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788D31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46EA86C" w14:textId="77777777" w:rsidR="002D5AAC" w:rsidRDefault="002D5AAC" w:rsidP="00BD5C3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4400AB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7E78290" w14:textId="77777777" w:rsidR="002D5AAC" w:rsidRDefault="00BD5C37" w:rsidP="00BD5C37">
            <w:pPr>
              <w:jc w:val="right"/>
            </w:pPr>
            <w:r w:rsidRPr="00BD5C37">
              <w:rPr>
                <w:sz w:val="40"/>
              </w:rPr>
              <w:t>ECE</w:t>
            </w:r>
            <w:r>
              <w:t>/TRANS/WP.29/2019/76</w:t>
            </w:r>
          </w:p>
        </w:tc>
      </w:tr>
      <w:tr w:rsidR="002D5AAC" w:rsidRPr="00BD5C37" w14:paraId="78A00EB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16C7B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7EEE90B" wp14:editId="236F418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F961D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D2B808D" w14:textId="77777777" w:rsidR="002D5AAC" w:rsidRDefault="00BD5C3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8EF55F9" w14:textId="77777777" w:rsidR="00BD5C37" w:rsidRDefault="00BD5C37" w:rsidP="00BD5C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August 2019</w:t>
            </w:r>
          </w:p>
          <w:p w14:paraId="70C2067F" w14:textId="77777777" w:rsidR="00BD5C37" w:rsidRDefault="00BD5C37" w:rsidP="00BD5C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E803C8E" w14:textId="77777777" w:rsidR="00BD5C37" w:rsidRPr="008D53B6" w:rsidRDefault="00BD5C37" w:rsidP="00BD5C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F6086DA" w14:textId="77777777" w:rsidR="00BD5C3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5221810" w14:textId="77777777" w:rsidR="00BD5C37" w:rsidRPr="00610BA0" w:rsidRDefault="00BD5C37" w:rsidP="00BD5C37">
      <w:pPr>
        <w:spacing w:before="120"/>
        <w:rPr>
          <w:sz w:val="28"/>
          <w:szCs w:val="28"/>
        </w:rPr>
      </w:pPr>
      <w:r w:rsidRPr="00610BA0">
        <w:rPr>
          <w:sz w:val="28"/>
          <w:szCs w:val="28"/>
        </w:rPr>
        <w:t>Комитет по внутреннему транспорту</w:t>
      </w:r>
    </w:p>
    <w:p w14:paraId="2801E080" w14:textId="77777777" w:rsidR="00BD5C37" w:rsidRPr="00610BA0" w:rsidRDefault="00BD5C37" w:rsidP="00BD5C37">
      <w:pPr>
        <w:spacing w:before="120"/>
        <w:rPr>
          <w:b/>
          <w:sz w:val="24"/>
          <w:szCs w:val="24"/>
        </w:rPr>
      </w:pPr>
      <w:r w:rsidRPr="00610BA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610BA0">
        <w:rPr>
          <w:b/>
          <w:bCs/>
          <w:sz w:val="24"/>
          <w:szCs w:val="24"/>
        </w:rPr>
        <w:br/>
        <w:t>в области транспортных средств</w:t>
      </w:r>
    </w:p>
    <w:p w14:paraId="6B0E5B4D" w14:textId="77777777" w:rsidR="00BD5C37" w:rsidRPr="00B24FDD" w:rsidRDefault="00BD5C37" w:rsidP="00BD5C37">
      <w:pPr>
        <w:tabs>
          <w:tab w:val="center" w:pos="4819"/>
        </w:tabs>
        <w:spacing w:before="120"/>
        <w:rPr>
          <w:b/>
        </w:rPr>
      </w:pPr>
      <w:r w:rsidRPr="00B24FDD">
        <w:rPr>
          <w:b/>
        </w:rPr>
        <w:t>179-</w:t>
      </w:r>
      <w:r>
        <w:rPr>
          <w:b/>
        </w:rPr>
        <w:t>я</w:t>
      </w:r>
      <w:r w:rsidRPr="00B24FDD">
        <w:rPr>
          <w:b/>
        </w:rPr>
        <w:t xml:space="preserve"> </w:t>
      </w:r>
      <w:r>
        <w:rPr>
          <w:b/>
        </w:rPr>
        <w:t>сессия</w:t>
      </w:r>
    </w:p>
    <w:p w14:paraId="20D179C8" w14:textId="77777777" w:rsidR="00BD5C37" w:rsidRPr="00B24FDD" w:rsidRDefault="00BD5C37" w:rsidP="00BD5C37">
      <w:pPr>
        <w:rPr>
          <w:bCs/>
        </w:rPr>
      </w:pPr>
      <w:r w:rsidRPr="00610BA0">
        <w:t>Женева</w:t>
      </w:r>
      <w:r w:rsidRPr="00B24FDD">
        <w:t xml:space="preserve">, 12–14 </w:t>
      </w:r>
      <w:r>
        <w:t>ноября</w:t>
      </w:r>
      <w:r w:rsidRPr="00B24FDD">
        <w:t xml:space="preserve"> 2019 </w:t>
      </w:r>
      <w:r w:rsidRPr="00610BA0">
        <w:t>года</w:t>
      </w:r>
    </w:p>
    <w:p w14:paraId="1F39BB36" w14:textId="77777777" w:rsidR="00BD5C37" w:rsidRPr="00BD5C37" w:rsidRDefault="00BD5C37" w:rsidP="00BD5C37">
      <w:r>
        <w:t>Пункт</w:t>
      </w:r>
      <w:r w:rsidRPr="00BD5C37">
        <w:t xml:space="preserve"> 4.3.3 </w:t>
      </w:r>
      <w:r>
        <w:t>предварительной</w:t>
      </w:r>
      <w:r w:rsidRPr="00BD5C37">
        <w:t xml:space="preserve"> </w:t>
      </w:r>
      <w:r>
        <w:t>повестки</w:t>
      </w:r>
      <w:r w:rsidRPr="00BD5C37">
        <w:t xml:space="preserve"> </w:t>
      </w:r>
      <w:r>
        <w:t>дня</w:t>
      </w:r>
    </w:p>
    <w:p w14:paraId="04CFBA06" w14:textId="77777777" w:rsidR="00BD5C37" w:rsidRPr="00BD5C37" w:rsidRDefault="00BD5C37" w:rsidP="00BD5C37">
      <w:pPr>
        <w:rPr>
          <w:b/>
        </w:rPr>
      </w:pPr>
      <w:r>
        <w:rPr>
          <w:b/>
        </w:rPr>
        <w:t>Соглашение</w:t>
      </w:r>
      <w:r w:rsidRPr="00BD5C37">
        <w:rPr>
          <w:b/>
        </w:rPr>
        <w:t xml:space="preserve"> 1958 </w:t>
      </w:r>
      <w:r>
        <w:rPr>
          <w:b/>
        </w:rPr>
        <w:t>года</w:t>
      </w:r>
      <w:r w:rsidRPr="00BD5C37">
        <w:rPr>
          <w:b/>
        </w:rPr>
        <w:t>:</w:t>
      </w:r>
    </w:p>
    <w:p w14:paraId="30201C85" w14:textId="77777777" w:rsidR="00BD5C37" w:rsidRPr="00710FED" w:rsidRDefault="00BD5C37" w:rsidP="00BD5C37">
      <w:pPr>
        <w:rPr>
          <w:b/>
        </w:rPr>
      </w:pPr>
      <w:r w:rsidRPr="00710FED">
        <w:rPr>
          <w:b/>
          <w:bCs/>
        </w:rPr>
        <w:t xml:space="preserve">Разработка международной системы официального </w:t>
      </w:r>
      <w:r w:rsidR="00D77EC1">
        <w:rPr>
          <w:b/>
          <w:bCs/>
        </w:rPr>
        <w:br/>
      </w:r>
      <w:r w:rsidRPr="00710FED">
        <w:rPr>
          <w:b/>
          <w:bCs/>
        </w:rPr>
        <w:t xml:space="preserve">утверждения типа комплектного транспортного </w:t>
      </w:r>
      <w:r w:rsidR="00D77EC1">
        <w:rPr>
          <w:b/>
          <w:bCs/>
        </w:rPr>
        <w:br/>
      </w:r>
      <w:r w:rsidRPr="00710FED">
        <w:rPr>
          <w:b/>
          <w:bCs/>
        </w:rPr>
        <w:t>средства (МОУТКТС)</w:t>
      </w:r>
      <w:r w:rsidRPr="00710FED">
        <w:rPr>
          <w:b/>
        </w:rPr>
        <w:t xml:space="preserve"> </w:t>
      </w:r>
    </w:p>
    <w:p w14:paraId="5AF2F7D3" w14:textId="77777777" w:rsidR="00BD5C37" w:rsidRPr="00710FED" w:rsidRDefault="00BD5C37" w:rsidP="00D77EC1">
      <w:pPr>
        <w:pStyle w:val="HChG"/>
        <w:rPr>
          <w:bCs/>
          <w:szCs w:val="28"/>
        </w:rPr>
      </w:pPr>
      <w:r w:rsidRPr="00710FED">
        <w:tab/>
      </w:r>
      <w:r w:rsidRPr="00710FED">
        <w:tab/>
      </w:r>
      <w:r>
        <w:t>Предложение</w:t>
      </w:r>
      <w:r w:rsidRPr="00710FED">
        <w:t xml:space="preserve"> </w:t>
      </w:r>
      <w:r>
        <w:t>по</w:t>
      </w:r>
      <w:r w:rsidRPr="00710FED">
        <w:t xml:space="preserve"> </w:t>
      </w:r>
      <w:bookmarkStart w:id="1" w:name="OLE_LINK15"/>
      <w:bookmarkStart w:id="2" w:name="OLE_LINK16"/>
      <w:r>
        <w:t>поправкам</w:t>
      </w:r>
      <w:r w:rsidRPr="00710FED">
        <w:t xml:space="preserve"> </w:t>
      </w:r>
      <w:r>
        <w:t>серии</w:t>
      </w:r>
      <w:r w:rsidRPr="00710FED">
        <w:t xml:space="preserve"> </w:t>
      </w:r>
      <w:r w:rsidRPr="00710FED">
        <w:rPr>
          <w:bCs/>
          <w:szCs w:val="28"/>
        </w:rPr>
        <w:t xml:space="preserve">02 </w:t>
      </w:r>
      <w:r>
        <w:rPr>
          <w:bCs/>
          <w:szCs w:val="28"/>
        </w:rPr>
        <w:t>к</w:t>
      </w:r>
      <w:r w:rsidRPr="00710FED">
        <w:rPr>
          <w:bCs/>
          <w:szCs w:val="28"/>
        </w:rPr>
        <w:t xml:space="preserve"> </w:t>
      </w:r>
      <w:r>
        <w:rPr>
          <w:bCs/>
          <w:szCs w:val="28"/>
        </w:rPr>
        <w:t xml:space="preserve">Правилам № 0 ООН </w:t>
      </w:r>
      <w:r w:rsidRPr="00710FED">
        <w:rPr>
          <w:bCs/>
          <w:spacing w:val="1"/>
          <w:szCs w:val="28"/>
        </w:rPr>
        <w:t>(</w:t>
      </w:r>
      <w:r>
        <w:rPr>
          <w:bCs/>
          <w:spacing w:val="1"/>
          <w:szCs w:val="28"/>
        </w:rPr>
        <w:t>МОУТКТС)</w:t>
      </w:r>
      <w:bookmarkEnd w:id="1"/>
      <w:bookmarkEnd w:id="2"/>
    </w:p>
    <w:p w14:paraId="361A4DDE" w14:textId="77777777" w:rsidR="00BD5C37" w:rsidRPr="00710FED" w:rsidRDefault="00BD5C37" w:rsidP="00D77EC1">
      <w:pPr>
        <w:pStyle w:val="H1G"/>
      </w:pPr>
      <w:r w:rsidRPr="00710FED">
        <w:tab/>
      </w:r>
      <w:r w:rsidRPr="00710FED">
        <w:tab/>
        <w:t>Представлено экспертами неофициальной рабочей группы по</w:t>
      </w:r>
      <w:r w:rsidR="00D77EC1">
        <w:rPr>
          <w:lang w:val="en-US"/>
        </w:rPr>
        <w:t> </w:t>
      </w:r>
      <w:r w:rsidRPr="00710FED">
        <w:t>международному официальному утверждению типа комплектного транспортного средства</w:t>
      </w:r>
      <w:r w:rsidRPr="00D77EC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2A2A0CED" w14:textId="77777777" w:rsidR="00BD5C37" w:rsidRPr="00846C9A" w:rsidRDefault="00BD5C37" w:rsidP="00BD5C37">
      <w:pPr>
        <w:pStyle w:val="SingleTxtG"/>
        <w:ind w:firstLine="567"/>
      </w:pPr>
      <w:r w:rsidRPr="00273D59">
        <w:t>Воспроизведенный</w:t>
      </w:r>
      <w:r w:rsidRPr="00710FED">
        <w:t xml:space="preserve"> </w:t>
      </w:r>
      <w:r w:rsidRPr="00273D59">
        <w:t>ниже</w:t>
      </w:r>
      <w:r w:rsidRPr="00710FED">
        <w:t xml:space="preserve"> </w:t>
      </w:r>
      <w:r w:rsidRPr="00273D59">
        <w:t>текст</w:t>
      </w:r>
      <w:r w:rsidRPr="00710FED">
        <w:t xml:space="preserve"> </w:t>
      </w:r>
      <w:r w:rsidRPr="00273D59">
        <w:t>был</w:t>
      </w:r>
      <w:r w:rsidRPr="00710FED">
        <w:t xml:space="preserve"> </w:t>
      </w:r>
      <w:r>
        <w:t xml:space="preserve">представлен председателем </w:t>
      </w:r>
      <w:r w:rsidRPr="00710FED">
        <w:t xml:space="preserve">неофициальной рабочей группы по международному официальному утверждению типа комплектного транспортного средства (МОУТКТС) </w:t>
      </w:r>
      <w:r>
        <w:t xml:space="preserve">Всемирному форуму </w:t>
      </w:r>
      <w:r w:rsidRPr="00442DFA">
        <w:rPr>
          <w:lang w:val="en-US"/>
        </w:rPr>
        <w:t>WP</w:t>
      </w:r>
      <w:r w:rsidRPr="00710FED">
        <w:t>.29 на его 178-й сессии</w:t>
      </w:r>
      <w:r>
        <w:rPr>
          <w:b/>
          <w:bCs/>
        </w:rPr>
        <w:t xml:space="preserve"> </w:t>
      </w:r>
      <w:r w:rsidRPr="00710FED">
        <w:t>(</w:t>
      </w:r>
      <w:r w:rsidRPr="00442DFA">
        <w:rPr>
          <w:lang w:val="en-US"/>
        </w:rPr>
        <w:t>ECE</w:t>
      </w:r>
      <w:r w:rsidRPr="00710FED">
        <w:t>/</w:t>
      </w:r>
      <w:r w:rsidRPr="00442DFA">
        <w:rPr>
          <w:lang w:val="en-US"/>
        </w:rPr>
        <w:t>TRANS</w:t>
      </w:r>
      <w:r w:rsidRPr="00710FED">
        <w:t>/</w:t>
      </w:r>
      <w:r w:rsidRPr="00442DFA">
        <w:rPr>
          <w:lang w:val="en-US"/>
        </w:rPr>
        <w:t>WP</w:t>
      </w:r>
      <w:r w:rsidRPr="00710FED">
        <w:t xml:space="preserve">.29/1147, </w:t>
      </w:r>
      <w:r>
        <w:t>пункты</w:t>
      </w:r>
      <w:r w:rsidRPr="00710FED">
        <w:t xml:space="preserve"> 79</w:t>
      </w:r>
      <w:r>
        <w:t xml:space="preserve"> и </w:t>
      </w:r>
      <w:r w:rsidRPr="00710FED">
        <w:t xml:space="preserve">80). </w:t>
      </w:r>
      <w:r>
        <w:t xml:space="preserve">В его основу положены документы </w:t>
      </w:r>
      <w:r w:rsidRPr="00442DFA">
        <w:rPr>
          <w:lang w:val="en-US"/>
        </w:rPr>
        <w:t>WP</w:t>
      </w:r>
      <w:r>
        <w:t>.</w:t>
      </w:r>
      <w:r w:rsidRPr="00710FED">
        <w:t xml:space="preserve">29-178-05 </w:t>
      </w:r>
      <w:r>
        <w:t>и</w:t>
      </w:r>
      <w:r w:rsidRPr="00710FED">
        <w:t xml:space="preserve"> </w:t>
      </w:r>
      <w:r>
        <w:rPr>
          <w:lang w:val="en-US"/>
        </w:rPr>
        <w:t>WP</w:t>
      </w:r>
      <w:r w:rsidRPr="00710FED">
        <w:t xml:space="preserve">.29-178-21. </w:t>
      </w:r>
      <w:bookmarkStart w:id="3" w:name="OLE_LINK1"/>
      <w:r w:rsidRPr="00273D59">
        <w:t xml:space="preserve">Этот текст </w:t>
      </w:r>
      <w:r>
        <w:t>препровожден</w:t>
      </w:r>
      <w:r w:rsidRPr="00273D59">
        <w:t xml:space="preserve"> Всемирному форуму для согласования правил в области транспортных средств (</w:t>
      </w:r>
      <w:r>
        <w:t>WP</w:t>
      </w:r>
      <w:r w:rsidRPr="00273D59">
        <w:t>.29) и Административному комитету</w:t>
      </w:r>
      <w:r>
        <w:t xml:space="preserve"> </w:t>
      </w:r>
      <w:r w:rsidRPr="00273D59">
        <w:t>(</w:t>
      </w:r>
      <w:r w:rsidRPr="008405E4">
        <w:rPr>
          <w:lang w:val="en-US"/>
        </w:rPr>
        <w:t>AC</w:t>
      </w:r>
      <w:r w:rsidRPr="00273D59">
        <w:t xml:space="preserve">.1) </w:t>
      </w:r>
      <w:r>
        <w:t>для рассмотрения</w:t>
      </w:r>
      <w:r w:rsidRPr="00273D59">
        <w:t xml:space="preserve"> на их сессиях в ноябре 201</w:t>
      </w:r>
      <w:r>
        <w:t>9</w:t>
      </w:r>
      <w:r w:rsidRPr="00273D59">
        <w:t xml:space="preserve"> года.</w:t>
      </w:r>
      <w:bookmarkEnd w:id="3"/>
    </w:p>
    <w:p w14:paraId="2A3E9A52" w14:textId="77777777" w:rsidR="00BD5C37" w:rsidRPr="00710FED" w:rsidRDefault="00BD5C37" w:rsidP="00BD5C37">
      <w:pPr>
        <w:spacing w:line="250" w:lineRule="auto"/>
        <w:ind w:left="1246" w:right="1192" w:firstLine="569"/>
        <w:jc w:val="both"/>
      </w:pPr>
      <w:r w:rsidRPr="00710FED">
        <w:t>.</w:t>
      </w:r>
    </w:p>
    <w:p w14:paraId="3EB2F46F" w14:textId="77777777" w:rsidR="00BD5C37" w:rsidRPr="00710FED" w:rsidRDefault="00BD5C37" w:rsidP="00BD5C37">
      <w:pPr>
        <w:pStyle w:val="HChG"/>
      </w:pPr>
      <w:r w:rsidRPr="00710FED">
        <w:br w:type="page"/>
      </w:r>
    </w:p>
    <w:p w14:paraId="72582C73" w14:textId="77777777" w:rsidR="00BD5C37" w:rsidRPr="00710FED" w:rsidRDefault="00BD5C37" w:rsidP="00D77EC1">
      <w:pPr>
        <w:pStyle w:val="HChG"/>
      </w:pPr>
      <w:r w:rsidRPr="00710FED">
        <w:rPr>
          <w:b w:val="0"/>
        </w:rPr>
        <w:lastRenderedPageBreak/>
        <w:tab/>
      </w:r>
      <w:r w:rsidRPr="00710FED">
        <w:rPr>
          <w:b w:val="0"/>
        </w:rPr>
        <w:tab/>
      </w:r>
      <w:r>
        <w:t>Поправки</w:t>
      </w:r>
      <w:r w:rsidRPr="00710FED">
        <w:t xml:space="preserve"> </w:t>
      </w:r>
      <w:r>
        <w:t>серии</w:t>
      </w:r>
      <w:r w:rsidRPr="00710FED">
        <w:t xml:space="preserve"> 02 </w:t>
      </w:r>
      <w:r>
        <w:t>к</w:t>
      </w:r>
      <w:r w:rsidRPr="00710FED">
        <w:t xml:space="preserve"> </w:t>
      </w:r>
      <w:r>
        <w:t xml:space="preserve">Правилам № 0 ООН </w:t>
      </w:r>
      <w:r w:rsidRPr="00710FED">
        <w:rPr>
          <w:spacing w:val="1"/>
        </w:rPr>
        <w:t>(</w:t>
      </w:r>
      <w:r>
        <w:rPr>
          <w:spacing w:val="1"/>
        </w:rPr>
        <w:t>МОУТКТС)</w:t>
      </w:r>
    </w:p>
    <w:p w14:paraId="3BAE27B9" w14:textId="77777777" w:rsidR="00BD5C37" w:rsidRPr="00BD5C37" w:rsidRDefault="00BD5C37" w:rsidP="00BD5C37">
      <w:pPr>
        <w:spacing w:before="120" w:after="120"/>
        <w:ind w:left="2268" w:right="1134" w:hanging="1134"/>
        <w:jc w:val="both"/>
      </w:pPr>
      <w:r w:rsidRPr="00ED77E0">
        <w:rPr>
          <w:i/>
          <w:iCs/>
        </w:rPr>
        <w:t>Пункт</w:t>
      </w:r>
      <w:r w:rsidRPr="00BD5C37">
        <w:rPr>
          <w:i/>
          <w:iCs/>
        </w:rPr>
        <w:t xml:space="preserve"> 13.5</w:t>
      </w:r>
      <w:r w:rsidRPr="00BD5C37">
        <w:t xml:space="preserve"> </w:t>
      </w:r>
      <w:r w:rsidRPr="00ED77E0">
        <w:t>изменить</w:t>
      </w:r>
      <w:r w:rsidRPr="00BD5C37">
        <w:t xml:space="preserve"> </w:t>
      </w:r>
      <w:r w:rsidRPr="00ED77E0">
        <w:t>следующим</w:t>
      </w:r>
      <w:r w:rsidRPr="00BD5C37">
        <w:t xml:space="preserve"> </w:t>
      </w:r>
      <w:r w:rsidRPr="00ED77E0">
        <w:t>образом</w:t>
      </w:r>
      <w:r w:rsidRPr="00BD5C37">
        <w:t>:</w:t>
      </w:r>
    </w:p>
    <w:p w14:paraId="2336A612" w14:textId="77777777" w:rsidR="00BD5C37" w:rsidRPr="00ED77E0" w:rsidRDefault="00BD5C37" w:rsidP="00BD5C37">
      <w:pPr>
        <w:pStyle w:val="SingleTxtG"/>
        <w:ind w:left="2268" w:hanging="1134"/>
      </w:pPr>
      <w:r w:rsidRPr="00ED77E0">
        <w:rPr>
          <w:rFonts w:eastAsia="Arial"/>
          <w:spacing w:val="9"/>
        </w:rPr>
        <w:t>«13</w:t>
      </w:r>
      <w:r w:rsidRPr="00ED77E0">
        <w:rPr>
          <w:rFonts w:eastAsia="Arial"/>
        </w:rPr>
        <w:t>.5</w:t>
      </w:r>
      <w:r w:rsidRPr="00ED77E0">
        <w:rPr>
          <w:rFonts w:eastAsia="Arial"/>
        </w:rPr>
        <w:tab/>
      </w:r>
      <w:r w:rsidRPr="00ED77E0">
        <w:t>При условии уведомления секретариата Административного комитета Договаривающаяся сторона может признавать О-МОУТКТС в соответствии с принципами, изложенными в статьях 1, 3 и 12 Соглашения 1958 года</w:t>
      </w:r>
      <w:r>
        <w:t xml:space="preserve">. </w:t>
      </w:r>
      <w:r w:rsidRPr="00ED77E0">
        <w:t>Для этой цели она уведомляет секретариат Административного комитета о тех Правилах ООН и их вариантах, в отношении которых она будет признавать официальные утверждения типа в качестве доказательства соответствия некоторых или всех систем, предметов оборудования и частей транспортных средств, охватываемых этими Правилами.</w:t>
      </w:r>
      <w:r>
        <w:t xml:space="preserve"> У</w:t>
      </w:r>
      <w:r w:rsidRPr="00ED77E0">
        <w:t>ведомление о любых изменениях уровня признания должно направляться до даты применения этих изменений</w:t>
      </w:r>
      <w:r>
        <w:t>.</w:t>
      </w:r>
    </w:p>
    <w:p w14:paraId="028DCD6B" w14:textId="77777777" w:rsidR="00BD5C37" w:rsidRPr="00596E61" w:rsidRDefault="00BD5C37" w:rsidP="00BD5C37">
      <w:pPr>
        <w:pStyle w:val="SingleTxtG"/>
        <w:ind w:left="2268"/>
      </w:pPr>
      <w:r>
        <w:t>Для</w:t>
      </w:r>
      <w:r w:rsidRPr="00173952">
        <w:t xml:space="preserve"> </w:t>
      </w:r>
      <w:r>
        <w:t>такого</w:t>
      </w:r>
      <w:r w:rsidRPr="00173952">
        <w:t xml:space="preserve"> </w:t>
      </w:r>
      <w:r>
        <w:t>уведомления</w:t>
      </w:r>
      <w:r w:rsidRPr="00173952">
        <w:t xml:space="preserve"> </w:t>
      </w:r>
      <w:r>
        <w:t>Договаривающаяся</w:t>
      </w:r>
      <w:r w:rsidRPr="00173952">
        <w:t xml:space="preserve"> </w:t>
      </w:r>
      <w:r>
        <w:t>сторона</w:t>
      </w:r>
      <w:r w:rsidRPr="00173952">
        <w:t xml:space="preserve"> </w:t>
      </w:r>
      <w:r>
        <w:t>использует</w:t>
      </w:r>
      <w:r w:rsidRPr="00173952">
        <w:t xml:space="preserve"> </w:t>
      </w:r>
      <w:r>
        <w:t xml:space="preserve">онлайновую систему обмена данными ЕЭК ООН и указывает уровень (уровни) признания по каждым соответствующим Правилам ООН. </w:t>
      </w:r>
      <w:r w:rsidRPr="00596E61">
        <w:t>В</w:t>
      </w:r>
      <w:r w:rsidR="00D77EC1">
        <w:rPr>
          <w:lang w:val="en-US"/>
        </w:rPr>
        <w:t> </w:t>
      </w:r>
      <w:r w:rsidRPr="00596E61">
        <w:t>этом случае Договаривающаяся сторона признает в качестве доказательства соответствия О-МОУТКТС, которое включает по крайней мере те официальные утверждения типа, которые указаны в уведомлении, представленном Договаривающейся стороной</w:t>
      </w:r>
      <w:r>
        <w:t>».</w:t>
      </w:r>
    </w:p>
    <w:p w14:paraId="150E4349" w14:textId="77777777" w:rsidR="00BD5C37" w:rsidRPr="00EF23A3" w:rsidRDefault="00BD5C37" w:rsidP="00D77EC1">
      <w:pPr>
        <w:spacing w:after="120"/>
        <w:ind w:left="1134" w:right="1134"/>
        <w:jc w:val="both"/>
        <w:rPr>
          <w:iCs/>
        </w:rPr>
      </w:pPr>
      <w:r>
        <w:rPr>
          <w:i/>
        </w:rPr>
        <w:t>Приложение</w:t>
      </w:r>
      <w:r w:rsidRPr="00EF23A3">
        <w:rPr>
          <w:i/>
        </w:rPr>
        <w:t xml:space="preserve"> 4, </w:t>
      </w:r>
      <w:r>
        <w:rPr>
          <w:i/>
        </w:rPr>
        <w:t>часть</w:t>
      </w:r>
      <w:r w:rsidRPr="00EF23A3">
        <w:rPr>
          <w:i/>
        </w:rPr>
        <w:t xml:space="preserve"> </w:t>
      </w:r>
      <w:r w:rsidRPr="00DB192C">
        <w:rPr>
          <w:i/>
        </w:rPr>
        <w:t>A</w:t>
      </w:r>
      <w:r w:rsidRPr="00EF23A3">
        <w:rPr>
          <w:i/>
        </w:rPr>
        <w:t xml:space="preserve">, </w:t>
      </w:r>
      <w:r>
        <w:rPr>
          <w:i/>
        </w:rPr>
        <w:t>раздел</w:t>
      </w:r>
      <w:r w:rsidRPr="00EF23A3">
        <w:rPr>
          <w:i/>
        </w:rPr>
        <w:t xml:space="preserve"> </w:t>
      </w:r>
      <w:r w:rsidRPr="00DB192C">
        <w:rPr>
          <w:i/>
        </w:rPr>
        <w:t>I</w:t>
      </w:r>
      <w:r w:rsidRPr="00EF23A3">
        <w:rPr>
          <w:i/>
        </w:rPr>
        <w:t xml:space="preserve"> (</w:t>
      </w:r>
      <w:r>
        <w:rPr>
          <w:i/>
        </w:rPr>
        <w:t>перечень</w:t>
      </w:r>
      <w:r w:rsidRPr="00EF23A3">
        <w:rPr>
          <w:i/>
        </w:rPr>
        <w:t xml:space="preserve"> </w:t>
      </w:r>
      <w:r>
        <w:rPr>
          <w:i/>
        </w:rPr>
        <w:t>требований</w:t>
      </w:r>
      <w:r w:rsidRPr="00EF23A3">
        <w:rPr>
          <w:i/>
        </w:rPr>
        <w:t xml:space="preserve"> </w:t>
      </w:r>
      <w:r>
        <w:rPr>
          <w:i/>
        </w:rPr>
        <w:t>для</w:t>
      </w:r>
      <w:r w:rsidRPr="00EF23A3">
        <w:rPr>
          <w:i/>
        </w:rPr>
        <w:t xml:space="preserve"> </w:t>
      </w:r>
      <w:r>
        <w:rPr>
          <w:i/>
        </w:rPr>
        <w:t>У-МОУТКТС</w:t>
      </w:r>
      <w:r>
        <w:rPr>
          <w:iCs/>
        </w:rPr>
        <w:t>) изменить следующим образом</w:t>
      </w:r>
      <w:r w:rsidRPr="00EF23A3">
        <w:rPr>
          <w:iCs/>
        </w:rPr>
        <w:t>: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686"/>
        <w:gridCol w:w="1417"/>
        <w:gridCol w:w="1561"/>
      </w:tblGrid>
      <w:tr w:rsidR="00BD5C37" w:rsidRPr="00E24FF7" w14:paraId="66618C59" w14:textId="77777777" w:rsidTr="00D77EC1">
        <w:trPr>
          <w:cantSplit/>
          <w:tblHeader/>
        </w:trPr>
        <w:tc>
          <w:tcPr>
            <w:tcW w:w="439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3810F3" w14:textId="77777777" w:rsidR="00BD5C37" w:rsidRPr="00EF23A3" w:rsidRDefault="00BD5C37" w:rsidP="009D467F">
            <w:pPr>
              <w:spacing w:before="80" w:after="80" w:line="200" w:lineRule="exact"/>
              <w:ind w:left="57" w:right="57"/>
              <w:rPr>
                <w:rFonts w:eastAsia="MS Mincho"/>
                <w:i/>
                <w:sz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4EF2B6C" w14:textId="77777777" w:rsidR="00BD5C37" w:rsidRPr="00E24FF7" w:rsidRDefault="00BD5C37" w:rsidP="00EA3F17">
            <w:pPr>
              <w:spacing w:before="80" w:after="80" w:line="200" w:lineRule="exact"/>
              <w:ind w:left="57" w:right="57"/>
              <w:jc w:val="center"/>
              <w:rPr>
                <w:rFonts w:eastAsia="MS Mincho"/>
                <w:i/>
                <w:sz w:val="16"/>
              </w:rPr>
            </w:pPr>
            <w:r w:rsidRPr="0014720B">
              <w:rPr>
                <w:i/>
                <w:sz w:val="16"/>
              </w:rPr>
              <w:t>Вариант Правил ООН</w:t>
            </w:r>
          </w:p>
        </w:tc>
      </w:tr>
      <w:tr w:rsidR="00BD5C37" w:rsidRPr="00E24FF7" w14:paraId="494FCF36" w14:textId="77777777" w:rsidTr="00D77EC1">
        <w:trPr>
          <w:cantSplit/>
          <w:tblHeader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752226D" w14:textId="77777777" w:rsidR="00BD5C37" w:rsidRPr="00E24FF7" w:rsidRDefault="00BD5C37" w:rsidP="009D467F">
            <w:pPr>
              <w:spacing w:before="80" w:after="80" w:line="200" w:lineRule="exact"/>
              <w:ind w:left="57" w:right="57"/>
              <w:rPr>
                <w:rFonts w:eastAsia="MS Mincho"/>
                <w:i/>
                <w:sz w:val="16"/>
                <w:szCs w:val="16"/>
              </w:rPr>
            </w:pPr>
            <w:r w:rsidRPr="0014720B">
              <w:rPr>
                <w:i/>
                <w:sz w:val="16"/>
              </w:rPr>
              <w:t>Номер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4FF7F3F" w14:textId="77777777" w:rsidR="00BD5C37" w:rsidRPr="00E24FF7" w:rsidRDefault="00BD5C37" w:rsidP="009D467F">
            <w:pPr>
              <w:spacing w:before="80" w:after="80" w:line="200" w:lineRule="exact"/>
              <w:ind w:left="57" w:right="57"/>
              <w:rPr>
                <w:rFonts w:eastAsia="MS Mincho"/>
                <w:i/>
                <w:sz w:val="16"/>
                <w:szCs w:val="16"/>
              </w:rPr>
            </w:pPr>
            <w:r w:rsidRPr="0014720B">
              <w:rPr>
                <w:i/>
                <w:sz w:val="16"/>
              </w:rPr>
              <w:t>Предмет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8C170F3" w14:textId="77777777" w:rsidR="00BD5C37" w:rsidRPr="00E24FF7" w:rsidRDefault="00BD5C37" w:rsidP="009D467F">
            <w:pPr>
              <w:spacing w:before="80" w:after="80" w:line="200" w:lineRule="exact"/>
              <w:ind w:left="57" w:right="113"/>
              <w:jc w:val="right"/>
              <w:rPr>
                <w:rFonts w:eastAsia="MS Mincho"/>
                <w:i/>
                <w:sz w:val="16"/>
                <w:szCs w:val="16"/>
              </w:rPr>
            </w:pPr>
            <w:r>
              <w:rPr>
                <w:rFonts w:eastAsia="MS Mincho"/>
                <w:i/>
                <w:sz w:val="16"/>
                <w:szCs w:val="16"/>
              </w:rPr>
              <w:t>Правила ООН</w:t>
            </w:r>
            <w:r w:rsidRPr="00E24FF7">
              <w:rPr>
                <w:rFonts w:eastAsia="MS Mincho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016E4AE" w14:textId="77777777" w:rsidR="00BD5C37" w:rsidRPr="00E24FF7" w:rsidRDefault="00BD5C37" w:rsidP="009D467F">
            <w:pPr>
              <w:spacing w:before="80" w:after="80" w:line="200" w:lineRule="exact"/>
              <w:ind w:left="57" w:right="113"/>
              <w:jc w:val="right"/>
              <w:rPr>
                <w:rFonts w:eastAsia="MS Mincho"/>
                <w:i/>
                <w:sz w:val="16"/>
                <w:szCs w:val="16"/>
              </w:rPr>
            </w:pPr>
            <w:r w:rsidRPr="0014720B">
              <w:rPr>
                <w:i/>
                <w:sz w:val="16"/>
              </w:rPr>
              <w:t>Серия попра</w:t>
            </w:r>
            <w:r>
              <w:rPr>
                <w:i/>
                <w:sz w:val="16"/>
              </w:rPr>
              <w:t>вок</w:t>
            </w:r>
            <w:r w:rsidRPr="00E24FF7">
              <w:rPr>
                <w:rFonts w:eastAsia="MS Mincho"/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BD5C37" w:rsidRPr="00E24FF7" w14:paraId="454F7F3A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CD28F4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A8E66A" w14:textId="77777777" w:rsidR="00BD5C37" w:rsidRPr="00BD5C3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  <w:szCs w:val="21"/>
              </w:rPr>
            </w:pPr>
            <w:r w:rsidRPr="0069755B">
              <w:t>Светоотражающие приспособления для механических транспортных средств и их прицепов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C5F2D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3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  <w:lang w:val="fr-CH"/>
              </w:rPr>
              <w:t>5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FC2620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3</w:t>
            </w:r>
          </w:p>
        </w:tc>
      </w:tr>
      <w:tr w:rsidR="00BD5C37" w:rsidRPr="00E24FF7" w14:paraId="794E467B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D0B99A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6D0125" w14:textId="77777777" w:rsidR="00BD5C37" w:rsidRPr="0067087F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67087F">
              <w:t>Приспособления для освещения заднего регистрационного знака механических транспортных средств и их прицепов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D1A4C3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4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A88C9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1</w:t>
            </w:r>
          </w:p>
        </w:tc>
      </w:tr>
      <w:tr w:rsidR="00BD5C37" w:rsidRPr="00E24FF7" w14:paraId="6591D203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F2D71E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336C3E" w14:textId="77777777" w:rsidR="00BD5C37" w:rsidRPr="0067087F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67087F">
              <w:t>Указатели поворота механических транспортных средств и их прицепов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CC7845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6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2E9834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2</w:t>
            </w:r>
          </w:p>
        </w:tc>
      </w:tr>
      <w:tr w:rsidR="00BD5C37" w:rsidRPr="00E24FF7" w14:paraId="14795983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32B61A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80C456" w14:textId="77777777" w:rsidR="00BD5C37" w:rsidRPr="0067087F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67087F">
              <w:t>Передние и задние габаритные огни, сигналы торможения и контурные огни автотранспортных средств и их прицепов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F8D642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7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40729B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3</w:t>
            </w:r>
          </w:p>
        </w:tc>
      </w:tr>
      <w:tr w:rsidR="00BD5C37" w:rsidRPr="00E24FF7" w14:paraId="22F7D8F0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6BA8B8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34622D" w14:textId="77777777" w:rsidR="00BD5C37" w:rsidRPr="0067087F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67087F">
              <w:t>Транспортные средства в отношении электромагнитной совместимости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A72F31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10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CA3247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 w:hint="eastAsia"/>
              </w:rPr>
              <w:t>05</w:t>
            </w:r>
          </w:p>
        </w:tc>
      </w:tr>
      <w:tr w:rsidR="00BD5C37" w:rsidRPr="00E24FF7" w14:paraId="4B51EDCA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4A2E81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E6D0FF" w14:textId="77777777" w:rsidR="00BD5C37" w:rsidRPr="0067087F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67087F">
              <w:t>Транспортные средства в отношении замков и устройств крепления дверей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ECA114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11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EC38F5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04</w:t>
            </w:r>
          </w:p>
        </w:tc>
      </w:tr>
      <w:tr w:rsidR="00BD5C37" w:rsidRPr="00E24FF7" w14:paraId="045C64CD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1C2F9B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5B2340" w14:textId="77777777" w:rsidR="00BD5C37" w:rsidRPr="00E936CB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>Транспортные средства в отношении защиты водителя от удара о систему рулевого управления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643534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12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59D566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04</w:t>
            </w:r>
          </w:p>
        </w:tc>
      </w:tr>
      <w:tr w:rsidR="00BD5C37" w:rsidRPr="00E24FF7" w14:paraId="44BDC5D6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93CF88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8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8D840D" w14:textId="77777777" w:rsidR="00BD5C37" w:rsidRPr="0067087F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67087F">
              <w:t xml:space="preserve">Тормозные системы транспортных средств категорий </w:t>
            </w:r>
            <w:r w:rsidRPr="0014720B">
              <w:t>M</w:t>
            </w:r>
            <w:r w:rsidRPr="0067087F">
              <w:rPr>
                <w:vertAlign w:val="subscript"/>
              </w:rPr>
              <w:t>1</w:t>
            </w:r>
            <w:r w:rsidRPr="0067087F">
              <w:t xml:space="preserve"> и </w:t>
            </w:r>
            <w:r w:rsidRPr="0014720B">
              <w:t>N</w:t>
            </w:r>
            <w:r w:rsidRPr="0067087F">
              <w:rPr>
                <w:vertAlign w:val="subscript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FB2ED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13-H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4FFD86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01</w:t>
            </w:r>
          </w:p>
        </w:tc>
      </w:tr>
      <w:tr w:rsidR="00BD5C37" w:rsidRPr="00E24FF7" w14:paraId="6E827936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5B7982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 w:hint="eastAsia"/>
              </w:rPr>
              <w:t>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51571B" w14:textId="77777777" w:rsidR="00BD5C37" w:rsidRPr="00E936CB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>Транспортные средства в отношении креплений ремней безопасности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876958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 w:hint="eastAsia"/>
              </w:rPr>
              <w:t>14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E13A33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 w:hint="eastAsia"/>
              </w:rPr>
              <w:t>09</w:t>
            </w:r>
          </w:p>
        </w:tc>
      </w:tr>
      <w:tr w:rsidR="00BD5C37" w:rsidRPr="00E24FF7" w14:paraId="2C023224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70FFC9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 w:hint="eastAsia"/>
              </w:rPr>
              <w:t>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117C89" w14:textId="77777777" w:rsidR="00BD5C37" w:rsidRPr="00E936CB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 xml:space="preserve">Ремни безопасности, удерживающие системы, детские удерживающие системы и детские удерживающие системы </w:t>
            </w:r>
            <w:r w:rsidRPr="0014720B">
              <w:t>ISOFIX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E38EA6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16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4724F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8</w:t>
            </w:r>
          </w:p>
        </w:tc>
      </w:tr>
      <w:tr w:rsidR="00BD5C37" w:rsidRPr="00E24FF7" w14:paraId="506C324A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4A6911" w14:textId="77777777" w:rsidR="00BD5C37" w:rsidRPr="00E24FF7" w:rsidDel="008D6754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lastRenderedPageBreak/>
              <w:t>1</w:t>
            </w:r>
            <w:r w:rsidRPr="00E24FF7">
              <w:rPr>
                <w:rFonts w:eastAsia="MS Mincho" w:hint="eastAsia"/>
              </w:rPr>
              <w:t>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AD90C9" w14:textId="77777777" w:rsidR="00BD5C37" w:rsidRPr="00E936CB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>Транспортные средства в отношении сидений, их креплений и подголовников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98402B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17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28099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9</w:t>
            </w:r>
          </w:p>
        </w:tc>
      </w:tr>
      <w:tr w:rsidR="00BD5C37" w:rsidRPr="00E24FF7" w14:paraId="0CCFB060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D23060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1</w:t>
            </w:r>
            <w:r w:rsidRPr="00E24FF7">
              <w:rPr>
                <w:rFonts w:eastAsia="MS Mincho" w:hint="eastAsia"/>
              </w:rPr>
              <w:t>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96B781" w14:textId="77777777" w:rsidR="00BD5C37" w:rsidRPr="00E936CB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  <w:szCs w:val="21"/>
              </w:rPr>
            </w:pPr>
            <w:r w:rsidRPr="00E936CB">
              <w:t>Передние противотуманные фары механических транспортных средств</w:t>
            </w:r>
            <w:r w:rsidRPr="00E936CB">
              <w:rPr>
                <w:rFonts w:eastAsia="MS Mincho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AA787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19</w:t>
            </w:r>
            <w:r w:rsidRPr="00EA3F17">
              <w:rPr>
                <w:rFonts w:eastAsia="MS Mincho"/>
                <w:lang w:val="fr-CH"/>
              </w:rPr>
              <w:t>*</w:t>
            </w:r>
            <w:r w:rsidRPr="00DB192C">
              <w:rPr>
                <w:rFonts w:eastAsia="MS Mincho"/>
                <w:vertAlign w:val="superscript"/>
                <w:lang w:val="fr-CH"/>
              </w:rPr>
              <w:t>,</w:t>
            </w:r>
            <w:r w:rsidRPr="00DB192C">
              <w:rPr>
                <w:rFonts w:eastAsia="MS Mincho" w:hint="eastAsia"/>
                <w:vertAlign w:val="superscript"/>
                <w:lang w:val="fr-CH"/>
              </w:rPr>
              <w:t xml:space="preserve"> 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  <w:lang w:val="fr-CH"/>
              </w:rPr>
              <w:t>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C9D3D0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5</w:t>
            </w:r>
          </w:p>
        </w:tc>
      </w:tr>
      <w:tr w:rsidR="00BD5C37" w:rsidRPr="00E24FF7" w14:paraId="0E680E68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AE163D" w14:textId="77777777" w:rsidR="00BD5C37" w:rsidRPr="00E24FF7" w:rsidDel="008D6754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1</w:t>
            </w:r>
            <w:r w:rsidRPr="00E24FF7">
              <w:rPr>
                <w:rFonts w:eastAsia="MS Mincho" w:hint="eastAsia"/>
              </w:rPr>
              <w:t>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97E0F4" w14:textId="77777777" w:rsidR="00BD5C37" w:rsidRPr="00E936CB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>Транспортные средства в отношении их внутреннего оборудования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9DAC5B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21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EA1658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01</w:t>
            </w:r>
          </w:p>
        </w:tc>
      </w:tr>
      <w:tr w:rsidR="00BD5C37" w:rsidRPr="0075492A" w14:paraId="60E10AC7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FD5691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1</w:t>
            </w:r>
            <w:r w:rsidRPr="00E24FF7">
              <w:rPr>
                <w:rFonts w:eastAsia="MS Mincho" w:hint="eastAsia"/>
              </w:rPr>
              <w:t>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EEC7A7" w14:textId="77777777" w:rsidR="00BD5C37" w:rsidRPr="00E936CB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  <w:szCs w:val="21"/>
              </w:rPr>
            </w:pPr>
            <w:r w:rsidRPr="00E936CB">
              <w:t>Задние фары и огни маневрирования механических транспортных средств и их прицепов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E1661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23</w:t>
            </w:r>
            <w:r w:rsidRPr="00EA3F17">
              <w:rPr>
                <w:rFonts w:eastAsia="MS Mincho" w:hint="eastAsia"/>
                <w:szCs w:val="20"/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5D505E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1</w:t>
            </w:r>
          </w:p>
        </w:tc>
      </w:tr>
      <w:tr w:rsidR="00BD5C37" w:rsidRPr="00E24FF7" w14:paraId="3E2260C1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674BF6" w14:textId="77777777" w:rsidR="00BD5C37" w:rsidRPr="00E24FF7" w:rsidDel="008D6754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1</w:t>
            </w:r>
            <w:r w:rsidRPr="00E24FF7">
              <w:rPr>
                <w:rFonts w:eastAsia="MS Mincho" w:hint="eastAsia"/>
              </w:rPr>
              <w:t>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D9E3C5" w14:textId="77777777" w:rsidR="00BD5C37" w:rsidRPr="00E936CB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>Транспортные средства в отношении их наружных выступов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400BE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26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9D3C63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03</w:t>
            </w:r>
          </w:p>
        </w:tc>
      </w:tr>
      <w:tr w:rsidR="00BD5C37" w:rsidRPr="00E24FF7" w14:paraId="1206615D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E6AE32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1</w:t>
            </w:r>
            <w:r w:rsidRPr="00E24FF7">
              <w:rPr>
                <w:rFonts w:eastAsia="MS Mincho" w:hint="eastAsia"/>
              </w:rPr>
              <w:t>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B58515" w14:textId="77777777" w:rsidR="00BD5C37" w:rsidRPr="00E936CB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>Звуковые сигнальные приборы и автотранспортные средства в отношении их звуковой сигнализации</w:t>
            </w:r>
            <w:r w:rsidRPr="00E936CB">
              <w:rPr>
                <w:rFonts w:eastAsia="MS Mincho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BF7D6E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28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3B8FC0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00</w:t>
            </w:r>
          </w:p>
        </w:tc>
      </w:tr>
      <w:tr w:rsidR="00BD5C37" w:rsidRPr="00E24FF7" w14:paraId="0C48D945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D1F17F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1</w:t>
            </w:r>
            <w:r w:rsidRPr="00E24FF7">
              <w:rPr>
                <w:rFonts w:eastAsia="MS Mincho" w:hint="eastAsia"/>
              </w:rPr>
              <w:t>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A5E45" w14:textId="77777777" w:rsidR="00BD5C37" w:rsidRPr="00E936CB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>Пневматические шины для автомобилей и</w:t>
            </w:r>
            <w:r>
              <w:t> </w:t>
            </w:r>
            <w:r w:rsidRPr="00E936CB">
              <w:t>их прицепов (шины следует официально утвердить на основании Правил № 30 ООН или Правил</w:t>
            </w:r>
            <w:r>
              <w:t> </w:t>
            </w:r>
            <w:r w:rsidRPr="00E936CB">
              <w:t>№ 54 ООН)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6F3B55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30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4038C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02</w:t>
            </w:r>
          </w:p>
        </w:tc>
      </w:tr>
      <w:tr w:rsidR="00BD5C37" w:rsidRPr="00E24FF7" w14:paraId="5E5B52BC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C3E383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 w:hint="eastAsia"/>
              </w:rPr>
              <w:t>18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FC0251" w14:textId="77777777" w:rsidR="00BD5C37" w:rsidRPr="00E936CB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>Транспортные средства в отношении предотвращения опасности возникновения пожара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F19C38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 w:hint="eastAsia"/>
              </w:rPr>
              <w:t>34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02CC10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 w:hint="eastAsia"/>
              </w:rPr>
              <w:t>03</w:t>
            </w:r>
          </w:p>
        </w:tc>
      </w:tr>
      <w:tr w:rsidR="00BD5C37" w:rsidRPr="00E24FF7" w14:paraId="36C42C87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81D6BA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1</w:t>
            </w:r>
            <w:r w:rsidRPr="00E24FF7">
              <w:rPr>
                <w:rFonts w:eastAsia="MS Mincho" w:hint="eastAsia"/>
              </w:rPr>
              <w:t>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179502" w14:textId="77777777" w:rsidR="00BD5C37" w:rsidRPr="00E936CB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>Задние противотуманные фары механических транспортных средств и их прицепов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BC35E1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38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6BF5DE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1</w:t>
            </w:r>
          </w:p>
        </w:tc>
      </w:tr>
      <w:tr w:rsidR="00BD5C37" w:rsidRPr="00E24FF7" w14:paraId="71846172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ECF995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 w:hint="eastAsia"/>
              </w:rPr>
              <w:t>20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2F87FF" w14:textId="77777777" w:rsidR="00BD5C37" w:rsidRPr="00E936CB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>Механизм для измерения скорости и</w:t>
            </w:r>
            <w:r>
              <w:t> </w:t>
            </w:r>
            <w:r w:rsidRPr="00E936CB">
              <w:t>одометр, включая их установку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810453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39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FB0F5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01</w:t>
            </w:r>
          </w:p>
        </w:tc>
      </w:tr>
      <w:tr w:rsidR="00BD5C37" w:rsidRPr="00E24FF7" w14:paraId="20A9156C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B4653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 w:hint="eastAsia"/>
              </w:rPr>
              <w:t>21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E5DE5B" w14:textId="77777777" w:rsidR="00BD5C37" w:rsidRPr="00E936CB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 xml:space="preserve">Безопасные </w:t>
            </w:r>
            <w:proofErr w:type="spellStart"/>
            <w:r w:rsidRPr="00E936CB">
              <w:t>стекловые</w:t>
            </w:r>
            <w:proofErr w:type="spellEnd"/>
            <w:r w:rsidRPr="00E936CB">
              <w:t xml:space="preserve"> материалы и</w:t>
            </w:r>
            <w:r>
              <w:t> </w:t>
            </w:r>
            <w:r w:rsidRPr="00E936CB">
              <w:t>их установка на транспортных средствах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01ACD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43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613131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01</w:t>
            </w:r>
          </w:p>
        </w:tc>
      </w:tr>
      <w:tr w:rsidR="00BD5C37" w:rsidRPr="00E24FF7" w14:paraId="6C586DC2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A78403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2</w:t>
            </w:r>
            <w:r w:rsidRPr="00E24FF7">
              <w:rPr>
                <w:rFonts w:eastAsia="MS Mincho" w:hint="eastAsia"/>
              </w:rPr>
              <w:t>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802E45" w14:textId="77777777" w:rsidR="00BD5C37" w:rsidRPr="00E936CB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>Удерживающие устройства для детей, находящихся в механических транспортных средствах (только в</w:t>
            </w:r>
            <w:r>
              <w:t> </w:t>
            </w:r>
            <w:r w:rsidRPr="00E936CB">
              <w:t>той степени, в какой они касаются встроенных дополнительных подушек в</w:t>
            </w:r>
            <w:r>
              <w:t> </w:t>
            </w:r>
            <w:r w:rsidRPr="00E936CB">
              <w:t>транспортном средстве, не включая отдельные детские сиденья)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BFC55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44</w:t>
            </w:r>
            <w:r w:rsidRPr="00EA3F17">
              <w:rPr>
                <w:rFonts w:eastAsia="MS Mincho"/>
                <w:lang w:val="fr-CH"/>
              </w:rPr>
              <w:t>*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8C3EF8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04</w:t>
            </w:r>
          </w:p>
        </w:tc>
      </w:tr>
      <w:tr w:rsidR="00BD5C37" w:rsidRPr="00E24FF7" w14:paraId="507786D9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779820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2</w:t>
            </w:r>
            <w:r w:rsidRPr="00E24FF7">
              <w:rPr>
                <w:rFonts w:eastAsia="MS Mincho" w:hint="eastAsia"/>
              </w:rPr>
              <w:t>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13C5C9" w14:textId="77777777" w:rsidR="00BD5C37" w:rsidRPr="00E936CB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>Устройства для очистки фар и механические транспортные средства в</w:t>
            </w:r>
            <w:r>
              <w:t> </w:t>
            </w:r>
            <w:r w:rsidRPr="00E936CB">
              <w:t>отношении устройств для очистки фа</w:t>
            </w:r>
            <w:r>
              <w:t>р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9798C5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45</w:t>
            </w:r>
            <w:r w:rsidRPr="00EA3F17">
              <w:rPr>
                <w:rFonts w:eastAsia="MS Mincho"/>
                <w:lang w:val="fr-CH"/>
              </w:rPr>
              <w:t>*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CC94DB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01</w:t>
            </w:r>
          </w:p>
        </w:tc>
      </w:tr>
      <w:tr w:rsidR="00BD5C37" w:rsidRPr="00E24FF7" w14:paraId="3418CC27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7D2540" w14:textId="77777777" w:rsidR="00BD5C37" w:rsidRPr="00E24FF7" w:rsidDel="004A2DD9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2</w:t>
            </w:r>
            <w:r w:rsidRPr="00E24FF7">
              <w:rPr>
                <w:rFonts w:eastAsia="MS Mincho" w:hint="eastAsia"/>
              </w:rPr>
              <w:t>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AC9BD" w14:textId="77777777" w:rsidR="00BD5C37" w:rsidRPr="00E936CB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>Устройства непрямого обзора, включая их установку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EA280F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46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0F9D78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04</w:t>
            </w:r>
          </w:p>
        </w:tc>
      </w:tr>
      <w:tr w:rsidR="00BD5C37" w:rsidRPr="00E24FF7" w14:paraId="38B5A098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5CB98D" w14:textId="77777777" w:rsidR="00BD5C37" w:rsidRPr="00E24FF7" w:rsidDel="004A2DD9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2</w:t>
            </w:r>
            <w:r w:rsidRPr="00E24FF7">
              <w:rPr>
                <w:rFonts w:eastAsia="MS Mincho" w:hint="eastAsia"/>
              </w:rPr>
              <w:t>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737B5" w14:textId="77777777" w:rsidR="00BD5C37" w:rsidRPr="00E936CB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>Установка устройств освещения и</w:t>
            </w:r>
            <w:r>
              <w:t> </w:t>
            </w:r>
            <w:r w:rsidRPr="00E936CB">
              <w:t>световой сигнализации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30DA4B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48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334A49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06</w:t>
            </w:r>
          </w:p>
        </w:tc>
      </w:tr>
      <w:tr w:rsidR="00BD5C37" w:rsidRPr="00E24FF7" w14:paraId="63F10DDD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DECB66" w14:textId="77777777" w:rsidR="00BD5C37" w:rsidRPr="00E24FF7" w:rsidDel="004A2DD9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2</w:t>
            </w:r>
            <w:r w:rsidRPr="00E24FF7">
              <w:rPr>
                <w:rFonts w:eastAsia="MS Mincho" w:hint="eastAsia"/>
              </w:rPr>
              <w:t>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2DDC46" w14:textId="77777777" w:rsidR="00BD5C37" w:rsidRPr="00E936CB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936CB">
              <w:t>Автотранспортные средства, имеющие не менее четырех колес, в</w:t>
            </w:r>
            <w:r>
              <w:t> </w:t>
            </w:r>
            <w:r w:rsidRPr="00E936CB">
              <w:t>отношении издаваемого ими звука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684990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51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DAF4E0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03</w:t>
            </w:r>
          </w:p>
        </w:tc>
      </w:tr>
      <w:tr w:rsidR="00BD5C37" w:rsidRPr="00E24FF7" w14:paraId="21EA7A5A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ADC4FB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lastRenderedPageBreak/>
              <w:t>2</w:t>
            </w:r>
            <w:r w:rsidRPr="00E24FF7">
              <w:rPr>
                <w:rFonts w:eastAsia="MS Mincho" w:hint="eastAsia"/>
              </w:rPr>
              <w:t>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6AA806" w14:textId="77777777" w:rsidR="00BD5C37" w:rsidRPr="003116AC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3116AC">
              <w:t>Пневматические шины транспортных средств неиндивидуального пользования и их прицепы (шины следует официально утвердить на основании Правил № 30 ООН или Правил</w:t>
            </w:r>
            <w:r>
              <w:t> </w:t>
            </w:r>
            <w:r w:rsidRPr="003116AC">
              <w:t>№ 54 ООН</w:t>
            </w:r>
            <w:r>
              <w:t>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BCDC07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54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51B71B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00</w:t>
            </w:r>
          </w:p>
        </w:tc>
      </w:tr>
      <w:tr w:rsidR="00BD5C37" w:rsidRPr="00E24FF7" w14:paraId="3049B30D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649115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2</w:t>
            </w:r>
            <w:r w:rsidRPr="00E24FF7">
              <w:rPr>
                <w:rFonts w:eastAsia="MS Mincho" w:hint="eastAsia"/>
              </w:rPr>
              <w:t>8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1EA9EC" w14:textId="77777777" w:rsidR="00BD5C37" w:rsidRPr="003116AC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3116AC">
              <w:t xml:space="preserve">Задние </w:t>
            </w:r>
            <w:proofErr w:type="spellStart"/>
            <w:r w:rsidRPr="003116AC">
              <w:t>противоподкатные</w:t>
            </w:r>
            <w:proofErr w:type="spellEnd"/>
            <w:r w:rsidRPr="003116AC">
              <w:t xml:space="preserve"> защитные устройства (ЗПЗУ) и установка ЗПЗУ официально утвержденного типа, задняя </w:t>
            </w:r>
            <w:proofErr w:type="spellStart"/>
            <w:r w:rsidRPr="003116AC">
              <w:t>противоподкатная</w:t>
            </w:r>
            <w:proofErr w:type="spellEnd"/>
            <w:r w:rsidRPr="003116AC">
              <w:t xml:space="preserve"> защита (3П3</w:t>
            </w:r>
            <w:r>
              <w:t>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698DA9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58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6C7ECF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0</w:t>
            </w:r>
            <w:r w:rsidRPr="00DB192C">
              <w:rPr>
                <w:rFonts w:eastAsia="MS Mincho" w:hint="eastAsia"/>
                <w:lang w:val="fr-CH"/>
              </w:rPr>
              <w:t>3</w:t>
            </w:r>
          </w:p>
        </w:tc>
      </w:tr>
      <w:tr w:rsidR="00BD5C37" w:rsidRPr="00E24FF7" w14:paraId="4D7DB101" w14:textId="77777777" w:rsidTr="00D77EC1">
        <w:trPr>
          <w:cantSplit/>
          <w:trHeight w:val="446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66CA46" w14:textId="77777777" w:rsidR="00BD5C37" w:rsidRPr="00E24FF7" w:rsidDel="00CF2B46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2</w:t>
            </w:r>
            <w:r w:rsidRPr="00E24FF7">
              <w:rPr>
                <w:rFonts w:eastAsia="MS Mincho" w:hint="eastAsia"/>
              </w:rPr>
              <w:t>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6A9D06" w14:textId="77777777" w:rsidR="00BD5C37" w:rsidRPr="003116AC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3116AC">
              <w:t>Запасное колесо в сборе для временного использования, шины, пригодные для эксплуатации в спущенном состоянии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16AE7F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vertAlign w:val="superscript"/>
              </w:rPr>
            </w:pPr>
            <w:r w:rsidRPr="00DB192C">
              <w:rPr>
                <w:rFonts w:eastAsia="MS Mincho"/>
              </w:rPr>
              <w:t>64</w:t>
            </w:r>
            <w:r w:rsidRPr="00EA3F17">
              <w:rPr>
                <w:rFonts w:eastAsia="MS Mincho"/>
              </w:rPr>
              <w:t>*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10446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03</w:t>
            </w:r>
          </w:p>
        </w:tc>
      </w:tr>
      <w:tr w:rsidR="00BD5C37" w:rsidRPr="00E24FF7" w14:paraId="48550D13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C6511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 w:hint="eastAsia"/>
              </w:rPr>
              <w:t>30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E1C56" w14:textId="77777777" w:rsidR="00BD5C37" w:rsidRPr="003116AC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3116AC">
              <w:t>Стояночные огни механических транспортных средств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51DCF2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 w:hint="eastAsia"/>
                <w:lang w:val="fr-CH"/>
              </w:rPr>
              <w:t>7</w:t>
            </w:r>
            <w:r w:rsidRPr="00DB192C">
              <w:rPr>
                <w:rFonts w:eastAsia="MS Mincho"/>
                <w:lang w:val="fr-CH"/>
              </w:rPr>
              <w:t>7</w:t>
            </w:r>
            <w:r w:rsidRPr="00EA3F17">
              <w:rPr>
                <w:rFonts w:eastAsia="MS Mincho"/>
                <w:lang w:val="fr-CH"/>
              </w:rPr>
              <w:t>*</w:t>
            </w:r>
            <w:r w:rsidRPr="00DB192C">
              <w:rPr>
                <w:rFonts w:eastAsia="MS Mincho"/>
                <w:vertAlign w:val="superscript"/>
                <w:lang w:val="fr-CH"/>
              </w:rPr>
              <w:t>,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  <w:lang w:val="fr-CH"/>
              </w:rPr>
              <w:t xml:space="preserve"> 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95F141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1</w:t>
            </w:r>
          </w:p>
        </w:tc>
      </w:tr>
      <w:tr w:rsidR="00BD5C37" w:rsidRPr="00E24FF7" w14:paraId="5C9C75DF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E3702B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 w:hint="eastAsia"/>
              </w:rPr>
              <w:t>31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52C212" w14:textId="77777777" w:rsidR="00BD5C37" w:rsidRPr="003116AC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3116AC">
              <w:t>Транспортные средства в отношении оборудования рулевого управления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EBD29B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79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FB5946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3</w:t>
            </w:r>
          </w:p>
        </w:tc>
      </w:tr>
      <w:tr w:rsidR="00BD5C37" w:rsidRPr="00E24FF7" w14:paraId="6114C8B2" w14:textId="77777777" w:rsidTr="00D77EC1">
        <w:trPr>
          <w:cantSplit/>
          <w:trHeight w:val="1603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62C2A0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3</w:t>
            </w:r>
            <w:r w:rsidRPr="00E24FF7">
              <w:rPr>
                <w:rFonts w:eastAsia="MS Mincho" w:hint="eastAsia"/>
              </w:rPr>
              <w:t>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D1736D" w14:textId="77777777" w:rsidR="00BD5C37" w:rsidRPr="003116AC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3116AC">
              <w:t>Двигатели внутреннего сгорания или системы электротяги, предназначенные для приведения в движение автотранспортных средств категорий</w:t>
            </w:r>
            <w:r>
              <w:t> </w:t>
            </w:r>
            <w:r w:rsidRPr="003116AC">
              <w:t>М и</w:t>
            </w:r>
            <w:r>
              <w:t> N</w:t>
            </w:r>
            <w:r w:rsidRPr="003116AC">
              <w:t>, в отношении измерения полезной мощности и максимальной 30-минутной мощности систем электротяги (мощность двигателя)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460DD0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85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8CD003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00</w:t>
            </w:r>
          </w:p>
        </w:tc>
      </w:tr>
      <w:tr w:rsidR="00BD5C37" w:rsidRPr="00E24FF7" w14:paraId="3A1B1E7E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44B0C" w14:textId="77777777" w:rsidR="00BD5C37" w:rsidRPr="00E24FF7" w:rsidDel="00CF2B46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3</w:t>
            </w:r>
            <w:r w:rsidRPr="00E24FF7">
              <w:rPr>
                <w:rFonts w:eastAsia="MS Mincho" w:hint="eastAsia"/>
              </w:rPr>
              <w:t>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A00B44" w14:textId="77777777" w:rsidR="00BD5C37" w:rsidRPr="003116AC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3116AC">
              <w:t>Дневные ходовые огни механических транспортных средств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DCE593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87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60293F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1</w:t>
            </w:r>
          </w:p>
        </w:tc>
      </w:tr>
      <w:tr w:rsidR="00BD5C37" w:rsidRPr="00E24FF7" w14:paraId="3E1F9FB8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6DA1FD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3</w:t>
            </w:r>
            <w:r w:rsidRPr="00E24FF7">
              <w:rPr>
                <w:rFonts w:eastAsia="MS Mincho" w:hint="eastAsia"/>
              </w:rPr>
              <w:t>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EC3510" w14:textId="77777777" w:rsidR="00BD5C37" w:rsidRPr="003116AC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3116AC">
              <w:t>Боковые габаритные огни для автотранспортных средств и их прицепов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BC6B99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91</w:t>
            </w:r>
            <w:r w:rsidRPr="00EA3F17">
              <w:rPr>
                <w:rFonts w:eastAsia="MS Mincho"/>
                <w:lang w:val="fr-CH"/>
              </w:rPr>
              <w:t>*</w:t>
            </w:r>
            <w:r w:rsidRPr="00DB192C">
              <w:rPr>
                <w:rFonts w:eastAsia="MS Mincho"/>
                <w:vertAlign w:val="superscript"/>
                <w:lang w:val="fr-CH"/>
              </w:rPr>
              <w:t>,</w:t>
            </w:r>
            <w:r w:rsidRPr="00DB192C">
              <w:rPr>
                <w:rFonts w:eastAsia="MS Mincho" w:hint="eastAsia"/>
                <w:vertAlign w:val="superscript"/>
                <w:lang w:val="fr-CH"/>
              </w:rPr>
              <w:t xml:space="preserve"> 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789CAE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1</w:t>
            </w:r>
          </w:p>
        </w:tc>
      </w:tr>
      <w:tr w:rsidR="00BD5C37" w:rsidRPr="00E24FF7" w14:paraId="146574B7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3F2DE2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3</w:t>
            </w:r>
            <w:r w:rsidRPr="00E24FF7">
              <w:rPr>
                <w:rFonts w:eastAsia="MS Mincho" w:hint="eastAsia"/>
              </w:rPr>
              <w:t>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D0215A" w14:textId="77777777" w:rsidR="00BD5C37" w:rsidRPr="003116AC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3116AC">
              <w:t>Защита водителя и пассажиров в</w:t>
            </w:r>
            <w:r>
              <w:t> </w:t>
            </w:r>
            <w:r w:rsidRPr="003116AC">
              <w:t>случае лобового столкновения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C42E7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94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F5D27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3</w:t>
            </w:r>
          </w:p>
        </w:tc>
      </w:tr>
      <w:tr w:rsidR="00BD5C37" w:rsidRPr="00E24FF7" w14:paraId="217259B8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B5844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3</w:t>
            </w:r>
            <w:r w:rsidRPr="00E24FF7">
              <w:rPr>
                <w:rFonts w:eastAsia="MS Mincho" w:hint="eastAsia"/>
              </w:rPr>
              <w:t>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B5DCA0" w14:textId="77777777" w:rsidR="00BD5C37" w:rsidRPr="003116AC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3116AC">
              <w:t>Защита водителя и пассажиров в</w:t>
            </w:r>
            <w:r>
              <w:t> </w:t>
            </w:r>
            <w:r w:rsidRPr="003116AC">
              <w:t>случае бокового столкновения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DDE19B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95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24DE57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03</w:t>
            </w:r>
          </w:p>
        </w:tc>
      </w:tr>
      <w:tr w:rsidR="00BD5C37" w:rsidRPr="00E24FF7" w14:paraId="21989713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E89E78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3</w:t>
            </w:r>
            <w:r w:rsidRPr="00E24FF7">
              <w:rPr>
                <w:rFonts w:eastAsia="MS Mincho" w:hint="eastAsia"/>
              </w:rPr>
              <w:t>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14336B" w14:textId="77777777" w:rsidR="00BD5C37" w:rsidRPr="003116AC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3116AC">
              <w:t>Фары автотранспортных средств с</w:t>
            </w:r>
            <w:r>
              <w:t> </w:t>
            </w:r>
            <w:r w:rsidRPr="003116AC">
              <w:t>газоразрядными источниками света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0550D5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vertAlign w:val="superscript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98</w:t>
            </w:r>
            <w:r w:rsidRPr="00EA3F17">
              <w:rPr>
                <w:rFonts w:eastAsia="MS Mincho"/>
                <w:lang w:val="fr-CH"/>
              </w:rPr>
              <w:t>*</w:t>
            </w:r>
            <w:r w:rsidRPr="00DB192C">
              <w:rPr>
                <w:rFonts w:eastAsia="MS Mincho"/>
                <w:vertAlign w:val="superscript"/>
                <w:lang w:val="fr-CH"/>
              </w:rPr>
              <w:t>,</w:t>
            </w:r>
            <w:r w:rsidRPr="00DB192C">
              <w:rPr>
                <w:rFonts w:eastAsia="MS Mincho" w:hint="eastAsia"/>
                <w:vertAlign w:val="superscript"/>
                <w:lang w:val="fr-CH"/>
              </w:rPr>
              <w:t xml:space="preserve"> 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  <w:lang w:val="fr-CH"/>
              </w:rPr>
              <w:t>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AE7B9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2</w:t>
            </w:r>
          </w:p>
        </w:tc>
      </w:tr>
      <w:tr w:rsidR="00BD5C37" w:rsidRPr="00E24FF7" w14:paraId="0FF60AA1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E878D5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3</w:t>
            </w:r>
            <w:r w:rsidRPr="00E24FF7">
              <w:rPr>
                <w:rFonts w:eastAsia="MS Mincho" w:hint="eastAsia"/>
              </w:rPr>
              <w:t>8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7087C6" w14:textId="77777777" w:rsidR="00BD5C37" w:rsidRPr="003116AC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3116AC">
              <w:t>Транспортные средства в отношении особых требований к электрическому приводу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15B5A2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100</w:t>
            </w:r>
            <w:r w:rsidRPr="00EA3F17">
              <w:rPr>
                <w:rFonts w:eastAsia="MS Mincho"/>
              </w:rPr>
              <w:t>*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E5E7AF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02</w:t>
            </w:r>
          </w:p>
        </w:tc>
      </w:tr>
      <w:tr w:rsidR="00BD5C37" w:rsidRPr="00E24FF7" w14:paraId="23E5718F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2853F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3</w:t>
            </w:r>
            <w:r w:rsidRPr="00E24FF7">
              <w:rPr>
                <w:rFonts w:eastAsia="MS Mincho" w:hint="eastAsia"/>
              </w:rPr>
              <w:t>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BEBC06" w14:textId="77777777" w:rsidR="00BD5C37" w:rsidRPr="003116AC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A3F17">
              <w:t>Автомобильные фары, испускающие асимметричный луч ближнего или дальнего света либо оба луча и оснащенные лампами накаливания и/или модулями СИД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3FE8A6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112</w:t>
            </w:r>
            <w:r w:rsidRPr="00EA3F17">
              <w:rPr>
                <w:rFonts w:eastAsia="MS Mincho"/>
                <w:lang w:val="fr-CH"/>
              </w:rPr>
              <w:t>*</w:t>
            </w:r>
            <w:r w:rsidRPr="00DB192C">
              <w:rPr>
                <w:rFonts w:eastAsia="MS Mincho"/>
                <w:vertAlign w:val="superscript"/>
                <w:lang w:val="fr-CH"/>
              </w:rPr>
              <w:t>,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  <w:lang w:val="fr-CH"/>
              </w:rPr>
              <w:t xml:space="preserve"> 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CD2A87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2</w:t>
            </w:r>
          </w:p>
        </w:tc>
      </w:tr>
      <w:tr w:rsidR="00BD5C37" w:rsidRPr="00E24FF7" w14:paraId="224C6700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423FBC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 w:hint="eastAsia"/>
              </w:rPr>
              <w:t>40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93DF65" w14:textId="77777777" w:rsidR="00BD5C37" w:rsidRPr="003116AC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A3F17">
              <w:t>Шины в отношении звука, издаваемого ими при качении, и/или их сцепления на мокрых поверхностях и/или сопротивления качению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EE0632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117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70AA91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02</w:t>
            </w:r>
          </w:p>
        </w:tc>
      </w:tr>
      <w:tr w:rsidR="00BD5C37" w:rsidRPr="00E24FF7" w14:paraId="372A7CB3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183B2C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 w:hint="eastAsia"/>
              </w:rPr>
              <w:t>41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A2EE77" w14:textId="77777777" w:rsidR="00BD5C37" w:rsidRPr="003116AC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A3F17">
              <w:t>Огни подсветки поворота механических транспортных средств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A2F8C9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119</w:t>
            </w:r>
            <w:r w:rsidRPr="00EA3F17">
              <w:rPr>
                <w:rFonts w:eastAsia="MS Mincho"/>
                <w:lang w:val="fr-CH"/>
              </w:rPr>
              <w:t>*</w:t>
            </w:r>
            <w:r w:rsidRPr="00DB192C">
              <w:rPr>
                <w:rFonts w:eastAsia="MS Mincho"/>
                <w:vertAlign w:val="superscript"/>
                <w:lang w:val="fr-CH"/>
              </w:rPr>
              <w:t>,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  <w:lang w:val="fr-CH"/>
              </w:rPr>
              <w:t xml:space="preserve"> 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2F21A4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2</w:t>
            </w:r>
          </w:p>
        </w:tc>
      </w:tr>
      <w:tr w:rsidR="00BD5C37" w:rsidRPr="00E24FF7" w14:paraId="7A267E62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EBD0F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lastRenderedPageBreak/>
              <w:t>4</w:t>
            </w:r>
            <w:r w:rsidRPr="00E24FF7">
              <w:rPr>
                <w:rFonts w:eastAsia="MS Mincho" w:hint="eastAsia"/>
              </w:rPr>
              <w:t>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A7E715" w14:textId="77777777" w:rsidR="00BD5C37" w:rsidRPr="00EA3F17" w:rsidRDefault="00BD5C37" w:rsidP="00C15583">
            <w:pPr>
              <w:spacing w:before="60" w:after="80" w:line="220" w:lineRule="exact"/>
              <w:ind w:left="57" w:right="57"/>
            </w:pPr>
            <w:r w:rsidRPr="00EA3F17">
              <w:t>Транспортные средства в отношении расположения и идентификации ручных органов управления, контрольных сигналов и индикаторов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8C334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121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459309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01</w:t>
            </w:r>
          </w:p>
        </w:tc>
      </w:tr>
      <w:tr w:rsidR="00BD5C37" w:rsidRPr="00E24FF7" w14:paraId="03807D9F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B65B2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4</w:t>
            </w:r>
            <w:r w:rsidRPr="00E24FF7">
              <w:rPr>
                <w:rFonts w:eastAsia="MS Mincho" w:hint="eastAsia"/>
              </w:rPr>
              <w:t>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092D50" w14:textId="77777777" w:rsidR="00BD5C37" w:rsidRPr="00EA3F17" w:rsidRDefault="00BD5C37" w:rsidP="00C15583">
            <w:pPr>
              <w:spacing w:before="60" w:after="80" w:line="220" w:lineRule="exact"/>
              <w:ind w:left="57" w:right="57"/>
            </w:pPr>
            <w:r w:rsidRPr="00EA3F17">
              <w:t>Адаптивные системы переднего освещения (АСПО) для автотранспортных средств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1C331F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123</w:t>
            </w:r>
            <w:r w:rsidRPr="00EA3F17">
              <w:rPr>
                <w:rFonts w:eastAsia="MS Mincho"/>
                <w:lang w:val="fr-CH"/>
              </w:rPr>
              <w:t>*</w:t>
            </w:r>
            <w:r w:rsidRPr="00DB192C">
              <w:rPr>
                <w:rFonts w:eastAsia="MS Mincho"/>
                <w:vertAlign w:val="superscript"/>
                <w:lang w:val="fr-CH"/>
              </w:rPr>
              <w:t>,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  <w:lang w:val="fr-CH"/>
              </w:rPr>
              <w:t xml:space="preserve"> 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E21D07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2</w:t>
            </w:r>
          </w:p>
        </w:tc>
      </w:tr>
      <w:tr w:rsidR="00BD5C37" w:rsidRPr="00E24FF7" w14:paraId="2DD71CD9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5FFBB3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4</w:t>
            </w:r>
            <w:r w:rsidRPr="00E24FF7">
              <w:rPr>
                <w:rFonts w:eastAsia="MS Mincho" w:hint="eastAsia"/>
              </w:rPr>
              <w:t>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47F20C" w14:textId="77777777" w:rsidR="00BD5C37" w:rsidRPr="00EA3F17" w:rsidRDefault="00BD5C37" w:rsidP="00C15583">
            <w:pPr>
              <w:spacing w:before="60" w:after="80" w:line="220" w:lineRule="exact"/>
              <w:ind w:left="57" w:right="57"/>
            </w:pPr>
            <w:r w:rsidRPr="00EA3F17">
              <w:t>Автотранспортные средства в отношении поля обзора водителя спереди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1D7F1E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125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A263AF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01</w:t>
            </w:r>
          </w:p>
        </w:tc>
      </w:tr>
      <w:tr w:rsidR="00BD5C37" w:rsidRPr="00E24FF7" w14:paraId="4966BC32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7A765E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  <w:lang w:val="fr-CH"/>
              </w:rPr>
            </w:pPr>
            <w:r w:rsidRPr="00E24FF7">
              <w:rPr>
                <w:rFonts w:eastAsia="MS Mincho"/>
                <w:lang w:val="fr-CH"/>
              </w:rPr>
              <w:t>4</w:t>
            </w:r>
            <w:r w:rsidRPr="00E24FF7">
              <w:rPr>
                <w:rFonts w:eastAsia="MS Mincho" w:hint="eastAsia"/>
                <w:lang w:val="fr-CH"/>
              </w:rPr>
              <w:t>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BBD34" w14:textId="77777777" w:rsidR="00BD5C37" w:rsidRPr="00EA3F17" w:rsidRDefault="00BD5C37" w:rsidP="00C15583">
            <w:pPr>
              <w:spacing w:before="60" w:after="80" w:line="220" w:lineRule="exact"/>
              <w:ind w:left="57" w:right="57"/>
            </w:pPr>
            <w:r w:rsidRPr="00EA3F17">
              <w:t>Автотранспортные средства в отношении их характеристик, влияющих на безопасность пешеходов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36518C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127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E36A02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  <w:lang w:val="fr-CH"/>
              </w:rPr>
              <w:t>02</w:t>
            </w:r>
          </w:p>
        </w:tc>
      </w:tr>
      <w:tr w:rsidR="00BD5C37" w:rsidRPr="00E24FF7" w14:paraId="3166F8BB" w14:textId="77777777" w:rsidTr="00C15583">
        <w:trPr>
          <w:cantSplit/>
          <w:trHeight w:val="316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4EB278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4</w:t>
            </w:r>
            <w:r w:rsidRPr="00E24FF7">
              <w:rPr>
                <w:rFonts w:eastAsia="MS Mincho" w:hint="eastAsia"/>
              </w:rPr>
              <w:t>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215313" w14:textId="77777777" w:rsidR="00BD5C37" w:rsidRPr="00EA3F17" w:rsidRDefault="00BD5C37" w:rsidP="00C15583">
            <w:pPr>
              <w:spacing w:before="60" w:after="80" w:line="220" w:lineRule="exact"/>
              <w:ind w:left="57" w:right="57"/>
            </w:pPr>
            <w:r w:rsidRPr="00EA3F17">
              <w:t>Системы вспомогательного торможения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7CE38F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139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32AEC2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00</w:t>
            </w:r>
          </w:p>
        </w:tc>
      </w:tr>
      <w:tr w:rsidR="00BD5C37" w:rsidRPr="00E24FF7" w14:paraId="456528EB" w14:textId="77777777" w:rsidTr="00D77EC1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60F6DF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4</w:t>
            </w:r>
            <w:r w:rsidRPr="00E24FF7">
              <w:rPr>
                <w:rFonts w:eastAsia="MS Mincho" w:hint="eastAsia"/>
              </w:rPr>
              <w:t>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EBBA27" w14:textId="77777777" w:rsidR="00BD5C37" w:rsidRPr="00EA3F17" w:rsidRDefault="00BD5C37" w:rsidP="00C15583">
            <w:pPr>
              <w:spacing w:before="60" w:after="80" w:line="220" w:lineRule="exact"/>
              <w:ind w:left="57" w:right="57"/>
            </w:pPr>
            <w:r w:rsidRPr="00EA3F17">
              <w:t>Электронные системы контроля устойчивости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514EA5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140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430009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00</w:t>
            </w:r>
          </w:p>
        </w:tc>
      </w:tr>
      <w:tr w:rsidR="00BD5C37" w:rsidRPr="00E24FF7" w14:paraId="50494ABA" w14:textId="77777777" w:rsidTr="00C15583">
        <w:trPr>
          <w:cantSplit/>
          <w:trHeight w:val="258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4DF9C6E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4</w:t>
            </w:r>
            <w:r w:rsidRPr="00E24FF7">
              <w:rPr>
                <w:rFonts w:eastAsia="MS Mincho" w:hint="eastAsia"/>
              </w:rPr>
              <w:t>8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18118BB" w14:textId="77777777" w:rsidR="00BD5C37" w:rsidRPr="00EA3F17" w:rsidRDefault="00BD5C37" w:rsidP="00C15583">
            <w:pPr>
              <w:spacing w:before="60" w:after="80" w:line="220" w:lineRule="exact"/>
              <w:ind w:left="57" w:right="57"/>
            </w:pPr>
            <w:r w:rsidRPr="00EA3F17">
              <w:t>Системы контроля давления в шинах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09E7F91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141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B90E261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00</w:t>
            </w:r>
          </w:p>
        </w:tc>
      </w:tr>
      <w:tr w:rsidR="00BD5C37" w:rsidRPr="00E24FF7" w14:paraId="3467CF65" w14:textId="77777777" w:rsidTr="00C15583">
        <w:trPr>
          <w:cantSplit/>
          <w:trHeight w:val="46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C490D9" w14:textId="77777777" w:rsidR="00BD5C37" w:rsidRPr="00E24FF7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4</w:t>
            </w:r>
            <w:r w:rsidRPr="00E24FF7">
              <w:rPr>
                <w:rFonts w:eastAsia="MS Mincho" w:hint="eastAsia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DF58F0D" w14:textId="77777777" w:rsidR="00BD5C37" w:rsidRPr="00EA3F17" w:rsidRDefault="00BD5C37" w:rsidP="00C15583">
            <w:pPr>
              <w:spacing w:before="60" w:after="80" w:line="220" w:lineRule="exact"/>
              <w:ind w:left="57" w:right="57"/>
            </w:pPr>
            <w:r w:rsidRPr="00EA3F17">
              <w:t>Установка шин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07DC4BC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vertAlign w:val="superscript"/>
                <w:lang w:val="fr-CH"/>
              </w:rPr>
            </w:pPr>
            <w:r w:rsidRPr="00DB192C">
              <w:rPr>
                <w:rFonts w:eastAsia="MS Mincho"/>
                <w:lang w:val="fr-CH"/>
              </w:rPr>
              <w:t>142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3F1200F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00</w:t>
            </w:r>
          </w:p>
        </w:tc>
      </w:tr>
      <w:tr w:rsidR="00BD5C37" w:rsidRPr="00DB192C" w14:paraId="3597EFEA" w14:textId="77777777" w:rsidTr="00C15583">
        <w:trPr>
          <w:cantSplit/>
          <w:trHeight w:val="46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D8C1768" w14:textId="77777777" w:rsidR="00BD5C37" w:rsidRPr="00DB192C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  <w:bCs/>
              </w:rPr>
            </w:pPr>
            <w:r w:rsidRPr="00DB192C">
              <w:rPr>
                <w:rFonts w:eastAsia="MS Mincho" w:hint="eastAsia"/>
                <w:bCs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26AAFB8" w14:textId="77777777" w:rsidR="00BD5C37" w:rsidRPr="00EA3F17" w:rsidRDefault="00BD5C37" w:rsidP="00C15583">
            <w:pPr>
              <w:spacing w:before="60" w:after="80" w:line="220" w:lineRule="exact"/>
              <w:ind w:left="57" w:right="57"/>
            </w:pPr>
            <w:r>
              <w:t>Устройства световой сигнализации (УСС)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1E415DC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 w:hint="eastAsia"/>
                <w:lang w:val="fr-CH"/>
              </w:rPr>
              <w:t>148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62787F8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 w:hint="eastAsia"/>
              </w:rPr>
              <w:t>00</w:t>
            </w:r>
          </w:p>
        </w:tc>
      </w:tr>
      <w:tr w:rsidR="00BD5C37" w:rsidRPr="00DB192C" w14:paraId="662B18FF" w14:textId="77777777" w:rsidTr="00C15583">
        <w:trPr>
          <w:cantSplit/>
          <w:trHeight w:val="46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0DBAE0A" w14:textId="77777777" w:rsidR="00BD5C37" w:rsidRPr="00DB192C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  <w:bCs/>
              </w:rPr>
            </w:pPr>
            <w:r w:rsidRPr="00DB192C">
              <w:rPr>
                <w:rFonts w:eastAsia="MS Mincho" w:hint="eastAsia"/>
                <w:bCs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B07ACB" w14:textId="77777777" w:rsidR="00BD5C37" w:rsidRPr="00EA3F17" w:rsidRDefault="00BD5C37" w:rsidP="00C15583">
            <w:pPr>
              <w:spacing w:before="60" w:after="80" w:line="220" w:lineRule="exact"/>
              <w:ind w:left="57" w:right="57"/>
            </w:pPr>
            <w:r>
              <w:t>Устройства освещения дороги (УОД)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B638A52" w14:textId="77777777" w:rsidR="00BD5C37" w:rsidRPr="00DB192C" w:rsidRDefault="00BD5C37" w:rsidP="00C15583">
            <w:pPr>
              <w:spacing w:before="60" w:after="80" w:line="220" w:lineRule="exact"/>
              <w:ind w:left="57" w:right="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 w:hint="eastAsia"/>
                <w:lang w:val="fr-CH"/>
              </w:rPr>
              <w:t>149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  <w:lang w:val="fr-CH"/>
              </w:rPr>
              <w:t>4</w:t>
            </w:r>
            <w:r w:rsidRPr="00DB192C">
              <w:rPr>
                <w:rFonts w:eastAsia="MS Mincho" w:hint="eastAsia"/>
                <w:vertAlign w:val="superscript"/>
                <w:lang w:val="fr-CH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4BE5E0F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 w:hint="eastAsia"/>
              </w:rPr>
              <w:t>00</w:t>
            </w:r>
          </w:p>
        </w:tc>
      </w:tr>
      <w:tr w:rsidR="00BD5C37" w:rsidRPr="00E24FF7" w14:paraId="000C5753" w14:textId="77777777" w:rsidTr="00C15583">
        <w:trPr>
          <w:cantSplit/>
          <w:trHeight w:val="191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E6AEDA4" w14:textId="77777777" w:rsidR="00BD5C37" w:rsidRPr="00DB192C" w:rsidRDefault="00BD5C37" w:rsidP="00C15583">
            <w:pPr>
              <w:spacing w:before="60" w:after="80" w:line="220" w:lineRule="exact"/>
              <w:ind w:left="57" w:right="57"/>
              <w:rPr>
                <w:rFonts w:eastAsia="MS Mincho"/>
                <w:bCs/>
              </w:rPr>
            </w:pPr>
            <w:r w:rsidRPr="00DB192C">
              <w:rPr>
                <w:rFonts w:eastAsia="MS Mincho" w:hint="eastAsia"/>
                <w:bCs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72B81DA" w14:textId="77777777" w:rsidR="00BD5C37" w:rsidRPr="00EA3F17" w:rsidRDefault="00BD5C37" w:rsidP="00C15583">
            <w:pPr>
              <w:spacing w:before="60" w:after="80" w:line="220" w:lineRule="exact"/>
              <w:ind w:left="57" w:right="57"/>
            </w:pPr>
            <w:r>
              <w:t>Светоотражающие устройства (СОУ)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B21306F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  <w:lang w:val="fr-CH"/>
              </w:rPr>
            </w:pPr>
            <w:r w:rsidRPr="00DB192C">
              <w:rPr>
                <w:rFonts w:eastAsia="MS Mincho" w:hint="eastAsia"/>
                <w:lang w:val="fr-CH"/>
              </w:rPr>
              <w:t>150</w:t>
            </w:r>
            <w:r w:rsidRPr="00EA3F17">
              <w:rPr>
                <w:rFonts w:eastAsia="MS Mincho" w:hint="eastAsia"/>
                <w:sz w:val="18"/>
                <w:szCs w:val="18"/>
                <w:vertAlign w:val="superscript"/>
                <w:lang w:val="fr-CH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34BDA8E" w14:textId="77777777" w:rsidR="00BD5C37" w:rsidRPr="00DB192C" w:rsidRDefault="00BD5C37" w:rsidP="00C15583">
            <w:pPr>
              <w:spacing w:before="60" w:after="8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 w:hint="eastAsia"/>
              </w:rPr>
              <w:t>00</w:t>
            </w:r>
          </w:p>
        </w:tc>
      </w:tr>
      <w:tr w:rsidR="00BD5C37" w:rsidRPr="00760679" w14:paraId="40353208" w14:textId="77777777" w:rsidTr="009D467F">
        <w:trPr>
          <w:cantSplit/>
        </w:trPr>
        <w:tc>
          <w:tcPr>
            <w:tcW w:w="73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47EC78B" w14:textId="77777777" w:rsidR="00BD5C37" w:rsidRPr="00EA3F17" w:rsidRDefault="00BD5C37" w:rsidP="00EA3F17">
            <w:pPr>
              <w:tabs>
                <w:tab w:val="left" w:pos="277"/>
              </w:tabs>
              <w:spacing w:before="120" w:after="120" w:line="240" w:lineRule="auto"/>
              <w:rPr>
                <w:sz w:val="18"/>
                <w:szCs w:val="18"/>
              </w:rPr>
            </w:pPr>
            <w:r w:rsidRPr="00EA3F17">
              <w:rPr>
                <w:sz w:val="18"/>
                <w:szCs w:val="18"/>
                <w:vertAlign w:val="superscript"/>
              </w:rPr>
              <w:t>1</w:t>
            </w:r>
            <w:r w:rsidR="00EA3F17">
              <w:rPr>
                <w:sz w:val="18"/>
                <w:szCs w:val="18"/>
                <w:vertAlign w:val="superscript"/>
              </w:rPr>
              <w:tab/>
            </w:r>
            <w:r w:rsidRPr="00EA3F17">
              <w:rPr>
                <w:sz w:val="18"/>
                <w:szCs w:val="18"/>
              </w:rPr>
              <w:t>Если за номером Правил ООН следует звездочка «*», то это означает, что требование применяется только в том случае, если соответствующая система установлена на транспортном средстве. В таком случае это означает, что для целей У-МОУТКТС приемлемыми являются как транспортные средства, оснащенные этой системой, так и транспортные средства, которые ею не оборудованы. Однако если система установлена на транспортном средстве, то требование применяется. Это же относится и к системам, не обозначенным звездочкой «*», когда можно доказать, что соответствующие требования к данному типу МОУТКТС не применяются.</w:t>
            </w:r>
          </w:p>
          <w:p w14:paraId="3EBA08C6" w14:textId="77777777" w:rsidR="00BD5C37" w:rsidRPr="00EA3F17" w:rsidRDefault="00BD5C37" w:rsidP="00EA3F17">
            <w:pPr>
              <w:tabs>
                <w:tab w:val="left" w:pos="277"/>
              </w:tabs>
              <w:spacing w:after="120" w:line="240" w:lineRule="auto"/>
              <w:ind w:hanging="6"/>
              <w:rPr>
                <w:sz w:val="18"/>
                <w:szCs w:val="18"/>
              </w:rPr>
            </w:pPr>
            <w:r w:rsidRPr="00EA3F17">
              <w:rPr>
                <w:sz w:val="18"/>
                <w:szCs w:val="18"/>
                <w:vertAlign w:val="superscript"/>
              </w:rPr>
              <w:t xml:space="preserve">2 </w:t>
            </w:r>
            <w:r w:rsidR="00EA3F17">
              <w:rPr>
                <w:sz w:val="18"/>
                <w:szCs w:val="18"/>
                <w:vertAlign w:val="superscript"/>
              </w:rPr>
              <w:tab/>
            </w:r>
            <w:r w:rsidRPr="00EA3F17">
              <w:rPr>
                <w:sz w:val="18"/>
                <w:szCs w:val="18"/>
              </w:rPr>
              <w:t>Это условие следует понимать в качестве требуемого минимума, т.</w:t>
            </w:r>
            <w:r w:rsidR="00EA3F17">
              <w:rPr>
                <w:sz w:val="18"/>
                <w:szCs w:val="18"/>
                <w:lang w:val="en-US"/>
              </w:rPr>
              <w:t> </w:t>
            </w:r>
            <w:r w:rsidRPr="00EA3F17">
              <w:rPr>
                <w:sz w:val="18"/>
                <w:szCs w:val="18"/>
              </w:rPr>
              <w:t>е. с учетом всех дополнений, действующих на момент выдачи официального утверждения. Официальные утверждения на основании любого более позднего варианта должны также признаваться в соответствии с пунктом 13.3 настоящих Правил.</w:t>
            </w:r>
          </w:p>
          <w:p w14:paraId="01EF5CFD" w14:textId="77777777" w:rsidR="00BD5C37" w:rsidRPr="00EA3F17" w:rsidRDefault="00BD5C37" w:rsidP="00EA3F17">
            <w:pPr>
              <w:tabs>
                <w:tab w:val="left" w:pos="277"/>
              </w:tabs>
              <w:spacing w:after="120" w:line="240" w:lineRule="auto"/>
              <w:ind w:hanging="6"/>
              <w:rPr>
                <w:rFonts w:eastAsia="MS Mincho"/>
                <w:sz w:val="18"/>
                <w:szCs w:val="18"/>
              </w:rPr>
            </w:pPr>
            <w:r w:rsidRPr="00EA3F17">
              <w:rPr>
                <w:rFonts w:hint="eastAsia"/>
                <w:sz w:val="18"/>
                <w:szCs w:val="18"/>
                <w:vertAlign w:val="superscript"/>
              </w:rPr>
              <w:t>3</w:t>
            </w:r>
            <w:r w:rsidRPr="00EA3F17">
              <w:rPr>
                <w:sz w:val="18"/>
                <w:szCs w:val="18"/>
                <w:vertAlign w:val="superscript"/>
              </w:rPr>
              <w:t xml:space="preserve"> </w:t>
            </w:r>
            <w:r w:rsidR="00EA3F17">
              <w:rPr>
                <w:sz w:val="18"/>
                <w:szCs w:val="18"/>
                <w:vertAlign w:val="superscript"/>
              </w:rPr>
              <w:tab/>
            </w:r>
            <w:r w:rsidRPr="00EA3F17">
              <w:rPr>
                <w:rFonts w:eastAsia="MS Mincho"/>
                <w:sz w:val="18"/>
                <w:szCs w:val="18"/>
              </w:rPr>
              <w:t xml:space="preserve">Необходимо (необходимы) либо официальное утверждение типа на основании </w:t>
            </w:r>
            <w:r w:rsidR="00EA3F17">
              <w:rPr>
                <w:rFonts w:eastAsia="MS Mincho"/>
                <w:sz w:val="18"/>
                <w:szCs w:val="18"/>
              </w:rPr>
              <w:br/>
            </w:r>
            <w:r w:rsidRPr="00EA3F17">
              <w:rPr>
                <w:rFonts w:eastAsia="MS Mincho"/>
                <w:sz w:val="18"/>
                <w:szCs w:val="18"/>
              </w:rPr>
              <w:t>Правил № 148 ООН, либо применимое официальное утверждение (применимые официальные утверждения) типа на основании правил № 4, 6, 7, 23, 38, 77, 87 и</w:t>
            </w:r>
            <w:r w:rsidRPr="00EA3F17">
              <w:rPr>
                <w:rFonts w:eastAsia="MS Mincho" w:hint="eastAsia"/>
                <w:sz w:val="18"/>
                <w:szCs w:val="18"/>
              </w:rPr>
              <w:t>/</w:t>
            </w:r>
            <w:r w:rsidRPr="00EA3F17">
              <w:rPr>
                <w:rFonts w:eastAsia="MS Mincho"/>
                <w:sz w:val="18"/>
                <w:szCs w:val="18"/>
              </w:rPr>
              <w:t>или 91 ООН.</w:t>
            </w:r>
          </w:p>
          <w:p w14:paraId="56CF0D35" w14:textId="77777777" w:rsidR="00BD5C37" w:rsidRPr="00EA3F17" w:rsidRDefault="00BD5C37" w:rsidP="00EA3F17">
            <w:pPr>
              <w:tabs>
                <w:tab w:val="left" w:pos="277"/>
              </w:tabs>
              <w:spacing w:after="120" w:line="240" w:lineRule="auto"/>
              <w:ind w:hanging="6"/>
              <w:rPr>
                <w:rFonts w:eastAsia="MS Mincho"/>
                <w:sz w:val="18"/>
                <w:szCs w:val="18"/>
              </w:rPr>
            </w:pPr>
            <w:r w:rsidRPr="00EA3F17">
              <w:rPr>
                <w:rFonts w:hint="eastAsia"/>
                <w:sz w:val="18"/>
                <w:szCs w:val="18"/>
                <w:vertAlign w:val="superscript"/>
              </w:rPr>
              <w:t>4</w:t>
            </w:r>
            <w:r w:rsidRPr="00EA3F17">
              <w:rPr>
                <w:sz w:val="18"/>
                <w:szCs w:val="18"/>
                <w:vertAlign w:val="superscript"/>
              </w:rPr>
              <w:t xml:space="preserve"> </w:t>
            </w:r>
            <w:r w:rsidR="00EA3F17">
              <w:rPr>
                <w:sz w:val="18"/>
                <w:szCs w:val="18"/>
                <w:vertAlign w:val="superscript"/>
              </w:rPr>
              <w:tab/>
            </w:r>
            <w:r w:rsidRPr="00EA3F17">
              <w:rPr>
                <w:rFonts w:eastAsia="MS Mincho"/>
                <w:sz w:val="18"/>
                <w:szCs w:val="18"/>
              </w:rPr>
              <w:t xml:space="preserve">Необходимо (необходимы) либо официальное утверждение типа на основании </w:t>
            </w:r>
            <w:r w:rsidR="00EA3F17">
              <w:rPr>
                <w:rFonts w:eastAsia="MS Mincho"/>
                <w:sz w:val="18"/>
                <w:szCs w:val="18"/>
              </w:rPr>
              <w:br/>
            </w:r>
            <w:r w:rsidRPr="00EA3F17">
              <w:rPr>
                <w:rFonts w:eastAsia="MS Mincho"/>
                <w:sz w:val="18"/>
                <w:szCs w:val="18"/>
              </w:rPr>
              <w:t xml:space="preserve">Правил № 149 ООН, либо применимое официальное утверждение (применимые официальные утверждения) типа на основании правил № </w:t>
            </w:r>
            <w:r w:rsidRPr="00EA3F17">
              <w:rPr>
                <w:rFonts w:eastAsia="MS Mincho" w:hint="eastAsia"/>
                <w:sz w:val="18"/>
                <w:szCs w:val="18"/>
              </w:rPr>
              <w:t xml:space="preserve">19, 98, 112, 119 </w:t>
            </w:r>
            <w:r w:rsidRPr="00EA3F17">
              <w:rPr>
                <w:rFonts w:eastAsia="MS Mincho"/>
                <w:sz w:val="18"/>
                <w:szCs w:val="18"/>
              </w:rPr>
              <w:t>и</w:t>
            </w:r>
            <w:r w:rsidRPr="00EA3F17">
              <w:rPr>
                <w:rFonts w:eastAsia="MS Mincho" w:hint="eastAsia"/>
                <w:sz w:val="18"/>
                <w:szCs w:val="18"/>
              </w:rPr>
              <w:t>/</w:t>
            </w:r>
            <w:r w:rsidRPr="00EA3F17">
              <w:rPr>
                <w:rFonts w:eastAsia="MS Mincho"/>
                <w:sz w:val="18"/>
                <w:szCs w:val="18"/>
              </w:rPr>
              <w:t>или 123 ООН.</w:t>
            </w:r>
          </w:p>
          <w:p w14:paraId="603A860B" w14:textId="77777777" w:rsidR="00BD5C37" w:rsidRPr="00760679" w:rsidRDefault="00BD5C37" w:rsidP="00EA3F17">
            <w:pPr>
              <w:tabs>
                <w:tab w:val="left" w:pos="277"/>
              </w:tabs>
              <w:spacing w:after="120" w:line="240" w:lineRule="auto"/>
              <w:ind w:hanging="6"/>
            </w:pPr>
            <w:r w:rsidRPr="00EA3F17">
              <w:rPr>
                <w:rFonts w:hint="eastAsia"/>
                <w:sz w:val="18"/>
                <w:szCs w:val="18"/>
                <w:vertAlign w:val="superscript"/>
              </w:rPr>
              <w:t>5</w:t>
            </w:r>
            <w:r w:rsidRPr="00EA3F17">
              <w:rPr>
                <w:sz w:val="18"/>
                <w:szCs w:val="18"/>
                <w:vertAlign w:val="superscript"/>
              </w:rPr>
              <w:t xml:space="preserve"> </w:t>
            </w:r>
            <w:r w:rsidR="00EA3F17">
              <w:rPr>
                <w:sz w:val="18"/>
                <w:szCs w:val="18"/>
                <w:vertAlign w:val="superscript"/>
              </w:rPr>
              <w:tab/>
            </w:r>
            <w:r w:rsidRPr="00EA3F17">
              <w:rPr>
                <w:rFonts w:eastAsia="MS Mincho"/>
                <w:sz w:val="18"/>
                <w:szCs w:val="18"/>
              </w:rPr>
              <w:t>Необходимо либо официальное утверждение типа на основании Правил № 150 ООН, либо официальное утверждение типа на основании Правил № 3 ООН.»</w:t>
            </w:r>
          </w:p>
        </w:tc>
      </w:tr>
    </w:tbl>
    <w:p w14:paraId="53CD352C" w14:textId="77777777" w:rsidR="00BD5C37" w:rsidRPr="00760679" w:rsidRDefault="00BD5C37" w:rsidP="00EA3F17">
      <w:pPr>
        <w:spacing w:before="120" w:after="120"/>
        <w:ind w:left="1134" w:right="1134"/>
        <w:jc w:val="both"/>
        <w:rPr>
          <w:iCs/>
        </w:rPr>
      </w:pPr>
      <w:r>
        <w:rPr>
          <w:i/>
        </w:rPr>
        <w:t>Приложение</w:t>
      </w:r>
      <w:r w:rsidRPr="00760679">
        <w:rPr>
          <w:i/>
        </w:rPr>
        <w:t xml:space="preserve"> 4, </w:t>
      </w:r>
      <w:r>
        <w:rPr>
          <w:i/>
        </w:rPr>
        <w:t>часть</w:t>
      </w:r>
      <w:r w:rsidRPr="00760679">
        <w:rPr>
          <w:i/>
        </w:rPr>
        <w:t xml:space="preserve"> </w:t>
      </w:r>
      <w:r w:rsidRPr="00DB192C">
        <w:rPr>
          <w:i/>
        </w:rPr>
        <w:t>A</w:t>
      </w:r>
      <w:r w:rsidRPr="00760679">
        <w:rPr>
          <w:i/>
        </w:rPr>
        <w:t xml:space="preserve">, </w:t>
      </w:r>
      <w:r>
        <w:rPr>
          <w:i/>
        </w:rPr>
        <w:t>раздел</w:t>
      </w:r>
      <w:r w:rsidRPr="00760679">
        <w:rPr>
          <w:i/>
        </w:rPr>
        <w:t xml:space="preserve"> </w:t>
      </w:r>
      <w:r w:rsidRPr="00DB192C">
        <w:rPr>
          <w:i/>
        </w:rPr>
        <w:t>II</w:t>
      </w:r>
      <w:r w:rsidRPr="00760679">
        <w:rPr>
          <w:i/>
        </w:rPr>
        <w:t xml:space="preserve"> (</w:t>
      </w:r>
      <w:r>
        <w:rPr>
          <w:i/>
        </w:rPr>
        <w:t>уведомление</w:t>
      </w:r>
      <w:r w:rsidRPr="00760679">
        <w:rPr>
          <w:i/>
        </w:rPr>
        <w:t xml:space="preserve"> </w:t>
      </w:r>
      <w:r>
        <w:rPr>
          <w:i/>
        </w:rPr>
        <w:t>в</w:t>
      </w:r>
      <w:r w:rsidRPr="00760679">
        <w:rPr>
          <w:i/>
        </w:rPr>
        <w:t xml:space="preserve"> </w:t>
      </w:r>
      <w:r>
        <w:rPr>
          <w:i/>
        </w:rPr>
        <w:t>отношении О-МОУТКТС</w:t>
      </w:r>
      <w:r w:rsidRPr="00760679">
        <w:rPr>
          <w:i/>
        </w:rPr>
        <w:t>)</w:t>
      </w:r>
      <w:r w:rsidRPr="00760679">
        <w:rPr>
          <w:iCs/>
        </w:rPr>
        <w:t xml:space="preserve"> </w:t>
      </w:r>
      <w:r>
        <w:rPr>
          <w:iCs/>
        </w:rPr>
        <w:t>исключить</w:t>
      </w:r>
      <w:r w:rsidRPr="00760679">
        <w:rPr>
          <w:iCs/>
        </w:rPr>
        <w:t>.</w:t>
      </w:r>
    </w:p>
    <w:p w14:paraId="027DB1C7" w14:textId="77777777" w:rsidR="00BD5C37" w:rsidRPr="00E7145D" w:rsidRDefault="00BD5C37" w:rsidP="00BD5C37">
      <w:pPr>
        <w:spacing w:after="120"/>
        <w:ind w:left="2268" w:right="1134" w:hanging="1134"/>
        <w:jc w:val="both"/>
        <w:rPr>
          <w:iCs/>
        </w:rPr>
      </w:pPr>
      <w:r>
        <w:rPr>
          <w:i/>
        </w:rPr>
        <w:t>Приложение</w:t>
      </w:r>
      <w:r w:rsidRPr="00E7145D">
        <w:rPr>
          <w:i/>
        </w:rPr>
        <w:t xml:space="preserve"> 6, </w:t>
      </w:r>
      <w:r>
        <w:rPr>
          <w:i/>
        </w:rPr>
        <w:t>пункт</w:t>
      </w:r>
      <w:r w:rsidRPr="00E7145D">
        <w:rPr>
          <w:i/>
        </w:rPr>
        <w:t xml:space="preserve"> 2.2</w:t>
      </w:r>
      <w:r w:rsidRPr="00E7145D">
        <w:rPr>
          <w:iCs/>
        </w:rPr>
        <w:t xml:space="preserve"> </w:t>
      </w:r>
      <w:r>
        <w:rPr>
          <w:iCs/>
        </w:rPr>
        <w:t>изменить следующим образом</w:t>
      </w:r>
      <w:r w:rsidRPr="00EF23A3">
        <w:rPr>
          <w:iCs/>
        </w:rPr>
        <w:t>:</w:t>
      </w:r>
    </w:p>
    <w:p w14:paraId="2B19DC23" w14:textId="77777777" w:rsidR="00BD5C37" w:rsidRPr="0073631E" w:rsidRDefault="00BD5C37" w:rsidP="00BD5C37">
      <w:pPr>
        <w:spacing w:after="120"/>
        <w:ind w:left="2268" w:right="1134" w:hanging="1134"/>
        <w:jc w:val="both"/>
        <w:rPr>
          <w:iCs/>
        </w:rPr>
      </w:pPr>
      <w:r w:rsidRPr="0073631E">
        <w:rPr>
          <w:iCs/>
        </w:rPr>
        <w:t>«2.2</w:t>
      </w:r>
      <w:r w:rsidRPr="0073631E">
        <w:rPr>
          <w:iCs/>
        </w:rPr>
        <w:tab/>
      </w:r>
      <w:r w:rsidRPr="0073631E">
        <w:t>Для каждого отдельно взятого транспортного средства, изготовленного в соответствии с условиями МОУТКТС, изготовитель должен предоставить и разместить в защищенной базе данных ООН в Интернете</w:t>
      </w:r>
      <w:r w:rsidRPr="0073631E">
        <w:rPr>
          <w:iCs/>
        </w:rPr>
        <w:t xml:space="preserve"> </w:t>
      </w:r>
      <w:r>
        <w:rPr>
          <w:iCs/>
        </w:rPr>
        <w:t xml:space="preserve">всю информацию, указанную в пункте 1.1, которая необходима для составления </w:t>
      </w:r>
      <w:proofErr w:type="spellStart"/>
      <w:r>
        <w:rPr>
          <w:iCs/>
        </w:rPr>
        <w:t>ДоС</w:t>
      </w:r>
      <w:proofErr w:type="spellEnd"/>
      <w:r>
        <w:rPr>
          <w:iCs/>
        </w:rPr>
        <w:t>, включая:</w:t>
      </w:r>
    </w:p>
    <w:p w14:paraId="1A1EF114" w14:textId="77777777" w:rsidR="00BD5C37" w:rsidRPr="00DD4636" w:rsidRDefault="00BD5C37" w:rsidP="00BD5C37">
      <w:pPr>
        <w:spacing w:after="120"/>
        <w:ind w:left="2268" w:right="1134" w:hanging="1134"/>
        <w:jc w:val="both"/>
        <w:rPr>
          <w:iCs/>
        </w:rPr>
      </w:pPr>
      <w:r w:rsidRPr="00DD4636">
        <w:rPr>
          <w:iCs/>
        </w:rPr>
        <w:lastRenderedPageBreak/>
        <w:t>2.2.1</w:t>
      </w:r>
      <w:r w:rsidRPr="00DD4636">
        <w:rPr>
          <w:iCs/>
        </w:rPr>
        <w:tab/>
      </w:r>
      <w:r w:rsidRPr="00DD4636">
        <w:t>информацию для идентификации отдельно взятого транспортного средства (обычно ИНТС);</w:t>
      </w:r>
    </w:p>
    <w:p w14:paraId="301345E3" w14:textId="77777777" w:rsidR="00BD5C37" w:rsidRPr="00DD4636" w:rsidRDefault="00BD5C37" w:rsidP="00BD5C37">
      <w:pPr>
        <w:spacing w:after="120"/>
        <w:ind w:left="2268" w:right="1134" w:hanging="1134"/>
        <w:jc w:val="both"/>
        <w:rPr>
          <w:iCs/>
        </w:rPr>
      </w:pPr>
      <w:r w:rsidRPr="00DD4636">
        <w:rPr>
          <w:iCs/>
        </w:rPr>
        <w:t>2.2.2</w:t>
      </w:r>
      <w:r w:rsidRPr="00DD4636">
        <w:rPr>
          <w:iCs/>
        </w:rPr>
        <w:tab/>
      </w:r>
      <w:r w:rsidRPr="00DD4636">
        <w:t>номер официального утверждения типа МОУТКТС, которое относится к этому транспортному средств</w:t>
      </w:r>
      <w:r>
        <w:t>»</w:t>
      </w:r>
      <w:r w:rsidRPr="00DD4636">
        <w:rPr>
          <w:iCs/>
        </w:rPr>
        <w:t>.</w:t>
      </w:r>
    </w:p>
    <w:p w14:paraId="6E6CE317" w14:textId="77777777" w:rsidR="00BD5C37" w:rsidRPr="00DD4636" w:rsidRDefault="00BD5C37" w:rsidP="00C15583">
      <w:pPr>
        <w:spacing w:after="120"/>
        <w:ind w:left="2268" w:right="1134" w:hanging="1134"/>
        <w:jc w:val="both"/>
        <w:rPr>
          <w:iCs/>
        </w:rPr>
      </w:pPr>
      <w:r>
        <w:rPr>
          <w:i/>
        </w:rPr>
        <w:t>Приложение</w:t>
      </w:r>
      <w:r w:rsidRPr="00DD4636">
        <w:rPr>
          <w:i/>
        </w:rPr>
        <w:t xml:space="preserve"> 6, </w:t>
      </w:r>
      <w:r>
        <w:rPr>
          <w:i/>
        </w:rPr>
        <w:t>пункт</w:t>
      </w:r>
      <w:r w:rsidRPr="00DD4636">
        <w:rPr>
          <w:i/>
        </w:rPr>
        <w:t xml:space="preserve"> 2.4</w:t>
      </w:r>
      <w:r w:rsidRPr="00DD4636">
        <w:rPr>
          <w:iCs/>
        </w:rPr>
        <w:t xml:space="preserve"> </w:t>
      </w:r>
      <w:r>
        <w:rPr>
          <w:iCs/>
        </w:rPr>
        <w:t>изменить следующим образом</w:t>
      </w:r>
      <w:r w:rsidRPr="00DD4636">
        <w:rPr>
          <w:iCs/>
        </w:rPr>
        <w:t>:</w:t>
      </w:r>
    </w:p>
    <w:p w14:paraId="6250CA16" w14:textId="77777777" w:rsidR="00BD5C37" w:rsidRPr="00DD4636" w:rsidRDefault="00BD5C37" w:rsidP="00BD5C37">
      <w:pPr>
        <w:spacing w:after="120"/>
        <w:ind w:left="2268" w:right="1134" w:hanging="1134"/>
        <w:jc w:val="both"/>
        <w:rPr>
          <w:iCs/>
        </w:rPr>
      </w:pPr>
      <w:r w:rsidRPr="00DD4636">
        <w:rPr>
          <w:iCs/>
        </w:rPr>
        <w:t>«2.4</w:t>
      </w:r>
      <w:r w:rsidRPr="00DD4636">
        <w:rPr>
          <w:iCs/>
        </w:rPr>
        <w:tab/>
      </w:r>
      <w:r w:rsidRPr="00DD4636">
        <w:t xml:space="preserve">Защищенная база данных ООН в Интернете позволяет любому уполномоченному пользователю вызвать </w:t>
      </w:r>
      <w:proofErr w:type="spellStart"/>
      <w:r w:rsidRPr="00DD4636">
        <w:t>ДоС</w:t>
      </w:r>
      <w:proofErr w:type="spellEnd"/>
      <w:r w:rsidRPr="00DD4636">
        <w:t xml:space="preserve"> для отдельно взятого транспортного средства по </w:t>
      </w:r>
      <w:r>
        <w:t>ИНТС</w:t>
      </w:r>
      <w:r w:rsidRPr="00DD4636">
        <w:t>, который связан с этим отдельно взятым транспортным средством, как указано в пункте 2.2 настоящего приложения</w:t>
      </w:r>
      <w:r>
        <w:t>»</w:t>
      </w:r>
      <w:r w:rsidR="00EA3F17">
        <w:t>.</w:t>
      </w:r>
      <w:r w:rsidRPr="00DD4636">
        <w:rPr>
          <w:iCs/>
        </w:rPr>
        <w:t xml:space="preserve"> </w:t>
      </w:r>
    </w:p>
    <w:p w14:paraId="50659B03" w14:textId="77777777" w:rsidR="00BD5C37" w:rsidRPr="00DD4636" w:rsidRDefault="00BD5C37" w:rsidP="00BD5C37">
      <w:pPr>
        <w:spacing w:after="120"/>
        <w:ind w:left="2268" w:right="1134" w:hanging="1134"/>
        <w:jc w:val="both"/>
        <w:rPr>
          <w:iCs/>
        </w:rPr>
      </w:pPr>
      <w:r>
        <w:rPr>
          <w:i/>
        </w:rPr>
        <w:t>Приложение</w:t>
      </w:r>
      <w:r w:rsidRPr="00DD4636">
        <w:rPr>
          <w:i/>
        </w:rPr>
        <w:t xml:space="preserve"> 6, </w:t>
      </w:r>
      <w:r>
        <w:rPr>
          <w:i/>
        </w:rPr>
        <w:t>добавление</w:t>
      </w:r>
      <w:r w:rsidRPr="00DD4636">
        <w:rPr>
          <w:i/>
        </w:rPr>
        <w:t xml:space="preserve"> 1 </w:t>
      </w:r>
      <w:r>
        <w:rPr>
          <w:iCs/>
        </w:rPr>
        <w:t>изменить следующим образом</w:t>
      </w:r>
      <w:r w:rsidRPr="00DD4636">
        <w:rPr>
          <w:iCs/>
        </w:rPr>
        <w:t>:</w:t>
      </w:r>
    </w:p>
    <w:p w14:paraId="64F8A6F1" w14:textId="77777777" w:rsidR="00BD5C37" w:rsidRPr="00DD4636" w:rsidRDefault="00BD5C37" w:rsidP="00EA3F17">
      <w:pPr>
        <w:pStyle w:val="HChG"/>
      </w:pPr>
      <w:r w:rsidRPr="00DD4636">
        <w:tab/>
      </w:r>
      <w:r w:rsidRPr="00DD4636">
        <w:tab/>
      </w:r>
      <w:r>
        <w:t>«</w:t>
      </w:r>
      <w:r w:rsidRPr="00DD4636">
        <w:t xml:space="preserve">Форма декларации о соответствии для МОУТКТС </w:t>
      </w:r>
    </w:p>
    <w:p w14:paraId="3229581F" w14:textId="77777777" w:rsidR="00BD5C37" w:rsidRPr="00DD4636" w:rsidRDefault="00BD5C37" w:rsidP="00BD5C37">
      <w:pPr>
        <w:pStyle w:val="SingleTxtG"/>
        <w:ind w:left="2259" w:hanging="1125"/>
      </w:pPr>
      <w:r w:rsidRPr="00DD4636">
        <w:t>Настоящим изготовитель удостоверяет, что транспортное средство:</w:t>
      </w:r>
    </w:p>
    <w:p w14:paraId="77267EAA" w14:textId="77777777" w:rsidR="00BD5C37" w:rsidRPr="00DD4636" w:rsidRDefault="00BD5C37" w:rsidP="00BD5C37">
      <w:pPr>
        <w:pStyle w:val="SingleTxtG"/>
        <w:tabs>
          <w:tab w:val="left" w:pos="1134"/>
          <w:tab w:val="left" w:pos="1701"/>
          <w:tab w:val="left" w:leader="dot" w:pos="8505"/>
        </w:tabs>
        <w:ind w:left="1701" w:hanging="567"/>
      </w:pPr>
      <w:r w:rsidRPr="00DD4636">
        <w:t>0.2</w:t>
      </w:r>
      <w:r w:rsidRPr="00DD4636">
        <w:tab/>
        <w:t xml:space="preserve">Класс МОУТКТС: </w:t>
      </w:r>
      <w:r w:rsidRPr="00DD4636">
        <w:tab/>
      </w:r>
    </w:p>
    <w:p w14:paraId="1AD6450F" w14:textId="77777777" w:rsidR="00BD5C37" w:rsidRPr="00DD4636" w:rsidRDefault="00BD5C37" w:rsidP="00BD5C37">
      <w:pPr>
        <w:pStyle w:val="SingleTxtG"/>
        <w:tabs>
          <w:tab w:val="left" w:pos="1134"/>
          <w:tab w:val="left" w:pos="1701"/>
          <w:tab w:val="left" w:leader="dot" w:pos="8505"/>
        </w:tabs>
        <w:ind w:left="1701" w:hanging="567"/>
        <w:rPr>
          <w:rFonts w:eastAsia="MS Mincho"/>
          <w:bCs/>
        </w:rPr>
      </w:pPr>
      <w:r w:rsidRPr="00DD4636">
        <w:t>0.2.0</w:t>
      </w:r>
      <w:r w:rsidRPr="00DD4636">
        <w:tab/>
        <w:t>Тип МОУТКТС</w:t>
      </w:r>
      <w:r w:rsidRPr="00DD4636">
        <w:rPr>
          <w:rFonts w:eastAsia="MS Mincho"/>
          <w:bCs/>
        </w:rPr>
        <w:t xml:space="preserve">: </w:t>
      </w:r>
      <w:r w:rsidRPr="00DD4636">
        <w:rPr>
          <w:rFonts w:eastAsia="MS Mincho"/>
          <w:bCs/>
        </w:rPr>
        <w:tab/>
      </w:r>
    </w:p>
    <w:p w14:paraId="29240952" w14:textId="77777777" w:rsidR="00BD5C37" w:rsidRPr="00DD4636" w:rsidRDefault="00BD5C37" w:rsidP="00BD5C37">
      <w:pPr>
        <w:pStyle w:val="SingleTxtG"/>
        <w:tabs>
          <w:tab w:val="left" w:pos="1134"/>
          <w:tab w:val="left" w:pos="1701"/>
          <w:tab w:val="left" w:leader="dot" w:pos="8505"/>
        </w:tabs>
        <w:ind w:left="1701" w:hanging="567"/>
        <w:rPr>
          <w:rFonts w:eastAsia="MS Mincho"/>
          <w:bCs/>
        </w:rPr>
      </w:pPr>
      <w:r w:rsidRPr="00DD4636">
        <w:t>0.4</w:t>
      </w:r>
      <w:r w:rsidRPr="00DD4636">
        <w:tab/>
        <w:t>Категория транспортного средства</w:t>
      </w:r>
      <w:r w:rsidRPr="00DD4636">
        <w:rPr>
          <w:rFonts w:eastAsia="MS Mincho"/>
          <w:bCs/>
        </w:rPr>
        <w:t xml:space="preserve">: </w:t>
      </w:r>
      <w:r w:rsidRPr="00DD4636">
        <w:rPr>
          <w:rFonts w:eastAsia="MS Mincho"/>
          <w:bCs/>
        </w:rPr>
        <w:tab/>
      </w:r>
    </w:p>
    <w:p w14:paraId="66866375" w14:textId="77777777" w:rsidR="00BD5C37" w:rsidRPr="00A12611" w:rsidRDefault="00BD5C37" w:rsidP="00BD5C37">
      <w:pPr>
        <w:pStyle w:val="SingleTxtG"/>
        <w:tabs>
          <w:tab w:val="left" w:pos="1134"/>
          <w:tab w:val="left" w:pos="1701"/>
          <w:tab w:val="left" w:leader="dot" w:pos="8505"/>
        </w:tabs>
        <w:ind w:left="1701" w:hanging="567"/>
        <w:rPr>
          <w:rFonts w:eastAsia="MS Mincho"/>
          <w:bCs/>
        </w:rPr>
      </w:pPr>
      <w:r w:rsidRPr="00A12611">
        <w:t>0.5</w:t>
      </w:r>
      <w:r w:rsidRPr="00A12611">
        <w:tab/>
        <w:t>Наименование изготовителя</w:t>
      </w:r>
      <w:r w:rsidRPr="00A12611">
        <w:rPr>
          <w:rFonts w:eastAsia="MS Mincho"/>
          <w:bCs/>
        </w:rPr>
        <w:t xml:space="preserve">: </w:t>
      </w:r>
      <w:r w:rsidRPr="00A12611">
        <w:rPr>
          <w:rFonts w:eastAsia="MS Mincho"/>
          <w:bCs/>
        </w:rPr>
        <w:tab/>
      </w:r>
    </w:p>
    <w:p w14:paraId="4CA26315" w14:textId="77777777" w:rsidR="00BD5C37" w:rsidRPr="00A12611" w:rsidRDefault="00BD5C37" w:rsidP="00BD5C37">
      <w:pPr>
        <w:pStyle w:val="SingleTxtG"/>
        <w:tabs>
          <w:tab w:val="left" w:pos="1134"/>
          <w:tab w:val="left" w:pos="1701"/>
          <w:tab w:val="left" w:leader="dot" w:pos="8505"/>
        </w:tabs>
        <w:ind w:left="1701" w:hanging="567"/>
        <w:rPr>
          <w:rFonts w:eastAsia="MS Mincho"/>
          <w:bCs/>
        </w:rPr>
      </w:pPr>
      <w:r w:rsidRPr="00A12611">
        <w:rPr>
          <w:rFonts w:eastAsia="MS Mincho"/>
          <w:bCs/>
        </w:rPr>
        <w:t>0.10</w:t>
      </w:r>
      <w:r w:rsidRPr="00A12611">
        <w:rPr>
          <w:rFonts w:eastAsia="MS Mincho"/>
          <w:bCs/>
        </w:rPr>
        <w:tab/>
      </w:r>
      <w:r>
        <w:rPr>
          <w:rFonts w:eastAsia="MS Mincho"/>
          <w:bCs/>
        </w:rPr>
        <w:t>Идентификационный номер транспортного средства</w:t>
      </w:r>
      <w:r w:rsidRPr="00A12611">
        <w:rPr>
          <w:rFonts w:eastAsia="MS Mincho"/>
          <w:bCs/>
        </w:rPr>
        <w:t xml:space="preserve">: </w:t>
      </w:r>
      <w:r w:rsidRPr="00A12611">
        <w:rPr>
          <w:rFonts w:eastAsia="MS Mincho"/>
          <w:bCs/>
        </w:rPr>
        <w:tab/>
      </w:r>
    </w:p>
    <w:p w14:paraId="0CC005D5" w14:textId="77777777" w:rsidR="00BD5C37" w:rsidRPr="00A12611" w:rsidRDefault="00BD5C37" w:rsidP="00BD5C37">
      <w:pPr>
        <w:pStyle w:val="SingleTxtG"/>
        <w:tabs>
          <w:tab w:val="left" w:pos="1134"/>
          <w:tab w:val="left" w:pos="1701"/>
          <w:tab w:val="left" w:leader="dot" w:pos="8505"/>
        </w:tabs>
        <w:ind w:left="1701" w:hanging="567"/>
      </w:pPr>
      <w:r w:rsidRPr="00A12611">
        <w:tab/>
        <w:t>соответствует во всех отношениях типу, описание которого приведено</w:t>
      </w:r>
      <w:r w:rsidRPr="00A12611">
        <w:br/>
        <w:t xml:space="preserve">в официальном </w:t>
      </w:r>
      <w:r w:rsidRPr="00A12611">
        <w:rPr>
          <w:rFonts w:eastAsia="Calibri"/>
        </w:rPr>
        <w:t>утверждении</w:t>
      </w:r>
      <w:r w:rsidRPr="00A12611">
        <w:tab/>
      </w:r>
      <w:r w:rsidRPr="008104DE">
        <w:rPr>
          <w:rStyle w:val="FootnoteReference"/>
        </w:rPr>
        <w:footnoteReference w:id="2"/>
      </w:r>
      <w:r w:rsidRPr="00A12611">
        <w:t xml:space="preserve"> </w:t>
      </w:r>
      <w:r w:rsidRPr="00A12611">
        <w:br/>
        <w:t xml:space="preserve">предоставленном </w:t>
      </w:r>
      <w:r>
        <w:rPr>
          <w:rFonts w:eastAsia="Calibri"/>
        </w:rPr>
        <w:t>(дата)</w:t>
      </w:r>
      <w:r w:rsidRPr="00A12611">
        <w:t>………………</w:t>
      </w:r>
      <w:r w:rsidRPr="008104DE">
        <w:rPr>
          <w:rStyle w:val="FootnoteReference"/>
        </w:rPr>
        <w:footnoteReference w:id="3"/>
      </w:r>
      <w:r w:rsidRPr="00A12611">
        <w:t xml:space="preserve"> и что этот тип МОУТКТС официально утвержден на основании Правил ООН, перечисленных в настоящем документе</w:t>
      </w:r>
      <w:r>
        <w:t>.</w:t>
      </w:r>
      <w:r w:rsidRPr="00A12611">
        <w:t xml:space="preserve"> </w:t>
      </w:r>
    </w:p>
    <w:p w14:paraId="3DAC70C1" w14:textId="77777777" w:rsidR="00BD5C37" w:rsidRPr="00A12611" w:rsidRDefault="00BD5C37" w:rsidP="00BD5C37">
      <w:pPr>
        <w:pStyle w:val="SingleTxtG"/>
        <w:tabs>
          <w:tab w:val="left" w:pos="1134"/>
          <w:tab w:val="left" w:leader="dot" w:pos="8505"/>
        </w:tabs>
        <w:rPr>
          <w:lang w:eastAsia="ja-JP"/>
        </w:rPr>
      </w:pPr>
      <w:r w:rsidRPr="00A12611">
        <w:t>Подробная информация об изготовителе может быть получена от органа по официальному утверждению</w:t>
      </w:r>
      <w:r>
        <w:t xml:space="preserve"> типа</w:t>
      </w:r>
      <w:r w:rsidRPr="00A12611">
        <w:t>.</w:t>
      </w:r>
      <w:r>
        <w:t>»</w:t>
      </w:r>
    </w:p>
    <w:p w14:paraId="1B6E74AE" w14:textId="77777777" w:rsidR="00BD5C37" w:rsidRPr="00A12611" w:rsidRDefault="00BD5C37" w:rsidP="00BD5C37">
      <w:pPr>
        <w:spacing w:after="120"/>
        <w:ind w:left="2268" w:right="1134" w:hanging="1134"/>
        <w:jc w:val="both"/>
        <w:rPr>
          <w:iCs/>
        </w:rPr>
      </w:pPr>
      <w:r>
        <w:rPr>
          <w:i/>
        </w:rPr>
        <w:t>Приложение</w:t>
      </w:r>
      <w:r w:rsidRPr="00A12611">
        <w:rPr>
          <w:i/>
        </w:rPr>
        <w:t xml:space="preserve"> 6, </w:t>
      </w:r>
      <w:r>
        <w:rPr>
          <w:i/>
        </w:rPr>
        <w:t>добавление</w:t>
      </w:r>
      <w:r w:rsidRPr="00A12611">
        <w:rPr>
          <w:i/>
        </w:rPr>
        <w:t xml:space="preserve"> 2 </w:t>
      </w:r>
      <w:r>
        <w:rPr>
          <w:iCs/>
        </w:rPr>
        <w:t>изменить следующим образом</w:t>
      </w:r>
      <w:r w:rsidRPr="00A12611">
        <w:rPr>
          <w:iCs/>
        </w:rPr>
        <w:t>:</w:t>
      </w:r>
    </w:p>
    <w:p w14:paraId="777F0582" w14:textId="77777777" w:rsidR="00BD5C37" w:rsidRPr="00DC3F5A" w:rsidRDefault="00BD5C37" w:rsidP="00BD5C37">
      <w:pPr>
        <w:pStyle w:val="HChG"/>
      </w:pPr>
      <w:r w:rsidRPr="00A12611">
        <w:tab/>
      </w:r>
      <w:r w:rsidRPr="00A12611">
        <w:tab/>
      </w:r>
      <w:r>
        <w:t>«</w:t>
      </w:r>
      <w:r w:rsidRPr="00DC3F5A">
        <w:t xml:space="preserve">Перечень соответствия </w:t>
      </w:r>
    </w:p>
    <w:p w14:paraId="5F03454F" w14:textId="77777777" w:rsidR="00BD5C37" w:rsidRPr="00DC3F5A" w:rsidRDefault="00BD5C37" w:rsidP="00BD5C37">
      <w:pPr>
        <w:pStyle w:val="SingleTxtG"/>
        <w:ind w:left="2259" w:hanging="1125"/>
      </w:pPr>
      <w:r>
        <w:t>Перечень</w:t>
      </w:r>
      <w:r w:rsidRPr="00DC3F5A">
        <w:t xml:space="preserve"> </w:t>
      </w:r>
      <w:r>
        <w:t>требований</w:t>
      </w:r>
      <w:r w:rsidRPr="00DC3F5A">
        <w:t xml:space="preserve">, </w:t>
      </w:r>
      <w:r>
        <w:t>согласно</w:t>
      </w:r>
      <w:r w:rsidRPr="00DC3F5A">
        <w:t xml:space="preserve"> </w:t>
      </w:r>
      <w:r>
        <w:t>которым</w:t>
      </w:r>
      <w:r w:rsidRPr="00DC3F5A">
        <w:t xml:space="preserve"> </w:t>
      </w:r>
      <w:r>
        <w:t>официально</w:t>
      </w:r>
      <w:r w:rsidRPr="00DC3F5A">
        <w:t xml:space="preserve"> </w:t>
      </w:r>
      <w:r>
        <w:t>утверждается тип МОУТКТС</w:t>
      </w:r>
    </w:p>
    <w:tbl>
      <w:tblPr>
        <w:tblW w:w="6180" w:type="dxa"/>
        <w:tblInd w:w="1134" w:type="dxa"/>
        <w:tblBorders>
          <w:top w:val="single" w:sz="4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3624"/>
      </w:tblGrid>
      <w:tr w:rsidR="00BD5C37" w:rsidRPr="008104DE" w14:paraId="324BE67D" w14:textId="77777777" w:rsidTr="009D467F">
        <w:trPr>
          <w:tblHeader/>
        </w:trPr>
        <w:tc>
          <w:tcPr>
            <w:tcW w:w="25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86D5EC" w14:textId="77777777" w:rsidR="00BD5C37" w:rsidRPr="00C15583" w:rsidRDefault="00BD5C37" w:rsidP="00C15583">
            <w:pPr>
              <w:suppressAutoHyphens w:val="0"/>
              <w:spacing w:before="60" w:after="60" w:line="200" w:lineRule="exact"/>
              <w:ind w:left="57" w:right="113"/>
              <w:rPr>
                <w:rFonts w:eastAsia="MS Mincho"/>
                <w:i/>
                <w:sz w:val="16"/>
                <w:szCs w:val="16"/>
                <w:lang w:eastAsia="de-DE"/>
              </w:rPr>
            </w:pPr>
            <w:r w:rsidRPr="00C15583">
              <w:rPr>
                <w:i/>
                <w:iCs/>
                <w:sz w:val="16"/>
                <w:szCs w:val="16"/>
              </w:rPr>
              <w:t>Правила № ООН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C979A1" w14:textId="77777777" w:rsidR="00BD5C37" w:rsidRPr="00C15583" w:rsidRDefault="00BD5C37" w:rsidP="00C15583">
            <w:pPr>
              <w:suppressAutoHyphens w:val="0"/>
              <w:spacing w:before="60" w:after="60" w:line="200" w:lineRule="exact"/>
              <w:ind w:left="57" w:right="113"/>
              <w:rPr>
                <w:rFonts w:eastAsia="MS Mincho"/>
                <w:i/>
                <w:sz w:val="16"/>
                <w:szCs w:val="16"/>
                <w:lang w:eastAsia="ja-JP"/>
              </w:rPr>
            </w:pPr>
            <w:r w:rsidRPr="00C15583">
              <w:rPr>
                <w:i/>
                <w:iCs/>
                <w:sz w:val="16"/>
                <w:szCs w:val="16"/>
              </w:rPr>
              <w:t>Серия поправок №</w:t>
            </w:r>
          </w:p>
        </w:tc>
      </w:tr>
      <w:tr w:rsidR="00BD5C37" w:rsidRPr="008104DE" w14:paraId="51B19050" w14:textId="77777777" w:rsidTr="009D467F">
        <w:tc>
          <w:tcPr>
            <w:tcW w:w="2556" w:type="dxa"/>
            <w:tcBorders>
              <w:top w:val="single" w:sz="12" w:space="0" w:color="auto"/>
            </w:tcBorders>
            <w:shd w:val="clear" w:color="auto" w:fill="auto"/>
          </w:tcPr>
          <w:p w14:paraId="24D60A73" w14:textId="77777777" w:rsidR="00BD5C37" w:rsidRPr="008104DE" w:rsidRDefault="00BD5C37" w:rsidP="00C15583">
            <w:pPr>
              <w:suppressAutoHyphens w:val="0"/>
              <w:spacing w:before="60" w:after="6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  <w:tc>
          <w:tcPr>
            <w:tcW w:w="3624" w:type="dxa"/>
            <w:tcBorders>
              <w:top w:val="single" w:sz="12" w:space="0" w:color="auto"/>
            </w:tcBorders>
            <w:shd w:val="clear" w:color="auto" w:fill="auto"/>
          </w:tcPr>
          <w:p w14:paraId="425BAABB" w14:textId="77777777" w:rsidR="00BD5C37" w:rsidRPr="008104DE" w:rsidRDefault="00BD5C37" w:rsidP="00C15583">
            <w:pPr>
              <w:suppressAutoHyphens w:val="0"/>
              <w:spacing w:before="60" w:after="6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</w:tr>
      <w:tr w:rsidR="00BD5C37" w:rsidRPr="008104DE" w14:paraId="52C51539" w14:textId="77777777" w:rsidTr="009D467F">
        <w:tc>
          <w:tcPr>
            <w:tcW w:w="2556" w:type="dxa"/>
            <w:shd w:val="clear" w:color="auto" w:fill="auto"/>
          </w:tcPr>
          <w:p w14:paraId="23FA38BD" w14:textId="77777777" w:rsidR="00BD5C37" w:rsidRPr="008104DE" w:rsidRDefault="00BD5C37" w:rsidP="00C15583">
            <w:pPr>
              <w:suppressAutoHyphens w:val="0"/>
              <w:spacing w:before="60" w:after="6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  <w:tc>
          <w:tcPr>
            <w:tcW w:w="3624" w:type="dxa"/>
            <w:shd w:val="clear" w:color="auto" w:fill="auto"/>
          </w:tcPr>
          <w:p w14:paraId="515F5ECF" w14:textId="77777777" w:rsidR="00BD5C37" w:rsidRPr="008104DE" w:rsidRDefault="00BD5C37" w:rsidP="00C15583">
            <w:pPr>
              <w:suppressAutoHyphens w:val="0"/>
              <w:spacing w:before="60" w:after="6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</w:tr>
      <w:tr w:rsidR="00BD5C37" w:rsidRPr="008104DE" w14:paraId="4797D0AB" w14:textId="77777777" w:rsidTr="009D467F">
        <w:tc>
          <w:tcPr>
            <w:tcW w:w="2556" w:type="dxa"/>
            <w:shd w:val="clear" w:color="auto" w:fill="auto"/>
          </w:tcPr>
          <w:p w14:paraId="6DCC065E" w14:textId="77777777" w:rsidR="00BD5C37" w:rsidRPr="008104DE" w:rsidRDefault="00BD5C37" w:rsidP="00C15583">
            <w:pPr>
              <w:suppressAutoHyphens w:val="0"/>
              <w:spacing w:before="60" w:after="6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  <w:tc>
          <w:tcPr>
            <w:tcW w:w="3624" w:type="dxa"/>
            <w:shd w:val="clear" w:color="auto" w:fill="auto"/>
          </w:tcPr>
          <w:p w14:paraId="471D3C1C" w14:textId="77777777" w:rsidR="00BD5C37" w:rsidRPr="008104DE" w:rsidRDefault="00BD5C37" w:rsidP="00C15583">
            <w:pPr>
              <w:suppressAutoHyphens w:val="0"/>
              <w:spacing w:before="60" w:after="6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</w:tr>
      <w:tr w:rsidR="00BD5C37" w:rsidRPr="008104DE" w14:paraId="482917CA" w14:textId="77777777" w:rsidTr="009D467F">
        <w:tc>
          <w:tcPr>
            <w:tcW w:w="2556" w:type="dxa"/>
            <w:shd w:val="clear" w:color="auto" w:fill="auto"/>
          </w:tcPr>
          <w:p w14:paraId="262D0970" w14:textId="77777777" w:rsidR="00BD5C37" w:rsidRPr="008104DE" w:rsidRDefault="00BD5C37" w:rsidP="00C15583">
            <w:pPr>
              <w:suppressAutoHyphens w:val="0"/>
              <w:spacing w:before="60" w:after="6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  <w:tc>
          <w:tcPr>
            <w:tcW w:w="3624" w:type="dxa"/>
            <w:shd w:val="clear" w:color="auto" w:fill="auto"/>
          </w:tcPr>
          <w:p w14:paraId="28CFD4F2" w14:textId="77777777" w:rsidR="00BD5C37" w:rsidRPr="008104DE" w:rsidRDefault="00BD5C37" w:rsidP="00C15583">
            <w:pPr>
              <w:suppressAutoHyphens w:val="0"/>
              <w:spacing w:before="60" w:after="6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</w:tr>
      <w:tr w:rsidR="00BD5C37" w:rsidRPr="008104DE" w14:paraId="08C70168" w14:textId="77777777" w:rsidTr="009D467F">
        <w:tc>
          <w:tcPr>
            <w:tcW w:w="2556" w:type="dxa"/>
            <w:shd w:val="clear" w:color="auto" w:fill="auto"/>
          </w:tcPr>
          <w:p w14:paraId="6B826BFC" w14:textId="77777777" w:rsidR="00BD5C37" w:rsidRPr="008104DE" w:rsidRDefault="00BD5C37" w:rsidP="00C15583">
            <w:pPr>
              <w:suppressAutoHyphens w:val="0"/>
              <w:spacing w:before="60" w:after="6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  <w:tc>
          <w:tcPr>
            <w:tcW w:w="3624" w:type="dxa"/>
            <w:shd w:val="clear" w:color="auto" w:fill="auto"/>
          </w:tcPr>
          <w:p w14:paraId="057586F4" w14:textId="77777777" w:rsidR="00BD5C37" w:rsidRPr="008104DE" w:rsidRDefault="00BD5C37" w:rsidP="00C15583">
            <w:pPr>
              <w:suppressAutoHyphens w:val="0"/>
              <w:spacing w:before="60" w:after="6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</w:tr>
      <w:tr w:rsidR="00BD5C37" w:rsidRPr="008104DE" w14:paraId="06C14F8E" w14:textId="77777777" w:rsidTr="009D467F">
        <w:tc>
          <w:tcPr>
            <w:tcW w:w="2556" w:type="dxa"/>
            <w:shd w:val="clear" w:color="auto" w:fill="auto"/>
          </w:tcPr>
          <w:p w14:paraId="558DA030" w14:textId="77777777" w:rsidR="00BD5C37" w:rsidRPr="008104DE" w:rsidRDefault="00BD5C37" w:rsidP="00C15583">
            <w:pPr>
              <w:suppressAutoHyphens w:val="0"/>
              <w:spacing w:before="60" w:after="6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  <w:tc>
          <w:tcPr>
            <w:tcW w:w="3624" w:type="dxa"/>
            <w:shd w:val="clear" w:color="auto" w:fill="auto"/>
          </w:tcPr>
          <w:p w14:paraId="35472E20" w14:textId="77777777" w:rsidR="00BD5C37" w:rsidRPr="008104DE" w:rsidRDefault="00BD5C37" w:rsidP="00C15583">
            <w:pPr>
              <w:suppressAutoHyphens w:val="0"/>
              <w:spacing w:before="60" w:after="6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</w:tr>
      <w:tr w:rsidR="00BD5C37" w:rsidRPr="008104DE" w14:paraId="72182CAF" w14:textId="77777777" w:rsidTr="009D467F">
        <w:tc>
          <w:tcPr>
            <w:tcW w:w="2556" w:type="dxa"/>
            <w:shd w:val="clear" w:color="auto" w:fill="auto"/>
          </w:tcPr>
          <w:p w14:paraId="4115AA77" w14:textId="77777777" w:rsidR="00BD5C37" w:rsidRPr="008104DE" w:rsidRDefault="00BD5C37" w:rsidP="00C15583">
            <w:pPr>
              <w:suppressAutoHyphens w:val="0"/>
              <w:spacing w:before="60" w:after="6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  <w:tc>
          <w:tcPr>
            <w:tcW w:w="3624" w:type="dxa"/>
            <w:shd w:val="clear" w:color="auto" w:fill="auto"/>
          </w:tcPr>
          <w:p w14:paraId="773973B0" w14:textId="77777777" w:rsidR="00BD5C37" w:rsidRPr="008104DE" w:rsidRDefault="00BD5C37" w:rsidP="00C15583">
            <w:pPr>
              <w:suppressAutoHyphens w:val="0"/>
              <w:spacing w:before="60" w:after="6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</w:tr>
      <w:tr w:rsidR="00BD5C37" w:rsidRPr="008104DE" w14:paraId="443E9812" w14:textId="77777777" w:rsidTr="009D467F">
        <w:tc>
          <w:tcPr>
            <w:tcW w:w="2556" w:type="dxa"/>
            <w:shd w:val="clear" w:color="auto" w:fill="auto"/>
          </w:tcPr>
          <w:p w14:paraId="24771842" w14:textId="77777777" w:rsidR="00BD5C37" w:rsidRPr="008104DE" w:rsidRDefault="00BD5C37" w:rsidP="00C15583">
            <w:pPr>
              <w:suppressAutoHyphens w:val="0"/>
              <w:spacing w:before="60" w:after="6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  <w:tc>
          <w:tcPr>
            <w:tcW w:w="3624" w:type="dxa"/>
            <w:shd w:val="clear" w:color="auto" w:fill="auto"/>
          </w:tcPr>
          <w:p w14:paraId="07EA57FF" w14:textId="77777777" w:rsidR="00BD5C37" w:rsidRPr="008104DE" w:rsidRDefault="00BD5C37" w:rsidP="00C15583">
            <w:pPr>
              <w:suppressAutoHyphens w:val="0"/>
              <w:spacing w:before="60" w:after="6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</w:tr>
      <w:tr w:rsidR="00BD5C37" w:rsidRPr="008104DE" w14:paraId="58B6C077" w14:textId="77777777" w:rsidTr="009D467F">
        <w:tc>
          <w:tcPr>
            <w:tcW w:w="2556" w:type="dxa"/>
            <w:shd w:val="clear" w:color="auto" w:fill="auto"/>
          </w:tcPr>
          <w:p w14:paraId="305CBA7D" w14:textId="77777777" w:rsidR="00BD5C37" w:rsidRPr="008104DE" w:rsidRDefault="00BD5C37" w:rsidP="00C15583">
            <w:pPr>
              <w:suppressAutoHyphens w:val="0"/>
              <w:spacing w:before="60" w:after="6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  <w:tc>
          <w:tcPr>
            <w:tcW w:w="3624" w:type="dxa"/>
            <w:shd w:val="clear" w:color="auto" w:fill="auto"/>
          </w:tcPr>
          <w:p w14:paraId="706B1FFA" w14:textId="77777777" w:rsidR="00BD5C37" w:rsidRPr="008104DE" w:rsidRDefault="00BD5C37" w:rsidP="00C15583">
            <w:pPr>
              <w:suppressAutoHyphens w:val="0"/>
              <w:spacing w:before="60" w:after="6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</w:tr>
    </w:tbl>
    <w:p w14:paraId="76027ECD" w14:textId="77777777" w:rsidR="00BD5C37" w:rsidRPr="00DC3F5A" w:rsidRDefault="00BD5C37" w:rsidP="00C15583">
      <w:pPr>
        <w:pStyle w:val="SingleTxtG"/>
        <w:tabs>
          <w:tab w:val="left" w:pos="1134"/>
          <w:tab w:val="left" w:leader="dot" w:pos="8505"/>
        </w:tabs>
        <w:spacing w:after="0"/>
        <w:ind w:left="0"/>
        <w:jc w:val="right"/>
      </w:pPr>
      <w:r>
        <w:t>»</w:t>
      </w:r>
      <w:r w:rsidR="00D03DA2">
        <w:t>.</w:t>
      </w:r>
    </w:p>
    <w:p w14:paraId="58C77C0D" w14:textId="77777777" w:rsidR="00BD5C37" w:rsidRPr="00510FF8" w:rsidRDefault="00BD5C37" w:rsidP="00C15583">
      <w:pPr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D5C37" w:rsidRPr="00510FF8" w:rsidSect="00BD5C3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AE031" w14:textId="77777777" w:rsidR="007E0170" w:rsidRPr="00A312BC" w:rsidRDefault="007E0170" w:rsidP="00A312BC"/>
  </w:endnote>
  <w:endnote w:type="continuationSeparator" w:id="0">
    <w:p w14:paraId="264DF686" w14:textId="77777777" w:rsidR="007E0170" w:rsidRPr="00A312BC" w:rsidRDefault="007E017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673DD" w14:textId="77777777" w:rsidR="00BD5C37" w:rsidRPr="00BD5C37" w:rsidRDefault="00BD5C37">
    <w:pPr>
      <w:pStyle w:val="Footer"/>
    </w:pPr>
    <w:r w:rsidRPr="00BD5C37">
      <w:rPr>
        <w:b/>
        <w:sz w:val="18"/>
      </w:rPr>
      <w:fldChar w:fldCharType="begin"/>
    </w:r>
    <w:r w:rsidRPr="00BD5C37">
      <w:rPr>
        <w:b/>
        <w:sz w:val="18"/>
      </w:rPr>
      <w:instrText xml:space="preserve"> PAGE  \* MERGEFORMAT </w:instrText>
    </w:r>
    <w:r w:rsidRPr="00BD5C37">
      <w:rPr>
        <w:b/>
        <w:sz w:val="18"/>
      </w:rPr>
      <w:fldChar w:fldCharType="separate"/>
    </w:r>
    <w:r w:rsidRPr="00BD5C37">
      <w:rPr>
        <w:b/>
        <w:noProof/>
        <w:sz w:val="18"/>
      </w:rPr>
      <w:t>2</w:t>
    </w:r>
    <w:r w:rsidRPr="00BD5C37">
      <w:rPr>
        <w:b/>
        <w:sz w:val="18"/>
      </w:rPr>
      <w:fldChar w:fldCharType="end"/>
    </w:r>
    <w:r>
      <w:rPr>
        <w:b/>
        <w:sz w:val="18"/>
      </w:rPr>
      <w:tab/>
    </w:r>
    <w:r>
      <w:t>GE.19-14809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A9BB6" w14:textId="77777777" w:rsidR="00BD5C37" w:rsidRPr="00BD5C37" w:rsidRDefault="00BD5C37" w:rsidP="00BD5C37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GE.19-14809</w:t>
    </w:r>
    <w:r>
      <w:tab/>
    </w:r>
    <w:r w:rsidRPr="00BD5C37">
      <w:rPr>
        <w:b/>
        <w:sz w:val="18"/>
      </w:rPr>
      <w:fldChar w:fldCharType="begin"/>
    </w:r>
    <w:r w:rsidRPr="00BD5C37">
      <w:rPr>
        <w:b/>
        <w:sz w:val="18"/>
      </w:rPr>
      <w:instrText xml:space="preserve"> PAGE  \* MERGEFORMAT </w:instrText>
    </w:r>
    <w:r w:rsidRPr="00BD5C37">
      <w:rPr>
        <w:b/>
        <w:sz w:val="18"/>
      </w:rPr>
      <w:fldChar w:fldCharType="separate"/>
    </w:r>
    <w:r w:rsidRPr="00BD5C37">
      <w:rPr>
        <w:b/>
        <w:noProof/>
        <w:sz w:val="18"/>
      </w:rPr>
      <w:t>3</w:t>
    </w:r>
    <w:r w:rsidRPr="00BD5C3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28C3D" w14:textId="77777777" w:rsidR="00042B72" w:rsidRPr="00BD5C37" w:rsidRDefault="00BD5C37" w:rsidP="00BD5C3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56B657B" wp14:editId="6420FB9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14809  (</w:t>
    </w:r>
    <w:proofErr w:type="gramEnd"/>
    <w:r>
      <w:t>R)</w:t>
    </w:r>
    <w:r w:rsidR="00D77EC1">
      <w:rPr>
        <w:lang w:val="en-US"/>
      </w:rPr>
      <w:t xml:space="preserve">  030919  060919</w:t>
    </w:r>
    <w:r>
      <w:br/>
    </w:r>
    <w:r w:rsidRPr="00BD5C37">
      <w:rPr>
        <w:rFonts w:ascii="C39T30Lfz" w:hAnsi="C39T30Lfz"/>
        <w:kern w:val="14"/>
        <w:sz w:val="56"/>
      </w:rPr>
      <w:t></w:t>
    </w:r>
    <w:r w:rsidRPr="00BD5C37">
      <w:rPr>
        <w:rFonts w:ascii="C39T30Lfz" w:hAnsi="C39T30Lfz"/>
        <w:kern w:val="14"/>
        <w:sz w:val="56"/>
      </w:rPr>
      <w:t></w:t>
    </w:r>
    <w:r w:rsidRPr="00BD5C37">
      <w:rPr>
        <w:rFonts w:ascii="C39T30Lfz" w:hAnsi="C39T30Lfz"/>
        <w:kern w:val="14"/>
        <w:sz w:val="56"/>
      </w:rPr>
      <w:t></w:t>
    </w:r>
    <w:r w:rsidRPr="00BD5C37">
      <w:rPr>
        <w:rFonts w:ascii="C39T30Lfz" w:hAnsi="C39T30Lfz"/>
        <w:kern w:val="14"/>
        <w:sz w:val="56"/>
      </w:rPr>
      <w:t></w:t>
    </w:r>
    <w:r w:rsidRPr="00BD5C37">
      <w:rPr>
        <w:rFonts w:ascii="C39T30Lfz" w:hAnsi="C39T30Lfz"/>
        <w:kern w:val="14"/>
        <w:sz w:val="56"/>
      </w:rPr>
      <w:t></w:t>
    </w:r>
    <w:r w:rsidRPr="00BD5C37">
      <w:rPr>
        <w:rFonts w:ascii="C39T30Lfz" w:hAnsi="C39T30Lfz"/>
        <w:kern w:val="14"/>
        <w:sz w:val="56"/>
      </w:rPr>
      <w:t></w:t>
    </w:r>
    <w:r w:rsidRPr="00BD5C37">
      <w:rPr>
        <w:rFonts w:ascii="C39T30Lfz" w:hAnsi="C39T30Lfz"/>
        <w:kern w:val="14"/>
        <w:sz w:val="56"/>
      </w:rPr>
      <w:t></w:t>
    </w:r>
    <w:r w:rsidRPr="00BD5C37">
      <w:rPr>
        <w:rFonts w:ascii="C39T30Lfz" w:hAnsi="C39T30Lfz"/>
        <w:kern w:val="14"/>
        <w:sz w:val="56"/>
      </w:rPr>
      <w:t></w:t>
    </w:r>
    <w:r w:rsidRPr="00BD5C37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50EAA68" wp14:editId="7EAC529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7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7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CE9E0" w14:textId="77777777" w:rsidR="007E0170" w:rsidRPr="001075E9" w:rsidRDefault="007E017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798CB6" w14:textId="77777777" w:rsidR="007E0170" w:rsidRDefault="007E017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3E93988" w14:textId="77777777" w:rsidR="00BD5C37" w:rsidRPr="00C010F3" w:rsidRDefault="00BD5C37" w:rsidP="00BD5C37">
      <w:pPr>
        <w:pStyle w:val="FootnoteText"/>
      </w:pPr>
      <w:r>
        <w:tab/>
      </w:r>
      <w:r w:rsidRPr="00D77EC1">
        <w:rPr>
          <w:sz w:val="20"/>
        </w:rPr>
        <w:t>*</w:t>
      </w:r>
      <w:r w:rsidRPr="00273D59">
        <w:tab/>
        <w:t>В соответствии с программой работы Комитета по внутреннему транспорту на 2018−2019 годы (</w:t>
      </w:r>
      <w:r>
        <w:t>ECE</w:t>
      </w:r>
      <w:r w:rsidRPr="00273D59">
        <w:t>/</w:t>
      </w:r>
      <w:r>
        <w:t>TRANS</w:t>
      </w:r>
      <w:r w:rsidRPr="00273D59">
        <w:t xml:space="preserve">/274, пункт 123, и </w:t>
      </w:r>
      <w:r>
        <w:t>ECE</w:t>
      </w:r>
      <w:r w:rsidRPr="00273D59">
        <w:t>/</w:t>
      </w:r>
      <w:r>
        <w:t>TRANS</w:t>
      </w:r>
      <w:r w:rsidRPr="00273D59">
        <w:t>/2018/21/</w:t>
      </w:r>
      <w:r>
        <w:t>Add</w:t>
      </w:r>
      <w:r w:rsidRPr="00273D59">
        <w:t xml:space="preserve"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</w:t>
      </w:r>
      <w:r>
        <w:t>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  <w:footnote w:id="2">
    <w:p w14:paraId="1550E5C2" w14:textId="77777777" w:rsidR="00BD5C37" w:rsidRPr="00411844" w:rsidRDefault="00BD5C37" w:rsidP="00BD5C37">
      <w:pPr>
        <w:pStyle w:val="FootnoteText"/>
        <w:widowControl w:val="0"/>
        <w:tabs>
          <w:tab w:val="clear" w:pos="1021"/>
          <w:tab w:val="right" w:pos="1020"/>
        </w:tabs>
      </w:pPr>
      <w:r w:rsidRPr="003D0557">
        <w:tab/>
      </w:r>
      <w:r>
        <w:rPr>
          <w:rStyle w:val="FootnoteReference"/>
        </w:rPr>
        <w:footnoteRef/>
      </w:r>
      <w:r w:rsidRPr="00411844">
        <w:tab/>
      </w:r>
      <w:proofErr w:type="spellStart"/>
      <w:r w:rsidRPr="00411844">
        <w:t>Indicate</w:t>
      </w:r>
      <w:proofErr w:type="spellEnd"/>
      <w:r w:rsidRPr="00411844">
        <w:t xml:space="preserve"> </w:t>
      </w:r>
      <w:proofErr w:type="spellStart"/>
      <w:r w:rsidRPr="00411844">
        <w:t>the</w:t>
      </w:r>
      <w:proofErr w:type="spellEnd"/>
      <w:r w:rsidRPr="00411844">
        <w:t xml:space="preserve"> </w:t>
      </w:r>
      <w:proofErr w:type="spellStart"/>
      <w:r w:rsidRPr="00411844">
        <w:t>type</w:t>
      </w:r>
      <w:proofErr w:type="spellEnd"/>
      <w:r w:rsidRPr="00411844">
        <w:t xml:space="preserve"> </w:t>
      </w:r>
      <w:proofErr w:type="spellStart"/>
      <w:r w:rsidRPr="00411844">
        <w:t>approval</w:t>
      </w:r>
      <w:proofErr w:type="spellEnd"/>
      <w:r w:rsidRPr="00411844">
        <w:t xml:space="preserve"> </w:t>
      </w:r>
      <w:proofErr w:type="spellStart"/>
      <w:r w:rsidRPr="00411844">
        <w:t>number</w:t>
      </w:r>
      <w:proofErr w:type="spellEnd"/>
      <w:r w:rsidRPr="00411844">
        <w:t xml:space="preserve"> </w:t>
      </w:r>
      <w:proofErr w:type="spellStart"/>
      <w:r w:rsidRPr="00411844">
        <w:t>including</w:t>
      </w:r>
      <w:proofErr w:type="spellEnd"/>
      <w:r w:rsidRPr="00411844">
        <w:t xml:space="preserve"> </w:t>
      </w:r>
      <w:proofErr w:type="spellStart"/>
      <w:r w:rsidRPr="00411844">
        <w:t>extension</w:t>
      </w:r>
      <w:proofErr w:type="spellEnd"/>
      <w:r w:rsidRPr="00411844">
        <w:t xml:space="preserve"> </w:t>
      </w:r>
      <w:proofErr w:type="spellStart"/>
      <w:r w:rsidRPr="00411844">
        <w:t>number</w:t>
      </w:r>
      <w:proofErr w:type="spellEnd"/>
      <w:r w:rsidRPr="00411844">
        <w:t xml:space="preserve">. </w:t>
      </w:r>
    </w:p>
  </w:footnote>
  <w:footnote w:id="3">
    <w:p w14:paraId="5B8B04AA" w14:textId="77777777" w:rsidR="00BD5C37" w:rsidRPr="00BD5C37" w:rsidRDefault="00BD5C37" w:rsidP="00BD5C37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 w:rsidRPr="003D0557">
        <w:tab/>
      </w:r>
      <w:r>
        <w:rPr>
          <w:rStyle w:val="FootnoteReference"/>
        </w:rPr>
        <w:footnoteRef/>
      </w:r>
      <w:r w:rsidRPr="00BD5C37">
        <w:rPr>
          <w:lang w:val="en-US"/>
        </w:rPr>
        <w:tab/>
        <w:t xml:space="preserve">Indicate the date of issue of the approval.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1578" w14:textId="77C56F75" w:rsidR="00BD5C37" w:rsidRPr="00BD5C37" w:rsidRDefault="00F945B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ECE/TRANS/WP.29/2019/76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EEA41" w14:textId="1A808AD9" w:rsidR="00BD5C37" w:rsidRPr="00BD5C37" w:rsidRDefault="00F945BF" w:rsidP="00BD5C3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ECE/TRANS/WP.29/2019/76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7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54C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6692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0170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D5C37"/>
    <w:rsid w:val="00BE1CC7"/>
    <w:rsid w:val="00C106D6"/>
    <w:rsid w:val="00C119AE"/>
    <w:rsid w:val="00C15583"/>
    <w:rsid w:val="00C60F0C"/>
    <w:rsid w:val="00C71E84"/>
    <w:rsid w:val="00C805C9"/>
    <w:rsid w:val="00C92939"/>
    <w:rsid w:val="00CA1679"/>
    <w:rsid w:val="00CB151C"/>
    <w:rsid w:val="00CB55D5"/>
    <w:rsid w:val="00CE5A1A"/>
    <w:rsid w:val="00CF55F6"/>
    <w:rsid w:val="00D03DA2"/>
    <w:rsid w:val="00D33D63"/>
    <w:rsid w:val="00D5253A"/>
    <w:rsid w:val="00D77EC1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3F17"/>
    <w:rsid w:val="00EA420E"/>
    <w:rsid w:val="00ED0BDA"/>
    <w:rsid w:val="00EE142A"/>
    <w:rsid w:val="00EF1360"/>
    <w:rsid w:val="00EF3220"/>
    <w:rsid w:val="00F2523A"/>
    <w:rsid w:val="00F43903"/>
    <w:rsid w:val="00F94155"/>
    <w:rsid w:val="00F945BF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AC186B"/>
  <w15:docId w15:val="{17A2E59A-9BE7-4F3F-97D4-D35153E9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,Footnote Text Char,5_G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5_G_6 Char,Footnote Text Char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BD5C37"/>
    <w:rPr>
      <w:lang w:val="ru-RU" w:eastAsia="en-US"/>
    </w:rPr>
  </w:style>
  <w:style w:type="character" w:customStyle="1" w:styleId="HChGChar">
    <w:name w:val="_ H _Ch_G Char"/>
    <w:link w:val="HChG"/>
    <w:rsid w:val="00BD5C37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BD5C37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1600</Words>
  <Characters>9123</Characters>
  <Application>Microsoft Office Word</Application>
  <DocSecurity>0</DocSecurity>
  <Lines>76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ECE/TRANS/WP.29/2019/76</vt:lpstr>
      <vt:lpstr>ECE/TRANS/WP.29/2019/76</vt:lpstr>
      <vt:lpstr>A/</vt:lpstr>
    </vt:vector>
  </TitlesOfParts>
  <Company>DCM</Company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ECE/TRANS/WP.29/2019/76</dc:title>
  <dc:subject/>
  <dc:creator>Svetlana PROKOUDINA</dc:creator>
  <cp:keywords/>
  <cp:lastModifiedBy>Marie-Claude Collet</cp:lastModifiedBy>
  <cp:revision>3</cp:revision>
  <cp:lastPrinted>2019-10-01T09:40:00Z</cp:lastPrinted>
  <dcterms:created xsi:type="dcterms:W3CDTF">2019-10-01T09:39:00Z</dcterms:created>
  <dcterms:modified xsi:type="dcterms:W3CDTF">2019-10-01T09:40:00Z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