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rsidRPr="00985124" w14:paraId="75FADFEB" w14:textId="77777777">
        <w:trPr>
          <w:cantSplit/>
          <w:trHeight w:hRule="exact" w:val="851"/>
        </w:trPr>
        <w:tc>
          <w:tcPr>
            <w:tcW w:w="1276" w:type="dxa"/>
            <w:tcBorders>
              <w:bottom w:val="single" w:sz="4" w:space="0" w:color="auto"/>
            </w:tcBorders>
            <w:vAlign w:val="bottom"/>
          </w:tcPr>
          <w:p w14:paraId="75FADFE9" w14:textId="77777777" w:rsidR="00E06A5F" w:rsidRPr="00496E33" w:rsidRDefault="00E06A5F" w:rsidP="004F69A9">
            <w:pPr>
              <w:rPr>
                <w:b/>
                <w:sz w:val="24"/>
                <w:szCs w:val="24"/>
              </w:rPr>
            </w:pPr>
          </w:p>
        </w:tc>
        <w:tc>
          <w:tcPr>
            <w:tcW w:w="8363" w:type="dxa"/>
            <w:gridSpan w:val="2"/>
            <w:tcBorders>
              <w:bottom w:val="single" w:sz="4" w:space="0" w:color="auto"/>
            </w:tcBorders>
            <w:vAlign w:val="bottom"/>
          </w:tcPr>
          <w:p w14:paraId="75FADFEA" w14:textId="140E6814" w:rsidR="002D0E0E" w:rsidRPr="00496E33" w:rsidRDefault="00436478" w:rsidP="00831AD1">
            <w:pPr>
              <w:ind w:left="6943"/>
              <w:rPr>
                <w:b/>
                <w:sz w:val="24"/>
                <w:szCs w:val="24"/>
              </w:rPr>
            </w:pPr>
            <w:r w:rsidRPr="00496E33">
              <w:rPr>
                <w:b/>
                <w:sz w:val="40"/>
                <w:szCs w:val="40"/>
              </w:rPr>
              <w:t>INF.</w:t>
            </w:r>
            <w:r w:rsidR="00606E90">
              <w:rPr>
                <w:b/>
                <w:sz w:val="40"/>
                <w:szCs w:val="40"/>
              </w:rPr>
              <w:t>24</w:t>
            </w:r>
            <w:r w:rsidR="00614E89">
              <w:rPr>
                <w:b/>
                <w:sz w:val="40"/>
                <w:szCs w:val="40"/>
              </w:rPr>
              <w:t xml:space="preserve"> </w:t>
            </w:r>
          </w:p>
        </w:tc>
      </w:tr>
      <w:tr w:rsidR="00950D17" w:rsidRPr="00985124" w14:paraId="75FADFF7" w14:textId="77777777" w:rsidTr="00950D17">
        <w:trPr>
          <w:cantSplit/>
          <w:trHeight w:hRule="exact" w:val="3973"/>
        </w:trPr>
        <w:tc>
          <w:tcPr>
            <w:tcW w:w="6804" w:type="dxa"/>
            <w:gridSpan w:val="2"/>
            <w:tcBorders>
              <w:top w:val="single" w:sz="4" w:space="0" w:color="auto"/>
              <w:bottom w:val="single" w:sz="12" w:space="0" w:color="auto"/>
            </w:tcBorders>
          </w:tcPr>
          <w:p w14:paraId="75FADFEC" w14:textId="77777777" w:rsidR="00950D17" w:rsidRPr="00F8267A" w:rsidRDefault="00950D17" w:rsidP="00950D17">
            <w:pPr>
              <w:spacing w:before="120" w:after="120"/>
              <w:rPr>
                <w:b/>
                <w:sz w:val="28"/>
                <w:szCs w:val="28"/>
              </w:rPr>
            </w:pPr>
            <w:r w:rsidRPr="00F8267A">
              <w:rPr>
                <w:b/>
                <w:sz w:val="28"/>
                <w:szCs w:val="28"/>
              </w:rPr>
              <w:t>Economic Commission for Europe</w:t>
            </w:r>
          </w:p>
          <w:p w14:paraId="75FADFED" w14:textId="77777777" w:rsidR="00950D17" w:rsidRPr="00F8267A" w:rsidRDefault="00950D17" w:rsidP="00950D17">
            <w:pPr>
              <w:spacing w:before="120"/>
              <w:rPr>
                <w:sz w:val="28"/>
                <w:szCs w:val="28"/>
              </w:rPr>
            </w:pPr>
            <w:r w:rsidRPr="00F8267A">
              <w:rPr>
                <w:sz w:val="28"/>
                <w:szCs w:val="28"/>
              </w:rPr>
              <w:t>Inland Transport Committee</w:t>
            </w:r>
          </w:p>
          <w:p w14:paraId="75FADFEE" w14:textId="77777777" w:rsidR="00950D17" w:rsidRPr="00F8267A" w:rsidRDefault="00950D17" w:rsidP="00950D17">
            <w:pPr>
              <w:spacing w:before="120"/>
              <w:rPr>
                <w:b/>
              </w:rPr>
            </w:pPr>
            <w:r w:rsidRPr="00F8267A">
              <w:rPr>
                <w:b/>
              </w:rPr>
              <w:t>Working Party on the Transport of Dangerous Goods</w:t>
            </w:r>
          </w:p>
          <w:p w14:paraId="75FADFEF" w14:textId="77777777" w:rsidR="00950D17" w:rsidRPr="00F8267A" w:rsidRDefault="00950D17" w:rsidP="00950D17">
            <w:pPr>
              <w:spacing w:before="120"/>
              <w:rPr>
                <w:b/>
              </w:rPr>
            </w:pPr>
            <w:r w:rsidRPr="00F8267A">
              <w:rPr>
                <w:b/>
              </w:rPr>
              <w:t>Joint Meeting of Experts on the Regulations annexed to the</w:t>
            </w:r>
            <w:r w:rsidRPr="00F8267A">
              <w:rPr>
                <w:b/>
              </w:rPr>
              <w:br/>
              <w:t>European Agreement concerning the International Carriage</w:t>
            </w:r>
            <w:r w:rsidRPr="00F8267A">
              <w:rPr>
                <w:b/>
              </w:rPr>
              <w:br/>
              <w:t>of Dangerous Goods by Inland Waterways (ADN)</w:t>
            </w:r>
            <w:r w:rsidRPr="00F8267A">
              <w:rPr>
                <w:b/>
              </w:rPr>
              <w:br/>
              <w:t>(ADN Safety Committee)</w:t>
            </w:r>
          </w:p>
          <w:p w14:paraId="75FADFF0" w14:textId="317AC93C" w:rsidR="00950D17" w:rsidRPr="00CE311E" w:rsidRDefault="00950D17" w:rsidP="00950D17">
            <w:pPr>
              <w:spacing w:before="120"/>
              <w:rPr>
                <w:b/>
              </w:rPr>
            </w:pPr>
            <w:r w:rsidRPr="00CE311E">
              <w:rPr>
                <w:b/>
              </w:rPr>
              <w:t>T</w:t>
            </w:r>
            <w:r w:rsidR="00373E65">
              <w:rPr>
                <w:b/>
              </w:rPr>
              <w:t>hirty-</w:t>
            </w:r>
            <w:r w:rsidR="00785155">
              <w:rPr>
                <w:b/>
              </w:rPr>
              <w:t>fif</w:t>
            </w:r>
            <w:r w:rsidR="00530733">
              <w:rPr>
                <w:b/>
              </w:rPr>
              <w:t>th</w:t>
            </w:r>
            <w:r w:rsidRPr="00CE311E">
              <w:rPr>
                <w:b/>
              </w:rPr>
              <w:t xml:space="preserve"> session</w:t>
            </w:r>
          </w:p>
          <w:p w14:paraId="75FADFF1" w14:textId="49B25393" w:rsidR="00950D17" w:rsidRPr="00F8267A" w:rsidRDefault="00950D17" w:rsidP="00950D17">
            <w:r w:rsidRPr="00CE311E">
              <w:t>Geneva, 2</w:t>
            </w:r>
            <w:r w:rsidR="009E2238">
              <w:t>6</w:t>
            </w:r>
            <w:r w:rsidRPr="00CE311E">
              <w:t>-</w:t>
            </w:r>
            <w:r w:rsidR="009E2238">
              <w:t>30</w:t>
            </w:r>
            <w:r w:rsidR="00076980">
              <w:t xml:space="preserve"> </w:t>
            </w:r>
            <w:r w:rsidR="00587154">
              <w:t>August</w:t>
            </w:r>
            <w:r w:rsidR="00530733">
              <w:t xml:space="preserve"> 2019</w:t>
            </w:r>
            <w:r w:rsidRPr="00CE311E">
              <w:br/>
              <w:t xml:space="preserve">Item </w:t>
            </w:r>
            <w:r w:rsidR="00830690">
              <w:t>3 (e)</w:t>
            </w:r>
            <w:r w:rsidRPr="00CE311E">
              <w:t xml:space="preserve"> of the provisional agenda</w:t>
            </w:r>
          </w:p>
          <w:p w14:paraId="75FADFF2" w14:textId="25328F65" w:rsidR="00950D17" w:rsidRPr="00F8267A" w:rsidRDefault="00950D17" w:rsidP="00950D17">
            <w:pPr>
              <w:rPr>
                <w:b/>
              </w:rPr>
            </w:pPr>
            <w:r w:rsidRPr="00F8267A">
              <w:rPr>
                <w:b/>
              </w:rPr>
              <w:t>Implementation of the European Agreement concerning the International Carriage of Dangerous Goods by Inland Waterways (ADN)</w:t>
            </w:r>
            <w:r w:rsidR="006A208D">
              <w:rPr>
                <w:b/>
              </w:rPr>
              <w:t>:</w:t>
            </w:r>
          </w:p>
          <w:p w14:paraId="75FADFF3" w14:textId="72D0188B" w:rsidR="00950D17" w:rsidRPr="00F8267A" w:rsidRDefault="00830690" w:rsidP="00950D17">
            <w:pPr>
              <w:rPr>
                <w:b/>
              </w:rPr>
            </w:pPr>
            <w:r>
              <w:rPr>
                <w:b/>
              </w:rPr>
              <w:t>m</w:t>
            </w:r>
            <w:r w:rsidR="00950D17" w:rsidRPr="00F8267A">
              <w:rPr>
                <w:b/>
              </w:rPr>
              <w:t>atters related to classification societies</w:t>
            </w:r>
          </w:p>
        </w:tc>
        <w:tc>
          <w:tcPr>
            <w:tcW w:w="2835" w:type="dxa"/>
            <w:tcBorders>
              <w:top w:val="single" w:sz="4" w:space="0" w:color="auto"/>
              <w:bottom w:val="single" w:sz="12" w:space="0" w:color="auto"/>
            </w:tcBorders>
          </w:tcPr>
          <w:p w14:paraId="75FADFF4" w14:textId="77777777" w:rsidR="00950D17" w:rsidRPr="00F8267A" w:rsidRDefault="00950D17" w:rsidP="00950D17">
            <w:pPr>
              <w:spacing w:before="120"/>
            </w:pPr>
          </w:p>
          <w:p w14:paraId="75FADFF5" w14:textId="5D17B860" w:rsidR="00950D17" w:rsidRPr="00F475CC" w:rsidRDefault="00355C14" w:rsidP="00705A10">
            <w:pPr>
              <w:spacing w:before="120"/>
              <w:rPr>
                <w:bCs/>
              </w:rPr>
            </w:pPr>
            <w:r>
              <w:rPr>
                <w:bCs/>
              </w:rPr>
              <w:t>2</w:t>
            </w:r>
            <w:r w:rsidR="00744BF6">
              <w:rPr>
                <w:bCs/>
              </w:rPr>
              <w:t>9</w:t>
            </w:r>
            <w:r w:rsidR="00496E33">
              <w:rPr>
                <w:bCs/>
              </w:rPr>
              <w:t xml:space="preserve"> July</w:t>
            </w:r>
            <w:r w:rsidR="00950D17" w:rsidRPr="00F475CC">
              <w:rPr>
                <w:bCs/>
              </w:rPr>
              <w:t xml:space="preserve"> </w:t>
            </w:r>
            <w:r w:rsidR="002C3499" w:rsidRPr="00F475CC">
              <w:rPr>
                <w:bCs/>
              </w:rPr>
              <w:t>201</w:t>
            </w:r>
            <w:r w:rsidR="00530733">
              <w:rPr>
                <w:bCs/>
              </w:rPr>
              <w:t>9</w:t>
            </w:r>
          </w:p>
          <w:p w14:paraId="75FADFF6" w14:textId="77777777" w:rsidR="00F475CC" w:rsidRPr="00F8267A" w:rsidRDefault="00F475CC" w:rsidP="00705A10">
            <w:pPr>
              <w:spacing w:before="120"/>
              <w:rPr>
                <w:b/>
              </w:rPr>
            </w:pPr>
            <w:r>
              <w:rPr>
                <w:bCs/>
              </w:rPr>
              <w:t>English</w:t>
            </w:r>
          </w:p>
        </w:tc>
      </w:tr>
    </w:tbl>
    <w:p w14:paraId="75FADFF8" w14:textId="4A0A152E" w:rsidR="00DC17B5" w:rsidRPr="00DC17B5" w:rsidRDefault="00BA395D" w:rsidP="00496E33">
      <w:pPr>
        <w:pStyle w:val="HChG"/>
        <w:spacing w:before="240"/>
      </w:pPr>
      <w:r>
        <w:tab/>
      </w:r>
      <w:r>
        <w:tab/>
      </w:r>
      <w:r w:rsidR="008664EF">
        <w:t>Transitional provisions about the explosion group / subgroup</w:t>
      </w:r>
    </w:p>
    <w:p w14:paraId="75FADFF9" w14:textId="6AAA3F68" w:rsidR="00B55767" w:rsidRPr="00DC17B5" w:rsidRDefault="00BA395D" w:rsidP="003C6D6B">
      <w:pPr>
        <w:pStyle w:val="H1G"/>
        <w:spacing w:before="240"/>
      </w:pPr>
      <w:r>
        <w:tab/>
      </w:r>
      <w:r>
        <w:tab/>
      </w:r>
      <w:r w:rsidR="00CB0003">
        <w:t xml:space="preserve">Transmitted by the </w:t>
      </w:r>
      <w:r w:rsidR="00D52231">
        <w:t>i</w:t>
      </w:r>
      <w:r w:rsidR="0075494A">
        <w:t>nformal</w:t>
      </w:r>
      <w:r w:rsidR="00CB0003" w:rsidRPr="00AB5CC3">
        <w:t xml:space="preserve"> </w:t>
      </w:r>
      <w:r w:rsidR="00D52231">
        <w:t>g</w:t>
      </w:r>
      <w:r w:rsidR="00CB0003" w:rsidRPr="00AB5CC3">
        <w:t xml:space="preserve">roup of Recommended </w:t>
      </w:r>
      <w:r w:rsidR="00D52231" w:rsidRPr="00AB5CC3">
        <w:t xml:space="preserve">ADN </w:t>
      </w:r>
      <w:r w:rsidR="00CB0003" w:rsidRPr="00AB5CC3">
        <w:t>Classification Societies</w:t>
      </w:r>
    </w:p>
    <w:p w14:paraId="008A182F" w14:textId="789D923B" w:rsidR="00284BEA" w:rsidRPr="002C5843" w:rsidRDefault="008664EF" w:rsidP="00C774E9">
      <w:pPr>
        <w:pStyle w:val="SingleTxtG"/>
        <w:jc w:val="left"/>
        <w:rPr>
          <w:lang w:val="en-US"/>
        </w:rPr>
      </w:pPr>
      <w:r w:rsidRPr="002C5843">
        <w:tab/>
      </w:r>
      <w:r w:rsidR="00F0165D" w:rsidRPr="002C5843">
        <w:rPr>
          <w:lang w:val="en-US"/>
        </w:rPr>
        <w:t>1.</w:t>
      </w:r>
      <w:r w:rsidR="00F0165D" w:rsidRPr="002C5843">
        <w:rPr>
          <w:lang w:val="en-US"/>
        </w:rPr>
        <w:tab/>
      </w:r>
      <w:r w:rsidR="00284BEA" w:rsidRPr="002C5843">
        <w:rPr>
          <w:lang w:val="en-US"/>
        </w:rPr>
        <w:t xml:space="preserve">From last ADN Safety Committee meeting (report </w:t>
      </w:r>
      <w:r w:rsidR="00F6298B">
        <w:rPr>
          <w:lang w:val="en-US"/>
        </w:rPr>
        <w:t>ECE/TRANS/</w:t>
      </w:r>
      <w:r w:rsidR="00284BEA" w:rsidRPr="002C5843">
        <w:rPr>
          <w:lang w:val="en-US"/>
        </w:rPr>
        <w:t xml:space="preserve">WP.15/AC.2/70) </w:t>
      </w:r>
      <w:r w:rsidR="00F6298B">
        <w:rPr>
          <w:lang w:val="en-US"/>
        </w:rPr>
        <w:t>–</w:t>
      </w:r>
      <w:r w:rsidR="00284BEA" w:rsidRPr="002C5843">
        <w:rPr>
          <w:lang w:val="en-US"/>
        </w:rPr>
        <w:t xml:space="preserve">Transitional provisions – </w:t>
      </w:r>
      <w:r w:rsidR="00F6298B">
        <w:rPr>
          <w:lang w:val="en-US"/>
        </w:rPr>
        <w:t xml:space="preserve">Paragraph </w:t>
      </w:r>
      <w:r w:rsidR="00284BEA" w:rsidRPr="002C5843">
        <w:rPr>
          <w:lang w:val="en-US"/>
        </w:rPr>
        <w:t>29, 2nd point</w:t>
      </w:r>
      <w:r w:rsidR="0059109D" w:rsidRPr="002C5843">
        <w:rPr>
          <w:lang w:val="en-US"/>
        </w:rPr>
        <w:t>:</w:t>
      </w:r>
    </w:p>
    <w:p w14:paraId="1F18C747" w14:textId="4C725A65" w:rsidR="00876A49" w:rsidRPr="0059109D" w:rsidRDefault="0059109D" w:rsidP="00196075">
      <w:pPr>
        <w:pStyle w:val="SingleTxtG"/>
        <w:ind w:left="1701" w:right="992"/>
        <w:rPr>
          <w:lang w:val="en-US"/>
        </w:rPr>
      </w:pPr>
      <w:r>
        <w:rPr>
          <w:lang w:val="en-US"/>
        </w:rPr>
        <w:t>“</w:t>
      </w:r>
      <w:r w:rsidR="00876A49" w:rsidRPr="0059109D">
        <w:rPr>
          <w:lang w:val="en-US"/>
        </w:rPr>
        <w:t>On the dates of the transitional provisions applicable to 9.3.x.24 and 9.3.x.21.1 and multilateral agreement M018 (item 4 (d)</w:t>
      </w:r>
      <w:proofErr w:type="gramStart"/>
      <w:r w:rsidR="00876A49" w:rsidRPr="0059109D">
        <w:rPr>
          <w:lang w:val="en-US"/>
        </w:rPr>
        <w:t>):</w:t>
      </w:r>
      <w:r w:rsidR="00C774E9">
        <w:rPr>
          <w:lang w:val="en-US"/>
        </w:rPr>
        <w:t xml:space="preserve"> </w:t>
      </w:r>
      <w:r>
        <w:rPr>
          <w:lang w:val="en-US"/>
        </w:rPr>
        <w:t>..</w:t>
      </w:r>
      <w:proofErr w:type="gramEnd"/>
      <w:r w:rsidR="00876A49" w:rsidRPr="0059109D">
        <w:rPr>
          <w:lang w:val="en-US"/>
        </w:rPr>
        <w:t>, the Safety Committee recognized that the transitional provisions for 9.3.x.24 and 9.3.x.21.1 might need to be deleted and welcomed a proposal to this end for the next session. Noting that new amendments to ADN would not entry into force before 1 January 2021, several delegations indicated their willingness to update and extend multilateral agreement M018 until 31 December 2023. It was noted that the current transitional period for type and location of electrical installations and equipment intended to be used in explosion hazardous areas in 9.3.x.53.1 would remain unchanged.</w:t>
      </w:r>
      <w:r w:rsidR="00C774E9">
        <w:t>”</w:t>
      </w:r>
    </w:p>
    <w:p w14:paraId="4B71AFA4" w14:textId="04C30B85" w:rsidR="0059109D" w:rsidRPr="00C774E9" w:rsidRDefault="00907E84" w:rsidP="00C774E9">
      <w:pPr>
        <w:pStyle w:val="SingleTxtG"/>
      </w:pPr>
      <w:r>
        <w:rPr>
          <w:i/>
          <w:iCs/>
        </w:rPr>
        <w:tab/>
      </w:r>
      <w:r>
        <w:rPr>
          <w:i/>
          <w:iCs/>
        </w:rPr>
        <w:tab/>
      </w:r>
      <w:r w:rsidR="0059109D" w:rsidRPr="00C774E9">
        <w:rPr>
          <w:i/>
          <w:iCs/>
        </w:rPr>
        <w:t>Note</w:t>
      </w:r>
      <w:r w:rsidR="0059109D" w:rsidRPr="00C774E9">
        <w:t>:</w:t>
      </w:r>
      <w:r w:rsidR="00C774E9">
        <w:tab/>
      </w:r>
      <w:r w:rsidR="0059109D" w:rsidRPr="00C774E9">
        <w:t xml:space="preserve">read </w:t>
      </w:r>
      <w:r w:rsidR="00C774E9">
        <w:t>“</w:t>
      </w:r>
      <w:r w:rsidR="0059109D" w:rsidRPr="00C774E9">
        <w:t>9.3.x.20.4</w:t>
      </w:r>
      <w:r w:rsidR="00C774E9">
        <w:t>”</w:t>
      </w:r>
      <w:r w:rsidR="0059109D" w:rsidRPr="00C774E9">
        <w:t xml:space="preserve"> instead of </w:t>
      </w:r>
      <w:r w:rsidR="00C774E9">
        <w:t>“</w:t>
      </w:r>
      <w:r w:rsidR="0059109D" w:rsidRPr="00C774E9">
        <w:t>9.3.x.24</w:t>
      </w:r>
      <w:r w:rsidR="00C774E9">
        <w:t>”</w:t>
      </w:r>
    </w:p>
    <w:p w14:paraId="64C8C1C8" w14:textId="53BDCFB3" w:rsidR="00086E85" w:rsidRPr="00C774E9" w:rsidRDefault="008664EF" w:rsidP="00196075">
      <w:pPr>
        <w:pStyle w:val="SingleTxtG"/>
        <w:ind w:right="992"/>
      </w:pPr>
      <w:r w:rsidRPr="00C774E9">
        <w:tab/>
        <w:t>2.</w:t>
      </w:r>
      <w:r w:rsidRPr="00C774E9">
        <w:tab/>
      </w:r>
      <w:r w:rsidR="009A344F" w:rsidRPr="00C774E9">
        <w:t>This topic can be extended to o</w:t>
      </w:r>
      <w:r w:rsidR="00086E85" w:rsidRPr="00C774E9">
        <w:t>ther transitional provisions linked to the explosion group/subgroup of autonomous protection systems.</w:t>
      </w:r>
    </w:p>
    <w:p w14:paraId="688BBC25" w14:textId="52E8F25E" w:rsidR="00086E85" w:rsidRPr="00C774E9" w:rsidRDefault="00086E85" w:rsidP="00C774E9">
      <w:pPr>
        <w:pStyle w:val="SingleTxtG"/>
      </w:pPr>
      <w:r w:rsidRPr="00C774E9">
        <w:t>3.</w:t>
      </w:r>
      <w:r w:rsidR="00C774E9">
        <w:tab/>
      </w:r>
      <w:r w:rsidR="00C774E9" w:rsidRPr="00C774E9">
        <w:t>Consequently,</w:t>
      </w:r>
      <w:r w:rsidRPr="00C774E9">
        <w:t xml:space="preserve"> the concerned Transitional Provisions are the following: </w:t>
      </w:r>
    </w:p>
    <w:p w14:paraId="2FC800D7" w14:textId="4FFFE335" w:rsidR="00086E85" w:rsidRPr="000A1330" w:rsidRDefault="00C774E9" w:rsidP="00C774E9">
      <w:pPr>
        <w:pStyle w:val="SingleTxtG"/>
        <w:rPr>
          <w:rFonts w:asciiTheme="majorBidi" w:hAnsiTheme="majorBidi" w:cstheme="majorBidi"/>
          <w:lang w:val="en-US"/>
        </w:rPr>
      </w:pPr>
      <w:r>
        <w:rPr>
          <w:lang w:val="en-US"/>
        </w:rPr>
        <w:tab/>
      </w:r>
      <w:r w:rsidRPr="000A1330">
        <w:rPr>
          <w:rFonts w:asciiTheme="majorBidi" w:hAnsiTheme="majorBidi" w:cstheme="majorBidi"/>
          <w:lang w:val="en-US"/>
        </w:rPr>
        <w:tab/>
        <w:t>(a)</w:t>
      </w:r>
      <w:r w:rsidRPr="000A1330">
        <w:rPr>
          <w:rFonts w:asciiTheme="majorBidi" w:hAnsiTheme="majorBidi" w:cstheme="majorBidi"/>
          <w:lang w:val="en-US"/>
        </w:rPr>
        <w:tab/>
      </w:r>
      <w:r w:rsidR="00086E85" w:rsidRPr="000A1330">
        <w:rPr>
          <w:rFonts w:asciiTheme="majorBidi" w:hAnsiTheme="majorBidi" w:cstheme="majorBidi"/>
          <w:lang w:val="en-US"/>
        </w:rPr>
        <w:t>For cofferdams (flame arrester on the ventilation openings)</w:t>
      </w:r>
    </w:p>
    <w:tbl>
      <w:tblPr>
        <w:tblW w:w="7647"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1985"/>
        <w:gridCol w:w="4394"/>
      </w:tblGrid>
      <w:tr w:rsidR="00CE7F4D" w:rsidRPr="000A1330" w14:paraId="36860503" w14:textId="77777777" w:rsidTr="00196075">
        <w:trPr>
          <w:cantSplit/>
        </w:trPr>
        <w:tc>
          <w:tcPr>
            <w:tcW w:w="1268" w:type="dxa"/>
          </w:tcPr>
          <w:p w14:paraId="1126C18F" w14:textId="77777777" w:rsidR="00CE7F4D" w:rsidRPr="000A1330" w:rsidRDefault="00CE7F4D" w:rsidP="008D61ED">
            <w:pPr>
              <w:adjustRightInd w:val="0"/>
              <w:snapToGrid w:val="0"/>
              <w:spacing w:before="40" w:after="40"/>
              <w:rPr>
                <w:rFonts w:asciiTheme="majorBidi" w:hAnsiTheme="majorBidi" w:cstheme="majorBidi"/>
              </w:rPr>
            </w:pPr>
            <w:r w:rsidRPr="000A1330">
              <w:rPr>
                <w:rFonts w:asciiTheme="majorBidi" w:hAnsiTheme="majorBidi" w:cstheme="majorBidi"/>
              </w:rPr>
              <w:t>9.3.2.20.4</w:t>
            </w:r>
          </w:p>
          <w:p w14:paraId="16DC4D1D" w14:textId="77777777" w:rsidR="00CE7F4D" w:rsidRPr="000A1330" w:rsidRDefault="00CE7F4D" w:rsidP="008D61ED">
            <w:pPr>
              <w:adjustRightInd w:val="0"/>
              <w:snapToGrid w:val="0"/>
              <w:spacing w:before="40" w:after="40"/>
              <w:rPr>
                <w:rFonts w:asciiTheme="majorBidi" w:hAnsiTheme="majorBidi" w:cstheme="majorBidi"/>
                <w:lang w:val="fr-FR"/>
              </w:rPr>
            </w:pPr>
            <w:r w:rsidRPr="000A1330">
              <w:rPr>
                <w:rFonts w:asciiTheme="majorBidi" w:hAnsiTheme="majorBidi" w:cstheme="majorBidi"/>
              </w:rPr>
              <w:t>9.3.3.20.4</w:t>
            </w:r>
          </w:p>
        </w:tc>
        <w:tc>
          <w:tcPr>
            <w:tcW w:w="1985" w:type="dxa"/>
          </w:tcPr>
          <w:p w14:paraId="1C8713ED" w14:textId="77777777" w:rsidR="00CE7F4D" w:rsidRPr="000A1330" w:rsidRDefault="00CE7F4D" w:rsidP="008D61ED">
            <w:pPr>
              <w:adjustRightInd w:val="0"/>
              <w:snapToGrid w:val="0"/>
              <w:spacing w:before="40" w:after="40"/>
              <w:rPr>
                <w:rFonts w:asciiTheme="majorBidi" w:hAnsiTheme="majorBidi" w:cstheme="majorBidi"/>
              </w:rPr>
            </w:pPr>
            <w:r w:rsidRPr="000A1330">
              <w:rPr>
                <w:rFonts w:asciiTheme="majorBidi" w:hAnsiTheme="majorBidi" w:cstheme="majorBidi"/>
              </w:rPr>
              <w:t>Explosion group/subgroup</w:t>
            </w:r>
          </w:p>
        </w:tc>
        <w:tc>
          <w:tcPr>
            <w:tcW w:w="4394" w:type="dxa"/>
          </w:tcPr>
          <w:p w14:paraId="05141C08" w14:textId="77777777" w:rsidR="00CE7F4D" w:rsidRPr="000A1330" w:rsidRDefault="00CE7F4D" w:rsidP="008D61ED">
            <w:pPr>
              <w:spacing w:before="40" w:after="120"/>
              <w:ind w:right="113"/>
              <w:jc w:val="center"/>
              <w:rPr>
                <w:rFonts w:asciiTheme="majorBidi" w:hAnsiTheme="majorBidi" w:cstheme="majorBidi"/>
              </w:rPr>
            </w:pPr>
            <w:r w:rsidRPr="000A1330">
              <w:rPr>
                <w:rFonts w:asciiTheme="majorBidi" w:hAnsiTheme="majorBidi" w:cstheme="majorBidi"/>
              </w:rPr>
              <w:t xml:space="preserve">N.R.M. From 1 January 2019 </w:t>
            </w:r>
          </w:p>
          <w:p w14:paraId="6F840378" w14:textId="77777777" w:rsidR="00CE7F4D" w:rsidRPr="000A1330" w:rsidRDefault="00CE7F4D" w:rsidP="008D61ED">
            <w:pPr>
              <w:spacing w:before="40" w:after="120"/>
              <w:ind w:right="113"/>
              <w:jc w:val="center"/>
              <w:rPr>
                <w:rFonts w:asciiTheme="majorBidi" w:hAnsiTheme="majorBidi" w:cstheme="majorBidi"/>
              </w:rPr>
            </w:pPr>
            <w:r w:rsidRPr="000A1330">
              <w:rPr>
                <w:rFonts w:asciiTheme="majorBidi" w:hAnsiTheme="majorBidi" w:cstheme="majorBidi"/>
              </w:rPr>
              <w:t xml:space="preserve">Renewal of the certificate of approval after </w:t>
            </w:r>
            <w:r w:rsidRPr="000A1330">
              <w:rPr>
                <w:rFonts w:asciiTheme="majorBidi" w:hAnsiTheme="majorBidi" w:cstheme="majorBidi"/>
              </w:rPr>
              <w:br/>
              <w:t>31 December 2024</w:t>
            </w:r>
          </w:p>
        </w:tc>
      </w:tr>
    </w:tbl>
    <w:p w14:paraId="540AA605" w14:textId="7C7EB865" w:rsidR="00086E85" w:rsidRPr="000A1330" w:rsidRDefault="00CE7F4D" w:rsidP="00CE7F4D">
      <w:pPr>
        <w:pStyle w:val="SingleTxtG"/>
        <w:spacing w:before="120"/>
        <w:rPr>
          <w:rFonts w:asciiTheme="majorBidi" w:hAnsiTheme="majorBidi" w:cstheme="majorBidi"/>
          <w:lang w:val="en-US"/>
        </w:rPr>
      </w:pPr>
      <w:r w:rsidRPr="000A1330">
        <w:rPr>
          <w:rFonts w:asciiTheme="majorBidi" w:hAnsiTheme="majorBidi" w:cstheme="majorBidi"/>
          <w:lang w:val="en-US"/>
        </w:rPr>
        <w:tab/>
      </w:r>
      <w:r w:rsidRPr="000A1330">
        <w:rPr>
          <w:rFonts w:asciiTheme="majorBidi" w:hAnsiTheme="majorBidi" w:cstheme="majorBidi"/>
          <w:lang w:val="en-US"/>
        </w:rPr>
        <w:tab/>
      </w:r>
      <w:r w:rsidR="00C774E9" w:rsidRPr="000A1330">
        <w:rPr>
          <w:rFonts w:asciiTheme="majorBidi" w:hAnsiTheme="majorBidi" w:cstheme="majorBidi"/>
          <w:lang w:val="en-US"/>
        </w:rPr>
        <w:t>(b)</w:t>
      </w:r>
      <w:r w:rsidRPr="000A1330">
        <w:rPr>
          <w:rFonts w:asciiTheme="majorBidi" w:hAnsiTheme="majorBidi" w:cstheme="majorBidi"/>
          <w:lang w:val="en-US"/>
        </w:rPr>
        <w:tab/>
      </w:r>
      <w:r w:rsidR="00086E85" w:rsidRPr="000A1330">
        <w:rPr>
          <w:rFonts w:asciiTheme="majorBidi" w:hAnsiTheme="majorBidi" w:cstheme="majorBidi"/>
          <w:lang w:val="en-US"/>
        </w:rPr>
        <w:t>For sampling opening (flame arrester)</w:t>
      </w:r>
    </w:p>
    <w:tbl>
      <w:tblPr>
        <w:tblW w:w="7655" w:type="dxa"/>
        <w:tblInd w:w="1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843"/>
        <w:gridCol w:w="4394"/>
      </w:tblGrid>
      <w:tr w:rsidR="00CE7F4D" w:rsidRPr="000A1330" w14:paraId="23E7EB0D" w14:textId="77777777" w:rsidTr="00196075">
        <w:trPr>
          <w:cantSplit/>
        </w:trPr>
        <w:tc>
          <w:tcPr>
            <w:tcW w:w="1418" w:type="dxa"/>
          </w:tcPr>
          <w:p w14:paraId="086DC3BA" w14:textId="77777777" w:rsidR="00CE7F4D" w:rsidRPr="000A1330" w:rsidRDefault="00CE7F4D"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9.3.2.21.1 (g)</w:t>
            </w:r>
          </w:p>
          <w:p w14:paraId="75FA603A" w14:textId="77777777" w:rsidR="00CE7F4D" w:rsidRPr="000A1330" w:rsidRDefault="00CE7F4D"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9.3.3.21.1 (g)</w:t>
            </w:r>
          </w:p>
        </w:tc>
        <w:tc>
          <w:tcPr>
            <w:tcW w:w="1843" w:type="dxa"/>
          </w:tcPr>
          <w:p w14:paraId="214A90FA" w14:textId="77777777" w:rsidR="00CE7F4D" w:rsidRPr="000A1330" w:rsidRDefault="00CE7F4D"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Explosion group/subgroup</w:t>
            </w:r>
          </w:p>
        </w:tc>
        <w:tc>
          <w:tcPr>
            <w:tcW w:w="4394" w:type="dxa"/>
          </w:tcPr>
          <w:p w14:paraId="44A87CB2" w14:textId="77777777" w:rsidR="00CE7F4D" w:rsidRPr="000A1330" w:rsidRDefault="00CE7F4D" w:rsidP="008D61ED">
            <w:pPr>
              <w:adjustRightInd w:val="0"/>
              <w:snapToGrid w:val="0"/>
              <w:spacing w:before="40" w:after="40"/>
              <w:jc w:val="center"/>
              <w:rPr>
                <w:rFonts w:asciiTheme="majorBidi" w:hAnsiTheme="majorBidi" w:cstheme="majorBidi"/>
                <w:snapToGrid w:val="0"/>
              </w:rPr>
            </w:pPr>
            <w:r w:rsidRPr="000A1330">
              <w:rPr>
                <w:rFonts w:asciiTheme="majorBidi" w:hAnsiTheme="majorBidi" w:cstheme="majorBidi"/>
                <w:snapToGrid w:val="0"/>
              </w:rPr>
              <w:t xml:space="preserve">N.R.M. From 1 January 2019 </w:t>
            </w:r>
          </w:p>
          <w:p w14:paraId="0EC48325" w14:textId="77777777" w:rsidR="00CE7F4D" w:rsidRPr="000A1330" w:rsidRDefault="00CE7F4D" w:rsidP="008D61ED">
            <w:pPr>
              <w:adjustRightInd w:val="0"/>
              <w:snapToGrid w:val="0"/>
              <w:spacing w:before="40" w:after="40"/>
              <w:jc w:val="center"/>
              <w:rPr>
                <w:rFonts w:asciiTheme="majorBidi" w:hAnsiTheme="majorBidi" w:cstheme="majorBidi"/>
                <w:snapToGrid w:val="0"/>
              </w:rPr>
            </w:pPr>
            <w:r w:rsidRPr="000A1330">
              <w:rPr>
                <w:rFonts w:asciiTheme="majorBidi" w:hAnsiTheme="majorBidi" w:cstheme="majorBidi"/>
                <w:snapToGrid w:val="0"/>
              </w:rPr>
              <w:t xml:space="preserve">Renewal of certificate of approval after </w:t>
            </w:r>
            <w:r w:rsidRPr="000A1330">
              <w:rPr>
                <w:rFonts w:asciiTheme="majorBidi" w:hAnsiTheme="majorBidi" w:cstheme="majorBidi"/>
                <w:snapToGrid w:val="0"/>
              </w:rPr>
              <w:br/>
              <w:t>31 December 2024</w:t>
            </w:r>
          </w:p>
        </w:tc>
      </w:tr>
    </w:tbl>
    <w:p w14:paraId="27AF3AC1" w14:textId="77777777" w:rsidR="00CE7F4D" w:rsidRPr="000A1330" w:rsidRDefault="00CE7F4D" w:rsidP="00CE7F4D">
      <w:pPr>
        <w:pStyle w:val="SingleTxtG"/>
        <w:spacing w:before="120"/>
        <w:rPr>
          <w:rFonts w:asciiTheme="majorBidi" w:hAnsiTheme="majorBidi" w:cstheme="majorBidi"/>
          <w:lang w:val="en-US"/>
        </w:rPr>
      </w:pPr>
    </w:p>
    <w:p w14:paraId="2923CDC5" w14:textId="11FC9AE1" w:rsidR="00086E85" w:rsidRPr="000A1330" w:rsidRDefault="0077386E" w:rsidP="00831AD1">
      <w:pPr>
        <w:pStyle w:val="SingleTxtG"/>
        <w:keepNext/>
        <w:keepLines/>
        <w:rPr>
          <w:rFonts w:asciiTheme="majorBidi" w:hAnsiTheme="majorBidi" w:cstheme="majorBidi"/>
          <w:lang w:val="en-US"/>
        </w:rPr>
      </w:pPr>
      <w:r w:rsidRPr="000A1330">
        <w:rPr>
          <w:rFonts w:asciiTheme="majorBidi" w:hAnsiTheme="majorBidi" w:cstheme="majorBidi"/>
          <w:lang w:val="en-US"/>
        </w:rPr>
        <w:lastRenderedPageBreak/>
        <w:tab/>
      </w:r>
      <w:r w:rsidRPr="000A1330">
        <w:rPr>
          <w:rFonts w:asciiTheme="majorBidi" w:hAnsiTheme="majorBidi" w:cstheme="majorBidi"/>
          <w:lang w:val="en-US"/>
        </w:rPr>
        <w:tab/>
      </w:r>
      <w:r w:rsidR="00C774E9" w:rsidRPr="000A1330">
        <w:rPr>
          <w:rFonts w:asciiTheme="majorBidi" w:hAnsiTheme="majorBidi" w:cstheme="majorBidi"/>
          <w:lang w:val="en-US"/>
        </w:rPr>
        <w:t>(c)</w:t>
      </w:r>
      <w:r w:rsidR="00C774E9" w:rsidRPr="000A1330">
        <w:rPr>
          <w:rFonts w:asciiTheme="majorBidi" w:hAnsiTheme="majorBidi" w:cstheme="majorBidi"/>
          <w:lang w:val="en-US"/>
        </w:rPr>
        <w:tab/>
      </w:r>
      <w:r w:rsidR="00086E85" w:rsidRPr="000A1330">
        <w:rPr>
          <w:rFonts w:asciiTheme="majorBidi" w:hAnsiTheme="majorBidi" w:cstheme="majorBidi"/>
          <w:lang w:val="en-US"/>
        </w:rPr>
        <w:t>For venting piping in cargo tanks (autonomous protection systems)</w:t>
      </w:r>
    </w:p>
    <w:tbl>
      <w:tblPr>
        <w:tblW w:w="7513" w:type="dxa"/>
        <w:tblInd w:w="1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843"/>
        <w:gridCol w:w="4252"/>
      </w:tblGrid>
      <w:tr w:rsidR="00CE7F4D" w:rsidRPr="000A1330" w14:paraId="7B8D3F04" w14:textId="77777777" w:rsidTr="00C914DF">
        <w:trPr>
          <w:cantSplit/>
        </w:trPr>
        <w:tc>
          <w:tcPr>
            <w:tcW w:w="1418" w:type="dxa"/>
          </w:tcPr>
          <w:p w14:paraId="6513D389" w14:textId="77777777" w:rsidR="00CE7F4D" w:rsidRPr="000A1330" w:rsidRDefault="00CE7F4D"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9.3.2.22.4 (e)</w:t>
            </w:r>
          </w:p>
          <w:p w14:paraId="44A70EAE" w14:textId="77777777" w:rsidR="00CE7F4D" w:rsidRPr="000A1330" w:rsidRDefault="00CE7F4D"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9.3.3.22.4 (d)</w:t>
            </w:r>
          </w:p>
        </w:tc>
        <w:tc>
          <w:tcPr>
            <w:tcW w:w="1843" w:type="dxa"/>
          </w:tcPr>
          <w:p w14:paraId="57EAEFDE" w14:textId="77777777" w:rsidR="00CE7F4D" w:rsidRPr="000A1330" w:rsidRDefault="00CE7F4D"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Explosion group/subgroup</w:t>
            </w:r>
          </w:p>
        </w:tc>
        <w:tc>
          <w:tcPr>
            <w:tcW w:w="4252" w:type="dxa"/>
          </w:tcPr>
          <w:p w14:paraId="6B00FC80" w14:textId="77777777" w:rsidR="00CE7F4D" w:rsidRPr="000A1330" w:rsidRDefault="00CE7F4D" w:rsidP="008D61ED">
            <w:pPr>
              <w:adjustRightInd w:val="0"/>
              <w:snapToGrid w:val="0"/>
              <w:spacing w:before="40" w:after="120" w:line="220" w:lineRule="exact"/>
              <w:ind w:right="113"/>
              <w:jc w:val="center"/>
              <w:rPr>
                <w:rFonts w:asciiTheme="majorBidi" w:hAnsiTheme="majorBidi" w:cstheme="majorBidi"/>
                <w:snapToGrid w:val="0"/>
              </w:rPr>
            </w:pPr>
            <w:r w:rsidRPr="000A1330">
              <w:rPr>
                <w:rFonts w:asciiTheme="majorBidi" w:hAnsiTheme="majorBidi" w:cstheme="majorBidi"/>
                <w:snapToGrid w:val="0"/>
              </w:rPr>
              <w:t xml:space="preserve">N.R.M. From 1 January 2019 </w:t>
            </w:r>
          </w:p>
          <w:p w14:paraId="1FE3A713" w14:textId="77777777" w:rsidR="00CE7F4D" w:rsidRPr="000A1330" w:rsidRDefault="00CE7F4D" w:rsidP="008D61ED">
            <w:pPr>
              <w:adjustRightInd w:val="0"/>
              <w:snapToGrid w:val="0"/>
              <w:spacing w:before="40" w:after="120" w:line="220" w:lineRule="exact"/>
              <w:ind w:right="113"/>
              <w:jc w:val="center"/>
              <w:rPr>
                <w:rFonts w:asciiTheme="majorBidi" w:hAnsiTheme="majorBidi" w:cstheme="majorBidi"/>
                <w:snapToGrid w:val="0"/>
              </w:rPr>
            </w:pPr>
            <w:r w:rsidRPr="000A1330">
              <w:rPr>
                <w:rFonts w:asciiTheme="majorBidi" w:hAnsiTheme="majorBidi" w:cstheme="majorBidi"/>
                <w:snapToGrid w:val="0"/>
              </w:rPr>
              <w:t xml:space="preserve">Renewal of certificate of approval after </w:t>
            </w:r>
            <w:r w:rsidRPr="000A1330">
              <w:rPr>
                <w:rFonts w:asciiTheme="majorBidi" w:hAnsiTheme="majorBidi" w:cstheme="majorBidi"/>
                <w:snapToGrid w:val="0"/>
              </w:rPr>
              <w:br/>
              <w:t>31 December 2024</w:t>
            </w:r>
          </w:p>
        </w:tc>
      </w:tr>
    </w:tbl>
    <w:p w14:paraId="70D3ADAD" w14:textId="645C1861" w:rsidR="00086E85" w:rsidRPr="000A1330" w:rsidRDefault="0077386E" w:rsidP="00A23D55">
      <w:pPr>
        <w:pStyle w:val="SingleTxtG"/>
        <w:spacing w:before="120"/>
        <w:rPr>
          <w:rFonts w:asciiTheme="majorBidi" w:hAnsiTheme="majorBidi" w:cstheme="majorBidi"/>
          <w:lang w:val="en-US"/>
        </w:rPr>
      </w:pPr>
      <w:r w:rsidRPr="000A1330">
        <w:rPr>
          <w:rFonts w:asciiTheme="majorBidi" w:hAnsiTheme="majorBidi" w:cstheme="majorBidi"/>
          <w:lang w:val="en-US"/>
        </w:rPr>
        <w:tab/>
      </w:r>
      <w:r w:rsidRPr="000A1330">
        <w:rPr>
          <w:rFonts w:asciiTheme="majorBidi" w:hAnsiTheme="majorBidi" w:cstheme="majorBidi"/>
          <w:lang w:val="en-US"/>
        </w:rPr>
        <w:tab/>
      </w:r>
      <w:r w:rsidR="00C774E9" w:rsidRPr="000A1330">
        <w:rPr>
          <w:rFonts w:asciiTheme="majorBidi" w:hAnsiTheme="majorBidi" w:cstheme="majorBidi"/>
          <w:lang w:val="en-US"/>
        </w:rPr>
        <w:t>(d)</w:t>
      </w:r>
      <w:r w:rsidR="00C774E9" w:rsidRPr="000A1330">
        <w:rPr>
          <w:rFonts w:asciiTheme="majorBidi" w:hAnsiTheme="majorBidi" w:cstheme="majorBidi"/>
          <w:lang w:val="en-US"/>
        </w:rPr>
        <w:tab/>
      </w:r>
      <w:r w:rsidR="00086E85" w:rsidRPr="000A1330">
        <w:rPr>
          <w:rFonts w:asciiTheme="majorBidi" w:hAnsiTheme="majorBidi" w:cstheme="majorBidi"/>
          <w:lang w:val="en-US"/>
        </w:rPr>
        <w:t>For tanks for residual products (high velocity vent valves and deflagration safe vacuum valve)</w:t>
      </w:r>
    </w:p>
    <w:tbl>
      <w:tblPr>
        <w:tblW w:w="7513" w:type="dxa"/>
        <w:tblInd w:w="1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843"/>
        <w:gridCol w:w="4252"/>
      </w:tblGrid>
      <w:tr w:rsidR="00C914DF" w:rsidRPr="000A1330" w14:paraId="31F7CCDD" w14:textId="77777777" w:rsidTr="00C914DF">
        <w:trPr>
          <w:cantSplit/>
        </w:trPr>
        <w:tc>
          <w:tcPr>
            <w:tcW w:w="1418" w:type="dxa"/>
          </w:tcPr>
          <w:p w14:paraId="3908E56D" w14:textId="77777777" w:rsidR="00C914DF" w:rsidRPr="000A1330" w:rsidRDefault="00C914DF"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9.3.2.26.2</w:t>
            </w:r>
          </w:p>
          <w:p w14:paraId="25565F2A" w14:textId="77777777" w:rsidR="00C914DF" w:rsidRPr="000A1330" w:rsidRDefault="00C914DF"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9.3.3.26.2 (b)</w:t>
            </w:r>
          </w:p>
        </w:tc>
        <w:tc>
          <w:tcPr>
            <w:tcW w:w="1843" w:type="dxa"/>
          </w:tcPr>
          <w:p w14:paraId="7D8D9C8E" w14:textId="77777777" w:rsidR="00C914DF" w:rsidRPr="000A1330" w:rsidRDefault="00C914DF"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Explosion group/subgroup</w:t>
            </w:r>
          </w:p>
        </w:tc>
        <w:tc>
          <w:tcPr>
            <w:tcW w:w="4252" w:type="dxa"/>
          </w:tcPr>
          <w:p w14:paraId="3CBBECAC" w14:textId="77777777" w:rsidR="00C914DF" w:rsidRPr="000A1330" w:rsidRDefault="00C914DF" w:rsidP="008D61ED">
            <w:pPr>
              <w:adjustRightInd w:val="0"/>
              <w:snapToGrid w:val="0"/>
              <w:spacing w:before="40" w:after="40"/>
              <w:jc w:val="center"/>
              <w:rPr>
                <w:rFonts w:asciiTheme="majorBidi" w:hAnsiTheme="majorBidi" w:cstheme="majorBidi"/>
                <w:snapToGrid w:val="0"/>
              </w:rPr>
            </w:pPr>
            <w:r w:rsidRPr="000A1330">
              <w:rPr>
                <w:rFonts w:asciiTheme="majorBidi" w:hAnsiTheme="majorBidi" w:cstheme="majorBidi"/>
                <w:snapToGrid w:val="0"/>
              </w:rPr>
              <w:t xml:space="preserve">N.R.M. From 1 January 2019 </w:t>
            </w:r>
          </w:p>
          <w:p w14:paraId="10734A58" w14:textId="77777777" w:rsidR="00C914DF" w:rsidRPr="000A1330" w:rsidRDefault="00C914DF" w:rsidP="008D61ED">
            <w:pPr>
              <w:adjustRightInd w:val="0"/>
              <w:snapToGrid w:val="0"/>
              <w:spacing w:before="40" w:after="120"/>
              <w:jc w:val="center"/>
              <w:rPr>
                <w:rFonts w:asciiTheme="majorBidi" w:hAnsiTheme="majorBidi" w:cstheme="majorBidi"/>
                <w:snapToGrid w:val="0"/>
              </w:rPr>
            </w:pPr>
            <w:r w:rsidRPr="000A1330">
              <w:rPr>
                <w:rFonts w:asciiTheme="majorBidi" w:hAnsiTheme="majorBidi" w:cstheme="majorBidi"/>
                <w:snapToGrid w:val="0"/>
              </w:rPr>
              <w:t xml:space="preserve">Renewal of certificate of approval after </w:t>
            </w:r>
            <w:r w:rsidRPr="000A1330">
              <w:rPr>
                <w:rFonts w:asciiTheme="majorBidi" w:hAnsiTheme="majorBidi" w:cstheme="majorBidi"/>
                <w:snapToGrid w:val="0"/>
              </w:rPr>
              <w:br/>
              <w:t>31 December 2024</w:t>
            </w:r>
          </w:p>
        </w:tc>
      </w:tr>
    </w:tbl>
    <w:p w14:paraId="4A5A925F" w14:textId="243B5D40" w:rsidR="008664EF" w:rsidRPr="000A1330" w:rsidRDefault="00D65DD7" w:rsidP="00C914DF">
      <w:pPr>
        <w:pStyle w:val="SingleTxtG"/>
        <w:spacing w:before="120"/>
        <w:rPr>
          <w:rFonts w:asciiTheme="majorBidi" w:hAnsiTheme="majorBidi" w:cstheme="majorBidi"/>
        </w:rPr>
      </w:pPr>
      <w:r w:rsidRPr="000A1330">
        <w:rPr>
          <w:rFonts w:asciiTheme="majorBidi" w:hAnsiTheme="majorBidi" w:cstheme="majorBidi"/>
        </w:rPr>
        <w:t>4.</w:t>
      </w:r>
      <w:r w:rsidR="00980F97" w:rsidRPr="000A1330">
        <w:rPr>
          <w:rFonts w:asciiTheme="majorBidi" w:hAnsiTheme="majorBidi" w:cstheme="majorBidi"/>
        </w:rPr>
        <w:tab/>
      </w:r>
      <w:r w:rsidRPr="000A1330">
        <w:rPr>
          <w:rFonts w:asciiTheme="majorBidi" w:hAnsiTheme="majorBidi" w:cstheme="majorBidi"/>
        </w:rPr>
        <w:t xml:space="preserve">For 9.3.2.53.1. and 9.3.3.53.1 </w:t>
      </w:r>
      <w:r w:rsidR="001472D0" w:rsidRPr="000A1330">
        <w:rPr>
          <w:rFonts w:asciiTheme="majorBidi" w:hAnsiTheme="majorBidi" w:cstheme="majorBidi"/>
        </w:rPr>
        <w:t>the Transitional Provision for the NON-electrical installations and equipment would be discussed, if needed.</w:t>
      </w:r>
    </w:p>
    <w:tbl>
      <w:tblPr>
        <w:tblW w:w="7513" w:type="dxa"/>
        <w:tblInd w:w="1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843"/>
        <w:gridCol w:w="4252"/>
      </w:tblGrid>
      <w:tr w:rsidR="00A30C68" w:rsidRPr="000A1330" w14:paraId="1EA26A60" w14:textId="77777777" w:rsidTr="00A30C68">
        <w:trPr>
          <w:cantSplit/>
        </w:trPr>
        <w:tc>
          <w:tcPr>
            <w:tcW w:w="1418" w:type="dxa"/>
          </w:tcPr>
          <w:p w14:paraId="3165A768" w14:textId="77777777" w:rsidR="00A30C68" w:rsidRPr="000A1330" w:rsidRDefault="00A30C68"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9.3.1.53.1</w:t>
            </w:r>
          </w:p>
          <w:p w14:paraId="23D40DBC" w14:textId="77777777" w:rsidR="00A30C68" w:rsidRPr="000A1330" w:rsidRDefault="00A30C68"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9.3.2.53.1</w:t>
            </w:r>
          </w:p>
          <w:p w14:paraId="191FADAE" w14:textId="77777777" w:rsidR="00A30C68" w:rsidRPr="000A1330" w:rsidRDefault="00A30C68"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9.3.3.53.1</w:t>
            </w:r>
          </w:p>
        </w:tc>
        <w:tc>
          <w:tcPr>
            <w:tcW w:w="1843" w:type="dxa"/>
          </w:tcPr>
          <w:p w14:paraId="6F56B184" w14:textId="77777777" w:rsidR="00A30C68" w:rsidRPr="000A1330" w:rsidRDefault="00A30C68"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Temperature class and explosion group of non-electrical installations and equipment</w:t>
            </w:r>
          </w:p>
        </w:tc>
        <w:tc>
          <w:tcPr>
            <w:tcW w:w="4252" w:type="dxa"/>
          </w:tcPr>
          <w:p w14:paraId="6BE515D4" w14:textId="77777777" w:rsidR="00A30C68" w:rsidRPr="000A1330" w:rsidRDefault="00A30C68" w:rsidP="008D61ED">
            <w:pPr>
              <w:spacing w:before="40" w:after="120" w:line="220" w:lineRule="exact"/>
              <w:ind w:right="113"/>
              <w:jc w:val="center"/>
              <w:rPr>
                <w:rFonts w:asciiTheme="majorBidi" w:hAnsiTheme="majorBidi" w:cstheme="majorBidi"/>
              </w:rPr>
            </w:pPr>
            <w:r w:rsidRPr="000A1330">
              <w:rPr>
                <w:rFonts w:asciiTheme="majorBidi" w:hAnsiTheme="majorBidi" w:cstheme="majorBidi"/>
              </w:rPr>
              <w:t xml:space="preserve">N.R.M. From 1 January 2019 </w:t>
            </w:r>
          </w:p>
          <w:p w14:paraId="4E83500A" w14:textId="77777777" w:rsidR="00A30C68" w:rsidRPr="000A1330" w:rsidRDefault="00A30C68" w:rsidP="008D61ED">
            <w:pPr>
              <w:spacing w:before="40" w:after="120" w:line="220" w:lineRule="exact"/>
              <w:ind w:right="113"/>
              <w:jc w:val="center"/>
              <w:rPr>
                <w:rFonts w:asciiTheme="majorBidi" w:hAnsiTheme="majorBidi" w:cstheme="majorBidi"/>
                <w:lang w:val="en-US"/>
              </w:rPr>
            </w:pPr>
            <w:r w:rsidRPr="000A1330">
              <w:rPr>
                <w:rFonts w:asciiTheme="majorBidi" w:hAnsiTheme="majorBidi" w:cstheme="majorBidi"/>
              </w:rPr>
              <w:t xml:space="preserve">Renewal of the certificate of approval after </w:t>
            </w:r>
            <w:r w:rsidRPr="000A1330">
              <w:rPr>
                <w:rFonts w:asciiTheme="majorBidi" w:hAnsiTheme="majorBidi" w:cstheme="majorBidi"/>
              </w:rPr>
              <w:br/>
              <w:t>31 December 2034</w:t>
            </w:r>
          </w:p>
        </w:tc>
      </w:tr>
    </w:tbl>
    <w:p w14:paraId="31FD8D96" w14:textId="0913A92E" w:rsidR="001472D0" w:rsidRPr="000A1330" w:rsidRDefault="001472D0" w:rsidP="00A30C68">
      <w:pPr>
        <w:pStyle w:val="SingleTxtG"/>
        <w:spacing w:before="120"/>
        <w:rPr>
          <w:rFonts w:asciiTheme="majorBidi" w:hAnsiTheme="majorBidi" w:cstheme="majorBidi"/>
          <w:lang w:val="en-US"/>
        </w:rPr>
      </w:pPr>
      <w:r w:rsidRPr="000A1330">
        <w:rPr>
          <w:rFonts w:asciiTheme="majorBidi" w:hAnsiTheme="majorBidi" w:cstheme="majorBidi"/>
        </w:rPr>
        <w:t>5.</w:t>
      </w:r>
      <w:r w:rsidR="00980F97" w:rsidRPr="000A1330">
        <w:rPr>
          <w:rFonts w:asciiTheme="majorBidi" w:hAnsiTheme="majorBidi" w:cstheme="majorBidi"/>
        </w:rPr>
        <w:tab/>
      </w:r>
      <w:r w:rsidR="00F3639E" w:rsidRPr="000A1330">
        <w:rPr>
          <w:rFonts w:asciiTheme="majorBidi" w:hAnsiTheme="majorBidi" w:cstheme="majorBidi"/>
        </w:rPr>
        <w:t xml:space="preserve">We have noted from the report WP.15/AC.2/70 (mentioned in 1. </w:t>
      </w:r>
      <w:r w:rsidR="00A52910" w:rsidRPr="000A1330">
        <w:rPr>
          <w:rFonts w:asciiTheme="majorBidi" w:hAnsiTheme="majorBidi" w:cstheme="majorBidi"/>
        </w:rPr>
        <w:t>o</w:t>
      </w:r>
      <w:r w:rsidR="00F3639E" w:rsidRPr="000A1330">
        <w:rPr>
          <w:rFonts w:asciiTheme="majorBidi" w:hAnsiTheme="majorBidi" w:cstheme="majorBidi"/>
        </w:rPr>
        <w:t>f this document) that the current transitional period for type and location of electrical installations and equipment intended to be used in explosion hazardous areas in 9.3.x.53.1 would remain</w:t>
      </w:r>
      <w:r w:rsidR="00A30C68" w:rsidRPr="000A1330">
        <w:rPr>
          <w:rFonts w:asciiTheme="majorBidi" w:hAnsiTheme="majorBidi" w:cstheme="majorBidi"/>
        </w:rPr>
        <w:t xml:space="preserve"> </w:t>
      </w:r>
      <w:r w:rsidR="00F3639E" w:rsidRPr="000A1330">
        <w:rPr>
          <w:rFonts w:asciiTheme="majorBidi" w:hAnsiTheme="majorBidi" w:cstheme="majorBidi"/>
        </w:rPr>
        <w:t>unchanged.</w:t>
      </w:r>
    </w:p>
    <w:tbl>
      <w:tblPr>
        <w:tblW w:w="7513" w:type="dxa"/>
        <w:tblInd w:w="1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843"/>
        <w:gridCol w:w="4252"/>
      </w:tblGrid>
      <w:tr w:rsidR="00A30C68" w:rsidRPr="000A1330" w14:paraId="319ACD05" w14:textId="77777777" w:rsidTr="00A30C68">
        <w:tc>
          <w:tcPr>
            <w:tcW w:w="1418" w:type="dxa"/>
          </w:tcPr>
          <w:p w14:paraId="2E1C29EE" w14:textId="77777777" w:rsidR="00A30C68" w:rsidRPr="000A1330" w:rsidRDefault="00A30C68"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9.3.1.53.1</w:t>
            </w:r>
          </w:p>
          <w:p w14:paraId="098154FF" w14:textId="77777777" w:rsidR="00A30C68" w:rsidRPr="000A1330" w:rsidRDefault="00A30C68"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9.3.2.53.1</w:t>
            </w:r>
          </w:p>
          <w:p w14:paraId="41A683B1" w14:textId="77777777" w:rsidR="00A30C68" w:rsidRPr="000A1330" w:rsidRDefault="00A30C68"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9.3.3.53.1</w:t>
            </w:r>
          </w:p>
        </w:tc>
        <w:tc>
          <w:tcPr>
            <w:tcW w:w="1843" w:type="dxa"/>
          </w:tcPr>
          <w:p w14:paraId="2C16FAF6" w14:textId="77777777" w:rsidR="00A30C68" w:rsidRPr="000A1330" w:rsidRDefault="00A30C68"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Type and location of electrical installations and equipment intended to be used in explosion hazardous areas</w:t>
            </w:r>
          </w:p>
          <w:p w14:paraId="08A68B28" w14:textId="77777777" w:rsidR="00A30C68" w:rsidRPr="000A1330" w:rsidRDefault="00A30C68"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Zone 0, Zone 1</w:t>
            </w:r>
          </w:p>
        </w:tc>
        <w:tc>
          <w:tcPr>
            <w:tcW w:w="4252" w:type="dxa"/>
          </w:tcPr>
          <w:p w14:paraId="7835448F" w14:textId="77777777" w:rsidR="00A30C68" w:rsidRPr="000A1330" w:rsidRDefault="00A30C68" w:rsidP="008D61ED">
            <w:pPr>
              <w:spacing w:before="40" w:after="120" w:line="220" w:lineRule="exact"/>
              <w:ind w:right="113"/>
              <w:jc w:val="center"/>
              <w:rPr>
                <w:rFonts w:asciiTheme="majorBidi" w:hAnsiTheme="majorBidi" w:cstheme="majorBidi"/>
              </w:rPr>
            </w:pPr>
            <w:r w:rsidRPr="000A1330">
              <w:rPr>
                <w:rFonts w:asciiTheme="majorBidi" w:hAnsiTheme="majorBidi" w:cstheme="majorBidi"/>
              </w:rPr>
              <w:t>N.R.M. from 1 January 2019</w:t>
            </w:r>
          </w:p>
          <w:p w14:paraId="2E9429A5" w14:textId="77777777" w:rsidR="00A30C68" w:rsidRPr="000A1330" w:rsidRDefault="00A30C68" w:rsidP="008D61ED">
            <w:pPr>
              <w:spacing w:before="40" w:after="120" w:line="220" w:lineRule="exact"/>
              <w:ind w:right="113"/>
              <w:jc w:val="center"/>
              <w:rPr>
                <w:rFonts w:asciiTheme="majorBidi" w:hAnsiTheme="majorBidi" w:cstheme="majorBidi"/>
              </w:rPr>
            </w:pPr>
            <w:r w:rsidRPr="000A1330">
              <w:rPr>
                <w:rFonts w:asciiTheme="majorBidi" w:hAnsiTheme="majorBidi" w:cstheme="majorBidi"/>
              </w:rPr>
              <w:t xml:space="preserve">Renewal of certificate of approval after </w:t>
            </w:r>
            <w:r w:rsidRPr="000A1330">
              <w:rPr>
                <w:rFonts w:asciiTheme="majorBidi" w:hAnsiTheme="majorBidi" w:cstheme="majorBidi"/>
              </w:rPr>
              <w:br/>
              <w:t>31 December 2034</w:t>
            </w:r>
          </w:p>
          <w:p w14:paraId="050E76FC" w14:textId="77777777" w:rsidR="00A30C68" w:rsidRPr="000A1330" w:rsidRDefault="00A30C68" w:rsidP="008D61ED">
            <w:pPr>
              <w:adjustRightInd w:val="0"/>
              <w:snapToGrid w:val="0"/>
              <w:spacing w:before="40" w:after="40"/>
              <w:jc w:val="both"/>
              <w:rPr>
                <w:rFonts w:asciiTheme="majorBidi" w:hAnsiTheme="majorBidi" w:cstheme="majorBidi"/>
                <w:snapToGrid w:val="0"/>
              </w:rPr>
            </w:pPr>
            <w:r w:rsidRPr="000A1330">
              <w:rPr>
                <w:rFonts w:asciiTheme="majorBidi" w:hAnsiTheme="majorBidi" w:cstheme="majorBidi"/>
              </w:rPr>
              <w:t>Until</w:t>
            </w:r>
            <w:r w:rsidRPr="000A1330">
              <w:rPr>
                <w:rFonts w:asciiTheme="majorBidi" w:hAnsiTheme="majorBidi" w:cstheme="majorBidi"/>
                <w:snapToGrid w:val="0"/>
              </w:rPr>
              <w:t xml:space="preserve"> that date, the following requirements are applicable:</w:t>
            </w:r>
          </w:p>
          <w:p w14:paraId="16F7656F" w14:textId="77777777" w:rsidR="00A30C68" w:rsidRPr="000A1330" w:rsidRDefault="00A30C68" w:rsidP="008D61ED">
            <w:pPr>
              <w:adjustRightInd w:val="0"/>
              <w:snapToGrid w:val="0"/>
              <w:spacing w:before="40" w:after="40"/>
              <w:ind w:left="609" w:hanging="609"/>
              <w:jc w:val="both"/>
              <w:rPr>
                <w:rFonts w:asciiTheme="majorBidi" w:hAnsiTheme="majorBidi" w:cstheme="majorBidi"/>
                <w:snapToGrid w:val="0"/>
              </w:rPr>
            </w:pPr>
            <w:r w:rsidRPr="000A1330">
              <w:rPr>
                <w:rFonts w:asciiTheme="majorBidi" w:hAnsiTheme="majorBidi" w:cstheme="majorBidi"/>
                <w:snapToGrid w:val="0"/>
              </w:rPr>
              <w:t>(a)</w:t>
            </w:r>
            <w:r w:rsidRPr="000A1330">
              <w:rPr>
                <w:rFonts w:asciiTheme="majorBidi" w:hAnsiTheme="majorBidi" w:cstheme="majorBidi"/>
                <w:snapToGrid w:val="0"/>
              </w:rPr>
              <w:tab/>
              <w:t xml:space="preserve">In cargo tanks and piping for loading and unloading, only measuring, regulation and alarm devices of the </w:t>
            </w:r>
            <w:proofErr w:type="spellStart"/>
            <w:r w:rsidRPr="000A1330">
              <w:rPr>
                <w:rFonts w:asciiTheme="majorBidi" w:hAnsiTheme="majorBidi" w:cstheme="majorBidi"/>
                <w:snapToGrid w:val="0"/>
              </w:rPr>
              <w:t>EEx</w:t>
            </w:r>
            <w:proofErr w:type="spellEnd"/>
            <w:r w:rsidRPr="000A1330">
              <w:rPr>
                <w:rFonts w:asciiTheme="majorBidi" w:hAnsiTheme="majorBidi" w:cstheme="majorBidi"/>
                <w:snapToGrid w:val="0"/>
              </w:rPr>
              <w:t xml:space="preserve"> (</w:t>
            </w:r>
            <w:proofErr w:type="spellStart"/>
            <w:r w:rsidRPr="000A1330">
              <w:rPr>
                <w:rFonts w:asciiTheme="majorBidi" w:hAnsiTheme="majorBidi" w:cstheme="majorBidi"/>
                <w:snapToGrid w:val="0"/>
              </w:rPr>
              <w:t>ia</w:t>
            </w:r>
            <w:proofErr w:type="spellEnd"/>
            <w:r w:rsidRPr="000A1330">
              <w:rPr>
                <w:rFonts w:asciiTheme="majorBidi" w:hAnsiTheme="majorBidi" w:cstheme="majorBidi"/>
                <w:snapToGrid w:val="0"/>
              </w:rPr>
              <w:t>) type of protection may be installed.</w:t>
            </w:r>
          </w:p>
          <w:p w14:paraId="2BFB1C88" w14:textId="0ED271B3" w:rsidR="000A1330" w:rsidRPr="000A1330" w:rsidRDefault="00A30C68" w:rsidP="000A1330">
            <w:pPr>
              <w:adjustRightInd w:val="0"/>
              <w:snapToGrid w:val="0"/>
              <w:spacing w:before="40" w:after="40"/>
              <w:ind w:left="609" w:hanging="609"/>
              <w:jc w:val="both"/>
              <w:rPr>
                <w:rFonts w:asciiTheme="majorBidi" w:hAnsiTheme="majorBidi" w:cstheme="majorBidi"/>
                <w:lang w:val="en-US"/>
              </w:rPr>
            </w:pPr>
            <w:r w:rsidRPr="000A1330">
              <w:rPr>
                <w:rFonts w:asciiTheme="majorBidi" w:hAnsiTheme="majorBidi" w:cstheme="majorBidi"/>
                <w:snapToGrid w:val="0"/>
              </w:rPr>
              <w:t>(</w:t>
            </w:r>
            <w:r w:rsidR="000A1330">
              <w:rPr>
                <w:rFonts w:asciiTheme="majorBidi" w:hAnsiTheme="majorBidi" w:cstheme="majorBidi"/>
                <w:snapToGrid w:val="0"/>
              </w:rPr>
              <w:t>…)</w:t>
            </w:r>
          </w:p>
          <w:p w14:paraId="2FE2F9ED" w14:textId="4EE8DB4D" w:rsidR="00A30C68" w:rsidRPr="000A1330" w:rsidRDefault="00A30C68" w:rsidP="008D61ED">
            <w:pPr>
              <w:adjustRightInd w:val="0"/>
              <w:snapToGrid w:val="0"/>
              <w:spacing w:before="40" w:after="40"/>
              <w:ind w:left="609" w:hanging="609"/>
              <w:jc w:val="both"/>
              <w:rPr>
                <w:rFonts w:asciiTheme="majorBidi" w:hAnsiTheme="majorBidi" w:cstheme="majorBidi"/>
                <w:lang w:val="en-US"/>
              </w:rPr>
            </w:pPr>
          </w:p>
        </w:tc>
      </w:tr>
    </w:tbl>
    <w:p w14:paraId="639A8FB0" w14:textId="77777777" w:rsidR="00A30C68" w:rsidRPr="000A1330" w:rsidRDefault="00A30C68" w:rsidP="00980F97">
      <w:pPr>
        <w:pStyle w:val="SingleTxtG"/>
        <w:ind w:left="993"/>
        <w:rPr>
          <w:rFonts w:asciiTheme="majorBidi" w:hAnsiTheme="majorBidi" w:cstheme="majorBidi"/>
          <w:lang w:val="en-US"/>
        </w:rPr>
      </w:pPr>
    </w:p>
    <w:tbl>
      <w:tblPr>
        <w:tblW w:w="7513" w:type="dxa"/>
        <w:tblInd w:w="1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671"/>
        <w:gridCol w:w="4424"/>
      </w:tblGrid>
      <w:tr w:rsidR="00A30C68" w:rsidRPr="000A1330" w14:paraId="3629C992" w14:textId="77777777" w:rsidTr="00A30C68">
        <w:trPr>
          <w:cantSplit/>
        </w:trPr>
        <w:tc>
          <w:tcPr>
            <w:tcW w:w="1418" w:type="dxa"/>
          </w:tcPr>
          <w:p w14:paraId="642FE1C3" w14:textId="77777777" w:rsidR="00A30C68" w:rsidRPr="000A1330" w:rsidRDefault="00A30C68"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9.3.1.53.1</w:t>
            </w:r>
          </w:p>
          <w:p w14:paraId="1BF4DBF8" w14:textId="77777777" w:rsidR="00A30C68" w:rsidRPr="000A1330" w:rsidRDefault="00A30C68"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9.3.2.53.1</w:t>
            </w:r>
          </w:p>
          <w:p w14:paraId="1BA782AD" w14:textId="77777777" w:rsidR="00A30C68" w:rsidRPr="000A1330" w:rsidRDefault="00A30C68"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9.3.3.53.1</w:t>
            </w:r>
          </w:p>
        </w:tc>
        <w:tc>
          <w:tcPr>
            <w:tcW w:w="1671" w:type="dxa"/>
          </w:tcPr>
          <w:p w14:paraId="044CE890" w14:textId="77777777" w:rsidR="00A30C68" w:rsidRPr="000A1330" w:rsidRDefault="00A30C68"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Type and location of electrical installations and equipment intended to be used in explosion hazardous areas</w:t>
            </w:r>
          </w:p>
          <w:p w14:paraId="15829B41" w14:textId="77777777" w:rsidR="00A30C68" w:rsidRPr="000A1330" w:rsidRDefault="00A30C68"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Zone 2</w:t>
            </w:r>
          </w:p>
        </w:tc>
        <w:tc>
          <w:tcPr>
            <w:tcW w:w="4424" w:type="dxa"/>
          </w:tcPr>
          <w:p w14:paraId="4E8AD644" w14:textId="77777777" w:rsidR="00A30C68" w:rsidRPr="000A1330" w:rsidRDefault="00A30C68" w:rsidP="008D61ED">
            <w:pPr>
              <w:spacing w:before="40" w:after="120" w:line="220" w:lineRule="exact"/>
              <w:ind w:right="113"/>
              <w:jc w:val="center"/>
              <w:rPr>
                <w:rFonts w:asciiTheme="majorBidi" w:hAnsiTheme="majorBidi" w:cstheme="majorBidi"/>
              </w:rPr>
            </w:pPr>
            <w:r w:rsidRPr="000A1330">
              <w:rPr>
                <w:rFonts w:asciiTheme="majorBidi" w:hAnsiTheme="majorBidi" w:cstheme="majorBidi"/>
              </w:rPr>
              <w:t>N.R.M. from 1 January 2019</w:t>
            </w:r>
          </w:p>
          <w:p w14:paraId="3F4ADDBF" w14:textId="77777777" w:rsidR="00A30C68" w:rsidRPr="000A1330" w:rsidRDefault="00A30C68" w:rsidP="008D61ED">
            <w:pPr>
              <w:spacing w:before="40" w:after="120" w:line="220" w:lineRule="exact"/>
              <w:ind w:right="113"/>
              <w:jc w:val="center"/>
              <w:rPr>
                <w:rFonts w:asciiTheme="majorBidi" w:hAnsiTheme="majorBidi" w:cstheme="majorBidi"/>
                <w:lang w:val="en-US"/>
              </w:rPr>
            </w:pPr>
            <w:r w:rsidRPr="000A1330">
              <w:rPr>
                <w:rFonts w:asciiTheme="majorBidi" w:hAnsiTheme="majorBidi" w:cstheme="majorBidi"/>
              </w:rPr>
              <w:t xml:space="preserve">Renewal of the certificate of approval after </w:t>
            </w:r>
            <w:r w:rsidRPr="000A1330">
              <w:rPr>
                <w:rFonts w:asciiTheme="majorBidi" w:hAnsiTheme="majorBidi" w:cstheme="majorBidi"/>
              </w:rPr>
              <w:br/>
              <w:t>31 December 2034</w:t>
            </w:r>
          </w:p>
        </w:tc>
      </w:tr>
    </w:tbl>
    <w:p w14:paraId="1FAA28E5" w14:textId="4902C50B" w:rsidR="00A52910" w:rsidRPr="000A1330" w:rsidRDefault="00980F97" w:rsidP="000A1330">
      <w:pPr>
        <w:pStyle w:val="SingleTxtG"/>
        <w:spacing w:before="120"/>
        <w:rPr>
          <w:rFonts w:asciiTheme="majorBidi" w:hAnsiTheme="majorBidi" w:cstheme="majorBidi"/>
          <w:lang w:val="en-US"/>
        </w:rPr>
      </w:pPr>
      <w:r w:rsidRPr="000A1330">
        <w:rPr>
          <w:rFonts w:asciiTheme="majorBidi" w:hAnsiTheme="majorBidi" w:cstheme="majorBidi"/>
          <w:lang w:val="en-US"/>
        </w:rPr>
        <w:tab/>
      </w:r>
      <w:r w:rsidR="00A52910" w:rsidRPr="000A1330">
        <w:rPr>
          <w:rFonts w:asciiTheme="majorBidi" w:hAnsiTheme="majorBidi" w:cstheme="majorBidi"/>
          <w:lang w:val="en-US"/>
        </w:rPr>
        <w:t>6.</w:t>
      </w:r>
      <w:r w:rsidRPr="000A1330">
        <w:rPr>
          <w:rFonts w:asciiTheme="majorBidi" w:hAnsiTheme="majorBidi" w:cstheme="majorBidi"/>
          <w:lang w:val="en-US"/>
        </w:rPr>
        <w:tab/>
      </w:r>
      <w:r w:rsidR="00457E44" w:rsidRPr="000A1330">
        <w:rPr>
          <w:rFonts w:asciiTheme="majorBidi" w:hAnsiTheme="majorBidi" w:cstheme="majorBidi"/>
          <w:lang w:val="en-US"/>
        </w:rPr>
        <w:t>But w</w:t>
      </w:r>
      <w:r w:rsidR="00A52910" w:rsidRPr="000A1330">
        <w:rPr>
          <w:rFonts w:asciiTheme="majorBidi" w:hAnsiTheme="majorBidi" w:cstheme="majorBidi"/>
          <w:lang w:val="en-US"/>
        </w:rPr>
        <w:t xml:space="preserve">hat about the following transitional provision: </w:t>
      </w:r>
      <w:bookmarkStart w:id="0" w:name="_GoBack"/>
    </w:p>
    <w:tbl>
      <w:tblPr>
        <w:tblW w:w="7513" w:type="dxa"/>
        <w:tblInd w:w="1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671"/>
        <w:gridCol w:w="4424"/>
      </w:tblGrid>
      <w:tr w:rsidR="00A30C68" w:rsidRPr="000A1330" w14:paraId="79715CD6" w14:textId="77777777" w:rsidTr="00A30C68">
        <w:trPr>
          <w:cantSplit/>
        </w:trPr>
        <w:tc>
          <w:tcPr>
            <w:tcW w:w="1418" w:type="dxa"/>
          </w:tcPr>
          <w:bookmarkEnd w:id="0"/>
          <w:p w14:paraId="6EFCFE04" w14:textId="77777777" w:rsidR="00A30C68" w:rsidRPr="000A1330" w:rsidRDefault="00A30C68"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9.3.1.53.1</w:t>
            </w:r>
          </w:p>
          <w:p w14:paraId="7AA9D7DC" w14:textId="77777777" w:rsidR="00A30C68" w:rsidRPr="000A1330" w:rsidRDefault="00A30C68"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9.3.2.53.1</w:t>
            </w:r>
          </w:p>
          <w:p w14:paraId="60CB0F3A" w14:textId="77777777" w:rsidR="00A30C68" w:rsidRPr="000A1330" w:rsidRDefault="00A30C68"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9.3.3.53.1</w:t>
            </w:r>
          </w:p>
        </w:tc>
        <w:tc>
          <w:tcPr>
            <w:tcW w:w="1671" w:type="dxa"/>
          </w:tcPr>
          <w:p w14:paraId="69140B18" w14:textId="77777777" w:rsidR="00A30C68" w:rsidRPr="000A1330" w:rsidRDefault="00A30C68" w:rsidP="008D61ED">
            <w:pPr>
              <w:adjustRightInd w:val="0"/>
              <w:snapToGrid w:val="0"/>
              <w:spacing w:before="40" w:after="40"/>
              <w:rPr>
                <w:rFonts w:asciiTheme="majorBidi" w:hAnsiTheme="majorBidi" w:cstheme="majorBidi"/>
                <w:snapToGrid w:val="0"/>
              </w:rPr>
            </w:pPr>
            <w:r w:rsidRPr="000A1330">
              <w:rPr>
                <w:rFonts w:asciiTheme="majorBidi" w:hAnsiTheme="majorBidi" w:cstheme="majorBidi"/>
                <w:snapToGrid w:val="0"/>
              </w:rPr>
              <w:t>Temperature class and explosion group of non-electrical installations and equipment</w:t>
            </w:r>
          </w:p>
        </w:tc>
        <w:tc>
          <w:tcPr>
            <w:tcW w:w="4424" w:type="dxa"/>
          </w:tcPr>
          <w:p w14:paraId="40FA8E8E" w14:textId="77777777" w:rsidR="00A30C68" w:rsidRPr="000A1330" w:rsidRDefault="00A30C68" w:rsidP="008D61ED">
            <w:pPr>
              <w:spacing w:before="40" w:after="120" w:line="220" w:lineRule="exact"/>
              <w:ind w:right="113"/>
              <w:jc w:val="center"/>
              <w:rPr>
                <w:rFonts w:asciiTheme="majorBidi" w:hAnsiTheme="majorBidi" w:cstheme="majorBidi"/>
              </w:rPr>
            </w:pPr>
            <w:r w:rsidRPr="000A1330">
              <w:rPr>
                <w:rFonts w:asciiTheme="majorBidi" w:hAnsiTheme="majorBidi" w:cstheme="majorBidi"/>
              </w:rPr>
              <w:t xml:space="preserve">N.R.M. From 1 January 2019 </w:t>
            </w:r>
          </w:p>
          <w:p w14:paraId="673BBA92" w14:textId="77777777" w:rsidR="00A30C68" w:rsidRPr="000A1330" w:rsidRDefault="00A30C68" w:rsidP="008D61ED">
            <w:pPr>
              <w:spacing w:before="40" w:after="120" w:line="220" w:lineRule="exact"/>
              <w:ind w:right="113"/>
              <w:jc w:val="center"/>
              <w:rPr>
                <w:rFonts w:asciiTheme="majorBidi" w:hAnsiTheme="majorBidi" w:cstheme="majorBidi"/>
                <w:lang w:val="en-US"/>
              </w:rPr>
            </w:pPr>
            <w:r w:rsidRPr="000A1330">
              <w:rPr>
                <w:rFonts w:asciiTheme="majorBidi" w:hAnsiTheme="majorBidi" w:cstheme="majorBidi"/>
              </w:rPr>
              <w:t xml:space="preserve">Renewal of the certificate of approval after </w:t>
            </w:r>
            <w:r w:rsidRPr="000A1330">
              <w:rPr>
                <w:rFonts w:asciiTheme="majorBidi" w:hAnsiTheme="majorBidi" w:cstheme="majorBidi"/>
              </w:rPr>
              <w:br/>
              <w:t>31 December 2034</w:t>
            </w:r>
          </w:p>
        </w:tc>
      </w:tr>
    </w:tbl>
    <w:p w14:paraId="196BDB24" w14:textId="79ECCB92" w:rsidR="00581486" w:rsidRDefault="00144CEC" w:rsidP="00A30C68">
      <w:pPr>
        <w:pStyle w:val="SingleTxtG"/>
        <w:spacing w:before="120"/>
      </w:pPr>
      <w:r>
        <w:rPr>
          <w:lang w:val="en-US"/>
        </w:rPr>
        <w:lastRenderedPageBreak/>
        <w:t>7.</w:t>
      </w:r>
      <w:r w:rsidR="00980F97">
        <w:rPr>
          <w:lang w:val="en-US"/>
        </w:rPr>
        <w:tab/>
      </w:r>
      <w:r>
        <w:rPr>
          <w:lang w:val="en-US"/>
        </w:rPr>
        <w:t xml:space="preserve">We </w:t>
      </w:r>
      <w:r w:rsidR="00A23D55">
        <w:rPr>
          <w:lang w:val="en-US"/>
        </w:rPr>
        <w:t>would like to point out</w:t>
      </w:r>
      <w:r>
        <w:rPr>
          <w:lang w:val="en-US"/>
        </w:rPr>
        <w:t xml:space="preserve"> that the application of the transitional provisions has always to </w:t>
      </w:r>
      <w:proofErr w:type="gramStart"/>
      <w:r w:rsidR="00581486">
        <w:rPr>
          <w:lang w:val="en-US"/>
        </w:rPr>
        <w:t>take</w:t>
      </w:r>
      <w:r>
        <w:rPr>
          <w:lang w:val="en-US"/>
        </w:rPr>
        <w:t xml:space="preserve"> into account</w:t>
      </w:r>
      <w:proofErr w:type="gramEnd"/>
      <w:r>
        <w:rPr>
          <w:lang w:val="en-US"/>
        </w:rPr>
        <w:t xml:space="preserve"> 1.6.7.2.2.1: </w:t>
      </w:r>
      <w:r w:rsidR="00581486" w:rsidRPr="00F64CF5">
        <w:t>“The construction and equipment of vessels in service shall be maintained at least at the</w:t>
      </w:r>
      <w:r w:rsidR="00581486">
        <w:t xml:space="preserve"> </w:t>
      </w:r>
      <w:r w:rsidR="00581486" w:rsidRPr="00F64CF5">
        <w:t>previous standard of safety.”</w:t>
      </w:r>
    </w:p>
    <w:p w14:paraId="1D383B84" w14:textId="4663E2EE" w:rsidR="00CF5E04" w:rsidRPr="00CF5E04" w:rsidRDefault="00605DE1" w:rsidP="00980F97">
      <w:pPr>
        <w:pStyle w:val="SingleTxtG"/>
        <w:rPr>
          <w:lang w:val="en-US"/>
        </w:rPr>
      </w:pPr>
      <w:r w:rsidRPr="00CF5E04">
        <w:rPr>
          <w:lang w:val="en-US"/>
        </w:rPr>
        <w:t>8.</w:t>
      </w:r>
      <w:r w:rsidR="00980F97">
        <w:rPr>
          <w:lang w:val="en-US"/>
        </w:rPr>
        <w:tab/>
      </w:r>
      <w:r w:rsidR="00CF5E04" w:rsidRPr="00CF5E04">
        <w:rPr>
          <w:lang w:val="en-US"/>
        </w:rPr>
        <w:t>The Recommended ADN Classification Societies likes to ask the ADN Safety Committee to consider this</w:t>
      </w:r>
      <w:r w:rsidR="00CF5E04">
        <w:rPr>
          <w:lang w:val="en-US"/>
        </w:rPr>
        <w:t xml:space="preserve"> </w:t>
      </w:r>
      <w:r w:rsidR="00CF5E04" w:rsidRPr="00CF5E04">
        <w:rPr>
          <w:lang w:val="en-US"/>
        </w:rPr>
        <w:t>and to decide about the necessa</w:t>
      </w:r>
      <w:r w:rsidR="00CF5E04">
        <w:rPr>
          <w:lang w:val="en-US"/>
        </w:rPr>
        <w:t>r</w:t>
      </w:r>
      <w:r w:rsidR="00CF5E04" w:rsidRPr="00CF5E04">
        <w:rPr>
          <w:lang w:val="en-US"/>
        </w:rPr>
        <w:t>y action.</w:t>
      </w:r>
    </w:p>
    <w:p w14:paraId="63E64B10" w14:textId="2421AABF" w:rsidR="00496E33" w:rsidRPr="00496E33" w:rsidRDefault="003C6D6B" w:rsidP="003C6D6B">
      <w:pPr>
        <w:spacing w:before="240"/>
        <w:jc w:val="center"/>
      </w:pPr>
      <w:r>
        <w:rPr>
          <w:u w:val="single"/>
        </w:rPr>
        <w:tab/>
      </w:r>
      <w:r>
        <w:rPr>
          <w:u w:val="single"/>
        </w:rPr>
        <w:tab/>
      </w:r>
      <w:r>
        <w:rPr>
          <w:u w:val="single"/>
        </w:rPr>
        <w:tab/>
      </w:r>
    </w:p>
    <w:sectPr w:rsidR="00496E33" w:rsidRPr="00496E33" w:rsidSect="00831AD1">
      <w:headerReference w:type="even" r:id="rId8"/>
      <w:headerReference w:type="default" r:id="rId9"/>
      <w:footerReference w:type="even" r:id="rId10"/>
      <w:footerReference w:type="default" r:id="rId11"/>
      <w:footerReference w:type="first" r:id="rId12"/>
      <w:type w:val="continuous"/>
      <w:pgSz w:w="11907" w:h="16839"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41CEF" w14:textId="77777777" w:rsidR="003670CC" w:rsidRDefault="003670CC"/>
  </w:endnote>
  <w:endnote w:type="continuationSeparator" w:id="0">
    <w:p w14:paraId="21599131" w14:textId="77777777" w:rsidR="003670CC" w:rsidRDefault="003670CC"/>
  </w:endnote>
  <w:endnote w:type="continuationNotice" w:id="1">
    <w:p w14:paraId="6BDF70C1" w14:textId="77777777" w:rsidR="003670CC" w:rsidRDefault="00367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E009" w14:textId="120D50A0" w:rsidR="001B0097" w:rsidRDefault="001B0097" w:rsidP="005907E8">
    <w:pPr>
      <w:pStyle w:val="Footer"/>
    </w:pPr>
    <w:r w:rsidRPr="00A22C7D">
      <w:rPr>
        <w:b/>
        <w:sz w:val="18"/>
      </w:rPr>
      <w:fldChar w:fldCharType="begin"/>
    </w:r>
    <w:r w:rsidRPr="00A22C7D">
      <w:rPr>
        <w:b/>
        <w:sz w:val="18"/>
      </w:rPr>
      <w:instrText xml:space="preserve"> PAGE  \* MERGEFORMAT </w:instrText>
    </w:r>
    <w:r w:rsidRPr="00A22C7D">
      <w:rPr>
        <w:b/>
        <w:sz w:val="18"/>
      </w:rPr>
      <w:fldChar w:fldCharType="separate"/>
    </w:r>
    <w:r w:rsidR="00355C14">
      <w:rPr>
        <w:b/>
        <w:noProof/>
        <w:sz w:val="18"/>
      </w:rPr>
      <w:t>2</w:t>
    </w:r>
    <w:r w:rsidRPr="00A22C7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E00A" w14:textId="77777777" w:rsidR="001B0097" w:rsidRDefault="001B0097" w:rsidP="005907E8">
    <w:pPr>
      <w:pStyle w:val="Footer"/>
      <w:jc w:val="right"/>
    </w:pPr>
    <w:r w:rsidRPr="00A22C7D">
      <w:rPr>
        <w:b/>
        <w:sz w:val="18"/>
      </w:rPr>
      <w:fldChar w:fldCharType="begin"/>
    </w:r>
    <w:r w:rsidRPr="00A22C7D">
      <w:rPr>
        <w:b/>
        <w:sz w:val="18"/>
      </w:rPr>
      <w:instrText xml:space="preserve"> PAGE  \* MERGEFORMAT </w:instrText>
    </w:r>
    <w:r w:rsidRPr="00A22C7D">
      <w:rPr>
        <w:b/>
        <w:sz w:val="18"/>
      </w:rPr>
      <w:fldChar w:fldCharType="separate"/>
    </w:r>
    <w:r w:rsidR="00355C14">
      <w:rPr>
        <w:b/>
        <w:noProof/>
        <w:sz w:val="18"/>
      </w:rPr>
      <w:t>3</w:t>
    </w:r>
    <w:r w:rsidRPr="00A22C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E00B" w14:textId="36E3B893" w:rsidR="001B0097" w:rsidRPr="00436478" w:rsidRDefault="001B0097" w:rsidP="00436478">
    <w:pPr>
      <w:jc w:val="right"/>
      <w:rPr>
        <w:b/>
        <w:sz w:val="18"/>
        <w:szCs w:val="18"/>
      </w:rPr>
    </w:pPr>
    <w:r w:rsidRPr="00436478">
      <w:rPr>
        <w:b/>
        <w:sz w:val="18"/>
        <w:szCs w:val="18"/>
      </w:rPr>
      <w:fldChar w:fldCharType="begin"/>
    </w:r>
    <w:r w:rsidRPr="00436478">
      <w:rPr>
        <w:b/>
        <w:sz w:val="18"/>
        <w:szCs w:val="18"/>
      </w:rPr>
      <w:instrText xml:space="preserve"> PAGE   \* MERGEFORMAT </w:instrText>
    </w:r>
    <w:r w:rsidRPr="00436478">
      <w:rPr>
        <w:b/>
        <w:sz w:val="18"/>
        <w:szCs w:val="18"/>
      </w:rPr>
      <w:fldChar w:fldCharType="separate"/>
    </w:r>
    <w:r w:rsidR="00355C14">
      <w:rPr>
        <w:b/>
        <w:noProof/>
        <w:sz w:val="18"/>
        <w:szCs w:val="18"/>
      </w:rPr>
      <w:t>1</w:t>
    </w:r>
    <w:r w:rsidRPr="00436478">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93933" w14:textId="77777777" w:rsidR="003670CC" w:rsidRPr="000B175B" w:rsidRDefault="003670CC" w:rsidP="000B175B">
      <w:pPr>
        <w:tabs>
          <w:tab w:val="right" w:pos="2155"/>
        </w:tabs>
        <w:spacing w:after="80"/>
        <w:ind w:left="680"/>
        <w:rPr>
          <w:u w:val="single"/>
        </w:rPr>
      </w:pPr>
      <w:r>
        <w:rPr>
          <w:u w:val="single"/>
        </w:rPr>
        <w:tab/>
      </w:r>
    </w:p>
  </w:footnote>
  <w:footnote w:type="continuationSeparator" w:id="0">
    <w:p w14:paraId="59EAC4CE" w14:textId="77777777" w:rsidR="003670CC" w:rsidRPr="00FC68B7" w:rsidRDefault="003670CC" w:rsidP="00FC68B7">
      <w:pPr>
        <w:tabs>
          <w:tab w:val="left" w:pos="2155"/>
        </w:tabs>
        <w:spacing w:after="80"/>
        <w:ind w:left="680"/>
        <w:rPr>
          <w:u w:val="single"/>
        </w:rPr>
      </w:pPr>
      <w:r>
        <w:rPr>
          <w:u w:val="single"/>
        </w:rPr>
        <w:tab/>
      </w:r>
    </w:p>
  </w:footnote>
  <w:footnote w:type="continuationNotice" w:id="1">
    <w:p w14:paraId="20D069F8" w14:textId="77777777" w:rsidR="003670CC" w:rsidRDefault="003670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E007" w14:textId="3759036D" w:rsidR="001B0097" w:rsidRPr="00436478" w:rsidRDefault="001B0097" w:rsidP="00436478">
    <w:pPr>
      <w:pBdr>
        <w:bottom w:val="single" w:sz="4" w:space="1" w:color="auto"/>
      </w:pBdr>
      <w:spacing w:line="240" w:lineRule="auto"/>
      <w:rPr>
        <w:sz w:val="18"/>
        <w:szCs w:val="18"/>
        <w:lang w:val="fr-CH"/>
      </w:rPr>
    </w:pPr>
    <w:r>
      <w:rPr>
        <w:b/>
        <w:sz w:val="18"/>
        <w:szCs w:val="18"/>
        <w:lang w:val="fr-CH"/>
      </w:rPr>
      <w:t>IN</w:t>
    </w:r>
    <w:r w:rsidR="00C774E9">
      <w:rPr>
        <w:b/>
        <w:sz w:val="18"/>
        <w:szCs w:val="18"/>
        <w:lang w:val="fr-CH"/>
      </w:rPr>
      <w:t>F.24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E008" w14:textId="43164BA7" w:rsidR="001B0097" w:rsidRDefault="001B0097" w:rsidP="005907E8">
    <w:pPr>
      <w:pStyle w:val="Header"/>
      <w:jc w:val="right"/>
    </w:pPr>
    <w:r>
      <w:rPr>
        <w:sz w:val="20"/>
      </w:rPr>
      <w:t>INF</w:t>
    </w:r>
    <w:r w:rsidR="00980F97">
      <w:rPr>
        <w:sz w:val="20"/>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2" w15:restartNumberingAfterBreak="0">
    <w:nsid w:val="0FA02D6A"/>
    <w:multiLevelType w:val="hybridMultilevel"/>
    <w:tmpl w:val="D0D65FA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15:restartNumberingAfterBreak="0">
    <w:nsid w:val="19423B92"/>
    <w:multiLevelType w:val="multilevel"/>
    <w:tmpl w:val="D13223DE"/>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6" w15:restartNumberingAfterBreak="0">
    <w:nsid w:val="1A6D0EC4"/>
    <w:multiLevelType w:val="hybridMultilevel"/>
    <w:tmpl w:val="E3C830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hint="default"/>
      </w:rPr>
    </w:lvl>
    <w:lvl w:ilvl="1" w:tplc="04090019" w:tentative="1">
      <w:start w:val="1"/>
      <w:numFmt w:val="lowerLetter"/>
      <w:lvlText w:val="%2."/>
      <w:lvlJc w:val="left"/>
      <w:pPr>
        <w:tabs>
          <w:tab w:val="num" w:pos="4199"/>
        </w:tabs>
        <w:ind w:left="4199" w:hanging="360"/>
      </w:pPr>
    </w:lvl>
    <w:lvl w:ilvl="2" w:tplc="0409001B" w:tentative="1">
      <w:start w:val="1"/>
      <w:numFmt w:val="lowerRoman"/>
      <w:lvlText w:val="%3."/>
      <w:lvlJc w:val="right"/>
      <w:pPr>
        <w:tabs>
          <w:tab w:val="num" w:pos="4919"/>
        </w:tabs>
        <w:ind w:left="4919" w:hanging="180"/>
      </w:pPr>
    </w:lvl>
    <w:lvl w:ilvl="3" w:tplc="0409000F" w:tentative="1">
      <w:start w:val="1"/>
      <w:numFmt w:val="decimal"/>
      <w:lvlText w:val="%4."/>
      <w:lvlJc w:val="left"/>
      <w:pPr>
        <w:tabs>
          <w:tab w:val="num" w:pos="5639"/>
        </w:tabs>
        <w:ind w:left="5639" w:hanging="360"/>
      </w:pPr>
    </w:lvl>
    <w:lvl w:ilvl="4" w:tplc="04090019" w:tentative="1">
      <w:start w:val="1"/>
      <w:numFmt w:val="lowerLetter"/>
      <w:lvlText w:val="%5."/>
      <w:lvlJc w:val="left"/>
      <w:pPr>
        <w:tabs>
          <w:tab w:val="num" w:pos="6359"/>
        </w:tabs>
        <w:ind w:left="6359" w:hanging="360"/>
      </w:pPr>
    </w:lvl>
    <w:lvl w:ilvl="5" w:tplc="0409001B" w:tentative="1">
      <w:start w:val="1"/>
      <w:numFmt w:val="lowerRoman"/>
      <w:lvlText w:val="%6."/>
      <w:lvlJc w:val="right"/>
      <w:pPr>
        <w:tabs>
          <w:tab w:val="num" w:pos="7079"/>
        </w:tabs>
        <w:ind w:left="7079" w:hanging="180"/>
      </w:pPr>
    </w:lvl>
    <w:lvl w:ilvl="6" w:tplc="0409000F" w:tentative="1">
      <w:start w:val="1"/>
      <w:numFmt w:val="decimal"/>
      <w:lvlText w:val="%7."/>
      <w:lvlJc w:val="left"/>
      <w:pPr>
        <w:tabs>
          <w:tab w:val="num" w:pos="7799"/>
        </w:tabs>
        <w:ind w:left="7799" w:hanging="360"/>
      </w:pPr>
    </w:lvl>
    <w:lvl w:ilvl="7" w:tplc="04090019" w:tentative="1">
      <w:start w:val="1"/>
      <w:numFmt w:val="lowerLetter"/>
      <w:lvlText w:val="%8."/>
      <w:lvlJc w:val="left"/>
      <w:pPr>
        <w:tabs>
          <w:tab w:val="num" w:pos="8519"/>
        </w:tabs>
        <w:ind w:left="8519" w:hanging="360"/>
      </w:pPr>
    </w:lvl>
    <w:lvl w:ilvl="8" w:tplc="0409001B" w:tentative="1">
      <w:start w:val="1"/>
      <w:numFmt w:val="lowerRoman"/>
      <w:lvlText w:val="%9."/>
      <w:lvlJc w:val="right"/>
      <w:pPr>
        <w:tabs>
          <w:tab w:val="num" w:pos="9239"/>
        </w:tabs>
        <w:ind w:left="9239" w:hanging="180"/>
      </w:pPr>
    </w:lvl>
  </w:abstractNum>
  <w:abstractNum w:abstractNumId="8" w15:restartNumberingAfterBreak="0">
    <w:nsid w:val="27F4050E"/>
    <w:multiLevelType w:val="hybridMultilevel"/>
    <w:tmpl w:val="1DDCD520"/>
    <w:lvl w:ilvl="0" w:tplc="125A572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hint="default"/>
        <w:b/>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439B6010"/>
    <w:multiLevelType w:val="hybridMultilevel"/>
    <w:tmpl w:val="CDA831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792980"/>
    <w:multiLevelType w:val="hybridMultilevel"/>
    <w:tmpl w:val="235CCB20"/>
    <w:lvl w:ilvl="0" w:tplc="3078D12C">
      <w:start w:val="1"/>
      <w:numFmt w:val="upperLetter"/>
      <w:lvlText w:val="%1&gt;"/>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4" w15:restartNumberingAfterBreak="0">
    <w:nsid w:val="4666074C"/>
    <w:multiLevelType w:val="hybridMultilevel"/>
    <w:tmpl w:val="3F88AD4E"/>
    <w:lvl w:ilvl="0" w:tplc="8CE21D3E">
      <w:start w:val="7"/>
      <w:numFmt w:val="bullet"/>
      <w:lvlText w:val="-"/>
      <w:lvlJc w:val="left"/>
      <w:pPr>
        <w:ind w:left="1494" w:hanging="360"/>
      </w:pPr>
      <w:rPr>
        <w:rFonts w:ascii="Times New Roman" w:eastAsia="Times New Roma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5" w15:restartNumberingAfterBreak="0">
    <w:nsid w:val="466B40DF"/>
    <w:multiLevelType w:val="hybridMultilevel"/>
    <w:tmpl w:val="DC84324C"/>
    <w:lvl w:ilvl="0" w:tplc="04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56280143"/>
    <w:multiLevelType w:val="hybridMultilevel"/>
    <w:tmpl w:val="56042A36"/>
    <w:lvl w:ilvl="0" w:tplc="A1909212">
      <w:start w:val="1"/>
      <w:numFmt w:val="decimal"/>
      <w:lvlText w:val="%1."/>
      <w:lvlJc w:val="left"/>
      <w:pPr>
        <w:ind w:left="1689" w:hanging="555"/>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58841086"/>
    <w:multiLevelType w:val="multilevel"/>
    <w:tmpl w:val="2CF41228"/>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1"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Verdana" w:eastAsia="Times New Roman" w:hAnsi="Verdana"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C440F"/>
    <w:multiLevelType w:val="hybridMultilevel"/>
    <w:tmpl w:val="74846820"/>
    <w:lvl w:ilvl="0" w:tplc="04130017">
      <w:start w:val="1"/>
      <w:numFmt w:val="lowerLetter"/>
      <w:pStyle w:val="ListBullet"/>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16F14"/>
    <w:multiLevelType w:val="hybridMultilevel"/>
    <w:tmpl w:val="B0C88DD8"/>
    <w:lvl w:ilvl="0" w:tplc="40E60B24">
      <w:start w:val="4"/>
      <w:numFmt w:val="bullet"/>
      <w:lvlText w:val="-"/>
      <w:lvlJc w:val="left"/>
      <w:pPr>
        <w:ind w:left="2049" w:hanging="360"/>
      </w:pPr>
      <w:rPr>
        <w:rFonts w:ascii="Times New Roman" w:eastAsia="Times New Roman" w:hAnsi="Times New Roman" w:cs="Times New Roman" w:hint="default"/>
      </w:rPr>
    </w:lvl>
    <w:lvl w:ilvl="1" w:tplc="04130003" w:tentative="1">
      <w:start w:val="1"/>
      <w:numFmt w:val="bullet"/>
      <w:lvlText w:val="o"/>
      <w:lvlJc w:val="left"/>
      <w:pPr>
        <w:ind w:left="2769" w:hanging="360"/>
      </w:pPr>
      <w:rPr>
        <w:rFonts w:ascii="Courier New" w:hAnsi="Courier New" w:cs="Courier New" w:hint="default"/>
      </w:rPr>
    </w:lvl>
    <w:lvl w:ilvl="2" w:tplc="04130005" w:tentative="1">
      <w:start w:val="1"/>
      <w:numFmt w:val="bullet"/>
      <w:lvlText w:val=""/>
      <w:lvlJc w:val="left"/>
      <w:pPr>
        <w:ind w:left="3489" w:hanging="360"/>
      </w:pPr>
      <w:rPr>
        <w:rFonts w:ascii="Wingdings" w:hAnsi="Wingdings" w:hint="default"/>
      </w:rPr>
    </w:lvl>
    <w:lvl w:ilvl="3" w:tplc="04130001" w:tentative="1">
      <w:start w:val="1"/>
      <w:numFmt w:val="bullet"/>
      <w:lvlText w:val=""/>
      <w:lvlJc w:val="left"/>
      <w:pPr>
        <w:ind w:left="4209" w:hanging="360"/>
      </w:pPr>
      <w:rPr>
        <w:rFonts w:ascii="Symbol" w:hAnsi="Symbol" w:hint="default"/>
      </w:rPr>
    </w:lvl>
    <w:lvl w:ilvl="4" w:tplc="04130003" w:tentative="1">
      <w:start w:val="1"/>
      <w:numFmt w:val="bullet"/>
      <w:lvlText w:val="o"/>
      <w:lvlJc w:val="left"/>
      <w:pPr>
        <w:ind w:left="4929" w:hanging="360"/>
      </w:pPr>
      <w:rPr>
        <w:rFonts w:ascii="Courier New" w:hAnsi="Courier New" w:cs="Courier New" w:hint="default"/>
      </w:rPr>
    </w:lvl>
    <w:lvl w:ilvl="5" w:tplc="04130005" w:tentative="1">
      <w:start w:val="1"/>
      <w:numFmt w:val="bullet"/>
      <w:lvlText w:val=""/>
      <w:lvlJc w:val="left"/>
      <w:pPr>
        <w:ind w:left="5649" w:hanging="360"/>
      </w:pPr>
      <w:rPr>
        <w:rFonts w:ascii="Wingdings" w:hAnsi="Wingdings" w:hint="default"/>
      </w:rPr>
    </w:lvl>
    <w:lvl w:ilvl="6" w:tplc="04130001" w:tentative="1">
      <w:start w:val="1"/>
      <w:numFmt w:val="bullet"/>
      <w:lvlText w:val=""/>
      <w:lvlJc w:val="left"/>
      <w:pPr>
        <w:ind w:left="6369" w:hanging="360"/>
      </w:pPr>
      <w:rPr>
        <w:rFonts w:ascii="Symbol" w:hAnsi="Symbol" w:hint="default"/>
      </w:rPr>
    </w:lvl>
    <w:lvl w:ilvl="7" w:tplc="04130003" w:tentative="1">
      <w:start w:val="1"/>
      <w:numFmt w:val="bullet"/>
      <w:lvlText w:val="o"/>
      <w:lvlJc w:val="left"/>
      <w:pPr>
        <w:ind w:left="7089" w:hanging="360"/>
      </w:pPr>
      <w:rPr>
        <w:rFonts w:ascii="Courier New" w:hAnsi="Courier New" w:cs="Courier New" w:hint="default"/>
      </w:rPr>
    </w:lvl>
    <w:lvl w:ilvl="8" w:tplc="04130005" w:tentative="1">
      <w:start w:val="1"/>
      <w:numFmt w:val="bullet"/>
      <w:lvlText w:val=""/>
      <w:lvlJc w:val="left"/>
      <w:pPr>
        <w:ind w:left="7809" w:hanging="360"/>
      </w:pPr>
      <w:rPr>
        <w:rFonts w:ascii="Wingdings" w:hAnsi="Wingdings" w:hint="default"/>
      </w:rPr>
    </w:lvl>
  </w:abstractNum>
  <w:abstractNum w:abstractNumId="26" w15:restartNumberingAfterBreak="0">
    <w:nsid w:val="6AA50A60"/>
    <w:multiLevelType w:val="hybridMultilevel"/>
    <w:tmpl w:val="62049F5C"/>
    <w:lvl w:ilvl="0" w:tplc="DA302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245FFA"/>
    <w:multiLevelType w:val="hybridMultilevel"/>
    <w:tmpl w:val="314E013E"/>
    <w:lvl w:ilvl="0" w:tplc="C1DCA94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8"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9" w15:restartNumberingAfterBreak="0">
    <w:nsid w:val="740C4170"/>
    <w:multiLevelType w:val="hybridMultilevel"/>
    <w:tmpl w:val="51162816"/>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9493C5D"/>
    <w:multiLevelType w:val="hybridMultilevel"/>
    <w:tmpl w:val="9AAA1312"/>
    <w:lvl w:ilvl="0" w:tplc="4EE4E9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2" w15:restartNumberingAfterBreak="0">
    <w:nsid w:val="7D7F386E"/>
    <w:multiLevelType w:val="hybridMultilevel"/>
    <w:tmpl w:val="6D0CF72A"/>
    <w:lvl w:ilvl="0" w:tplc="5D260B50">
      <w:start w:val="1"/>
      <w:numFmt w:val="upperRoman"/>
      <w:lvlText w:val="%1."/>
      <w:lvlJc w:val="left"/>
      <w:pPr>
        <w:ind w:left="1140" w:hanging="72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3" w15:restartNumberingAfterBreak="0">
    <w:nsid w:val="7DFA2A05"/>
    <w:multiLevelType w:val="hybridMultilevel"/>
    <w:tmpl w:val="E5E651C2"/>
    <w:lvl w:ilvl="0" w:tplc="340E46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24"/>
  </w:num>
  <w:num w:numId="3">
    <w:abstractNumId w:val="3"/>
  </w:num>
  <w:num w:numId="4">
    <w:abstractNumId w:val="31"/>
  </w:num>
  <w:num w:numId="5">
    <w:abstractNumId w:val="1"/>
  </w:num>
  <w:num w:numId="6">
    <w:abstractNumId w:val="4"/>
  </w:num>
  <w:num w:numId="7">
    <w:abstractNumId w:val="17"/>
  </w:num>
  <w:num w:numId="8">
    <w:abstractNumId w:val="10"/>
  </w:num>
  <w:num w:numId="9">
    <w:abstractNumId w:val="5"/>
  </w:num>
  <w:num w:numId="10">
    <w:abstractNumId w:val="20"/>
  </w:num>
  <w:num w:numId="11">
    <w:abstractNumId w:val="2"/>
  </w:num>
  <w:num w:numId="12">
    <w:abstractNumId w:val="30"/>
  </w:num>
  <w:num w:numId="13">
    <w:abstractNumId w:val="7"/>
  </w:num>
  <w:num w:numId="14">
    <w:abstractNumId w:val="33"/>
  </w:num>
  <w:num w:numId="15">
    <w:abstractNumId w:val="28"/>
  </w:num>
  <w:num w:numId="16">
    <w:abstractNumId w:val="16"/>
  </w:num>
  <w:num w:numId="17">
    <w:abstractNumId w:val="11"/>
  </w:num>
  <w:num w:numId="18">
    <w:abstractNumId w:val="18"/>
  </w:num>
  <w:num w:numId="19">
    <w:abstractNumId w:val="9"/>
  </w:num>
  <w:num w:numId="20">
    <w:abstractNumId w:val="22"/>
  </w:num>
  <w:num w:numId="21">
    <w:abstractNumId w:val="32"/>
  </w:num>
  <w:num w:numId="22">
    <w:abstractNumId w:val="23"/>
  </w:num>
  <w:num w:numId="23">
    <w:abstractNumId w:val="15"/>
  </w:num>
  <w:num w:numId="24">
    <w:abstractNumId w:val="21"/>
  </w:num>
  <w:num w:numId="25">
    <w:abstractNumId w:val="13"/>
  </w:num>
  <w:num w:numId="26">
    <w:abstractNumId w:val="12"/>
  </w:num>
  <w:num w:numId="27">
    <w:abstractNumId w:val="29"/>
  </w:num>
  <w:num w:numId="28">
    <w:abstractNumId w:val="27"/>
  </w:num>
  <w:num w:numId="29">
    <w:abstractNumId w:val="14"/>
  </w:num>
  <w:num w:numId="30">
    <w:abstractNumId w:val="19"/>
  </w:num>
  <w:num w:numId="31">
    <w:abstractNumId w:val="25"/>
  </w:num>
  <w:num w:numId="32">
    <w:abstractNumId w:va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12AB"/>
    <w:rsid w:val="00006618"/>
    <w:rsid w:val="00010CCD"/>
    <w:rsid w:val="00010F77"/>
    <w:rsid w:val="0002116F"/>
    <w:rsid w:val="00024FB3"/>
    <w:rsid w:val="000323DD"/>
    <w:rsid w:val="00035613"/>
    <w:rsid w:val="00044084"/>
    <w:rsid w:val="000463F9"/>
    <w:rsid w:val="00050941"/>
    <w:rsid w:val="00050F6B"/>
    <w:rsid w:val="00053D5C"/>
    <w:rsid w:val="00054498"/>
    <w:rsid w:val="00056F3E"/>
    <w:rsid w:val="0005753A"/>
    <w:rsid w:val="00060A33"/>
    <w:rsid w:val="00063AD6"/>
    <w:rsid w:val="00065F17"/>
    <w:rsid w:val="00066831"/>
    <w:rsid w:val="00070C7D"/>
    <w:rsid w:val="00072C8C"/>
    <w:rsid w:val="00073879"/>
    <w:rsid w:val="00075692"/>
    <w:rsid w:val="000759D6"/>
    <w:rsid w:val="00075D0F"/>
    <w:rsid w:val="00076181"/>
    <w:rsid w:val="00076980"/>
    <w:rsid w:val="000812DE"/>
    <w:rsid w:val="00082F77"/>
    <w:rsid w:val="000850B3"/>
    <w:rsid w:val="0008613C"/>
    <w:rsid w:val="00086E85"/>
    <w:rsid w:val="000907FA"/>
    <w:rsid w:val="000931C0"/>
    <w:rsid w:val="00095E3D"/>
    <w:rsid w:val="00097767"/>
    <w:rsid w:val="000A0570"/>
    <w:rsid w:val="000A1330"/>
    <w:rsid w:val="000A446A"/>
    <w:rsid w:val="000B16B9"/>
    <w:rsid w:val="000B175B"/>
    <w:rsid w:val="000B1C22"/>
    <w:rsid w:val="000B362C"/>
    <w:rsid w:val="000B3A0F"/>
    <w:rsid w:val="000B4B3D"/>
    <w:rsid w:val="000B5909"/>
    <w:rsid w:val="000B7662"/>
    <w:rsid w:val="000B7ECB"/>
    <w:rsid w:val="000C023D"/>
    <w:rsid w:val="000C0EBA"/>
    <w:rsid w:val="000C1BF2"/>
    <w:rsid w:val="000C2B9C"/>
    <w:rsid w:val="000C3D22"/>
    <w:rsid w:val="000C4205"/>
    <w:rsid w:val="000C4CCC"/>
    <w:rsid w:val="000C67EE"/>
    <w:rsid w:val="000C75F6"/>
    <w:rsid w:val="000D0819"/>
    <w:rsid w:val="000D3DE8"/>
    <w:rsid w:val="000D4427"/>
    <w:rsid w:val="000D58D9"/>
    <w:rsid w:val="000D6A75"/>
    <w:rsid w:val="000D7B36"/>
    <w:rsid w:val="000E0415"/>
    <w:rsid w:val="000E36DE"/>
    <w:rsid w:val="000E520B"/>
    <w:rsid w:val="000E7062"/>
    <w:rsid w:val="000F09EC"/>
    <w:rsid w:val="000F2061"/>
    <w:rsid w:val="001066C5"/>
    <w:rsid w:val="00106E72"/>
    <w:rsid w:val="00110311"/>
    <w:rsid w:val="0011140A"/>
    <w:rsid w:val="00112455"/>
    <w:rsid w:val="00115257"/>
    <w:rsid w:val="00121B98"/>
    <w:rsid w:val="001220B8"/>
    <w:rsid w:val="00122368"/>
    <w:rsid w:val="00123A7B"/>
    <w:rsid w:val="00131261"/>
    <w:rsid w:val="00131A08"/>
    <w:rsid w:val="0013213F"/>
    <w:rsid w:val="00132B8F"/>
    <w:rsid w:val="0013574C"/>
    <w:rsid w:val="00135BA5"/>
    <w:rsid w:val="00136129"/>
    <w:rsid w:val="001371F0"/>
    <w:rsid w:val="00137A57"/>
    <w:rsid w:val="001427D4"/>
    <w:rsid w:val="00144CEC"/>
    <w:rsid w:val="00145070"/>
    <w:rsid w:val="00146C13"/>
    <w:rsid w:val="001472D0"/>
    <w:rsid w:val="001520AD"/>
    <w:rsid w:val="00155C78"/>
    <w:rsid w:val="00170AC9"/>
    <w:rsid w:val="00174EA5"/>
    <w:rsid w:val="001817E0"/>
    <w:rsid w:val="00181A2A"/>
    <w:rsid w:val="00196075"/>
    <w:rsid w:val="001979C2"/>
    <w:rsid w:val="001A148C"/>
    <w:rsid w:val="001A1A7C"/>
    <w:rsid w:val="001A2497"/>
    <w:rsid w:val="001A2704"/>
    <w:rsid w:val="001B0097"/>
    <w:rsid w:val="001B11EA"/>
    <w:rsid w:val="001B3169"/>
    <w:rsid w:val="001B4B04"/>
    <w:rsid w:val="001B75CC"/>
    <w:rsid w:val="001C3971"/>
    <w:rsid w:val="001C6663"/>
    <w:rsid w:val="001C7895"/>
    <w:rsid w:val="001C7D91"/>
    <w:rsid w:val="001D0C55"/>
    <w:rsid w:val="001D184F"/>
    <w:rsid w:val="001D26DF"/>
    <w:rsid w:val="001D543E"/>
    <w:rsid w:val="001D5E96"/>
    <w:rsid w:val="001D798D"/>
    <w:rsid w:val="001E73AA"/>
    <w:rsid w:val="001F1354"/>
    <w:rsid w:val="001F338E"/>
    <w:rsid w:val="001F65EA"/>
    <w:rsid w:val="001F77F5"/>
    <w:rsid w:val="00202A06"/>
    <w:rsid w:val="00203DD1"/>
    <w:rsid w:val="00205215"/>
    <w:rsid w:val="00211E0B"/>
    <w:rsid w:val="002161C2"/>
    <w:rsid w:val="002177D8"/>
    <w:rsid w:val="00220E2A"/>
    <w:rsid w:val="00224AA7"/>
    <w:rsid w:val="002250D4"/>
    <w:rsid w:val="00225418"/>
    <w:rsid w:val="00225FFC"/>
    <w:rsid w:val="00230C3C"/>
    <w:rsid w:val="00236DE8"/>
    <w:rsid w:val="002405A7"/>
    <w:rsid w:val="0024312B"/>
    <w:rsid w:val="002467F7"/>
    <w:rsid w:val="00250D22"/>
    <w:rsid w:val="00252334"/>
    <w:rsid w:val="00256528"/>
    <w:rsid w:val="00263764"/>
    <w:rsid w:val="00270057"/>
    <w:rsid w:val="002728A1"/>
    <w:rsid w:val="00277B86"/>
    <w:rsid w:val="00283E27"/>
    <w:rsid w:val="00284BEA"/>
    <w:rsid w:val="0029170B"/>
    <w:rsid w:val="00293E45"/>
    <w:rsid w:val="0029559D"/>
    <w:rsid w:val="002969F7"/>
    <w:rsid w:val="002A091D"/>
    <w:rsid w:val="002A0F84"/>
    <w:rsid w:val="002A3AB5"/>
    <w:rsid w:val="002A3D46"/>
    <w:rsid w:val="002A6CCE"/>
    <w:rsid w:val="002B431F"/>
    <w:rsid w:val="002B50AC"/>
    <w:rsid w:val="002C03A7"/>
    <w:rsid w:val="002C3499"/>
    <w:rsid w:val="002C5843"/>
    <w:rsid w:val="002C6911"/>
    <w:rsid w:val="002C6ACD"/>
    <w:rsid w:val="002C7BFF"/>
    <w:rsid w:val="002C7C88"/>
    <w:rsid w:val="002D0E0E"/>
    <w:rsid w:val="002D14C9"/>
    <w:rsid w:val="002D19AD"/>
    <w:rsid w:val="002D652F"/>
    <w:rsid w:val="002D7582"/>
    <w:rsid w:val="002F109F"/>
    <w:rsid w:val="002F2BBD"/>
    <w:rsid w:val="002F53DB"/>
    <w:rsid w:val="003107FA"/>
    <w:rsid w:val="0031437A"/>
    <w:rsid w:val="00315F72"/>
    <w:rsid w:val="00316968"/>
    <w:rsid w:val="003229D8"/>
    <w:rsid w:val="00324D96"/>
    <w:rsid w:val="00324FA1"/>
    <w:rsid w:val="0032663D"/>
    <w:rsid w:val="00332291"/>
    <w:rsid w:val="003331AE"/>
    <w:rsid w:val="00333876"/>
    <w:rsid w:val="0033408B"/>
    <w:rsid w:val="00335D9B"/>
    <w:rsid w:val="0033745A"/>
    <w:rsid w:val="00340971"/>
    <w:rsid w:val="00340EC1"/>
    <w:rsid w:val="00346695"/>
    <w:rsid w:val="00350DE1"/>
    <w:rsid w:val="00351030"/>
    <w:rsid w:val="00354459"/>
    <w:rsid w:val="003545F4"/>
    <w:rsid w:val="00355C14"/>
    <w:rsid w:val="003641EF"/>
    <w:rsid w:val="003670CC"/>
    <w:rsid w:val="00367F19"/>
    <w:rsid w:val="00371FB2"/>
    <w:rsid w:val="00373E65"/>
    <w:rsid w:val="00375232"/>
    <w:rsid w:val="003820C5"/>
    <w:rsid w:val="0038585A"/>
    <w:rsid w:val="0039084F"/>
    <w:rsid w:val="0039277A"/>
    <w:rsid w:val="00395B51"/>
    <w:rsid w:val="003972E0"/>
    <w:rsid w:val="003A019F"/>
    <w:rsid w:val="003A1EBD"/>
    <w:rsid w:val="003A543C"/>
    <w:rsid w:val="003A6351"/>
    <w:rsid w:val="003B0406"/>
    <w:rsid w:val="003B6379"/>
    <w:rsid w:val="003C1867"/>
    <w:rsid w:val="003C2CC4"/>
    <w:rsid w:val="003C2E87"/>
    <w:rsid w:val="003C3936"/>
    <w:rsid w:val="003C6D6B"/>
    <w:rsid w:val="003C70C8"/>
    <w:rsid w:val="003D0F99"/>
    <w:rsid w:val="003D2B8F"/>
    <w:rsid w:val="003D3B4A"/>
    <w:rsid w:val="003D3BA0"/>
    <w:rsid w:val="003D4B23"/>
    <w:rsid w:val="003D620D"/>
    <w:rsid w:val="003D7E47"/>
    <w:rsid w:val="003E3AC9"/>
    <w:rsid w:val="003E4C2C"/>
    <w:rsid w:val="003E7A98"/>
    <w:rsid w:val="003F10D7"/>
    <w:rsid w:val="003F1ED3"/>
    <w:rsid w:val="003F342B"/>
    <w:rsid w:val="003F3A9A"/>
    <w:rsid w:val="003F3B18"/>
    <w:rsid w:val="003F4A0B"/>
    <w:rsid w:val="003F725D"/>
    <w:rsid w:val="00400769"/>
    <w:rsid w:val="00400E49"/>
    <w:rsid w:val="0040237C"/>
    <w:rsid w:val="004037B2"/>
    <w:rsid w:val="00403952"/>
    <w:rsid w:val="004049D8"/>
    <w:rsid w:val="00407069"/>
    <w:rsid w:val="0040760C"/>
    <w:rsid w:val="004168ED"/>
    <w:rsid w:val="00417E2F"/>
    <w:rsid w:val="00421B17"/>
    <w:rsid w:val="00421C7D"/>
    <w:rsid w:val="00423439"/>
    <w:rsid w:val="00431189"/>
    <w:rsid w:val="004316DA"/>
    <w:rsid w:val="004325CB"/>
    <w:rsid w:val="00433F5A"/>
    <w:rsid w:val="00436478"/>
    <w:rsid w:val="00440FF5"/>
    <w:rsid w:val="00445BDD"/>
    <w:rsid w:val="00446793"/>
    <w:rsid w:val="00446DE4"/>
    <w:rsid w:val="00447D78"/>
    <w:rsid w:val="00452D3B"/>
    <w:rsid w:val="00452FA7"/>
    <w:rsid w:val="004533AC"/>
    <w:rsid w:val="0045575E"/>
    <w:rsid w:val="00457E44"/>
    <w:rsid w:val="004644C6"/>
    <w:rsid w:val="004672AC"/>
    <w:rsid w:val="00473B1A"/>
    <w:rsid w:val="00474068"/>
    <w:rsid w:val="004743AE"/>
    <w:rsid w:val="00480BB9"/>
    <w:rsid w:val="00481AC6"/>
    <w:rsid w:val="00486973"/>
    <w:rsid w:val="00487045"/>
    <w:rsid w:val="0048754A"/>
    <w:rsid w:val="00490A75"/>
    <w:rsid w:val="00492241"/>
    <w:rsid w:val="004933E1"/>
    <w:rsid w:val="00496E33"/>
    <w:rsid w:val="004A2EDD"/>
    <w:rsid w:val="004A3894"/>
    <w:rsid w:val="004A3E33"/>
    <w:rsid w:val="004A41CA"/>
    <w:rsid w:val="004A4484"/>
    <w:rsid w:val="004A620A"/>
    <w:rsid w:val="004B29D2"/>
    <w:rsid w:val="004C072D"/>
    <w:rsid w:val="004C4E1E"/>
    <w:rsid w:val="004C6EA3"/>
    <w:rsid w:val="004D147D"/>
    <w:rsid w:val="004D2AF1"/>
    <w:rsid w:val="004D5B88"/>
    <w:rsid w:val="004D785F"/>
    <w:rsid w:val="004D7A03"/>
    <w:rsid w:val="004E4C1F"/>
    <w:rsid w:val="004E74FC"/>
    <w:rsid w:val="004E7542"/>
    <w:rsid w:val="004F13C8"/>
    <w:rsid w:val="004F6071"/>
    <w:rsid w:val="004F69A9"/>
    <w:rsid w:val="004F7CAD"/>
    <w:rsid w:val="004F7E67"/>
    <w:rsid w:val="00501A6B"/>
    <w:rsid w:val="00502816"/>
    <w:rsid w:val="00503228"/>
    <w:rsid w:val="005045F7"/>
    <w:rsid w:val="00505384"/>
    <w:rsid w:val="005074CD"/>
    <w:rsid w:val="00507B2D"/>
    <w:rsid w:val="00510967"/>
    <w:rsid w:val="0051520D"/>
    <w:rsid w:val="00515289"/>
    <w:rsid w:val="00515F73"/>
    <w:rsid w:val="0051600A"/>
    <w:rsid w:val="00516773"/>
    <w:rsid w:val="00520788"/>
    <w:rsid w:val="0052122E"/>
    <w:rsid w:val="00521ECF"/>
    <w:rsid w:val="00527CFD"/>
    <w:rsid w:val="00527D56"/>
    <w:rsid w:val="00530733"/>
    <w:rsid w:val="00533FA8"/>
    <w:rsid w:val="00536287"/>
    <w:rsid w:val="005420F2"/>
    <w:rsid w:val="00542FFC"/>
    <w:rsid w:val="00543288"/>
    <w:rsid w:val="00543B2F"/>
    <w:rsid w:val="0054420A"/>
    <w:rsid w:val="005458EF"/>
    <w:rsid w:val="005470FF"/>
    <w:rsid w:val="00547BAD"/>
    <w:rsid w:val="00556517"/>
    <w:rsid w:val="00560399"/>
    <w:rsid w:val="005677D2"/>
    <w:rsid w:val="00573A04"/>
    <w:rsid w:val="005745A2"/>
    <w:rsid w:val="00575D10"/>
    <w:rsid w:val="00576D86"/>
    <w:rsid w:val="00580C8B"/>
    <w:rsid w:val="00580ED5"/>
    <w:rsid w:val="00581486"/>
    <w:rsid w:val="00587154"/>
    <w:rsid w:val="00587F3C"/>
    <w:rsid w:val="005907E8"/>
    <w:rsid w:val="0059109D"/>
    <w:rsid w:val="0059380F"/>
    <w:rsid w:val="00595BBC"/>
    <w:rsid w:val="00595D36"/>
    <w:rsid w:val="005A21DC"/>
    <w:rsid w:val="005A56F5"/>
    <w:rsid w:val="005A5DF0"/>
    <w:rsid w:val="005A63C6"/>
    <w:rsid w:val="005A7B00"/>
    <w:rsid w:val="005B25C5"/>
    <w:rsid w:val="005B3DB3"/>
    <w:rsid w:val="005B4CE0"/>
    <w:rsid w:val="005B6BA0"/>
    <w:rsid w:val="005D04E2"/>
    <w:rsid w:val="005D3588"/>
    <w:rsid w:val="005D7718"/>
    <w:rsid w:val="005E79BC"/>
    <w:rsid w:val="005F2BD2"/>
    <w:rsid w:val="005F6E62"/>
    <w:rsid w:val="00603EBA"/>
    <w:rsid w:val="00605DE1"/>
    <w:rsid w:val="00606CF1"/>
    <w:rsid w:val="00606E90"/>
    <w:rsid w:val="00607CA5"/>
    <w:rsid w:val="00610834"/>
    <w:rsid w:val="00610BCD"/>
    <w:rsid w:val="00611FC4"/>
    <w:rsid w:val="00614E89"/>
    <w:rsid w:val="00617178"/>
    <w:rsid w:val="00617656"/>
    <w:rsid w:val="006176FB"/>
    <w:rsid w:val="00621030"/>
    <w:rsid w:val="00621C63"/>
    <w:rsid w:val="0062304B"/>
    <w:rsid w:val="006247B3"/>
    <w:rsid w:val="00626B1C"/>
    <w:rsid w:val="00626E32"/>
    <w:rsid w:val="00627752"/>
    <w:rsid w:val="00627ED0"/>
    <w:rsid w:val="006364CC"/>
    <w:rsid w:val="00637CA2"/>
    <w:rsid w:val="00640B26"/>
    <w:rsid w:val="00642C2E"/>
    <w:rsid w:val="00644FED"/>
    <w:rsid w:val="0064585E"/>
    <w:rsid w:val="006517B6"/>
    <w:rsid w:val="00651FC8"/>
    <w:rsid w:val="00663923"/>
    <w:rsid w:val="00665595"/>
    <w:rsid w:val="0067228D"/>
    <w:rsid w:val="00673795"/>
    <w:rsid w:val="00673A1C"/>
    <w:rsid w:val="00677039"/>
    <w:rsid w:val="00686940"/>
    <w:rsid w:val="0069157F"/>
    <w:rsid w:val="006958A7"/>
    <w:rsid w:val="006A17AC"/>
    <w:rsid w:val="006A1E28"/>
    <w:rsid w:val="006A208D"/>
    <w:rsid w:val="006A3F0D"/>
    <w:rsid w:val="006A5268"/>
    <w:rsid w:val="006A7392"/>
    <w:rsid w:val="006A7E09"/>
    <w:rsid w:val="006B2792"/>
    <w:rsid w:val="006B390C"/>
    <w:rsid w:val="006B3B2C"/>
    <w:rsid w:val="006B57C3"/>
    <w:rsid w:val="006C2742"/>
    <w:rsid w:val="006C5C4F"/>
    <w:rsid w:val="006C75B6"/>
    <w:rsid w:val="006D14F8"/>
    <w:rsid w:val="006D1BEC"/>
    <w:rsid w:val="006D1CB3"/>
    <w:rsid w:val="006D5021"/>
    <w:rsid w:val="006D5A37"/>
    <w:rsid w:val="006E09DD"/>
    <w:rsid w:val="006E0D61"/>
    <w:rsid w:val="006E564B"/>
    <w:rsid w:val="006E5881"/>
    <w:rsid w:val="006E5D14"/>
    <w:rsid w:val="006F20A6"/>
    <w:rsid w:val="006F509F"/>
    <w:rsid w:val="006F7764"/>
    <w:rsid w:val="006F7D3A"/>
    <w:rsid w:val="00701D1E"/>
    <w:rsid w:val="00705A10"/>
    <w:rsid w:val="00706265"/>
    <w:rsid w:val="00712D44"/>
    <w:rsid w:val="00713AAB"/>
    <w:rsid w:val="00715E93"/>
    <w:rsid w:val="00717E9A"/>
    <w:rsid w:val="00720053"/>
    <w:rsid w:val="007212C9"/>
    <w:rsid w:val="0072267F"/>
    <w:rsid w:val="00724154"/>
    <w:rsid w:val="0072632A"/>
    <w:rsid w:val="007271C4"/>
    <w:rsid w:val="0072750B"/>
    <w:rsid w:val="00727ACD"/>
    <w:rsid w:val="00734C2D"/>
    <w:rsid w:val="00741E0D"/>
    <w:rsid w:val="00744BF6"/>
    <w:rsid w:val="0074748C"/>
    <w:rsid w:val="0075208E"/>
    <w:rsid w:val="0075352F"/>
    <w:rsid w:val="0075494A"/>
    <w:rsid w:val="00757B9F"/>
    <w:rsid w:val="00760BA0"/>
    <w:rsid w:val="0076336D"/>
    <w:rsid w:val="007633C7"/>
    <w:rsid w:val="0076625A"/>
    <w:rsid w:val="0077083D"/>
    <w:rsid w:val="0077386E"/>
    <w:rsid w:val="007778B3"/>
    <w:rsid w:val="007807BD"/>
    <w:rsid w:val="0078182A"/>
    <w:rsid w:val="00782701"/>
    <w:rsid w:val="00785155"/>
    <w:rsid w:val="00787EA7"/>
    <w:rsid w:val="007951F7"/>
    <w:rsid w:val="00797099"/>
    <w:rsid w:val="007A01FC"/>
    <w:rsid w:val="007A3C01"/>
    <w:rsid w:val="007A5E3F"/>
    <w:rsid w:val="007B0AC1"/>
    <w:rsid w:val="007B0D28"/>
    <w:rsid w:val="007B30F2"/>
    <w:rsid w:val="007B36AA"/>
    <w:rsid w:val="007B5902"/>
    <w:rsid w:val="007B6BA5"/>
    <w:rsid w:val="007B7B1E"/>
    <w:rsid w:val="007C0974"/>
    <w:rsid w:val="007C3390"/>
    <w:rsid w:val="007C4F4B"/>
    <w:rsid w:val="007C5145"/>
    <w:rsid w:val="007D218A"/>
    <w:rsid w:val="007D224A"/>
    <w:rsid w:val="007D7144"/>
    <w:rsid w:val="007E1516"/>
    <w:rsid w:val="007E5ABB"/>
    <w:rsid w:val="007F0B83"/>
    <w:rsid w:val="007F149C"/>
    <w:rsid w:val="007F47D1"/>
    <w:rsid w:val="007F64F2"/>
    <w:rsid w:val="007F6611"/>
    <w:rsid w:val="008003E2"/>
    <w:rsid w:val="008012F1"/>
    <w:rsid w:val="008015E3"/>
    <w:rsid w:val="00801D46"/>
    <w:rsid w:val="008037FF"/>
    <w:rsid w:val="00803D3F"/>
    <w:rsid w:val="008053AC"/>
    <w:rsid w:val="0081239D"/>
    <w:rsid w:val="0081323B"/>
    <w:rsid w:val="008139F5"/>
    <w:rsid w:val="00814BE7"/>
    <w:rsid w:val="00816C3A"/>
    <w:rsid w:val="008175E9"/>
    <w:rsid w:val="008203F9"/>
    <w:rsid w:val="00821686"/>
    <w:rsid w:val="008242D7"/>
    <w:rsid w:val="00825221"/>
    <w:rsid w:val="00825A28"/>
    <w:rsid w:val="008276E4"/>
    <w:rsid w:val="00827E05"/>
    <w:rsid w:val="008305E5"/>
    <w:rsid w:val="00830690"/>
    <w:rsid w:val="008311A3"/>
    <w:rsid w:val="00831AD1"/>
    <w:rsid w:val="00831CE3"/>
    <w:rsid w:val="008333C7"/>
    <w:rsid w:val="00834A02"/>
    <w:rsid w:val="00835382"/>
    <w:rsid w:val="00836A0C"/>
    <w:rsid w:val="00837602"/>
    <w:rsid w:val="00842AFA"/>
    <w:rsid w:val="00844584"/>
    <w:rsid w:val="00853B9F"/>
    <w:rsid w:val="00853E16"/>
    <w:rsid w:val="008550E6"/>
    <w:rsid w:val="0086205F"/>
    <w:rsid w:val="00863555"/>
    <w:rsid w:val="00864429"/>
    <w:rsid w:val="008664EF"/>
    <w:rsid w:val="00866B0C"/>
    <w:rsid w:val="00866E24"/>
    <w:rsid w:val="008719EB"/>
    <w:rsid w:val="00871FD5"/>
    <w:rsid w:val="00875B69"/>
    <w:rsid w:val="00876A49"/>
    <w:rsid w:val="00880D35"/>
    <w:rsid w:val="00884090"/>
    <w:rsid w:val="00884485"/>
    <w:rsid w:val="008844DB"/>
    <w:rsid w:val="008901E5"/>
    <w:rsid w:val="00890655"/>
    <w:rsid w:val="00890BAF"/>
    <w:rsid w:val="00896CBD"/>
    <w:rsid w:val="008975EA"/>
    <w:rsid w:val="008979B1"/>
    <w:rsid w:val="008A1480"/>
    <w:rsid w:val="008A2229"/>
    <w:rsid w:val="008A5054"/>
    <w:rsid w:val="008A6B25"/>
    <w:rsid w:val="008A6C4F"/>
    <w:rsid w:val="008B4D6F"/>
    <w:rsid w:val="008C0616"/>
    <w:rsid w:val="008C38B2"/>
    <w:rsid w:val="008C78C7"/>
    <w:rsid w:val="008D0AAB"/>
    <w:rsid w:val="008D1960"/>
    <w:rsid w:val="008D3C1D"/>
    <w:rsid w:val="008D4730"/>
    <w:rsid w:val="008D6EA6"/>
    <w:rsid w:val="008E0E46"/>
    <w:rsid w:val="008E2260"/>
    <w:rsid w:val="008E58A3"/>
    <w:rsid w:val="008E5B4C"/>
    <w:rsid w:val="008E7D56"/>
    <w:rsid w:val="008F1BA4"/>
    <w:rsid w:val="008F561F"/>
    <w:rsid w:val="00907AD2"/>
    <w:rsid w:val="00907E84"/>
    <w:rsid w:val="0091224E"/>
    <w:rsid w:val="009124F2"/>
    <w:rsid w:val="00916035"/>
    <w:rsid w:val="0092768B"/>
    <w:rsid w:val="009316CC"/>
    <w:rsid w:val="00936C2E"/>
    <w:rsid w:val="00936CE9"/>
    <w:rsid w:val="009428A3"/>
    <w:rsid w:val="00944D02"/>
    <w:rsid w:val="0094626E"/>
    <w:rsid w:val="009464F5"/>
    <w:rsid w:val="00950A26"/>
    <w:rsid w:val="00950D17"/>
    <w:rsid w:val="00953A54"/>
    <w:rsid w:val="00954A53"/>
    <w:rsid w:val="00960A79"/>
    <w:rsid w:val="00960ED4"/>
    <w:rsid w:val="00961255"/>
    <w:rsid w:val="00961700"/>
    <w:rsid w:val="00963CBA"/>
    <w:rsid w:val="00965971"/>
    <w:rsid w:val="00967F42"/>
    <w:rsid w:val="009705AD"/>
    <w:rsid w:val="00971526"/>
    <w:rsid w:val="009716A6"/>
    <w:rsid w:val="00972BAD"/>
    <w:rsid w:val="00974A8D"/>
    <w:rsid w:val="00974CC2"/>
    <w:rsid w:val="009755CD"/>
    <w:rsid w:val="00975723"/>
    <w:rsid w:val="00980F97"/>
    <w:rsid w:val="00985124"/>
    <w:rsid w:val="009858E7"/>
    <w:rsid w:val="009861C7"/>
    <w:rsid w:val="00987B8A"/>
    <w:rsid w:val="00991261"/>
    <w:rsid w:val="00995E83"/>
    <w:rsid w:val="0099603B"/>
    <w:rsid w:val="00997A11"/>
    <w:rsid w:val="00997B17"/>
    <w:rsid w:val="009A344F"/>
    <w:rsid w:val="009A4DD4"/>
    <w:rsid w:val="009B0335"/>
    <w:rsid w:val="009B4CA8"/>
    <w:rsid w:val="009B52E9"/>
    <w:rsid w:val="009B560D"/>
    <w:rsid w:val="009B5BFB"/>
    <w:rsid w:val="009C2FB1"/>
    <w:rsid w:val="009C5E59"/>
    <w:rsid w:val="009C6BD1"/>
    <w:rsid w:val="009D18B4"/>
    <w:rsid w:val="009D43C2"/>
    <w:rsid w:val="009D5DD3"/>
    <w:rsid w:val="009D6AE7"/>
    <w:rsid w:val="009E102B"/>
    <w:rsid w:val="009E2238"/>
    <w:rsid w:val="009E2247"/>
    <w:rsid w:val="009E29EB"/>
    <w:rsid w:val="009E32B9"/>
    <w:rsid w:val="009E42FB"/>
    <w:rsid w:val="009E535B"/>
    <w:rsid w:val="009F3A08"/>
    <w:rsid w:val="009F3A17"/>
    <w:rsid w:val="009F3BFE"/>
    <w:rsid w:val="009F4DD8"/>
    <w:rsid w:val="009F513C"/>
    <w:rsid w:val="009F5ED7"/>
    <w:rsid w:val="009F6632"/>
    <w:rsid w:val="00A002DC"/>
    <w:rsid w:val="00A01E5A"/>
    <w:rsid w:val="00A04AD0"/>
    <w:rsid w:val="00A10354"/>
    <w:rsid w:val="00A1427D"/>
    <w:rsid w:val="00A14774"/>
    <w:rsid w:val="00A15A43"/>
    <w:rsid w:val="00A17830"/>
    <w:rsid w:val="00A21859"/>
    <w:rsid w:val="00A23D55"/>
    <w:rsid w:val="00A24105"/>
    <w:rsid w:val="00A2488D"/>
    <w:rsid w:val="00A26CE4"/>
    <w:rsid w:val="00A30C68"/>
    <w:rsid w:val="00A31304"/>
    <w:rsid w:val="00A36928"/>
    <w:rsid w:val="00A405F6"/>
    <w:rsid w:val="00A4589C"/>
    <w:rsid w:val="00A478E2"/>
    <w:rsid w:val="00A50B50"/>
    <w:rsid w:val="00A52910"/>
    <w:rsid w:val="00A52F74"/>
    <w:rsid w:val="00A541EA"/>
    <w:rsid w:val="00A541F0"/>
    <w:rsid w:val="00A60842"/>
    <w:rsid w:val="00A633FF"/>
    <w:rsid w:val="00A63A8F"/>
    <w:rsid w:val="00A64213"/>
    <w:rsid w:val="00A66568"/>
    <w:rsid w:val="00A66FAD"/>
    <w:rsid w:val="00A7027F"/>
    <w:rsid w:val="00A71F24"/>
    <w:rsid w:val="00A72518"/>
    <w:rsid w:val="00A72F22"/>
    <w:rsid w:val="00A742F7"/>
    <w:rsid w:val="00A748A6"/>
    <w:rsid w:val="00A74DB5"/>
    <w:rsid w:val="00A82CEA"/>
    <w:rsid w:val="00A84BE1"/>
    <w:rsid w:val="00A854F0"/>
    <w:rsid w:val="00A879A4"/>
    <w:rsid w:val="00A92F31"/>
    <w:rsid w:val="00A93320"/>
    <w:rsid w:val="00A93DAB"/>
    <w:rsid w:val="00AA021B"/>
    <w:rsid w:val="00AA0CAD"/>
    <w:rsid w:val="00AA6C04"/>
    <w:rsid w:val="00AA771D"/>
    <w:rsid w:val="00AB7676"/>
    <w:rsid w:val="00AC0336"/>
    <w:rsid w:val="00AC1316"/>
    <w:rsid w:val="00AC6F63"/>
    <w:rsid w:val="00AE20DC"/>
    <w:rsid w:val="00AE30B2"/>
    <w:rsid w:val="00AE55CE"/>
    <w:rsid w:val="00AE7A4A"/>
    <w:rsid w:val="00AF3A3B"/>
    <w:rsid w:val="00AF4CB9"/>
    <w:rsid w:val="00AF65C4"/>
    <w:rsid w:val="00AF6613"/>
    <w:rsid w:val="00AF685C"/>
    <w:rsid w:val="00AF7728"/>
    <w:rsid w:val="00AF779A"/>
    <w:rsid w:val="00B0164B"/>
    <w:rsid w:val="00B07A5C"/>
    <w:rsid w:val="00B1271B"/>
    <w:rsid w:val="00B24D69"/>
    <w:rsid w:val="00B30179"/>
    <w:rsid w:val="00B31695"/>
    <w:rsid w:val="00B33EC0"/>
    <w:rsid w:val="00B35C41"/>
    <w:rsid w:val="00B46BB8"/>
    <w:rsid w:val="00B47058"/>
    <w:rsid w:val="00B52A6D"/>
    <w:rsid w:val="00B5315C"/>
    <w:rsid w:val="00B54A1E"/>
    <w:rsid w:val="00B55767"/>
    <w:rsid w:val="00B612E3"/>
    <w:rsid w:val="00B628DE"/>
    <w:rsid w:val="00B65288"/>
    <w:rsid w:val="00B65948"/>
    <w:rsid w:val="00B6659C"/>
    <w:rsid w:val="00B66695"/>
    <w:rsid w:val="00B671BF"/>
    <w:rsid w:val="00B71973"/>
    <w:rsid w:val="00B72BAF"/>
    <w:rsid w:val="00B77824"/>
    <w:rsid w:val="00B81576"/>
    <w:rsid w:val="00B81E12"/>
    <w:rsid w:val="00B90F04"/>
    <w:rsid w:val="00B92F1E"/>
    <w:rsid w:val="00B92F25"/>
    <w:rsid w:val="00B93565"/>
    <w:rsid w:val="00B93EAF"/>
    <w:rsid w:val="00B94D0E"/>
    <w:rsid w:val="00BA395D"/>
    <w:rsid w:val="00BA4C2C"/>
    <w:rsid w:val="00BB0E9C"/>
    <w:rsid w:val="00BB3292"/>
    <w:rsid w:val="00BB3C77"/>
    <w:rsid w:val="00BB4D22"/>
    <w:rsid w:val="00BB4DC2"/>
    <w:rsid w:val="00BC74E9"/>
    <w:rsid w:val="00BD1D9F"/>
    <w:rsid w:val="00BD2146"/>
    <w:rsid w:val="00BD2427"/>
    <w:rsid w:val="00BE2713"/>
    <w:rsid w:val="00BE4F74"/>
    <w:rsid w:val="00BE563F"/>
    <w:rsid w:val="00BE618E"/>
    <w:rsid w:val="00BE673A"/>
    <w:rsid w:val="00BF639B"/>
    <w:rsid w:val="00C00CC3"/>
    <w:rsid w:val="00C0534F"/>
    <w:rsid w:val="00C14C81"/>
    <w:rsid w:val="00C15671"/>
    <w:rsid w:val="00C15AFF"/>
    <w:rsid w:val="00C15CDB"/>
    <w:rsid w:val="00C16CD1"/>
    <w:rsid w:val="00C17699"/>
    <w:rsid w:val="00C23F04"/>
    <w:rsid w:val="00C24D33"/>
    <w:rsid w:val="00C25EDF"/>
    <w:rsid w:val="00C30B51"/>
    <w:rsid w:val="00C3163F"/>
    <w:rsid w:val="00C31690"/>
    <w:rsid w:val="00C32156"/>
    <w:rsid w:val="00C33908"/>
    <w:rsid w:val="00C342A7"/>
    <w:rsid w:val="00C41A28"/>
    <w:rsid w:val="00C46154"/>
    <w:rsid w:val="00C463DD"/>
    <w:rsid w:val="00C46789"/>
    <w:rsid w:val="00C52D14"/>
    <w:rsid w:val="00C56738"/>
    <w:rsid w:val="00C61A09"/>
    <w:rsid w:val="00C66354"/>
    <w:rsid w:val="00C66DDD"/>
    <w:rsid w:val="00C67919"/>
    <w:rsid w:val="00C71B40"/>
    <w:rsid w:val="00C73E53"/>
    <w:rsid w:val="00C745BF"/>
    <w:rsid w:val="00C745C3"/>
    <w:rsid w:val="00C746C9"/>
    <w:rsid w:val="00C75952"/>
    <w:rsid w:val="00C774E9"/>
    <w:rsid w:val="00C814F5"/>
    <w:rsid w:val="00C914DF"/>
    <w:rsid w:val="00C95695"/>
    <w:rsid w:val="00C95E83"/>
    <w:rsid w:val="00C96EC2"/>
    <w:rsid w:val="00C97712"/>
    <w:rsid w:val="00CA08E3"/>
    <w:rsid w:val="00CA7472"/>
    <w:rsid w:val="00CB0003"/>
    <w:rsid w:val="00CB075D"/>
    <w:rsid w:val="00CB0DBC"/>
    <w:rsid w:val="00CB26E1"/>
    <w:rsid w:val="00CB2911"/>
    <w:rsid w:val="00CB6FC8"/>
    <w:rsid w:val="00CC3759"/>
    <w:rsid w:val="00CC71E4"/>
    <w:rsid w:val="00CD0AB3"/>
    <w:rsid w:val="00CE01C0"/>
    <w:rsid w:val="00CE497F"/>
    <w:rsid w:val="00CE4A8F"/>
    <w:rsid w:val="00CE6550"/>
    <w:rsid w:val="00CE7BC3"/>
    <w:rsid w:val="00CE7F4D"/>
    <w:rsid w:val="00CF41B3"/>
    <w:rsid w:val="00CF5BB0"/>
    <w:rsid w:val="00CF5E04"/>
    <w:rsid w:val="00D0135E"/>
    <w:rsid w:val="00D01E98"/>
    <w:rsid w:val="00D028F9"/>
    <w:rsid w:val="00D04A2A"/>
    <w:rsid w:val="00D05E81"/>
    <w:rsid w:val="00D07918"/>
    <w:rsid w:val="00D121B6"/>
    <w:rsid w:val="00D12B04"/>
    <w:rsid w:val="00D1389C"/>
    <w:rsid w:val="00D164DD"/>
    <w:rsid w:val="00D17B07"/>
    <w:rsid w:val="00D2031B"/>
    <w:rsid w:val="00D25FE2"/>
    <w:rsid w:val="00D26E16"/>
    <w:rsid w:val="00D27576"/>
    <w:rsid w:val="00D30977"/>
    <w:rsid w:val="00D317BB"/>
    <w:rsid w:val="00D33328"/>
    <w:rsid w:val="00D37DA3"/>
    <w:rsid w:val="00D37E51"/>
    <w:rsid w:val="00D41FE3"/>
    <w:rsid w:val="00D43252"/>
    <w:rsid w:val="00D45D0A"/>
    <w:rsid w:val="00D5122D"/>
    <w:rsid w:val="00D52231"/>
    <w:rsid w:val="00D6389B"/>
    <w:rsid w:val="00D643B2"/>
    <w:rsid w:val="00D65DD7"/>
    <w:rsid w:val="00D66BBC"/>
    <w:rsid w:val="00D71B47"/>
    <w:rsid w:val="00D765D1"/>
    <w:rsid w:val="00D81A90"/>
    <w:rsid w:val="00D82BD9"/>
    <w:rsid w:val="00D84852"/>
    <w:rsid w:val="00D85458"/>
    <w:rsid w:val="00D87978"/>
    <w:rsid w:val="00D87D7C"/>
    <w:rsid w:val="00D93EE6"/>
    <w:rsid w:val="00D945A3"/>
    <w:rsid w:val="00D96E2D"/>
    <w:rsid w:val="00D978C6"/>
    <w:rsid w:val="00DA24F8"/>
    <w:rsid w:val="00DA67AD"/>
    <w:rsid w:val="00DB06D2"/>
    <w:rsid w:val="00DB5D0F"/>
    <w:rsid w:val="00DB5E09"/>
    <w:rsid w:val="00DB708A"/>
    <w:rsid w:val="00DC17B5"/>
    <w:rsid w:val="00DC59B0"/>
    <w:rsid w:val="00DC7333"/>
    <w:rsid w:val="00DD051B"/>
    <w:rsid w:val="00DD22FB"/>
    <w:rsid w:val="00DE1F63"/>
    <w:rsid w:val="00DF0592"/>
    <w:rsid w:val="00DF12F7"/>
    <w:rsid w:val="00DF1747"/>
    <w:rsid w:val="00DF3292"/>
    <w:rsid w:val="00DF541A"/>
    <w:rsid w:val="00DF6569"/>
    <w:rsid w:val="00DF6806"/>
    <w:rsid w:val="00E02687"/>
    <w:rsid w:val="00E02C81"/>
    <w:rsid w:val="00E059FC"/>
    <w:rsid w:val="00E06A5F"/>
    <w:rsid w:val="00E0797D"/>
    <w:rsid w:val="00E07B4D"/>
    <w:rsid w:val="00E130AB"/>
    <w:rsid w:val="00E131BB"/>
    <w:rsid w:val="00E144BF"/>
    <w:rsid w:val="00E14F86"/>
    <w:rsid w:val="00E23F89"/>
    <w:rsid w:val="00E3419D"/>
    <w:rsid w:val="00E3617C"/>
    <w:rsid w:val="00E36FC5"/>
    <w:rsid w:val="00E374C1"/>
    <w:rsid w:val="00E42338"/>
    <w:rsid w:val="00E46597"/>
    <w:rsid w:val="00E54480"/>
    <w:rsid w:val="00E5499D"/>
    <w:rsid w:val="00E54ECD"/>
    <w:rsid w:val="00E679F2"/>
    <w:rsid w:val="00E71116"/>
    <w:rsid w:val="00E7260F"/>
    <w:rsid w:val="00E7676E"/>
    <w:rsid w:val="00E767C0"/>
    <w:rsid w:val="00E87921"/>
    <w:rsid w:val="00E90A32"/>
    <w:rsid w:val="00E90D89"/>
    <w:rsid w:val="00E94D63"/>
    <w:rsid w:val="00E96630"/>
    <w:rsid w:val="00EA264E"/>
    <w:rsid w:val="00EA29A4"/>
    <w:rsid w:val="00EA4494"/>
    <w:rsid w:val="00EB1E67"/>
    <w:rsid w:val="00EB247C"/>
    <w:rsid w:val="00EB504F"/>
    <w:rsid w:val="00EB6164"/>
    <w:rsid w:val="00EB6987"/>
    <w:rsid w:val="00EC0134"/>
    <w:rsid w:val="00EC2F56"/>
    <w:rsid w:val="00EC50E8"/>
    <w:rsid w:val="00ED1423"/>
    <w:rsid w:val="00ED2F7D"/>
    <w:rsid w:val="00ED3355"/>
    <w:rsid w:val="00ED5D98"/>
    <w:rsid w:val="00ED6C08"/>
    <w:rsid w:val="00ED7A2A"/>
    <w:rsid w:val="00EE1340"/>
    <w:rsid w:val="00EE2B5D"/>
    <w:rsid w:val="00EE6953"/>
    <w:rsid w:val="00EF114F"/>
    <w:rsid w:val="00EF1D7F"/>
    <w:rsid w:val="00EF2506"/>
    <w:rsid w:val="00EF558D"/>
    <w:rsid w:val="00F0165D"/>
    <w:rsid w:val="00F01D5F"/>
    <w:rsid w:val="00F03020"/>
    <w:rsid w:val="00F07C40"/>
    <w:rsid w:val="00F1366A"/>
    <w:rsid w:val="00F1561E"/>
    <w:rsid w:val="00F168BE"/>
    <w:rsid w:val="00F17769"/>
    <w:rsid w:val="00F20187"/>
    <w:rsid w:val="00F20E92"/>
    <w:rsid w:val="00F2154F"/>
    <w:rsid w:val="00F3378C"/>
    <w:rsid w:val="00F34786"/>
    <w:rsid w:val="00F3639E"/>
    <w:rsid w:val="00F36BD3"/>
    <w:rsid w:val="00F406CB"/>
    <w:rsid w:val="00F40B40"/>
    <w:rsid w:val="00F40B44"/>
    <w:rsid w:val="00F4111B"/>
    <w:rsid w:val="00F425EB"/>
    <w:rsid w:val="00F44197"/>
    <w:rsid w:val="00F45770"/>
    <w:rsid w:val="00F475CC"/>
    <w:rsid w:val="00F52154"/>
    <w:rsid w:val="00F5285B"/>
    <w:rsid w:val="00F53EDA"/>
    <w:rsid w:val="00F60219"/>
    <w:rsid w:val="00F60332"/>
    <w:rsid w:val="00F6298B"/>
    <w:rsid w:val="00F64133"/>
    <w:rsid w:val="00F65E0E"/>
    <w:rsid w:val="00F700C3"/>
    <w:rsid w:val="00F7199D"/>
    <w:rsid w:val="00F7753D"/>
    <w:rsid w:val="00F77CEC"/>
    <w:rsid w:val="00F818AC"/>
    <w:rsid w:val="00F81B73"/>
    <w:rsid w:val="00F85F34"/>
    <w:rsid w:val="00F9011D"/>
    <w:rsid w:val="00F96903"/>
    <w:rsid w:val="00FA06F7"/>
    <w:rsid w:val="00FA1595"/>
    <w:rsid w:val="00FA1BD2"/>
    <w:rsid w:val="00FA3854"/>
    <w:rsid w:val="00FA6BD0"/>
    <w:rsid w:val="00FB171A"/>
    <w:rsid w:val="00FB4B23"/>
    <w:rsid w:val="00FB517C"/>
    <w:rsid w:val="00FB782A"/>
    <w:rsid w:val="00FC3D39"/>
    <w:rsid w:val="00FC68B7"/>
    <w:rsid w:val="00FD0DCB"/>
    <w:rsid w:val="00FD0E31"/>
    <w:rsid w:val="00FD45C9"/>
    <w:rsid w:val="00FD5A5B"/>
    <w:rsid w:val="00FD5ECB"/>
    <w:rsid w:val="00FD7BF6"/>
    <w:rsid w:val="00FE1700"/>
    <w:rsid w:val="00FE1FC2"/>
    <w:rsid w:val="00FE33D2"/>
    <w:rsid w:val="00FF2020"/>
    <w:rsid w:val="00FF2C2F"/>
    <w:rsid w:val="00FF4E89"/>
    <w:rsid w:val="00FF57B6"/>
    <w:rsid w:val="00FF63F3"/>
    <w:rsid w:val="00FF7BE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FADFE6"/>
  <w15:docId w15:val="{61DE74F8-0639-43A9-93C9-9AA8575D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580ED5"/>
    <w:pPr>
      <w:spacing w:line="240" w:lineRule="auto"/>
    </w:pPr>
    <w:rPr>
      <w:rFonts w:ascii="Tahoma" w:hAnsi="Tahoma"/>
      <w:sz w:val="16"/>
      <w:szCs w:val="16"/>
    </w:rPr>
  </w:style>
  <w:style w:type="character" w:customStyle="1" w:styleId="BalloonTextChar">
    <w:name w:val="Balloon Text Char"/>
    <w:link w:val="BalloonText"/>
    <w:rsid w:val="00580ED5"/>
    <w:rPr>
      <w:rFonts w:ascii="Tahoma" w:hAnsi="Tahoma" w:cs="Tahoma"/>
      <w:sz w:val="16"/>
      <w:szCs w:val="16"/>
      <w:lang w:eastAsia="en-US"/>
    </w:rPr>
  </w:style>
  <w:style w:type="paragraph" w:styleId="ListParagraph">
    <w:name w:val="List Paragraph"/>
    <w:basedOn w:val="Normal"/>
    <w:uiPriority w:val="34"/>
    <w:qFormat/>
    <w:rsid w:val="00403952"/>
    <w:pPr>
      <w:suppressAutoHyphens w:val="0"/>
      <w:spacing w:after="200" w:line="276" w:lineRule="auto"/>
      <w:ind w:left="720"/>
      <w:contextualSpacing/>
    </w:pPr>
    <w:rPr>
      <w:rFonts w:ascii="Calibri" w:eastAsia="Calibri" w:hAnsi="Calibri"/>
      <w:sz w:val="22"/>
      <w:szCs w:val="22"/>
      <w:lang w:val="nl-NL"/>
    </w:rPr>
  </w:style>
  <w:style w:type="paragraph" w:styleId="ListBullet">
    <w:name w:val="List Bullet"/>
    <w:basedOn w:val="Normal"/>
    <w:uiPriority w:val="99"/>
    <w:rsid w:val="00403952"/>
    <w:pPr>
      <w:numPr>
        <w:numId w:val="22"/>
      </w:numPr>
      <w:tabs>
        <w:tab w:val="num" w:pos="360"/>
      </w:tabs>
      <w:suppressAutoHyphens w:val="0"/>
      <w:spacing w:after="200" w:line="276" w:lineRule="auto"/>
      <w:ind w:left="360"/>
      <w:contextualSpacing/>
    </w:pPr>
    <w:rPr>
      <w:rFonts w:ascii="Calibri" w:eastAsia="Calibri" w:hAnsi="Calibri"/>
      <w:sz w:val="22"/>
      <w:szCs w:val="22"/>
      <w:lang w:val="nl-NL"/>
    </w:rPr>
  </w:style>
  <w:style w:type="character" w:customStyle="1" w:styleId="FooterChar">
    <w:name w:val="Footer Char"/>
    <w:aliases w:val="3_G Char"/>
    <w:basedOn w:val="DefaultParagraphFont"/>
    <w:link w:val="Footer"/>
    <w:uiPriority w:val="99"/>
    <w:rsid w:val="005E79BC"/>
    <w:rPr>
      <w:sz w:val="16"/>
      <w:lang w:val="en-GB" w:eastAsia="en-US"/>
    </w:rPr>
  </w:style>
  <w:style w:type="paragraph" w:customStyle="1" w:styleId="Default">
    <w:name w:val="Default"/>
    <w:rsid w:val="00876A49"/>
    <w:pPr>
      <w:autoSpaceDE w:val="0"/>
      <w:autoSpaceDN w:val="0"/>
      <w:adjustRightInd w:val="0"/>
    </w:pPr>
    <w:rPr>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7197">
      <w:bodyDiv w:val="1"/>
      <w:marLeft w:val="0"/>
      <w:marRight w:val="0"/>
      <w:marTop w:val="0"/>
      <w:marBottom w:val="0"/>
      <w:divBdr>
        <w:top w:val="none" w:sz="0" w:space="0" w:color="auto"/>
        <w:left w:val="none" w:sz="0" w:space="0" w:color="auto"/>
        <w:bottom w:val="none" w:sz="0" w:space="0" w:color="auto"/>
        <w:right w:val="none" w:sz="0" w:space="0" w:color="auto"/>
      </w:divBdr>
    </w:div>
    <w:div w:id="2122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5F4E2-CFB7-44D0-A84B-440310DB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82</TotalTime>
  <Pages>3</Pages>
  <Words>670</Words>
  <Characters>3993</Characters>
  <Application>Microsoft Office Word</Application>
  <DocSecurity>0</DocSecurity>
  <Lines>190</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Alibech Mireles Diaz</cp:lastModifiedBy>
  <cp:revision>12</cp:revision>
  <cp:lastPrinted>2019-07-29T12:59:00Z</cp:lastPrinted>
  <dcterms:created xsi:type="dcterms:W3CDTF">2019-07-29T08:07:00Z</dcterms:created>
  <dcterms:modified xsi:type="dcterms:W3CDTF">2019-07-29T15:58:00Z</dcterms:modified>
</cp:coreProperties>
</file>