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05F00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05F00" w:rsidRDefault="002D5AAC" w:rsidP="00BD17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05F00" w:rsidRDefault="00DF71B9" w:rsidP="00387CD4">
            <w:pPr>
              <w:spacing w:after="80" w:line="300" w:lineRule="exact"/>
              <w:rPr>
                <w:sz w:val="28"/>
              </w:rPr>
            </w:pPr>
            <w:r w:rsidRPr="00805F00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05F00" w:rsidRDefault="00BD170D" w:rsidP="00BD170D">
            <w:pPr>
              <w:jc w:val="right"/>
            </w:pPr>
            <w:r w:rsidRPr="00805F00">
              <w:rPr>
                <w:sz w:val="40"/>
              </w:rPr>
              <w:t>ECE</w:t>
            </w:r>
            <w:r w:rsidRPr="00805F00">
              <w:t>/TRANS/WP.15/AC.2/2019/28</w:t>
            </w:r>
          </w:p>
        </w:tc>
      </w:tr>
      <w:tr w:rsidR="002D5AAC" w:rsidRPr="00757A4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05F00" w:rsidRDefault="002E5067" w:rsidP="00387CD4">
            <w:pPr>
              <w:spacing w:before="120"/>
              <w:jc w:val="center"/>
            </w:pPr>
            <w:r w:rsidRPr="00805F00"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05F00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05F00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805F00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D170D" w:rsidRPr="00757A46" w:rsidRDefault="00BD170D" w:rsidP="00BD170D">
            <w:pPr>
              <w:spacing w:before="240" w:line="240" w:lineRule="exact"/>
              <w:rPr>
                <w:lang w:val="en-US"/>
              </w:rPr>
            </w:pPr>
            <w:r w:rsidRPr="00757A46">
              <w:rPr>
                <w:lang w:val="en-US"/>
              </w:rPr>
              <w:t>Distr.: General</w:t>
            </w:r>
          </w:p>
          <w:p w:rsidR="00BD170D" w:rsidRPr="00757A46" w:rsidRDefault="00BD170D" w:rsidP="00BD170D">
            <w:pPr>
              <w:spacing w:line="240" w:lineRule="exact"/>
              <w:rPr>
                <w:lang w:val="en-US"/>
              </w:rPr>
            </w:pPr>
            <w:r w:rsidRPr="00757A46">
              <w:rPr>
                <w:lang w:val="en-US"/>
              </w:rPr>
              <w:t>7 June 2019</w:t>
            </w:r>
          </w:p>
          <w:p w:rsidR="00BD170D" w:rsidRPr="00757A46" w:rsidRDefault="00BD170D" w:rsidP="00BD170D">
            <w:pPr>
              <w:spacing w:line="240" w:lineRule="exact"/>
              <w:rPr>
                <w:lang w:val="en-US"/>
              </w:rPr>
            </w:pPr>
            <w:r w:rsidRPr="00757A46">
              <w:rPr>
                <w:lang w:val="en-US"/>
              </w:rPr>
              <w:t>Russian</w:t>
            </w:r>
          </w:p>
          <w:p w:rsidR="00BD170D" w:rsidRPr="00805F00" w:rsidRDefault="00BD170D" w:rsidP="00BD170D">
            <w:pPr>
              <w:spacing w:line="240" w:lineRule="exact"/>
              <w:rPr>
                <w:lang w:val="en-US"/>
              </w:rPr>
            </w:pPr>
            <w:r w:rsidRPr="00757A46">
              <w:rPr>
                <w:lang w:val="en-US"/>
              </w:rPr>
              <w:t>Original: French</w:t>
            </w:r>
          </w:p>
        </w:tc>
      </w:tr>
    </w:tbl>
    <w:p w:rsidR="00BD170D" w:rsidRPr="00805F00" w:rsidRDefault="008A37C8" w:rsidP="00255343">
      <w:pPr>
        <w:spacing w:before="120"/>
        <w:rPr>
          <w:b/>
          <w:sz w:val="28"/>
          <w:szCs w:val="28"/>
        </w:rPr>
      </w:pPr>
      <w:r w:rsidRPr="00805F00">
        <w:rPr>
          <w:b/>
          <w:sz w:val="28"/>
          <w:szCs w:val="28"/>
        </w:rPr>
        <w:t>Европейская экономическая комиссия</w:t>
      </w:r>
    </w:p>
    <w:p w:rsidR="008A0518" w:rsidRPr="00805F00" w:rsidRDefault="008A0518" w:rsidP="008A0518">
      <w:pPr>
        <w:spacing w:before="120"/>
        <w:rPr>
          <w:sz w:val="28"/>
          <w:szCs w:val="28"/>
        </w:rPr>
      </w:pPr>
      <w:r w:rsidRPr="00805F00">
        <w:rPr>
          <w:sz w:val="28"/>
          <w:szCs w:val="28"/>
        </w:rPr>
        <w:t>Комитет по внутреннему транспорту</w:t>
      </w:r>
    </w:p>
    <w:p w:rsidR="008A0518" w:rsidRPr="00805F00" w:rsidRDefault="008A0518" w:rsidP="008A0518">
      <w:pPr>
        <w:spacing w:before="120"/>
        <w:rPr>
          <w:b/>
          <w:sz w:val="24"/>
          <w:szCs w:val="24"/>
        </w:rPr>
      </w:pPr>
      <w:r w:rsidRPr="00805F00">
        <w:rPr>
          <w:b/>
          <w:bCs/>
          <w:sz w:val="24"/>
          <w:szCs w:val="24"/>
        </w:rPr>
        <w:t>Рабочая группа по перевозкам опасных грузов</w:t>
      </w:r>
    </w:p>
    <w:p w:rsidR="008A0518" w:rsidRPr="00805F00" w:rsidRDefault="008A0518" w:rsidP="008A0518">
      <w:pPr>
        <w:spacing w:before="120"/>
        <w:rPr>
          <w:b/>
        </w:rPr>
      </w:pPr>
      <w:r w:rsidRPr="00805F00">
        <w:rPr>
          <w:b/>
          <w:bCs/>
        </w:rPr>
        <w:t xml:space="preserve">Совместное совещание экспертов по Правилам, </w:t>
      </w:r>
      <w:r w:rsidR="001C7425" w:rsidRPr="00805F00">
        <w:rPr>
          <w:b/>
          <w:bCs/>
        </w:rPr>
        <w:br/>
      </w:r>
      <w:r w:rsidRPr="00805F00">
        <w:rPr>
          <w:b/>
          <w:bCs/>
        </w:rPr>
        <w:t xml:space="preserve">прилагаемым к Европейскому соглашению </w:t>
      </w:r>
      <w:r w:rsidR="001C7425" w:rsidRPr="00805F00">
        <w:rPr>
          <w:b/>
          <w:bCs/>
        </w:rPr>
        <w:br/>
      </w:r>
      <w:r w:rsidRPr="00805F00">
        <w:rPr>
          <w:b/>
          <w:bCs/>
        </w:rPr>
        <w:t xml:space="preserve">о международной перевозке опасных грузов </w:t>
      </w:r>
      <w:r w:rsidR="001C7425" w:rsidRPr="00805F00">
        <w:rPr>
          <w:b/>
          <w:bCs/>
        </w:rPr>
        <w:br/>
      </w:r>
      <w:r w:rsidRPr="00805F00">
        <w:rPr>
          <w:b/>
          <w:bCs/>
        </w:rPr>
        <w:t xml:space="preserve">по внутренним водным путям (ВОПОГ) </w:t>
      </w:r>
      <w:r w:rsidR="001C7425" w:rsidRPr="00805F00">
        <w:rPr>
          <w:b/>
          <w:bCs/>
        </w:rPr>
        <w:br/>
      </w:r>
      <w:r w:rsidRPr="00805F00">
        <w:rPr>
          <w:b/>
          <w:bCs/>
        </w:rPr>
        <w:t>(Комитет по вопросам безопасности ВОПОГ)</w:t>
      </w:r>
    </w:p>
    <w:p w:rsidR="008A0518" w:rsidRPr="00805F00" w:rsidRDefault="008A0518" w:rsidP="008A0518">
      <w:pPr>
        <w:spacing w:before="120"/>
        <w:rPr>
          <w:b/>
        </w:rPr>
      </w:pPr>
      <w:r w:rsidRPr="00805F00">
        <w:rPr>
          <w:b/>
          <w:bCs/>
        </w:rPr>
        <w:t>Тридцать пятая сессия</w:t>
      </w:r>
    </w:p>
    <w:p w:rsidR="008A0518" w:rsidRPr="00805F00" w:rsidRDefault="008A0518" w:rsidP="008A0518">
      <w:r w:rsidRPr="00805F00">
        <w:t>Женева, 26–30 августа 2019 года</w:t>
      </w:r>
    </w:p>
    <w:p w:rsidR="008A0518" w:rsidRPr="00805F00" w:rsidRDefault="008A0518" w:rsidP="008A0518">
      <w:r w:rsidRPr="00805F00">
        <w:t>Пункт 4 b) предварительной повестки дня</w:t>
      </w:r>
    </w:p>
    <w:p w:rsidR="008A0518" w:rsidRPr="00805F00" w:rsidRDefault="008A0518" w:rsidP="008A0518">
      <w:pPr>
        <w:rPr>
          <w:b/>
          <w:bCs/>
        </w:rPr>
      </w:pPr>
      <w:r w:rsidRPr="00805F00">
        <w:rPr>
          <w:b/>
          <w:bCs/>
        </w:rPr>
        <w:t xml:space="preserve">Предложения о внесении поправок в Правила, </w:t>
      </w:r>
      <w:r w:rsidR="001C7425" w:rsidRPr="00805F00">
        <w:rPr>
          <w:b/>
          <w:bCs/>
        </w:rPr>
        <w:br/>
      </w:r>
      <w:r w:rsidRPr="00805F00">
        <w:rPr>
          <w:b/>
          <w:bCs/>
        </w:rPr>
        <w:t>прилагаемые к ВОПОГ:</w:t>
      </w:r>
      <w:r w:rsidR="001C7425" w:rsidRPr="00805F00">
        <w:rPr>
          <w:b/>
          <w:bCs/>
        </w:rPr>
        <w:t xml:space="preserve"> </w:t>
      </w:r>
      <w:r w:rsidRPr="00805F00">
        <w:rPr>
          <w:b/>
          <w:bCs/>
        </w:rPr>
        <w:t>другие предложения</w:t>
      </w:r>
    </w:p>
    <w:p w:rsidR="008A0518" w:rsidRPr="00805F00" w:rsidRDefault="008A0518" w:rsidP="008A0518">
      <w:pPr>
        <w:pStyle w:val="HChG"/>
      </w:pPr>
      <w:r w:rsidRPr="00805F00">
        <w:tab/>
      </w:r>
      <w:r w:rsidRPr="00805F00">
        <w:tab/>
      </w:r>
      <w:r w:rsidR="001C7425" w:rsidRPr="00805F00">
        <w:rPr>
          <w:bCs/>
        </w:rPr>
        <w:t>Поправка к пункту 8.1.2.3</w:t>
      </w:r>
      <w:r w:rsidRPr="00805F00">
        <w:rPr>
          <w:bCs/>
        </w:rPr>
        <w:t xml:space="preserve"> Наличие на борту документов</w:t>
      </w:r>
      <w:r w:rsidRPr="00805F00">
        <w:t xml:space="preserve"> </w:t>
      </w:r>
      <w:r w:rsidRPr="00805F00">
        <w:tab/>
      </w:r>
      <w:r w:rsidRPr="00805F00">
        <w:rPr>
          <w:bCs/>
        </w:rPr>
        <w:t>(танкеры) – Переходные положения</w:t>
      </w:r>
      <w:r w:rsidRPr="00805F00">
        <w:t xml:space="preserve"> </w:t>
      </w:r>
    </w:p>
    <w:p w:rsidR="008A0518" w:rsidRPr="00805F00" w:rsidRDefault="008A0518" w:rsidP="008A0518">
      <w:pPr>
        <w:pStyle w:val="H1G"/>
        <w:rPr>
          <w:bCs/>
          <w:sz w:val="20"/>
          <w:szCs w:val="24"/>
        </w:rPr>
      </w:pPr>
      <w:r w:rsidRPr="00805F00">
        <w:tab/>
      </w:r>
      <w:r w:rsidRPr="00805F00">
        <w:tab/>
      </w:r>
      <w:r w:rsidRPr="00805F00">
        <w:rPr>
          <w:bCs/>
        </w:rPr>
        <w:t>Передано совместно Европейским союзом речного судоходства (ЕСРС) и Европейской организацией судоводителей (ЕОС)</w:t>
      </w:r>
      <w:r w:rsidRPr="005A292E">
        <w:rPr>
          <w:rStyle w:val="FootnoteReference"/>
          <w:b w:val="0"/>
          <w:sz w:val="20"/>
          <w:vertAlign w:val="baseline"/>
        </w:rPr>
        <w:footnoteReference w:customMarkFollows="1" w:id="1"/>
        <w:t>* **</w:t>
      </w:r>
    </w:p>
    <w:p w:rsidR="008A0518" w:rsidRPr="00805F00" w:rsidRDefault="008A0518" w:rsidP="008A0518">
      <w:pPr>
        <w:pStyle w:val="H1G"/>
      </w:pPr>
      <w:r w:rsidRPr="00805F00">
        <w:tab/>
      </w:r>
      <w:r w:rsidRPr="00805F00">
        <w:tab/>
      </w:r>
      <w:r w:rsidRPr="00805F00">
        <w:rPr>
          <w:bCs/>
        </w:rPr>
        <w:t>Проблема и предлагаемое решение</w:t>
      </w:r>
    </w:p>
    <w:p w:rsidR="008A0518" w:rsidRPr="00805F00" w:rsidRDefault="008A0518" w:rsidP="008A0518">
      <w:pPr>
        <w:pStyle w:val="SingleTxtG"/>
      </w:pPr>
      <w:r w:rsidRPr="00805F00">
        <w:t>1.</w:t>
      </w:r>
      <w:r w:rsidRPr="00805F00">
        <w:tab/>
        <w:t>При подготовке переходных положений пункта 1.6.7.2.2.2 для подпунктов r), s), t), v) и u) пункта 8.1.2.3 были явно внесены изменения, которые исказили смысл этих переходных положений.</w:t>
      </w:r>
    </w:p>
    <w:p w:rsidR="008A0518" w:rsidRPr="00805F00" w:rsidRDefault="008A0518" w:rsidP="008A0518">
      <w:pPr>
        <w:pStyle w:val="SingleTxtG"/>
      </w:pPr>
      <w:r w:rsidRPr="00805F00">
        <w:t>2.</w:t>
      </w:r>
      <w:r w:rsidRPr="00805F00">
        <w:tab/>
        <w:t>В ВОПОГ 2019 года переходные положения, изложенные в пункт</w:t>
      </w:r>
      <w:r w:rsidR="00A76F99">
        <w:t>е 1.6.7.2.2.2 для подпунктов r)–</w:t>
      </w:r>
      <w:r w:rsidRPr="00805F00">
        <w:t>t) и v) пункта 8.1.2.3, сформулированы следующим образом:</w:t>
      </w:r>
    </w:p>
    <w:p w:rsidR="006A73CC" w:rsidRPr="00805F00" w:rsidRDefault="006A73CC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805F00">
        <w:br w:type="page"/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835"/>
        <w:gridCol w:w="2615"/>
        <w:gridCol w:w="5018"/>
      </w:tblGrid>
      <w:tr w:rsidR="008A0518" w:rsidRPr="00805F00" w:rsidTr="00E11BCE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spacing w:before="40" w:after="120" w:line="220" w:lineRule="exact"/>
              <w:ind w:right="113"/>
            </w:pPr>
            <w:bookmarkStart w:id="1" w:name="_Hlk10533288"/>
            <w:r w:rsidRPr="00805F00">
              <w:lastRenderedPageBreak/>
              <w:t>8.1.2.3 r), s), t), v)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spacing w:before="40" w:after="40"/>
              <w:ind w:left="57" w:right="57"/>
            </w:pPr>
            <w:r w:rsidRPr="00805F00">
              <w:t>Документы, которые должны находиться на борту судна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18" w:rsidRPr="00805F00" w:rsidRDefault="008A0518" w:rsidP="00E11BCE">
            <w:pPr>
              <w:spacing w:before="40" w:after="120" w:line="220" w:lineRule="exact"/>
              <w:ind w:right="113"/>
              <w:jc w:val="center"/>
              <w:textAlignment w:val="baseline"/>
            </w:pPr>
            <w:r w:rsidRPr="00805F00">
              <w:t>Н.З.М. с 1 января 2019 года</w:t>
            </w:r>
          </w:p>
          <w:p w:rsidR="008A0518" w:rsidRPr="00805F00" w:rsidRDefault="008A0518" w:rsidP="00E11BCE">
            <w:pPr>
              <w:spacing w:before="40" w:after="120" w:line="220" w:lineRule="exact"/>
              <w:ind w:right="113"/>
              <w:jc w:val="center"/>
            </w:pPr>
            <w:r w:rsidRPr="00805F00">
              <w:t xml:space="preserve">Возобновление свидетельства о допущении после </w:t>
            </w:r>
            <w:r w:rsidR="006A73CC" w:rsidRPr="00805F00">
              <w:rPr>
                <w:b/>
                <w:bCs/>
              </w:rPr>
              <w:t>31 </w:t>
            </w:r>
            <w:r w:rsidRPr="00805F00">
              <w:rPr>
                <w:b/>
                <w:bCs/>
              </w:rPr>
              <w:t>декабря 2020 года</w:t>
            </w:r>
          </w:p>
          <w:p w:rsidR="008A0518" w:rsidRPr="00805F00" w:rsidRDefault="008A0518" w:rsidP="00E11BCE">
            <w:pPr>
              <w:spacing w:before="40" w:after="80" w:line="200" w:lineRule="exact"/>
              <w:ind w:right="113"/>
              <w:jc w:val="both"/>
            </w:pPr>
            <w:r w:rsidRPr="00805F00">
              <w:t>До этой даты на борту судов, находящихся в эксплуатации, помимо документов, требуемых согласно предписаниям подраздела 1.1.4.6, должны находиться следующие документы: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 w:hanging="400"/>
              <w:jc w:val="both"/>
            </w:pPr>
            <w:r w:rsidRPr="00805F00">
              <w:t>a)</w:t>
            </w:r>
            <w:r w:rsidRPr="00805F00">
              <w:tab/>
              <w:t>план с указанием границ грузового пространства и расположения электрического оборудования, установленного в этом пространстве;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 w:hanging="400"/>
              <w:jc w:val="both"/>
            </w:pPr>
            <w:r w:rsidRPr="00805F00">
              <w:t>b)</w:t>
            </w:r>
            <w:r w:rsidRPr="00805F00">
              <w:tab/>
              <w:t xml:space="preserve">перечень машин, приборов или иного электрического оборудования, указанного в подпункте </w:t>
            </w:r>
            <w:r w:rsidRPr="00E44E64">
              <w:t>а</w:t>
            </w:r>
            <w:r w:rsidRPr="00805F00">
              <w:t>) выше, в том числе следующие сведения: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/>
              <w:jc w:val="both"/>
            </w:pPr>
            <w:r w:rsidRPr="00805F00">
              <w:t>машина или прибор, расположение, тип защиты, вид взрывозащиты, испытательный орган и номер утверждения;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 w:hanging="400"/>
              <w:jc w:val="both"/>
            </w:pPr>
            <w:r w:rsidRPr="00805F00">
              <w:t>c)</w:t>
            </w:r>
            <w:r w:rsidRPr="00805F00">
              <w:tab/>
              <w:t>перечень или общий план расположения электрического оборудования, установленного за пределами грузового пространства, которое разрешается использовать во время загрузки, разгрузки или дегазации.</w:t>
            </w:r>
          </w:p>
          <w:p w:rsidR="008A0518" w:rsidRPr="00805F00" w:rsidRDefault="008A0518" w:rsidP="00E11BCE">
            <w:pPr>
              <w:spacing w:before="40" w:after="120" w:line="220" w:lineRule="exact"/>
              <w:ind w:right="113"/>
              <w:jc w:val="both"/>
            </w:pPr>
            <w:r w:rsidRPr="00805F00">
              <w:t>На документах, перечисленных выше, должна стоять печать компетентного органа, выдавшего свидетельство о допущении.</w:t>
            </w:r>
          </w:p>
        </w:tc>
      </w:tr>
      <w:tr w:rsidR="008A0518" w:rsidRPr="00805F00" w:rsidTr="00E11BCE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spacing w:before="40" w:after="120" w:line="220" w:lineRule="exact"/>
              <w:ind w:right="113"/>
            </w:pPr>
            <w:bookmarkStart w:id="2" w:name="_Hlk10533548"/>
            <w:r w:rsidRPr="00805F00">
              <w:t>8.1.2.3 u)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spacing w:before="40" w:after="40"/>
              <w:ind w:left="57" w:right="57"/>
            </w:pPr>
            <w:r w:rsidRPr="00805F00">
              <w:t>Документы, которые должны находиться на борту судна</w:t>
            </w:r>
          </w:p>
          <w:p w:rsidR="008A0518" w:rsidRPr="00805F00" w:rsidRDefault="008A0518" w:rsidP="00E11BCE">
            <w:pPr>
              <w:spacing w:before="40" w:after="40"/>
              <w:ind w:left="57" w:right="57"/>
            </w:pPr>
            <w:r w:rsidRPr="00805F00">
              <w:t>План с указанием зон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18" w:rsidRPr="00805F00" w:rsidRDefault="008A0518" w:rsidP="00E11BCE">
            <w:pPr>
              <w:spacing w:before="40" w:after="120" w:line="220" w:lineRule="exact"/>
              <w:ind w:right="113"/>
              <w:jc w:val="center"/>
              <w:textAlignment w:val="baseline"/>
            </w:pPr>
            <w:r w:rsidRPr="00805F00">
              <w:t>Н.З.М. с 1 января 2019 года</w:t>
            </w:r>
          </w:p>
          <w:p w:rsidR="008A0518" w:rsidRPr="00805F00" w:rsidRDefault="008A0518" w:rsidP="00E11BCE">
            <w:pPr>
              <w:spacing w:before="40" w:after="120" w:line="220" w:lineRule="exact"/>
              <w:ind w:right="113"/>
              <w:jc w:val="center"/>
              <w:textAlignment w:val="baseline"/>
            </w:pPr>
            <w:r w:rsidRPr="00805F00">
              <w:t xml:space="preserve">Возобновление свидетельства о допущении после </w:t>
            </w:r>
            <w:r w:rsidR="00A76F99">
              <w:rPr>
                <w:b/>
                <w:bCs/>
              </w:rPr>
              <w:t>31 </w:t>
            </w:r>
            <w:r w:rsidRPr="00805F00">
              <w:rPr>
                <w:b/>
                <w:bCs/>
              </w:rPr>
              <w:t>декабря 2034 года</w:t>
            </w:r>
          </w:p>
        </w:tc>
      </w:tr>
      <w:bookmarkEnd w:id="1"/>
      <w:bookmarkEnd w:id="2"/>
    </w:tbl>
    <w:p w:rsidR="002311B4" w:rsidRPr="00805F00" w:rsidRDefault="002311B4" w:rsidP="008A0518">
      <w:pPr>
        <w:rPr>
          <w:lang w:eastAsia="x-none"/>
        </w:rPr>
      </w:pPr>
    </w:p>
    <w:p w:rsidR="008A0518" w:rsidRPr="00805F00" w:rsidRDefault="00655784" w:rsidP="008A0518">
      <w:pPr>
        <w:pStyle w:val="SingleTxtG"/>
      </w:pPr>
      <w:r>
        <w:t>3.</w:t>
      </w:r>
      <w:r w:rsidR="008A0518" w:rsidRPr="00805F00">
        <w:tab/>
        <w:t>Изучение пункта 8.1.2.3 показывает, что подпункт u) отсылает к содержанию подпункта t); в пункте 1.6.7.2.2.2 для этих двух подпунктов указаны различные переходные периоды. Нелогично, что перечень установок и оборудования, указанных в подпункте u), потребуется для существующих судов в ближайшем будущем, в то время как план с указанием зон, о котором говорится в подпункте t), потребуется лишь много лет спустя.</w:t>
      </w:r>
    </w:p>
    <w:p w:rsidR="008A0518" w:rsidRPr="00805F00" w:rsidRDefault="008A0518" w:rsidP="008A0518">
      <w:pPr>
        <w:pStyle w:val="SingleTxtG"/>
      </w:pPr>
      <w:r w:rsidRPr="00805F00">
        <w:t>4.</w:t>
      </w:r>
      <w:r w:rsidRPr="00805F00">
        <w:tab/>
        <w:t xml:space="preserve">Данная проблема может быть решена в несколько этапов: </w:t>
      </w:r>
    </w:p>
    <w:p w:rsidR="008A0518" w:rsidRPr="00805F00" w:rsidRDefault="00E56E0A" w:rsidP="008A0518">
      <w:pPr>
        <w:pStyle w:val="SingleTxtG"/>
      </w:pPr>
      <w:r>
        <w:tab/>
      </w:r>
      <w:r>
        <w:tab/>
        <w:t>a)</w:t>
      </w:r>
      <w:r>
        <w:tab/>
      </w:r>
      <w:r w:rsidR="008A0518" w:rsidRPr="00805F00">
        <w:t>Подпункт t) исключается из упомянутых выше переходных положений.</w:t>
      </w:r>
    </w:p>
    <w:p w:rsidR="008A0518" w:rsidRPr="00805F00" w:rsidRDefault="008A0518" w:rsidP="008A0518">
      <w:pPr>
        <w:spacing w:before="180" w:after="120"/>
        <w:ind w:left="1701" w:right="567" w:hanging="567"/>
        <w:jc w:val="both"/>
      </w:pPr>
    </w:p>
    <w:tbl>
      <w:tblPr>
        <w:tblW w:w="9468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837"/>
        <w:gridCol w:w="2613"/>
        <w:gridCol w:w="5018"/>
      </w:tblGrid>
      <w:tr w:rsidR="008A0518" w:rsidRPr="00805F00" w:rsidTr="00E11BCE">
        <w:trPr>
          <w:cantSplit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spacing w:before="40" w:after="120" w:line="220" w:lineRule="exact"/>
              <w:ind w:right="113"/>
            </w:pPr>
            <w:r w:rsidRPr="00805F00">
              <w:lastRenderedPageBreak/>
              <w:t xml:space="preserve">8.1.2.3 r), s), </w:t>
            </w:r>
            <w:r w:rsidRPr="00805F00">
              <w:rPr>
                <w:b/>
                <w:bCs/>
                <w:strike/>
              </w:rPr>
              <w:t>t),</w:t>
            </w:r>
            <w:r w:rsidRPr="00805F00">
              <w:t xml:space="preserve"> v)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spacing w:before="40" w:after="40"/>
              <w:ind w:left="57" w:right="57"/>
            </w:pPr>
            <w:r w:rsidRPr="00805F00">
              <w:t>Документы, которые должны находиться на борту судна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18" w:rsidRPr="00805F00" w:rsidRDefault="008A0518" w:rsidP="00E11BCE">
            <w:pPr>
              <w:spacing w:before="40" w:after="120" w:line="220" w:lineRule="exact"/>
              <w:ind w:right="113"/>
              <w:jc w:val="center"/>
              <w:textAlignment w:val="baseline"/>
            </w:pPr>
            <w:r w:rsidRPr="00805F00">
              <w:t>Н.З.М. с 1 января 2019 года</w:t>
            </w:r>
          </w:p>
          <w:p w:rsidR="008A0518" w:rsidRPr="00805F00" w:rsidRDefault="008A0518" w:rsidP="00E11BCE">
            <w:pPr>
              <w:spacing w:before="40" w:after="120" w:line="220" w:lineRule="exact"/>
              <w:ind w:right="113"/>
              <w:jc w:val="center"/>
            </w:pPr>
            <w:r w:rsidRPr="00805F00">
              <w:t>Возобновление сви</w:t>
            </w:r>
            <w:r w:rsidR="000753A3">
              <w:t>детельства о допущении после 31 </w:t>
            </w:r>
            <w:r w:rsidRPr="00805F00">
              <w:t>декабря 2020 года</w:t>
            </w:r>
          </w:p>
          <w:p w:rsidR="008A0518" w:rsidRPr="00805F00" w:rsidRDefault="008A0518" w:rsidP="00E11BCE">
            <w:pPr>
              <w:spacing w:before="40" w:after="80" w:line="200" w:lineRule="exact"/>
              <w:ind w:right="113"/>
              <w:jc w:val="both"/>
            </w:pPr>
            <w:r w:rsidRPr="00805F00">
              <w:t>До этой даты на борту судов, находящихся в эксплуатации, помимо документов, требуемых согласно предписаниям подраздела 1.1.4.6, должны находиться следующие документы: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 w:hanging="400"/>
              <w:jc w:val="both"/>
            </w:pPr>
            <w:r w:rsidRPr="00805F00">
              <w:t>a)</w:t>
            </w:r>
            <w:r w:rsidRPr="00805F00">
              <w:tab/>
              <w:t>план с указанием границ грузового пространства и расположения электрического оборудования, установленного в этом пространстве;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 w:hanging="400"/>
              <w:jc w:val="both"/>
            </w:pPr>
            <w:r w:rsidRPr="00805F00">
              <w:t>b)</w:t>
            </w:r>
            <w:r w:rsidRPr="00805F00">
              <w:tab/>
              <w:t xml:space="preserve">перечень машин, приборов или иного электрического оборудования, указанного в подпункте </w:t>
            </w:r>
            <w:r w:rsidRPr="00E44E64">
              <w:t>а</w:t>
            </w:r>
            <w:r w:rsidRPr="00805F00">
              <w:t>) выше, в том числе следующие сведения: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/>
              <w:jc w:val="both"/>
            </w:pPr>
            <w:r w:rsidRPr="00805F00">
              <w:t>машина или прибор, расположение, тип защиты, вид взрывозащиты, испытательный орган и номер утверждения;</w:t>
            </w:r>
          </w:p>
          <w:p w:rsidR="008A0518" w:rsidRPr="00805F00" w:rsidRDefault="008A0518" w:rsidP="00E11BCE">
            <w:pPr>
              <w:spacing w:before="40" w:after="120" w:line="200" w:lineRule="exact"/>
              <w:ind w:left="400" w:right="113" w:hanging="400"/>
              <w:jc w:val="both"/>
            </w:pPr>
            <w:r w:rsidRPr="00805F00">
              <w:t>c)</w:t>
            </w:r>
            <w:r w:rsidRPr="00805F00">
              <w:tab/>
              <w:t>перечень или общий план расположения электрического оборудования, установленного за пределами грузового пространства, которое разрешается использовать во время загрузки, разгрузки или дегазации.</w:t>
            </w:r>
          </w:p>
          <w:p w:rsidR="008A0518" w:rsidRPr="00805F00" w:rsidRDefault="008A0518" w:rsidP="00E11BCE">
            <w:pPr>
              <w:spacing w:before="40" w:after="120" w:line="220" w:lineRule="exact"/>
              <w:ind w:right="113"/>
              <w:jc w:val="both"/>
            </w:pPr>
            <w:r w:rsidRPr="00805F00">
              <w:t>На документах, перечисленных выше, должна стоять печать компетентного органа, выдавшего свидетельство о допущении.</w:t>
            </w:r>
          </w:p>
        </w:tc>
      </w:tr>
    </w:tbl>
    <w:p w:rsidR="008A0518" w:rsidRPr="00805F00" w:rsidRDefault="008A0518" w:rsidP="008A0518">
      <w:pPr>
        <w:spacing w:before="180" w:after="120"/>
        <w:ind w:left="1701" w:right="567" w:hanging="567"/>
        <w:jc w:val="both"/>
        <w:rPr>
          <w:rStyle w:val="SingleTxtGChar"/>
        </w:rPr>
      </w:pPr>
      <w:r w:rsidRPr="00805F00">
        <w:t>b)</w:t>
      </w:r>
      <w:r w:rsidRPr="00805F00">
        <w:tab/>
        <w:t>Для перечня, требуемого в ВОПОГ 2019 года для подпункта u) пункта 8.1.2.3, вводится отдельное переходное положение с более точной ссылкой и тем же временным окном, что и в ВОПОГ 2019 года: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402"/>
        <w:gridCol w:w="3048"/>
        <w:gridCol w:w="5018"/>
      </w:tblGrid>
      <w:tr w:rsidR="008A0518" w:rsidRPr="00805F00" w:rsidTr="00E11BCE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533602"/>
            <w:r w:rsidRPr="00805F00">
              <w:rPr>
                <w:sz w:val="20"/>
                <w:szCs w:val="20"/>
                <w:lang w:val="ru-RU"/>
              </w:rPr>
              <w:t>8.1.2.3 u)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pStyle w:val="N3"/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00">
              <w:rPr>
                <w:sz w:val="20"/>
                <w:szCs w:val="20"/>
                <w:lang w:val="ru-RU"/>
              </w:rPr>
              <w:t>Перечень установок и оборудования, указанных в подпункте t)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18" w:rsidRPr="00805F00" w:rsidRDefault="008A0518" w:rsidP="00E11BCE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00">
              <w:rPr>
                <w:sz w:val="20"/>
                <w:szCs w:val="20"/>
                <w:lang w:val="ru-RU"/>
              </w:rPr>
              <w:t>Н.З.М. с 1 января 2019 года</w:t>
            </w:r>
          </w:p>
          <w:p w:rsidR="008A0518" w:rsidRPr="00805F00" w:rsidRDefault="008A0518" w:rsidP="00E11BCE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00">
              <w:rPr>
                <w:sz w:val="20"/>
                <w:szCs w:val="20"/>
                <w:lang w:val="ru-RU"/>
              </w:rPr>
              <w:t>Возобновление сви</w:t>
            </w:r>
            <w:r w:rsidR="00AF7E89">
              <w:rPr>
                <w:sz w:val="20"/>
                <w:szCs w:val="20"/>
                <w:lang w:val="ru-RU"/>
              </w:rPr>
              <w:t>детельства о допущении после 31 </w:t>
            </w:r>
            <w:r w:rsidRPr="00805F00">
              <w:rPr>
                <w:sz w:val="20"/>
                <w:szCs w:val="20"/>
                <w:lang w:val="ru-RU"/>
              </w:rPr>
              <w:t>декабря 2034 года</w:t>
            </w:r>
          </w:p>
        </w:tc>
      </w:tr>
    </w:tbl>
    <w:bookmarkEnd w:id="3"/>
    <w:p w:rsidR="008A0518" w:rsidRPr="00805F00" w:rsidRDefault="008A0518" w:rsidP="008A0518">
      <w:pPr>
        <w:spacing w:before="180" w:after="120"/>
        <w:ind w:left="1701" w:right="567" w:hanging="567"/>
        <w:jc w:val="both"/>
      </w:pPr>
      <w:r w:rsidRPr="00805F00">
        <w:t>c)</w:t>
      </w:r>
      <w:r w:rsidRPr="00805F00">
        <w:tab/>
        <w:t>Для плана с указанием зон, требуемого в ВОПОГ 2019 года, вводится отдельное переходное положение с тем же временным окном, что и для подпункта u):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402"/>
        <w:gridCol w:w="3048"/>
        <w:gridCol w:w="5018"/>
      </w:tblGrid>
      <w:tr w:rsidR="008A0518" w:rsidRPr="00805F00" w:rsidTr="00E11BCE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0">
              <w:rPr>
                <w:sz w:val="20"/>
                <w:szCs w:val="20"/>
                <w:lang w:val="ru-RU"/>
              </w:rPr>
              <w:t>8.1.2.3 t)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518" w:rsidRPr="00805F00" w:rsidRDefault="008A0518" w:rsidP="00E11BCE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0">
              <w:rPr>
                <w:sz w:val="20"/>
                <w:szCs w:val="20"/>
                <w:lang w:val="ru-RU"/>
              </w:rPr>
              <w:t>План с</w:t>
            </w:r>
            <w:r w:rsidRPr="00805F00">
              <w:rPr>
                <w:sz w:val="20"/>
                <w:szCs w:val="20"/>
                <w:lang w:val="en-US"/>
              </w:rPr>
              <w:t xml:space="preserve"> </w:t>
            </w:r>
            <w:r w:rsidRPr="00805F00">
              <w:rPr>
                <w:sz w:val="20"/>
                <w:szCs w:val="20"/>
                <w:lang w:val="ru-RU"/>
              </w:rPr>
              <w:t>указанием зон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18" w:rsidRPr="00805F00" w:rsidRDefault="008A0518" w:rsidP="00E11BCE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00">
              <w:rPr>
                <w:sz w:val="20"/>
                <w:szCs w:val="20"/>
                <w:lang w:val="ru-RU"/>
              </w:rPr>
              <w:t>Н.З.М. с 1 января 2019 года</w:t>
            </w:r>
          </w:p>
          <w:p w:rsidR="008A0518" w:rsidRPr="00805F00" w:rsidRDefault="008A0518" w:rsidP="00E11BCE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F00">
              <w:rPr>
                <w:sz w:val="20"/>
                <w:szCs w:val="20"/>
                <w:lang w:val="ru-RU"/>
              </w:rPr>
              <w:t>Возобновление сви</w:t>
            </w:r>
            <w:r w:rsidR="00AF7E89">
              <w:rPr>
                <w:sz w:val="20"/>
                <w:szCs w:val="20"/>
                <w:lang w:val="ru-RU"/>
              </w:rPr>
              <w:t>детельства о допущении после 31 </w:t>
            </w:r>
            <w:r w:rsidRPr="00805F00">
              <w:rPr>
                <w:sz w:val="20"/>
                <w:szCs w:val="20"/>
                <w:lang w:val="ru-RU"/>
              </w:rPr>
              <w:t>декабря 2034 года</w:t>
            </w:r>
          </w:p>
        </w:tc>
      </w:tr>
    </w:tbl>
    <w:p w:rsidR="008A0518" w:rsidRPr="00805F00" w:rsidRDefault="008A0518" w:rsidP="008A0518">
      <w:pPr>
        <w:spacing w:before="240"/>
        <w:jc w:val="center"/>
        <w:rPr>
          <w:u w:val="single"/>
        </w:rPr>
      </w:pPr>
      <w:r w:rsidRPr="00805F00">
        <w:rPr>
          <w:u w:val="single"/>
        </w:rPr>
        <w:tab/>
      </w:r>
      <w:r w:rsidRPr="00805F00">
        <w:rPr>
          <w:u w:val="single"/>
        </w:rPr>
        <w:tab/>
      </w:r>
      <w:r w:rsidRPr="00805F00">
        <w:rPr>
          <w:u w:val="single"/>
        </w:rPr>
        <w:tab/>
      </w:r>
    </w:p>
    <w:sectPr w:rsidR="008A0518" w:rsidRPr="00805F00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1D" w:rsidRPr="00A312BC" w:rsidRDefault="00F46C1D" w:rsidP="00A312BC"/>
  </w:endnote>
  <w:endnote w:type="continuationSeparator" w:id="0">
    <w:p w:rsidR="00F46C1D" w:rsidRPr="00A312BC" w:rsidRDefault="00F46C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0D" w:rsidRPr="00BD170D" w:rsidRDefault="00BD170D">
    <w:pPr>
      <w:pStyle w:val="Footer"/>
    </w:pPr>
    <w:r w:rsidRPr="00BD170D">
      <w:rPr>
        <w:b/>
        <w:sz w:val="18"/>
      </w:rPr>
      <w:fldChar w:fldCharType="begin"/>
    </w:r>
    <w:r w:rsidRPr="00BD170D">
      <w:rPr>
        <w:b/>
        <w:sz w:val="18"/>
      </w:rPr>
      <w:instrText xml:space="preserve"> PAGE  \* MERGEFORMAT </w:instrText>
    </w:r>
    <w:r w:rsidRPr="00BD170D">
      <w:rPr>
        <w:b/>
        <w:sz w:val="18"/>
      </w:rPr>
      <w:fldChar w:fldCharType="separate"/>
    </w:r>
    <w:r w:rsidR="00757A46">
      <w:rPr>
        <w:b/>
        <w:noProof/>
        <w:sz w:val="18"/>
      </w:rPr>
      <w:t>2</w:t>
    </w:r>
    <w:r w:rsidRPr="00BD170D">
      <w:rPr>
        <w:b/>
        <w:sz w:val="18"/>
      </w:rPr>
      <w:fldChar w:fldCharType="end"/>
    </w:r>
    <w:r>
      <w:rPr>
        <w:b/>
        <w:sz w:val="18"/>
      </w:rPr>
      <w:tab/>
    </w:r>
    <w:r>
      <w:t>GE.19-09248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0D" w:rsidRPr="00BD170D" w:rsidRDefault="00BD170D" w:rsidP="00BD170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GE.19-09248</w:t>
    </w:r>
    <w:r>
      <w:tab/>
    </w:r>
    <w:r w:rsidRPr="00BD170D">
      <w:rPr>
        <w:b/>
        <w:sz w:val="18"/>
      </w:rPr>
      <w:fldChar w:fldCharType="begin"/>
    </w:r>
    <w:r w:rsidRPr="00BD170D">
      <w:rPr>
        <w:b/>
        <w:sz w:val="18"/>
      </w:rPr>
      <w:instrText xml:space="preserve"> PAGE  \* MERGEFORMAT </w:instrText>
    </w:r>
    <w:r w:rsidRPr="00BD170D">
      <w:rPr>
        <w:b/>
        <w:sz w:val="18"/>
      </w:rPr>
      <w:fldChar w:fldCharType="separate"/>
    </w:r>
    <w:r w:rsidR="00757A46">
      <w:rPr>
        <w:b/>
        <w:noProof/>
        <w:sz w:val="18"/>
      </w:rPr>
      <w:t>3</w:t>
    </w:r>
    <w:r w:rsidRPr="00BD17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D170D" w:rsidRDefault="00BD170D" w:rsidP="00BD170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19-09248  (R)</w:t>
    </w:r>
    <w:r>
      <w:rPr>
        <w:lang w:val="en-US"/>
      </w:rPr>
      <w:t xml:space="preserve">  120619  120619</w:t>
    </w:r>
    <w:r>
      <w:br/>
    </w:r>
    <w:r w:rsidRPr="00BD170D">
      <w:rPr>
        <w:rFonts w:ascii="C39T30Lfz" w:hAnsi="C39T30Lfz"/>
        <w:kern w:val="14"/>
        <w:sz w:val="56"/>
      </w:rPr>
      <w:t></w:t>
    </w:r>
    <w:r w:rsidRPr="00BD170D">
      <w:rPr>
        <w:rFonts w:ascii="C39T30Lfz" w:hAnsi="C39T30Lfz"/>
        <w:kern w:val="14"/>
        <w:sz w:val="56"/>
      </w:rPr>
      <w:t></w:t>
    </w:r>
    <w:r w:rsidRPr="00BD170D">
      <w:rPr>
        <w:rFonts w:ascii="C39T30Lfz" w:hAnsi="C39T30Lfz"/>
        <w:kern w:val="14"/>
        <w:sz w:val="56"/>
      </w:rPr>
      <w:t></w:t>
    </w:r>
    <w:r w:rsidRPr="00BD170D">
      <w:rPr>
        <w:rFonts w:ascii="C39T30Lfz" w:hAnsi="C39T30Lfz"/>
        <w:kern w:val="14"/>
        <w:sz w:val="56"/>
      </w:rPr>
      <w:t></w:t>
    </w:r>
    <w:r w:rsidRPr="00BD170D">
      <w:rPr>
        <w:rFonts w:ascii="C39T30Lfz" w:hAnsi="C39T30Lfz"/>
        <w:kern w:val="14"/>
        <w:sz w:val="56"/>
      </w:rPr>
      <w:t></w:t>
    </w:r>
    <w:r w:rsidRPr="00BD170D">
      <w:rPr>
        <w:rFonts w:ascii="C39T30Lfz" w:hAnsi="C39T30Lfz"/>
        <w:kern w:val="14"/>
        <w:sz w:val="56"/>
      </w:rPr>
      <w:t></w:t>
    </w:r>
    <w:r w:rsidRPr="00BD170D">
      <w:rPr>
        <w:rFonts w:ascii="C39T30Lfz" w:hAnsi="C39T30Lfz"/>
        <w:kern w:val="14"/>
        <w:sz w:val="56"/>
      </w:rPr>
      <w:t></w:t>
    </w:r>
    <w:r w:rsidRPr="00BD170D">
      <w:rPr>
        <w:rFonts w:ascii="C39T30Lfz" w:hAnsi="C39T30Lfz"/>
        <w:kern w:val="14"/>
        <w:sz w:val="56"/>
      </w:rPr>
      <w:t></w:t>
    </w:r>
    <w:r w:rsidRPr="00BD170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1D" w:rsidRPr="001075E9" w:rsidRDefault="00F46C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6C1D" w:rsidRDefault="00F46C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0518" w:rsidRPr="000D3ADC" w:rsidRDefault="00655784" w:rsidP="002311B4">
      <w:pPr>
        <w:pStyle w:val="FootnoteText"/>
      </w:pPr>
      <w:r>
        <w:tab/>
      </w:r>
      <w:r w:rsidR="008A0518" w:rsidRPr="00F53CE3">
        <w:rPr>
          <w:rStyle w:val="FootnoteReference"/>
          <w:sz w:val="20"/>
          <w:vertAlign w:val="baseline"/>
        </w:rPr>
        <w:t>*</w:t>
      </w:r>
      <w:r w:rsidR="008A0518">
        <w:tab/>
        <w:t>Распространено на немецком языке Центральной комиссией судоходства по Рейну под условным обозначением CCNR/ZKR/ADN/WP.15/AC.2/2019/28.</w:t>
      </w:r>
    </w:p>
    <w:p w:rsidR="008A0518" w:rsidRPr="000D3ADC" w:rsidRDefault="00655784" w:rsidP="002311B4">
      <w:pPr>
        <w:pStyle w:val="FootnoteText"/>
        <w:rPr>
          <w:sz w:val="16"/>
          <w:szCs w:val="16"/>
        </w:rPr>
      </w:pPr>
      <w:r>
        <w:tab/>
      </w:r>
      <w:r w:rsidR="008A0518" w:rsidRPr="00F53CE3">
        <w:rPr>
          <w:rStyle w:val="FootnoteReference"/>
          <w:sz w:val="20"/>
          <w:vertAlign w:val="baseline"/>
        </w:rPr>
        <w:t>**</w:t>
      </w:r>
      <w:r w:rsidR="008A0518">
        <w:t xml:space="preserve"> </w:t>
      </w:r>
      <w:r w:rsidR="008A0518">
        <w:tab/>
        <w:t xml:space="preserve">В соответствии с программой работы Комитета по внутреннему транспорту </w:t>
      </w:r>
      <w:r w:rsidR="00D92188">
        <w:br/>
      </w:r>
      <w:r w:rsidR="008A0518">
        <w:t>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0D" w:rsidRPr="00BD170D" w:rsidRDefault="00757A46">
    <w:pPr>
      <w:pStyle w:val="Header"/>
    </w:pPr>
    <w:fldSimple w:instr=" TITLE  \* MERGEFORMAT ">
      <w:r>
        <w:t>ECE/TRANS/WP.15/AC.2/2019/28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0D" w:rsidRPr="00BD170D" w:rsidRDefault="00757A46" w:rsidP="00BD170D">
    <w:pPr>
      <w:pStyle w:val="Header"/>
      <w:jc w:val="right"/>
    </w:pPr>
    <w:fldSimple w:instr=" TITLE  \* MERGEFORMAT ">
      <w:r>
        <w:t>ECE/TRANS/WP.15/AC.2/2019/28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0D" w:rsidRDefault="00BD170D" w:rsidP="00BD170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D"/>
    <w:rsid w:val="00033EE1"/>
    <w:rsid w:val="00042B72"/>
    <w:rsid w:val="000558BD"/>
    <w:rsid w:val="000753A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425"/>
    <w:rsid w:val="001C7A89"/>
    <w:rsid w:val="002311B4"/>
    <w:rsid w:val="00255343"/>
    <w:rsid w:val="00265FCE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609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292E"/>
    <w:rsid w:val="005D7914"/>
    <w:rsid w:val="005E2B41"/>
    <w:rsid w:val="005F0B42"/>
    <w:rsid w:val="00617A43"/>
    <w:rsid w:val="006215E0"/>
    <w:rsid w:val="006345DB"/>
    <w:rsid w:val="00640F49"/>
    <w:rsid w:val="00655784"/>
    <w:rsid w:val="00680D03"/>
    <w:rsid w:val="00681A10"/>
    <w:rsid w:val="006A1ED8"/>
    <w:rsid w:val="006A73CC"/>
    <w:rsid w:val="006C2031"/>
    <w:rsid w:val="006D461A"/>
    <w:rsid w:val="006F35EE"/>
    <w:rsid w:val="007021FF"/>
    <w:rsid w:val="00712895"/>
    <w:rsid w:val="007148A6"/>
    <w:rsid w:val="00734ACB"/>
    <w:rsid w:val="00757357"/>
    <w:rsid w:val="00757A46"/>
    <w:rsid w:val="00792497"/>
    <w:rsid w:val="00795B82"/>
    <w:rsid w:val="00805F00"/>
    <w:rsid w:val="00806737"/>
    <w:rsid w:val="00825F8D"/>
    <w:rsid w:val="00834B71"/>
    <w:rsid w:val="0086445C"/>
    <w:rsid w:val="00894693"/>
    <w:rsid w:val="008A0518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6F99"/>
    <w:rsid w:val="00A84021"/>
    <w:rsid w:val="00A84D35"/>
    <w:rsid w:val="00A917B3"/>
    <w:rsid w:val="00AB4B51"/>
    <w:rsid w:val="00AF7E89"/>
    <w:rsid w:val="00B10CC7"/>
    <w:rsid w:val="00B36DF7"/>
    <w:rsid w:val="00B539E7"/>
    <w:rsid w:val="00B62458"/>
    <w:rsid w:val="00BC18B2"/>
    <w:rsid w:val="00BD170D"/>
    <w:rsid w:val="00BD33EE"/>
    <w:rsid w:val="00BE1CC7"/>
    <w:rsid w:val="00BF4516"/>
    <w:rsid w:val="00C106D6"/>
    <w:rsid w:val="00C119AE"/>
    <w:rsid w:val="00C60F0C"/>
    <w:rsid w:val="00C65555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2188"/>
    <w:rsid w:val="00DD78D1"/>
    <w:rsid w:val="00DE32CD"/>
    <w:rsid w:val="00DF5767"/>
    <w:rsid w:val="00DF71B9"/>
    <w:rsid w:val="00E12C5F"/>
    <w:rsid w:val="00E44E64"/>
    <w:rsid w:val="00E56E0A"/>
    <w:rsid w:val="00E62603"/>
    <w:rsid w:val="00E73F76"/>
    <w:rsid w:val="00E8553B"/>
    <w:rsid w:val="00EA2C9F"/>
    <w:rsid w:val="00EA420E"/>
    <w:rsid w:val="00ED0BDA"/>
    <w:rsid w:val="00EE142A"/>
    <w:rsid w:val="00EF1360"/>
    <w:rsid w:val="00EF3220"/>
    <w:rsid w:val="00F2523A"/>
    <w:rsid w:val="00F43903"/>
    <w:rsid w:val="00F46C1D"/>
    <w:rsid w:val="00F53CE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BFC30C-90A9-40B6-9B68-32AB6DB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A0518"/>
    <w:rPr>
      <w:lang w:val="ru-RU" w:eastAsia="en-US"/>
    </w:rPr>
  </w:style>
  <w:style w:type="character" w:customStyle="1" w:styleId="HChGChar">
    <w:name w:val="_ H _Ch_G Char"/>
    <w:link w:val="HChG"/>
    <w:rsid w:val="008A0518"/>
    <w:rPr>
      <w:b/>
      <w:sz w:val="28"/>
      <w:lang w:val="ru-RU" w:eastAsia="ru-RU"/>
    </w:rPr>
  </w:style>
  <w:style w:type="paragraph" w:customStyle="1" w:styleId="N3">
    <w:name w:val="N3"/>
    <w:basedOn w:val="Normal"/>
    <w:rsid w:val="008A0518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eastAsia="Times New Roman" w:hAnsi="Tms Rmn" w:cs="Tms Rmn"/>
      <w:snapToGrid w:val="0"/>
      <w:sz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ECE/TRANS/WP.15/AC.2/2019/28</vt:lpstr>
      <vt:lpstr>ECE/TRANS/WP.15/AC.2/2019/28</vt:lpstr>
      <vt:lpstr>A/</vt:lpstr>
    </vt:vector>
  </TitlesOfParts>
  <Company>DCM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ECE/TRANS/WP.15/AC.2/2019/28</dc:title>
  <dc:subject/>
  <dc:creator>Nina STEPANOVA</dc:creator>
  <cp:keywords/>
  <cp:lastModifiedBy>Marie-Claude Collet</cp:lastModifiedBy>
  <cp:revision>2</cp:revision>
  <cp:lastPrinted>2019-06-12T09:11:00Z</cp:lastPrinted>
  <dcterms:created xsi:type="dcterms:W3CDTF">2019-06-21T05:47:00Z</dcterms:created>
  <dcterms:modified xsi:type="dcterms:W3CDTF">2019-06-21T05:47:00Z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