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026747" w:rsidP="00026747">
            <w:pPr>
              <w:jc w:val="right"/>
            </w:pPr>
            <w:r w:rsidRPr="00026747">
              <w:rPr>
                <w:sz w:val="40"/>
              </w:rPr>
              <w:t>ECE</w:t>
            </w:r>
            <w:r>
              <w:t>/TRANS/WP.15/AC.2/2019/2</w:t>
            </w:r>
            <w:r w:rsidR="004E27DD">
              <w:t>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026747" w:rsidP="00026747">
            <w:pPr>
              <w:spacing w:before="240" w:line="240" w:lineRule="exact"/>
            </w:pPr>
            <w:r>
              <w:t>Distr.: General</w:t>
            </w:r>
          </w:p>
          <w:p w:rsidR="00026747" w:rsidRDefault="00061DDE" w:rsidP="00026747">
            <w:pPr>
              <w:spacing w:line="240" w:lineRule="exact"/>
            </w:pPr>
            <w:r>
              <w:t>7</w:t>
            </w:r>
            <w:r w:rsidR="00026747">
              <w:t xml:space="preserve"> June 2019</w:t>
            </w:r>
          </w:p>
          <w:p w:rsidR="00026747" w:rsidRDefault="00026747" w:rsidP="00026747">
            <w:pPr>
              <w:spacing w:line="240" w:lineRule="exact"/>
            </w:pPr>
          </w:p>
          <w:p w:rsidR="00026747" w:rsidRDefault="00026747" w:rsidP="00026747">
            <w:pPr>
              <w:spacing w:line="240" w:lineRule="exact"/>
            </w:pPr>
            <w:r>
              <w:t>Original: English</w:t>
            </w:r>
          </w:p>
        </w:tc>
      </w:tr>
    </w:tbl>
    <w:p w:rsidR="00026747" w:rsidRPr="003134DF" w:rsidRDefault="00026747" w:rsidP="00FC09E3">
      <w:pPr>
        <w:spacing w:before="120"/>
        <w:rPr>
          <w:b/>
          <w:sz w:val="28"/>
          <w:szCs w:val="28"/>
        </w:rPr>
      </w:pPr>
      <w:r w:rsidRPr="003134DF">
        <w:rPr>
          <w:b/>
          <w:sz w:val="28"/>
          <w:szCs w:val="28"/>
        </w:rPr>
        <w:t>Economic Commission for Europe</w:t>
      </w:r>
    </w:p>
    <w:p w:rsidR="00026747" w:rsidRPr="003134DF" w:rsidRDefault="00026747" w:rsidP="00C411EB">
      <w:pPr>
        <w:spacing w:before="120"/>
        <w:rPr>
          <w:sz w:val="28"/>
          <w:szCs w:val="28"/>
        </w:rPr>
      </w:pPr>
      <w:r w:rsidRPr="003134DF">
        <w:rPr>
          <w:sz w:val="28"/>
          <w:szCs w:val="28"/>
        </w:rPr>
        <w:t>Inland Transport Committee</w:t>
      </w:r>
    </w:p>
    <w:p w:rsidR="00026747" w:rsidRPr="003134DF" w:rsidRDefault="00026747" w:rsidP="00C411EB">
      <w:pPr>
        <w:spacing w:before="120"/>
        <w:rPr>
          <w:b/>
          <w:sz w:val="24"/>
          <w:szCs w:val="24"/>
        </w:rPr>
      </w:pPr>
      <w:r w:rsidRPr="003134DF">
        <w:rPr>
          <w:b/>
          <w:sz w:val="24"/>
          <w:szCs w:val="24"/>
        </w:rPr>
        <w:t>Working Party on the Transport of Dangerous Goods</w:t>
      </w:r>
    </w:p>
    <w:p w:rsidR="00026747" w:rsidRPr="003134DF" w:rsidRDefault="00026747"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026747" w:rsidRPr="003134DF" w:rsidRDefault="00026747" w:rsidP="009872F1">
      <w:pPr>
        <w:tabs>
          <w:tab w:val="left" w:pos="9072"/>
        </w:tabs>
        <w:spacing w:before="120"/>
        <w:rPr>
          <w:b/>
        </w:rPr>
      </w:pPr>
      <w:r>
        <w:rPr>
          <w:b/>
        </w:rPr>
        <w:t xml:space="preserve">Thirty-fifth </w:t>
      </w:r>
      <w:r w:rsidRPr="003134DF">
        <w:rPr>
          <w:b/>
        </w:rPr>
        <w:t>session</w:t>
      </w:r>
    </w:p>
    <w:p w:rsidR="00026747" w:rsidRDefault="00026747" w:rsidP="00C411EB">
      <w:r w:rsidRPr="003134DF">
        <w:t>Geneva,</w:t>
      </w:r>
      <w:r>
        <w:t xml:space="preserve"> 26-30 August 2019</w:t>
      </w:r>
    </w:p>
    <w:p w:rsidR="00026747" w:rsidRDefault="00026747" w:rsidP="00C411EB">
      <w:r>
        <w:t xml:space="preserve">Item 5 </w:t>
      </w:r>
      <w:r w:rsidRPr="003134DF">
        <w:t>of the provisional agenda</w:t>
      </w:r>
    </w:p>
    <w:p w:rsidR="00026747" w:rsidRDefault="00026747" w:rsidP="00C411EB">
      <w:pPr>
        <w:rPr>
          <w:b/>
          <w:bCs/>
        </w:rPr>
      </w:pPr>
      <w:r w:rsidRPr="00026747">
        <w:rPr>
          <w:b/>
          <w:bCs/>
        </w:rPr>
        <w:t>Report of informal working groups</w:t>
      </w:r>
    </w:p>
    <w:p w:rsidR="00026747" w:rsidRPr="00026747" w:rsidRDefault="00026747" w:rsidP="00FB7A42">
      <w:pPr>
        <w:pStyle w:val="HChG"/>
        <w:spacing w:before="200" w:after="200"/>
      </w:pPr>
      <w:r w:rsidRPr="00026747">
        <w:tab/>
      </w:r>
      <w:r>
        <w:tab/>
      </w:r>
      <w:r w:rsidRPr="00026747">
        <w:t xml:space="preserve">Report informal </w:t>
      </w:r>
      <w:r w:rsidR="00E05CFF">
        <w:t>w</w:t>
      </w:r>
      <w:r w:rsidRPr="00026747">
        <w:t xml:space="preserve">orking </w:t>
      </w:r>
      <w:r w:rsidR="00E05CFF">
        <w:t>g</w:t>
      </w:r>
      <w:r w:rsidRPr="00026747">
        <w:t xml:space="preserve">roup </w:t>
      </w:r>
      <w:r w:rsidR="00E05CFF">
        <w:t>m</w:t>
      </w:r>
      <w:r w:rsidRPr="00026747">
        <w:t>embrane tanks</w:t>
      </w:r>
    </w:p>
    <w:p w:rsidR="00026747" w:rsidRDefault="00026747" w:rsidP="00FB7A42">
      <w:pPr>
        <w:pStyle w:val="H1G"/>
        <w:spacing w:before="320" w:after="200"/>
        <w:rPr>
          <w:sz w:val="20"/>
        </w:rPr>
      </w:pPr>
      <w:r w:rsidRPr="003134DF">
        <w:tab/>
      </w:r>
      <w:r w:rsidRPr="003134DF">
        <w:tab/>
        <w:t xml:space="preserve">Transmitted by the </w:t>
      </w:r>
      <w:r w:rsidR="00824401">
        <w:t>g</w:t>
      </w:r>
      <w:r w:rsidRPr="003134DF">
        <w:t>o</w:t>
      </w:r>
      <w:r>
        <w:t>vernments of France and the Netherlands</w:t>
      </w:r>
      <w:r w:rsidR="00424130" w:rsidRPr="00FB7A42">
        <w:rPr>
          <w:rStyle w:val="FootnoteReference"/>
          <w:b w:val="0"/>
          <w:bCs/>
          <w:sz w:val="20"/>
          <w:vertAlign w:val="baseline"/>
        </w:rPr>
        <w:footnoteReference w:customMarkFollows="1" w:id="2"/>
        <w:t>*</w:t>
      </w:r>
      <w:r w:rsidR="00424130" w:rsidRPr="00FB7A42">
        <w:rPr>
          <w:b w:val="0"/>
          <w:bCs/>
          <w:sz w:val="20"/>
        </w:rPr>
        <w:t>,</w:t>
      </w:r>
      <w:r w:rsidR="00424130">
        <w:rPr>
          <w:sz w:val="20"/>
        </w:rPr>
        <w:t xml:space="preserve"> </w:t>
      </w:r>
      <w:r w:rsidR="00424130" w:rsidRPr="00FB7A42">
        <w:rPr>
          <w:rStyle w:val="FootnoteReference"/>
          <w:b w:val="0"/>
          <w:bCs/>
          <w:sz w:val="20"/>
          <w:vertAlign w:val="baseline"/>
        </w:rPr>
        <w:footnoteReference w:customMarkFollows="1" w:id="3"/>
        <w:t>**</w:t>
      </w:r>
    </w:p>
    <w:p w:rsidR="00FB7A42" w:rsidRPr="00FB7A42" w:rsidRDefault="00FB7A42" w:rsidP="00FB7A42"/>
    <w:tbl>
      <w:tblPr>
        <w:tblW w:w="920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9"/>
        <w:gridCol w:w="6515"/>
      </w:tblGrid>
      <w:tr w:rsidR="00026747" w:rsidRPr="003134DF" w:rsidTr="00FB7A42">
        <w:trPr>
          <w:jc w:val="center"/>
        </w:trPr>
        <w:tc>
          <w:tcPr>
            <w:tcW w:w="2689" w:type="dxa"/>
            <w:tcBorders>
              <w:top w:val="single" w:sz="4" w:space="0" w:color="auto"/>
            </w:tcBorders>
          </w:tcPr>
          <w:p w:rsidR="00026747" w:rsidRPr="003134DF" w:rsidRDefault="00026747" w:rsidP="00151436">
            <w:pPr>
              <w:tabs>
                <w:tab w:val="left" w:pos="284"/>
              </w:tabs>
              <w:spacing w:before="120" w:after="120"/>
            </w:pPr>
            <w:r w:rsidRPr="003134DF">
              <w:rPr>
                <w:i/>
                <w:sz w:val="24"/>
              </w:rPr>
              <w:tab/>
              <w:t>Summary</w:t>
            </w:r>
          </w:p>
        </w:tc>
        <w:tc>
          <w:tcPr>
            <w:tcW w:w="6515" w:type="dxa"/>
            <w:tcBorders>
              <w:top w:val="single" w:sz="4" w:space="0" w:color="auto"/>
            </w:tcBorders>
          </w:tcPr>
          <w:p w:rsidR="00026747" w:rsidRPr="003134DF" w:rsidRDefault="00026747" w:rsidP="00151436">
            <w:pPr>
              <w:spacing w:before="120" w:after="120"/>
            </w:pPr>
          </w:p>
        </w:tc>
      </w:tr>
      <w:tr w:rsidR="00026747" w:rsidRPr="003134DF" w:rsidTr="00FB7A42">
        <w:trPr>
          <w:jc w:val="center"/>
        </w:trPr>
        <w:tc>
          <w:tcPr>
            <w:tcW w:w="2689" w:type="dxa"/>
          </w:tcPr>
          <w:p w:rsidR="00026747" w:rsidRPr="003134DF" w:rsidRDefault="00026747" w:rsidP="0087749F">
            <w:pPr>
              <w:tabs>
                <w:tab w:val="left" w:pos="284"/>
              </w:tabs>
              <w:spacing w:before="100" w:after="120" w:line="200" w:lineRule="atLeast"/>
            </w:pPr>
            <w:r w:rsidRPr="003134DF">
              <w:rPr>
                <w:b/>
              </w:rPr>
              <w:tab/>
              <w:t>Executive summary:</w:t>
            </w:r>
          </w:p>
        </w:tc>
        <w:tc>
          <w:tcPr>
            <w:tcW w:w="6515" w:type="dxa"/>
          </w:tcPr>
          <w:p w:rsidR="00026747" w:rsidRPr="003134DF" w:rsidRDefault="00026747" w:rsidP="0087749F">
            <w:pPr>
              <w:spacing w:before="120" w:after="100" w:line="200" w:lineRule="atLeast"/>
            </w:pPr>
            <w:r>
              <w:rPr>
                <w:bCs/>
                <w:szCs w:val="24"/>
              </w:rPr>
              <w:t xml:space="preserve">The document contains the report of the fourth meeting of the informal Working Group on Membrane tanks. During the meeting provisional amendments to the Regulations annexed to ADN have been </w:t>
            </w:r>
            <w:proofErr w:type="gramStart"/>
            <w:r>
              <w:rPr>
                <w:bCs/>
                <w:szCs w:val="24"/>
              </w:rPr>
              <w:t>developed  to</w:t>
            </w:r>
            <w:proofErr w:type="gramEnd"/>
            <w:r>
              <w:rPr>
                <w:bCs/>
                <w:szCs w:val="24"/>
              </w:rPr>
              <w:t xml:space="preserve"> facilitate the use of membrane tanks on Type G vessels carrying dangerous goods, in particular deeply refrigerated of liquefied gases. </w:t>
            </w:r>
          </w:p>
        </w:tc>
      </w:tr>
      <w:tr w:rsidR="00026747" w:rsidRPr="003134DF" w:rsidTr="00FB7A42">
        <w:trPr>
          <w:trHeight w:val="509"/>
          <w:jc w:val="center"/>
        </w:trPr>
        <w:tc>
          <w:tcPr>
            <w:tcW w:w="2689" w:type="dxa"/>
          </w:tcPr>
          <w:p w:rsidR="00026747" w:rsidRPr="003134DF" w:rsidRDefault="00026747" w:rsidP="00151436">
            <w:pPr>
              <w:tabs>
                <w:tab w:val="left" w:pos="284"/>
              </w:tabs>
              <w:spacing w:before="120" w:after="120"/>
              <w:rPr>
                <w:b/>
              </w:rPr>
            </w:pPr>
            <w:r w:rsidRPr="003134DF">
              <w:rPr>
                <w:b/>
              </w:rPr>
              <w:tab/>
              <w:t>Action to be taken:</w:t>
            </w:r>
          </w:p>
        </w:tc>
        <w:tc>
          <w:tcPr>
            <w:tcW w:w="6515" w:type="dxa"/>
          </w:tcPr>
          <w:p w:rsidR="00026747" w:rsidRPr="003134DF" w:rsidRDefault="00026747" w:rsidP="0087749F">
            <w:pPr>
              <w:spacing w:before="120" w:after="100" w:line="200" w:lineRule="atLeast"/>
            </w:pPr>
            <w:r>
              <w:t>The Safety Committee is invited to discuss the report and the provision amendments which can be found in Annex I.</w:t>
            </w:r>
          </w:p>
        </w:tc>
      </w:tr>
      <w:tr w:rsidR="00026747" w:rsidRPr="003134DF" w:rsidTr="00FB7A42">
        <w:trPr>
          <w:jc w:val="center"/>
        </w:trPr>
        <w:tc>
          <w:tcPr>
            <w:tcW w:w="2689" w:type="dxa"/>
            <w:tcBorders>
              <w:bottom w:val="single" w:sz="4" w:space="0" w:color="auto"/>
            </w:tcBorders>
          </w:tcPr>
          <w:p w:rsidR="00026747" w:rsidRPr="003134DF" w:rsidRDefault="00026747" w:rsidP="00151436">
            <w:pPr>
              <w:tabs>
                <w:tab w:val="left" w:pos="284"/>
              </w:tabs>
              <w:spacing w:before="120" w:after="120"/>
              <w:rPr>
                <w:b/>
              </w:rPr>
            </w:pPr>
            <w:r w:rsidRPr="003134DF">
              <w:rPr>
                <w:b/>
              </w:rPr>
              <w:tab/>
              <w:t>Related documents:</w:t>
            </w:r>
          </w:p>
        </w:tc>
        <w:tc>
          <w:tcPr>
            <w:tcW w:w="6515" w:type="dxa"/>
            <w:tcBorders>
              <w:bottom w:val="single" w:sz="4" w:space="0" w:color="auto"/>
            </w:tcBorders>
          </w:tcPr>
          <w:p w:rsidR="00026747" w:rsidRDefault="00026747" w:rsidP="00151436">
            <w:pPr>
              <w:spacing w:before="120"/>
            </w:pPr>
            <w:r>
              <w:t>Informal document INF.6 of the twenty-seventh session</w:t>
            </w:r>
          </w:p>
          <w:p w:rsidR="00026747" w:rsidRDefault="00026747" w:rsidP="00151436">
            <w:r>
              <w:t>ECE/TRANS/WP.15/AC.2/56 (Paragraphs 9</w:t>
            </w:r>
            <w:r w:rsidR="00061DDE">
              <w:t>-</w:t>
            </w:r>
            <w:r>
              <w:t>12)</w:t>
            </w:r>
          </w:p>
          <w:p w:rsidR="00026747" w:rsidRDefault="00026747" w:rsidP="00151436">
            <w:r>
              <w:t>ECE/ADN/33 (Paragraph 12 and Annex II)</w:t>
            </w:r>
          </w:p>
          <w:p w:rsidR="00026747" w:rsidRDefault="00026747" w:rsidP="00151436">
            <w:r>
              <w:t>Informal document INF.26 of the thirty-first session</w:t>
            </w:r>
          </w:p>
          <w:p w:rsidR="00026747" w:rsidRDefault="00026747" w:rsidP="00151436">
            <w:r>
              <w:t>ECE/TRANS/WP.15/AC.2/64 (Paragraph 62)</w:t>
            </w:r>
          </w:p>
          <w:p w:rsidR="00026747" w:rsidRDefault="00026747" w:rsidP="00151436">
            <w:r>
              <w:t>ECE/TRANS/WP.15/AC.2/2018/35</w:t>
            </w:r>
          </w:p>
          <w:p w:rsidR="00026747" w:rsidRDefault="00026747" w:rsidP="00151436">
            <w:r>
              <w:t>Informal document INF.25 of the thirty-third session</w:t>
            </w:r>
          </w:p>
          <w:p w:rsidR="00026747" w:rsidRDefault="00026747" w:rsidP="00151436">
            <w:r>
              <w:t>ECE/TRANS/WP.15/AC.2/68 (Paragraphs 68-70)</w:t>
            </w:r>
          </w:p>
          <w:p w:rsidR="00026747" w:rsidRDefault="00026747" w:rsidP="00FB7A42">
            <w:pPr>
              <w:spacing w:line="200" w:lineRule="atLeast"/>
            </w:pPr>
            <w:r>
              <w:t>ECE/TRANS/WP.15/AC.2/2019/14</w:t>
            </w:r>
          </w:p>
          <w:p w:rsidR="00026747" w:rsidRPr="003134DF" w:rsidRDefault="00026747" w:rsidP="00F756BF">
            <w:pPr>
              <w:spacing w:after="120" w:line="200" w:lineRule="atLeast"/>
            </w:pPr>
            <w:r>
              <w:t>ECE/TRANS/WP.15/AC.2/70 (Paragraphs 72-74)</w:t>
            </w:r>
          </w:p>
        </w:tc>
      </w:tr>
    </w:tbl>
    <w:p w:rsidR="00026747" w:rsidRPr="005D2090" w:rsidRDefault="00026747" w:rsidP="00026747">
      <w:pPr>
        <w:pStyle w:val="HChG"/>
        <w:keepNext w:val="0"/>
        <w:tabs>
          <w:tab w:val="clear" w:pos="851"/>
        </w:tabs>
        <w:spacing w:before="120" w:after="120" w:line="276" w:lineRule="auto"/>
        <w:ind w:firstLine="0"/>
        <w:jc w:val="both"/>
        <w:rPr>
          <w:sz w:val="24"/>
          <w:szCs w:val="24"/>
        </w:rPr>
      </w:pPr>
      <w:r w:rsidRPr="005D2090">
        <w:rPr>
          <w:sz w:val="24"/>
          <w:szCs w:val="24"/>
        </w:rPr>
        <w:lastRenderedPageBreak/>
        <w:t>Introduction</w:t>
      </w:r>
    </w:p>
    <w:p w:rsidR="00026747" w:rsidRDefault="00026747" w:rsidP="00026747">
      <w:pPr>
        <w:pStyle w:val="SingleTxtG"/>
        <w:spacing w:before="120" w:line="276" w:lineRule="auto"/>
      </w:pPr>
      <w:r>
        <w:t>1.</w:t>
      </w:r>
      <w:r>
        <w:tab/>
        <w:t xml:space="preserve">On 24 and 25 April 2019, the fourth meeting of the informal working group on Membrane tanks was held at the premises of the Ministry for the Ecological and Solidary Transition in Paris, France. The meeting was attended by delegates of Belgium, France and the Netherlands and by Bureau Veritas, EBU/ESO and industry representatives. </w:t>
      </w:r>
    </w:p>
    <w:p w:rsidR="00026747" w:rsidRDefault="00026747" w:rsidP="00026747">
      <w:pPr>
        <w:pStyle w:val="SingleTxtG"/>
        <w:spacing w:before="120" w:line="276" w:lineRule="auto"/>
      </w:pPr>
      <w:r>
        <w:t>2.</w:t>
      </w:r>
      <w:r>
        <w:tab/>
        <w:t>At the start of the meeting, the Chairman of the informal working group concluded, based on the report of the Safety Committee, that the Safety Committee supports the work carried out by the informal working group, in particular the proposal to add entries in Table</w:t>
      </w:r>
      <w:r w:rsidR="00824401">
        <w:t> </w:t>
      </w:r>
      <w:r>
        <w:t>C with alternative carriage requirements for identified relevant substances. In that light, it was noted that the Safety Committee tasked the informal working group to develop adequate provision in the Regulations annexed to ADN regarding the use of membrane tanks on inland tank vessels. Furthermore it was noted that the informal working group on Substances will develop a list of substances suitable for carriage in membrane tanks and, if deemed necessary, a rationalized approach to determine which dangerous substances are suitable.</w:t>
      </w:r>
    </w:p>
    <w:p w:rsidR="00026747" w:rsidRDefault="00026747" w:rsidP="00026747">
      <w:pPr>
        <w:pStyle w:val="SingleTxtG"/>
        <w:spacing w:before="120" w:line="276" w:lineRule="auto"/>
      </w:pPr>
      <w:r>
        <w:t>3.</w:t>
      </w:r>
      <w:r>
        <w:tab/>
        <w:t xml:space="preserve">The participants agreed to develop at this meeting only provisional amendments to the ADN 2019 that will be revised at the next meeting of the informal working group, taking into account the comments made during the </w:t>
      </w:r>
      <w:r w:rsidR="00824401">
        <w:t>thirty-fifth</w:t>
      </w:r>
      <w:r>
        <w:t xml:space="preserve"> session of the Safety Committee in August 2019.</w:t>
      </w:r>
    </w:p>
    <w:p w:rsidR="00026747" w:rsidRPr="005D2090" w:rsidRDefault="00026747" w:rsidP="00026747">
      <w:pPr>
        <w:pStyle w:val="HChG"/>
      </w:pPr>
      <w:r>
        <w:tab/>
      </w:r>
      <w:r>
        <w:tab/>
        <w:t>Amendments to be discussed</w:t>
      </w:r>
    </w:p>
    <w:p w:rsidR="00026747" w:rsidRDefault="00026747" w:rsidP="00026747">
      <w:pPr>
        <w:pStyle w:val="SingleTxtG"/>
        <w:spacing w:before="120" w:line="276" w:lineRule="auto"/>
      </w:pPr>
      <w:r>
        <w:t>4.</w:t>
      </w:r>
      <w:r>
        <w:tab/>
        <w:t>Before starting drafting amendments, the delegate from the Netherlands invited industry representatives to compare loading and unloading manuals of manufactures of membrane tanks with the existing loading and unloading provisions in the Regulations annexed to ADN. Industry representatives made it clear that loading and unloading procedures for membrane tanks do not differ from the prescribed loading and unloading procedures in the Regulations annexed to ADN, especially taking into account that the Regulations already contain specific requirements for the loading and unloading of (deeply) refrigerated or liquefied gases.</w:t>
      </w:r>
    </w:p>
    <w:p w:rsidR="00026747" w:rsidRDefault="00026747" w:rsidP="00026747">
      <w:pPr>
        <w:pStyle w:val="SingleTxtG"/>
        <w:spacing w:before="120" w:line="276" w:lineRule="auto"/>
      </w:pPr>
      <w:r>
        <w:t>5.</w:t>
      </w:r>
      <w:r>
        <w:tab/>
        <w:t>The informal working group also took note of a document drafted by Bureau Veritas, comparing the prescriptions in the Regulations annexed to ADN and in the IGC Code. This overview turned out to be very helpful in deciding if amendment of the Regulations annexed to ADN was necessary, and if yes, provided guidance on how to draft the actual amendment.</w:t>
      </w:r>
    </w:p>
    <w:p w:rsidR="00026747" w:rsidRDefault="00026747" w:rsidP="00026747">
      <w:pPr>
        <w:pStyle w:val="SingleTxtG"/>
        <w:spacing w:before="120" w:line="276" w:lineRule="auto"/>
      </w:pPr>
      <w:r>
        <w:t>6.</w:t>
      </w:r>
      <w:r>
        <w:tab/>
        <w:t>Based on list of subsections of the Regulations annexed to ADN, the informal working group considered and developed several amendments regarding the introduction of membrane tanks. This process resulted in the list of provisional amendments which can be found in Annex I. Issues which were considered and discussed as well, but which did not lead to propose provisional amendments to the Regulations annexed to ADN are reflected in Annex II of this report.</w:t>
      </w:r>
    </w:p>
    <w:p w:rsidR="00026747" w:rsidRDefault="00026747" w:rsidP="00026747">
      <w:pPr>
        <w:pStyle w:val="SingleTxtG"/>
        <w:spacing w:before="120" w:line="276" w:lineRule="auto"/>
      </w:pPr>
      <w:r>
        <w:t>7.</w:t>
      </w:r>
      <w:r>
        <w:tab/>
        <w:t>Additionally, the informal group took note of the fact that 9.3.1.21.1 d) of the Regulations annexed to ADN refers to a degree of filling of 97.5%, while the maximum degree of filling on board a Type G vessel may reach 95% according to subsection 3.2.3.3 (Column (11)). Subsection 9.3.1.21.10 was discussed as well, since it refers to a calculated maximum pressure according to 9.3.1.27, which is not mentioned at all in 9.3.1.27.</w:t>
      </w:r>
    </w:p>
    <w:p w:rsidR="00026747" w:rsidRPr="005D2090" w:rsidRDefault="00026747" w:rsidP="00026747">
      <w:pPr>
        <w:pStyle w:val="HChG"/>
      </w:pPr>
      <w:r>
        <w:tab/>
      </w:r>
      <w:r>
        <w:tab/>
        <w:t>List of substances</w:t>
      </w:r>
    </w:p>
    <w:p w:rsidR="00026747" w:rsidRDefault="00026747" w:rsidP="00026747">
      <w:pPr>
        <w:pStyle w:val="SingleTxtG"/>
        <w:spacing w:before="120" w:line="276" w:lineRule="auto"/>
      </w:pPr>
      <w:r>
        <w:t>8.</w:t>
      </w:r>
      <w:r>
        <w:tab/>
        <w:t xml:space="preserve">The Chair announced that he and the Dutch delegation would attend the meeting of the informal working group on Substances which volunteered to draft a list of substances of </w:t>
      </w:r>
      <w:r>
        <w:lastRenderedPageBreak/>
        <w:t xml:space="preserve">Table C which are suitable for carriage in membrane tanks. The other participants supported their intention to contribute to a comprehensive and rationalized list. </w:t>
      </w:r>
    </w:p>
    <w:p w:rsidR="00026747" w:rsidRPr="005D2090" w:rsidRDefault="00026747" w:rsidP="00026747">
      <w:pPr>
        <w:pStyle w:val="HChG"/>
      </w:pPr>
      <w:r>
        <w:tab/>
      </w:r>
      <w:r>
        <w:tab/>
        <w:t>Next meeting</w:t>
      </w:r>
    </w:p>
    <w:p w:rsidR="00026747" w:rsidRDefault="00026747" w:rsidP="00026747">
      <w:pPr>
        <w:pStyle w:val="SingleTxtG"/>
        <w:spacing w:before="120" w:line="276" w:lineRule="auto"/>
      </w:pPr>
      <w:r>
        <w:t>9.</w:t>
      </w:r>
      <w:r>
        <w:tab/>
        <w:t>The next meeting of the informal working group is scheduled for 1-2 October 2019 in Brussels, Belgium. All interested parties are as always welcome to join.</w:t>
      </w:r>
    </w:p>
    <w:p w:rsidR="00026747" w:rsidRPr="005D2090" w:rsidRDefault="00026747" w:rsidP="00026747">
      <w:pPr>
        <w:pStyle w:val="HChG"/>
      </w:pPr>
      <w:r>
        <w:tab/>
      </w:r>
      <w:r>
        <w:tab/>
        <w:t>Conclusion</w:t>
      </w:r>
    </w:p>
    <w:p w:rsidR="00026747" w:rsidRDefault="00026747" w:rsidP="00026747">
      <w:pPr>
        <w:pStyle w:val="SingleTxtG"/>
        <w:spacing w:before="120" w:line="276" w:lineRule="auto"/>
      </w:pPr>
      <w:r>
        <w:t>10.</w:t>
      </w:r>
      <w:r>
        <w:tab/>
        <w:t xml:space="preserve">The informal working group invites the Safety Committee to discuss the report of the informal working group, to comment the developed provisional amendments and to </w:t>
      </w:r>
      <w:proofErr w:type="gramStart"/>
      <w:r>
        <w:t>take action</w:t>
      </w:r>
      <w:proofErr w:type="gramEnd"/>
      <w:r>
        <w:t xml:space="preserve"> as it deems appropriate.</w:t>
      </w:r>
    </w:p>
    <w:p w:rsidR="00173B73" w:rsidRDefault="00026747" w:rsidP="00026747">
      <w:pPr>
        <w:spacing w:before="240"/>
        <w:jc w:val="center"/>
        <w:rPr>
          <w:u w:val="single"/>
          <w:lang w:val="en-US"/>
        </w:rPr>
      </w:pPr>
      <w:r>
        <w:rPr>
          <w:u w:val="single"/>
          <w:lang w:val="en-US"/>
        </w:rPr>
        <w:tab/>
      </w:r>
      <w:r>
        <w:rPr>
          <w:u w:val="single"/>
          <w:lang w:val="en-US"/>
        </w:rPr>
        <w:tab/>
      </w:r>
      <w:r>
        <w:rPr>
          <w:u w:val="single"/>
          <w:lang w:val="en-US"/>
        </w:rPr>
        <w:tab/>
      </w:r>
    </w:p>
    <w:p w:rsidR="00173B73" w:rsidRDefault="00026747" w:rsidP="00173B73">
      <w:pPr>
        <w:pStyle w:val="HChG"/>
      </w:pPr>
      <w:r w:rsidRPr="00754CD2">
        <w:rPr>
          <w:lang w:val="en-US"/>
        </w:rPr>
        <w:br w:type="page"/>
      </w:r>
      <w:r w:rsidR="00173B73">
        <w:lastRenderedPageBreak/>
        <w:t>Annex I</w:t>
      </w:r>
    </w:p>
    <w:p w:rsidR="00173B73" w:rsidRDefault="004A5334" w:rsidP="00173B73">
      <w:pPr>
        <w:pStyle w:val="HChG"/>
      </w:pPr>
      <w:r>
        <w:tab/>
      </w:r>
      <w:r>
        <w:tab/>
      </w:r>
      <w:r w:rsidR="00173B73">
        <w:t>Provisional amendments to the ADN 2019</w:t>
      </w:r>
    </w:p>
    <w:p w:rsidR="00173B73" w:rsidRPr="00173B73" w:rsidRDefault="00173B73" w:rsidP="009872F1">
      <w:pPr>
        <w:pStyle w:val="SingleTxtG"/>
        <w:rPr>
          <w:b/>
          <w:bCs/>
        </w:rPr>
      </w:pPr>
      <w:r w:rsidRPr="00337050">
        <w:rPr>
          <w:strike/>
        </w:rPr>
        <w:t xml:space="preserve">The cancelled text is </w:t>
      </w:r>
      <w:proofErr w:type="spellStart"/>
      <w:r w:rsidRPr="00337050">
        <w:rPr>
          <w:strike/>
        </w:rPr>
        <w:t>striked</w:t>
      </w:r>
      <w:proofErr w:type="spellEnd"/>
      <w:r w:rsidRPr="00337050">
        <w:rPr>
          <w:strike/>
        </w:rPr>
        <w:t xml:space="preserve"> through</w:t>
      </w:r>
      <w:r>
        <w:t xml:space="preserve">, </w:t>
      </w:r>
      <w:r w:rsidRPr="00173B73">
        <w:rPr>
          <w:b/>
          <w:bCs/>
        </w:rPr>
        <w:t xml:space="preserve">the additional text is </w:t>
      </w:r>
      <w:r w:rsidR="00061DDE">
        <w:rPr>
          <w:b/>
          <w:bCs/>
        </w:rPr>
        <w:t xml:space="preserve">marked in </w:t>
      </w:r>
      <w:r w:rsidRPr="00173B73">
        <w:rPr>
          <w:b/>
          <w:bCs/>
        </w:rPr>
        <w:t>bold and underlined</w:t>
      </w:r>
    </w:p>
    <w:p w:rsidR="00173B73" w:rsidRPr="005E2428" w:rsidRDefault="00173B73" w:rsidP="00173B73">
      <w:pPr>
        <w:spacing w:before="120" w:line="276" w:lineRule="auto"/>
        <w:ind w:left="2259" w:right="567" w:hanging="1125"/>
        <w:jc w:val="both"/>
      </w:pPr>
      <w:r w:rsidRPr="005E2428">
        <w:t>1.2.1</w:t>
      </w:r>
      <w:r w:rsidRPr="005E2428">
        <w:tab/>
        <w:t>Definitions</w:t>
      </w:r>
    </w:p>
    <w:p w:rsidR="00173B73" w:rsidRDefault="00061DDE" w:rsidP="00173B73">
      <w:pPr>
        <w:spacing w:before="120" w:line="276" w:lineRule="auto"/>
        <w:ind w:left="2259" w:right="567" w:hanging="1125"/>
        <w:jc w:val="both"/>
      </w:pPr>
      <w:r>
        <w:t>“</w:t>
      </w:r>
      <w:r w:rsidR="00173B73">
        <w:t>1.2.1</w:t>
      </w:r>
      <w:r w:rsidR="00173B73">
        <w:tab/>
      </w:r>
      <w:r w:rsidR="00173B73" w:rsidRPr="00005418">
        <w:rPr>
          <w:i/>
        </w:rPr>
        <w:t>Cargo tank type:</w:t>
      </w:r>
    </w:p>
    <w:p w:rsidR="00173B73" w:rsidRPr="00005418" w:rsidRDefault="00173B73" w:rsidP="00FC09E3">
      <w:pPr>
        <w:spacing w:before="120" w:line="276" w:lineRule="auto"/>
        <w:ind w:left="2259" w:right="567"/>
        <w:jc w:val="both"/>
      </w:pPr>
      <w:r w:rsidRPr="00005418">
        <w:t xml:space="preserve">(a) </w:t>
      </w:r>
      <w:r w:rsidRPr="00005418">
        <w:rPr>
          <w:i/>
        </w:rPr>
        <w:t>Independent cargo tank</w:t>
      </w:r>
      <w:r w:rsidRPr="00005418">
        <w:t xml:space="preserve"> means a cargo tank which is permanently built in, but which is independent of the vessel’s structure; </w:t>
      </w:r>
    </w:p>
    <w:p w:rsidR="00173B73" w:rsidRPr="00005418" w:rsidRDefault="00173B73" w:rsidP="00FC09E3">
      <w:pPr>
        <w:spacing w:before="120" w:line="276" w:lineRule="auto"/>
        <w:ind w:left="2259" w:right="567"/>
        <w:jc w:val="both"/>
      </w:pPr>
      <w:r w:rsidRPr="00005418">
        <w:t xml:space="preserve">(b) </w:t>
      </w:r>
      <w:r w:rsidRPr="00005418">
        <w:rPr>
          <w:i/>
        </w:rPr>
        <w:t>Integral cargo tank</w:t>
      </w:r>
      <w:r w:rsidRPr="00005418">
        <w:t xml:space="preserve"> means a cargo tank which is constituted by the vessel’s structure itself and bounded by the outer hull or by walls separate from the outer hull; </w:t>
      </w:r>
    </w:p>
    <w:p w:rsidR="00173B73" w:rsidRPr="0037100B" w:rsidRDefault="00173B73" w:rsidP="00FC09E3">
      <w:pPr>
        <w:spacing w:before="120" w:line="276" w:lineRule="auto"/>
        <w:ind w:left="2259" w:right="567"/>
        <w:jc w:val="both"/>
        <w:rPr>
          <w:b/>
          <w:u w:val="single"/>
        </w:rPr>
      </w:pPr>
      <w:r>
        <w:t>©</w:t>
      </w:r>
      <w:r w:rsidRPr="00005418">
        <w:t xml:space="preserve"> </w:t>
      </w:r>
      <w:r w:rsidRPr="00005418">
        <w:rPr>
          <w:i/>
        </w:rPr>
        <w:t>Cargo tank with walls distinct from the outer hull</w:t>
      </w:r>
      <w:r w:rsidRPr="00005418">
        <w:t xml:space="preserve"> means an integral cargo tank of which the bottom and side walls do not form the outer hull of the vessel or an independent cargo tank</w:t>
      </w:r>
      <w:r w:rsidRPr="0037100B">
        <w:rPr>
          <w:strike/>
        </w:rPr>
        <w:t>.</w:t>
      </w:r>
      <w:r>
        <w:rPr>
          <w:b/>
          <w:strike/>
          <w:u w:val="single"/>
        </w:rPr>
        <w:t>;</w:t>
      </w:r>
    </w:p>
    <w:p w:rsidR="00173B73" w:rsidRPr="0037100B" w:rsidRDefault="00173B73" w:rsidP="00FC09E3">
      <w:pPr>
        <w:spacing w:before="120" w:line="276" w:lineRule="auto"/>
        <w:ind w:left="2259" w:right="567"/>
        <w:jc w:val="both"/>
        <w:rPr>
          <w:u w:val="single"/>
        </w:rPr>
      </w:pPr>
      <w:r w:rsidRPr="0037100B">
        <w:rPr>
          <w:b/>
          <w:u w:val="single"/>
        </w:rPr>
        <w:t>(d)</w:t>
      </w:r>
      <w:r w:rsidRPr="0037100B">
        <w:rPr>
          <w:u w:val="single"/>
        </w:rPr>
        <w:t xml:space="preserve"> </w:t>
      </w:r>
      <w:r w:rsidRPr="0037100B">
        <w:rPr>
          <w:i/>
          <w:u w:val="single"/>
        </w:rPr>
        <w:t xml:space="preserve">Membrane tank </w:t>
      </w:r>
      <w:r w:rsidRPr="0037100B">
        <w:rPr>
          <w:b/>
          <w:u w:val="single"/>
        </w:rPr>
        <w:t xml:space="preserve">means a cargo tank which consists of a thin </w:t>
      </w:r>
      <w:proofErr w:type="spellStart"/>
      <w:r w:rsidRPr="0037100B">
        <w:rPr>
          <w:b/>
          <w:u w:val="single"/>
        </w:rPr>
        <w:t>liquid</w:t>
      </w:r>
      <w:r>
        <w:rPr>
          <w:b/>
          <w:u w:val="single"/>
        </w:rPr>
        <w:t>tight</w:t>
      </w:r>
      <w:proofErr w:type="spellEnd"/>
      <w:r w:rsidRPr="0037100B">
        <w:rPr>
          <w:b/>
          <w:u w:val="single"/>
        </w:rPr>
        <w:t xml:space="preserve"> and gastight layer (membrane)</w:t>
      </w:r>
      <w:r>
        <w:rPr>
          <w:b/>
          <w:u w:val="single"/>
        </w:rPr>
        <w:t xml:space="preserve"> and insulation supported by the</w:t>
      </w:r>
      <w:r w:rsidRPr="0037100B">
        <w:rPr>
          <w:b/>
          <w:u w:val="single"/>
        </w:rPr>
        <w:t xml:space="preserve"> adjacent</w:t>
      </w:r>
      <w:r>
        <w:rPr>
          <w:b/>
          <w:u w:val="single"/>
        </w:rPr>
        <w:t xml:space="preserve"> inner hull and inner bottom structure of a double hull vessel</w:t>
      </w:r>
      <w:r w:rsidRPr="0037100B">
        <w:rPr>
          <w:b/>
          <w:u w:val="single"/>
        </w:rPr>
        <w:t>.</w:t>
      </w:r>
      <w:r w:rsidRPr="005E2428">
        <w:t>”</w:t>
      </w:r>
    </w:p>
    <w:p w:rsidR="00173B73" w:rsidRPr="005E2428" w:rsidRDefault="00061DDE" w:rsidP="00FC09E3">
      <w:pPr>
        <w:spacing w:before="120" w:line="276" w:lineRule="auto"/>
        <w:ind w:left="2259" w:right="567" w:hanging="1125"/>
        <w:jc w:val="both"/>
      </w:pPr>
      <w:r>
        <w:t>“</w:t>
      </w:r>
      <w:r w:rsidR="00173B73" w:rsidRPr="00C177F6">
        <w:t>1.2.1</w:t>
      </w:r>
      <w:r w:rsidR="00173B73" w:rsidRPr="00C177F6">
        <w:tab/>
      </w:r>
      <w:r w:rsidR="00173B73">
        <w:rPr>
          <w:i/>
          <w:u w:val="single"/>
        </w:rPr>
        <w:tab/>
      </w:r>
      <w:r w:rsidR="00173B73" w:rsidRPr="008E3895">
        <w:rPr>
          <w:i/>
          <w:u w:val="single"/>
        </w:rPr>
        <w:t>IGC</w:t>
      </w:r>
      <w:r w:rsidR="00173B73">
        <w:rPr>
          <w:i/>
          <w:u w:val="single"/>
        </w:rPr>
        <w:t xml:space="preserve"> </w:t>
      </w:r>
      <w:r w:rsidR="00173B73" w:rsidRPr="008E3895">
        <w:rPr>
          <w:i/>
          <w:u w:val="single"/>
        </w:rPr>
        <w:t xml:space="preserve">Code </w:t>
      </w:r>
      <w:r w:rsidR="00173B73" w:rsidRPr="008E3895">
        <w:rPr>
          <w:b/>
          <w:u w:val="single"/>
        </w:rPr>
        <w:t>means the International Code for the Construction and Equipment of Ships carrying Liquefied Gases in Bulk, published by the International Maritime Organization (IMO)</w:t>
      </w:r>
      <w:r w:rsidR="00173B73">
        <w:t>”</w:t>
      </w:r>
    </w:p>
    <w:p w:rsidR="00173B73" w:rsidRDefault="00173B73" w:rsidP="00FC09E3">
      <w:pPr>
        <w:spacing w:before="120" w:line="276" w:lineRule="auto"/>
        <w:ind w:left="2259" w:right="567" w:hanging="1125"/>
        <w:jc w:val="both"/>
        <w:rPr>
          <w:i/>
        </w:rPr>
      </w:pPr>
      <w:r>
        <w:t>“1.2.1</w:t>
      </w:r>
      <w:r>
        <w:tab/>
      </w:r>
      <w:r>
        <w:rPr>
          <w:i/>
        </w:rPr>
        <w:t>Type of vessel</w:t>
      </w:r>
    </w:p>
    <w:p w:rsidR="00173B73" w:rsidRDefault="00173B73" w:rsidP="00FC09E3">
      <w:pPr>
        <w:spacing w:before="120" w:line="276" w:lineRule="auto"/>
        <w:ind w:left="2259" w:right="567" w:hanging="1125"/>
        <w:jc w:val="both"/>
        <w:rPr>
          <w:strike/>
        </w:rPr>
      </w:pPr>
      <w:r>
        <w:tab/>
        <w:t xml:space="preserve">Type G: means a tank vessel intended for the carriage of </w:t>
      </w:r>
      <w:r w:rsidRPr="00C177F6">
        <w:rPr>
          <w:b/>
          <w:u w:val="single"/>
        </w:rPr>
        <w:t>pressurized or refrigerated</w:t>
      </w:r>
      <w:r>
        <w:t xml:space="preserve"> gases. </w:t>
      </w:r>
      <w:r w:rsidRPr="00C177F6">
        <w:rPr>
          <w:strike/>
        </w:rPr>
        <w:t>Carriage may be under pressure or under refrigeration.</w:t>
      </w:r>
    </w:p>
    <w:p w:rsidR="00173B73" w:rsidRDefault="00173B73" w:rsidP="00FC09E3">
      <w:pPr>
        <w:spacing w:before="120" w:line="276" w:lineRule="auto"/>
        <w:ind w:left="2259" w:right="567" w:hanging="1125"/>
        <w:jc w:val="both"/>
      </w:pPr>
      <w:r>
        <w:tab/>
        <w:t>…</w:t>
      </w:r>
    </w:p>
    <w:p w:rsidR="00173B73" w:rsidRDefault="00173B73" w:rsidP="00173B73">
      <w:pPr>
        <w:spacing w:before="120" w:line="276" w:lineRule="auto"/>
        <w:ind w:left="2259" w:right="567" w:hanging="1125"/>
        <w:jc w:val="both"/>
      </w:pPr>
      <w:r>
        <w:tab/>
        <w:t>[</w:t>
      </w:r>
      <w:r>
        <w:rPr>
          <w:noProof/>
          <w:lang w:val="nl-NL" w:eastAsia="nl-NL"/>
        </w:rPr>
        <w:drawing>
          <wp:inline distT="0" distB="0" distL="0" distR="0" wp14:anchorId="6AC319CB" wp14:editId="59C174F5">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r>
        <w:t>]</w:t>
      </w:r>
    </w:p>
    <w:p w:rsidR="00173B73" w:rsidRDefault="00173B73" w:rsidP="00173B73">
      <w:pPr>
        <w:spacing w:before="120" w:line="276" w:lineRule="auto"/>
        <w:ind w:left="2259" w:right="567"/>
        <w:jc w:val="both"/>
      </w:pPr>
      <w:r>
        <w:t>[</w:t>
      </w:r>
      <w:r>
        <w:rPr>
          <w:noProof/>
          <w:lang w:val="nl-NL" w:eastAsia="nl-NL"/>
        </w:rPr>
        <w:drawing>
          <wp:inline distT="0" distB="0" distL="0" distR="0" wp14:anchorId="6DB0D0A4" wp14:editId="33410429">
            <wp:extent cx="2705100" cy="1282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282700"/>
                    </a:xfrm>
                    <a:prstGeom prst="rect">
                      <a:avLst/>
                    </a:prstGeom>
                    <a:noFill/>
                    <a:ln>
                      <a:noFill/>
                    </a:ln>
                  </pic:spPr>
                </pic:pic>
              </a:graphicData>
            </a:graphic>
          </wp:inline>
        </w:drawing>
      </w:r>
      <w:r>
        <w:t>]</w:t>
      </w:r>
    </w:p>
    <w:p w:rsidR="00173B73" w:rsidRDefault="00173B73" w:rsidP="00173B73">
      <w:pPr>
        <w:spacing w:before="120" w:line="276" w:lineRule="auto"/>
        <w:ind w:left="2259" w:right="567"/>
        <w:jc w:val="both"/>
      </w:pPr>
      <w:r>
        <w:t>Type G</w:t>
      </w:r>
      <w:r>
        <w:tab/>
        <w:t>Cargo tanks design 2</w:t>
      </w:r>
    </w:p>
    <w:p w:rsidR="00173B73" w:rsidRDefault="00173B73" w:rsidP="00173B73">
      <w:pPr>
        <w:spacing w:before="120" w:line="276" w:lineRule="auto"/>
        <w:ind w:left="3393" w:right="567" w:firstLine="9"/>
        <w:jc w:val="both"/>
      </w:pPr>
      <w:r>
        <w:t>Type of cargo tank 4</w:t>
      </w:r>
    </w:p>
    <w:p w:rsidR="00173B73" w:rsidRDefault="00173B73" w:rsidP="00173B73">
      <w:pPr>
        <w:spacing w:before="120" w:line="276" w:lineRule="auto"/>
        <w:ind w:left="3393" w:right="567" w:firstLine="9"/>
        <w:jc w:val="both"/>
      </w:pPr>
      <w:r>
        <w:t>(</w:t>
      </w:r>
      <w:proofErr w:type="gramStart"/>
      <w:r>
        <w:t>also</w:t>
      </w:r>
      <w:proofErr w:type="gramEnd"/>
      <w:r>
        <w:t xml:space="preserve"> by flush-deck)”</w:t>
      </w:r>
    </w:p>
    <w:p w:rsidR="00173B73" w:rsidRDefault="00173B73" w:rsidP="00173B73">
      <w:pPr>
        <w:spacing w:before="120" w:line="276" w:lineRule="auto"/>
        <w:ind w:right="567"/>
        <w:jc w:val="both"/>
        <w:rPr>
          <w:i/>
        </w:rPr>
      </w:pPr>
      <w:r>
        <w:tab/>
      </w:r>
      <w:r>
        <w:tab/>
        <w:t>“3.2.3.1</w:t>
      </w:r>
      <w:r>
        <w:tab/>
      </w:r>
      <w:r>
        <w:rPr>
          <w:i/>
        </w:rPr>
        <w:t>Explanations concerning Table C:</w:t>
      </w:r>
    </w:p>
    <w:p w:rsidR="00173B73" w:rsidRPr="000F4B00" w:rsidRDefault="00173B73" w:rsidP="00173B73">
      <w:pPr>
        <w:spacing w:before="120" w:line="276" w:lineRule="auto"/>
        <w:ind w:right="567"/>
        <w:jc w:val="both"/>
      </w:pPr>
      <w:r>
        <w:rPr>
          <w:i/>
        </w:rPr>
        <w:tab/>
      </w:r>
      <w:r>
        <w:rPr>
          <w:i/>
        </w:rPr>
        <w:tab/>
      </w:r>
      <w:r>
        <w:rPr>
          <w:i/>
        </w:rPr>
        <w:tab/>
      </w:r>
      <w:r>
        <w:rPr>
          <w:i/>
        </w:rPr>
        <w:tab/>
      </w:r>
      <w:r w:rsidRPr="000F4B00">
        <w:t>…</w:t>
      </w:r>
    </w:p>
    <w:p w:rsidR="00173B73" w:rsidRPr="000F4B00" w:rsidRDefault="00173B73" w:rsidP="00173B73">
      <w:pPr>
        <w:spacing w:before="120" w:line="276" w:lineRule="auto"/>
        <w:ind w:right="567"/>
        <w:jc w:val="both"/>
      </w:pPr>
      <w:r w:rsidRPr="000F4B00">
        <w:tab/>
      </w:r>
      <w:r w:rsidRPr="000F4B00">
        <w:tab/>
      </w:r>
      <w:r w:rsidRPr="000F4B00">
        <w:tab/>
      </w:r>
      <w:r w:rsidRPr="000F4B00">
        <w:tab/>
        <w:t>Column (8) “Cargo tank type”</w:t>
      </w:r>
    </w:p>
    <w:p w:rsidR="00173B73" w:rsidRPr="000F4B00" w:rsidRDefault="00173B73" w:rsidP="00173B73">
      <w:pPr>
        <w:spacing w:before="120" w:line="276" w:lineRule="auto"/>
        <w:ind w:right="567"/>
        <w:jc w:val="both"/>
      </w:pPr>
      <w:r w:rsidRPr="000F4B00">
        <w:lastRenderedPageBreak/>
        <w:tab/>
      </w:r>
      <w:r w:rsidRPr="000F4B00">
        <w:tab/>
      </w:r>
      <w:r w:rsidRPr="000F4B00">
        <w:tab/>
      </w:r>
      <w:r w:rsidRPr="000F4B00">
        <w:tab/>
        <w:t>Contains information concerning the cargo tank type.</w:t>
      </w:r>
    </w:p>
    <w:p w:rsidR="00173B73" w:rsidRDefault="00173B73" w:rsidP="00173B73">
      <w:pPr>
        <w:numPr>
          <w:ilvl w:val="0"/>
          <w:numId w:val="22"/>
        </w:numPr>
        <w:spacing w:before="120" w:line="276" w:lineRule="auto"/>
        <w:ind w:right="567"/>
        <w:jc w:val="both"/>
      </w:pPr>
      <w:r w:rsidRPr="000F4B00">
        <w:t>Inde</w:t>
      </w:r>
      <w:r>
        <w:t>pendent cargo tank</w:t>
      </w:r>
    </w:p>
    <w:p w:rsidR="00173B73" w:rsidRDefault="00173B73" w:rsidP="00173B73">
      <w:pPr>
        <w:numPr>
          <w:ilvl w:val="0"/>
          <w:numId w:val="22"/>
        </w:numPr>
        <w:spacing w:before="120" w:line="276" w:lineRule="auto"/>
        <w:ind w:right="567"/>
        <w:jc w:val="both"/>
      </w:pPr>
      <w:r>
        <w:t>Integral cargo tank</w:t>
      </w:r>
    </w:p>
    <w:p w:rsidR="00173B73" w:rsidRDefault="00CE7884" w:rsidP="00CE7884">
      <w:pPr>
        <w:numPr>
          <w:ilvl w:val="0"/>
          <w:numId w:val="22"/>
        </w:numPr>
        <w:spacing w:before="120" w:line="276" w:lineRule="auto"/>
        <w:ind w:left="2552" w:right="567" w:hanging="284"/>
        <w:jc w:val="both"/>
      </w:pPr>
      <w:r>
        <w:t xml:space="preserve"> </w:t>
      </w:r>
      <w:r w:rsidR="00173B73">
        <w:t>Cargo tank with walls distinct from the outer hull</w:t>
      </w:r>
    </w:p>
    <w:p w:rsidR="00173B73" w:rsidRPr="000F4B00" w:rsidRDefault="00173B73" w:rsidP="00CE7884">
      <w:pPr>
        <w:numPr>
          <w:ilvl w:val="0"/>
          <w:numId w:val="22"/>
        </w:numPr>
        <w:spacing w:before="120" w:line="276" w:lineRule="auto"/>
        <w:ind w:left="2552" w:right="567" w:hanging="284"/>
        <w:jc w:val="both"/>
      </w:pPr>
      <w:r>
        <w:rPr>
          <w:b/>
          <w:u w:val="single"/>
        </w:rPr>
        <w:t>Membrane tank</w:t>
      </w:r>
    </w:p>
    <w:p w:rsidR="00173B73" w:rsidRPr="00B90407" w:rsidRDefault="00173B73" w:rsidP="00173B73">
      <w:pPr>
        <w:spacing w:before="120" w:line="276" w:lineRule="auto"/>
        <w:ind w:left="2265" w:right="567"/>
        <w:jc w:val="both"/>
      </w:pPr>
      <w:r>
        <w:t>…”</w:t>
      </w:r>
    </w:p>
    <w:p w:rsidR="00173B73" w:rsidRPr="006C38F3" w:rsidRDefault="00173B73" w:rsidP="00173B73">
      <w:pPr>
        <w:spacing w:before="120" w:line="276" w:lineRule="auto"/>
        <w:ind w:left="1134" w:right="567"/>
        <w:jc w:val="both"/>
      </w:pPr>
      <w:r>
        <w:t>“3.2.3.2</w:t>
      </w:r>
      <w:r>
        <w:tab/>
        <w:t xml:space="preserve">Add G.2.4 etc. to the following lines, identified by the ADN </w:t>
      </w:r>
      <w:proofErr w:type="spellStart"/>
      <w:r>
        <w:t>iWG</w:t>
      </w:r>
      <w:proofErr w:type="spellEnd"/>
      <w:r>
        <w:t xml:space="preserve"> Substances”</w:t>
      </w:r>
    </w:p>
    <w:p w:rsidR="00173B73" w:rsidRPr="00492656" w:rsidRDefault="00173B73" w:rsidP="00FC09E3">
      <w:pPr>
        <w:spacing w:before="120" w:line="276" w:lineRule="auto"/>
        <w:ind w:right="567"/>
        <w:jc w:val="both"/>
      </w:pPr>
      <w:r>
        <w:tab/>
      </w:r>
      <w:r>
        <w:tab/>
        <w:t>“7.2.3.28</w:t>
      </w:r>
      <w:r>
        <w:tab/>
      </w:r>
      <w:r w:rsidRPr="00492656">
        <w:rPr>
          <w:i/>
          <w:strike/>
        </w:rPr>
        <w:t xml:space="preserve">Refrigeration </w:t>
      </w:r>
      <w:proofErr w:type="spellStart"/>
      <w:r w:rsidRPr="00492656">
        <w:rPr>
          <w:i/>
          <w:strike/>
        </w:rPr>
        <w:t>system</w:t>
      </w:r>
      <w:r w:rsidRPr="00492656">
        <w:rPr>
          <w:b/>
          <w:i/>
          <w:u w:val="single"/>
        </w:rPr>
        <w:t>Instruction</w:t>
      </w:r>
      <w:proofErr w:type="spellEnd"/>
      <w:r w:rsidRPr="00492656">
        <w:rPr>
          <w:b/>
          <w:i/>
          <w:u w:val="single"/>
        </w:rPr>
        <w:t xml:space="preserve"> on maximum loading temperature</w:t>
      </w:r>
    </w:p>
    <w:p w:rsidR="00173B73" w:rsidRDefault="00173B73" w:rsidP="00FC09E3">
      <w:pPr>
        <w:spacing w:before="120" w:line="276" w:lineRule="auto"/>
        <w:ind w:left="2265" w:right="567"/>
        <w:jc w:val="both"/>
      </w:pPr>
      <w:r>
        <w:t xml:space="preserve">For the carriage of refrigerated substances, an instruction shall be on board mentioning the permissible maximum loading temperature, in relation to the </w:t>
      </w:r>
      <w:r w:rsidRPr="00BB07C5">
        <w:rPr>
          <w:strike/>
        </w:rPr>
        <w:t>capacity of the refrigeration system and the</w:t>
      </w:r>
      <w:r>
        <w:t xml:space="preserve"> insulation design of the cargo tanks </w:t>
      </w:r>
      <w:r>
        <w:rPr>
          <w:b/>
          <w:u w:val="single"/>
        </w:rPr>
        <w:t>and, if on board</w:t>
      </w:r>
      <w:r w:rsidRPr="00BB07C5">
        <w:rPr>
          <w:b/>
          <w:u w:val="single"/>
        </w:rPr>
        <w:t>, the capacity of the refrigeration system</w:t>
      </w:r>
      <w:r>
        <w:t>.”</w:t>
      </w:r>
    </w:p>
    <w:p w:rsidR="00173B73" w:rsidRDefault="00173B73" w:rsidP="00FC09E3">
      <w:pPr>
        <w:spacing w:before="120" w:line="276" w:lineRule="auto"/>
        <w:ind w:right="567"/>
        <w:jc w:val="both"/>
      </w:pPr>
      <w:r>
        <w:tab/>
      </w:r>
      <w:r>
        <w:tab/>
        <w:t>“8.6.1.3</w:t>
      </w:r>
      <w:r>
        <w:tab/>
      </w:r>
      <w:r w:rsidRPr="00FB2424">
        <w:rPr>
          <w:i/>
        </w:rPr>
        <w:t>Model for a certificate of approval for tank vessels</w:t>
      </w:r>
    </w:p>
    <w:p w:rsidR="00173B73" w:rsidRDefault="00173B73" w:rsidP="00173B73">
      <w:pPr>
        <w:spacing w:before="120" w:line="276" w:lineRule="auto"/>
        <w:ind w:right="567"/>
        <w:jc w:val="both"/>
      </w:pPr>
      <w:r>
        <w:tab/>
      </w:r>
      <w:r>
        <w:tab/>
      </w:r>
      <w:r>
        <w:tab/>
      </w:r>
      <w:r>
        <w:tab/>
        <w:t>…</w:t>
      </w:r>
    </w:p>
    <w:p w:rsidR="00173B73" w:rsidRDefault="00173B73" w:rsidP="00CE7884">
      <w:pPr>
        <w:spacing w:before="120" w:line="276" w:lineRule="auto"/>
        <w:ind w:left="2552" w:right="567" w:hanging="284"/>
        <w:jc w:val="both"/>
      </w:pPr>
      <w:r>
        <w:t>6</w:t>
      </w:r>
      <w:r w:rsidR="00CE7884">
        <w:t>.</w:t>
      </w:r>
      <w:r w:rsidR="00CE7884">
        <w:tab/>
        <w:t xml:space="preserve"> </w:t>
      </w:r>
      <w:r>
        <w:t>Types of cargo tanks:</w:t>
      </w:r>
    </w:p>
    <w:p w:rsidR="00CE7884" w:rsidRDefault="00173B73" w:rsidP="00CE7884">
      <w:pPr>
        <w:tabs>
          <w:tab w:val="left" w:pos="2835"/>
        </w:tabs>
        <w:spacing w:before="120" w:line="276" w:lineRule="auto"/>
        <w:ind w:left="2552" w:right="567" w:hanging="284"/>
        <w:jc w:val="both"/>
      </w:pPr>
      <w:r>
        <w:tab/>
        <w:t xml:space="preserve">1. </w:t>
      </w:r>
      <w:r w:rsidR="00CE7884">
        <w:tab/>
      </w:r>
      <w:r>
        <w:t>Independent cargo tanks</w:t>
      </w:r>
    </w:p>
    <w:p w:rsidR="00173B73" w:rsidRDefault="00CE7884" w:rsidP="00CE7884">
      <w:pPr>
        <w:tabs>
          <w:tab w:val="left" w:pos="2835"/>
        </w:tabs>
        <w:spacing w:before="120" w:line="276" w:lineRule="auto"/>
        <w:ind w:left="2552" w:right="567" w:hanging="284"/>
        <w:jc w:val="both"/>
      </w:pPr>
      <w:r>
        <w:tab/>
      </w:r>
      <w:r w:rsidR="00173B73">
        <w:t xml:space="preserve">2. </w:t>
      </w:r>
      <w:r>
        <w:tab/>
      </w:r>
      <w:r w:rsidR="00173B73">
        <w:t>Integral cargo tanks</w:t>
      </w:r>
    </w:p>
    <w:p w:rsidR="00173B73" w:rsidRDefault="00173B73" w:rsidP="00CE7884">
      <w:pPr>
        <w:tabs>
          <w:tab w:val="left" w:pos="2835"/>
        </w:tabs>
        <w:spacing w:before="120" w:line="276" w:lineRule="auto"/>
        <w:ind w:left="2552" w:right="567" w:hanging="284"/>
        <w:jc w:val="both"/>
      </w:pPr>
      <w:r>
        <w:tab/>
        <w:t xml:space="preserve">3. </w:t>
      </w:r>
      <w:r w:rsidR="00CE7884">
        <w:tab/>
      </w:r>
      <w:r>
        <w:t>Cargo tank wall distinct from the hull</w:t>
      </w:r>
    </w:p>
    <w:p w:rsidR="00173B73" w:rsidRDefault="00173B73" w:rsidP="00CE7884">
      <w:pPr>
        <w:tabs>
          <w:tab w:val="left" w:pos="2552"/>
        </w:tabs>
        <w:spacing w:before="120" w:line="276" w:lineRule="auto"/>
        <w:ind w:right="567" w:firstLine="2268"/>
        <w:jc w:val="both"/>
        <w:rPr>
          <w:b/>
          <w:u w:val="single"/>
        </w:rPr>
      </w:pPr>
      <w:r>
        <w:tab/>
      </w:r>
      <w:r w:rsidRPr="00FB2424">
        <w:rPr>
          <w:b/>
          <w:u w:val="single"/>
        </w:rPr>
        <w:t>4. Membrane tanks</w:t>
      </w:r>
    </w:p>
    <w:p w:rsidR="00173B73" w:rsidRDefault="00173B73" w:rsidP="00173B73">
      <w:pPr>
        <w:spacing w:before="120" w:line="276" w:lineRule="auto"/>
        <w:ind w:right="567"/>
        <w:jc w:val="both"/>
      </w:pPr>
      <w:r>
        <w:tab/>
      </w:r>
      <w:r>
        <w:tab/>
      </w:r>
      <w:r>
        <w:tab/>
      </w:r>
      <w:r>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173B73" w:rsidTr="00FC09E3">
        <w:tc>
          <w:tcPr>
            <w:tcW w:w="6849" w:type="dxa"/>
            <w:shd w:val="clear" w:color="auto" w:fill="auto"/>
          </w:tcPr>
          <w:p w:rsidR="00173B73" w:rsidRDefault="00173B73" w:rsidP="00151436">
            <w:pPr>
              <w:spacing w:before="120" w:line="276" w:lineRule="auto"/>
              <w:ind w:right="567"/>
              <w:jc w:val="both"/>
            </w:pPr>
            <w:r>
              <w:t>cargo tank wall distinct from the hull</w:t>
            </w:r>
          </w:p>
        </w:tc>
      </w:tr>
      <w:tr w:rsidR="00173B73" w:rsidTr="00FC09E3">
        <w:tc>
          <w:tcPr>
            <w:tcW w:w="6849" w:type="dxa"/>
            <w:shd w:val="clear" w:color="auto" w:fill="auto"/>
          </w:tcPr>
          <w:p w:rsidR="00173B73" w:rsidRPr="0059689A" w:rsidRDefault="00173B73" w:rsidP="00151436">
            <w:pPr>
              <w:spacing w:before="120" w:line="276" w:lineRule="auto"/>
              <w:ind w:right="567"/>
              <w:jc w:val="both"/>
              <w:rPr>
                <w:b/>
                <w:u w:val="single"/>
              </w:rPr>
            </w:pPr>
            <w:r w:rsidRPr="0059689A">
              <w:rPr>
                <w:b/>
                <w:u w:val="single"/>
              </w:rPr>
              <w:t>membrane tank</w:t>
            </w:r>
          </w:p>
        </w:tc>
      </w:tr>
      <w:tr w:rsidR="00173B73" w:rsidTr="00FC09E3">
        <w:tc>
          <w:tcPr>
            <w:tcW w:w="6849" w:type="dxa"/>
            <w:shd w:val="clear" w:color="auto" w:fill="auto"/>
          </w:tcPr>
          <w:p w:rsidR="00173B73" w:rsidRDefault="00173B73" w:rsidP="00151436">
            <w:pPr>
              <w:spacing w:before="120" w:line="276" w:lineRule="auto"/>
              <w:ind w:right="567"/>
              <w:jc w:val="both"/>
            </w:pPr>
            <w:r>
              <w:t>opening pressure relief device/high velocity vent valve/safety valve in kPa</w:t>
            </w:r>
          </w:p>
        </w:tc>
      </w:tr>
    </w:tbl>
    <w:p w:rsidR="00173B73" w:rsidRPr="00FB2424" w:rsidRDefault="00173B73" w:rsidP="00173B73">
      <w:pPr>
        <w:spacing w:before="120" w:line="276" w:lineRule="auto"/>
        <w:ind w:left="1701" w:right="567" w:firstLine="567"/>
        <w:jc w:val="both"/>
      </w:pPr>
      <w:r>
        <w:t>”</w:t>
      </w:r>
    </w:p>
    <w:p w:rsidR="00173B73" w:rsidRDefault="00173B73" w:rsidP="00173B73">
      <w:pPr>
        <w:spacing w:before="120" w:line="276" w:lineRule="auto"/>
        <w:ind w:right="567"/>
        <w:jc w:val="both"/>
      </w:pPr>
      <w:r>
        <w:tab/>
      </w:r>
      <w:r>
        <w:tab/>
        <w:t>“8.6.1.4</w:t>
      </w:r>
      <w:r>
        <w:tab/>
      </w:r>
      <w:r w:rsidRPr="00FB2424">
        <w:rPr>
          <w:i/>
        </w:rPr>
        <w:t xml:space="preserve">Model for a </w:t>
      </w:r>
      <w:r>
        <w:rPr>
          <w:i/>
        </w:rPr>
        <w:t xml:space="preserve">provisional </w:t>
      </w:r>
      <w:r w:rsidRPr="00FB2424">
        <w:rPr>
          <w:i/>
        </w:rPr>
        <w:t>certificate of approval for tank vessels</w:t>
      </w:r>
    </w:p>
    <w:p w:rsidR="00173B73" w:rsidRDefault="00173B73" w:rsidP="00173B73">
      <w:pPr>
        <w:spacing w:before="120" w:line="276" w:lineRule="auto"/>
        <w:ind w:right="567"/>
        <w:jc w:val="both"/>
      </w:pPr>
      <w:r>
        <w:tab/>
      </w:r>
      <w:r>
        <w:tab/>
      </w:r>
      <w:r>
        <w:tab/>
      </w:r>
      <w:r>
        <w:tab/>
        <w:t>…</w:t>
      </w:r>
    </w:p>
    <w:p w:rsidR="00173B73" w:rsidRDefault="00173B73" w:rsidP="00173B73">
      <w:pPr>
        <w:spacing w:before="120" w:line="276" w:lineRule="auto"/>
        <w:ind w:right="567"/>
        <w:jc w:val="both"/>
      </w:pPr>
      <w:r>
        <w:tab/>
      </w:r>
      <w:r>
        <w:tab/>
      </w:r>
      <w:r>
        <w:tab/>
      </w:r>
      <w:r>
        <w:tab/>
        <w:t>6. Types of cargo tanks:</w:t>
      </w:r>
    </w:p>
    <w:p w:rsidR="00173B73" w:rsidRDefault="00173B73" w:rsidP="00CE7884">
      <w:pPr>
        <w:tabs>
          <w:tab w:val="left" w:pos="2835"/>
        </w:tabs>
        <w:spacing w:before="120" w:line="276" w:lineRule="auto"/>
        <w:ind w:left="2552" w:right="567" w:hanging="284"/>
        <w:jc w:val="both"/>
      </w:pPr>
      <w:r>
        <w:tab/>
        <w:t xml:space="preserve">1. </w:t>
      </w:r>
      <w:r w:rsidR="00CE7884">
        <w:tab/>
      </w:r>
      <w:r>
        <w:t>Independent cargo tanks</w:t>
      </w:r>
    </w:p>
    <w:p w:rsidR="00173B73" w:rsidRDefault="00173B73" w:rsidP="00CE7884">
      <w:pPr>
        <w:tabs>
          <w:tab w:val="left" w:pos="2835"/>
        </w:tabs>
        <w:spacing w:before="120" w:line="276" w:lineRule="auto"/>
        <w:ind w:left="2552" w:right="567" w:hanging="284"/>
        <w:jc w:val="both"/>
      </w:pPr>
      <w:r>
        <w:tab/>
        <w:t xml:space="preserve">2. </w:t>
      </w:r>
      <w:r w:rsidR="00CE7884">
        <w:tab/>
      </w:r>
      <w:r>
        <w:t>Integral cargo tanks</w:t>
      </w:r>
    </w:p>
    <w:p w:rsidR="00173B73" w:rsidRDefault="00173B73" w:rsidP="00CE7884">
      <w:pPr>
        <w:tabs>
          <w:tab w:val="left" w:pos="2835"/>
        </w:tabs>
        <w:spacing w:before="120" w:line="276" w:lineRule="auto"/>
        <w:ind w:left="2552" w:right="567" w:hanging="284"/>
        <w:jc w:val="both"/>
      </w:pPr>
      <w:r>
        <w:tab/>
        <w:t xml:space="preserve">3. </w:t>
      </w:r>
      <w:r w:rsidR="00CE7884">
        <w:tab/>
      </w:r>
      <w:r>
        <w:t>Cargo tank wall distinct from the hull</w:t>
      </w:r>
    </w:p>
    <w:p w:rsidR="00173B73" w:rsidRDefault="00173B73" w:rsidP="00CE7884">
      <w:pPr>
        <w:tabs>
          <w:tab w:val="left" w:pos="2835"/>
        </w:tabs>
        <w:spacing w:before="120" w:line="276" w:lineRule="auto"/>
        <w:ind w:left="2552" w:right="567" w:hanging="284"/>
        <w:jc w:val="both"/>
        <w:rPr>
          <w:b/>
          <w:u w:val="single"/>
        </w:rPr>
      </w:pPr>
      <w:r>
        <w:tab/>
      </w:r>
      <w:r w:rsidRPr="00FB2424">
        <w:rPr>
          <w:b/>
          <w:u w:val="single"/>
        </w:rPr>
        <w:t xml:space="preserve">4. </w:t>
      </w:r>
      <w:r w:rsidR="00CE7884">
        <w:rPr>
          <w:b/>
          <w:u w:val="single"/>
        </w:rPr>
        <w:tab/>
      </w:r>
      <w:r w:rsidRPr="00FB2424">
        <w:rPr>
          <w:b/>
          <w:u w:val="single"/>
        </w:rPr>
        <w:t>Membrane tanks</w:t>
      </w:r>
    </w:p>
    <w:p w:rsidR="00173B73" w:rsidRDefault="00173B73" w:rsidP="00173B73">
      <w:pPr>
        <w:spacing w:before="120" w:line="276" w:lineRule="auto"/>
        <w:ind w:right="567"/>
        <w:jc w:val="both"/>
      </w:pPr>
      <w:r>
        <w:tab/>
      </w:r>
      <w:r>
        <w:tab/>
      </w:r>
      <w:r>
        <w:tab/>
      </w:r>
      <w:r>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173B73" w:rsidTr="00FC09E3">
        <w:tc>
          <w:tcPr>
            <w:tcW w:w="6849" w:type="dxa"/>
            <w:shd w:val="clear" w:color="auto" w:fill="auto"/>
          </w:tcPr>
          <w:p w:rsidR="00173B73" w:rsidRDefault="00173B73" w:rsidP="00151436">
            <w:pPr>
              <w:spacing w:before="120" w:line="276" w:lineRule="auto"/>
              <w:ind w:right="567"/>
              <w:jc w:val="both"/>
            </w:pPr>
            <w:r>
              <w:t>cargo tank wall distinct from the hull</w:t>
            </w:r>
          </w:p>
        </w:tc>
      </w:tr>
      <w:tr w:rsidR="00173B73" w:rsidTr="00FC09E3">
        <w:tc>
          <w:tcPr>
            <w:tcW w:w="6849" w:type="dxa"/>
            <w:shd w:val="clear" w:color="auto" w:fill="auto"/>
          </w:tcPr>
          <w:p w:rsidR="00173B73" w:rsidRPr="0059689A" w:rsidRDefault="00173B73" w:rsidP="00151436">
            <w:pPr>
              <w:spacing w:before="120" w:line="276" w:lineRule="auto"/>
              <w:ind w:right="567"/>
              <w:jc w:val="both"/>
              <w:rPr>
                <w:b/>
                <w:u w:val="single"/>
              </w:rPr>
            </w:pPr>
            <w:r w:rsidRPr="0059689A">
              <w:rPr>
                <w:b/>
                <w:u w:val="single"/>
              </w:rPr>
              <w:t>membrane tank</w:t>
            </w:r>
          </w:p>
        </w:tc>
      </w:tr>
      <w:tr w:rsidR="00173B73" w:rsidTr="00FC09E3">
        <w:tc>
          <w:tcPr>
            <w:tcW w:w="6849" w:type="dxa"/>
            <w:shd w:val="clear" w:color="auto" w:fill="auto"/>
          </w:tcPr>
          <w:p w:rsidR="00173B73" w:rsidRDefault="00173B73" w:rsidP="00151436">
            <w:pPr>
              <w:spacing w:before="120" w:line="276" w:lineRule="auto"/>
              <w:ind w:right="567"/>
              <w:jc w:val="both"/>
            </w:pPr>
            <w:r>
              <w:t>opening pressure relief device/high velocity vent valve/safety valve in kPa</w:t>
            </w:r>
          </w:p>
        </w:tc>
      </w:tr>
    </w:tbl>
    <w:p w:rsidR="00CE7884" w:rsidRDefault="00CE7884" w:rsidP="00173B73">
      <w:pPr>
        <w:spacing w:before="120" w:line="276" w:lineRule="auto"/>
        <w:ind w:left="1701" w:right="567" w:firstLine="567"/>
        <w:jc w:val="both"/>
      </w:pPr>
    </w:p>
    <w:p w:rsidR="00173B73" w:rsidRPr="00FB2424" w:rsidRDefault="00173B73" w:rsidP="00173B73">
      <w:pPr>
        <w:spacing w:before="120" w:line="276" w:lineRule="auto"/>
        <w:ind w:left="1701" w:right="567" w:firstLine="567"/>
        <w:jc w:val="both"/>
      </w:pPr>
      <w:r>
        <w:t>”</w:t>
      </w:r>
    </w:p>
    <w:p w:rsidR="00173B73" w:rsidRDefault="00173B73" w:rsidP="00173B73">
      <w:pPr>
        <w:spacing w:before="120" w:line="276" w:lineRule="auto"/>
        <w:ind w:left="567" w:right="567" w:firstLine="567"/>
        <w:jc w:val="both"/>
      </w:pPr>
      <w:r>
        <w:t>“8.6.3</w:t>
      </w:r>
      <w:r>
        <w:tab/>
      </w:r>
      <w:r>
        <w:tab/>
        <w:t>…</w:t>
      </w:r>
    </w:p>
    <w:p w:rsidR="00173B73" w:rsidRDefault="00173B73" w:rsidP="00173B73">
      <w:pPr>
        <w:spacing w:before="120" w:line="276" w:lineRule="auto"/>
        <w:ind w:left="2267" w:right="567"/>
        <w:jc w:val="both"/>
      </w:pPr>
      <w:r>
        <w:lastRenderedPageBreak/>
        <w:t xml:space="preserve">8. Are suitable means of collecting leakages placed under the pipe connections which are in use and are they empty? </w:t>
      </w:r>
      <w:r w:rsidRPr="003630C1">
        <w:rPr>
          <w:b/>
          <w:u w:val="single"/>
        </w:rPr>
        <w:t>Is a water film mentioned in 9.3.1.21.11 activated?</w:t>
      </w:r>
    </w:p>
    <w:p w:rsidR="00173B73" w:rsidRDefault="00173B73" w:rsidP="00173B73">
      <w:pPr>
        <w:spacing w:before="120" w:line="276" w:lineRule="auto"/>
        <w:ind w:left="2267" w:right="567"/>
        <w:jc w:val="both"/>
      </w:pPr>
      <w:r>
        <w:t>…</w:t>
      </w:r>
    </w:p>
    <w:p w:rsidR="00173B73" w:rsidRPr="00D40A08" w:rsidRDefault="00173B73" w:rsidP="00173B73">
      <w:pPr>
        <w:spacing w:before="120" w:line="276" w:lineRule="auto"/>
        <w:ind w:left="2267" w:right="567"/>
        <w:jc w:val="both"/>
        <w:rPr>
          <w:b/>
          <w:u w:val="single"/>
        </w:rPr>
      </w:pPr>
      <w:r w:rsidRPr="00D40A08">
        <w:rPr>
          <w:b/>
          <w:u w:val="single"/>
        </w:rPr>
        <w:t>20. Is the loading temperature within the range of the maximum permissible temperature as prescribed in 7.2.3.28? O** O**</w:t>
      </w:r>
    </w:p>
    <w:p w:rsidR="00173B73" w:rsidRDefault="00173B73" w:rsidP="00173B73">
      <w:pPr>
        <w:spacing w:before="120" w:line="276" w:lineRule="auto"/>
        <w:ind w:left="2267" w:right="567"/>
        <w:jc w:val="both"/>
      </w:pPr>
      <w:r>
        <w:t>…”</w:t>
      </w:r>
    </w:p>
    <w:p w:rsidR="00173B73" w:rsidRDefault="00173B73" w:rsidP="00173B73">
      <w:pPr>
        <w:spacing w:before="120" w:line="276" w:lineRule="auto"/>
        <w:ind w:left="2268" w:right="567" w:hanging="1135"/>
        <w:jc w:val="both"/>
      </w:pPr>
      <w:r>
        <w:t>“9.3.1.0.1 a)</w:t>
      </w:r>
      <w:r>
        <w:tab/>
        <w:t xml:space="preserve">The vessel’s hull and the cargo tank shall be constructed of shipbuilding steel or other at least equivalent metal. </w:t>
      </w:r>
    </w:p>
    <w:p w:rsidR="00173B73" w:rsidRDefault="00173B73" w:rsidP="00173B73">
      <w:pPr>
        <w:spacing w:before="120" w:line="276" w:lineRule="auto"/>
        <w:ind w:left="2259" w:right="567" w:firstLine="9"/>
        <w:jc w:val="both"/>
      </w:pPr>
      <w:r>
        <w:t>The independent cargo tanks [</w:t>
      </w:r>
      <w:r w:rsidRPr="00C37CF6">
        <w:rPr>
          <w:b/>
          <w:u w:val="single"/>
        </w:rPr>
        <w:t>and membrane tanks</w:t>
      </w:r>
      <w:r>
        <w:t xml:space="preserve">] may also be constructed of other materials, provided these have at least equivalent mechanical </w:t>
      </w:r>
      <w:proofErr w:type="spellStart"/>
      <w:r w:rsidRPr="00C37CF6">
        <w:rPr>
          <w:b/>
          <w:u w:val="single"/>
        </w:rPr>
        <w:t>strength</w:t>
      </w:r>
      <w:r w:rsidRPr="00C37CF6">
        <w:rPr>
          <w:strike/>
        </w:rPr>
        <w:t>properties</w:t>
      </w:r>
      <w:proofErr w:type="spellEnd"/>
      <w:r>
        <w:t xml:space="preserve"> and resistance against the effects of temperature and fire.</w:t>
      </w:r>
    </w:p>
    <w:p w:rsidR="00173B73" w:rsidRDefault="00173B73" w:rsidP="00173B73">
      <w:pPr>
        <w:ind w:left="2259" w:firstLine="9"/>
      </w:pPr>
    </w:p>
    <w:p w:rsidR="00173B73" w:rsidRPr="00C37CF6" w:rsidRDefault="00173B73" w:rsidP="001C1F02">
      <w:pPr>
        <w:ind w:left="2259" w:right="567" w:firstLine="9"/>
        <w:jc w:val="both"/>
        <w:rPr>
          <w:b/>
          <w:u w:val="single"/>
          <w:lang w:val="en-US"/>
        </w:rPr>
      </w:pPr>
      <w:r>
        <w:t>[</w:t>
      </w:r>
      <w:r w:rsidRPr="00C37CF6">
        <w:rPr>
          <w:b/>
          <w:u w:val="single"/>
        </w:rPr>
        <w:t xml:space="preserve">Membrane tanks </w:t>
      </w:r>
      <w:r w:rsidRPr="00C37CF6">
        <w:rPr>
          <w:b/>
          <w:u w:val="single"/>
          <w:lang w:val="en-US"/>
        </w:rPr>
        <w:t>may also be constructed of other materials, provided these have at least equivalent mechanical strength and resistance against the effect of temperature and fire.</w:t>
      </w:r>
    </w:p>
    <w:p w:rsidR="00173B73" w:rsidRPr="00C37CF6" w:rsidRDefault="00173B73" w:rsidP="001C1F02">
      <w:pPr>
        <w:ind w:right="567"/>
        <w:rPr>
          <w:lang w:val="en-US"/>
        </w:rPr>
      </w:pPr>
    </w:p>
    <w:p w:rsidR="00173B73" w:rsidRPr="00C37CF6" w:rsidRDefault="00173B73" w:rsidP="001C1F02">
      <w:pPr>
        <w:spacing w:line="200" w:lineRule="atLeast"/>
        <w:ind w:left="2268" w:right="567"/>
        <w:jc w:val="both"/>
        <w:rPr>
          <w:b/>
          <w:u w:val="single"/>
          <w:lang w:val="en-US"/>
        </w:rPr>
      </w:pPr>
      <w:r w:rsidRPr="00C37CF6">
        <w:rPr>
          <w:b/>
          <w:u w:val="single"/>
          <w:lang w:val="en-US"/>
        </w:rPr>
        <w:t>The equivalence for resistance against the effect of temperature and fire is deemed to be proven where the materials of the membrane tanks fulfil the following requirements:</w:t>
      </w:r>
    </w:p>
    <w:p w:rsidR="00173B73" w:rsidRPr="00C37CF6" w:rsidRDefault="00173B73" w:rsidP="001C1F02">
      <w:pPr>
        <w:ind w:right="567"/>
        <w:rPr>
          <w:b/>
          <w:u w:val="single"/>
          <w:lang w:val="en-US"/>
        </w:rPr>
      </w:pPr>
    </w:p>
    <w:p w:rsidR="00173B73" w:rsidRPr="00CE7884" w:rsidRDefault="00173B73" w:rsidP="001C1F02">
      <w:pPr>
        <w:numPr>
          <w:ilvl w:val="0"/>
          <w:numId w:val="21"/>
        </w:numPr>
        <w:tabs>
          <w:tab w:val="left" w:pos="8505"/>
          <w:tab w:val="left" w:pos="9072"/>
        </w:tabs>
        <w:spacing w:line="200" w:lineRule="atLeast"/>
        <w:ind w:left="3408" w:right="567" w:hanging="573"/>
        <w:jc w:val="both"/>
        <w:rPr>
          <w:b/>
          <w:u w:val="single"/>
          <w:lang w:val="en-US"/>
        </w:rPr>
      </w:pPr>
      <w:r w:rsidRPr="00CE7884">
        <w:rPr>
          <w:b/>
          <w:u w:val="single"/>
          <w:lang w:val="en-US"/>
        </w:rPr>
        <w:t xml:space="preserve">They withstand the range between the maximum temperature in service and </w:t>
      </w:r>
      <w:smartTag w:uri="urn:schemas-microsoft-com:office:smarttags" w:element="metricconverter">
        <w:smartTagPr>
          <w:attr w:name="ProductID" w:val="5ﾰC"/>
        </w:smartTagPr>
        <w:r w:rsidRPr="00CE7884">
          <w:rPr>
            <w:b/>
            <w:u w:val="single"/>
            <w:lang w:val="en-US"/>
          </w:rPr>
          <w:t>5°C</w:t>
        </w:r>
      </w:smartTag>
      <w:r w:rsidRPr="00CE7884">
        <w:rPr>
          <w:b/>
          <w:u w:val="single"/>
          <w:lang w:val="en-US"/>
        </w:rPr>
        <w:t xml:space="preserve"> below the minimum design temperature, but not lower than </w:t>
      </w:r>
      <w:smartTag w:uri="urn:schemas-microsoft-com:office:smarttags" w:element="metricconverter">
        <w:smartTagPr>
          <w:attr w:name="ProductID" w:val="-196ﾰC"/>
        </w:smartTagPr>
        <w:r w:rsidRPr="00CE7884">
          <w:rPr>
            <w:b/>
            <w:u w:val="single"/>
            <w:lang w:val="en-US"/>
          </w:rPr>
          <w:t>-196°C</w:t>
        </w:r>
      </w:smartTag>
      <w:r w:rsidRPr="00CE7884">
        <w:rPr>
          <w:b/>
          <w:u w:val="single"/>
          <w:lang w:val="en-US"/>
        </w:rPr>
        <w:t>; and</w:t>
      </w:r>
    </w:p>
    <w:p w:rsidR="00173B73" w:rsidRPr="00C37CF6" w:rsidRDefault="00173B73" w:rsidP="001C1F02">
      <w:pPr>
        <w:tabs>
          <w:tab w:val="left" w:pos="9072"/>
        </w:tabs>
        <w:spacing w:before="120" w:line="200" w:lineRule="atLeast"/>
        <w:ind w:left="3402" w:right="567" w:hanging="567"/>
        <w:jc w:val="both"/>
      </w:pPr>
      <w:r w:rsidRPr="005B1B5E">
        <w:rPr>
          <w:b/>
          <w:lang w:val="en-US"/>
        </w:rPr>
        <w:t>2</w:t>
      </w:r>
      <w:r w:rsidR="00CE7884" w:rsidRPr="005B1B5E">
        <w:rPr>
          <w:b/>
          <w:lang w:val="en-US"/>
        </w:rPr>
        <w:t>.</w:t>
      </w:r>
      <w:r w:rsidRPr="005B1B5E">
        <w:rPr>
          <w:b/>
          <w:lang w:val="en-US"/>
        </w:rPr>
        <w:tab/>
      </w:r>
      <w:r w:rsidRPr="00C37CF6">
        <w:rPr>
          <w:b/>
          <w:u w:val="single"/>
          <w:lang w:val="en-US"/>
        </w:rPr>
        <w:t>They are fire-resistant or protected by a suitable system such as a permanent inert gas environment or provided with a fire-retardant barrier.</w:t>
      </w:r>
      <w:r>
        <w:rPr>
          <w:lang w:val="en-US"/>
        </w:rPr>
        <w:t>]</w:t>
      </w:r>
      <w:r w:rsidRPr="00C37CF6">
        <w:t>”</w:t>
      </w:r>
    </w:p>
    <w:p w:rsidR="00173B73" w:rsidRDefault="00173B73" w:rsidP="001C1F02">
      <w:pPr>
        <w:spacing w:before="120" w:line="276" w:lineRule="auto"/>
        <w:ind w:left="2259" w:right="567" w:hanging="1125"/>
        <w:jc w:val="both"/>
      </w:pPr>
      <w:r>
        <w:t>“9.3.1.18</w:t>
      </w:r>
      <w:r w:rsidRPr="00A23A68">
        <w:rPr>
          <w:b/>
          <w:u w:val="single"/>
        </w:rPr>
        <w:t>.1</w:t>
      </w:r>
      <w:r>
        <w:tab/>
        <w:t>…” (renumbering existing text and add)</w:t>
      </w:r>
    </w:p>
    <w:p w:rsidR="00173B73" w:rsidRDefault="00173B73" w:rsidP="00173B73">
      <w:pPr>
        <w:spacing w:before="120" w:line="276" w:lineRule="auto"/>
        <w:ind w:left="2259" w:right="567" w:hanging="1125"/>
        <w:jc w:val="both"/>
        <w:rPr>
          <w:b/>
          <w:u w:val="single"/>
        </w:rPr>
      </w:pPr>
      <w:r>
        <w:t>[</w:t>
      </w:r>
      <w:r w:rsidRPr="009479FA">
        <w:t>“</w:t>
      </w:r>
      <w:r w:rsidRPr="00A23A68">
        <w:rPr>
          <w:b/>
          <w:u w:val="single"/>
        </w:rPr>
        <w:t>9.3.1.18.2</w:t>
      </w:r>
      <w:r>
        <w:tab/>
      </w:r>
      <w:r>
        <w:rPr>
          <w:b/>
          <w:u w:val="single"/>
        </w:rPr>
        <w:t xml:space="preserve">In case of </w:t>
      </w:r>
      <w:proofErr w:type="spellStart"/>
      <w:r>
        <w:rPr>
          <w:b/>
          <w:u w:val="single"/>
        </w:rPr>
        <w:t>inerting</w:t>
      </w:r>
      <w:proofErr w:type="spellEnd"/>
      <w:r>
        <w:rPr>
          <w:b/>
          <w:u w:val="single"/>
        </w:rPr>
        <w:t xml:space="preserve"> of insulation spaces, the vessel shall be equipped with an </w:t>
      </w:r>
      <w:proofErr w:type="spellStart"/>
      <w:r>
        <w:rPr>
          <w:b/>
          <w:u w:val="single"/>
        </w:rPr>
        <w:t>inerting</w:t>
      </w:r>
      <w:proofErr w:type="spellEnd"/>
      <w:r>
        <w:rPr>
          <w:b/>
          <w:u w:val="single"/>
        </w:rPr>
        <w:t xml:space="preserve"> system.</w:t>
      </w:r>
    </w:p>
    <w:p w:rsidR="00173B73" w:rsidRDefault="00173B73" w:rsidP="00173B73">
      <w:pPr>
        <w:spacing w:before="120" w:line="276" w:lineRule="auto"/>
        <w:ind w:left="2259" w:right="567" w:hanging="1125"/>
        <w:jc w:val="both"/>
        <w:rPr>
          <w:b/>
          <w:u w:val="single"/>
        </w:rPr>
      </w:pPr>
      <w:r>
        <w:tab/>
      </w:r>
      <w:r>
        <w:rPr>
          <w:b/>
          <w:u w:val="single"/>
        </w:rPr>
        <w:t>The system shall be capable of maintaining a permanent minimum pressure of 7</w:t>
      </w:r>
      <w:r w:rsidR="004A5334">
        <w:rPr>
          <w:b/>
          <w:u w:val="single"/>
        </w:rPr>
        <w:t> </w:t>
      </w:r>
      <w:r>
        <w:rPr>
          <w:b/>
          <w:u w:val="single"/>
        </w:rPr>
        <w:t xml:space="preserve">kPa (0.07 bar) in the spaces to be </w:t>
      </w:r>
      <w:proofErr w:type="spellStart"/>
      <w:r>
        <w:rPr>
          <w:b/>
          <w:u w:val="single"/>
        </w:rPr>
        <w:t>inerted</w:t>
      </w:r>
      <w:proofErr w:type="spellEnd"/>
      <w:r>
        <w:rPr>
          <w:b/>
          <w:u w:val="single"/>
        </w:rPr>
        <w:t>.</w:t>
      </w:r>
    </w:p>
    <w:p w:rsidR="00173B73" w:rsidRDefault="00173B73" w:rsidP="00173B73">
      <w:pPr>
        <w:spacing w:before="120" w:line="276" w:lineRule="auto"/>
        <w:ind w:left="2259" w:right="567" w:hanging="1125"/>
        <w:jc w:val="both"/>
        <w:rPr>
          <w:b/>
          <w:u w:val="single"/>
        </w:rPr>
      </w:pPr>
      <w:r>
        <w:tab/>
      </w:r>
      <w:r>
        <w:tab/>
      </w:r>
      <w:r>
        <w:rPr>
          <w:b/>
          <w:u w:val="single"/>
        </w:rPr>
        <w:t xml:space="preserve">The inert gas shall be produced on board or carried in a quantity that is </w:t>
      </w:r>
      <w:proofErr w:type="gramStart"/>
      <w:r>
        <w:rPr>
          <w:b/>
          <w:u w:val="single"/>
        </w:rPr>
        <w:t>sufficient</w:t>
      </w:r>
      <w:proofErr w:type="gramEnd"/>
      <w:r>
        <w:rPr>
          <w:b/>
          <w:u w:val="single"/>
        </w:rPr>
        <w:t xml:space="preserve"> for the entire holding time as determined in accordance with 7.2.4.16.16 and 7.2.4.16.17 (minimum holding time is 15 days).</w:t>
      </w:r>
      <w:r w:rsidRPr="009150B1">
        <w:rPr>
          <w:b/>
          <w:u w:val="single"/>
        </w:rPr>
        <w:t xml:space="preserve"> </w:t>
      </w:r>
      <w:r>
        <w:rPr>
          <w:b/>
          <w:u w:val="single"/>
        </w:rPr>
        <w:t xml:space="preserve">The circulation of inert gas throughout the spaces to be </w:t>
      </w:r>
      <w:proofErr w:type="spellStart"/>
      <w:r>
        <w:rPr>
          <w:b/>
          <w:u w:val="single"/>
        </w:rPr>
        <w:t>inerted</w:t>
      </w:r>
      <w:proofErr w:type="spellEnd"/>
      <w:r>
        <w:rPr>
          <w:b/>
          <w:u w:val="single"/>
        </w:rPr>
        <w:t xml:space="preserve"> shall be </w:t>
      </w:r>
      <w:proofErr w:type="gramStart"/>
      <w:r>
        <w:rPr>
          <w:b/>
          <w:u w:val="single"/>
        </w:rPr>
        <w:t>sufficient</w:t>
      </w:r>
      <w:proofErr w:type="gramEnd"/>
      <w:r>
        <w:rPr>
          <w:b/>
          <w:u w:val="single"/>
        </w:rPr>
        <w:t xml:space="preserve"> to allow for effective means of gas detection.</w:t>
      </w:r>
    </w:p>
    <w:p w:rsidR="00173B73" w:rsidRDefault="00173B73" w:rsidP="00173B73">
      <w:pPr>
        <w:spacing w:before="120" w:line="276" w:lineRule="auto"/>
        <w:ind w:left="2259" w:right="567" w:hanging="1125"/>
        <w:jc w:val="both"/>
        <w:rPr>
          <w:b/>
          <w:u w:val="single"/>
        </w:rPr>
      </w:pPr>
      <w:r>
        <w:tab/>
      </w:r>
      <w:r>
        <w:rPr>
          <w:b/>
          <w:u w:val="single"/>
        </w:rPr>
        <w:t xml:space="preserve">The spaces to be </w:t>
      </w:r>
      <w:proofErr w:type="spellStart"/>
      <w:r>
        <w:rPr>
          <w:b/>
          <w:u w:val="single"/>
        </w:rPr>
        <w:t>inerted</w:t>
      </w:r>
      <w:proofErr w:type="spellEnd"/>
      <w:r>
        <w:rPr>
          <w:b/>
          <w:u w:val="single"/>
        </w:rPr>
        <w:t xml:space="preserve"> shall be equipped with connections for introducing the inert gas and monitoring systems </w:t>
      </w:r>
      <w:proofErr w:type="gramStart"/>
      <w:r>
        <w:rPr>
          <w:b/>
          <w:u w:val="single"/>
        </w:rPr>
        <w:t>so as to</w:t>
      </w:r>
      <w:proofErr w:type="gramEnd"/>
      <w:r>
        <w:rPr>
          <w:b/>
          <w:u w:val="single"/>
        </w:rPr>
        <w:t xml:space="preserve"> ensure the correct atmosphere on a permanent basis.</w:t>
      </w:r>
      <w:r w:rsidRPr="009150B1">
        <w:rPr>
          <w:b/>
          <w:u w:val="single"/>
        </w:rPr>
        <w:t xml:space="preserve"> </w:t>
      </w:r>
    </w:p>
    <w:p w:rsidR="00173B73" w:rsidRPr="009150B1" w:rsidRDefault="00173B73" w:rsidP="00173B73">
      <w:pPr>
        <w:spacing w:before="120" w:line="276" w:lineRule="auto"/>
        <w:ind w:left="2259" w:right="567" w:hanging="1125"/>
        <w:jc w:val="both"/>
      </w:pPr>
      <w:r>
        <w:tab/>
      </w:r>
      <w:r>
        <w:tab/>
      </w:r>
      <w:r>
        <w:rPr>
          <w:b/>
          <w:u w:val="single"/>
        </w:rPr>
        <w:t>When the pressure, the temperature or the concentration of the inert gas in the gaseous phase falls below a given value, this monitoring system shall activate an audible and visible alarm in the wheelhouse. When the wheelhouse is unoccupied, the shall alarm shall also be perceptible in a location occupied by a crew member.</w:t>
      </w:r>
      <w:r>
        <w:t>”]</w:t>
      </w:r>
    </w:p>
    <w:p w:rsidR="00173B73" w:rsidRDefault="00173B73" w:rsidP="00CE7884">
      <w:pPr>
        <w:spacing w:before="120" w:line="180" w:lineRule="atLeast"/>
        <w:ind w:left="2257" w:right="567" w:hanging="1123"/>
        <w:jc w:val="both"/>
      </w:pPr>
      <w:r>
        <w:t>“9.3.1.23.1</w:t>
      </w:r>
      <w:r>
        <w:tab/>
        <w:t xml:space="preserve">Cargo tanks and piping for loading and unloading shall comply with the provisions </w:t>
      </w:r>
      <w:r w:rsidRPr="00F363F8">
        <w:rPr>
          <w:strike/>
        </w:rPr>
        <w:t>concerning pressure vessels</w:t>
      </w:r>
      <w:r>
        <w:t xml:space="preserve"> which have been established by the competent authority of a recognized classification society for the substances carried.</w:t>
      </w:r>
      <w:r>
        <w:tab/>
        <w:t>”</w:t>
      </w:r>
    </w:p>
    <w:p w:rsidR="00CE7884" w:rsidRDefault="00CE7884" w:rsidP="002B6A11">
      <w:pPr>
        <w:spacing w:before="120"/>
      </w:pPr>
    </w:p>
    <w:p w:rsidR="002B6A11" w:rsidRDefault="00173B73" w:rsidP="002B6A11">
      <w:pPr>
        <w:pStyle w:val="HChG"/>
      </w:pPr>
      <w:r>
        <w:br w:type="page"/>
      </w:r>
      <w:r>
        <w:lastRenderedPageBreak/>
        <w:t>Annex II</w:t>
      </w:r>
    </w:p>
    <w:p w:rsidR="00173B73" w:rsidRDefault="002B6A11" w:rsidP="002B6A11">
      <w:pPr>
        <w:pStyle w:val="HChG"/>
      </w:pPr>
      <w:r>
        <w:tab/>
      </w:r>
      <w:r>
        <w:tab/>
      </w:r>
      <w:r w:rsidR="00173B73">
        <w:t xml:space="preserve">Issues which have been discussed by the informal </w:t>
      </w:r>
      <w:r w:rsidR="00E05CFF">
        <w:t>w</w:t>
      </w:r>
      <w:r w:rsidR="00173B73">
        <w:t>orkin</w:t>
      </w:r>
      <w:r w:rsidR="00E05CFF">
        <w:t>g g</w:t>
      </w:r>
      <w:r w:rsidR="00173B73">
        <w:t>roup but which did not lead to provisional amendments to the ADN 2019</w:t>
      </w:r>
    </w:p>
    <w:p w:rsidR="00173B73" w:rsidRPr="00D26A0C" w:rsidRDefault="00173B73" w:rsidP="00173B73">
      <w:pPr>
        <w:spacing w:before="120" w:line="276" w:lineRule="auto"/>
        <w:ind w:left="1134" w:right="567"/>
        <w:jc w:val="both"/>
        <w:rPr>
          <w:iCs/>
          <w:color w:val="000000"/>
        </w:rPr>
      </w:pPr>
      <w:r w:rsidRPr="00D26A0C">
        <w:rPr>
          <w:iCs/>
          <w:color w:val="000000"/>
        </w:rPr>
        <w:t>“7.2.1.21</w:t>
      </w:r>
      <w:r w:rsidRPr="00D26A0C">
        <w:rPr>
          <w:iCs/>
          <w:color w:val="000000"/>
        </w:rPr>
        <w:tab/>
        <w:t>Carriage in cargo tank”:</w:t>
      </w:r>
    </w:p>
    <w:p w:rsidR="00173B73" w:rsidRDefault="00107774" w:rsidP="002B6A11">
      <w:pPr>
        <w:spacing w:before="120" w:after="240" w:line="276" w:lineRule="auto"/>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Purposeless when adding rows in 3.2.3.2 Table C</w:t>
      </w:r>
      <w:r w:rsidR="00CF398B">
        <w:rPr>
          <w:i/>
          <w:iCs/>
          <w:color w:val="000000"/>
        </w:rPr>
        <w:t xml:space="preserve"> of chapter 3.2</w:t>
      </w:r>
    </w:p>
    <w:p w:rsidR="00173B73" w:rsidRPr="00D26A0C" w:rsidRDefault="00173B73" w:rsidP="00173B73">
      <w:pPr>
        <w:spacing w:before="120" w:line="276" w:lineRule="auto"/>
        <w:ind w:left="1134" w:right="567"/>
        <w:jc w:val="both"/>
        <w:rPr>
          <w:iCs/>
          <w:color w:val="000000"/>
        </w:rPr>
      </w:pPr>
      <w:r w:rsidRPr="00D26A0C">
        <w:rPr>
          <w:iCs/>
          <w:color w:val="000000"/>
        </w:rPr>
        <w:t>“7.2.2.21</w:t>
      </w:r>
      <w:r w:rsidRPr="00D26A0C">
        <w:rPr>
          <w:iCs/>
          <w:color w:val="000000"/>
        </w:rPr>
        <w:tab/>
        <w:t>Safety and control equipment”:</w:t>
      </w:r>
    </w:p>
    <w:p w:rsidR="00173B73" w:rsidRDefault="00107774" w:rsidP="002B6A11">
      <w:pPr>
        <w:spacing w:before="120" w:after="240" w:line="276" w:lineRule="auto"/>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“7.2.3.51</w:t>
      </w:r>
      <w:r w:rsidRPr="00D26A0C">
        <w:rPr>
          <w:iCs/>
          <w:color w:val="000000"/>
        </w:rPr>
        <w:tab/>
        <w:t>Electrical and non-electrical installations and equipment”:</w:t>
      </w:r>
    </w:p>
    <w:p w:rsidR="00173B73" w:rsidRDefault="00107774" w:rsidP="002B6A11">
      <w:pPr>
        <w:spacing w:before="120" w:after="240" w:line="276" w:lineRule="auto"/>
        <w:ind w:left="1134" w:right="567"/>
        <w:jc w:val="both"/>
        <w:rPr>
          <w:i/>
          <w:iCs/>
          <w:color w:val="000000"/>
        </w:rPr>
      </w:pPr>
      <w:bookmarkStart w:id="1" w:name="_Hlk8379526"/>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bookmarkEnd w:id="1"/>
    </w:p>
    <w:p w:rsidR="00173B73" w:rsidRPr="00D26A0C" w:rsidRDefault="00173B73" w:rsidP="00173B73">
      <w:pPr>
        <w:spacing w:before="120" w:line="276" w:lineRule="auto"/>
        <w:ind w:left="1134" w:right="567"/>
        <w:jc w:val="both"/>
        <w:rPr>
          <w:iCs/>
          <w:color w:val="000000"/>
        </w:rPr>
      </w:pPr>
      <w:r w:rsidRPr="00D26A0C">
        <w:rPr>
          <w:iCs/>
          <w:color w:val="000000"/>
        </w:rPr>
        <w:t>“7.2.4.16.16</w:t>
      </w:r>
      <w:r w:rsidRPr="00D26A0C">
        <w:rPr>
          <w:iCs/>
          <w:color w:val="000000"/>
        </w:rPr>
        <w:tab/>
        <w:t>Measures to be taken before loading refrigerated liquefied gases”:</w:t>
      </w:r>
    </w:p>
    <w:p w:rsidR="00173B73" w:rsidRDefault="00107774" w:rsidP="002B6A11">
      <w:pPr>
        <w:spacing w:before="120" w:after="240" w:line="276" w:lineRule="auto"/>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“7.2.4.16.17</w:t>
      </w:r>
      <w:r w:rsidRPr="00D26A0C">
        <w:rPr>
          <w:iCs/>
          <w:color w:val="000000"/>
        </w:rPr>
        <w:tab/>
        <w:t>Determination of the holding time”:</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“7.2.4.18</w:t>
      </w:r>
      <w:r w:rsidRPr="00D26A0C">
        <w:rPr>
          <w:iCs/>
          <w:color w:val="000000"/>
        </w:rPr>
        <w:tab/>
        <w:t xml:space="preserve">Blanketing of the cargo and </w:t>
      </w:r>
      <w:proofErr w:type="spellStart"/>
      <w:r w:rsidRPr="00D26A0C">
        <w:rPr>
          <w:iCs/>
          <w:color w:val="000000"/>
        </w:rPr>
        <w:t>inerting</w:t>
      </w:r>
      <w:proofErr w:type="spellEnd"/>
      <w:r w:rsidRPr="00D26A0C">
        <w:rPr>
          <w:iCs/>
          <w:color w:val="000000"/>
        </w:rPr>
        <w:t>”:</w:t>
      </w:r>
    </w:p>
    <w:p w:rsidR="00173B73" w:rsidRDefault="00107774" w:rsidP="002B6A11">
      <w:pPr>
        <w:spacing w:before="120" w:after="240" w:line="200" w:lineRule="atLeast"/>
        <w:ind w:left="1134" w:right="567"/>
        <w:jc w:val="both"/>
        <w:rPr>
          <w:i/>
          <w:iCs/>
          <w:color w:val="000000"/>
        </w:rPr>
      </w:pPr>
      <w:bookmarkStart w:id="2" w:name="_Hlk8380029"/>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bookmarkEnd w:id="2"/>
    </w:p>
    <w:p w:rsidR="00173B73" w:rsidRPr="00D26A0C" w:rsidRDefault="00173B73" w:rsidP="00173B73">
      <w:pPr>
        <w:spacing w:before="120" w:line="276" w:lineRule="auto"/>
        <w:ind w:left="1134" w:right="567"/>
        <w:jc w:val="both"/>
        <w:rPr>
          <w:iCs/>
          <w:color w:val="000000"/>
        </w:rPr>
      </w:pPr>
      <w:r w:rsidRPr="00D26A0C">
        <w:rPr>
          <w:iCs/>
          <w:color w:val="000000"/>
        </w:rPr>
        <w:t>“7.2.4.21.3</w:t>
      </w:r>
      <w:r w:rsidRPr="00D26A0C">
        <w:rPr>
          <w:iCs/>
          <w:color w:val="000000"/>
        </w:rPr>
        <w:tab/>
        <w:t>Maximum permissible degree of filling”:</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“7.2.4.29</w:t>
      </w:r>
      <w:r w:rsidRPr="00D26A0C">
        <w:rPr>
          <w:iCs/>
          <w:color w:val="000000"/>
        </w:rPr>
        <w:tab/>
        <w:t>Transport of refrigerated liquefied gases”:</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“8.2.2.3.3.1</w:t>
      </w:r>
      <w:r w:rsidRPr="00D26A0C">
        <w:rPr>
          <w:iCs/>
          <w:color w:val="000000"/>
        </w:rPr>
        <w:tab/>
        <w:t>Objectives of the specialization course on gases”:</w:t>
      </w:r>
    </w:p>
    <w:p w:rsidR="00173B73" w:rsidRDefault="00107774" w:rsidP="00107774">
      <w:pPr>
        <w:spacing w:before="120" w:after="240" w:line="200" w:lineRule="atLeast"/>
        <w:ind w:left="1134" w:right="567"/>
        <w:jc w:val="both"/>
        <w:rPr>
          <w:i/>
          <w:iCs/>
          <w:color w:val="000000"/>
        </w:rPr>
      </w:pPr>
      <w:r>
        <w:rPr>
          <w:i/>
          <w:iCs/>
          <w:color w:val="000000"/>
        </w:rPr>
        <w:tab/>
      </w:r>
      <w:r w:rsidR="00173B73" w:rsidRPr="00D26A0C">
        <w:rPr>
          <w:i/>
          <w:iCs/>
          <w:color w:val="000000"/>
        </w:rPr>
        <w:t xml:space="preserve">There is no </w:t>
      </w:r>
      <w:proofErr w:type="gramStart"/>
      <w:r w:rsidR="00173B73" w:rsidRPr="00D26A0C">
        <w:rPr>
          <w:i/>
          <w:iCs/>
          <w:color w:val="000000"/>
        </w:rPr>
        <w:t>particular necessity</w:t>
      </w:r>
      <w:proofErr w:type="gramEnd"/>
      <w:r w:rsidR="00173B73" w:rsidRPr="00D26A0C">
        <w:rPr>
          <w:i/>
          <w:iCs/>
          <w:color w:val="000000"/>
        </w:rPr>
        <w:t xml:space="preserve"> to add knowledge on membrane tanks and its safety equipment. </w:t>
      </w:r>
      <w:r w:rsidR="00A55252">
        <w:rPr>
          <w:i/>
          <w:iCs/>
          <w:color w:val="000000"/>
        </w:rPr>
        <w:br/>
      </w:r>
      <w:r w:rsidR="00173B73" w:rsidRPr="00D26A0C">
        <w:rPr>
          <w:i/>
          <w:iCs/>
          <w:color w:val="000000"/>
        </w:rPr>
        <w:t xml:space="preserve">A specific training in the framework of ADN 1.3.2.2.1 is </w:t>
      </w:r>
      <w:r>
        <w:rPr>
          <w:i/>
          <w:iCs/>
          <w:color w:val="000000"/>
        </w:rPr>
        <w:tab/>
      </w:r>
      <w:proofErr w:type="gramStart"/>
      <w:r w:rsidR="00173B73" w:rsidRPr="00D26A0C">
        <w:rPr>
          <w:i/>
          <w:iCs/>
          <w:color w:val="000000"/>
        </w:rPr>
        <w:t>sufficient</w:t>
      </w:r>
      <w:proofErr w:type="gramEnd"/>
      <w:r w:rsidR="00A55252">
        <w:rPr>
          <w:i/>
          <w:iCs/>
          <w:color w:val="000000"/>
        </w:rPr>
        <w:t>.</w:t>
      </w:r>
    </w:p>
    <w:p w:rsidR="00173B73" w:rsidRPr="00D26A0C" w:rsidRDefault="00173B73" w:rsidP="00107774">
      <w:pPr>
        <w:spacing w:before="120" w:line="276" w:lineRule="auto"/>
        <w:ind w:left="1134" w:right="567"/>
        <w:jc w:val="both"/>
        <w:rPr>
          <w:iCs/>
          <w:color w:val="000000"/>
        </w:rPr>
      </w:pPr>
      <w:r w:rsidRPr="00D26A0C">
        <w:rPr>
          <w:iCs/>
          <w:color w:val="000000"/>
        </w:rPr>
        <w:t>“8.2.2.7.2.3</w:t>
      </w:r>
      <w:r w:rsidRPr="00D26A0C">
        <w:rPr>
          <w:iCs/>
          <w:color w:val="000000"/>
        </w:rPr>
        <w:tab/>
        <w:t>Catalogue of questions”:</w:t>
      </w:r>
    </w:p>
    <w:p w:rsidR="00173B73" w:rsidRDefault="00173B73" w:rsidP="00107774">
      <w:pPr>
        <w:spacing w:before="120" w:after="240" w:line="200" w:lineRule="atLeast"/>
        <w:ind w:left="1134" w:right="567"/>
        <w:jc w:val="both"/>
        <w:rPr>
          <w:i/>
          <w:iCs/>
          <w:color w:val="000000"/>
        </w:rPr>
      </w:pPr>
      <w:r w:rsidRPr="00D26A0C">
        <w:rPr>
          <w:i/>
          <w:iCs/>
          <w:color w:val="000000"/>
        </w:rPr>
        <w:t xml:space="preserve">There is no </w:t>
      </w:r>
      <w:proofErr w:type="gramStart"/>
      <w:r w:rsidRPr="00D26A0C">
        <w:rPr>
          <w:i/>
          <w:iCs/>
          <w:color w:val="000000"/>
        </w:rPr>
        <w:t>particular necessity</w:t>
      </w:r>
      <w:proofErr w:type="gramEnd"/>
      <w:r w:rsidRPr="00D26A0C">
        <w:rPr>
          <w:i/>
          <w:iCs/>
          <w:color w:val="000000"/>
        </w:rPr>
        <w:t xml:space="preserve"> to add knowledge on membrane tanks and its safety equipment. A specific training in the framework of ADN 1.3.2.2.1 and the loading and unloading manuals as referred to in paragraph 4 are </w:t>
      </w:r>
      <w:proofErr w:type="gramStart"/>
      <w:r w:rsidRPr="00D26A0C">
        <w:rPr>
          <w:i/>
          <w:iCs/>
          <w:color w:val="000000"/>
        </w:rPr>
        <w:t>sufficient</w:t>
      </w:r>
      <w:proofErr w:type="gramEnd"/>
      <w:r w:rsidR="00A55252">
        <w:rPr>
          <w:i/>
          <w:iCs/>
          <w:color w:val="000000"/>
        </w:rPr>
        <w:t>.</w:t>
      </w:r>
    </w:p>
    <w:p w:rsidR="00173B73" w:rsidRPr="00D26A0C" w:rsidRDefault="00173B73" w:rsidP="00173B73">
      <w:pPr>
        <w:spacing w:before="120" w:line="276" w:lineRule="auto"/>
        <w:ind w:left="1134" w:right="567"/>
        <w:jc w:val="both"/>
        <w:rPr>
          <w:iCs/>
          <w:color w:val="000000"/>
        </w:rPr>
      </w:pPr>
      <w:bookmarkStart w:id="3" w:name="_Hlk8382021"/>
      <w:r w:rsidRPr="00D26A0C">
        <w:rPr>
          <w:iCs/>
          <w:color w:val="000000"/>
        </w:rPr>
        <w:t>“9.3.1.8.1</w:t>
      </w:r>
      <w:r w:rsidRPr="00D26A0C">
        <w:rPr>
          <w:iCs/>
          <w:color w:val="000000"/>
        </w:rPr>
        <w:tab/>
        <w:t>Classification”:</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bookmarkEnd w:id="3"/>
    <w:p w:rsidR="00173B73" w:rsidRPr="00D26A0C" w:rsidRDefault="00173B73" w:rsidP="00173B73">
      <w:pPr>
        <w:spacing w:before="120" w:line="276" w:lineRule="auto"/>
        <w:ind w:left="1134" w:right="567"/>
        <w:jc w:val="both"/>
        <w:rPr>
          <w:iCs/>
          <w:color w:val="000000"/>
        </w:rPr>
      </w:pPr>
      <w:r w:rsidRPr="00D26A0C">
        <w:rPr>
          <w:iCs/>
          <w:color w:val="000000"/>
        </w:rPr>
        <w:t>“9.3.1.11</w:t>
      </w:r>
      <w:r w:rsidRPr="00D26A0C">
        <w:rPr>
          <w:iCs/>
          <w:color w:val="000000"/>
        </w:rPr>
        <w:tab/>
        <w:t>Hold spaces and cargo tanks”:</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Cs/>
          <w:color w:val="000000"/>
        </w:rPr>
      </w:pPr>
      <w:r w:rsidRPr="00D26A0C">
        <w:rPr>
          <w:iCs/>
          <w:color w:val="000000"/>
        </w:rPr>
        <w:t>“9.3.1.11.2 (a)</w:t>
      </w:r>
      <w:r w:rsidRPr="00D26A0C">
        <w:rPr>
          <w:iCs/>
          <w:color w:val="000000"/>
        </w:rPr>
        <w:tab/>
        <w:t>Double hull and double bottom”:</w:t>
      </w:r>
    </w:p>
    <w:p w:rsidR="00173B73" w:rsidRDefault="00107774" w:rsidP="004A5334">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D26A0C" w:rsidRDefault="00173B73" w:rsidP="00173B73">
      <w:pPr>
        <w:spacing w:before="120" w:line="276" w:lineRule="auto"/>
        <w:ind w:left="1134" w:right="567"/>
        <w:jc w:val="both"/>
        <w:rPr>
          <w:i/>
          <w:iCs/>
          <w:color w:val="000000"/>
        </w:rPr>
      </w:pPr>
    </w:p>
    <w:p w:rsidR="00173B73" w:rsidRPr="00D26A0C" w:rsidRDefault="00173B73" w:rsidP="00173B73">
      <w:pPr>
        <w:spacing w:before="120" w:line="276" w:lineRule="auto"/>
        <w:ind w:left="1134" w:right="567"/>
        <w:jc w:val="both"/>
        <w:rPr>
          <w:iCs/>
          <w:color w:val="000000"/>
        </w:rPr>
      </w:pPr>
      <w:r w:rsidRPr="00D26A0C">
        <w:rPr>
          <w:iCs/>
          <w:color w:val="000000"/>
        </w:rPr>
        <w:lastRenderedPageBreak/>
        <w:t>“9.3.1.21.11 and 9.3.1.21.12</w:t>
      </w:r>
      <w:r w:rsidRPr="00D26A0C">
        <w:rPr>
          <w:iCs/>
          <w:color w:val="000000"/>
        </w:rPr>
        <w:tab/>
        <w:t>Safety and control installations”:</w:t>
      </w:r>
    </w:p>
    <w:p w:rsidR="00173B73" w:rsidRPr="00D26A0C" w:rsidRDefault="00173B73" w:rsidP="00107774">
      <w:pPr>
        <w:spacing w:before="120" w:line="276" w:lineRule="auto"/>
        <w:ind w:left="1134" w:right="567"/>
        <w:jc w:val="both"/>
        <w:rPr>
          <w:i/>
          <w:iCs/>
          <w:color w:val="000000"/>
        </w:rPr>
      </w:pPr>
      <w:r w:rsidRPr="00D26A0C">
        <w:rPr>
          <w:i/>
          <w:iCs/>
          <w:color w:val="000000"/>
        </w:rPr>
        <w:t>9.3.1.21.11 is applicable as existing to Membrane tanks, there is no necessity for an amendment.</w:t>
      </w:r>
    </w:p>
    <w:p w:rsidR="00173B73" w:rsidRDefault="00173B73" w:rsidP="001E74D6">
      <w:pPr>
        <w:spacing w:before="120" w:after="240" w:line="200" w:lineRule="atLeast"/>
        <w:ind w:left="1134" w:right="1134"/>
        <w:jc w:val="both"/>
        <w:rPr>
          <w:i/>
          <w:iCs/>
          <w:color w:val="000000"/>
        </w:rPr>
      </w:pPr>
      <w:r w:rsidRPr="00D26A0C">
        <w:rPr>
          <w:i/>
          <w:iCs/>
          <w:color w:val="000000"/>
        </w:rPr>
        <w:t>9.3.1.21.12 is included in the “Operating Requirements” as referred to in IGC Code 18.2.2, there is no necessity for an amendment in ADN.</w:t>
      </w:r>
    </w:p>
    <w:p w:rsidR="00173B73" w:rsidRPr="00D26A0C" w:rsidRDefault="00173B73" w:rsidP="00173B73">
      <w:pPr>
        <w:spacing w:before="120" w:line="276" w:lineRule="auto"/>
        <w:ind w:left="1134" w:right="567"/>
        <w:jc w:val="both"/>
        <w:rPr>
          <w:iCs/>
          <w:color w:val="000000"/>
        </w:rPr>
      </w:pPr>
      <w:bookmarkStart w:id="4" w:name="_Hlk8382129"/>
      <w:r w:rsidRPr="00D26A0C">
        <w:rPr>
          <w:iCs/>
          <w:color w:val="000000"/>
        </w:rPr>
        <w:t>“9.3.1.24</w:t>
      </w:r>
      <w:r w:rsidRPr="00D26A0C">
        <w:rPr>
          <w:iCs/>
          <w:color w:val="000000"/>
        </w:rPr>
        <w:tab/>
        <w:t>Regulation of cargo pressure and temperature”:</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bookmarkEnd w:id="4"/>
    </w:p>
    <w:p w:rsidR="00173B73" w:rsidRPr="00D26A0C" w:rsidRDefault="00173B73" w:rsidP="00173B73">
      <w:pPr>
        <w:spacing w:before="120" w:line="276" w:lineRule="auto"/>
        <w:ind w:left="1134" w:right="567"/>
        <w:jc w:val="both"/>
        <w:rPr>
          <w:iCs/>
          <w:color w:val="000000"/>
        </w:rPr>
      </w:pPr>
      <w:bookmarkStart w:id="5" w:name="_Hlk8382239"/>
      <w:r w:rsidRPr="00D26A0C">
        <w:rPr>
          <w:iCs/>
          <w:color w:val="000000"/>
        </w:rPr>
        <w:t>“9.3.1.28</w:t>
      </w:r>
      <w:r w:rsidRPr="00D26A0C">
        <w:rPr>
          <w:iCs/>
          <w:color w:val="000000"/>
        </w:rPr>
        <w:tab/>
        <w:t>Water-spray system”:</w:t>
      </w:r>
    </w:p>
    <w:p w:rsidR="00173B73" w:rsidRDefault="00107774" w:rsidP="002B6A11">
      <w:pPr>
        <w:spacing w:before="120" w:after="240" w:line="200" w:lineRule="atLeast"/>
        <w:ind w:left="1134" w:right="567"/>
        <w:jc w:val="both"/>
        <w:rPr>
          <w:i/>
          <w:iCs/>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bookmarkEnd w:id="5"/>
    </w:p>
    <w:p w:rsidR="00173B73" w:rsidRPr="00D26A0C" w:rsidRDefault="00173B73" w:rsidP="00173B73">
      <w:pPr>
        <w:spacing w:before="120" w:line="276" w:lineRule="auto"/>
        <w:ind w:left="1134" w:right="567"/>
        <w:jc w:val="both"/>
        <w:rPr>
          <w:iCs/>
          <w:color w:val="000000"/>
        </w:rPr>
      </w:pPr>
      <w:r w:rsidRPr="00D26A0C">
        <w:rPr>
          <w:iCs/>
          <w:color w:val="000000"/>
        </w:rPr>
        <w:t>“9.3.1.51 to 9.3.1.53</w:t>
      </w:r>
      <w:r w:rsidRPr="00D26A0C">
        <w:rPr>
          <w:iCs/>
          <w:color w:val="000000"/>
        </w:rPr>
        <w:tab/>
        <w:t>Electrical and non</w:t>
      </w:r>
      <w:r>
        <w:rPr>
          <w:iCs/>
          <w:color w:val="000000"/>
        </w:rPr>
        <w:t>-</w:t>
      </w:r>
      <w:r w:rsidRPr="00D26A0C">
        <w:rPr>
          <w:iCs/>
          <w:color w:val="000000"/>
        </w:rPr>
        <w:t>electrical installations and equipment”:</w:t>
      </w:r>
    </w:p>
    <w:p w:rsidR="00173B73" w:rsidRPr="00D26A0C" w:rsidRDefault="00107774" w:rsidP="00173B73">
      <w:pPr>
        <w:spacing w:before="120" w:line="276" w:lineRule="auto"/>
        <w:ind w:left="1134" w:right="567"/>
        <w:jc w:val="both"/>
        <w:rPr>
          <w:color w:val="000000"/>
        </w:rPr>
      </w:pPr>
      <w:r>
        <w:rPr>
          <w:i/>
          <w:iCs/>
          <w:color w:val="000000"/>
        </w:rPr>
        <w:tab/>
      </w:r>
      <w:r>
        <w:rPr>
          <w:i/>
          <w:iCs/>
          <w:color w:val="000000"/>
        </w:rPr>
        <w:tab/>
      </w:r>
      <w:r>
        <w:rPr>
          <w:i/>
          <w:iCs/>
          <w:color w:val="000000"/>
        </w:rPr>
        <w:tab/>
      </w:r>
      <w:r w:rsidR="00173B73" w:rsidRPr="00D26A0C">
        <w:rPr>
          <w:i/>
          <w:iCs/>
          <w:color w:val="000000"/>
        </w:rPr>
        <w:t>Applicable as existing to Membrane tanks, there is no necessity for an amendment</w:t>
      </w:r>
    </w:p>
    <w:p w:rsidR="00173B73" w:rsidRPr="002B6A11" w:rsidRDefault="002B6A11" w:rsidP="002B6A11">
      <w:pPr>
        <w:spacing w:before="240"/>
        <w:jc w:val="center"/>
        <w:rPr>
          <w:u w:val="single"/>
        </w:rPr>
      </w:pPr>
      <w:r>
        <w:rPr>
          <w:u w:val="single"/>
        </w:rPr>
        <w:tab/>
      </w:r>
      <w:r>
        <w:rPr>
          <w:u w:val="single"/>
        </w:rPr>
        <w:tab/>
      </w:r>
      <w:r>
        <w:rPr>
          <w:u w:val="single"/>
        </w:rPr>
        <w:tab/>
      </w:r>
    </w:p>
    <w:p w:rsidR="00173B73" w:rsidRPr="00AC0817" w:rsidRDefault="00173B73" w:rsidP="00173B73">
      <w:pPr>
        <w:spacing w:before="120" w:line="276" w:lineRule="auto"/>
        <w:ind w:left="567" w:right="567"/>
      </w:pPr>
    </w:p>
    <w:p w:rsidR="001C6663" w:rsidRPr="00026747" w:rsidRDefault="001C6663" w:rsidP="00026747">
      <w:pPr>
        <w:spacing w:before="240"/>
        <w:jc w:val="center"/>
      </w:pPr>
    </w:p>
    <w:sectPr w:rsidR="001C6663" w:rsidRPr="00026747" w:rsidSect="00886818">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747" w:rsidRDefault="00026747"/>
  </w:endnote>
  <w:endnote w:type="continuationSeparator" w:id="0">
    <w:p w:rsidR="00026747" w:rsidRDefault="00026747"/>
  </w:endnote>
  <w:endnote w:type="continuationNotice" w:id="1">
    <w:p w:rsidR="00026747" w:rsidRDefault="00026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47" w:rsidRPr="00026747" w:rsidRDefault="00026747" w:rsidP="00026747">
    <w:pPr>
      <w:pStyle w:val="Footer"/>
      <w:tabs>
        <w:tab w:val="right" w:pos="9638"/>
      </w:tabs>
      <w:rPr>
        <w:sz w:val="18"/>
      </w:rPr>
    </w:pPr>
    <w:r w:rsidRPr="00026747">
      <w:rPr>
        <w:b/>
        <w:sz w:val="18"/>
      </w:rPr>
      <w:fldChar w:fldCharType="begin"/>
    </w:r>
    <w:r w:rsidRPr="00026747">
      <w:rPr>
        <w:b/>
        <w:sz w:val="18"/>
      </w:rPr>
      <w:instrText xml:space="preserve"> PAGE  \* MERGEFORMAT </w:instrText>
    </w:r>
    <w:r w:rsidRPr="00026747">
      <w:rPr>
        <w:b/>
        <w:sz w:val="18"/>
      </w:rPr>
      <w:fldChar w:fldCharType="separate"/>
    </w:r>
    <w:r w:rsidRPr="00026747">
      <w:rPr>
        <w:b/>
        <w:noProof/>
        <w:sz w:val="18"/>
      </w:rPr>
      <w:t>2</w:t>
    </w:r>
    <w:r w:rsidRPr="000267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47" w:rsidRPr="00026747" w:rsidRDefault="00026747" w:rsidP="00026747">
    <w:pPr>
      <w:pStyle w:val="Footer"/>
      <w:tabs>
        <w:tab w:val="right" w:pos="9638"/>
      </w:tabs>
      <w:rPr>
        <w:b/>
        <w:sz w:val="18"/>
      </w:rPr>
    </w:pPr>
    <w:r>
      <w:tab/>
    </w:r>
    <w:r w:rsidRPr="00026747">
      <w:rPr>
        <w:b/>
        <w:sz w:val="18"/>
      </w:rPr>
      <w:fldChar w:fldCharType="begin"/>
    </w:r>
    <w:r w:rsidRPr="00026747">
      <w:rPr>
        <w:b/>
        <w:sz w:val="18"/>
      </w:rPr>
      <w:instrText xml:space="preserve"> PAGE  \* MERGEFORMAT </w:instrText>
    </w:r>
    <w:r w:rsidRPr="00026747">
      <w:rPr>
        <w:b/>
        <w:sz w:val="18"/>
      </w:rPr>
      <w:fldChar w:fldCharType="separate"/>
    </w:r>
    <w:r w:rsidRPr="00026747">
      <w:rPr>
        <w:b/>
        <w:noProof/>
        <w:sz w:val="18"/>
      </w:rPr>
      <w:t>3</w:t>
    </w:r>
    <w:r w:rsidRPr="000267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747" w:rsidRPr="000B175B" w:rsidRDefault="00026747" w:rsidP="000B175B">
      <w:pPr>
        <w:tabs>
          <w:tab w:val="right" w:pos="2155"/>
        </w:tabs>
        <w:spacing w:after="80"/>
        <w:ind w:left="680"/>
        <w:rPr>
          <w:u w:val="single"/>
        </w:rPr>
      </w:pPr>
      <w:r>
        <w:rPr>
          <w:u w:val="single"/>
        </w:rPr>
        <w:tab/>
      </w:r>
    </w:p>
  </w:footnote>
  <w:footnote w:type="continuationSeparator" w:id="0">
    <w:p w:rsidR="00026747" w:rsidRPr="00FC68B7" w:rsidRDefault="00026747" w:rsidP="00FC68B7">
      <w:pPr>
        <w:tabs>
          <w:tab w:val="left" w:pos="2155"/>
        </w:tabs>
        <w:spacing w:after="80"/>
        <w:ind w:left="680"/>
        <w:rPr>
          <w:u w:val="single"/>
        </w:rPr>
      </w:pPr>
      <w:r>
        <w:rPr>
          <w:u w:val="single"/>
        </w:rPr>
        <w:tab/>
      </w:r>
    </w:p>
  </w:footnote>
  <w:footnote w:type="continuationNotice" w:id="1">
    <w:p w:rsidR="00026747" w:rsidRDefault="00026747"/>
  </w:footnote>
  <w:footnote w:id="2">
    <w:p w:rsidR="00424130" w:rsidRPr="00424130" w:rsidRDefault="00424130" w:rsidP="00B902E1">
      <w:pPr>
        <w:pStyle w:val="FootnoteText"/>
        <w:rPr>
          <w:lang w:val="fr-CH"/>
        </w:rPr>
      </w:pPr>
      <w:r>
        <w:rPr>
          <w:rStyle w:val="FootnoteReference"/>
        </w:rPr>
        <w:tab/>
      </w:r>
      <w:r w:rsidRPr="00424130">
        <w:rPr>
          <w:rStyle w:val="FootnoteReference"/>
          <w:sz w:val="20"/>
          <w:vertAlign w:val="baseline"/>
        </w:rPr>
        <w:t>*</w:t>
      </w:r>
      <w:r>
        <w:rPr>
          <w:rStyle w:val="FootnoteReference"/>
          <w:sz w:val="20"/>
          <w:vertAlign w:val="baseline"/>
        </w:rPr>
        <w:tab/>
      </w:r>
      <w:r w:rsidR="00B902E1" w:rsidRPr="00632167">
        <w:rPr>
          <w:szCs w:val="18"/>
        </w:rPr>
        <w:t>Distributed in German by the Central Commission for the Navigation of the Rhine under the symbol CCNR/ZKR/ADN/</w:t>
      </w:r>
      <w:r w:rsidR="00B902E1" w:rsidRPr="00632167">
        <w:t>WP</w:t>
      </w:r>
      <w:r w:rsidR="00B902E1" w:rsidRPr="00632167">
        <w:rPr>
          <w:szCs w:val="18"/>
        </w:rPr>
        <w:t>.15/AC.2/2019/</w:t>
      </w:r>
      <w:r w:rsidR="00B902E1">
        <w:rPr>
          <w:szCs w:val="18"/>
        </w:rPr>
        <w:t>2</w:t>
      </w:r>
      <w:r w:rsidR="004E27DD">
        <w:rPr>
          <w:szCs w:val="18"/>
        </w:rPr>
        <w:t>2</w:t>
      </w:r>
      <w:r w:rsidR="00B902E1" w:rsidRPr="00632167">
        <w:rPr>
          <w:szCs w:val="18"/>
        </w:rPr>
        <w:t>.</w:t>
      </w:r>
    </w:p>
  </w:footnote>
  <w:footnote w:id="3">
    <w:p w:rsidR="00B902E1" w:rsidRPr="00115055" w:rsidRDefault="00424130" w:rsidP="00B902E1">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00B902E1" w:rsidRPr="00115055">
        <w:rPr>
          <w:szCs w:val="18"/>
        </w:rPr>
        <w:t>In accordance with the programme o</w:t>
      </w:r>
      <w:r w:rsidR="00B902E1">
        <w:rPr>
          <w:szCs w:val="18"/>
        </w:rPr>
        <w:t>f work of the Inland Transport Committee for 2018</w:t>
      </w:r>
      <w:r w:rsidR="00B902E1">
        <w:rPr>
          <w:rFonts w:ascii="Arial" w:hAnsi="Arial" w:cs="Arial"/>
          <w:color w:val="545454"/>
          <w:shd w:val="clear" w:color="auto" w:fill="FFFFFF"/>
        </w:rPr>
        <w:t>–</w:t>
      </w:r>
      <w:r w:rsidR="00B902E1">
        <w:rPr>
          <w:szCs w:val="18"/>
        </w:rPr>
        <w:t>2019 (ECE/TRANS/2018/21/Add.1, cluster 9.3</w:t>
      </w:r>
      <w:r w:rsidR="00B902E1" w:rsidRPr="00115055">
        <w:rPr>
          <w:szCs w:val="18"/>
        </w:rPr>
        <w:t>).</w:t>
      </w:r>
    </w:p>
    <w:p w:rsidR="00424130" w:rsidRPr="00424130" w:rsidRDefault="00424130">
      <w:pPr>
        <w:pStyle w:val="FootnoteText"/>
        <w:rPr>
          <w:lang w:val="fr-CH"/>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47" w:rsidRPr="003560CE" w:rsidRDefault="003560CE">
    <w:pPr>
      <w:pStyle w:val="Header"/>
      <w:rPr>
        <w:lang w:val="fr-CH"/>
      </w:rPr>
    </w:pPr>
    <w:r>
      <w:rPr>
        <w:lang w:val="fr-CH"/>
      </w:rPr>
      <w:t>ECE/TRANS/WP.15/AC.2/2019/2</w:t>
    </w:r>
    <w:r w:rsidR="004E27DD">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47" w:rsidRPr="00CF0F19" w:rsidRDefault="00CF0F19" w:rsidP="00026747">
    <w:pPr>
      <w:pStyle w:val="Header"/>
      <w:jc w:val="right"/>
      <w:rPr>
        <w:lang w:val="fr-CH"/>
      </w:rPr>
    </w:pPr>
    <w:r>
      <w:rPr>
        <w:lang w:val="fr-CH"/>
      </w:rPr>
      <w:t>ECE/TRANS/WP.15/AC.2/2019/2</w:t>
    </w:r>
    <w:r w:rsidR="004E27DD">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18" w15:restartNumberingAfterBreak="0">
    <w:nsid w:val="64F140A0"/>
    <w:multiLevelType w:val="hybridMultilevel"/>
    <w:tmpl w:val="71787104"/>
    <w:lvl w:ilvl="0" w:tplc="5B3A59EE">
      <w:start w:val="2"/>
      <w:numFmt w:val="decimal"/>
      <w:lvlText w:val="%1."/>
      <w:lvlJc w:val="left"/>
      <w:pPr>
        <w:ind w:left="3405" w:hanging="57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47"/>
    <w:rsid w:val="00002A7D"/>
    <w:rsid w:val="000038A8"/>
    <w:rsid w:val="00006790"/>
    <w:rsid w:val="00026747"/>
    <w:rsid w:val="00027624"/>
    <w:rsid w:val="00050F6B"/>
    <w:rsid w:val="00061DDE"/>
    <w:rsid w:val="000657A6"/>
    <w:rsid w:val="000678CD"/>
    <w:rsid w:val="00072C8C"/>
    <w:rsid w:val="00081CE0"/>
    <w:rsid w:val="00084D30"/>
    <w:rsid w:val="00090320"/>
    <w:rsid w:val="000931C0"/>
    <w:rsid w:val="0009732C"/>
    <w:rsid w:val="000A01F9"/>
    <w:rsid w:val="000A2E09"/>
    <w:rsid w:val="000B175B"/>
    <w:rsid w:val="000B3A0F"/>
    <w:rsid w:val="000E0415"/>
    <w:rsid w:val="000F7715"/>
    <w:rsid w:val="00107774"/>
    <w:rsid w:val="00156B99"/>
    <w:rsid w:val="00166124"/>
    <w:rsid w:val="00173B73"/>
    <w:rsid w:val="00184DDA"/>
    <w:rsid w:val="001900CD"/>
    <w:rsid w:val="001A0452"/>
    <w:rsid w:val="001B4B04"/>
    <w:rsid w:val="001B5875"/>
    <w:rsid w:val="001C1F02"/>
    <w:rsid w:val="001C4B9C"/>
    <w:rsid w:val="001C6663"/>
    <w:rsid w:val="001C7895"/>
    <w:rsid w:val="001D26DF"/>
    <w:rsid w:val="001E74D6"/>
    <w:rsid w:val="001F1599"/>
    <w:rsid w:val="001F19C4"/>
    <w:rsid w:val="002043F0"/>
    <w:rsid w:val="00211E0B"/>
    <w:rsid w:val="00232575"/>
    <w:rsid w:val="00247258"/>
    <w:rsid w:val="00257CAC"/>
    <w:rsid w:val="00264441"/>
    <w:rsid w:val="0027237A"/>
    <w:rsid w:val="002974E9"/>
    <w:rsid w:val="002A7F94"/>
    <w:rsid w:val="002B109A"/>
    <w:rsid w:val="002B6A11"/>
    <w:rsid w:val="002C6D45"/>
    <w:rsid w:val="002D6E53"/>
    <w:rsid w:val="002E30C8"/>
    <w:rsid w:val="002F046D"/>
    <w:rsid w:val="002F3023"/>
    <w:rsid w:val="00301764"/>
    <w:rsid w:val="003229D8"/>
    <w:rsid w:val="00336C97"/>
    <w:rsid w:val="00337F88"/>
    <w:rsid w:val="00342432"/>
    <w:rsid w:val="0035223F"/>
    <w:rsid w:val="00352D4B"/>
    <w:rsid w:val="003560CE"/>
    <w:rsid w:val="0035638C"/>
    <w:rsid w:val="003A46BB"/>
    <w:rsid w:val="003A4EC7"/>
    <w:rsid w:val="003A7295"/>
    <w:rsid w:val="003B1F60"/>
    <w:rsid w:val="003C2CC4"/>
    <w:rsid w:val="003D4B23"/>
    <w:rsid w:val="003E278A"/>
    <w:rsid w:val="00413520"/>
    <w:rsid w:val="00424130"/>
    <w:rsid w:val="004325CB"/>
    <w:rsid w:val="00440A07"/>
    <w:rsid w:val="00462880"/>
    <w:rsid w:val="00476F24"/>
    <w:rsid w:val="004A5334"/>
    <w:rsid w:val="004C55B0"/>
    <w:rsid w:val="004E27DD"/>
    <w:rsid w:val="004F6BA0"/>
    <w:rsid w:val="00503BEA"/>
    <w:rsid w:val="00533616"/>
    <w:rsid w:val="00535ABA"/>
    <w:rsid w:val="0053768B"/>
    <w:rsid w:val="005420F2"/>
    <w:rsid w:val="0054285C"/>
    <w:rsid w:val="00584173"/>
    <w:rsid w:val="00595520"/>
    <w:rsid w:val="005A44B9"/>
    <w:rsid w:val="005B1B5E"/>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40E3"/>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401"/>
    <w:rsid w:val="0082577B"/>
    <w:rsid w:val="008272DD"/>
    <w:rsid w:val="00866893"/>
    <w:rsid w:val="00866F02"/>
    <w:rsid w:val="00867D18"/>
    <w:rsid w:val="00871F9A"/>
    <w:rsid w:val="00871FD5"/>
    <w:rsid w:val="0087749F"/>
    <w:rsid w:val="0088172E"/>
    <w:rsid w:val="00881EFA"/>
    <w:rsid w:val="00886818"/>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2F1"/>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5252"/>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02E1"/>
    <w:rsid w:val="00BA339B"/>
    <w:rsid w:val="00BA4AC3"/>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84"/>
    <w:rsid w:val="00CE78F6"/>
    <w:rsid w:val="00CF071D"/>
    <w:rsid w:val="00CF0F19"/>
    <w:rsid w:val="00CF398B"/>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05CFF"/>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2D85"/>
    <w:rsid w:val="00F3742B"/>
    <w:rsid w:val="00F41FDB"/>
    <w:rsid w:val="00F50596"/>
    <w:rsid w:val="00F56D63"/>
    <w:rsid w:val="00F609A9"/>
    <w:rsid w:val="00F756BF"/>
    <w:rsid w:val="00F80C99"/>
    <w:rsid w:val="00F867EC"/>
    <w:rsid w:val="00F91B2B"/>
    <w:rsid w:val="00FB7A42"/>
    <w:rsid w:val="00FC03CD"/>
    <w:rsid w:val="00FC0646"/>
    <w:rsid w:val="00FC09E3"/>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CE1A4247-F9C9-412D-9851-6251729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B902E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8494-C4E0-488C-818D-847060B6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8</Pages>
  <Words>2084</Words>
  <Characters>11879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ECE/TRANS/WP.15/AC.2/2019/28</vt:lpstr>
      <vt:lpstr/>
    </vt:vector>
  </TitlesOfParts>
  <Company>CSD</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ECE/TRANS/WP.15/AC.2/2019/28</dc:title>
  <dc:creator>Marie-Claude Collet</dc:creator>
  <cp:lastModifiedBy>Marie-Claude Collet</cp:lastModifiedBy>
  <cp:revision>4</cp:revision>
  <cp:lastPrinted>2019-06-06T11:14:00Z</cp:lastPrinted>
  <dcterms:created xsi:type="dcterms:W3CDTF">2019-06-06T12:39:00Z</dcterms:created>
  <dcterms:modified xsi:type="dcterms:W3CDTF">2019-06-06T13:37:00Z</dcterms:modified>
</cp:coreProperties>
</file>