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482AF2" w:rsidRPr="005A0EF2" w14:paraId="1804DC6E" w14:textId="77777777" w:rsidTr="0034591A">
        <w:trPr>
          <w:trHeight w:hRule="exact" w:val="851"/>
        </w:trPr>
        <w:tc>
          <w:tcPr>
            <w:tcW w:w="1276" w:type="dxa"/>
            <w:tcBorders>
              <w:bottom w:val="single" w:sz="4" w:space="0" w:color="auto"/>
            </w:tcBorders>
          </w:tcPr>
          <w:p w14:paraId="6D1886E6" w14:textId="77777777" w:rsidR="00482AF2" w:rsidRPr="005A0EF2" w:rsidRDefault="00482AF2" w:rsidP="00866D64">
            <w:pPr>
              <w:rPr>
                <w:lang w:val="fr-FR"/>
              </w:rPr>
            </w:pPr>
          </w:p>
        </w:tc>
        <w:tc>
          <w:tcPr>
            <w:tcW w:w="2268" w:type="dxa"/>
            <w:tcBorders>
              <w:bottom w:val="single" w:sz="4" w:space="0" w:color="auto"/>
            </w:tcBorders>
            <w:vAlign w:val="bottom"/>
          </w:tcPr>
          <w:p w14:paraId="60FC0F94" w14:textId="77777777" w:rsidR="00482AF2" w:rsidRPr="005A0EF2" w:rsidRDefault="00482AF2" w:rsidP="00866D64">
            <w:pPr>
              <w:spacing w:after="80" w:line="300" w:lineRule="exact"/>
              <w:rPr>
                <w:sz w:val="28"/>
                <w:lang w:val="fr-FR"/>
              </w:rPr>
            </w:pPr>
            <w:r w:rsidRPr="005A0EF2">
              <w:rPr>
                <w:sz w:val="28"/>
                <w:lang w:val="fr-FR"/>
              </w:rPr>
              <w:t>Nations Unies</w:t>
            </w:r>
          </w:p>
        </w:tc>
        <w:tc>
          <w:tcPr>
            <w:tcW w:w="6095" w:type="dxa"/>
            <w:gridSpan w:val="2"/>
            <w:tcBorders>
              <w:bottom w:val="single" w:sz="4" w:space="0" w:color="auto"/>
            </w:tcBorders>
            <w:vAlign w:val="bottom"/>
          </w:tcPr>
          <w:p w14:paraId="40EE7B81" w14:textId="77777777" w:rsidR="00482AF2" w:rsidRPr="005A0EF2" w:rsidRDefault="00B35AB9" w:rsidP="00B35AB9">
            <w:pPr>
              <w:jc w:val="right"/>
              <w:rPr>
                <w:lang w:val="fr-FR"/>
              </w:rPr>
            </w:pPr>
            <w:r w:rsidRPr="005A0EF2">
              <w:rPr>
                <w:sz w:val="40"/>
                <w:lang w:val="fr-FR"/>
              </w:rPr>
              <w:t>ST</w:t>
            </w:r>
            <w:r w:rsidRPr="005A0EF2">
              <w:rPr>
                <w:lang w:val="fr-FR"/>
              </w:rPr>
              <w:t>/SG/AC.10/46/Add.3</w:t>
            </w:r>
          </w:p>
        </w:tc>
      </w:tr>
      <w:tr w:rsidR="00482AF2" w:rsidRPr="005A0EF2" w14:paraId="04B66D7C" w14:textId="77777777" w:rsidTr="00866D64">
        <w:trPr>
          <w:trHeight w:hRule="exact" w:val="2835"/>
        </w:trPr>
        <w:tc>
          <w:tcPr>
            <w:tcW w:w="1276" w:type="dxa"/>
            <w:tcBorders>
              <w:top w:val="single" w:sz="4" w:space="0" w:color="auto"/>
              <w:bottom w:val="single" w:sz="12" w:space="0" w:color="auto"/>
            </w:tcBorders>
          </w:tcPr>
          <w:p w14:paraId="0D893644" w14:textId="77777777" w:rsidR="00482AF2" w:rsidRPr="005A0EF2" w:rsidRDefault="00A27836" w:rsidP="00866D64">
            <w:pPr>
              <w:spacing w:before="120"/>
              <w:jc w:val="center"/>
              <w:rPr>
                <w:lang w:val="fr-FR"/>
              </w:rPr>
            </w:pPr>
            <w:r w:rsidRPr="005A0EF2">
              <w:rPr>
                <w:noProof/>
                <w:lang w:val="en-GB" w:eastAsia="zh-CN"/>
              </w:rPr>
              <w:drawing>
                <wp:inline distT="0" distB="0" distL="0" distR="0" wp14:anchorId="4BBDA147" wp14:editId="44E10293">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F37B0F" w14:textId="77777777" w:rsidR="00482AF2" w:rsidRPr="005A0EF2" w:rsidRDefault="00482AF2" w:rsidP="00866D64">
            <w:pPr>
              <w:spacing w:before="120" w:line="420" w:lineRule="exact"/>
              <w:rPr>
                <w:b/>
                <w:sz w:val="40"/>
                <w:szCs w:val="40"/>
                <w:lang w:val="fr-FR"/>
              </w:rPr>
            </w:pPr>
            <w:r w:rsidRPr="005A0EF2">
              <w:rPr>
                <w:b/>
                <w:sz w:val="40"/>
                <w:szCs w:val="40"/>
                <w:lang w:val="fr-FR"/>
              </w:rPr>
              <w:t>Secrétariat</w:t>
            </w:r>
          </w:p>
        </w:tc>
        <w:tc>
          <w:tcPr>
            <w:tcW w:w="2835" w:type="dxa"/>
            <w:tcBorders>
              <w:top w:val="single" w:sz="4" w:space="0" w:color="auto"/>
              <w:bottom w:val="single" w:sz="12" w:space="0" w:color="auto"/>
            </w:tcBorders>
          </w:tcPr>
          <w:p w14:paraId="0EC4DCAC" w14:textId="77777777" w:rsidR="00482AF2" w:rsidRPr="005A0EF2" w:rsidRDefault="00B35AB9" w:rsidP="00B35AB9">
            <w:pPr>
              <w:spacing w:before="240" w:line="240" w:lineRule="exact"/>
              <w:rPr>
                <w:lang w:val="fr-FR"/>
              </w:rPr>
            </w:pPr>
            <w:proofErr w:type="spellStart"/>
            <w:r w:rsidRPr="005A0EF2">
              <w:rPr>
                <w:lang w:val="fr-FR"/>
              </w:rPr>
              <w:t>Distr</w:t>
            </w:r>
            <w:proofErr w:type="spellEnd"/>
            <w:r w:rsidRPr="005A0EF2">
              <w:rPr>
                <w:lang w:val="fr-FR"/>
              </w:rPr>
              <w:t xml:space="preserve">. </w:t>
            </w:r>
            <w:proofErr w:type="gramStart"/>
            <w:r w:rsidRPr="005A0EF2">
              <w:rPr>
                <w:lang w:val="fr-FR"/>
              </w:rPr>
              <w:t>générale</w:t>
            </w:r>
            <w:proofErr w:type="gramEnd"/>
          </w:p>
          <w:p w14:paraId="31526D61" w14:textId="77777777" w:rsidR="00B35AB9" w:rsidRPr="005A0EF2" w:rsidRDefault="005656F4" w:rsidP="00B35AB9">
            <w:pPr>
              <w:spacing w:line="240" w:lineRule="exact"/>
              <w:rPr>
                <w:lang w:val="fr-FR"/>
              </w:rPr>
            </w:pPr>
            <w:r>
              <w:rPr>
                <w:lang w:val="fr-FR"/>
              </w:rPr>
              <w:t>1</w:t>
            </w:r>
            <w:r w:rsidR="00B96B42">
              <w:rPr>
                <w:lang w:val="fr-FR"/>
              </w:rPr>
              <w:t>8</w:t>
            </w:r>
            <w:r w:rsidR="00493D54" w:rsidRPr="005A0EF2">
              <w:rPr>
                <w:lang w:val="fr-FR"/>
              </w:rPr>
              <w:t xml:space="preserve"> mars</w:t>
            </w:r>
            <w:r w:rsidR="00B35AB9" w:rsidRPr="005A0EF2">
              <w:rPr>
                <w:lang w:val="fr-FR"/>
              </w:rPr>
              <w:t xml:space="preserve"> 2019</w:t>
            </w:r>
          </w:p>
          <w:p w14:paraId="423AF33C" w14:textId="77777777" w:rsidR="00B35AB9" w:rsidRPr="005A0EF2" w:rsidRDefault="00662457" w:rsidP="00B35AB9">
            <w:pPr>
              <w:spacing w:line="240" w:lineRule="exact"/>
              <w:rPr>
                <w:lang w:val="fr-FR"/>
              </w:rPr>
            </w:pPr>
            <w:r w:rsidRPr="005A0EF2">
              <w:rPr>
                <w:lang w:val="fr-FR"/>
              </w:rPr>
              <w:t>Français</w:t>
            </w:r>
          </w:p>
          <w:p w14:paraId="6A922C32" w14:textId="77777777" w:rsidR="00B35AB9" w:rsidRPr="005A0EF2" w:rsidRDefault="00B35AB9" w:rsidP="00B35AB9">
            <w:pPr>
              <w:spacing w:line="240" w:lineRule="exact"/>
              <w:rPr>
                <w:lang w:val="fr-FR"/>
              </w:rPr>
            </w:pPr>
            <w:proofErr w:type="gramStart"/>
            <w:r w:rsidRPr="005A0EF2">
              <w:rPr>
                <w:lang w:val="fr-FR"/>
              </w:rPr>
              <w:t>Original:</w:t>
            </w:r>
            <w:proofErr w:type="gramEnd"/>
            <w:r w:rsidRPr="005A0EF2">
              <w:rPr>
                <w:lang w:val="fr-FR"/>
              </w:rPr>
              <w:t xml:space="preserve"> </w:t>
            </w:r>
            <w:r w:rsidR="00662457" w:rsidRPr="005A0EF2">
              <w:rPr>
                <w:lang w:val="fr-FR"/>
              </w:rPr>
              <w:t xml:space="preserve">anglais et </w:t>
            </w:r>
            <w:r w:rsidRPr="005A0EF2">
              <w:rPr>
                <w:lang w:val="fr-FR"/>
              </w:rPr>
              <w:t xml:space="preserve">français </w:t>
            </w:r>
          </w:p>
        </w:tc>
      </w:tr>
    </w:tbl>
    <w:p w14:paraId="6592D010" w14:textId="77777777" w:rsidR="0034591A" w:rsidRPr="005A0EF2" w:rsidRDefault="0034591A" w:rsidP="00CA0680">
      <w:pPr>
        <w:spacing w:before="120"/>
        <w:rPr>
          <w:b/>
          <w:sz w:val="24"/>
          <w:szCs w:val="24"/>
          <w:lang w:val="fr-FR"/>
        </w:rPr>
      </w:pPr>
      <w:r w:rsidRPr="005A0EF2">
        <w:rPr>
          <w:b/>
          <w:sz w:val="24"/>
          <w:szCs w:val="24"/>
          <w:lang w:val="fr-FR"/>
        </w:rPr>
        <w:t>C</w:t>
      </w:r>
      <w:r w:rsidR="00CA0680" w:rsidRPr="005A0EF2">
        <w:rPr>
          <w:b/>
          <w:sz w:val="24"/>
          <w:szCs w:val="24"/>
          <w:lang w:val="fr-FR"/>
        </w:rPr>
        <w:t>omité d’experts du transport des marchandises dangereuses</w:t>
      </w:r>
      <w:r w:rsidR="00CA0680" w:rsidRPr="005A0EF2">
        <w:rPr>
          <w:b/>
          <w:sz w:val="24"/>
          <w:szCs w:val="24"/>
          <w:lang w:val="fr-FR"/>
        </w:rPr>
        <w:br/>
        <w:t>et du Système général harmonisé de classification</w:t>
      </w:r>
      <w:r w:rsidR="00CA0680" w:rsidRPr="005A0EF2">
        <w:rPr>
          <w:b/>
          <w:sz w:val="24"/>
          <w:szCs w:val="24"/>
          <w:lang w:val="fr-FR"/>
        </w:rPr>
        <w:br/>
        <w:t>et d’étiquetage des produits chimiques</w:t>
      </w:r>
    </w:p>
    <w:p w14:paraId="4C44E17C" w14:textId="77777777" w:rsidR="00662457" w:rsidRPr="005A0EF2" w:rsidRDefault="00662457" w:rsidP="00662457">
      <w:pPr>
        <w:pStyle w:val="HChG"/>
        <w:rPr>
          <w:lang w:val="fr-FR"/>
        </w:rPr>
      </w:pPr>
      <w:r w:rsidRPr="005A0EF2">
        <w:rPr>
          <w:lang w:val="fr-FR"/>
        </w:rPr>
        <w:tab/>
      </w:r>
      <w:r w:rsidRPr="005A0EF2">
        <w:rPr>
          <w:lang w:val="fr-FR"/>
        </w:rPr>
        <w:tab/>
        <w:t xml:space="preserve">Rapport du Comité d’experts du transport des marchandises dangereuses et du Système général harmonisé de classification et d’étiquetage des produits chimiques sur sa </w:t>
      </w:r>
      <w:r w:rsidR="00493D54" w:rsidRPr="005A0EF2">
        <w:rPr>
          <w:lang w:val="fr-FR"/>
        </w:rPr>
        <w:t>neuvième</w:t>
      </w:r>
      <w:r w:rsidRPr="005A0EF2">
        <w:rPr>
          <w:lang w:val="fr-FR"/>
        </w:rPr>
        <w:t xml:space="preserve"> session</w:t>
      </w:r>
    </w:p>
    <w:p w14:paraId="098B2C90" w14:textId="77777777" w:rsidR="00662457" w:rsidRPr="005A0EF2" w:rsidRDefault="00662457" w:rsidP="00662457">
      <w:pPr>
        <w:rPr>
          <w:lang w:val="fr-FR"/>
        </w:rPr>
      </w:pPr>
      <w:r w:rsidRPr="005A0EF2">
        <w:rPr>
          <w:lang w:val="fr-FR"/>
        </w:rPr>
        <w:tab/>
      </w:r>
      <w:r w:rsidRPr="005A0EF2">
        <w:rPr>
          <w:lang w:val="fr-FR"/>
        </w:rPr>
        <w:tab/>
      </w:r>
      <w:proofErr w:type="gramStart"/>
      <w:r w:rsidRPr="005A0EF2">
        <w:rPr>
          <w:lang w:val="fr-FR"/>
        </w:rPr>
        <w:t>tenue</w:t>
      </w:r>
      <w:proofErr w:type="gramEnd"/>
      <w:r w:rsidRPr="005A0EF2">
        <w:rPr>
          <w:lang w:val="fr-FR"/>
        </w:rPr>
        <w:t xml:space="preserve"> à Genève le 7 décembre 2018</w:t>
      </w:r>
    </w:p>
    <w:p w14:paraId="3B3953F9" w14:textId="77777777" w:rsidR="00662457" w:rsidRPr="005A0EF2" w:rsidRDefault="00662457" w:rsidP="005656F4">
      <w:pPr>
        <w:pStyle w:val="H23G"/>
        <w:rPr>
          <w:lang w:val="fr-FR"/>
        </w:rPr>
      </w:pPr>
      <w:r w:rsidRPr="005A0EF2">
        <w:rPr>
          <w:lang w:val="fr-FR"/>
        </w:rPr>
        <w:tab/>
      </w:r>
      <w:r w:rsidRPr="005A0EF2">
        <w:rPr>
          <w:lang w:val="fr-FR"/>
        </w:rPr>
        <w:tab/>
        <w:t>Additif</w:t>
      </w:r>
    </w:p>
    <w:p w14:paraId="2157521F" w14:textId="77777777" w:rsidR="00662457" w:rsidRPr="005A0EF2" w:rsidRDefault="00662457" w:rsidP="00662457">
      <w:pPr>
        <w:pStyle w:val="H1G"/>
        <w:rPr>
          <w:lang w:val="fr-FR"/>
        </w:rPr>
      </w:pPr>
      <w:r w:rsidRPr="005A0EF2">
        <w:rPr>
          <w:lang w:val="fr-FR"/>
        </w:rPr>
        <w:tab/>
      </w:r>
      <w:r w:rsidRPr="005A0EF2">
        <w:rPr>
          <w:lang w:val="fr-FR"/>
        </w:rPr>
        <w:tab/>
        <w:t>Annexe III</w:t>
      </w:r>
    </w:p>
    <w:p w14:paraId="2DF640DC" w14:textId="77777777" w:rsidR="00662457" w:rsidRPr="005A0EF2" w:rsidRDefault="00662457" w:rsidP="00662457">
      <w:pPr>
        <w:pStyle w:val="H1G"/>
        <w:rPr>
          <w:lang w:val="fr-FR"/>
        </w:rPr>
      </w:pPr>
      <w:r w:rsidRPr="005A0EF2">
        <w:rPr>
          <w:lang w:val="fr-FR"/>
        </w:rPr>
        <w:tab/>
      </w:r>
      <w:r w:rsidRPr="005A0EF2">
        <w:rPr>
          <w:lang w:val="fr-FR"/>
        </w:rPr>
        <w:tab/>
        <w:t>Amendements à la septième édition révisée du Système général harmonisé de classification et d’étiquetage des produits chimiques (SGH) (ST/SG/AC.10/30/Rev.7)</w:t>
      </w:r>
    </w:p>
    <w:p w14:paraId="5B230A57" w14:textId="77777777" w:rsidR="00B35AB9" w:rsidRPr="005A0EF2" w:rsidRDefault="00B35AB9">
      <w:pPr>
        <w:suppressAutoHyphens w:val="0"/>
        <w:spacing w:line="240" w:lineRule="auto"/>
        <w:rPr>
          <w:lang w:val="fr-FR"/>
        </w:rPr>
      </w:pPr>
      <w:r w:rsidRPr="005A0EF2">
        <w:rPr>
          <w:lang w:val="fr-FR"/>
        </w:rPr>
        <w:br w:type="page"/>
      </w:r>
    </w:p>
    <w:p w14:paraId="6A50A450" w14:textId="77777777" w:rsidR="003E792B" w:rsidRPr="005A0EF2" w:rsidRDefault="003E792B" w:rsidP="000E2D44">
      <w:pPr>
        <w:pStyle w:val="H1G"/>
        <w:rPr>
          <w:lang w:val="fr-FR"/>
        </w:rPr>
      </w:pPr>
      <w:r w:rsidRPr="005A0EF2">
        <w:rPr>
          <w:lang w:val="fr-FR"/>
        </w:rPr>
        <w:lastRenderedPageBreak/>
        <w:tab/>
      </w:r>
      <w:r w:rsidRPr="005A0EF2">
        <w:rPr>
          <w:lang w:val="fr-FR"/>
        </w:rPr>
        <w:tab/>
        <w:t>Chapitre 1.1</w:t>
      </w:r>
    </w:p>
    <w:p w14:paraId="32BC82CE" w14:textId="77777777" w:rsidR="00B701EF" w:rsidRPr="005A0EF2" w:rsidRDefault="00B701EF" w:rsidP="000E2D44">
      <w:pPr>
        <w:pStyle w:val="SingleTxtG"/>
        <w:rPr>
          <w:i/>
          <w:iCs/>
          <w:lang w:val="fr-FR"/>
        </w:rPr>
      </w:pPr>
      <w:r w:rsidRPr="005A0EF2">
        <w:rPr>
          <w:lang w:val="fr-FR"/>
        </w:rPr>
        <w:t>1.1.2.6.1</w:t>
      </w:r>
      <w:r w:rsidRPr="005A0EF2">
        <w:rPr>
          <w:lang w:val="fr-FR"/>
        </w:rPr>
        <w:tab/>
        <w:t xml:space="preserve">Après la première phrase, insérer les deux nouvelles phrases suivantes : </w:t>
      </w:r>
      <w:r w:rsidRPr="005A0EF2">
        <w:rPr>
          <w:bCs/>
          <w:lang w:val="fr-FR"/>
        </w:rPr>
        <w:t>« Toutefois, des informations sur la gestion des risques sont parfois fournies dans le SGH, au cas par cas, à titre indicatif. Les autorités compétentes sont les mieux placées pour définir dans des règlements ou des normes, les procédures appropriées d’évaluation des risques et les mesures de gestion des risques correspondantes. »</w:t>
      </w:r>
      <w:r w:rsidR="00963BBA" w:rsidRPr="005A0EF2">
        <w:rPr>
          <w:bCs/>
          <w:lang w:val="fr-FR"/>
        </w:rPr>
        <w:t>.</w:t>
      </w:r>
      <w:r w:rsidRPr="005A0EF2">
        <w:rPr>
          <w:i/>
          <w:iCs/>
          <w:lang w:val="fr-FR"/>
        </w:rPr>
        <w:t xml:space="preserve"> </w:t>
      </w:r>
    </w:p>
    <w:p w14:paraId="04F2E857" w14:textId="77777777" w:rsidR="00A25162" w:rsidRPr="005A0EF2" w:rsidRDefault="00A25162" w:rsidP="000E2D44">
      <w:pPr>
        <w:pStyle w:val="H1G"/>
        <w:rPr>
          <w:lang w:val="fr-FR"/>
        </w:rPr>
      </w:pPr>
      <w:r w:rsidRPr="005A0EF2">
        <w:rPr>
          <w:lang w:val="fr-FR"/>
        </w:rPr>
        <w:tab/>
      </w:r>
      <w:r w:rsidRPr="005A0EF2">
        <w:rPr>
          <w:lang w:val="fr-FR"/>
        </w:rPr>
        <w:tab/>
        <w:t>Chapitre 1.2</w:t>
      </w:r>
    </w:p>
    <w:p w14:paraId="75C7FA5D" w14:textId="77777777" w:rsidR="00A25162" w:rsidRPr="005A0EF2" w:rsidRDefault="00A25162" w:rsidP="00A25162">
      <w:pPr>
        <w:pStyle w:val="SingleTxtG"/>
        <w:rPr>
          <w:lang w:val="fr-FR"/>
        </w:rPr>
      </w:pPr>
      <w:r w:rsidRPr="005A0EF2">
        <w:rPr>
          <w:lang w:val="fr-FR"/>
        </w:rPr>
        <w:t xml:space="preserve">Dans le Nota sous </w:t>
      </w:r>
      <w:r w:rsidR="000E2D44" w:rsidRPr="005A0EF2">
        <w:rPr>
          <w:lang w:val="fr-FR"/>
        </w:rPr>
        <w:t xml:space="preserve">la définition de </w:t>
      </w:r>
      <w:r w:rsidRPr="005A0EF2">
        <w:rPr>
          <w:lang w:val="fr-FR"/>
        </w:rPr>
        <w:t>« </w:t>
      </w:r>
      <w:r w:rsidR="000E2D44" w:rsidRPr="005A0EF2">
        <w:rPr>
          <w:lang w:val="fr-FR"/>
        </w:rPr>
        <w:t>G</w:t>
      </w:r>
      <w:r w:rsidRPr="005A0EF2">
        <w:rPr>
          <w:lang w:val="fr-FR"/>
        </w:rPr>
        <w:t xml:space="preserve">az comburant », </w:t>
      </w:r>
      <w:r w:rsidR="00F9195C" w:rsidRPr="005A0EF2">
        <w:rPr>
          <w:lang w:val="fr-FR"/>
        </w:rPr>
        <w:t>r</w:t>
      </w:r>
      <w:r w:rsidRPr="005A0EF2">
        <w:rPr>
          <w:lang w:val="fr-FR"/>
        </w:rPr>
        <w:t xml:space="preserve">emplacer « ISO </w:t>
      </w:r>
      <w:proofErr w:type="gramStart"/>
      <w:r w:rsidRPr="005A0EF2">
        <w:rPr>
          <w:lang w:val="fr-FR"/>
        </w:rPr>
        <w:t>10156:</w:t>
      </w:r>
      <w:proofErr w:type="gramEnd"/>
      <w:r w:rsidRPr="005A0EF2">
        <w:rPr>
          <w:lang w:val="fr-FR"/>
        </w:rPr>
        <w:t>2010 » par « ISO 10156:2017 ».</w:t>
      </w:r>
    </w:p>
    <w:p w14:paraId="13DCBACC" w14:textId="77777777" w:rsidR="00E71564" w:rsidRPr="005A0EF2" w:rsidRDefault="00E71564" w:rsidP="000E2D44">
      <w:pPr>
        <w:pStyle w:val="H1G"/>
        <w:rPr>
          <w:lang w:val="fr-FR"/>
        </w:rPr>
      </w:pPr>
      <w:r w:rsidRPr="005A0EF2">
        <w:rPr>
          <w:lang w:val="fr-FR"/>
        </w:rPr>
        <w:tab/>
      </w:r>
      <w:r w:rsidRPr="005A0EF2">
        <w:rPr>
          <w:lang w:val="fr-FR"/>
        </w:rPr>
        <w:tab/>
        <w:t>Chapitre 1.3</w:t>
      </w:r>
    </w:p>
    <w:p w14:paraId="15F6E513" w14:textId="77777777" w:rsidR="00487CAC" w:rsidRPr="005A0EF2" w:rsidRDefault="00E71564" w:rsidP="00F9195C">
      <w:pPr>
        <w:pStyle w:val="SingleTxtG"/>
        <w:rPr>
          <w:lang w:val="fr-FR"/>
        </w:rPr>
      </w:pPr>
      <w:r w:rsidRPr="005A0EF2">
        <w:rPr>
          <w:lang w:val="fr-FR"/>
        </w:rPr>
        <w:t>1.3.2.3.1 b)</w:t>
      </w:r>
      <w:r w:rsidRPr="005A0EF2">
        <w:rPr>
          <w:lang w:val="fr-FR"/>
        </w:rPr>
        <w:tab/>
      </w:r>
      <w:r w:rsidR="00487CAC" w:rsidRPr="005A0EF2">
        <w:rPr>
          <w:lang w:val="fr-FR"/>
        </w:rPr>
        <w:t xml:space="preserve">Ajouter </w:t>
      </w:r>
      <w:r w:rsidR="00F9195C" w:rsidRPr="005A0EF2">
        <w:rPr>
          <w:bCs/>
          <w:lang w:val="fr-FR"/>
        </w:rPr>
        <w:t>la nouvelle</w:t>
      </w:r>
      <w:r w:rsidR="00487CAC" w:rsidRPr="005A0EF2">
        <w:rPr>
          <w:lang w:val="fr-FR"/>
        </w:rPr>
        <w:t xml:space="preserve"> deuxième phrase </w:t>
      </w:r>
      <w:r w:rsidR="00F9195C" w:rsidRPr="005A0EF2">
        <w:rPr>
          <w:lang w:val="fr-FR"/>
        </w:rPr>
        <w:t>suivante</w:t>
      </w:r>
      <w:r w:rsidR="00487CAC" w:rsidRPr="005A0EF2">
        <w:rPr>
          <w:lang w:val="fr-FR"/>
        </w:rPr>
        <w:t> :</w:t>
      </w:r>
      <w:r w:rsidR="00F9195C" w:rsidRPr="005A0EF2">
        <w:rPr>
          <w:lang w:val="fr-FR"/>
        </w:rPr>
        <w:t xml:space="preserve"> </w:t>
      </w:r>
      <w:r w:rsidR="00487CAC" w:rsidRPr="005A0EF2">
        <w:rPr>
          <w:lang w:val="fr-FR"/>
        </w:rPr>
        <w:t>« L’approche par extrapolation peut aussi être appliquée lorsque les données d’essais/d’épreuves prouvent formellement qu’aucune classification n’est justifiée ; »</w:t>
      </w:r>
      <w:r w:rsidR="00F9195C" w:rsidRPr="005A0EF2">
        <w:rPr>
          <w:lang w:val="fr-FR"/>
        </w:rPr>
        <w:t>.</w:t>
      </w:r>
    </w:p>
    <w:p w14:paraId="3BBECFE3" w14:textId="77777777" w:rsidR="00517F1D" w:rsidRPr="005A0EF2" w:rsidRDefault="00517F1D" w:rsidP="00517F1D">
      <w:pPr>
        <w:pStyle w:val="H1G"/>
        <w:rPr>
          <w:lang w:val="fr-FR"/>
        </w:rPr>
      </w:pPr>
      <w:r w:rsidRPr="005A0EF2">
        <w:rPr>
          <w:lang w:val="fr-FR"/>
        </w:rPr>
        <w:tab/>
      </w:r>
      <w:r w:rsidRPr="005A0EF2">
        <w:rPr>
          <w:lang w:val="fr-FR"/>
        </w:rPr>
        <w:tab/>
        <w:t>Chapitre 2.</w:t>
      </w:r>
      <w:r w:rsidR="0074013E" w:rsidRPr="005A0EF2">
        <w:rPr>
          <w:lang w:val="fr-FR"/>
        </w:rPr>
        <w:t>1</w:t>
      </w:r>
    </w:p>
    <w:p w14:paraId="223A03F8" w14:textId="77777777" w:rsidR="00BC32AF" w:rsidRDefault="00BC32AF" w:rsidP="00BC32AF">
      <w:pPr>
        <w:pStyle w:val="SingleTxtG"/>
        <w:rPr>
          <w:lang w:val="fr-FR"/>
        </w:rPr>
      </w:pPr>
      <w:r>
        <w:rPr>
          <w:lang w:val="fr-FR"/>
        </w:rPr>
        <w:t>Figure 2.1.4</w:t>
      </w:r>
      <w:r>
        <w:rPr>
          <w:lang w:val="fr-FR"/>
        </w:rPr>
        <w:tab/>
        <w:t>Modifier pour lire comme suit :</w:t>
      </w:r>
    </w:p>
    <w:p w14:paraId="26B70608" w14:textId="77777777" w:rsidR="00BC32AF" w:rsidRDefault="00BC32AF">
      <w:pPr>
        <w:suppressAutoHyphens w:val="0"/>
        <w:spacing w:line="240" w:lineRule="auto"/>
        <w:rPr>
          <w:lang w:val="fr-FR"/>
        </w:rPr>
      </w:pPr>
      <w:r>
        <w:rPr>
          <w:lang w:val="fr-FR"/>
        </w:rPr>
        <w:br w:type="page"/>
      </w:r>
    </w:p>
    <w:p w14:paraId="566F1894" w14:textId="77777777" w:rsidR="00BC32AF" w:rsidRDefault="00BC32AF" w:rsidP="00BC32AF">
      <w:r>
        <w:rPr>
          <w:noProof/>
          <w:lang w:val="en-GB" w:eastAsia="zh-CN"/>
        </w:rPr>
        <w:lastRenderedPageBreak/>
        <mc:AlternateContent>
          <mc:Choice Requires="wpg">
            <w:drawing>
              <wp:anchor distT="0" distB="0" distL="114300" distR="114300" simplePos="0" relativeHeight="251678720" behindDoc="0" locked="0" layoutInCell="1" allowOverlap="1" wp14:anchorId="072C9CD2" wp14:editId="5588C87A">
                <wp:simplePos x="0" y="0"/>
                <wp:positionH relativeFrom="column">
                  <wp:posOffset>-68580</wp:posOffset>
                </wp:positionH>
                <wp:positionV relativeFrom="paragraph">
                  <wp:posOffset>635</wp:posOffset>
                </wp:positionV>
                <wp:extent cx="5824220" cy="8141970"/>
                <wp:effectExtent l="19050" t="0" r="5080" b="11430"/>
                <wp:wrapTopAndBottom/>
                <wp:docPr id="265" name="Group 265"/>
                <wp:cNvGraphicFramePr/>
                <a:graphic xmlns:a="http://schemas.openxmlformats.org/drawingml/2006/main">
                  <a:graphicData uri="http://schemas.microsoft.com/office/word/2010/wordprocessingGroup">
                    <wpg:wgp>
                      <wpg:cNvGrpSpPr/>
                      <wpg:grpSpPr>
                        <a:xfrm>
                          <a:off x="0" y="0"/>
                          <a:ext cx="5824220" cy="8141970"/>
                          <a:chOff x="0" y="0"/>
                          <a:chExt cx="5761147" cy="8228235"/>
                        </a:xfrm>
                      </wpg:grpSpPr>
                      <wps:wsp>
                        <wps:cNvPr id="266" name="AutoShape 28"/>
                        <wps:cNvCnPr>
                          <a:cxnSpLocks noChangeShapeType="1"/>
                        </wps:cNvCnPr>
                        <wps:spPr bwMode="auto">
                          <a:xfrm>
                            <a:off x="3028950" y="5600700"/>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7" name="Group 267"/>
                        <wpg:cNvGrpSpPr/>
                        <wpg:grpSpPr>
                          <a:xfrm>
                            <a:off x="0" y="0"/>
                            <a:ext cx="5761147" cy="8228235"/>
                            <a:chOff x="0" y="0"/>
                            <a:chExt cx="5761147" cy="8228235"/>
                          </a:xfrm>
                        </wpg:grpSpPr>
                        <wpg:grpSp>
                          <wpg:cNvPr id="286" name="Group 286"/>
                          <wpg:cNvGrpSpPr/>
                          <wpg:grpSpPr>
                            <a:xfrm>
                              <a:off x="0" y="0"/>
                              <a:ext cx="5761147" cy="8228235"/>
                              <a:chOff x="0" y="0"/>
                              <a:chExt cx="5761147" cy="8228235"/>
                            </a:xfrm>
                          </wpg:grpSpPr>
                          <wpg:grpSp>
                            <wpg:cNvPr id="287" name="Group 287"/>
                            <wpg:cNvGrpSpPr/>
                            <wpg:grpSpPr>
                              <a:xfrm>
                                <a:off x="0" y="0"/>
                                <a:ext cx="5761147" cy="8228235"/>
                                <a:chOff x="0" y="0"/>
                                <a:chExt cx="5761147" cy="8228235"/>
                              </a:xfrm>
                            </wpg:grpSpPr>
                            <wpg:grpSp>
                              <wpg:cNvPr id="59" name="Group 59"/>
                              <wpg:cNvGrpSpPr/>
                              <wpg:grpSpPr>
                                <a:xfrm>
                                  <a:off x="0" y="0"/>
                                  <a:ext cx="5761147" cy="8228235"/>
                                  <a:chOff x="0" y="0"/>
                                  <a:chExt cx="5761147" cy="8228235"/>
                                </a:xfrm>
                              </wpg:grpSpPr>
                              <wpg:grpSp>
                                <wpg:cNvPr id="60" name="Group 60"/>
                                <wpg:cNvGrpSpPr/>
                                <wpg:grpSpPr>
                                  <a:xfrm>
                                    <a:off x="0" y="0"/>
                                    <a:ext cx="5761147" cy="8228235"/>
                                    <a:chOff x="0" y="0"/>
                                    <a:chExt cx="5761147" cy="8228235"/>
                                  </a:xfrm>
                                </wpg:grpSpPr>
                                <wps:wsp>
                                  <wps:cNvPr id="61" name="AutoShape 23"/>
                                  <wps:cNvSpPr>
                                    <a:spLocks noChangeArrowheads="1"/>
                                  </wps:cNvSpPr>
                                  <wps:spPr bwMode="auto">
                                    <a:xfrm>
                                      <a:off x="2169994" y="5936776"/>
                                      <a:ext cx="17145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62"/>
                                  <wps:cNvSpPr>
                                    <a:spLocks noChangeArrowheads="1"/>
                                  </wps:cNvSpPr>
                                  <wps:spPr bwMode="auto">
                                    <a:xfrm>
                                      <a:off x="232012" y="0"/>
                                      <a:ext cx="1600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3"/>
                                  <wps:cNvSpPr>
                                    <a:spLocks noChangeArrowheads="1"/>
                                  </wps:cNvSpPr>
                                  <wps:spPr bwMode="auto">
                                    <a:xfrm>
                                      <a:off x="136467" y="791466"/>
                                      <a:ext cx="1779641"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4"/>
                                  <wps:cNvSpPr>
                                    <a:spLocks noChangeArrowheads="1"/>
                                  </wps:cNvSpPr>
                                  <wps:spPr bwMode="auto">
                                    <a:xfrm>
                                      <a:off x="0" y="2279176"/>
                                      <a:ext cx="205740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6"/>
                                  <wps:cNvSpPr>
                                    <a:spLocks noChangeArrowheads="1"/>
                                  </wps:cNvSpPr>
                                  <wps:spPr bwMode="auto">
                                    <a:xfrm>
                                      <a:off x="2169672" y="4357031"/>
                                      <a:ext cx="1714500" cy="1352001"/>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8"/>
                                  <wps:cNvSpPr>
                                    <a:spLocks noChangeArrowheads="1"/>
                                  </wps:cNvSpPr>
                                  <wps:spPr bwMode="auto">
                                    <a:xfrm>
                                      <a:off x="136478" y="7588155"/>
                                      <a:ext cx="20320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9"/>
                                  <wps:cNvSpPr>
                                    <a:spLocks noChangeArrowheads="1"/>
                                  </wps:cNvSpPr>
                                  <wps:spPr bwMode="auto">
                                    <a:xfrm>
                                      <a:off x="4230806" y="1023582"/>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10"/>
                                  <wps:cNvSpPr>
                                    <a:spLocks noChangeArrowheads="1"/>
                                  </wps:cNvSpPr>
                                  <wps:spPr bwMode="auto">
                                    <a:xfrm>
                                      <a:off x="4230806" y="1955893"/>
                                      <a:ext cx="1485900" cy="2480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11"/>
                                  <wps:cNvSpPr>
                                    <a:spLocks noChangeArrowheads="1"/>
                                  </wps:cNvSpPr>
                                  <wps:spPr bwMode="auto">
                                    <a:xfrm>
                                      <a:off x="4230806" y="5377218"/>
                                      <a:ext cx="14859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Text Box 2"/>
                                  <wps:cNvSpPr txBox="1">
                                    <a:spLocks noChangeArrowheads="1"/>
                                  </wps:cNvSpPr>
                                  <wps:spPr bwMode="auto">
                                    <a:xfrm>
                                      <a:off x="247876" y="89813"/>
                                      <a:ext cx="1572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A270" w14:textId="77777777" w:rsidR="00010EA6" w:rsidRPr="008B606D" w:rsidRDefault="00010EA6" w:rsidP="00BC32AF">
                                        <w:pPr>
                                          <w:rPr>
                                            <w:sz w:val="18"/>
                                            <w:szCs w:val="18"/>
                                          </w:rPr>
                                        </w:pPr>
                                        <w:r>
                                          <w:rPr>
                                            <w:sz w:val="18"/>
                                            <w:szCs w:val="18"/>
                                          </w:rPr>
                                          <w:t>ÉPREUVES DE LA SÉRIE 8</w:t>
                                        </w:r>
                                      </w:p>
                                    </w:txbxContent>
                                  </wps:txbx>
                                  <wps:bodyPr rot="0" vert="horz" wrap="square" lIns="91440" tIns="45720" rIns="91440" bIns="45720" anchor="t" anchorCtr="0" upright="1">
                                    <a:noAutofit/>
                                  </wps:bodyPr>
                                </wps:wsp>
                                <wps:wsp>
                                  <wps:cNvPr id="83" name="Text Box 2"/>
                                  <wps:cNvSpPr txBox="1">
                                    <a:spLocks noChangeArrowheads="1"/>
                                  </wps:cNvSpPr>
                                  <wps:spPr bwMode="auto">
                                    <a:xfrm>
                                      <a:off x="243239" y="950327"/>
                                      <a:ext cx="15849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FD05E" w14:textId="77777777" w:rsidR="00010EA6" w:rsidRDefault="00010EA6" w:rsidP="00BC32AF">
                                        <w:pPr>
                                          <w:spacing w:line="216" w:lineRule="auto"/>
                                          <w:jc w:val="center"/>
                                          <w:rPr>
                                            <w:sz w:val="18"/>
                                            <w:szCs w:val="18"/>
                                          </w:rPr>
                                        </w:pPr>
                                        <w:r>
                                          <w:rPr>
                                            <w:sz w:val="18"/>
                                            <w:szCs w:val="18"/>
                                          </w:rPr>
                                          <w:t>Épreuve 8 a)</w:t>
                                        </w:r>
                                      </w:p>
                                      <w:p w14:paraId="4D198083" w14:textId="77777777" w:rsidR="00010EA6" w:rsidRDefault="00010EA6" w:rsidP="00BC32AF">
                                        <w:pPr>
                                          <w:spacing w:line="216" w:lineRule="auto"/>
                                          <w:jc w:val="center"/>
                                          <w:rPr>
                                            <w:sz w:val="18"/>
                                            <w:szCs w:val="18"/>
                                          </w:rPr>
                                        </w:pPr>
                                        <w:r>
                                          <w:rPr>
                                            <w:sz w:val="18"/>
                                            <w:szCs w:val="18"/>
                                          </w:rPr>
                                          <w:t>Épreuve de stabilité thermique.</w:t>
                                        </w:r>
                                      </w:p>
                                      <w:p w14:paraId="6663FDAD" w14:textId="77777777" w:rsidR="00010EA6" w:rsidRPr="00ED2AC5" w:rsidRDefault="00010EA6" w:rsidP="00BC32AF">
                                        <w:pPr>
                                          <w:spacing w:line="216" w:lineRule="auto"/>
                                          <w:jc w:val="center"/>
                                          <w:rPr>
                                            <w:sz w:val="18"/>
                                            <w:szCs w:val="18"/>
                                          </w:rPr>
                                        </w:pPr>
                                        <w:r>
                                          <w:rPr>
                                            <w:sz w:val="18"/>
                                            <w:szCs w:val="18"/>
                                          </w:rPr>
                                          <w:t xml:space="preserve">La substance/le mélange </w:t>
                                        </w:r>
                                        <w:r>
                                          <w:rPr>
                                            <w:sz w:val="18"/>
                                            <w:szCs w:val="18"/>
                                          </w:rPr>
                                          <w:br/>
                                          <w:t>est-elle/il thermiquement stable ?</w:t>
                                        </w:r>
                                      </w:p>
                                    </w:txbxContent>
                                  </wps:txbx>
                                  <wps:bodyPr rot="0" vert="horz" wrap="square" lIns="91440" tIns="45720" rIns="91440" bIns="45720" anchor="t" anchorCtr="0" upright="1">
                                    <a:noAutofit/>
                                  </wps:bodyPr>
                                </wps:wsp>
                                <wps:wsp>
                                  <wps:cNvPr id="84" name="AutoShape 14"/>
                                  <wps:cNvSpPr>
                                    <a:spLocks noChangeArrowheads="1"/>
                                  </wps:cNvSpPr>
                                  <wps:spPr bwMode="auto">
                                    <a:xfrm>
                                      <a:off x="136478" y="4339988"/>
                                      <a:ext cx="1760855" cy="1371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2"/>
                                  <wps:cNvSpPr txBox="1">
                                    <a:spLocks noChangeArrowheads="1"/>
                                  </wps:cNvSpPr>
                                  <wps:spPr bwMode="auto">
                                    <a:xfrm>
                                      <a:off x="13641" y="2522506"/>
                                      <a:ext cx="204279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94F6" w14:textId="77777777" w:rsidR="00010EA6" w:rsidRPr="00E322D6" w:rsidRDefault="00010EA6" w:rsidP="00BC32AF">
                                        <w:pPr>
                                          <w:spacing w:line="216" w:lineRule="auto"/>
                                          <w:jc w:val="center"/>
                                          <w:rPr>
                                            <w:sz w:val="18"/>
                                            <w:szCs w:val="18"/>
                                          </w:rPr>
                                        </w:pPr>
                                        <w:r>
                                          <w:rPr>
                                            <w:sz w:val="18"/>
                                            <w:szCs w:val="18"/>
                                          </w:rPr>
                                          <w:t xml:space="preserve">Épreuve 8 </w:t>
                                        </w:r>
                                        <w:r w:rsidRPr="00E322D6">
                                          <w:rPr>
                                            <w:sz w:val="18"/>
                                            <w:szCs w:val="18"/>
                                          </w:rPr>
                                          <w:t>b)</w:t>
                                        </w:r>
                                      </w:p>
                                      <w:p w14:paraId="392A7AD5" w14:textId="77777777" w:rsidR="00010EA6" w:rsidRDefault="00010EA6" w:rsidP="00BC32AF">
                                        <w:pPr>
                                          <w:spacing w:line="216" w:lineRule="auto"/>
                                          <w:jc w:val="center"/>
                                          <w:rPr>
                                            <w:sz w:val="18"/>
                                            <w:szCs w:val="18"/>
                                          </w:rPr>
                                        </w:pPr>
                                        <w:r>
                                          <w:rPr>
                                            <w:sz w:val="18"/>
                                            <w:szCs w:val="18"/>
                                          </w:rPr>
                                          <w:t xml:space="preserve">Épreuve d’amorçage </w:t>
                                        </w:r>
                                        <w:r>
                                          <w:rPr>
                                            <w:sz w:val="18"/>
                                            <w:szCs w:val="18"/>
                                          </w:rPr>
                                          <w:br/>
                                          <w:t>de la détonation à grande échelle.</w:t>
                                        </w:r>
                                      </w:p>
                                      <w:p w14:paraId="2DB71293" w14:textId="77777777" w:rsidR="00010EA6" w:rsidRPr="00E322D6" w:rsidRDefault="00010EA6" w:rsidP="00BC32AF">
                                        <w:pPr>
                                          <w:spacing w:line="216" w:lineRule="auto"/>
                                          <w:jc w:val="center"/>
                                          <w:rPr>
                                            <w:sz w:val="18"/>
                                            <w:szCs w:val="18"/>
                                          </w:rPr>
                                        </w:pPr>
                                        <w:r>
                                          <w:rPr>
                                            <w:sz w:val="18"/>
                                            <w:szCs w:val="18"/>
                                          </w:rPr>
                                          <w:t>La substance/le mélange est-elle/il</w:t>
                                        </w:r>
                                        <w:r>
                                          <w:rPr>
                                            <w:sz w:val="18"/>
                                            <w:szCs w:val="18"/>
                                          </w:rPr>
                                          <w:br/>
                                          <w:t xml:space="preserve">trop sensible aux chocs pour être accepté(e) comme liquide ou </w:t>
                                        </w:r>
                                        <w:r>
                                          <w:rPr>
                                            <w:sz w:val="18"/>
                                            <w:szCs w:val="18"/>
                                          </w:rPr>
                                          <w:br/>
                                          <w:t>solide comburant ?</w:t>
                                        </w:r>
                                      </w:p>
                                    </w:txbxContent>
                                  </wps:txbx>
                                  <wps:bodyPr rot="0" vert="horz" wrap="square" lIns="91440" tIns="45720" rIns="91440" bIns="45720" anchor="t" anchorCtr="0" upright="1">
                                    <a:noAutofit/>
                                  </wps:bodyPr>
                                </wps:wsp>
                                <wps:wsp>
                                  <wps:cNvPr id="86" name="Text Box 2"/>
                                  <wps:cNvSpPr txBox="1">
                                    <a:spLocks noChangeArrowheads="1"/>
                                  </wps:cNvSpPr>
                                  <wps:spPr bwMode="auto">
                                    <a:xfrm>
                                      <a:off x="204626" y="4617820"/>
                                      <a:ext cx="164655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7AA0" w14:textId="77777777" w:rsidR="00010EA6" w:rsidRPr="000055AF" w:rsidRDefault="00010EA6" w:rsidP="00BC32AF">
                                        <w:pPr>
                                          <w:spacing w:line="216" w:lineRule="auto"/>
                                          <w:jc w:val="center"/>
                                          <w:rPr>
                                            <w:sz w:val="18"/>
                                            <w:szCs w:val="18"/>
                                            <w:lang w:val="fr-FR"/>
                                          </w:rPr>
                                        </w:pPr>
                                        <w:r w:rsidRPr="000055AF">
                                          <w:rPr>
                                            <w:sz w:val="18"/>
                                            <w:szCs w:val="18"/>
                                            <w:lang w:val="fr-FR"/>
                                          </w:rPr>
                                          <w:t>Épreuve 8 c)</w:t>
                                        </w:r>
                                      </w:p>
                                      <w:p w14:paraId="3B91031F" w14:textId="77777777" w:rsidR="00010EA6" w:rsidRPr="000055AF" w:rsidRDefault="00010EA6" w:rsidP="00BC32AF">
                                        <w:pPr>
                                          <w:spacing w:line="216" w:lineRule="auto"/>
                                          <w:jc w:val="center"/>
                                          <w:rPr>
                                            <w:sz w:val="18"/>
                                            <w:szCs w:val="18"/>
                                            <w:lang w:val="fr-FR"/>
                                          </w:rPr>
                                        </w:pPr>
                                        <w:r w:rsidRPr="000055AF">
                                          <w:rPr>
                                            <w:sz w:val="18"/>
                                            <w:szCs w:val="18"/>
                                            <w:lang w:val="fr-FR"/>
                                          </w:rPr>
                                          <w:t xml:space="preserve">Épreuve de Koenen </w:t>
                                        </w:r>
                                      </w:p>
                                      <w:p w14:paraId="4531A28A" w14:textId="77777777" w:rsidR="00010EA6" w:rsidRPr="000055AF" w:rsidRDefault="00010EA6" w:rsidP="00BC32AF">
                                        <w:pPr>
                                          <w:spacing w:line="216" w:lineRule="auto"/>
                                          <w:jc w:val="center"/>
                                          <w:rPr>
                                            <w:sz w:val="18"/>
                                            <w:szCs w:val="18"/>
                                            <w:lang w:val="fr-FR"/>
                                          </w:rPr>
                                        </w:pPr>
                                        <w:r w:rsidRPr="000055AF">
                                          <w:rPr>
                                            <w:sz w:val="18"/>
                                            <w:szCs w:val="18"/>
                                            <w:lang w:val="fr-FR"/>
                                          </w:rPr>
                                          <w:t>La substance/le mélange est-elle/il trop sensible à l’effet de chauffage intense sous confinement</w:t>
                                        </w:r>
                                        <w:r>
                                          <w:rPr>
                                            <w:sz w:val="18"/>
                                            <w:szCs w:val="18"/>
                                            <w:lang w:val="fr-FR"/>
                                          </w:rPr>
                                          <w:t> </w:t>
                                        </w:r>
                                        <w:r w:rsidRPr="000055AF">
                                          <w:rPr>
                                            <w:sz w:val="18"/>
                                            <w:szCs w:val="18"/>
                                            <w:lang w:val="fr-FR"/>
                                          </w:rPr>
                                          <w:t>?</w:t>
                                        </w:r>
                                      </w:p>
                                    </w:txbxContent>
                                  </wps:txbx>
                                  <wps:bodyPr rot="0" vert="horz" wrap="square" lIns="91440" tIns="45720" rIns="91440" bIns="45720" anchor="t" anchorCtr="0" upright="1">
                                    <a:noAutofit/>
                                  </wps:bodyPr>
                                </wps:wsp>
                                <wps:wsp>
                                  <wps:cNvPr id="87" name="Text Box 2"/>
                                  <wps:cNvSpPr txBox="1">
                                    <a:spLocks noChangeArrowheads="1"/>
                                  </wps:cNvSpPr>
                                  <wps:spPr bwMode="auto">
                                    <a:xfrm>
                                      <a:off x="4189522" y="1039533"/>
                                      <a:ext cx="15716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4323" w14:textId="77777777" w:rsidR="00010EA6" w:rsidRPr="008102E5" w:rsidRDefault="00010EA6" w:rsidP="00BC32AF">
                                        <w:pPr>
                                          <w:jc w:val="center"/>
                                          <w:rPr>
                                            <w:sz w:val="18"/>
                                            <w:szCs w:val="18"/>
                                          </w:rPr>
                                        </w:pPr>
                                        <w:r>
                                          <w:rPr>
                                            <w:sz w:val="18"/>
                                            <w:szCs w:val="18"/>
                                          </w:rPr>
                                          <w:t>Classer comme explosible instable</w:t>
                                        </w:r>
                                      </w:p>
                                    </w:txbxContent>
                                  </wps:txbx>
                                  <wps:bodyPr rot="0" vert="horz" wrap="square" lIns="91440" tIns="45720" rIns="91440" bIns="45720" anchor="t" anchorCtr="0" upright="1">
                                    <a:noAutofit/>
                                  </wps:bodyPr>
                                </wps:wsp>
                                <wps:wsp>
                                  <wps:cNvPr id="88" name="Text Box 2"/>
                                  <wps:cNvSpPr txBox="1">
                                    <a:spLocks noChangeArrowheads="1"/>
                                  </wps:cNvSpPr>
                                  <wps:spPr bwMode="auto">
                                    <a:xfrm>
                                      <a:off x="4253633" y="2019226"/>
                                      <a:ext cx="1448366" cy="239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F72E" w14:textId="77777777" w:rsidR="00010EA6" w:rsidRPr="000055AF" w:rsidRDefault="00010EA6" w:rsidP="00BC32AF">
                                        <w:pPr>
                                          <w:spacing w:line="228" w:lineRule="auto"/>
                                          <w:jc w:val="center"/>
                                          <w:rPr>
                                            <w:sz w:val="18"/>
                                            <w:szCs w:val="18"/>
                                          </w:rPr>
                                        </w:pPr>
                                        <w:r>
                                          <w:rPr>
                                            <w:sz w:val="18"/>
                                            <w:szCs w:val="18"/>
                                          </w:rPr>
                                          <w:t>La substance/le mélange doit être considéré(e) comme matière explosible plutôt que comme matière explosible instable ; si la réponse à la question « S’agit-il d’une substance ou d’un mélange explosible très peu sensible présentant un danger d’explosion en masse ? » dans la figure 2.1.3 est « non », la substance ou le mélange doit être classé(e) en division 1.1</w:t>
                                        </w:r>
                                      </w:p>
                                    </w:txbxContent>
                                  </wps:txbx>
                                  <wps:bodyPr rot="0" vert="horz" wrap="square" lIns="91440" tIns="45720" rIns="91440" bIns="45720" anchor="t" anchorCtr="0" upright="1">
                                    <a:noAutofit/>
                                  </wps:bodyPr>
                                </wps:wsp>
                                <wps:wsp>
                                  <wps:cNvPr id="89" name="Text Box 2"/>
                                  <wps:cNvSpPr txBox="1">
                                    <a:spLocks noChangeArrowheads="1"/>
                                  </wps:cNvSpPr>
                                  <wps:spPr bwMode="auto">
                                    <a:xfrm>
                                      <a:off x="4229237" y="5389051"/>
                                      <a:ext cx="1471930" cy="222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78D0" w14:textId="77777777" w:rsidR="00010EA6" w:rsidRPr="006A5F61" w:rsidRDefault="00010EA6" w:rsidP="00BC32AF">
                                        <w:pPr>
                                          <w:spacing w:line="216" w:lineRule="auto"/>
                                          <w:jc w:val="center"/>
                                          <w:rPr>
                                            <w:sz w:val="18"/>
                                            <w:szCs w:val="18"/>
                                            <w:lang w:val="fr-FR"/>
                                          </w:rPr>
                                        </w:pPr>
                                        <w:r w:rsidRPr="006A5F61">
                                          <w:rPr>
                                            <w:sz w:val="18"/>
                                            <w:szCs w:val="18"/>
                                            <w:lang w:val="fr-FR"/>
                                          </w:rPr>
                                          <w:t>La substance/le mélange doit être classé(e)</w:t>
                                        </w:r>
                                        <w:r>
                                          <w:rPr>
                                            <w:sz w:val="18"/>
                                            <w:szCs w:val="18"/>
                                            <w:lang w:val="fr-FR"/>
                                          </w:rPr>
                                          <w:t xml:space="preserve"> </w:t>
                                        </w:r>
                                        <w:r w:rsidRPr="006A5F61">
                                          <w:rPr>
                                            <w:sz w:val="18"/>
                                            <w:szCs w:val="18"/>
                                            <w:lang w:val="fr-FR"/>
                                          </w:rPr>
                                          <w:t>comme matière explosible de la division 1.5;</w:t>
                                        </w:r>
                                        <w:r>
                                          <w:rPr>
                                            <w:sz w:val="18"/>
                                            <w:szCs w:val="18"/>
                                            <w:lang w:val="fr-FR"/>
                                          </w:rPr>
                                          <w:t xml:space="preserve"> </w:t>
                                        </w:r>
                                        <w:r w:rsidRPr="006A5F61">
                                          <w:rPr>
                                            <w:sz w:val="18"/>
                                            <w:szCs w:val="18"/>
                                            <w:lang w:val="fr-FR"/>
                                          </w:rPr>
                                          <w:t>procéder aux épreuves de la série 5. Si la</w:t>
                                        </w:r>
                                        <w:r>
                                          <w:rPr>
                                            <w:sz w:val="18"/>
                                            <w:szCs w:val="18"/>
                                            <w:lang w:val="fr-FR"/>
                                          </w:rPr>
                                          <w:t xml:space="preserve"> </w:t>
                                        </w:r>
                                        <w:r w:rsidRPr="006A5F61">
                                          <w:rPr>
                                            <w:sz w:val="18"/>
                                            <w:szCs w:val="18"/>
                                            <w:lang w:val="fr-FR"/>
                                          </w:rPr>
                                          <w:t>répo</w:t>
                                        </w:r>
                                        <w:r>
                                          <w:rPr>
                                            <w:sz w:val="18"/>
                                            <w:szCs w:val="18"/>
                                            <w:lang w:val="fr-FR"/>
                                          </w:rPr>
                                          <w:t>nse à la question « S’agit-il d’</w:t>
                                        </w:r>
                                        <w:r w:rsidRPr="006A5F61">
                                          <w:rPr>
                                            <w:sz w:val="18"/>
                                            <w:szCs w:val="18"/>
                                            <w:lang w:val="fr-FR"/>
                                          </w:rPr>
                                          <w:t>une substance</w:t>
                                        </w:r>
                                        <w:r>
                                          <w:rPr>
                                            <w:sz w:val="18"/>
                                            <w:szCs w:val="18"/>
                                            <w:lang w:val="fr-FR"/>
                                          </w:rPr>
                                          <w:t xml:space="preserve"> </w:t>
                                        </w:r>
                                        <w:r w:rsidRPr="006A5F61">
                                          <w:rPr>
                                            <w:sz w:val="18"/>
                                            <w:szCs w:val="18"/>
                                            <w:lang w:val="fr-FR"/>
                                          </w:rPr>
                                          <w:t>ou d</w:t>
                                        </w:r>
                                        <w:r>
                                          <w:rPr>
                                            <w:sz w:val="18"/>
                                            <w:szCs w:val="18"/>
                                            <w:lang w:val="fr-FR"/>
                                          </w:rPr>
                                          <w:t>’</w:t>
                                        </w:r>
                                        <w:r w:rsidRPr="006A5F61">
                                          <w:rPr>
                                            <w:sz w:val="18"/>
                                            <w:szCs w:val="18"/>
                                            <w:lang w:val="fr-FR"/>
                                          </w:rPr>
                                          <w:t>un mélange explosible très peu sensible</w:t>
                                        </w:r>
                                        <w:r>
                                          <w:rPr>
                                            <w:sz w:val="18"/>
                                            <w:szCs w:val="18"/>
                                            <w:lang w:val="fr-FR"/>
                                          </w:rPr>
                                          <w:t xml:space="preserve"> présentant un danger d’</w:t>
                                        </w:r>
                                        <w:r w:rsidRPr="006A5F61">
                                          <w:rPr>
                                            <w:sz w:val="18"/>
                                            <w:szCs w:val="18"/>
                                            <w:lang w:val="fr-FR"/>
                                          </w:rPr>
                                          <w:t xml:space="preserve">explosion en </w:t>
                                        </w:r>
                                        <w:r>
                                          <w:rPr>
                                            <w:sz w:val="18"/>
                                            <w:szCs w:val="18"/>
                                            <w:lang w:val="fr-FR"/>
                                          </w:rPr>
                                          <w:t>masse ? </w:t>
                                        </w:r>
                                        <w:r w:rsidRPr="006A5F61">
                                          <w:rPr>
                                            <w:sz w:val="18"/>
                                            <w:szCs w:val="18"/>
                                            <w:lang w:val="fr-FR"/>
                                          </w:rPr>
                                          <w:t>»</w:t>
                                        </w:r>
                                        <w:r>
                                          <w:rPr>
                                            <w:sz w:val="18"/>
                                            <w:szCs w:val="18"/>
                                            <w:lang w:val="fr-FR"/>
                                          </w:rPr>
                                          <w:t xml:space="preserve"> </w:t>
                                        </w:r>
                                        <w:r w:rsidRPr="006A5F61">
                                          <w:rPr>
                                            <w:sz w:val="18"/>
                                            <w:szCs w:val="18"/>
                                            <w:lang w:val="fr-FR"/>
                                          </w:rPr>
                                          <w:t>dans la figure 2.1.3 est « oui », la substance ou</w:t>
                                        </w:r>
                                        <w:r>
                                          <w:rPr>
                                            <w:sz w:val="18"/>
                                            <w:szCs w:val="18"/>
                                            <w:lang w:val="fr-FR"/>
                                          </w:rPr>
                                          <w:t xml:space="preserve"> </w:t>
                                        </w:r>
                                        <w:r w:rsidRPr="006A5F61">
                                          <w:rPr>
                                            <w:sz w:val="18"/>
                                            <w:szCs w:val="18"/>
                                            <w:lang w:val="fr-FR"/>
                                          </w:rPr>
                                          <w:t>le mélange doit être classé(e) en division 1.5; si</w:t>
                                        </w:r>
                                        <w:r>
                                          <w:rPr>
                                            <w:sz w:val="18"/>
                                            <w:szCs w:val="18"/>
                                            <w:lang w:val="fr-FR"/>
                                          </w:rPr>
                                          <w:t xml:space="preserve"> </w:t>
                                        </w:r>
                                        <w:r w:rsidRPr="006A5F61">
                                          <w:rPr>
                                            <w:sz w:val="18"/>
                                            <w:szCs w:val="18"/>
                                            <w:lang w:val="fr-FR"/>
                                          </w:rPr>
                                          <w:t>la réponse est « non », la substance ou le</w:t>
                                        </w:r>
                                        <w:r>
                                          <w:rPr>
                                            <w:sz w:val="18"/>
                                            <w:szCs w:val="18"/>
                                            <w:lang w:val="fr-FR"/>
                                          </w:rPr>
                                          <w:t xml:space="preserve"> </w:t>
                                        </w:r>
                                        <w:r w:rsidRPr="006A5F61">
                                          <w:rPr>
                                            <w:sz w:val="18"/>
                                            <w:szCs w:val="18"/>
                                            <w:lang w:val="fr-FR"/>
                                          </w:rPr>
                                          <w:t>mélange doit être classé(e) en division 1.1.</w:t>
                                        </w:r>
                                      </w:p>
                                    </w:txbxContent>
                                  </wps:txbx>
                                  <wps:bodyPr rot="0" vert="horz" wrap="square" lIns="91440" tIns="45720" rIns="91440" bIns="45720" anchor="t" anchorCtr="0" upright="1">
                                    <a:noAutofit/>
                                  </wps:bodyPr>
                                </wps:wsp>
                                <wps:wsp>
                                  <wps:cNvPr id="90" name="Text Box 2"/>
                                  <wps:cNvSpPr txBox="1">
                                    <a:spLocks noChangeArrowheads="1"/>
                                  </wps:cNvSpPr>
                                  <wps:spPr bwMode="auto">
                                    <a:xfrm>
                                      <a:off x="2295578" y="4611756"/>
                                      <a:ext cx="1485900" cy="9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6883A" w14:textId="77777777" w:rsidR="00010EA6" w:rsidRPr="006A5F61" w:rsidRDefault="00010EA6" w:rsidP="00BC32AF">
                                        <w:pPr>
                                          <w:spacing w:line="216" w:lineRule="auto"/>
                                          <w:jc w:val="center"/>
                                          <w:rPr>
                                            <w:sz w:val="18"/>
                                            <w:szCs w:val="18"/>
                                            <w:lang w:val="fr-FR"/>
                                          </w:rPr>
                                        </w:pPr>
                                        <w:r w:rsidRPr="006A5F61">
                                          <w:rPr>
                                            <w:sz w:val="18"/>
                                            <w:szCs w:val="18"/>
                                            <w:lang w:val="fr-FR"/>
                                          </w:rPr>
                                          <w:t xml:space="preserve">Le temps de </w:t>
                                        </w:r>
                                        <w:r w:rsidRPr="006A5F61">
                                          <w:rPr>
                                            <w:sz w:val="18"/>
                                            <w:szCs w:val="18"/>
                                            <w:lang w:val="fr-FR"/>
                                          </w:rPr>
                                          <w:br/>
                                          <w:t xml:space="preserve">réaction de l’épreuve de Koenen, dépasse-t-il les 60 secondes et la substance/le mélange a-t-elle/il une teneur en eau </w:t>
                                        </w:r>
                                        <w:r>
                                          <w:rPr>
                                            <w:sz w:val="18"/>
                                            <w:szCs w:val="18"/>
                                            <w:lang w:val="fr-FR"/>
                                          </w:rPr>
                                          <w:br/>
                                        </w:r>
                                        <w:r w:rsidRPr="006A5F61">
                                          <w:rPr>
                                            <w:sz w:val="18"/>
                                            <w:szCs w:val="18"/>
                                            <w:lang w:val="fr-FR"/>
                                          </w:rPr>
                                          <w:t>&gt;14%</w:t>
                                        </w:r>
                                        <w:r>
                                          <w:rPr>
                                            <w:sz w:val="18"/>
                                            <w:szCs w:val="18"/>
                                            <w:lang w:val="fr-FR"/>
                                          </w:rPr>
                                          <w:t> </w:t>
                                        </w:r>
                                        <w:r w:rsidRPr="006A5F61">
                                          <w:rPr>
                                            <w:sz w:val="18"/>
                                            <w:szCs w:val="18"/>
                                            <w:lang w:val="fr-FR"/>
                                          </w:rPr>
                                          <w:t>?</w:t>
                                        </w:r>
                                      </w:p>
                                    </w:txbxContent>
                                  </wps:txbx>
                                  <wps:bodyPr rot="0" vert="horz" wrap="square" lIns="91440" tIns="45720" rIns="91440" bIns="45720" anchor="t" anchorCtr="0" upright="1">
                                    <a:noAutofit/>
                                  </wps:bodyPr>
                                </wps:wsp>
                                <wps:wsp>
                                  <wps:cNvPr id="91" name="Text Box 2"/>
                                  <wps:cNvSpPr txBox="1">
                                    <a:spLocks noChangeArrowheads="1"/>
                                  </wps:cNvSpPr>
                                  <wps:spPr bwMode="auto">
                                    <a:xfrm>
                                      <a:off x="2299755" y="6142422"/>
                                      <a:ext cx="147193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C75D" w14:textId="77777777" w:rsidR="00010EA6" w:rsidRPr="006A5F61" w:rsidRDefault="00010EA6" w:rsidP="00BC32AF">
                                        <w:pPr>
                                          <w:spacing w:line="240" w:lineRule="auto"/>
                                          <w:jc w:val="center"/>
                                          <w:rPr>
                                            <w:sz w:val="18"/>
                                            <w:szCs w:val="18"/>
                                            <w:lang w:val="fr-FR"/>
                                          </w:rPr>
                                        </w:pPr>
                                        <w:r w:rsidRPr="006A5F61">
                                          <w:rPr>
                                            <w:sz w:val="18"/>
                                            <w:szCs w:val="18"/>
                                            <w:lang w:val="fr-FR"/>
                                          </w:rPr>
                                          <w:t>Épreuve 8 e)</w:t>
                                        </w:r>
                                      </w:p>
                                      <w:p w14:paraId="52DA3BE3" w14:textId="77777777" w:rsidR="00010EA6" w:rsidRPr="006A5F61" w:rsidRDefault="00010EA6" w:rsidP="00BC32AF">
                                        <w:pPr>
                                          <w:spacing w:line="240" w:lineRule="auto"/>
                                          <w:jc w:val="center"/>
                                          <w:rPr>
                                            <w:sz w:val="18"/>
                                            <w:szCs w:val="18"/>
                                            <w:lang w:val="fr-FR"/>
                                          </w:rPr>
                                        </w:pPr>
                                        <w:r w:rsidRPr="006A5F61">
                                          <w:rPr>
                                            <w:sz w:val="18"/>
                                            <w:szCs w:val="18"/>
                                            <w:lang w:val="fr-FR"/>
                                          </w:rPr>
                                          <w:t>Épreuve de PMC</w:t>
                                        </w:r>
                                        <w:r w:rsidRPr="006A5F61">
                                          <w:rPr>
                                            <w:sz w:val="18"/>
                                            <w:szCs w:val="18"/>
                                            <w:lang w:val="fr-FR"/>
                                          </w:rPr>
                                          <w:br/>
                                          <w:t>La substance/le mélange a-t-elle/il une PMC &lt;5.6 MPa?</w:t>
                                        </w:r>
                                      </w:p>
                                    </w:txbxContent>
                                  </wps:txbx>
                                  <wps:bodyPr rot="0" vert="horz" wrap="square" lIns="91440" tIns="45720" rIns="91440" bIns="45720" anchor="t" anchorCtr="0" upright="1">
                                    <a:noAutofit/>
                                  </wps:bodyPr>
                                </wps:wsp>
                                <wps:wsp>
                                  <wps:cNvPr id="92" name="Text Box 2"/>
                                  <wps:cNvSpPr txBox="1">
                                    <a:spLocks noChangeArrowheads="1"/>
                                  </wps:cNvSpPr>
                                  <wps:spPr bwMode="auto">
                                    <a:xfrm>
                                      <a:off x="95520" y="7600985"/>
                                      <a:ext cx="21069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99D35" w14:textId="77777777" w:rsidR="00010EA6" w:rsidRPr="006A5F61" w:rsidRDefault="00010EA6" w:rsidP="00BC32AF">
                                        <w:pPr>
                                          <w:spacing w:line="240" w:lineRule="auto"/>
                                          <w:jc w:val="center"/>
                                          <w:rPr>
                                            <w:sz w:val="18"/>
                                            <w:szCs w:val="18"/>
                                            <w:lang w:val="fr-FR"/>
                                          </w:rPr>
                                        </w:pPr>
                                        <w:r w:rsidRPr="006A5F61">
                                          <w:rPr>
                                            <w:sz w:val="18"/>
                                            <w:szCs w:val="18"/>
                                            <w:lang w:val="fr-FR"/>
                                          </w:rPr>
                                          <w:t>La substance/le mélange ENA doit être classé(e) comme liquide comburant de Catégorie 2 ou solide comburant de Catégorie 2 (chapitres 2.13 et 2.14)</w:t>
                                        </w:r>
                                      </w:p>
                                    </w:txbxContent>
                                  </wps:txbx>
                                  <wps:bodyPr rot="0" vert="horz" wrap="square" lIns="91440" tIns="45720" rIns="91440" bIns="45720" anchor="t" anchorCtr="0" upright="1">
                                    <a:noAutofit/>
                                  </wps:bodyPr>
                                </wps:wsp>
                                <wps:wsp>
                                  <wps:cNvPr id="93" name="AutoShape 31"/>
                                  <wps:cNvCnPr>
                                    <a:cxnSpLocks noChangeShapeType="1"/>
                                  </wps:cNvCnPr>
                                  <wps:spPr bwMode="auto">
                                    <a:xfrm>
                                      <a:off x="2060812" y="3016155"/>
                                      <a:ext cx="2171700" cy="63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Connector: Elbow 94"/>
                                  <wps:cNvCnPr/>
                                  <wps:spPr>
                                    <a:xfrm>
                                      <a:off x="3889612" y="5022376"/>
                                      <a:ext cx="1141868" cy="339505"/>
                                    </a:xfrm>
                                    <a:prstGeom prst="bentConnector3">
                                      <a:avLst>
                                        <a:gd name="adj1" fmla="val 999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Connector: Elbow 95"/>
                                  <wps:cNvCnPr/>
                                  <wps:spPr>
                                    <a:xfrm flipH="1">
                                      <a:off x="2169994" y="7083188"/>
                                      <a:ext cx="865109" cy="916663"/>
                                    </a:xfrm>
                                    <a:prstGeom prst="bentConnector3">
                                      <a:avLst>
                                        <a:gd name="adj1" fmla="val -24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6" name="Text Box 2"/>
                                  <wps:cNvSpPr txBox="1">
                                    <a:spLocks noChangeArrowheads="1"/>
                                  </wps:cNvSpPr>
                                  <wps:spPr bwMode="auto">
                                    <a:xfrm>
                                      <a:off x="1023582" y="1937982"/>
                                      <a:ext cx="445770" cy="275590"/>
                                    </a:xfrm>
                                    <a:prstGeom prst="rect">
                                      <a:avLst/>
                                    </a:prstGeom>
                                    <a:noFill/>
                                    <a:ln w="9525">
                                      <a:noFill/>
                                      <a:miter lim="800000"/>
                                      <a:headEnd/>
                                      <a:tailEnd/>
                                    </a:ln>
                                  </wps:spPr>
                                  <wps:txbx>
                                    <w:txbxContent>
                                      <w:p w14:paraId="77E45AAC" w14:textId="77777777" w:rsidR="00010EA6" w:rsidRPr="008102E5" w:rsidRDefault="00010EA6" w:rsidP="00BC32AF">
                                        <w:pPr>
                                          <w:jc w:val="center"/>
                                          <w:rPr>
                                            <w:sz w:val="18"/>
                                            <w:szCs w:val="18"/>
                                          </w:rPr>
                                        </w:pPr>
                                        <w:r>
                                          <w:rPr>
                                            <w:sz w:val="18"/>
                                            <w:szCs w:val="18"/>
                                          </w:rPr>
                                          <w:t>Oui</w:t>
                                        </w:r>
                                      </w:p>
                                    </w:txbxContent>
                                  </wps:txbx>
                                  <wps:bodyPr rot="0" vert="horz" wrap="square" lIns="91440" tIns="45720" rIns="91440" bIns="45720" anchor="t" anchorCtr="0">
                                    <a:noAutofit/>
                                  </wps:bodyPr>
                                </wps:wsp>
                                <wps:wsp>
                                  <wps:cNvPr id="577" name="Text Box 2"/>
                                  <wps:cNvSpPr txBox="1">
                                    <a:spLocks noChangeArrowheads="1"/>
                                  </wps:cNvSpPr>
                                  <wps:spPr bwMode="auto">
                                    <a:xfrm>
                                      <a:off x="2852382" y="2743200"/>
                                      <a:ext cx="445770" cy="275590"/>
                                    </a:xfrm>
                                    <a:prstGeom prst="rect">
                                      <a:avLst/>
                                    </a:prstGeom>
                                    <a:noFill/>
                                    <a:ln w="9525">
                                      <a:noFill/>
                                      <a:miter lim="800000"/>
                                      <a:headEnd/>
                                      <a:tailEnd/>
                                    </a:ln>
                                  </wps:spPr>
                                  <wps:txbx>
                                    <w:txbxContent>
                                      <w:p w14:paraId="197A5CF5" w14:textId="77777777" w:rsidR="00010EA6" w:rsidRPr="008102E5" w:rsidRDefault="00010EA6" w:rsidP="00BC32AF">
                                        <w:pPr>
                                          <w:jc w:val="center"/>
                                          <w:rPr>
                                            <w:sz w:val="18"/>
                                            <w:szCs w:val="18"/>
                                          </w:rPr>
                                        </w:pPr>
                                        <w:r>
                                          <w:rPr>
                                            <w:sz w:val="18"/>
                                            <w:szCs w:val="18"/>
                                          </w:rPr>
                                          <w:t>Oui</w:t>
                                        </w:r>
                                      </w:p>
                                    </w:txbxContent>
                                  </wps:txbx>
                                  <wps:bodyPr rot="0" vert="horz" wrap="square" lIns="91440" tIns="45720" rIns="91440" bIns="45720" anchor="t" anchorCtr="0">
                                    <a:noAutofit/>
                                  </wps:bodyPr>
                                </wps:wsp>
                                <wps:wsp>
                                  <wps:cNvPr id="587" name="Text Box 2"/>
                                  <wps:cNvSpPr txBox="1">
                                    <a:spLocks noChangeArrowheads="1"/>
                                  </wps:cNvSpPr>
                                  <wps:spPr bwMode="auto">
                                    <a:xfrm>
                                      <a:off x="1760561" y="4749421"/>
                                      <a:ext cx="445770" cy="275590"/>
                                    </a:xfrm>
                                    <a:prstGeom prst="rect">
                                      <a:avLst/>
                                    </a:prstGeom>
                                    <a:noFill/>
                                    <a:ln w="9525">
                                      <a:noFill/>
                                      <a:miter lim="800000"/>
                                      <a:headEnd/>
                                      <a:tailEnd/>
                                    </a:ln>
                                  </wps:spPr>
                                  <wps:txbx>
                                    <w:txbxContent>
                                      <w:p w14:paraId="50EBEEE4" w14:textId="77777777" w:rsidR="00010EA6" w:rsidRPr="00D071AE" w:rsidRDefault="00010EA6" w:rsidP="00BC32AF">
                                        <w:pPr>
                                          <w:jc w:val="center"/>
                                          <w:rPr>
                                            <w:sz w:val="18"/>
                                            <w:szCs w:val="18"/>
                                          </w:rPr>
                                        </w:pPr>
                                        <w:r>
                                          <w:rPr>
                                            <w:sz w:val="18"/>
                                            <w:szCs w:val="18"/>
                                          </w:rPr>
                                          <w:t>Oui</w:t>
                                        </w:r>
                                      </w:p>
                                    </w:txbxContent>
                                  </wps:txbx>
                                  <wps:bodyPr rot="0" vert="horz" wrap="square" lIns="91440" tIns="45720" rIns="91440" bIns="45720" anchor="t" anchorCtr="0">
                                    <a:noAutofit/>
                                  </wps:bodyPr>
                                </wps:wsp>
                                <wps:wsp>
                                  <wps:cNvPr id="588" name="Text Box 2"/>
                                  <wps:cNvSpPr txBox="1">
                                    <a:spLocks noChangeArrowheads="1"/>
                                  </wps:cNvSpPr>
                                  <wps:spPr bwMode="auto">
                                    <a:xfrm>
                                      <a:off x="3057762" y="5633682"/>
                                      <a:ext cx="445770" cy="275590"/>
                                    </a:xfrm>
                                    <a:prstGeom prst="rect">
                                      <a:avLst/>
                                    </a:prstGeom>
                                    <a:noFill/>
                                    <a:ln w="9525">
                                      <a:noFill/>
                                      <a:miter lim="800000"/>
                                      <a:headEnd/>
                                      <a:tailEnd/>
                                    </a:ln>
                                  </wps:spPr>
                                  <wps:txbx>
                                    <w:txbxContent>
                                      <w:p w14:paraId="43057E6B" w14:textId="77777777" w:rsidR="00010EA6" w:rsidRPr="006A5F61" w:rsidRDefault="00010EA6" w:rsidP="00BC32AF">
                                        <w:pPr>
                                          <w:jc w:val="center"/>
                                          <w:rPr>
                                            <w:sz w:val="18"/>
                                            <w:szCs w:val="18"/>
                                          </w:rPr>
                                        </w:pPr>
                                        <w:r>
                                          <w:rPr>
                                            <w:sz w:val="18"/>
                                            <w:szCs w:val="18"/>
                                          </w:rPr>
                                          <w:t>Oui</w:t>
                                        </w:r>
                                      </w:p>
                                    </w:txbxContent>
                                  </wps:txbx>
                                  <wps:bodyPr rot="0" vert="horz" wrap="square" lIns="91440" tIns="45720" rIns="91440" bIns="45720" anchor="t" anchorCtr="0">
                                    <a:noAutofit/>
                                  </wps:bodyPr>
                                </wps:wsp>
                                <wps:wsp>
                                  <wps:cNvPr id="589" name="Text Box 2"/>
                                  <wps:cNvSpPr txBox="1">
                                    <a:spLocks noChangeArrowheads="1"/>
                                  </wps:cNvSpPr>
                                  <wps:spPr bwMode="auto">
                                    <a:xfrm>
                                      <a:off x="3794078" y="6237027"/>
                                      <a:ext cx="445770" cy="275590"/>
                                    </a:xfrm>
                                    <a:prstGeom prst="rect">
                                      <a:avLst/>
                                    </a:prstGeom>
                                    <a:noFill/>
                                    <a:ln w="9525">
                                      <a:noFill/>
                                      <a:miter lim="800000"/>
                                      <a:headEnd/>
                                      <a:tailEnd/>
                                    </a:ln>
                                  </wps:spPr>
                                  <wps:txbx>
                                    <w:txbxContent>
                                      <w:p w14:paraId="6D34C389" w14:textId="77777777" w:rsidR="00010EA6" w:rsidRPr="006A5F61" w:rsidRDefault="00010EA6" w:rsidP="00BC32AF">
                                        <w:pPr>
                                          <w:jc w:val="center"/>
                                          <w:rPr>
                                            <w:sz w:val="18"/>
                                            <w:szCs w:val="18"/>
                                          </w:rPr>
                                        </w:pPr>
                                        <w:r>
                                          <w:rPr>
                                            <w:sz w:val="18"/>
                                            <w:szCs w:val="18"/>
                                          </w:rPr>
                                          <w:t>Oui</w:t>
                                        </w:r>
                                      </w:p>
                                    </w:txbxContent>
                                  </wps:txbx>
                                  <wps:bodyPr rot="0" vert="horz" wrap="square" lIns="91440" tIns="45720" rIns="91440" bIns="45720" anchor="t" anchorCtr="0">
                                    <a:noAutofit/>
                                  </wps:bodyPr>
                                </wps:wsp>
                                <wps:wsp>
                                  <wps:cNvPr id="590" name="Text Box 2"/>
                                  <wps:cNvSpPr txBox="1">
                                    <a:spLocks noChangeArrowheads="1"/>
                                  </wps:cNvSpPr>
                                  <wps:spPr bwMode="auto">
                                    <a:xfrm>
                                      <a:off x="2852382" y="1091821"/>
                                      <a:ext cx="445770" cy="275590"/>
                                    </a:xfrm>
                                    <a:prstGeom prst="rect">
                                      <a:avLst/>
                                    </a:prstGeom>
                                    <a:noFill/>
                                    <a:ln w="9525">
                                      <a:noFill/>
                                      <a:miter lim="800000"/>
                                      <a:headEnd/>
                                      <a:tailEnd/>
                                    </a:ln>
                                  </wps:spPr>
                                  <wps:txbx>
                                    <w:txbxContent>
                                      <w:p w14:paraId="2066A147" w14:textId="77777777" w:rsidR="00010EA6" w:rsidRPr="00366E56" w:rsidRDefault="00010EA6" w:rsidP="00BC32AF">
                                        <w:pPr>
                                          <w:jc w:val="center"/>
                                          <w:rPr>
                                            <w:sz w:val="18"/>
                                            <w:szCs w:val="18"/>
                                          </w:rPr>
                                        </w:pPr>
                                        <w:r>
                                          <w:rPr>
                                            <w:sz w:val="18"/>
                                            <w:szCs w:val="18"/>
                                          </w:rPr>
                                          <w:t>Non</w:t>
                                        </w:r>
                                      </w:p>
                                    </w:txbxContent>
                                  </wps:txbx>
                                  <wps:bodyPr rot="0" vert="horz" wrap="square" lIns="91440" tIns="45720" rIns="91440" bIns="45720" anchor="t" anchorCtr="0">
                                    <a:noAutofit/>
                                  </wps:bodyPr>
                                </wps:wsp>
                                <wps:wsp>
                                  <wps:cNvPr id="591" name="Text Box 2"/>
                                  <wps:cNvSpPr txBox="1">
                                    <a:spLocks noChangeArrowheads="1"/>
                                  </wps:cNvSpPr>
                                  <wps:spPr bwMode="auto">
                                    <a:xfrm>
                                      <a:off x="1009934" y="3848669"/>
                                      <a:ext cx="445770" cy="275590"/>
                                    </a:xfrm>
                                    <a:prstGeom prst="rect">
                                      <a:avLst/>
                                    </a:prstGeom>
                                    <a:noFill/>
                                    <a:ln w="9525">
                                      <a:noFill/>
                                      <a:miter lim="800000"/>
                                      <a:headEnd/>
                                      <a:tailEnd/>
                                    </a:ln>
                                  </wps:spPr>
                                  <wps:txbx>
                                    <w:txbxContent>
                                      <w:p w14:paraId="3F9F3936" w14:textId="77777777" w:rsidR="00010EA6" w:rsidRPr="000055AF" w:rsidRDefault="00010EA6" w:rsidP="00BC32AF">
                                        <w:pPr>
                                          <w:jc w:val="center"/>
                                          <w:rPr>
                                            <w:sz w:val="18"/>
                                            <w:szCs w:val="18"/>
                                            <w:lang w:val="fr-FR"/>
                                          </w:rPr>
                                        </w:pPr>
                                        <w:r w:rsidRPr="000055AF">
                                          <w:rPr>
                                            <w:sz w:val="18"/>
                                            <w:szCs w:val="18"/>
                                            <w:lang w:val="fr-FR"/>
                                          </w:rPr>
                                          <w:t>Non</w:t>
                                        </w:r>
                                      </w:p>
                                    </w:txbxContent>
                                  </wps:txbx>
                                  <wps:bodyPr rot="0" vert="horz" wrap="square" lIns="91440" tIns="45720" rIns="91440" bIns="45720" anchor="t" anchorCtr="0">
                                    <a:noAutofit/>
                                  </wps:bodyPr>
                                </wps:wsp>
                                <wps:wsp>
                                  <wps:cNvPr id="592" name="Text Box 2"/>
                                  <wps:cNvSpPr txBox="1">
                                    <a:spLocks noChangeArrowheads="1"/>
                                  </wps:cNvSpPr>
                                  <wps:spPr bwMode="auto">
                                    <a:xfrm>
                                      <a:off x="4162567" y="4790364"/>
                                      <a:ext cx="445770" cy="275590"/>
                                    </a:xfrm>
                                    <a:prstGeom prst="rect">
                                      <a:avLst/>
                                    </a:prstGeom>
                                    <a:noFill/>
                                    <a:ln w="9525">
                                      <a:noFill/>
                                      <a:miter lim="800000"/>
                                      <a:headEnd/>
                                      <a:tailEnd/>
                                    </a:ln>
                                  </wps:spPr>
                                  <wps:txbx>
                                    <w:txbxContent>
                                      <w:p w14:paraId="14429792" w14:textId="77777777" w:rsidR="00010EA6" w:rsidRPr="00366E56" w:rsidRDefault="00010EA6" w:rsidP="00BC32AF">
                                        <w:pPr>
                                          <w:jc w:val="center"/>
                                          <w:rPr>
                                            <w:sz w:val="18"/>
                                            <w:szCs w:val="18"/>
                                          </w:rPr>
                                        </w:pPr>
                                        <w:r>
                                          <w:rPr>
                                            <w:sz w:val="18"/>
                                            <w:szCs w:val="18"/>
                                          </w:rPr>
                                          <w:t>Non</w:t>
                                        </w:r>
                                      </w:p>
                                    </w:txbxContent>
                                  </wps:txbx>
                                  <wps:bodyPr rot="0" vert="horz" wrap="square" lIns="91440" tIns="45720" rIns="91440" bIns="45720" anchor="t" anchorCtr="0">
                                    <a:noAutofit/>
                                  </wps:bodyPr>
                                </wps:wsp>
                                <wps:wsp>
                                  <wps:cNvPr id="593" name="Text Box 2"/>
                                  <wps:cNvSpPr txBox="1">
                                    <a:spLocks noChangeArrowheads="1"/>
                                  </wps:cNvSpPr>
                                  <wps:spPr bwMode="auto">
                                    <a:xfrm>
                                      <a:off x="2238233" y="7751928"/>
                                      <a:ext cx="445770" cy="275590"/>
                                    </a:xfrm>
                                    <a:prstGeom prst="rect">
                                      <a:avLst/>
                                    </a:prstGeom>
                                    <a:noFill/>
                                    <a:ln w="9525">
                                      <a:noFill/>
                                      <a:miter lim="800000"/>
                                      <a:headEnd/>
                                      <a:tailEnd/>
                                    </a:ln>
                                  </wps:spPr>
                                  <wps:txbx>
                                    <w:txbxContent>
                                      <w:p w14:paraId="521B9BC1" w14:textId="77777777" w:rsidR="00010EA6" w:rsidRPr="00366E56" w:rsidRDefault="00010EA6" w:rsidP="00BC32AF">
                                        <w:pPr>
                                          <w:jc w:val="center"/>
                                          <w:rPr>
                                            <w:sz w:val="18"/>
                                            <w:szCs w:val="18"/>
                                          </w:rPr>
                                        </w:pPr>
                                        <w:r>
                                          <w:rPr>
                                            <w:sz w:val="18"/>
                                            <w:szCs w:val="18"/>
                                          </w:rPr>
                                          <w:t>Non</w:t>
                                        </w:r>
                                      </w:p>
                                    </w:txbxContent>
                                  </wps:txbx>
                                  <wps:bodyPr rot="0" vert="horz" wrap="square" lIns="91440" tIns="45720" rIns="91440" bIns="45720" anchor="t" anchorCtr="0">
                                    <a:noAutofit/>
                                  </wps:bodyPr>
                                </wps:wsp>
                                <wps:wsp>
                                  <wps:cNvPr id="594" name="Text Box 2"/>
                                  <wps:cNvSpPr txBox="1">
                                    <a:spLocks noChangeArrowheads="1"/>
                                  </wps:cNvSpPr>
                                  <wps:spPr bwMode="auto">
                                    <a:xfrm>
                                      <a:off x="941696" y="6332561"/>
                                      <a:ext cx="445770" cy="275590"/>
                                    </a:xfrm>
                                    <a:prstGeom prst="rect">
                                      <a:avLst/>
                                    </a:prstGeom>
                                    <a:noFill/>
                                    <a:ln w="9525">
                                      <a:noFill/>
                                      <a:miter lim="800000"/>
                                      <a:headEnd/>
                                      <a:tailEnd/>
                                    </a:ln>
                                  </wps:spPr>
                                  <wps:txbx>
                                    <w:txbxContent>
                                      <w:p w14:paraId="2DEAE175" w14:textId="77777777" w:rsidR="00010EA6" w:rsidRPr="00366E56" w:rsidRDefault="00010EA6" w:rsidP="00BC32AF">
                                        <w:pPr>
                                          <w:jc w:val="center"/>
                                          <w:rPr>
                                            <w:sz w:val="18"/>
                                            <w:szCs w:val="18"/>
                                          </w:rPr>
                                        </w:pPr>
                                        <w:r>
                                          <w:rPr>
                                            <w:sz w:val="18"/>
                                            <w:szCs w:val="18"/>
                                          </w:rPr>
                                          <w:t>Non</w:t>
                                        </w:r>
                                      </w:p>
                                    </w:txbxContent>
                                  </wps:txbx>
                                  <wps:bodyPr rot="0" vert="horz" wrap="square" lIns="91440" tIns="45720" rIns="91440" bIns="45720" anchor="t" anchorCtr="0">
                                    <a:noAutofit/>
                                  </wps:bodyPr>
                                </wps:wsp>
                              </wpg:grpSp>
                              <wps:wsp>
                                <wps:cNvPr id="595" name="AutoShape 25"/>
                                <wps:cNvCnPr>
                                  <a:cxnSpLocks noChangeShapeType="1"/>
                                </wps:cNvCnPr>
                                <wps:spPr bwMode="auto">
                                  <a:xfrm>
                                    <a:off x="1023582" y="464024"/>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AutoShape 26"/>
                                <wps:cNvCnPr>
                                  <a:cxnSpLocks noChangeShapeType="1"/>
                                </wps:cNvCnPr>
                                <wps:spPr bwMode="auto">
                                  <a:xfrm>
                                    <a:off x="1023582" y="1937982"/>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AutoShape 27"/>
                                <wps:cNvCnPr>
                                  <a:cxnSpLocks noChangeShapeType="1"/>
                                </wps:cNvCnPr>
                                <wps:spPr bwMode="auto">
                                  <a:xfrm>
                                    <a:off x="1023582" y="3766782"/>
                                    <a:ext cx="0" cy="5715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98" name="AutoShape 29"/>
                              <wps:cNvCnPr>
                                <a:cxnSpLocks noChangeShapeType="1"/>
                              </wps:cNvCnPr>
                              <wps:spPr bwMode="auto">
                                <a:xfrm>
                                  <a:off x="1023582" y="5718412"/>
                                  <a:ext cx="0" cy="187452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99" name="AutoShape 30"/>
                            <wps:cNvCnPr>
                              <a:cxnSpLocks noChangeShapeType="1"/>
                            </wps:cNvCnPr>
                            <wps:spPr bwMode="auto">
                              <a:xfrm>
                                <a:off x="1828800" y="1364776"/>
                                <a:ext cx="2400300"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AutoShape 32"/>
                            <wps:cNvCnPr>
                              <a:cxnSpLocks noChangeShapeType="1"/>
                            </wps:cNvCnPr>
                            <wps:spPr bwMode="auto">
                              <a:xfrm>
                                <a:off x="1897039" y="5022376"/>
                                <a:ext cx="27114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02" name="Straight Arrow Connector 602"/>
                          <wps:cNvCnPr/>
                          <wps:spPr>
                            <a:xfrm>
                              <a:off x="3889612" y="6523630"/>
                              <a:ext cx="3383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3F750A0" id="Group 265" o:spid="_x0000_s1026" style="position:absolute;margin-left:-5.4pt;margin-top:.05pt;width:458.6pt;height:641.1pt;z-index:251678720;mso-width-relative:margin;mso-height-relative:margin" coordsize="57611,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">
                <v:shapetype id="_x0000_t32" coordsize="21600,21600" o:spt="32" o:oned="t" path="m,l21600,21600e" filled="f">
                  <v:path arrowok="t" fillok="f" o:connecttype="none"/>
                  <o:lock v:ext="edit" shapetype="t"/>
                </v:shapetype>
                <v:shape id="AutoShape 28" o:spid="_x0000_s1027" type="#_x0000_t32" style="position:absolute;left:30289;top:5600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group id="Group 267" o:spid="_x0000_s1028"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86" o:spid="_x0000_s1029"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87" o:spid="_x0000_s1030"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59" o:spid="_x0000_s1031"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32"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AutoShape 23" o:spid="_x0000_s1033" type="#_x0000_t4" style="position:absolute;left:21699;top:59367;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"/>
                          <v:rect id="Rectangle 62" o:spid="_x0000_s1034" style="position:absolute;left:2320;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AutoShape 3" o:spid="_x0000_s1035" type="#_x0000_t4" style="position:absolute;left:1364;top:7914;width:1779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"/>
                          <v:shape id="AutoShape 4" o:spid="_x0000_s1036" type="#_x0000_t4" style="position:absolute;top:22791;width:2057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"/>
                          <v:shape id="AutoShape 6" o:spid="_x0000_s1037" type="#_x0000_t4" style="position:absolute;left:21696;top:43570;width:17145;height:1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"/>
                          <v:rect id="Rectangle 8" o:spid="_x0000_s1038" style="position:absolute;left:1364;top:75881;width:20320;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9" o:spid="_x0000_s1039" style="position:absolute;left:42308;top:1023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rect id="Rectangle 10" o:spid="_x0000_s1040" style="position:absolute;left:42308;top:19558;width:14859;height:2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rect id="Rectangle 11" o:spid="_x0000_s1041" style="position:absolute;left:42308;top:53772;width:1485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shapetype id="_x0000_t202" coordsize="21600,21600" o:spt="202" path="m,l,21600r21600,l21600,xe">
                            <v:stroke joinstyle="miter"/>
                            <v:path gradientshapeok="t" o:connecttype="rect"/>
                          </v:shapetype>
                          <v:shape id="_x0000_s1042" type="#_x0000_t202" style="position:absolute;left:2478;top:898;width:157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010EA6" w:rsidRPr="008B606D" w:rsidRDefault="00010EA6" w:rsidP="00BC32AF">
                                  <w:pPr>
                                    <w:rPr>
                                      <w:sz w:val="18"/>
                                      <w:szCs w:val="18"/>
                                    </w:rPr>
                                  </w:pPr>
                                  <w:r>
                                    <w:rPr>
                                      <w:sz w:val="18"/>
                                      <w:szCs w:val="18"/>
                                    </w:rPr>
                                    <w:t>ÉPREUVES DE LA SÉRIE 8</w:t>
                                  </w:r>
                                </w:p>
                              </w:txbxContent>
                            </v:textbox>
                          </v:shape>
                          <v:shape id="_x0000_s1043" type="#_x0000_t202" style="position:absolute;left:2432;top:9503;width:15849;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010EA6" w:rsidRDefault="00010EA6" w:rsidP="00BC32AF">
                                  <w:pPr>
                                    <w:spacing w:line="216" w:lineRule="auto"/>
                                    <w:jc w:val="center"/>
                                    <w:rPr>
                                      <w:sz w:val="18"/>
                                      <w:szCs w:val="18"/>
                                    </w:rPr>
                                  </w:pPr>
                                  <w:r>
                                    <w:rPr>
                                      <w:sz w:val="18"/>
                                      <w:szCs w:val="18"/>
                                    </w:rPr>
                                    <w:t>Épreuve 8 a)</w:t>
                                  </w:r>
                                </w:p>
                                <w:p w:rsidR="00010EA6" w:rsidRDefault="00010EA6" w:rsidP="00BC32AF">
                                  <w:pPr>
                                    <w:spacing w:line="216" w:lineRule="auto"/>
                                    <w:jc w:val="center"/>
                                    <w:rPr>
                                      <w:sz w:val="18"/>
                                      <w:szCs w:val="18"/>
                                    </w:rPr>
                                  </w:pPr>
                                  <w:r>
                                    <w:rPr>
                                      <w:sz w:val="18"/>
                                      <w:szCs w:val="18"/>
                                    </w:rPr>
                                    <w:t>Épreuve de stabilité thermique.</w:t>
                                  </w:r>
                                </w:p>
                                <w:p w:rsidR="00010EA6" w:rsidRPr="00ED2AC5" w:rsidRDefault="00010EA6" w:rsidP="00BC32AF">
                                  <w:pPr>
                                    <w:spacing w:line="216" w:lineRule="auto"/>
                                    <w:jc w:val="center"/>
                                    <w:rPr>
                                      <w:sz w:val="18"/>
                                      <w:szCs w:val="18"/>
                                    </w:rPr>
                                  </w:pPr>
                                  <w:r>
                                    <w:rPr>
                                      <w:sz w:val="18"/>
                                      <w:szCs w:val="18"/>
                                    </w:rPr>
                                    <w:t xml:space="preserve">La substance/le mélange </w:t>
                                  </w:r>
                                  <w:r>
                                    <w:rPr>
                                      <w:sz w:val="18"/>
                                      <w:szCs w:val="18"/>
                                    </w:rPr>
                                    <w:br/>
                                    <w:t>est-elle/il thermiquement stable ?</w:t>
                                  </w:r>
                                </w:p>
                              </w:txbxContent>
                            </v:textbox>
                          </v:shape>
                          <v:shape id="AutoShape 14" o:spid="_x0000_s1044" type="#_x0000_t4" style="position:absolute;left:1364;top:43399;width:1760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"/>
                          <v:shape id="_x0000_s1045" type="#_x0000_t202" style="position:absolute;left:136;top:25225;width:20428;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010EA6" w:rsidRPr="00E322D6" w:rsidRDefault="00010EA6" w:rsidP="00BC32AF">
                                  <w:pPr>
                                    <w:spacing w:line="216" w:lineRule="auto"/>
                                    <w:jc w:val="center"/>
                                    <w:rPr>
                                      <w:sz w:val="18"/>
                                      <w:szCs w:val="18"/>
                                    </w:rPr>
                                  </w:pPr>
                                  <w:r>
                                    <w:rPr>
                                      <w:sz w:val="18"/>
                                      <w:szCs w:val="18"/>
                                    </w:rPr>
                                    <w:t xml:space="preserve">Épreuve 8 </w:t>
                                  </w:r>
                                  <w:r w:rsidRPr="00E322D6">
                                    <w:rPr>
                                      <w:sz w:val="18"/>
                                      <w:szCs w:val="18"/>
                                    </w:rPr>
                                    <w:t>b)</w:t>
                                  </w:r>
                                </w:p>
                                <w:p w:rsidR="00010EA6" w:rsidRDefault="00010EA6" w:rsidP="00BC32AF">
                                  <w:pPr>
                                    <w:spacing w:line="216" w:lineRule="auto"/>
                                    <w:jc w:val="center"/>
                                    <w:rPr>
                                      <w:sz w:val="18"/>
                                      <w:szCs w:val="18"/>
                                    </w:rPr>
                                  </w:pPr>
                                  <w:r>
                                    <w:rPr>
                                      <w:sz w:val="18"/>
                                      <w:szCs w:val="18"/>
                                    </w:rPr>
                                    <w:t xml:space="preserve">Épreuve d’amorçage </w:t>
                                  </w:r>
                                  <w:r>
                                    <w:rPr>
                                      <w:sz w:val="18"/>
                                      <w:szCs w:val="18"/>
                                    </w:rPr>
                                    <w:br/>
                                    <w:t>de la détonation à grande échelle.</w:t>
                                  </w:r>
                                </w:p>
                                <w:p w:rsidR="00010EA6" w:rsidRPr="00E322D6" w:rsidRDefault="00010EA6" w:rsidP="00BC32AF">
                                  <w:pPr>
                                    <w:spacing w:line="216" w:lineRule="auto"/>
                                    <w:jc w:val="center"/>
                                    <w:rPr>
                                      <w:sz w:val="18"/>
                                      <w:szCs w:val="18"/>
                                    </w:rPr>
                                  </w:pPr>
                                  <w:r>
                                    <w:rPr>
                                      <w:sz w:val="18"/>
                                      <w:szCs w:val="18"/>
                                    </w:rPr>
                                    <w:t>La substance/le mélange est-elle/il</w:t>
                                  </w:r>
                                  <w:r>
                                    <w:rPr>
                                      <w:sz w:val="18"/>
                                      <w:szCs w:val="18"/>
                                    </w:rPr>
                                    <w:br/>
                                    <w:t xml:space="preserve">trop sensible aux chocs pour être accepté(e) comme liquide ou </w:t>
                                  </w:r>
                                  <w:r>
                                    <w:rPr>
                                      <w:sz w:val="18"/>
                                      <w:szCs w:val="18"/>
                                    </w:rPr>
                                    <w:br/>
                                    <w:t>solide comburant ?</w:t>
                                  </w:r>
                                </w:p>
                              </w:txbxContent>
                            </v:textbox>
                          </v:shape>
                          <v:shape id="_x0000_s1046" type="#_x0000_t202" style="position:absolute;left:2046;top:46178;width:16465;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010EA6" w:rsidRPr="000055AF" w:rsidRDefault="00010EA6" w:rsidP="00BC32AF">
                                  <w:pPr>
                                    <w:spacing w:line="216" w:lineRule="auto"/>
                                    <w:jc w:val="center"/>
                                    <w:rPr>
                                      <w:sz w:val="18"/>
                                      <w:szCs w:val="18"/>
                                      <w:lang w:val="fr-FR"/>
                                    </w:rPr>
                                  </w:pPr>
                                  <w:r w:rsidRPr="000055AF">
                                    <w:rPr>
                                      <w:sz w:val="18"/>
                                      <w:szCs w:val="18"/>
                                      <w:lang w:val="fr-FR"/>
                                    </w:rPr>
                                    <w:t>Épreuve 8 c)</w:t>
                                  </w:r>
                                </w:p>
                                <w:p w:rsidR="00010EA6" w:rsidRPr="000055AF" w:rsidRDefault="00010EA6" w:rsidP="00BC32AF">
                                  <w:pPr>
                                    <w:spacing w:line="216" w:lineRule="auto"/>
                                    <w:jc w:val="center"/>
                                    <w:rPr>
                                      <w:sz w:val="18"/>
                                      <w:szCs w:val="18"/>
                                      <w:lang w:val="fr-FR"/>
                                    </w:rPr>
                                  </w:pPr>
                                  <w:r w:rsidRPr="000055AF">
                                    <w:rPr>
                                      <w:sz w:val="18"/>
                                      <w:szCs w:val="18"/>
                                      <w:lang w:val="fr-FR"/>
                                    </w:rPr>
                                    <w:t xml:space="preserve">Épreuve de Koenen </w:t>
                                  </w:r>
                                </w:p>
                                <w:p w:rsidR="00010EA6" w:rsidRPr="000055AF" w:rsidRDefault="00010EA6" w:rsidP="00BC32AF">
                                  <w:pPr>
                                    <w:spacing w:line="216" w:lineRule="auto"/>
                                    <w:jc w:val="center"/>
                                    <w:rPr>
                                      <w:sz w:val="18"/>
                                      <w:szCs w:val="18"/>
                                      <w:lang w:val="fr-FR"/>
                                    </w:rPr>
                                  </w:pPr>
                                  <w:r w:rsidRPr="000055AF">
                                    <w:rPr>
                                      <w:sz w:val="18"/>
                                      <w:szCs w:val="18"/>
                                      <w:lang w:val="fr-FR"/>
                                    </w:rPr>
                                    <w:t>La substance/le mélange est-elle/il trop sensible à l’effet de chauffage intense sous confinement</w:t>
                                  </w:r>
                                  <w:r>
                                    <w:rPr>
                                      <w:sz w:val="18"/>
                                      <w:szCs w:val="18"/>
                                      <w:lang w:val="fr-FR"/>
                                    </w:rPr>
                                    <w:t> </w:t>
                                  </w:r>
                                  <w:r w:rsidRPr="000055AF">
                                    <w:rPr>
                                      <w:sz w:val="18"/>
                                      <w:szCs w:val="18"/>
                                      <w:lang w:val="fr-FR"/>
                                    </w:rPr>
                                    <w:t>?</w:t>
                                  </w:r>
                                </w:p>
                              </w:txbxContent>
                            </v:textbox>
                          </v:shape>
                          <v:shape id="_x0000_s1047" type="#_x0000_t202" style="position:absolute;left:41895;top:10395;width:1571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010EA6" w:rsidRPr="008102E5" w:rsidRDefault="00010EA6" w:rsidP="00BC32AF">
                                  <w:pPr>
                                    <w:jc w:val="center"/>
                                    <w:rPr>
                                      <w:sz w:val="18"/>
                                      <w:szCs w:val="18"/>
                                    </w:rPr>
                                  </w:pPr>
                                  <w:r>
                                    <w:rPr>
                                      <w:sz w:val="18"/>
                                      <w:szCs w:val="18"/>
                                    </w:rPr>
                                    <w:t>Classer comme explosible instable</w:t>
                                  </w:r>
                                </w:p>
                              </w:txbxContent>
                            </v:textbox>
                          </v:shape>
                          <v:shape id="_x0000_s1048" type="#_x0000_t202" style="position:absolute;left:42536;top:20192;width:14483;height:2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010EA6" w:rsidRPr="000055AF" w:rsidRDefault="00010EA6" w:rsidP="00BC32AF">
                                  <w:pPr>
                                    <w:spacing w:line="228" w:lineRule="auto"/>
                                    <w:jc w:val="center"/>
                                    <w:rPr>
                                      <w:sz w:val="18"/>
                                      <w:szCs w:val="18"/>
                                    </w:rPr>
                                  </w:pPr>
                                  <w:r>
                                    <w:rPr>
                                      <w:sz w:val="18"/>
                                      <w:szCs w:val="18"/>
                                    </w:rPr>
                                    <w:t>La substance/le mélange doit être considéré(e) comme matière explosible plutôt que comme matière explosible instable ; si la réponse à la question « S’agit-il d’une substance ou d’un mélange explosible très peu sensible présentant un danger d’explosion en masse ? » dans la figure 2.1.3 est « non », la substance ou le mélange doit être classé(e) en division 1.1</w:t>
                                  </w:r>
                                </w:p>
                              </w:txbxContent>
                            </v:textbox>
                          </v:shape>
                          <v:shape id="_x0000_s1049" type="#_x0000_t202" style="position:absolute;left:42292;top:53890;width:14719;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010EA6" w:rsidRPr="006A5F61" w:rsidRDefault="00010EA6" w:rsidP="00BC32AF">
                                  <w:pPr>
                                    <w:spacing w:line="216" w:lineRule="auto"/>
                                    <w:jc w:val="center"/>
                                    <w:rPr>
                                      <w:sz w:val="18"/>
                                      <w:szCs w:val="18"/>
                                      <w:lang w:val="fr-FR"/>
                                    </w:rPr>
                                  </w:pPr>
                                  <w:r w:rsidRPr="006A5F61">
                                    <w:rPr>
                                      <w:sz w:val="18"/>
                                      <w:szCs w:val="18"/>
                                      <w:lang w:val="fr-FR"/>
                                    </w:rPr>
                                    <w:t>La substance/le mélange doit être classé(e)</w:t>
                                  </w:r>
                                  <w:r>
                                    <w:rPr>
                                      <w:sz w:val="18"/>
                                      <w:szCs w:val="18"/>
                                      <w:lang w:val="fr-FR"/>
                                    </w:rPr>
                                    <w:t xml:space="preserve"> </w:t>
                                  </w:r>
                                  <w:r w:rsidRPr="006A5F61">
                                    <w:rPr>
                                      <w:sz w:val="18"/>
                                      <w:szCs w:val="18"/>
                                      <w:lang w:val="fr-FR"/>
                                    </w:rPr>
                                    <w:t>comme matière explosible de la division 1.5;</w:t>
                                  </w:r>
                                  <w:r>
                                    <w:rPr>
                                      <w:sz w:val="18"/>
                                      <w:szCs w:val="18"/>
                                      <w:lang w:val="fr-FR"/>
                                    </w:rPr>
                                    <w:t xml:space="preserve"> </w:t>
                                  </w:r>
                                  <w:r w:rsidRPr="006A5F61">
                                    <w:rPr>
                                      <w:sz w:val="18"/>
                                      <w:szCs w:val="18"/>
                                      <w:lang w:val="fr-FR"/>
                                    </w:rPr>
                                    <w:t>procéder aux épreuves de la série 5. Si la</w:t>
                                  </w:r>
                                  <w:r>
                                    <w:rPr>
                                      <w:sz w:val="18"/>
                                      <w:szCs w:val="18"/>
                                      <w:lang w:val="fr-FR"/>
                                    </w:rPr>
                                    <w:t xml:space="preserve"> </w:t>
                                  </w:r>
                                  <w:r w:rsidRPr="006A5F61">
                                    <w:rPr>
                                      <w:sz w:val="18"/>
                                      <w:szCs w:val="18"/>
                                      <w:lang w:val="fr-FR"/>
                                    </w:rPr>
                                    <w:t>répo</w:t>
                                  </w:r>
                                  <w:r>
                                    <w:rPr>
                                      <w:sz w:val="18"/>
                                      <w:szCs w:val="18"/>
                                      <w:lang w:val="fr-FR"/>
                                    </w:rPr>
                                    <w:t>nse à la question « S’agit-il d’</w:t>
                                  </w:r>
                                  <w:r w:rsidRPr="006A5F61">
                                    <w:rPr>
                                      <w:sz w:val="18"/>
                                      <w:szCs w:val="18"/>
                                      <w:lang w:val="fr-FR"/>
                                    </w:rPr>
                                    <w:t>une substance</w:t>
                                  </w:r>
                                  <w:r>
                                    <w:rPr>
                                      <w:sz w:val="18"/>
                                      <w:szCs w:val="18"/>
                                      <w:lang w:val="fr-FR"/>
                                    </w:rPr>
                                    <w:t xml:space="preserve"> </w:t>
                                  </w:r>
                                  <w:r w:rsidRPr="006A5F61">
                                    <w:rPr>
                                      <w:sz w:val="18"/>
                                      <w:szCs w:val="18"/>
                                      <w:lang w:val="fr-FR"/>
                                    </w:rPr>
                                    <w:t>ou d</w:t>
                                  </w:r>
                                  <w:r>
                                    <w:rPr>
                                      <w:sz w:val="18"/>
                                      <w:szCs w:val="18"/>
                                      <w:lang w:val="fr-FR"/>
                                    </w:rPr>
                                    <w:t>’</w:t>
                                  </w:r>
                                  <w:r w:rsidRPr="006A5F61">
                                    <w:rPr>
                                      <w:sz w:val="18"/>
                                      <w:szCs w:val="18"/>
                                      <w:lang w:val="fr-FR"/>
                                    </w:rPr>
                                    <w:t>un mélange explosible très peu sensible</w:t>
                                  </w:r>
                                  <w:r>
                                    <w:rPr>
                                      <w:sz w:val="18"/>
                                      <w:szCs w:val="18"/>
                                      <w:lang w:val="fr-FR"/>
                                    </w:rPr>
                                    <w:t xml:space="preserve"> présentant un danger d’</w:t>
                                  </w:r>
                                  <w:r w:rsidRPr="006A5F61">
                                    <w:rPr>
                                      <w:sz w:val="18"/>
                                      <w:szCs w:val="18"/>
                                      <w:lang w:val="fr-FR"/>
                                    </w:rPr>
                                    <w:t xml:space="preserve">explosion en </w:t>
                                  </w:r>
                                  <w:r>
                                    <w:rPr>
                                      <w:sz w:val="18"/>
                                      <w:szCs w:val="18"/>
                                      <w:lang w:val="fr-FR"/>
                                    </w:rPr>
                                    <w:t>masse ? </w:t>
                                  </w:r>
                                  <w:r w:rsidRPr="006A5F61">
                                    <w:rPr>
                                      <w:sz w:val="18"/>
                                      <w:szCs w:val="18"/>
                                      <w:lang w:val="fr-FR"/>
                                    </w:rPr>
                                    <w:t>»</w:t>
                                  </w:r>
                                  <w:r>
                                    <w:rPr>
                                      <w:sz w:val="18"/>
                                      <w:szCs w:val="18"/>
                                      <w:lang w:val="fr-FR"/>
                                    </w:rPr>
                                    <w:t xml:space="preserve"> </w:t>
                                  </w:r>
                                  <w:r w:rsidRPr="006A5F61">
                                    <w:rPr>
                                      <w:sz w:val="18"/>
                                      <w:szCs w:val="18"/>
                                      <w:lang w:val="fr-FR"/>
                                    </w:rPr>
                                    <w:t>dans la figure 2.1.3 est « oui », la substance ou</w:t>
                                  </w:r>
                                  <w:r>
                                    <w:rPr>
                                      <w:sz w:val="18"/>
                                      <w:szCs w:val="18"/>
                                      <w:lang w:val="fr-FR"/>
                                    </w:rPr>
                                    <w:t xml:space="preserve"> </w:t>
                                  </w:r>
                                  <w:r w:rsidRPr="006A5F61">
                                    <w:rPr>
                                      <w:sz w:val="18"/>
                                      <w:szCs w:val="18"/>
                                      <w:lang w:val="fr-FR"/>
                                    </w:rPr>
                                    <w:t>le mélange doit être classé(e) en division 1.5; si</w:t>
                                  </w:r>
                                  <w:r>
                                    <w:rPr>
                                      <w:sz w:val="18"/>
                                      <w:szCs w:val="18"/>
                                      <w:lang w:val="fr-FR"/>
                                    </w:rPr>
                                    <w:t xml:space="preserve"> </w:t>
                                  </w:r>
                                  <w:r w:rsidRPr="006A5F61">
                                    <w:rPr>
                                      <w:sz w:val="18"/>
                                      <w:szCs w:val="18"/>
                                      <w:lang w:val="fr-FR"/>
                                    </w:rPr>
                                    <w:t>la réponse est « non », la substance ou le</w:t>
                                  </w:r>
                                  <w:r>
                                    <w:rPr>
                                      <w:sz w:val="18"/>
                                      <w:szCs w:val="18"/>
                                      <w:lang w:val="fr-FR"/>
                                    </w:rPr>
                                    <w:t xml:space="preserve"> </w:t>
                                  </w:r>
                                  <w:r w:rsidRPr="006A5F61">
                                    <w:rPr>
                                      <w:sz w:val="18"/>
                                      <w:szCs w:val="18"/>
                                      <w:lang w:val="fr-FR"/>
                                    </w:rPr>
                                    <w:t>mélange doit être classé(e) en division 1.1.</w:t>
                                  </w:r>
                                </w:p>
                              </w:txbxContent>
                            </v:textbox>
                          </v:shape>
                          <v:shape id="_x0000_s1050" type="#_x0000_t202" style="position:absolute;left:22955;top:46117;width:14859;height:9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010EA6" w:rsidRPr="006A5F61" w:rsidRDefault="00010EA6" w:rsidP="00BC32AF">
                                  <w:pPr>
                                    <w:spacing w:line="216" w:lineRule="auto"/>
                                    <w:jc w:val="center"/>
                                    <w:rPr>
                                      <w:sz w:val="18"/>
                                      <w:szCs w:val="18"/>
                                      <w:lang w:val="fr-FR"/>
                                    </w:rPr>
                                  </w:pPr>
                                  <w:r w:rsidRPr="006A5F61">
                                    <w:rPr>
                                      <w:sz w:val="18"/>
                                      <w:szCs w:val="18"/>
                                      <w:lang w:val="fr-FR"/>
                                    </w:rPr>
                                    <w:t xml:space="preserve">Le temps de </w:t>
                                  </w:r>
                                  <w:r w:rsidRPr="006A5F61">
                                    <w:rPr>
                                      <w:sz w:val="18"/>
                                      <w:szCs w:val="18"/>
                                      <w:lang w:val="fr-FR"/>
                                    </w:rPr>
                                    <w:br/>
                                    <w:t xml:space="preserve">réaction de l’épreuve de Koenen, dépasse-t-il les 60 secondes et la substance/le mélange a-t-elle/il une teneur en eau </w:t>
                                  </w:r>
                                  <w:r>
                                    <w:rPr>
                                      <w:sz w:val="18"/>
                                      <w:szCs w:val="18"/>
                                      <w:lang w:val="fr-FR"/>
                                    </w:rPr>
                                    <w:br/>
                                  </w:r>
                                  <w:r w:rsidRPr="006A5F61">
                                    <w:rPr>
                                      <w:sz w:val="18"/>
                                      <w:szCs w:val="18"/>
                                      <w:lang w:val="fr-FR"/>
                                    </w:rPr>
                                    <w:t>&gt;14%</w:t>
                                  </w:r>
                                  <w:r>
                                    <w:rPr>
                                      <w:sz w:val="18"/>
                                      <w:szCs w:val="18"/>
                                      <w:lang w:val="fr-FR"/>
                                    </w:rPr>
                                    <w:t> </w:t>
                                  </w:r>
                                  <w:r w:rsidRPr="006A5F61">
                                    <w:rPr>
                                      <w:sz w:val="18"/>
                                      <w:szCs w:val="18"/>
                                      <w:lang w:val="fr-FR"/>
                                    </w:rPr>
                                    <w:t>?</w:t>
                                  </w:r>
                                </w:p>
                              </w:txbxContent>
                            </v:textbox>
                          </v:shape>
                          <v:shape id="_x0000_s1051" type="#_x0000_t202" style="position:absolute;left:22997;top:61424;width:14719;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010EA6" w:rsidRPr="006A5F61" w:rsidRDefault="00010EA6" w:rsidP="00BC32AF">
                                  <w:pPr>
                                    <w:spacing w:line="240" w:lineRule="auto"/>
                                    <w:jc w:val="center"/>
                                    <w:rPr>
                                      <w:sz w:val="18"/>
                                      <w:szCs w:val="18"/>
                                      <w:lang w:val="fr-FR"/>
                                    </w:rPr>
                                  </w:pPr>
                                  <w:r w:rsidRPr="006A5F61">
                                    <w:rPr>
                                      <w:sz w:val="18"/>
                                      <w:szCs w:val="18"/>
                                      <w:lang w:val="fr-FR"/>
                                    </w:rPr>
                                    <w:t>Épreuve 8 e)</w:t>
                                  </w:r>
                                </w:p>
                                <w:p w:rsidR="00010EA6" w:rsidRPr="006A5F61" w:rsidRDefault="00010EA6" w:rsidP="00BC32AF">
                                  <w:pPr>
                                    <w:spacing w:line="240" w:lineRule="auto"/>
                                    <w:jc w:val="center"/>
                                    <w:rPr>
                                      <w:sz w:val="18"/>
                                      <w:szCs w:val="18"/>
                                      <w:lang w:val="fr-FR"/>
                                    </w:rPr>
                                  </w:pPr>
                                  <w:r w:rsidRPr="006A5F61">
                                    <w:rPr>
                                      <w:sz w:val="18"/>
                                      <w:szCs w:val="18"/>
                                      <w:lang w:val="fr-FR"/>
                                    </w:rPr>
                                    <w:t>Épreuve de PMC</w:t>
                                  </w:r>
                                  <w:r w:rsidRPr="006A5F61">
                                    <w:rPr>
                                      <w:sz w:val="18"/>
                                      <w:szCs w:val="18"/>
                                      <w:lang w:val="fr-FR"/>
                                    </w:rPr>
                                    <w:br/>
                                    <w:t>La substance/le mélange a-t-elle/il une PMC &lt;5.6 MPa?</w:t>
                                  </w:r>
                                </w:p>
                              </w:txbxContent>
                            </v:textbox>
                          </v:shape>
                          <v:shape id="_x0000_s1052" type="#_x0000_t202" style="position:absolute;left:955;top:76009;width:21069;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010EA6" w:rsidRPr="006A5F61" w:rsidRDefault="00010EA6" w:rsidP="00BC32AF">
                                  <w:pPr>
                                    <w:spacing w:line="240" w:lineRule="auto"/>
                                    <w:jc w:val="center"/>
                                    <w:rPr>
                                      <w:sz w:val="18"/>
                                      <w:szCs w:val="18"/>
                                      <w:lang w:val="fr-FR"/>
                                    </w:rPr>
                                  </w:pPr>
                                  <w:r w:rsidRPr="006A5F61">
                                    <w:rPr>
                                      <w:sz w:val="18"/>
                                      <w:szCs w:val="18"/>
                                      <w:lang w:val="fr-FR"/>
                                    </w:rPr>
                                    <w:t>La substance/le mélange ENA doit être classé(e) comme liquide comburant de Catégorie 2 ou solide comburant de Catégorie 2 (chapitres 2.13 et 2.14)</w:t>
                                  </w:r>
                                </w:p>
                              </w:txbxContent>
                            </v:textbox>
                          </v:shape>
                          <v:shape id="AutoShape 31" o:spid="_x0000_s1053" type="#_x0000_t32" style="position:absolute;left:20608;top:30161;width:2171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4" o:spid="_x0000_s1054" type="#_x0000_t34" style="position:absolute;left:38896;top:50223;width:11418;height:33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" adj="21588" strokecolor="black [3213]">
                            <v:stroke endarrow="block"/>
                          </v:shape>
                          <v:shape id="Connector: Elbow 95" o:spid="_x0000_s1055" type="#_x0000_t34" style="position:absolute;left:21699;top:70831;width:8652;height:91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" adj="-53" strokecolor="black [3213]">
                            <v:stroke endarrow="block"/>
                          </v:shape>
                          <v:shape id="_x0000_s1056" type="#_x0000_t202" style="position:absolute;left:10235;top:1937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rsidR="00010EA6" w:rsidRPr="008102E5" w:rsidRDefault="00010EA6" w:rsidP="00BC32AF">
                                  <w:pPr>
                                    <w:jc w:val="center"/>
                                    <w:rPr>
                                      <w:sz w:val="18"/>
                                      <w:szCs w:val="18"/>
                                    </w:rPr>
                                  </w:pPr>
                                  <w:r>
                                    <w:rPr>
                                      <w:sz w:val="18"/>
                                      <w:szCs w:val="18"/>
                                    </w:rPr>
                                    <w:t>Oui</w:t>
                                  </w:r>
                                </w:p>
                              </w:txbxContent>
                            </v:textbox>
                          </v:shape>
                          <v:shape id="_x0000_s1057" type="#_x0000_t202" style="position:absolute;left:28523;top:27432;width:445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rsidR="00010EA6" w:rsidRPr="008102E5" w:rsidRDefault="00010EA6" w:rsidP="00BC32AF">
                                  <w:pPr>
                                    <w:jc w:val="center"/>
                                    <w:rPr>
                                      <w:sz w:val="18"/>
                                      <w:szCs w:val="18"/>
                                    </w:rPr>
                                  </w:pPr>
                                  <w:r>
                                    <w:rPr>
                                      <w:sz w:val="18"/>
                                      <w:szCs w:val="18"/>
                                    </w:rPr>
                                    <w:t>Oui</w:t>
                                  </w:r>
                                </w:p>
                              </w:txbxContent>
                            </v:textbox>
                          </v:shape>
                          <v:shape id="_x0000_s1058" type="#_x0000_t202" style="position:absolute;left:17605;top:47494;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rsidR="00010EA6" w:rsidRPr="00D071AE" w:rsidRDefault="00010EA6" w:rsidP="00BC32AF">
                                  <w:pPr>
                                    <w:jc w:val="center"/>
                                    <w:rPr>
                                      <w:sz w:val="18"/>
                                      <w:szCs w:val="18"/>
                                    </w:rPr>
                                  </w:pPr>
                                  <w:r>
                                    <w:rPr>
                                      <w:sz w:val="18"/>
                                      <w:szCs w:val="18"/>
                                    </w:rPr>
                                    <w:t>Oui</w:t>
                                  </w:r>
                                </w:p>
                              </w:txbxContent>
                            </v:textbox>
                          </v:shape>
                          <v:shape id="_x0000_s1059" type="#_x0000_t202" style="position:absolute;left:30577;top:5633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rsidR="00010EA6" w:rsidRPr="006A5F61" w:rsidRDefault="00010EA6" w:rsidP="00BC32AF">
                                  <w:pPr>
                                    <w:jc w:val="center"/>
                                    <w:rPr>
                                      <w:sz w:val="18"/>
                                      <w:szCs w:val="18"/>
                                    </w:rPr>
                                  </w:pPr>
                                  <w:r>
                                    <w:rPr>
                                      <w:sz w:val="18"/>
                                      <w:szCs w:val="18"/>
                                    </w:rPr>
                                    <w:t>Oui</w:t>
                                  </w:r>
                                </w:p>
                              </w:txbxContent>
                            </v:textbox>
                          </v:shape>
                          <v:shape id="_x0000_s1060" type="#_x0000_t202" style="position:absolute;left:37940;top:62370;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rsidR="00010EA6" w:rsidRPr="006A5F61" w:rsidRDefault="00010EA6" w:rsidP="00BC32AF">
                                  <w:pPr>
                                    <w:jc w:val="center"/>
                                    <w:rPr>
                                      <w:sz w:val="18"/>
                                      <w:szCs w:val="18"/>
                                    </w:rPr>
                                  </w:pPr>
                                  <w:r>
                                    <w:rPr>
                                      <w:sz w:val="18"/>
                                      <w:szCs w:val="18"/>
                                    </w:rPr>
                                    <w:t>Oui</w:t>
                                  </w:r>
                                </w:p>
                              </w:txbxContent>
                            </v:textbox>
                          </v:shape>
                          <v:shape id="_x0000_s1061" type="#_x0000_t202" style="position:absolute;left:28523;top:10918;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rsidR="00010EA6" w:rsidRPr="00366E56" w:rsidRDefault="00010EA6" w:rsidP="00BC32AF">
                                  <w:pPr>
                                    <w:jc w:val="center"/>
                                    <w:rPr>
                                      <w:sz w:val="18"/>
                                      <w:szCs w:val="18"/>
                                    </w:rPr>
                                  </w:pPr>
                                  <w:r>
                                    <w:rPr>
                                      <w:sz w:val="18"/>
                                      <w:szCs w:val="18"/>
                                    </w:rPr>
                                    <w:t>Non</w:t>
                                  </w:r>
                                </w:p>
                              </w:txbxContent>
                            </v:textbox>
                          </v:shape>
                          <v:shape id="_x0000_s1062" type="#_x0000_t202" style="position:absolute;left:10099;top:3848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010EA6" w:rsidRPr="000055AF" w:rsidRDefault="00010EA6" w:rsidP="00BC32AF">
                                  <w:pPr>
                                    <w:jc w:val="center"/>
                                    <w:rPr>
                                      <w:sz w:val="18"/>
                                      <w:szCs w:val="18"/>
                                      <w:lang w:val="fr-FR"/>
                                    </w:rPr>
                                  </w:pPr>
                                  <w:r w:rsidRPr="000055AF">
                                    <w:rPr>
                                      <w:sz w:val="18"/>
                                      <w:szCs w:val="18"/>
                                      <w:lang w:val="fr-FR"/>
                                    </w:rPr>
                                    <w:t>Non</w:t>
                                  </w:r>
                                </w:p>
                              </w:txbxContent>
                            </v:textbox>
                          </v:shape>
                          <v:shape id="_x0000_s1063" type="#_x0000_t202" style="position:absolute;left:41625;top:47903;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rsidR="00010EA6" w:rsidRPr="00366E56" w:rsidRDefault="00010EA6" w:rsidP="00BC32AF">
                                  <w:pPr>
                                    <w:jc w:val="center"/>
                                    <w:rPr>
                                      <w:sz w:val="18"/>
                                      <w:szCs w:val="18"/>
                                    </w:rPr>
                                  </w:pPr>
                                  <w:r>
                                    <w:rPr>
                                      <w:sz w:val="18"/>
                                      <w:szCs w:val="18"/>
                                    </w:rPr>
                                    <w:t>Non</w:t>
                                  </w:r>
                                </w:p>
                              </w:txbxContent>
                            </v:textbox>
                          </v:shape>
                          <v:shape id="_x0000_s1064" type="#_x0000_t202" style="position:absolute;left:22382;top:7751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010EA6" w:rsidRPr="00366E56" w:rsidRDefault="00010EA6" w:rsidP="00BC32AF">
                                  <w:pPr>
                                    <w:jc w:val="center"/>
                                    <w:rPr>
                                      <w:sz w:val="18"/>
                                      <w:szCs w:val="18"/>
                                    </w:rPr>
                                  </w:pPr>
                                  <w:r>
                                    <w:rPr>
                                      <w:sz w:val="18"/>
                                      <w:szCs w:val="18"/>
                                    </w:rPr>
                                    <w:t>Non</w:t>
                                  </w:r>
                                </w:p>
                              </w:txbxContent>
                            </v:textbox>
                          </v:shape>
                          <v:shape id="_x0000_s1065" type="#_x0000_t202" style="position:absolute;left:9416;top:63325;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rsidR="00010EA6" w:rsidRPr="00366E56" w:rsidRDefault="00010EA6" w:rsidP="00BC32AF">
                                  <w:pPr>
                                    <w:jc w:val="center"/>
                                    <w:rPr>
                                      <w:sz w:val="18"/>
                                      <w:szCs w:val="18"/>
                                    </w:rPr>
                                  </w:pPr>
                                  <w:r>
                                    <w:rPr>
                                      <w:sz w:val="18"/>
                                      <w:szCs w:val="18"/>
                                    </w:rPr>
                                    <w:t>Non</w:t>
                                  </w:r>
                                </w:p>
                              </w:txbxContent>
                            </v:textbox>
                          </v:shape>
                        </v:group>
                        <v:shape id="AutoShape 25" o:spid="_x0000_s1066" type="#_x0000_t32" style="position:absolute;left:10235;top:464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">
                          <v:stroke endarrow="block"/>
                        </v:shape>
                        <v:shape id="AutoShape 26" o:spid="_x0000_s1067" type="#_x0000_t32" style="position:absolute;left:10235;top:1937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">
                          <v:stroke endarrow="block"/>
                        </v:shape>
                        <v:shape id="AutoShape 27" o:spid="_x0000_s1068" type="#_x0000_t32" style="position:absolute;left:10235;top:37667;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9+xgAAANwAAAAPAAAAZHJzL2Rvd25yZXYueG1sRI9Ba8JA&#10;FITvhf6H5RW81Y1C1U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i9OPfsYAAADcAAAA&#10;DwAAAAAAAAAAAAAAAAAHAgAAZHJzL2Rvd25yZXYueG1sUEsFBgAAAAADAAMAtwAAAPoCAAAAAA==&#10;">
                          <v:stroke endarrow="block"/>
                        </v:shape>
                      </v:group>
                      <v:shape id="AutoShape 29" o:spid="_x0000_s1069" type="#_x0000_t32" style="position:absolute;left:10235;top:57184;width:0;height:18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sMwwAAANwAAAAPAAAAZHJzL2Rvd25yZXYueG1sRE/Pa8Iw&#10;FL4P/B/CE3abaYUN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kwbDMMAAADcAAAADwAA&#10;AAAAAAAAAAAAAAAHAgAAZHJzL2Rvd25yZXYueG1sUEsFBgAAAAADAAMAtwAAAPcCAAAAAA==&#10;">
                        <v:stroke endarrow="block"/>
                      </v:shape>
                    </v:group>
                    <v:shape id="AutoShape 30" o:spid="_x0000_s1070" type="#_x0000_t32" style="position:absolute;left:18288;top:13647;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6XxgAAANwAAAAPAAAAZHJzL2Rvd25yZXYueG1sRI9Pa8JA&#10;FMTvhX6H5Qne6saC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lQC+l8YAAADcAAAA&#10;DwAAAAAAAAAAAAAAAAAHAgAAZHJzL2Rvd25yZXYueG1sUEsFBgAAAAADAAMAtwAAAPoCAAAAAA==&#10;">
                      <v:stroke endarrow="block"/>
                    </v:shape>
                    <v:shape id="AutoShape 32" o:spid="_x0000_s1071" type="#_x0000_t32" style="position:absolute;left:18970;top:50223;width:2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">
                      <v:stroke endarrow="block"/>
                    </v:shape>
                  </v:group>
                  <v:shape id="Straight Arrow Connector 602" o:spid="_x0000_s1072" type="#_x0000_t32" style="position:absolute;left:38896;top:65236;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" strokecolor="black [3213]">
                    <v:stroke endarrow="block"/>
                  </v:shape>
                </v:group>
                <w10:wrap type="topAndBottom"/>
              </v:group>
            </w:pict>
          </mc:Fallback>
        </mc:AlternateContent>
      </w:r>
    </w:p>
    <w:p w14:paraId="7F0EBE07" w14:textId="77777777" w:rsidR="00A25162" w:rsidRPr="005A0EF2" w:rsidRDefault="00A25162" w:rsidP="00A25162">
      <w:pPr>
        <w:pStyle w:val="H1G"/>
        <w:rPr>
          <w:lang w:val="fr-FR"/>
        </w:rPr>
      </w:pPr>
      <w:r w:rsidRPr="005A0EF2">
        <w:rPr>
          <w:lang w:val="fr-FR"/>
        </w:rPr>
        <w:lastRenderedPageBreak/>
        <w:tab/>
      </w:r>
      <w:r w:rsidRPr="005A0EF2">
        <w:rPr>
          <w:lang w:val="fr-FR"/>
        </w:rPr>
        <w:tab/>
        <w:t>Chapitre 2.2</w:t>
      </w:r>
    </w:p>
    <w:p w14:paraId="739D11B2" w14:textId="77777777" w:rsidR="00A25162" w:rsidRPr="005A0EF2" w:rsidRDefault="00A25162" w:rsidP="00A25162">
      <w:pPr>
        <w:pStyle w:val="SingleTxtG"/>
        <w:rPr>
          <w:lang w:val="fr-FR"/>
        </w:rPr>
      </w:pPr>
      <w:r w:rsidRPr="005A0EF2">
        <w:rPr>
          <w:lang w:val="fr-FR"/>
        </w:rPr>
        <w:t>2.2.4.2.1</w:t>
      </w:r>
      <w:r w:rsidR="00963BBA" w:rsidRPr="005A0EF2">
        <w:rPr>
          <w:lang w:val="fr-FR"/>
        </w:rPr>
        <w:t>, 2.2.4.2.4 et 2.2.5</w:t>
      </w:r>
      <w:r w:rsidRPr="005A0EF2">
        <w:rPr>
          <w:lang w:val="fr-FR"/>
        </w:rPr>
        <w:tab/>
        <w:t xml:space="preserve">Remplacer « ISO </w:t>
      </w:r>
      <w:proofErr w:type="gramStart"/>
      <w:r w:rsidRPr="005A0EF2">
        <w:rPr>
          <w:lang w:val="fr-FR"/>
        </w:rPr>
        <w:t>10156:</w:t>
      </w:r>
      <w:proofErr w:type="gramEnd"/>
      <w:r w:rsidRPr="005A0EF2">
        <w:rPr>
          <w:lang w:val="fr-FR"/>
        </w:rPr>
        <w:t>2010 » par « ISO 10156:2017 ».</w:t>
      </w:r>
    </w:p>
    <w:p w14:paraId="6BBCBCF1" w14:textId="77777777" w:rsidR="00A25162" w:rsidRPr="005A0EF2" w:rsidRDefault="00A25162" w:rsidP="00A25162">
      <w:pPr>
        <w:pStyle w:val="H1G"/>
        <w:rPr>
          <w:lang w:val="fr-FR"/>
        </w:rPr>
      </w:pPr>
      <w:r w:rsidRPr="005A0EF2">
        <w:rPr>
          <w:lang w:val="fr-FR"/>
        </w:rPr>
        <w:tab/>
      </w:r>
      <w:r w:rsidRPr="005A0EF2">
        <w:rPr>
          <w:lang w:val="fr-FR"/>
        </w:rPr>
        <w:tab/>
        <w:t>Chapitre 2.3</w:t>
      </w:r>
    </w:p>
    <w:p w14:paraId="42A95D51" w14:textId="77777777" w:rsidR="002A63E8" w:rsidRPr="005A0EF2" w:rsidRDefault="002A63E8" w:rsidP="002A63E8">
      <w:pPr>
        <w:pStyle w:val="SingleTxtG"/>
        <w:rPr>
          <w:lang w:val="fr-FR"/>
        </w:rPr>
      </w:pPr>
      <w:r w:rsidRPr="005A0EF2">
        <w:rPr>
          <w:lang w:val="fr-FR"/>
        </w:rPr>
        <w:t>À la fin du titre du chapitre, ajouter « </w:t>
      </w:r>
      <w:r w:rsidR="0044398E" w:rsidRPr="005A0EF2">
        <w:rPr>
          <w:lang w:val="fr-FR"/>
        </w:rPr>
        <w:t>ET PRODUITS CHIMIQUES SOUS PRESSION</w:t>
      </w:r>
      <w:r w:rsidRPr="005A0EF2">
        <w:rPr>
          <w:lang w:val="fr-FR"/>
        </w:rPr>
        <w:t> ».</w:t>
      </w:r>
    </w:p>
    <w:p w14:paraId="766DB853" w14:textId="77777777" w:rsidR="002A63E8" w:rsidRPr="005A0EF2" w:rsidRDefault="002A63E8" w:rsidP="002A63E8">
      <w:pPr>
        <w:pStyle w:val="SingleTxtG"/>
        <w:keepNext/>
        <w:rPr>
          <w:lang w:val="fr-FR"/>
        </w:rPr>
      </w:pPr>
      <w:r w:rsidRPr="005A0EF2">
        <w:rPr>
          <w:lang w:val="fr-FR"/>
        </w:rPr>
        <w:t>Ajouter un nouveau 2.3.0, libellé comme suit :</w:t>
      </w:r>
    </w:p>
    <w:p w14:paraId="6A45486D" w14:textId="77777777" w:rsidR="002A63E8" w:rsidRPr="005A0EF2" w:rsidRDefault="002A63E8" w:rsidP="002A63E8">
      <w:pPr>
        <w:pStyle w:val="SingleTxtG"/>
        <w:ind w:left="2268" w:hanging="1134"/>
        <w:rPr>
          <w:lang w:val="fr-FR"/>
        </w:rPr>
      </w:pPr>
      <w:r w:rsidRPr="005A0EF2">
        <w:rPr>
          <w:lang w:val="fr-FR"/>
        </w:rPr>
        <w:t>« </w:t>
      </w:r>
      <w:r w:rsidRPr="005A0EF2">
        <w:rPr>
          <w:b/>
          <w:lang w:val="fr-FR"/>
        </w:rPr>
        <w:t>2.3.0</w:t>
      </w:r>
      <w:r w:rsidRPr="005A0EF2">
        <w:rPr>
          <w:b/>
          <w:lang w:val="fr-FR"/>
        </w:rPr>
        <w:tab/>
        <w:t>Introduction</w:t>
      </w:r>
    </w:p>
    <w:p w14:paraId="7EF87C99" w14:textId="77777777" w:rsidR="002A63E8" w:rsidRPr="005A0EF2" w:rsidRDefault="002A63E8" w:rsidP="002A63E8">
      <w:pPr>
        <w:pStyle w:val="SingleTxtG"/>
        <w:ind w:firstLine="1134"/>
        <w:rPr>
          <w:lang w:val="fr-FR"/>
        </w:rPr>
      </w:pPr>
      <w:r w:rsidRPr="005A0EF2">
        <w:rPr>
          <w:lang w:val="fr-FR"/>
        </w:rPr>
        <w:tab/>
        <w:t xml:space="preserve">Le présent chapitre contient les définitions, les critères de classification, les éléments pour la communication des dangers, les procédures de décision et les indications </w:t>
      </w:r>
      <w:proofErr w:type="gramStart"/>
      <w:r w:rsidRPr="005A0EF2">
        <w:rPr>
          <w:lang w:val="fr-FR"/>
        </w:rPr>
        <w:t>concernant</w:t>
      </w:r>
      <w:proofErr w:type="gramEnd"/>
      <w:r w:rsidRPr="005A0EF2">
        <w:rPr>
          <w:lang w:val="fr-FR"/>
        </w:rPr>
        <w:t xml:space="preserve"> les aérosols et les produits chimiques sous pression. Bien qu’ils présentent des dangers similaires, les aérosols et les produits chimiques sous pression font partie de classes de danger distinctes et font l’objet de sections à part. Bien que les dangers soient similaires et que la classification repose sur les propriétés d’inflammabilité et la chaleur de combustion, ils sont présentés dans deux sections différentes en raison des particularités de ces deux types de récipients en matière de pression admissible, de capacité et de fabrication. Les substances ou les mélanges sont classés dans la catégorie des aérosols s’ils répondent aux critères de la section 2.3.1, ou dans celle des produits chimiques sous pression s’ils répondent à ceux de la section 2.3.2. ».</w:t>
      </w:r>
    </w:p>
    <w:p w14:paraId="1DD0F537" w14:textId="77777777" w:rsidR="002F20B6" w:rsidRPr="005A0EF2" w:rsidRDefault="002F20B6" w:rsidP="002F20B6">
      <w:pPr>
        <w:pStyle w:val="SingleTxtG"/>
        <w:rPr>
          <w:lang w:val="fr-FR"/>
        </w:rPr>
      </w:pPr>
      <w:r w:rsidRPr="005A0EF2">
        <w:rPr>
          <w:lang w:val="fr-FR"/>
        </w:rPr>
        <w:t xml:space="preserve">Ajouter le nouveau titre de section « 2.3.1 Aérosols » et insérer dans cette section </w:t>
      </w:r>
      <w:r w:rsidR="004E6C2D" w:rsidRPr="005A0EF2">
        <w:rPr>
          <w:lang w:val="fr-FR"/>
        </w:rPr>
        <w:t>les</w:t>
      </w:r>
      <w:r w:rsidRPr="005A0EF2">
        <w:rPr>
          <w:lang w:val="fr-FR"/>
        </w:rPr>
        <w:t xml:space="preserve"> 2.3.1 à 2.3.4.1 existants, tel</w:t>
      </w:r>
      <w:r w:rsidR="004E6C2D" w:rsidRPr="005A0EF2">
        <w:rPr>
          <w:lang w:val="fr-FR"/>
        </w:rPr>
        <w:t>s</w:t>
      </w:r>
      <w:r w:rsidRPr="005A0EF2">
        <w:rPr>
          <w:lang w:val="fr-FR"/>
        </w:rPr>
        <w:t xml:space="preserve"> que modifié</w:t>
      </w:r>
      <w:r w:rsidR="004E6C2D" w:rsidRPr="005A0EF2">
        <w:rPr>
          <w:lang w:val="fr-FR"/>
        </w:rPr>
        <w:t>s</w:t>
      </w:r>
      <w:r w:rsidRPr="005A0EF2">
        <w:rPr>
          <w:lang w:val="fr-FR"/>
        </w:rPr>
        <w:t xml:space="preserve"> ci-dessous.</w:t>
      </w:r>
    </w:p>
    <w:p w14:paraId="745C0DBA" w14:textId="77777777" w:rsidR="002F20B6" w:rsidRPr="005A0EF2" w:rsidRDefault="004E6C2D" w:rsidP="002A63E8">
      <w:pPr>
        <w:pStyle w:val="SingleTxtG"/>
        <w:rPr>
          <w:lang w:val="fr-FR"/>
        </w:rPr>
      </w:pPr>
      <w:r w:rsidRPr="005A0EF2">
        <w:rPr>
          <w:lang w:val="fr-FR"/>
        </w:rPr>
        <w:t>2.3.1</w:t>
      </w:r>
      <w:r w:rsidRPr="005A0EF2">
        <w:rPr>
          <w:lang w:val="fr-FR"/>
        </w:rPr>
        <w:tab/>
      </w:r>
      <w:r w:rsidR="0044398E" w:rsidRPr="005A0EF2">
        <w:rPr>
          <w:lang w:val="fr-FR"/>
        </w:rPr>
        <w:tab/>
      </w:r>
      <w:r w:rsidRPr="005A0EF2">
        <w:rPr>
          <w:lang w:val="fr-FR"/>
        </w:rPr>
        <w:t>Renuméroter en tant que 2.3.1.1.</w:t>
      </w:r>
    </w:p>
    <w:p w14:paraId="0A87951B" w14:textId="77777777" w:rsidR="004E6C2D" w:rsidRPr="005A0EF2" w:rsidRDefault="004E6C2D" w:rsidP="002A63E8">
      <w:pPr>
        <w:pStyle w:val="SingleTxtG"/>
        <w:rPr>
          <w:lang w:val="fr-FR"/>
        </w:rPr>
      </w:pPr>
      <w:r w:rsidRPr="005A0EF2">
        <w:rPr>
          <w:lang w:val="fr-FR"/>
        </w:rPr>
        <w:t>2.3.2</w:t>
      </w:r>
      <w:r w:rsidRPr="005A0EF2">
        <w:rPr>
          <w:lang w:val="fr-FR"/>
        </w:rPr>
        <w:tab/>
      </w:r>
      <w:r w:rsidR="0044398E" w:rsidRPr="005A0EF2">
        <w:rPr>
          <w:lang w:val="fr-FR"/>
        </w:rPr>
        <w:tab/>
      </w:r>
      <w:r w:rsidRPr="005A0EF2">
        <w:rPr>
          <w:lang w:val="fr-FR"/>
        </w:rPr>
        <w:t>Renuméroter en tant que 2.3.1.2.</w:t>
      </w:r>
    </w:p>
    <w:p w14:paraId="0E6FDC17" w14:textId="77777777" w:rsidR="004E6C2D" w:rsidRPr="005A0EF2" w:rsidRDefault="004E6C2D" w:rsidP="002A63E8">
      <w:pPr>
        <w:pStyle w:val="SingleTxtG"/>
        <w:rPr>
          <w:lang w:val="fr-FR"/>
        </w:rPr>
      </w:pPr>
      <w:r w:rsidRPr="005A0EF2">
        <w:rPr>
          <w:lang w:val="fr-FR"/>
        </w:rPr>
        <w:t>2.3.2.1</w:t>
      </w:r>
      <w:r w:rsidRPr="005A0EF2">
        <w:rPr>
          <w:lang w:val="fr-FR"/>
        </w:rPr>
        <w:tab/>
      </w:r>
      <w:r w:rsidRPr="005A0EF2">
        <w:rPr>
          <w:lang w:val="fr-FR"/>
        </w:rPr>
        <w:tab/>
        <w:t>Renuméroter en tant que 2.3.1.2.1 et modifier comme suit :</w:t>
      </w:r>
    </w:p>
    <w:p w14:paraId="745B296E" w14:textId="77777777" w:rsidR="00A25162" w:rsidRPr="005A0EF2" w:rsidRDefault="00A25162" w:rsidP="0044398E">
      <w:pPr>
        <w:pStyle w:val="SingleTxtG"/>
        <w:ind w:left="2268"/>
        <w:rPr>
          <w:lang w:val="fr-FR"/>
        </w:rPr>
      </w:pPr>
      <w:r w:rsidRPr="005A0EF2">
        <w:rPr>
          <w:lang w:val="fr-FR"/>
        </w:rPr>
        <w:tab/>
        <w:t>Modifier la première phrase pour lire comme suit :</w:t>
      </w:r>
    </w:p>
    <w:p w14:paraId="68516150" w14:textId="77777777" w:rsidR="00A25162" w:rsidRPr="005A0EF2" w:rsidRDefault="00A25162" w:rsidP="0044398E">
      <w:pPr>
        <w:pStyle w:val="SingleTxtG"/>
        <w:ind w:left="2268"/>
        <w:rPr>
          <w:lang w:val="fr-FR"/>
        </w:rPr>
      </w:pPr>
      <w:r w:rsidRPr="005A0EF2">
        <w:rPr>
          <w:lang w:val="fr-FR"/>
        </w:rPr>
        <w:t>« Les aérosols sont classés dans l’une des trois catégories de la présente classe de danger, conformément au tableau 2.3.1, en fonction :</w:t>
      </w:r>
    </w:p>
    <w:p w14:paraId="150F19C0" w14:textId="77777777" w:rsidR="00A25162" w:rsidRPr="005A0EF2" w:rsidRDefault="00A25162" w:rsidP="0044398E">
      <w:pPr>
        <w:pStyle w:val="SingleTxtG"/>
        <w:ind w:left="3402" w:hanging="567"/>
        <w:rPr>
          <w:lang w:val="fr-FR"/>
        </w:rPr>
      </w:pPr>
      <w:r w:rsidRPr="005A0EF2">
        <w:rPr>
          <w:lang w:val="fr-FR"/>
        </w:rPr>
        <w:t>-</w:t>
      </w:r>
      <w:r w:rsidRPr="005A0EF2">
        <w:rPr>
          <w:lang w:val="fr-FR"/>
        </w:rPr>
        <w:tab/>
        <w:t xml:space="preserve">de leurs propriétés d’inflammabilité ; </w:t>
      </w:r>
    </w:p>
    <w:p w14:paraId="7F5B8C80" w14:textId="77777777" w:rsidR="00A25162" w:rsidRPr="005A0EF2" w:rsidRDefault="00A25162" w:rsidP="0044398E">
      <w:pPr>
        <w:pStyle w:val="SingleTxtG"/>
        <w:ind w:left="3402" w:hanging="567"/>
        <w:rPr>
          <w:lang w:val="fr-FR"/>
        </w:rPr>
      </w:pPr>
      <w:r w:rsidRPr="005A0EF2">
        <w:rPr>
          <w:lang w:val="fr-FR"/>
        </w:rPr>
        <w:t>-</w:t>
      </w:r>
      <w:r w:rsidRPr="005A0EF2">
        <w:rPr>
          <w:lang w:val="fr-FR"/>
        </w:rPr>
        <w:tab/>
        <w:t>de leur chaleur de combustion ; et</w:t>
      </w:r>
    </w:p>
    <w:p w14:paraId="7629FBB7" w14:textId="77777777" w:rsidR="00A25162" w:rsidRPr="005A0EF2" w:rsidRDefault="00A25162" w:rsidP="0044398E">
      <w:pPr>
        <w:pStyle w:val="SingleTxtG"/>
        <w:ind w:left="3402" w:hanging="567"/>
        <w:rPr>
          <w:lang w:val="fr-FR"/>
        </w:rPr>
      </w:pPr>
      <w:r w:rsidRPr="005A0EF2">
        <w:rPr>
          <w:lang w:val="fr-FR"/>
        </w:rPr>
        <w:t>-</w:t>
      </w:r>
      <w:r w:rsidRPr="005A0EF2">
        <w:rPr>
          <w:lang w:val="fr-FR"/>
        </w:rPr>
        <w:tab/>
        <w:t xml:space="preserve">selon le cas, des résultats de l’épreuve d’inflammation à distance, de l’épreuve d’inflammation dans un espace clos et de l’épreuve d’inflammation des mousses, exécutées conformément aux sous-sections 31.4, 31.5 et 31.6 </w:t>
      </w:r>
      <w:r w:rsidR="005618A4">
        <w:rPr>
          <w:lang w:val="fr-FR"/>
        </w:rPr>
        <w:t>du</w:t>
      </w:r>
      <w:r w:rsidRPr="005A0EF2">
        <w:rPr>
          <w:i/>
          <w:iCs/>
          <w:lang w:val="fr-FR"/>
        </w:rPr>
        <w:t xml:space="preserve"> Manuel d’épreuves et de critères</w:t>
      </w:r>
      <w:r w:rsidRPr="005A0EF2">
        <w:rPr>
          <w:lang w:val="fr-FR"/>
        </w:rPr>
        <w:t>. ».</w:t>
      </w:r>
    </w:p>
    <w:p w14:paraId="43AA8701" w14:textId="77777777" w:rsidR="00A25162" w:rsidRPr="005A0EF2" w:rsidRDefault="00A25162" w:rsidP="0044398E">
      <w:pPr>
        <w:pStyle w:val="SingleTxtG"/>
        <w:ind w:left="2268"/>
        <w:rPr>
          <w:lang w:val="fr-FR"/>
        </w:rPr>
      </w:pPr>
      <w:r w:rsidRPr="005A0EF2">
        <w:rPr>
          <w:lang w:val="fr-FR"/>
        </w:rPr>
        <w:tab/>
        <w:t>Insérer le nouveau tableau suivant avant le Nota 1 :</w:t>
      </w:r>
    </w:p>
    <w:p w14:paraId="0009FE05" w14:textId="77777777" w:rsidR="00A25162" w:rsidRPr="005A0EF2" w:rsidRDefault="00A25162" w:rsidP="0044398E">
      <w:pPr>
        <w:pStyle w:val="SingleTxtG"/>
        <w:jc w:val="center"/>
        <w:rPr>
          <w:lang w:val="fr-FR"/>
        </w:rPr>
      </w:pPr>
      <w:r w:rsidRPr="005A0EF2">
        <w:rPr>
          <w:lang w:val="fr-FR"/>
        </w:rPr>
        <w:t>« </w:t>
      </w:r>
      <w:r w:rsidRPr="005A0EF2">
        <w:rPr>
          <w:b/>
          <w:bCs/>
          <w:lang w:val="fr-FR"/>
        </w:rPr>
        <w:t xml:space="preserve">Tableau 2.3.1: </w:t>
      </w:r>
      <w:r w:rsidRPr="005A0EF2">
        <w:rPr>
          <w:b/>
          <w:lang w:val="fr-FR"/>
        </w:rPr>
        <w:t>Critères de classification des aérosols</w:t>
      </w:r>
    </w:p>
    <w:tbl>
      <w:tblPr>
        <w:tblStyle w:val="TableGrid10"/>
        <w:tblW w:w="0" w:type="auto"/>
        <w:tblLook w:val="04A0" w:firstRow="1" w:lastRow="0" w:firstColumn="1" w:lastColumn="0" w:noHBand="0" w:noVBand="1"/>
      </w:tblPr>
      <w:tblGrid>
        <w:gridCol w:w="2350"/>
        <w:gridCol w:w="7279"/>
      </w:tblGrid>
      <w:tr w:rsidR="00A25162" w:rsidRPr="005A0EF2" w14:paraId="1684FD96" w14:textId="77777777" w:rsidTr="005656F4">
        <w:trPr>
          <w:cantSplit/>
          <w:tblHeader/>
        </w:trPr>
        <w:tc>
          <w:tcPr>
            <w:tcW w:w="2376" w:type="dxa"/>
          </w:tcPr>
          <w:p w14:paraId="1A62B254" w14:textId="77777777" w:rsidR="00A25162" w:rsidRPr="005A0EF2" w:rsidRDefault="00A25162" w:rsidP="00E71564">
            <w:pPr>
              <w:tabs>
                <w:tab w:val="left" w:pos="1418"/>
              </w:tabs>
              <w:suppressAutoHyphens w:val="0"/>
              <w:spacing w:after="120" w:line="240" w:lineRule="auto"/>
              <w:jc w:val="center"/>
              <w:rPr>
                <w:b/>
                <w:lang w:val="fr-FR" w:eastAsia="fr-FR"/>
              </w:rPr>
            </w:pPr>
            <w:r w:rsidRPr="005A0EF2">
              <w:rPr>
                <w:b/>
                <w:lang w:val="fr-FR" w:eastAsia="fr-FR"/>
              </w:rPr>
              <w:lastRenderedPageBreak/>
              <w:t>Catégorie</w:t>
            </w:r>
          </w:p>
        </w:tc>
        <w:tc>
          <w:tcPr>
            <w:tcW w:w="7371" w:type="dxa"/>
          </w:tcPr>
          <w:p w14:paraId="575FEFF2" w14:textId="77777777" w:rsidR="00A25162" w:rsidRPr="005A0EF2" w:rsidRDefault="00A25162" w:rsidP="00E71564">
            <w:pPr>
              <w:tabs>
                <w:tab w:val="left" w:pos="1418"/>
              </w:tabs>
              <w:suppressAutoHyphens w:val="0"/>
              <w:spacing w:after="120" w:line="240" w:lineRule="auto"/>
              <w:jc w:val="both"/>
              <w:rPr>
                <w:b/>
                <w:lang w:val="fr-FR" w:eastAsia="fr-FR"/>
              </w:rPr>
            </w:pPr>
            <w:r w:rsidRPr="005A0EF2">
              <w:rPr>
                <w:b/>
                <w:lang w:val="fr-FR" w:eastAsia="fr-FR"/>
              </w:rPr>
              <w:t>Critères</w:t>
            </w:r>
          </w:p>
        </w:tc>
      </w:tr>
      <w:tr w:rsidR="00A25162" w:rsidRPr="005A0EF2" w14:paraId="7A1AB947" w14:textId="77777777" w:rsidTr="00E71564">
        <w:trPr>
          <w:cantSplit/>
        </w:trPr>
        <w:tc>
          <w:tcPr>
            <w:tcW w:w="2376" w:type="dxa"/>
          </w:tcPr>
          <w:p w14:paraId="07012FA0" w14:textId="77777777" w:rsidR="00A25162" w:rsidRPr="005A0EF2" w:rsidRDefault="00A25162" w:rsidP="00E71564">
            <w:pPr>
              <w:tabs>
                <w:tab w:val="left" w:pos="1418"/>
              </w:tabs>
              <w:suppressAutoHyphens w:val="0"/>
              <w:spacing w:after="120" w:line="240" w:lineRule="auto"/>
              <w:jc w:val="center"/>
              <w:rPr>
                <w:b/>
                <w:lang w:val="fr-FR" w:eastAsia="fr-FR"/>
              </w:rPr>
            </w:pPr>
            <w:r w:rsidRPr="005A0EF2">
              <w:rPr>
                <w:b/>
                <w:lang w:val="fr-FR" w:eastAsia="fr-FR"/>
              </w:rPr>
              <w:t>1</w:t>
            </w:r>
          </w:p>
        </w:tc>
        <w:tc>
          <w:tcPr>
            <w:tcW w:w="7371" w:type="dxa"/>
          </w:tcPr>
          <w:p w14:paraId="538CAF37" w14:textId="77777777" w:rsidR="00A25162" w:rsidRPr="005A0EF2" w:rsidRDefault="00A25162" w:rsidP="00E71564">
            <w:pPr>
              <w:tabs>
                <w:tab w:val="left" w:pos="567"/>
              </w:tabs>
              <w:suppressAutoHyphens w:val="0"/>
              <w:spacing w:after="120" w:line="240" w:lineRule="auto"/>
              <w:ind w:left="459" w:hanging="459"/>
              <w:jc w:val="both"/>
              <w:rPr>
                <w:bCs/>
                <w:lang w:val="fr-FR" w:eastAsia="fr-FR"/>
              </w:rPr>
            </w:pPr>
            <w:r w:rsidRPr="005A0EF2">
              <w:rPr>
                <w:bCs/>
                <w:lang w:val="fr-FR" w:eastAsia="fr-FR"/>
              </w:rPr>
              <w:t xml:space="preserve">1) </w:t>
            </w:r>
            <w:r w:rsidRPr="005A0EF2">
              <w:rPr>
                <w:bCs/>
                <w:lang w:val="fr-FR" w:eastAsia="fr-FR"/>
              </w:rPr>
              <w:tab/>
              <w:t xml:space="preserve">Tout aérosol contenant ≥ 85 % de composants (en masse) classés inflammables et ayant une chaleur de combustion ≥ 30 kJ/g ; </w:t>
            </w:r>
          </w:p>
          <w:p w14:paraId="572AC39F" w14:textId="77777777" w:rsidR="00A25162" w:rsidRPr="005A0EF2" w:rsidRDefault="00A25162" w:rsidP="00E71564">
            <w:pPr>
              <w:tabs>
                <w:tab w:val="left" w:pos="567"/>
              </w:tabs>
              <w:suppressAutoHyphens w:val="0"/>
              <w:spacing w:after="120" w:line="240" w:lineRule="auto"/>
              <w:ind w:left="459" w:hanging="459"/>
              <w:jc w:val="both"/>
              <w:rPr>
                <w:bCs/>
                <w:lang w:val="fr-FR" w:eastAsia="fr-FR"/>
              </w:rPr>
            </w:pPr>
            <w:r w:rsidRPr="005A0EF2">
              <w:rPr>
                <w:bCs/>
                <w:lang w:val="fr-FR" w:eastAsia="fr-FR"/>
              </w:rPr>
              <w:t xml:space="preserve">2) </w:t>
            </w:r>
            <w:r w:rsidRPr="005A0EF2">
              <w:rPr>
                <w:bCs/>
                <w:lang w:val="fr-FR" w:eastAsia="fr-FR"/>
              </w:rPr>
              <w:tab/>
              <w:t xml:space="preserve">Tout aérosol vaporisé qui, dans l’épreuve d’inflammation à distance, provoque une inflammation à une distance ≥ 75 cm ; </w:t>
            </w:r>
            <w:proofErr w:type="gramStart"/>
            <w:r w:rsidRPr="005A0EF2">
              <w:rPr>
                <w:bCs/>
                <w:lang w:val="fr-FR" w:eastAsia="fr-FR"/>
              </w:rPr>
              <w:t>ou</w:t>
            </w:r>
            <w:proofErr w:type="gramEnd"/>
            <w:r w:rsidRPr="005A0EF2">
              <w:rPr>
                <w:bCs/>
                <w:lang w:val="fr-FR" w:eastAsia="fr-FR"/>
              </w:rPr>
              <w:t xml:space="preserve"> </w:t>
            </w:r>
          </w:p>
          <w:p w14:paraId="1E9F8128" w14:textId="77777777" w:rsidR="00A25162" w:rsidRPr="005A0EF2" w:rsidRDefault="00A25162" w:rsidP="00E71564">
            <w:pPr>
              <w:tabs>
                <w:tab w:val="left" w:pos="459"/>
              </w:tabs>
              <w:suppressAutoHyphens w:val="0"/>
              <w:spacing w:after="120" w:line="240" w:lineRule="auto"/>
              <w:ind w:left="455" w:hanging="455"/>
              <w:jc w:val="both"/>
              <w:rPr>
                <w:bCs/>
                <w:lang w:val="fr-FR" w:eastAsia="fr-FR"/>
              </w:rPr>
            </w:pPr>
            <w:r w:rsidRPr="005A0EF2">
              <w:rPr>
                <w:bCs/>
                <w:lang w:val="fr-FR" w:eastAsia="fr-FR"/>
              </w:rPr>
              <w:t xml:space="preserve">3) </w:t>
            </w:r>
            <w:r w:rsidRPr="005A0EF2">
              <w:rPr>
                <w:bCs/>
                <w:lang w:val="fr-FR" w:eastAsia="fr-FR"/>
              </w:rPr>
              <w:tab/>
              <w:t>Tout aérosol distribuant de la mousse qui, dans l’épreuve d’inflammation des mousses, produit :</w:t>
            </w:r>
          </w:p>
          <w:p w14:paraId="682A9F90" w14:textId="77777777" w:rsidR="00A25162" w:rsidRPr="005A0EF2" w:rsidRDefault="00A25162" w:rsidP="00E71564">
            <w:pPr>
              <w:tabs>
                <w:tab w:val="left" w:pos="459"/>
                <w:tab w:val="left" w:pos="990"/>
              </w:tabs>
              <w:suppressAutoHyphens w:val="0"/>
              <w:spacing w:after="120" w:line="240" w:lineRule="auto"/>
              <w:ind w:left="459"/>
              <w:jc w:val="both"/>
              <w:rPr>
                <w:bCs/>
                <w:lang w:val="fr-FR" w:eastAsia="fr-FR"/>
              </w:rPr>
            </w:pPr>
            <w:r w:rsidRPr="005A0EF2">
              <w:rPr>
                <w:bCs/>
                <w:lang w:val="fr-FR" w:eastAsia="fr-FR"/>
              </w:rPr>
              <w:t xml:space="preserve">a) </w:t>
            </w:r>
            <w:r w:rsidRPr="005A0EF2">
              <w:rPr>
                <w:bCs/>
                <w:lang w:val="fr-FR" w:eastAsia="fr-FR"/>
              </w:rPr>
              <w:tab/>
            </w:r>
            <w:r w:rsidRPr="005A0EF2">
              <w:rPr>
                <w:lang w:val="fr-FR"/>
              </w:rPr>
              <w:t xml:space="preserve">une flamme dont la hauteur est </w:t>
            </w:r>
            <w:r w:rsidRPr="005A0EF2">
              <w:rPr>
                <w:rFonts w:eastAsia="Arial Unicode MS"/>
                <w:lang w:val="fr-FR" w:eastAsia="fr-FR"/>
              </w:rPr>
              <w:t>≥</w:t>
            </w:r>
            <w:r w:rsidRPr="005A0EF2">
              <w:rPr>
                <w:lang w:val="fr-FR"/>
              </w:rPr>
              <w:t xml:space="preserve">20 cm et dont la durée est </w:t>
            </w:r>
            <w:r w:rsidRPr="005A0EF2">
              <w:rPr>
                <w:rFonts w:eastAsia="Arial Unicode MS"/>
                <w:lang w:val="fr-FR" w:eastAsia="fr-FR"/>
              </w:rPr>
              <w:t>≥</w:t>
            </w:r>
            <w:r w:rsidRPr="005A0EF2">
              <w:rPr>
                <w:lang w:val="fr-FR"/>
              </w:rPr>
              <w:t xml:space="preserve"> 2 s ; </w:t>
            </w:r>
            <w:proofErr w:type="gramStart"/>
            <w:r w:rsidRPr="005A0EF2">
              <w:rPr>
                <w:lang w:val="fr-FR"/>
              </w:rPr>
              <w:t>ou</w:t>
            </w:r>
            <w:proofErr w:type="gramEnd"/>
          </w:p>
          <w:p w14:paraId="463854D1" w14:textId="77777777" w:rsidR="00A25162" w:rsidRPr="005A0EF2" w:rsidRDefault="00A25162" w:rsidP="00E71564">
            <w:pPr>
              <w:tabs>
                <w:tab w:val="left" w:pos="459"/>
                <w:tab w:val="left" w:pos="990"/>
              </w:tabs>
              <w:suppressAutoHyphens w:val="0"/>
              <w:spacing w:after="120" w:line="240" w:lineRule="auto"/>
              <w:ind w:left="459"/>
              <w:jc w:val="both"/>
              <w:rPr>
                <w:bCs/>
                <w:lang w:val="fr-FR" w:eastAsia="fr-FR"/>
              </w:rPr>
            </w:pPr>
            <w:r w:rsidRPr="005A0EF2">
              <w:rPr>
                <w:bCs/>
                <w:lang w:val="fr-FR" w:eastAsia="fr-FR"/>
              </w:rPr>
              <w:t xml:space="preserve">b) </w:t>
            </w:r>
            <w:r w:rsidRPr="005A0EF2">
              <w:rPr>
                <w:bCs/>
                <w:lang w:val="fr-FR" w:eastAsia="fr-FR"/>
              </w:rPr>
              <w:tab/>
            </w:r>
            <w:r w:rsidRPr="005A0EF2">
              <w:rPr>
                <w:lang w:val="fr-FR"/>
              </w:rPr>
              <w:t xml:space="preserve">une flamme dont la hauteur est </w:t>
            </w:r>
            <w:r w:rsidRPr="005A0EF2">
              <w:rPr>
                <w:rFonts w:eastAsia="Arial Unicode MS"/>
                <w:lang w:val="fr-FR" w:eastAsia="fr-FR"/>
              </w:rPr>
              <w:t>≥</w:t>
            </w:r>
            <w:r w:rsidRPr="005A0EF2">
              <w:rPr>
                <w:lang w:val="fr-FR"/>
              </w:rPr>
              <w:t xml:space="preserve"> 4 cm et dont la durée est </w:t>
            </w:r>
            <w:r w:rsidRPr="005A0EF2">
              <w:rPr>
                <w:rFonts w:eastAsia="Arial Unicode MS"/>
                <w:lang w:val="fr-FR" w:eastAsia="fr-FR"/>
              </w:rPr>
              <w:t>≥</w:t>
            </w:r>
            <w:r w:rsidRPr="005A0EF2">
              <w:rPr>
                <w:lang w:val="fr-FR"/>
              </w:rPr>
              <w:t xml:space="preserve"> 7 s.</w:t>
            </w:r>
          </w:p>
        </w:tc>
      </w:tr>
      <w:tr w:rsidR="00A25162" w:rsidRPr="005A0EF2" w14:paraId="3D69B51D" w14:textId="77777777" w:rsidTr="00E71564">
        <w:trPr>
          <w:cantSplit/>
        </w:trPr>
        <w:tc>
          <w:tcPr>
            <w:tcW w:w="2376" w:type="dxa"/>
          </w:tcPr>
          <w:p w14:paraId="6E42D373" w14:textId="77777777" w:rsidR="00A25162" w:rsidRPr="005A0EF2" w:rsidRDefault="00A25162" w:rsidP="00E71564">
            <w:pPr>
              <w:tabs>
                <w:tab w:val="left" w:pos="1418"/>
              </w:tabs>
              <w:suppressAutoHyphens w:val="0"/>
              <w:spacing w:after="120" w:line="240" w:lineRule="auto"/>
              <w:jc w:val="center"/>
              <w:rPr>
                <w:b/>
                <w:lang w:val="fr-FR" w:eastAsia="fr-FR"/>
              </w:rPr>
            </w:pPr>
            <w:r w:rsidRPr="005A0EF2">
              <w:rPr>
                <w:b/>
                <w:lang w:val="fr-FR" w:eastAsia="fr-FR"/>
              </w:rPr>
              <w:t>2</w:t>
            </w:r>
          </w:p>
        </w:tc>
        <w:tc>
          <w:tcPr>
            <w:tcW w:w="7371" w:type="dxa"/>
          </w:tcPr>
          <w:p w14:paraId="14B6C9F5" w14:textId="77777777" w:rsidR="00A25162" w:rsidRPr="005A0EF2" w:rsidRDefault="00A25162" w:rsidP="00E71564">
            <w:pPr>
              <w:tabs>
                <w:tab w:val="left" w:pos="567"/>
              </w:tabs>
              <w:suppressAutoHyphens w:val="0"/>
              <w:spacing w:after="120" w:line="240" w:lineRule="auto"/>
              <w:ind w:left="459" w:hanging="459"/>
              <w:jc w:val="both"/>
              <w:rPr>
                <w:bCs/>
                <w:lang w:val="fr-FR" w:eastAsia="fr-FR"/>
              </w:rPr>
            </w:pPr>
            <w:r w:rsidRPr="005A0EF2">
              <w:rPr>
                <w:bCs/>
                <w:lang w:val="fr-FR" w:eastAsia="fr-FR"/>
              </w:rPr>
              <w:t xml:space="preserve">1) </w:t>
            </w:r>
            <w:r w:rsidRPr="005A0EF2">
              <w:rPr>
                <w:bCs/>
                <w:lang w:val="fr-FR" w:eastAsia="fr-FR"/>
              </w:rPr>
              <w:tab/>
            </w:r>
            <w:r w:rsidRPr="005A0EF2">
              <w:rPr>
                <w:lang w:val="fr-FR"/>
              </w:rPr>
              <w:t>Tout aérosol vaporisé qui, dans l’épreuve d’inflammation à distance, ne répond pas aux critères de la catégorie 1, et qui :</w:t>
            </w:r>
          </w:p>
          <w:p w14:paraId="436E7420" w14:textId="77777777" w:rsidR="00A25162" w:rsidRPr="005A0EF2" w:rsidRDefault="00A25162" w:rsidP="00E71564">
            <w:pPr>
              <w:tabs>
                <w:tab w:val="left" w:pos="567"/>
              </w:tabs>
              <w:suppressAutoHyphens w:val="0"/>
              <w:spacing w:after="120" w:line="240" w:lineRule="auto"/>
              <w:ind w:left="918" w:hanging="459"/>
              <w:jc w:val="both"/>
              <w:rPr>
                <w:bCs/>
                <w:lang w:val="fr-FR" w:eastAsia="fr-FR"/>
              </w:rPr>
            </w:pPr>
            <w:r w:rsidRPr="005A0EF2">
              <w:rPr>
                <w:bCs/>
                <w:lang w:val="fr-FR" w:eastAsia="fr-FR"/>
              </w:rPr>
              <w:t xml:space="preserve">a) </w:t>
            </w:r>
            <w:r w:rsidRPr="005A0EF2">
              <w:rPr>
                <w:bCs/>
                <w:lang w:val="fr-FR" w:eastAsia="fr-FR"/>
              </w:rPr>
              <w:tab/>
            </w:r>
            <w:r w:rsidRPr="005A0EF2">
              <w:rPr>
                <w:spacing w:val="-2"/>
                <w:lang w:val="fr-FR"/>
              </w:rPr>
              <w:t xml:space="preserve">a une chaleur de combustion </w:t>
            </w:r>
            <w:r w:rsidRPr="005A0EF2">
              <w:rPr>
                <w:rFonts w:eastAsia="Arial Unicode MS"/>
                <w:lang w:val="fr-FR" w:eastAsia="fr-FR"/>
              </w:rPr>
              <w:t>≥</w:t>
            </w:r>
            <w:r w:rsidRPr="005A0EF2">
              <w:rPr>
                <w:spacing w:val="-2"/>
                <w:lang w:val="fr-FR"/>
              </w:rPr>
              <w:t xml:space="preserve"> à 20 kJ/g ;</w:t>
            </w:r>
          </w:p>
          <w:p w14:paraId="7F69CB55" w14:textId="77777777" w:rsidR="00A25162" w:rsidRPr="005A0EF2" w:rsidRDefault="00A25162" w:rsidP="00E71564">
            <w:pPr>
              <w:tabs>
                <w:tab w:val="left" w:pos="567"/>
              </w:tabs>
              <w:suppressAutoHyphens w:val="0"/>
              <w:spacing w:after="120" w:line="240" w:lineRule="auto"/>
              <w:ind w:left="918" w:hanging="459"/>
              <w:jc w:val="both"/>
              <w:rPr>
                <w:bCs/>
                <w:lang w:val="fr-FR" w:eastAsia="fr-FR"/>
              </w:rPr>
            </w:pPr>
            <w:r w:rsidRPr="005A0EF2">
              <w:rPr>
                <w:bCs/>
                <w:lang w:val="fr-FR" w:eastAsia="fr-FR"/>
              </w:rPr>
              <w:t xml:space="preserve">b) </w:t>
            </w:r>
            <w:r w:rsidRPr="005A0EF2">
              <w:rPr>
                <w:bCs/>
                <w:lang w:val="fr-FR" w:eastAsia="fr-FR"/>
              </w:rPr>
              <w:tab/>
            </w:r>
            <w:r w:rsidRPr="005A0EF2">
              <w:rPr>
                <w:lang w:val="fr-FR"/>
              </w:rPr>
              <w:t xml:space="preserve">a une chaleur de combustion </w:t>
            </w:r>
            <w:r w:rsidRPr="005A0EF2">
              <w:rPr>
                <w:bCs/>
                <w:lang w:val="fr-FR" w:eastAsia="fr-FR"/>
              </w:rPr>
              <w:t>&lt;</w:t>
            </w:r>
            <w:r w:rsidRPr="005A0EF2">
              <w:rPr>
                <w:lang w:val="fr-FR"/>
              </w:rPr>
              <w:t xml:space="preserve"> 20 kJ/g et provoque une inflammation à une distance </w:t>
            </w:r>
            <w:r w:rsidRPr="005A0EF2">
              <w:rPr>
                <w:rFonts w:eastAsia="Arial Unicode MS"/>
                <w:lang w:val="fr-FR" w:eastAsia="fr-FR"/>
              </w:rPr>
              <w:t>≥</w:t>
            </w:r>
            <w:r w:rsidRPr="005A0EF2">
              <w:rPr>
                <w:lang w:val="fr-FR"/>
              </w:rPr>
              <w:t xml:space="preserve"> 15 cm ; </w:t>
            </w:r>
            <w:proofErr w:type="gramStart"/>
            <w:r w:rsidRPr="005A0EF2">
              <w:rPr>
                <w:lang w:val="fr-FR"/>
              </w:rPr>
              <w:t>ou</w:t>
            </w:r>
            <w:proofErr w:type="gramEnd"/>
          </w:p>
          <w:p w14:paraId="18AA88AC" w14:textId="77777777" w:rsidR="00A25162" w:rsidRPr="005A0EF2" w:rsidRDefault="00A25162" w:rsidP="00E71564">
            <w:pPr>
              <w:tabs>
                <w:tab w:val="left" w:pos="567"/>
              </w:tabs>
              <w:suppressAutoHyphens w:val="0"/>
              <w:spacing w:after="120" w:line="240" w:lineRule="auto"/>
              <w:ind w:left="918" w:hanging="459"/>
              <w:jc w:val="both"/>
              <w:rPr>
                <w:bCs/>
                <w:lang w:val="fr-FR" w:eastAsia="fr-FR"/>
              </w:rPr>
            </w:pPr>
            <w:r w:rsidRPr="005A0EF2">
              <w:rPr>
                <w:bCs/>
                <w:lang w:val="fr-FR" w:eastAsia="fr-FR"/>
              </w:rPr>
              <w:t xml:space="preserve">c) </w:t>
            </w:r>
            <w:r w:rsidRPr="005A0EF2">
              <w:rPr>
                <w:bCs/>
                <w:lang w:val="fr-FR" w:eastAsia="fr-FR"/>
              </w:rPr>
              <w:tab/>
            </w:r>
            <w:r w:rsidRPr="005A0EF2">
              <w:rPr>
                <w:lang w:val="fr-FR"/>
              </w:rPr>
              <w:t xml:space="preserve">a une chaleur de combustion </w:t>
            </w:r>
            <w:r w:rsidRPr="005A0EF2">
              <w:rPr>
                <w:bCs/>
                <w:lang w:val="fr-FR" w:eastAsia="fr-FR"/>
              </w:rPr>
              <w:t xml:space="preserve">&lt; </w:t>
            </w:r>
            <w:r w:rsidRPr="005A0EF2">
              <w:rPr>
                <w:lang w:val="fr-FR"/>
              </w:rPr>
              <w:t xml:space="preserve">20 kJ/g et provoque une inflammation à une distance </w:t>
            </w:r>
            <w:r w:rsidRPr="005A0EF2">
              <w:rPr>
                <w:bCs/>
                <w:lang w:val="fr-FR" w:eastAsia="fr-FR"/>
              </w:rPr>
              <w:t>&lt;</w:t>
            </w:r>
            <w:r w:rsidRPr="005A0EF2">
              <w:rPr>
                <w:lang w:val="fr-FR"/>
              </w:rPr>
              <w:t xml:space="preserve"> 15 cm, et, dans l’épreuve d’inflammation dans un espace clos :</w:t>
            </w:r>
          </w:p>
          <w:p w14:paraId="6149EDA6" w14:textId="77777777" w:rsidR="00A25162" w:rsidRPr="005A0EF2" w:rsidRDefault="00A25162" w:rsidP="00E71564">
            <w:pPr>
              <w:tabs>
                <w:tab w:val="left" w:pos="567"/>
              </w:tabs>
              <w:suppressAutoHyphens w:val="0"/>
              <w:spacing w:after="120" w:line="240" w:lineRule="auto"/>
              <w:ind w:left="1377" w:hanging="459"/>
              <w:jc w:val="both"/>
              <w:rPr>
                <w:bCs/>
                <w:lang w:val="fr-FR" w:eastAsia="fr-FR"/>
              </w:rPr>
            </w:pPr>
            <w:r w:rsidRPr="005A0EF2">
              <w:rPr>
                <w:bCs/>
                <w:lang w:val="fr-FR" w:eastAsia="fr-FR"/>
              </w:rPr>
              <w:t xml:space="preserve">- </w:t>
            </w:r>
            <w:r w:rsidRPr="005A0EF2">
              <w:rPr>
                <w:bCs/>
                <w:lang w:val="fr-FR" w:eastAsia="fr-FR"/>
              </w:rPr>
              <w:tab/>
            </w:r>
            <w:r w:rsidRPr="005A0EF2">
              <w:rPr>
                <w:lang w:val="fr-FR"/>
              </w:rPr>
              <w:t xml:space="preserve">a un temps équivalent </w:t>
            </w:r>
            <w:r w:rsidRPr="005A0EF2">
              <w:rPr>
                <w:bCs/>
                <w:lang w:val="fr-FR" w:eastAsia="fr-FR"/>
              </w:rPr>
              <w:t>≤</w:t>
            </w:r>
            <w:r w:rsidRPr="005A0EF2">
              <w:rPr>
                <w:lang w:val="fr-FR"/>
              </w:rPr>
              <w:t xml:space="preserve"> 300 s/m</w:t>
            </w:r>
            <w:r w:rsidRPr="005A0EF2">
              <w:rPr>
                <w:vertAlign w:val="superscript"/>
                <w:lang w:val="fr-FR"/>
              </w:rPr>
              <w:t>3 </w:t>
            </w:r>
            <w:r w:rsidRPr="005A0EF2">
              <w:rPr>
                <w:lang w:val="fr-FR"/>
              </w:rPr>
              <w:t xml:space="preserve">; </w:t>
            </w:r>
            <w:proofErr w:type="gramStart"/>
            <w:r w:rsidRPr="005A0EF2">
              <w:rPr>
                <w:lang w:val="fr-FR"/>
              </w:rPr>
              <w:t>ou</w:t>
            </w:r>
            <w:proofErr w:type="gramEnd"/>
          </w:p>
          <w:p w14:paraId="6C2ED7DD" w14:textId="77777777" w:rsidR="00A25162" w:rsidRPr="005A0EF2" w:rsidRDefault="00A25162" w:rsidP="00E71564">
            <w:pPr>
              <w:tabs>
                <w:tab w:val="left" w:pos="567"/>
              </w:tabs>
              <w:suppressAutoHyphens w:val="0"/>
              <w:spacing w:after="120" w:line="240" w:lineRule="auto"/>
              <w:ind w:left="1377" w:hanging="459"/>
              <w:jc w:val="both"/>
              <w:rPr>
                <w:bCs/>
                <w:lang w:val="fr-FR" w:eastAsia="fr-FR"/>
              </w:rPr>
            </w:pPr>
            <w:r w:rsidRPr="005A0EF2">
              <w:rPr>
                <w:bCs/>
                <w:lang w:val="fr-FR" w:eastAsia="fr-FR"/>
              </w:rPr>
              <w:t xml:space="preserve">- </w:t>
            </w:r>
            <w:r w:rsidRPr="005A0EF2">
              <w:rPr>
                <w:bCs/>
                <w:lang w:val="fr-FR" w:eastAsia="fr-FR"/>
              </w:rPr>
              <w:tab/>
            </w:r>
            <w:r w:rsidRPr="005A0EF2">
              <w:rPr>
                <w:lang w:val="fr-FR"/>
              </w:rPr>
              <w:t xml:space="preserve">a une densité de déflagration </w:t>
            </w:r>
            <w:r w:rsidRPr="005A0EF2">
              <w:rPr>
                <w:bCs/>
                <w:lang w:val="fr-FR" w:eastAsia="fr-FR"/>
              </w:rPr>
              <w:t>≤</w:t>
            </w:r>
            <w:r w:rsidRPr="005A0EF2">
              <w:rPr>
                <w:lang w:val="fr-FR"/>
              </w:rPr>
              <w:t> 300 g/m</w:t>
            </w:r>
            <w:r w:rsidRPr="005A0EF2">
              <w:rPr>
                <w:vertAlign w:val="superscript"/>
                <w:lang w:val="fr-FR"/>
              </w:rPr>
              <w:t>3</w:t>
            </w:r>
            <w:r w:rsidR="00963BBA" w:rsidRPr="005A0EF2">
              <w:rPr>
                <w:vertAlign w:val="superscript"/>
                <w:lang w:val="fr-FR"/>
              </w:rPr>
              <w:t> </w:t>
            </w:r>
            <w:r w:rsidRPr="005A0EF2">
              <w:rPr>
                <w:lang w:val="fr-FR"/>
              </w:rPr>
              <w:t xml:space="preserve">; </w:t>
            </w:r>
            <w:proofErr w:type="gramStart"/>
            <w:r w:rsidRPr="005A0EF2">
              <w:rPr>
                <w:lang w:val="fr-FR"/>
              </w:rPr>
              <w:t>ou</w:t>
            </w:r>
            <w:proofErr w:type="gramEnd"/>
          </w:p>
          <w:p w14:paraId="5C1C1BF7" w14:textId="77777777" w:rsidR="00A25162" w:rsidRPr="005A0EF2" w:rsidRDefault="00A25162" w:rsidP="00E71564">
            <w:pPr>
              <w:tabs>
                <w:tab w:val="left" w:pos="567"/>
              </w:tabs>
              <w:suppressAutoHyphens w:val="0"/>
              <w:spacing w:after="120" w:line="240" w:lineRule="auto"/>
              <w:ind w:left="459" w:hanging="459"/>
              <w:jc w:val="both"/>
              <w:rPr>
                <w:lang w:val="fr-FR" w:eastAsia="fr-FR"/>
              </w:rPr>
            </w:pPr>
            <w:r w:rsidRPr="005A0EF2">
              <w:rPr>
                <w:lang w:val="fr-FR" w:eastAsia="fr-FR"/>
              </w:rPr>
              <w:t xml:space="preserve">2) </w:t>
            </w:r>
            <w:r w:rsidRPr="005A0EF2">
              <w:rPr>
                <w:lang w:val="fr-FR" w:eastAsia="fr-FR"/>
              </w:rPr>
              <w:tab/>
            </w:r>
            <w:r w:rsidRPr="005A0EF2">
              <w:rPr>
                <w:lang w:val="fr-FR"/>
              </w:rPr>
              <w:t xml:space="preserve">Tout aérosol distribuant de la mousse qui, dans l’épreuve d’inflammation des mousses d’aérosols ne répond pas aux critères de la catégorie 1, et qui produit une flamme dont la hauteur est </w:t>
            </w:r>
            <w:r w:rsidRPr="005A0EF2">
              <w:rPr>
                <w:lang w:val="fr-FR" w:eastAsia="fr-FR"/>
              </w:rPr>
              <w:t>≥</w:t>
            </w:r>
            <w:r w:rsidRPr="005A0EF2">
              <w:rPr>
                <w:lang w:val="fr-FR"/>
              </w:rPr>
              <w:t xml:space="preserve"> 4 cm et la durée est </w:t>
            </w:r>
            <w:r w:rsidRPr="005A0EF2">
              <w:rPr>
                <w:lang w:val="fr-FR" w:eastAsia="fr-FR"/>
              </w:rPr>
              <w:t>≥</w:t>
            </w:r>
            <w:r w:rsidRPr="005A0EF2">
              <w:rPr>
                <w:lang w:val="fr-FR"/>
              </w:rPr>
              <w:t> 2 s.</w:t>
            </w:r>
          </w:p>
        </w:tc>
      </w:tr>
      <w:tr w:rsidR="00A25162" w:rsidRPr="005A0EF2" w14:paraId="46E8D7F5" w14:textId="77777777" w:rsidTr="00E71564">
        <w:trPr>
          <w:cantSplit/>
        </w:trPr>
        <w:tc>
          <w:tcPr>
            <w:tcW w:w="2376" w:type="dxa"/>
          </w:tcPr>
          <w:p w14:paraId="1B55DFF8" w14:textId="77777777" w:rsidR="00A25162" w:rsidRPr="005A0EF2" w:rsidRDefault="00A25162" w:rsidP="00E71564">
            <w:pPr>
              <w:tabs>
                <w:tab w:val="left" w:pos="1418"/>
              </w:tabs>
              <w:suppressAutoHyphens w:val="0"/>
              <w:spacing w:after="120" w:line="240" w:lineRule="auto"/>
              <w:jc w:val="center"/>
              <w:rPr>
                <w:b/>
                <w:lang w:val="fr-FR" w:eastAsia="fr-FR"/>
              </w:rPr>
            </w:pPr>
            <w:r w:rsidRPr="005A0EF2">
              <w:rPr>
                <w:b/>
                <w:lang w:val="fr-FR" w:eastAsia="fr-FR"/>
              </w:rPr>
              <w:t>3</w:t>
            </w:r>
          </w:p>
        </w:tc>
        <w:tc>
          <w:tcPr>
            <w:tcW w:w="7371" w:type="dxa"/>
          </w:tcPr>
          <w:p w14:paraId="487DFD0B" w14:textId="77777777" w:rsidR="00A25162" w:rsidRPr="005A0EF2" w:rsidRDefault="00A25162" w:rsidP="00E71564">
            <w:pPr>
              <w:tabs>
                <w:tab w:val="left" w:pos="567"/>
              </w:tabs>
              <w:suppressAutoHyphens w:val="0"/>
              <w:spacing w:after="120" w:line="240" w:lineRule="auto"/>
              <w:ind w:left="459" w:hanging="459"/>
              <w:jc w:val="both"/>
              <w:rPr>
                <w:bCs/>
                <w:u w:val="single"/>
                <w:lang w:val="fr-FR" w:eastAsia="fr-FR"/>
              </w:rPr>
            </w:pPr>
            <w:r w:rsidRPr="005A0EF2">
              <w:rPr>
                <w:bCs/>
                <w:lang w:val="fr-FR" w:eastAsia="fr-FR"/>
              </w:rPr>
              <w:t xml:space="preserve">1) </w:t>
            </w:r>
            <w:r w:rsidRPr="005A0EF2">
              <w:rPr>
                <w:bCs/>
                <w:lang w:val="fr-FR" w:eastAsia="fr-FR"/>
              </w:rPr>
              <w:tab/>
            </w:r>
            <w:r w:rsidRPr="005A0EF2">
              <w:rPr>
                <w:lang w:val="fr-FR"/>
              </w:rPr>
              <w:t xml:space="preserve">Tout aérosol contenant </w:t>
            </w:r>
            <w:r w:rsidRPr="005A0EF2">
              <w:rPr>
                <w:bCs/>
                <w:lang w:val="fr-FR" w:eastAsia="fr-FR"/>
              </w:rPr>
              <w:t xml:space="preserve">≤ </w:t>
            </w:r>
            <w:r w:rsidRPr="005A0EF2">
              <w:rPr>
                <w:lang w:val="fr-FR"/>
              </w:rPr>
              <w:t xml:space="preserve">1 % de composants inflammables (en masse) et ayant une chaleur de combustion </w:t>
            </w:r>
            <w:r w:rsidRPr="005A0EF2">
              <w:rPr>
                <w:bCs/>
                <w:lang w:val="fr-FR" w:eastAsia="fr-FR"/>
              </w:rPr>
              <w:t>&lt;</w:t>
            </w:r>
            <w:r w:rsidRPr="005A0EF2">
              <w:rPr>
                <w:lang w:val="fr-FR"/>
              </w:rPr>
              <w:t xml:space="preserve"> 20 kJ/g ; </w:t>
            </w:r>
            <w:proofErr w:type="gramStart"/>
            <w:r w:rsidRPr="005A0EF2">
              <w:rPr>
                <w:lang w:val="fr-FR"/>
              </w:rPr>
              <w:t>ou</w:t>
            </w:r>
            <w:proofErr w:type="gramEnd"/>
          </w:p>
          <w:p w14:paraId="24616192" w14:textId="77777777" w:rsidR="00A25162" w:rsidRPr="005A0EF2" w:rsidRDefault="00A25162" w:rsidP="00E71564">
            <w:pPr>
              <w:tabs>
                <w:tab w:val="left" w:pos="459"/>
              </w:tabs>
              <w:suppressAutoHyphens w:val="0"/>
              <w:spacing w:after="120" w:line="240" w:lineRule="auto"/>
              <w:ind w:left="459" w:hanging="459"/>
              <w:jc w:val="both"/>
              <w:rPr>
                <w:bCs/>
                <w:lang w:val="fr-FR" w:eastAsia="fr-FR"/>
              </w:rPr>
            </w:pPr>
            <w:r w:rsidRPr="005A0EF2">
              <w:rPr>
                <w:bCs/>
                <w:lang w:val="fr-FR" w:eastAsia="fr-FR"/>
              </w:rPr>
              <w:t xml:space="preserve">2) </w:t>
            </w:r>
            <w:r w:rsidRPr="005A0EF2">
              <w:rPr>
                <w:bCs/>
                <w:lang w:val="fr-FR" w:eastAsia="fr-FR"/>
              </w:rPr>
              <w:tab/>
            </w:r>
            <w:r w:rsidRPr="005A0EF2">
              <w:rPr>
                <w:lang w:val="fr-FR"/>
              </w:rPr>
              <w:t xml:space="preserve">Tout aérosol contenant </w:t>
            </w:r>
            <w:r w:rsidRPr="005A0EF2">
              <w:rPr>
                <w:bCs/>
                <w:lang w:val="fr-FR" w:eastAsia="fr-FR"/>
              </w:rPr>
              <w:t>&gt;</w:t>
            </w:r>
            <w:r w:rsidRPr="005A0EF2">
              <w:rPr>
                <w:lang w:val="fr-FR"/>
              </w:rPr>
              <w:t xml:space="preserve"> 1 % de composants inflammables (en masse) ou ayant une chaleur de combustion </w:t>
            </w:r>
            <w:r w:rsidRPr="005A0EF2">
              <w:rPr>
                <w:bCs/>
                <w:lang w:val="fr-FR" w:eastAsia="fr-FR"/>
              </w:rPr>
              <w:t>≥</w:t>
            </w:r>
            <w:r w:rsidRPr="005A0EF2">
              <w:rPr>
                <w:lang w:val="fr-FR"/>
              </w:rPr>
              <w:t xml:space="preserve"> 20 kJ/g mais qui, selon les résultats de l’épreuve d’inflammation dans un espace clos et de l’épreuve d’inflammation des mousses, ne répond ni aux critères de la catégorie 1 ni à ceux de la catégorie 2.</w:t>
            </w:r>
          </w:p>
        </w:tc>
      </w:tr>
    </w:tbl>
    <w:p w14:paraId="6DB1BB80" w14:textId="77777777" w:rsidR="00A25162" w:rsidRPr="005A0EF2" w:rsidRDefault="00A25162" w:rsidP="00A25162">
      <w:pPr>
        <w:pStyle w:val="SingleTxtG"/>
        <w:spacing w:before="120"/>
        <w:rPr>
          <w:lang w:val="fr-FR"/>
        </w:rPr>
      </w:pPr>
      <w:r w:rsidRPr="005A0EF2">
        <w:rPr>
          <w:lang w:val="fr-FR"/>
        </w:rPr>
        <w:t> ».</w:t>
      </w:r>
    </w:p>
    <w:p w14:paraId="5673141C" w14:textId="77777777" w:rsidR="005017A9" w:rsidRPr="005A0EF2" w:rsidRDefault="00A25162" w:rsidP="0044398E">
      <w:pPr>
        <w:pStyle w:val="SingleTxtG"/>
        <w:ind w:left="2268"/>
        <w:rPr>
          <w:lang w:val="fr-FR"/>
        </w:rPr>
      </w:pPr>
      <w:r w:rsidRPr="005A0EF2">
        <w:rPr>
          <w:lang w:val="fr-FR"/>
        </w:rPr>
        <w:tab/>
      </w:r>
      <w:r w:rsidR="005017A9" w:rsidRPr="005A0EF2">
        <w:rPr>
          <w:lang w:val="fr-FR"/>
        </w:rPr>
        <w:t xml:space="preserve">Après le Nota 1, transférer </w:t>
      </w:r>
      <w:r w:rsidRPr="005A0EF2">
        <w:rPr>
          <w:lang w:val="fr-FR"/>
        </w:rPr>
        <w:t xml:space="preserve">le Nota existant </w:t>
      </w:r>
      <w:r w:rsidR="00AA0D63" w:rsidRPr="005A0EF2">
        <w:rPr>
          <w:lang w:val="fr-FR"/>
        </w:rPr>
        <w:t xml:space="preserve">actuellement </w:t>
      </w:r>
      <w:r w:rsidRPr="005A0EF2">
        <w:rPr>
          <w:lang w:val="fr-FR"/>
        </w:rPr>
        <w:t xml:space="preserve">sous 2.3.2.2 en tant que </w:t>
      </w:r>
      <w:r w:rsidR="00AA0D63" w:rsidRPr="005A0EF2">
        <w:rPr>
          <w:lang w:val="fr-FR"/>
        </w:rPr>
        <w:t xml:space="preserve">nouveau </w:t>
      </w:r>
      <w:r w:rsidRPr="005A0EF2">
        <w:rPr>
          <w:lang w:val="fr-FR"/>
        </w:rPr>
        <w:t>Nota 2</w:t>
      </w:r>
      <w:r w:rsidR="005017A9" w:rsidRPr="005A0EF2">
        <w:rPr>
          <w:lang w:val="fr-FR"/>
        </w:rPr>
        <w:t>.</w:t>
      </w:r>
      <w:r w:rsidRPr="005A0EF2">
        <w:rPr>
          <w:lang w:val="fr-FR"/>
        </w:rPr>
        <w:t xml:space="preserve"> </w:t>
      </w:r>
      <w:r w:rsidR="005017A9" w:rsidRPr="005A0EF2">
        <w:rPr>
          <w:lang w:val="fr-FR"/>
        </w:rPr>
        <w:t>R</w:t>
      </w:r>
      <w:r w:rsidRPr="005A0EF2">
        <w:rPr>
          <w:lang w:val="fr-FR"/>
        </w:rPr>
        <w:t>enuméroter le Nota 2 existant en tant que Nota 3</w:t>
      </w:r>
      <w:r w:rsidR="005017A9" w:rsidRPr="005A0EF2">
        <w:rPr>
          <w:lang w:val="fr-FR"/>
        </w:rPr>
        <w:t xml:space="preserve"> et, dans ce Nota, </w:t>
      </w:r>
      <w:r w:rsidR="00C766A6" w:rsidRPr="005A0EF2">
        <w:rPr>
          <w:lang w:val="fr-FR"/>
        </w:rPr>
        <w:t>remplacer « des chapitres 2.2 (Gaz inflammables) » par « du chapitre 2.2 (Gaz inflammables), de la section 2.3.2 (Produits chimiques sous pression), ni</w:t>
      </w:r>
      <w:r w:rsidR="00916770" w:rsidRPr="005A0EF2">
        <w:rPr>
          <w:lang w:val="fr-FR"/>
        </w:rPr>
        <w:t xml:space="preserve"> des chapitres</w:t>
      </w:r>
      <w:r w:rsidR="00C766A6" w:rsidRPr="005A0EF2">
        <w:rPr>
          <w:lang w:val="fr-FR"/>
        </w:rPr>
        <w:t> ».</w:t>
      </w:r>
    </w:p>
    <w:p w14:paraId="17D764B2" w14:textId="77777777" w:rsidR="00A25162" w:rsidRPr="005A0EF2" w:rsidRDefault="00A25162" w:rsidP="00A25162">
      <w:pPr>
        <w:pStyle w:val="SingleTxtG"/>
        <w:rPr>
          <w:lang w:val="fr-FR"/>
        </w:rPr>
      </w:pPr>
      <w:r w:rsidRPr="005A0EF2">
        <w:rPr>
          <w:lang w:val="fr-FR"/>
        </w:rPr>
        <w:t>2.3.2.2</w:t>
      </w:r>
      <w:r w:rsidR="00C14FD4" w:rsidRPr="005A0EF2">
        <w:rPr>
          <w:lang w:val="fr-FR"/>
        </w:rPr>
        <w:tab/>
      </w:r>
      <w:r w:rsidRPr="005A0EF2">
        <w:rPr>
          <w:lang w:val="fr-FR"/>
        </w:rPr>
        <w:tab/>
        <w:t>Supprimer.</w:t>
      </w:r>
    </w:p>
    <w:p w14:paraId="3D3EB111" w14:textId="77777777" w:rsidR="00A25162" w:rsidRPr="005A0EF2" w:rsidRDefault="00A25162" w:rsidP="00A25162">
      <w:pPr>
        <w:pStyle w:val="SingleTxtG"/>
        <w:rPr>
          <w:lang w:val="fr-FR"/>
        </w:rPr>
      </w:pPr>
      <w:r w:rsidRPr="005A0EF2">
        <w:rPr>
          <w:lang w:val="fr-FR"/>
        </w:rPr>
        <w:t>2.3.3</w:t>
      </w:r>
      <w:r w:rsidRPr="005A0EF2">
        <w:rPr>
          <w:lang w:val="fr-FR"/>
        </w:rPr>
        <w:tab/>
      </w:r>
      <w:r w:rsidRPr="005A0EF2">
        <w:rPr>
          <w:lang w:val="fr-FR"/>
        </w:rPr>
        <w:tab/>
      </w:r>
      <w:r w:rsidR="00FC5979" w:rsidRPr="005A0EF2">
        <w:rPr>
          <w:lang w:val="fr-FR"/>
        </w:rPr>
        <w:t xml:space="preserve">Renuméroter en tant que 2.3.1.3 et renuméroter </w:t>
      </w:r>
      <w:r w:rsidRPr="005A0EF2">
        <w:rPr>
          <w:lang w:val="fr-FR"/>
        </w:rPr>
        <w:t>le tableau 2.3.1 existant en tant que tableau 2.3.2.</w:t>
      </w:r>
    </w:p>
    <w:p w14:paraId="291BC00E" w14:textId="77777777" w:rsidR="00A25162" w:rsidRPr="005A0EF2" w:rsidRDefault="00A25162" w:rsidP="00A25162">
      <w:pPr>
        <w:pStyle w:val="SingleTxtG"/>
        <w:rPr>
          <w:lang w:val="fr-FR"/>
        </w:rPr>
      </w:pPr>
      <w:r w:rsidRPr="005A0EF2">
        <w:rPr>
          <w:lang w:val="fr-FR"/>
        </w:rPr>
        <w:t>2.3.4</w:t>
      </w:r>
      <w:r w:rsidRPr="005A0EF2">
        <w:rPr>
          <w:lang w:val="fr-FR"/>
        </w:rPr>
        <w:tab/>
      </w:r>
      <w:r w:rsidRPr="005A0EF2">
        <w:rPr>
          <w:lang w:val="fr-FR"/>
        </w:rPr>
        <w:tab/>
      </w:r>
      <w:r w:rsidR="004F1140" w:rsidRPr="005A0EF2">
        <w:rPr>
          <w:lang w:val="fr-FR"/>
        </w:rPr>
        <w:t xml:space="preserve">Renuméroter en tant que 2.3.1.4. Dans le titre, supprimer « et commentaires ». Modifier la première phrase pour lire « La procédure de décision ci-après </w:t>
      </w:r>
      <w:r w:rsidR="000A1C79" w:rsidRPr="005A0EF2">
        <w:rPr>
          <w:lang w:val="fr-FR"/>
        </w:rPr>
        <w:t>est</w:t>
      </w:r>
      <w:r w:rsidR="004F1140" w:rsidRPr="005A0EF2">
        <w:rPr>
          <w:lang w:val="fr-FR"/>
        </w:rPr>
        <w:t xml:space="preserve"> fournie ici à titre </w:t>
      </w:r>
      <w:r w:rsidR="000A1C79" w:rsidRPr="005A0EF2">
        <w:rPr>
          <w:lang w:val="fr-FR"/>
        </w:rPr>
        <w:t>d’aide à la décision</w:t>
      </w:r>
      <w:r w:rsidR="004F1140" w:rsidRPr="005A0EF2">
        <w:rPr>
          <w:lang w:val="fr-FR"/>
        </w:rPr>
        <w:t>. ».</w:t>
      </w:r>
    </w:p>
    <w:p w14:paraId="28A39BA0" w14:textId="77777777" w:rsidR="00A25162" w:rsidRPr="005A0EF2" w:rsidRDefault="00A25162" w:rsidP="00A25162">
      <w:pPr>
        <w:pStyle w:val="SingleTxtG"/>
        <w:rPr>
          <w:lang w:val="fr-FR"/>
        </w:rPr>
      </w:pPr>
      <w:r w:rsidRPr="005A0EF2">
        <w:rPr>
          <w:lang w:val="fr-FR"/>
        </w:rPr>
        <w:t>2.3.4.1</w:t>
      </w:r>
      <w:r w:rsidRPr="005A0EF2">
        <w:rPr>
          <w:lang w:val="fr-FR"/>
        </w:rPr>
        <w:tab/>
      </w:r>
      <w:r w:rsidRPr="005A0EF2">
        <w:rPr>
          <w:lang w:val="fr-FR"/>
        </w:rPr>
        <w:tab/>
      </w:r>
      <w:r w:rsidR="00061116" w:rsidRPr="005A0EF2">
        <w:rPr>
          <w:lang w:val="fr-FR"/>
        </w:rPr>
        <w:t>Renuméroter en tant que 2.3.1.4.1. D</w:t>
      </w:r>
      <w:r w:rsidRPr="005A0EF2">
        <w:rPr>
          <w:lang w:val="fr-FR"/>
        </w:rPr>
        <w:t>ans la première phrase, supprimer « des résultats de l’épreuve d’inflammation des mousses (pour les mousses d’aérosols) et » après « selon le cas » et ajouter « et des résultats de l’épreuve d’inflammation des mousses (pour les mousses d’aérosols) » à la fin.</w:t>
      </w:r>
      <w:r w:rsidR="00061116" w:rsidRPr="005A0EF2">
        <w:rPr>
          <w:lang w:val="fr-FR"/>
        </w:rPr>
        <w:t xml:space="preserve"> </w:t>
      </w:r>
      <w:r w:rsidR="00C615DE" w:rsidRPr="005A0EF2">
        <w:rPr>
          <w:lang w:val="fr-FR"/>
        </w:rPr>
        <w:t>À la fin du premier paragraphe, remplacer « </w:t>
      </w:r>
      <w:r w:rsidR="00C03DFE" w:rsidRPr="005A0EF2">
        <w:rPr>
          <w:lang w:val="fr-FR"/>
        </w:rPr>
        <w:t>2.3 a) à 2.3 c) » par « 2.3.1 a) à 2.3.1 c) ». Renuméroter les diagramme</w:t>
      </w:r>
      <w:r w:rsidR="0044398E" w:rsidRPr="005A0EF2">
        <w:rPr>
          <w:lang w:val="fr-FR"/>
        </w:rPr>
        <w:t>s</w:t>
      </w:r>
      <w:r w:rsidR="00C03DFE" w:rsidRPr="005A0EF2">
        <w:rPr>
          <w:lang w:val="fr-FR"/>
        </w:rPr>
        <w:t xml:space="preserve"> de décision 2.3 a) à 2.3 c) en </w:t>
      </w:r>
      <w:r w:rsidR="00C03DFE" w:rsidRPr="005A0EF2">
        <w:rPr>
          <w:lang w:val="fr-FR"/>
        </w:rPr>
        <w:lastRenderedPageBreak/>
        <w:t xml:space="preserve">tant que 2.3.1 a) à 2.3.1 c) </w:t>
      </w:r>
      <w:r w:rsidR="00D3465D" w:rsidRPr="005A0EF2">
        <w:rPr>
          <w:lang w:val="fr-FR"/>
        </w:rPr>
        <w:t>respectivement</w:t>
      </w:r>
      <w:r w:rsidR="00E57CC9" w:rsidRPr="005A0EF2">
        <w:rPr>
          <w:lang w:val="fr-FR"/>
        </w:rPr>
        <w:t xml:space="preserve"> et modifier les références croisées </w:t>
      </w:r>
      <w:r w:rsidR="00A92025" w:rsidRPr="005A0EF2">
        <w:rPr>
          <w:lang w:val="fr-FR"/>
        </w:rPr>
        <w:t xml:space="preserve">entre ces diagrammes </w:t>
      </w:r>
      <w:r w:rsidR="00E57CC9" w:rsidRPr="005A0EF2">
        <w:rPr>
          <w:lang w:val="fr-FR"/>
        </w:rPr>
        <w:t>en conséquence</w:t>
      </w:r>
      <w:r w:rsidR="00C03DFE" w:rsidRPr="005A0EF2">
        <w:rPr>
          <w:lang w:val="fr-FR"/>
        </w:rPr>
        <w:t>.</w:t>
      </w:r>
      <w:r w:rsidR="00D3465D" w:rsidRPr="005A0EF2">
        <w:rPr>
          <w:lang w:val="fr-FR"/>
        </w:rPr>
        <w:t xml:space="preserve"> </w:t>
      </w:r>
    </w:p>
    <w:p w14:paraId="279607FE" w14:textId="77777777" w:rsidR="00562597" w:rsidRPr="005A0EF2" w:rsidRDefault="00562597" w:rsidP="00562597">
      <w:pPr>
        <w:pStyle w:val="SingleTxtG"/>
        <w:rPr>
          <w:lang w:val="fr-FR"/>
        </w:rPr>
      </w:pPr>
      <w:r w:rsidRPr="005A0EF2">
        <w:rPr>
          <w:iCs/>
          <w:lang w:val="fr-FR"/>
        </w:rPr>
        <w:t>Ajouter la nouvelle section suivante :</w:t>
      </w:r>
    </w:p>
    <w:p w14:paraId="41BD5DF6" w14:textId="77777777" w:rsidR="00562597" w:rsidRPr="005A0EF2" w:rsidRDefault="00562597" w:rsidP="00562597">
      <w:pPr>
        <w:pStyle w:val="SingleTxtG"/>
        <w:ind w:left="2268" w:hanging="1134"/>
        <w:rPr>
          <w:lang w:val="fr-FR"/>
        </w:rPr>
      </w:pPr>
      <w:r w:rsidRPr="005A0EF2">
        <w:rPr>
          <w:lang w:val="fr-FR"/>
        </w:rPr>
        <w:t>« </w:t>
      </w:r>
      <w:r w:rsidRPr="005A0EF2">
        <w:rPr>
          <w:b/>
          <w:lang w:val="fr-FR"/>
        </w:rPr>
        <w:t>2.3.2</w:t>
      </w:r>
      <w:r w:rsidRPr="005A0EF2">
        <w:rPr>
          <w:b/>
          <w:lang w:val="fr-FR"/>
        </w:rPr>
        <w:tab/>
      </w:r>
      <w:r w:rsidRPr="005A0EF2">
        <w:rPr>
          <w:b/>
          <w:lang w:val="fr-FR"/>
        </w:rPr>
        <w:tab/>
        <w:t>Produits chimiques sous pression</w:t>
      </w:r>
    </w:p>
    <w:p w14:paraId="18CA732C" w14:textId="77777777" w:rsidR="00562597" w:rsidRPr="005A0EF2" w:rsidRDefault="00562597" w:rsidP="00562597">
      <w:pPr>
        <w:pStyle w:val="SingleTxtG"/>
        <w:ind w:left="2268" w:hanging="1134"/>
        <w:rPr>
          <w:b/>
          <w:lang w:val="fr-FR"/>
        </w:rPr>
      </w:pPr>
      <w:r w:rsidRPr="005A0EF2">
        <w:rPr>
          <w:b/>
          <w:lang w:val="fr-FR"/>
        </w:rPr>
        <w:t>2.3.2.1</w:t>
      </w:r>
      <w:r w:rsidRPr="005A0EF2">
        <w:rPr>
          <w:b/>
          <w:lang w:val="fr-FR"/>
        </w:rPr>
        <w:tab/>
      </w:r>
      <w:r w:rsidRPr="005A0EF2">
        <w:rPr>
          <w:b/>
          <w:lang w:val="fr-FR"/>
        </w:rPr>
        <w:tab/>
      </w:r>
      <w:r w:rsidRPr="005A0EF2">
        <w:rPr>
          <w:b/>
          <w:i/>
          <w:lang w:val="fr-FR"/>
        </w:rPr>
        <w:t>Définition</w:t>
      </w:r>
    </w:p>
    <w:p w14:paraId="29B1196E" w14:textId="77777777" w:rsidR="00B73AB5" w:rsidRPr="005A0EF2" w:rsidRDefault="00B73AB5" w:rsidP="008F0E36">
      <w:pPr>
        <w:pStyle w:val="SingleTxtG"/>
        <w:ind w:firstLine="1134"/>
        <w:rPr>
          <w:lang w:val="fr-FR"/>
        </w:rPr>
      </w:pPr>
      <w:r w:rsidRPr="005A0EF2">
        <w:rPr>
          <w:lang w:val="fr-FR"/>
        </w:rPr>
        <w:tab/>
      </w:r>
      <w:r w:rsidRPr="005A0EF2">
        <w:rPr>
          <w:i/>
          <w:lang w:val="fr-FR"/>
        </w:rPr>
        <w:t>Les produits chimiques sous pression</w:t>
      </w:r>
      <w:r w:rsidRPr="005A0EF2">
        <w:rPr>
          <w:lang w:val="fr-FR"/>
        </w:rPr>
        <w:t xml:space="preserve"> sont des liquides ou des matières solides (par exemple pâteuses ou pulvérulentes) pressurisés avec un gaz à une pression supérieure ou égale à 200 kPa (pression manométrique) à 20 °C, dans des récipients sous pression autres que des générateurs d’aérosols et qui ne sont pas classés dans la catégorie des gaz sous pression.</w:t>
      </w:r>
    </w:p>
    <w:p w14:paraId="0A295E84" w14:textId="77777777" w:rsidR="00562597" w:rsidRPr="005A0EF2" w:rsidRDefault="00562597" w:rsidP="00FB59BE">
      <w:pPr>
        <w:pStyle w:val="SingleTxtG"/>
        <w:ind w:firstLine="1134"/>
        <w:rPr>
          <w:lang w:val="fr-FR"/>
        </w:rPr>
      </w:pPr>
      <w:r w:rsidRPr="005A0EF2">
        <w:rPr>
          <w:b/>
          <w:i/>
          <w:lang w:val="fr-FR"/>
        </w:rPr>
        <w:t>NOTA</w:t>
      </w:r>
      <w:r w:rsidRPr="005A0EF2">
        <w:rPr>
          <w:i/>
          <w:lang w:val="fr-FR"/>
        </w:rPr>
        <w:t> </w:t>
      </w:r>
      <w:r w:rsidRPr="005A0EF2">
        <w:rPr>
          <w:b/>
          <w:bCs/>
          <w:i/>
          <w:lang w:val="fr-FR"/>
        </w:rPr>
        <w:t>:</w:t>
      </w:r>
      <w:r w:rsidRPr="005A0EF2">
        <w:rPr>
          <w:i/>
          <w:lang w:val="fr-FR"/>
        </w:rPr>
        <w:t xml:space="preserve"> </w:t>
      </w:r>
      <w:r w:rsidR="000E72AE" w:rsidRPr="005A0EF2">
        <w:rPr>
          <w:i/>
          <w:lang w:val="fr-FR"/>
        </w:rPr>
        <w:t>Les produits chimiques sous pression contiennent généralement 50</w:t>
      </w:r>
      <w:r w:rsidR="00FB59BE" w:rsidRPr="005A0EF2">
        <w:rPr>
          <w:i/>
          <w:lang w:val="fr-FR"/>
        </w:rPr>
        <w:t> </w:t>
      </w:r>
      <w:r w:rsidR="000E72AE" w:rsidRPr="005A0EF2">
        <w:rPr>
          <w:i/>
          <w:lang w:val="fr-FR"/>
        </w:rPr>
        <w:t>% ou plus, en masse, de liquides ou de matières solides, tandis que les mélanges contenant plus de 50</w:t>
      </w:r>
      <w:r w:rsidR="00FB59BE" w:rsidRPr="005A0EF2">
        <w:rPr>
          <w:i/>
          <w:lang w:val="fr-FR"/>
        </w:rPr>
        <w:t> </w:t>
      </w:r>
      <w:r w:rsidR="000E72AE" w:rsidRPr="005A0EF2">
        <w:rPr>
          <w:i/>
          <w:lang w:val="fr-FR"/>
        </w:rPr>
        <w:t xml:space="preserve">% de gaz sont généralement considérés comme des gaz sous pression. </w:t>
      </w:r>
    </w:p>
    <w:p w14:paraId="701BA15A" w14:textId="77777777" w:rsidR="00562597" w:rsidRPr="005A0EF2" w:rsidRDefault="00562597" w:rsidP="00562597">
      <w:pPr>
        <w:pStyle w:val="SingleTxtG"/>
        <w:ind w:left="2268" w:hanging="1134"/>
        <w:rPr>
          <w:b/>
          <w:lang w:val="fr-FR"/>
        </w:rPr>
      </w:pPr>
      <w:r w:rsidRPr="005A0EF2">
        <w:rPr>
          <w:b/>
          <w:lang w:val="fr-FR"/>
        </w:rPr>
        <w:t>2.3.2.2</w:t>
      </w:r>
      <w:r w:rsidRPr="005A0EF2">
        <w:rPr>
          <w:b/>
          <w:lang w:val="fr-FR"/>
        </w:rPr>
        <w:tab/>
      </w:r>
      <w:r w:rsidRPr="005A0EF2">
        <w:rPr>
          <w:b/>
          <w:i/>
          <w:iCs/>
          <w:lang w:val="fr-FR"/>
        </w:rPr>
        <w:t>Critères de classification</w:t>
      </w:r>
    </w:p>
    <w:p w14:paraId="6F09EAC2" w14:textId="77777777" w:rsidR="00562597" w:rsidRPr="005A0EF2" w:rsidRDefault="00562597" w:rsidP="00562597">
      <w:pPr>
        <w:pStyle w:val="SingleTxtG"/>
        <w:rPr>
          <w:lang w:val="fr-FR"/>
        </w:rPr>
      </w:pPr>
      <w:r w:rsidRPr="005A0EF2">
        <w:rPr>
          <w:lang w:val="fr-FR"/>
        </w:rPr>
        <w:t>2.3.2.2.1</w:t>
      </w:r>
      <w:r w:rsidRPr="005A0EF2">
        <w:rPr>
          <w:lang w:val="fr-FR"/>
        </w:rPr>
        <w:tab/>
      </w:r>
      <w:r w:rsidR="00AF1349" w:rsidRPr="005A0EF2">
        <w:rPr>
          <w:lang w:val="fr-FR"/>
        </w:rPr>
        <w:t>Les produits chimiques sous pression</w:t>
      </w:r>
      <w:r w:rsidRPr="005A0EF2">
        <w:rPr>
          <w:lang w:val="fr-FR"/>
        </w:rPr>
        <w:t xml:space="preserve"> sont classés dans l’une des trois catégories de cette classe de danger, conformément au tableau 2.3.2, en fonction de leur </w:t>
      </w:r>
      <w:r w:rsidRPr="005A0EF2">
        <w:rPr>
          <w:bCs/>
          <w:lang w:val="fr-FR"/>
        </w:rPr>
        <w:t>teneur</w:t>
      </w:r>
      <w:r w:rsidRPr="005A0EF2">
        <w:rPr>
          <w:b/>
          <w:bCs/>
          <w:lang w:val="fr-FR"/>
        </w:rPr>
        <w:t xml:space="preserve"> </w:t>
      </w:r>
      <w:r w:rsidRPr="005A0EF2">
        <w:rPr>
          <w:lang w:val="fr-FR"/>
        </w:rPr>
        <w:t>en composants inflammables et de leur chaleur de combustion (voir 2.3.2.4.1).</w:t>
      </w:r>
    </w:p>
    <w:p w14:paraId="6A80186C" w14:textId="77777777" w:rsidR="00562597" w:rsidRPr="005A0EF2" w:rsidRDefault="00562597" w:rsidP="00562597">
      <w:pPr>
        <w:pStyle w:val="SingleTxtG"/>
        <w:rPr>
          <w:lang w:val="fr-FR"/>
        </w:rPr>
      </w:pPr>
      <w:r w:rsidRPr="005A0EF2">
        <w:rPr>
          <w:lang w:val="fr-FR"/>
        </w:rPr>
        <w:t>2.3.2.2.2</w:t>
      </w:r>
      <w:r w:rsidRPr="005A0EF2">
        <w:rPr>
          <w:lang w:val="fr-FR"/>
        </w:rPr>
        <w:tab/>
        <w:t xml:space="preserve">Les </w:t>
      </w:r>
      <w:r w:rsidRPr="005A0EF2">
        <w:rPr>
          <w:iCs/>
          <w:lang w:val="fr-FR"/>
        </w:rPr>
        <w:t>composants inflammables,</w:t>
      </w:r>
      <w:r w:rsidRPr="005A0EF2">
        <w:rPr>
          <w:lang w:val="fr-FR"/>
        </w:rPr>
        <w:t xml:space="preserve"> </w:t>
      </w:r>
      <w:r w:rsidRPr="005A0EF2">
        <w:rPr>
          <w:iCs/>
          <w:lang w:val="fr-FR"/>
        </w:rPr>
        <w:t xml:space="preserve">classés comme </w:t>
      </w:r>
      <w:r w:rsidRPr="005A0EF2">
        <w:rPr>
          <w:lang w:val="fr-FR"/>
        </w:rPr>
        <w:t>tels conformément aux critères du Système général harmonisé, sont les suivants </w:t>
      </w:r>
      <w:r w:rsidRPr="005A0EF2">
        <w:rPr>
          <w:iCs/>
          <w:lang w:val="fr-FR"/>
        </w:rPr>
        <w:t>:</w:t>
      </w:r>
    </w:p>
    <w:p w14:paraId="4F35E27E" w14:textId="77777777" w:rsidR="00562597" w:rsidRPr="005A0EF2" w:rsidRDefault="00562597" w:rsidP="00562597">
      <w:pPr>
        <w:pStyle w:val="SingleTxtG"/>
        <w:ind w:left="2268"/>
        <w:rPr>
          <w:lang w:val="fr-FR"/>
        </w:rPr>
      </w:pPr>
      <w:r w:rsidRPr="005A0EF2">
        <w:rPr>
          <w:lang w:val="fr-FR"/>
        </w:rPr>
        <w:t xml:space="preserve">- Gaz inflammables (voir </w:t>
      </w:r>
      <w:r w:rsidR="00900F52" w:rsidRPr="005A0EF2">
        <w:rPr>
          <w:lang w:val="fr-FR"/>
        </w:rPr>
        <w:t>chapitre</w:t>
      </w:r>
      <w:r w:rsidRPr="005A0EF2">
        <w:rPr>
          <w:lang w:val="fr-FR"/>
        </w:rPr>
        <w:t> 2.2) ;</w:t>
      </w:r>
    </w:p>
    <w:p w14:paraId="613ECDE5" w14:textId="77777777" w:rsidR="00562597" w:rsidRPr="005A0EF2" w:rsidRDefault="00562597" w:rsidP="00562597">
      <w:pPr>
        <w:pStyle w:val="SingleTxtG"/>
        <w:ind w:left="2268"/>
        <w:rPr>
          <w:lang w:val="fr-FR"/>
        </w:rPr>
      </w:pPr>
      <w:r w:rsidRPr="005A0EF2">
        <w:rPr>
          <w:lang w:val="fr-FR"/>
        </w:rPr>
        <w:t xml:space="preserve">- Liquides inflammables (voir </w:t>
      </w:r>
      <w:r w:rsidR="00900F52" w:rsidRPr="005A0EF2">
        <w:rPr>
          <w:lang w:val="fr-FR"/>
        </w:rPr>
        <w:t>chapitre</w:t>
      </w:r>
      <w:r w:rsidRPr="005A0EF2">
        <w:rPr>
          <w:lang w:val="fr-FR"/>
        </w:rPr>
        <w:t> 2.6) ;</w:t>
      </w:r>
    </w:p>
    <w:p w14:paraId="416DA707" w14:textId="77777777" w:rsidR="00562597" w:rsidRPr="005A0EF2" w:rsidRDefault="00562597" w:rsidP="00562597">
      <w:pPr>
        <w:pStyle w:val="SingleTxtG"/>
        <w:ind w:left="2268"/>
        <w:rPr>
          <w:lang w:val="fr-FR"/>
        </w:rPr>
      </w:pPr>
      <w:r w:rsidRPr="005A0EF2">
        <w:rPr>
          <w:lang w:val="fr-FR"/>
        </w:rPr>
        <w:t xml:space="preserve">- Matières solides inflammables (voir </w:t>
      </w:r>
      <w:r w:rsidR="00900F52" w:rsidRPr="005A0EF2">
        <w:rPr>
          <w:lang w:val="fr-FR"/>
        </w:rPr>
        <w:t>chapitre</w:t>
      </w:r>
      <w:r w:rsidRPr="005A0EF2">
        <w:rPr>
          <w:lang w:val="fr-FR"/>
        </w:rPr>
        <w:t> 2.7).</w:t>
      </w:r>
    </w:p>
    <w:p w14:paraId="26AD9368" w14:textId="77777777" w:rsidR="00562597" w:rsidRPr="005A0EF2" w:rsidRDefault="00562597" w:rsidP="00FE4293">
      <w:pPr>
        <w:pStyle w:val="Heading1"/>
        <w:spacing w:after="120"/>
        <w:jc w:val="center"/>
        <w:rPr>
          <w:b/>
          <w:bCs/>
          <w:lang w:val="fr-FR"/>
        </w:rPr>
      </w:pPr>
      <w:r w:rsidRPr="005A0EF2">
        <w:rPr>
          <w:b/>
          <w:bCs/>
          <w:lang w:val="fr-FR"/>
        </w:rPr>
        <w:t>Tableau 2.3.2</w:t>
      </w:r>
      <w:r w:rsidR="00FE4293" w:rsidRPr="005A0EF2">
        <w:rPr>
          <w:b/>
          <w:bCs/>
          <w:lang w:val="fr-FR"/>
        </w:rPr>
        <w:t xml:space="preserve"> : </w:t>
      </w:r>
      <w:r w:rsidRPr="005A0EF2">
        <w:rPr>
          <w:b/>
          <w:bCs/>
          <w:lang w:val="fr-FR"/>
        </w:rPr>
        <w:t>Critères de classement des produits chimiques sous pression</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3"/>
        <w:gridCol w:w="6197"/>
      </w:tblGrid>
      <w:tr w:rsidR="00562597" w:rsidRPr="005A0EF2" w14:paraId="75F817FC" w14:textId="77777777" w:rsidTr="00FE4293">
        <w:trPr>
          <w:tblHeader/>
          <w:jc w:val="center"/>
        </w:trPr>
        <w:tc>
          <w:tcPr>
            <w:tcW w:w="1173" w:type="dxa"/>
            <w:shd w:val="clear" w:color="auto" w:fill="auto"/>
            <w:vAlign w:val="bottom"/>
          </w:tcPr>
          <w:p w14:paraId="6BFCCAC7" w14:textId="77777777" w:rsidR="00562597" w:rsidRPr="005A0EF2" w:rsidRDefault="00562597" w:rsidP="00FE4293">
            <w:pPr>
              <w:spacing w:line="240" w:lineRule="auto"/>
              <w:ind w:left="57" w:right="57"/>
              <w:jc w:val="center"/>
              <w:rPr>
                <w:b/>
                <w:lang w:val="fr-FR"/>
              </w:rPr>
            </w:pPr>
            <w:r w:rsidRPr="005A0EF2">
              <w:rPr>
                <w:b/>
                <w:lang w:val="fr-FR"/>
              </w:rPr>
              <w:t>Catégorie</w:t>
            </w:r>
          </w:p>
        </w:tc>
        <w:tc>
          <w:tcPr>
            <w:tcW w:w="6197" w:type="dxa"/>
            <w:shd w:val="clear" w:color="auto" w:fill="auto"/>
            <w:vAlign w:val="bottom"/>
          </w:tcPr>
          <w:p w14:paraId="5BFC37DE" w14:textId="77777777" w:rsidR="00562597" w:rsidRPr="005A0EF2" w:rsidRDefault="00562597" w:rsidP="00FE4293">
            <w:pPr>
              <w:spacing w:line="240" w:lineRule="auto"/>
              <w:ind w:left="57" w:right="57"/>
              <w:jc w:val="center"/>
              <w:rPr>
                <w:b/>
                <w:lang w:val="fr-FR"/>
              </w:rPr>
            </w:pPr>
            <w:r w:rsidRPr="005A0EF2">
              <w:rPr>
                <w:b/>
                <w:lang w:val="fr-FR"/>
              </w:rPr>
              <w:t>Critères</w:t>
            </w:r>
          </w:p>
        </w:tc>
      </w:tr>
      <w:tr w:rsidR="00562597" w:rsidRPr="005A0EF2" w14:paraId="355A7FBF" w14:textId="77777777" w:rsidTr="00101BC9">
        <w:trPr>
          <w:cantSplit/>
          <w:jc w:val="center"/>
        </w:trPr>
        <w:tc>
          <w:tcPr>
            <w:tcW w:w="1173" w:type="dxa"/>
            <w:shd w:val="clear" w:color="auto" w:fill="auto"/>
            <w:hideMark/>
          </w:tcPr>
          <w:p w14:paraId="49BD24AB" w14:textId="77777777" w:rsidR="00562597" w:rsidRPr="005A0EF2" w:rsidRDefault="00562597" w:rsidP="00FE4293">
            <w:pPr>
              <w:spacing w:line="240" w:lineRule="auto"/>
              <w:ind w:left="57" w:right="57"/>
              <w:jc w:val="center"/>
              <w:rPr>
                <w:b/>
                <w:lang w:val="fr-FR"/>
              </w:rPr>
            </w:pPr>
            <w:r w:rsidRPr="005A0EF2">
              <w:rPr>
                <w:b/>
                <w:lang w:val="fr-FR"/>
              </w:rPr>
              <w:t>1</w:t>
            </w:r>
          </w:p>
        </w:tc>
        <w:tc>
          <w:tcPr>
            <w:tcW w:w="6197" w:type="dxa"/>
            <w:shd w:val="clear" w:color="auto" w:fill="auto"/>
            <w:hideMark/>
          </w:tcPr>
          <w:p w14:paraId="7834935A" w14:textId="77777777" w:rsidR="00562597" w:rsidRPr="005A0EF2" w:rsidRDefault="00562597" w:rsidP="00FE4293">
            <w:pPr>
              <w:spacing w:line="240" w:lineRule="auto"/>
              <w:ind w:left="57" w:right="57"/>
              <w:rPr>
                <w:lang w:val="fr-FR"/>
              </w:rPr>
            </w:pPr>
            <w:r w:rsidRPr="005A0EF2">
              <w:rPr>
                <w:lang w:val="fr-FR"/>
              </w:rPr>
              <w:t>Tout produit chimique sous pression</w:t>
            </w:r>
            <w:r w:rsidR="00AF1349" w:rsidRPr="005A0EF2">
              <w:rPr>
                <w:lang w:val="fr-FR"/>
              </w:rPr>
              <w:t> :</w:t>
            </w:r>
          </w:p>
          <w:p w14:paraId="1405DEBB" w14:textId="77777777" w:rsidR="00562597" w:rsidRPr="005A0EF2" w:rsidRDefault="00562597" w:rsidP="00FE4293">
            <w:pPr>
              <w:spacing w:line="240" w:lineRule="auto"/>
              <w:ind w:left="907" w:right="57" w:hanging="567"/>
              <w:rPr>
                <w:lang w:val="fr-FR"/>
              </w:rPr>
            </w:pPr>
            <w:r w:rsidRPr="005A0EF2">
              <w:rPr>
                <w:lang w:val="fr-FR"/>
              </w:rPr>
              <w:t>a)</w:t>
            </w:r>
            <w:r w:rsidRPr="005A0EF2">
              <w:rPr>
                <w:lang w:val="fr-FR"/>
              </w:rPr>
              <w:tab/>
              <w:t xml:space="preserve">Qui </w:t>
            </w:r>
            <w:r w:rsidRPr="005A0EF2">
              <w:rPr>
                <w:iCs/>
                <w:lang w:val="fr-FR"/>
              </w:rPr>
              <w:t>contient au moins 85 % (en masse) de composants classés comme inflammables</w:t>
            </w:r>
            <w:r w:rsidR="00AF1349" w:rsidRPr="005A0EF2">
              <w:rPr>
                <w:iCs/>
                <w:lang w:val="fr-FR"/>
              </w:rPr>
              <w:t> ;</w:t>
            </w:r>
            <w:r w:rsidRPr="005A0EF2">
              <w:rPr>
                <w:iCs/>
                <w:lang w:val="fr-FR"/>
              </w:rPr>
              <w:t xml:space="preserve"> </w:t>
            </w:r>
            <w:r w:rsidRPr="005A0EF2">
              <w:rPr>
                <w:lang w:val="fr-FR"/>
              </w:rPr>
              <w:t>et</w:t>
            </w:r>
          </w:p>
          <w:p w14:paraId="403E694D" w14:textId="77777777" w:rsidR="00562597" w:rsidRPr="005A0EF2" w:rsidRDefault="00562597" w:rsidP="00FE4293">
            <w:pPr>
              <w:spacing w:line="240" w:lineRule="auto"/>
              <w:ind w:left="907" w:right="57" w:hanging="567"/>
              <w:rPr>
                <w:lang w:val="fr-FR"/>
              </w:rPr>
            </w:pPr>
            <w:r w:rsidRPr="005A0EF2">
              <w:rPr>
                <w:lang w:val="fr-FR"/>
              </w:rPr>
              <w:t>b)</w:t>
            </w:r>
            <w:r w:rsidRPr="005A0EF2">
              <w:rPr>
                <w:lang w:val="fr-FR"/>
              </w:rPr>
              <w:tab/>
              <w:t>Dont la chaleur de combustion est supérieure ou égale à 20 kJ/g.</w:t>
            </w:r>
          </w:p>
        </w:tc>
      </w:tr>
      <w:tr w:rsidR="00562597" w:rsidRPr="005A0EF2" w14:paraId="0A181B98" w14:textId="77777777" w:rsidTr="00101BC9">
        <w:trPr>
          <w:cantSplit/>
          <w:jc w:val="center"/>
        </w:trPr>
        <w:tc>
          <w:tcPr>
            <w:tcW w:w="1173" w:type="dxa"/>
            <w:shd w:val="clear" w:color="auto" w:fill="auto"/>
            <w:hideMark/>
          </w:tcPr>
          <w:p w14:paraId="6BE394E1" w14:textId="77777777" w:rsidR="00562597" w:rsidRPr="005A0EF2" w:rsidRDefault="00562597" w:rsidP="00FE4293">
            <w:pPr>
              <w:spacing w:line="240" w:lineRule="auto"/>
              <w:ind w:left="57" w:right="57"/>
              <w:jc w:val="center"/>
              <w:rPr>
                <w:b/>
                <w:lang w:val="fr-FR"/>
              </w:rPr>
            </w:pPr>
            <w:r w:rsidRPr="005A0EF2">
              <w:rPr>
                <w:b/>
                <w:lang w:val="fr-FR"/>
              </w:rPr>
              <w:t>2</w:t>
            </w:r>
          </w:p>
        </w:tc>
        <w:tc>
          <w:tcPr>
            <w:tcW w:w="6197" w:type="dxa"/>
            <w:shd w:val="clear" w:color="auto" w:fill="auto"/>
            <w:hideMark/>
          </w:tcPr>
          <w:p w14:paraId="14D37B6B" w14:textId="77777777" w:rsidR="00562597" w:rsidRPr="005A0EF2" w:rsidRDefault="00562597" w:rsidP="00FE4293">
            <w:pPr>
              <w:spacing w:line="240" w:lineRule="auto"/>
              <w:ind w:left="57" w:right="57"/>
              <w:rPr>
                <w:lang w:val="fr-FR"/>
              </w:rPr>
            </w:pPr>
            <w:r w:rsidRPr="005A0EF2">
              <w:rPr>
                <w:lang w:val="fr-FR"/>
              </w:rPr>
              <w:t>Tout produit chimique sous pression</w:t>
            </w:r>
            <w:r w:rsidR="00AF1349" w:rsidRPr="005A0EF2">
              <w:rPr>
                <w:lang w:val="fr-FR"/>
              </w:rPr>
              <w:t> :</w:t>
            </w:r>
            <w:r w:rsidRPr="005A0EF2">
              <w:rPr>
                <w:lang w:val="fr-FR"/>
              </w:rPr>
              <w:t xml:space="preserve"> </w:t>
            </w:r>
          </w:p>
          <w:p w14:paraId="10327F22" w14:textId="77777777" w:rsidR="00562597" w:rsidRPr="005A0EF2" w:rsidRDefault="00562597" w:rsidP="00FE4293">
            <w:pPr>
              <w:spacing w:line="240" w:lineRule="auto"/>
              <w:ind w:left="907" w:right="57" w:hanging="567"/>
              <w:rPr>
                <w:lang w:val="fr-FR"/>
              </w:rPr>
            </w:pPr>
            <w:r w:rsidRPr="005A0EF2">
              <w:rPr>
                <w:lang w:val="fr-FR"/>
              </w:rPr>
              <w:t>a)</w:t>
            </w:r>
            <w:r w:rsidRPr="005A0EF2">
              <w:rPr>
                <w:lang w:val="fr-FR"/>
              </w:rPr>
              <w:tab/>
              <w:t>Qui contient plus de 1 % (en masse) de composants classés comme inflammables</w:t>
            </w:r>
            <w:r w:rsidR="00AF1349" w:rsidRPr="005A0EF2">
              <w:rPr>
                <w:lang w:val="fr-FR"/>
              </w:rPr>
              <w:t> ;</w:t>
            </w:r>
            <w:r w:rsidRPr="005A0EF2">
              <w:rPr>
                <w:lang w:val="fr-FR"/>
              </w:rPr>
              <w:t xml:space="preserve"> et</w:t>
            </w:r>
          </w:p>
          <w:p w14:paraId="7C43E4DC" w14:textId="77777777" w:rsidR="00562597" w:rsidRPr="005A0EF2" w:rsidRDefault="00562597" w:rsidP="00FE4293">
            <w:pPr>
              <w:spacing w:line="240" w:lineRule="auto"/>
              <w:ind w:left="907" w:right="57" w:hanging="567"/>
              <w:rPr>
                <w:lang w:val="fr-FR"/>
              </w:rPr>
            </w:pPr>
            <w:r w:rsidRPr="005A0EF2">
              <w:rPr>
                <w:lang w:val="fr-FR"/>
              </w:rPr>
              <w:t>b)</w:t>
            </w:r>
            <w:r w:rsidRPr="005A0EF2">
              <w:rPr>
                <w:lang w:val="fr-FR"/>
              </w:rPr>
              <w:tab/>
              <w:t>Dont la chaleur de combustion est inférieure à 20 kJ/g</w:t>
            </w:r>
            <w:r w:rsidR="00AF1349" w:rsidRPr="005A0EF2">
              <w:rPr>
                <w:lang w:val="fr-FR"/>
              </w:rPr>
              <w:t> ;</w:t>
            </w:r>
          </w:p>
          <w:p w14:paraId="53AFBDE3" w14:textId="77777777" w:rsidR="00562597" w:rsidRPr="005A0EF2" w:rsidRDefault="00562597" w:rsidP="00FE4293">
            <w:pPr>
              <w:spacing w:line="240" w:lineRule="auto"/>
              <w:ind w:left="57" w:right="57"/>
              <w:rPr>
                <w:lang w:val="fr-FR"/>
              </w:rPr>
            </w:pPr>
            <w:proofErr w:type="gramStart"/>
            <w:r w:rsidRPr="005A0EF2">
              <w:rPr>
                <w:lang w:val="fr-FR"/>
              </w:rPr>
              <w:t>ou</w:t>
            </w:r>
            <w:proofErr w:type="gramEnd"/>
          </w:p>
          <w:p w14:paraId="181491F2" w14:textId="77777777" w:rsidR="00562597" w:rsidRPr="005A0EF2" w:rsidRDefault="00562597" w:rsidP="00FE4293">
            <w:pPr>
              <w:spacing w:line="240" w:lineRule="auto"/>
              <w:ind w:left="907" w:right="57" w:hanging="567"/>
              <w:rPr>
                <w:lang w:val="fr-FR"/>
              </w:rPr>
            </w:pPr>
            <w:r w:rsidRPr="005A0EF2">
              <w:rPr>
                <w:lang w:val="fr-FR"/>
              </w:rPr>
              <w:t>a)</w:t>
            </w:r>
            <w:r w:rsidRPr="005A0EF2">
              <w:rPr>
                <w:lang w:val="fr-FR"/>
              </w:rPr>
              <w:tab/>
              <w:t>Qui contient moins de 85 % (en masse) de composants classés comme inflammables</w:t>
            </w:r>
            <w:r w:rsidR="00AF1349" w:rsidRPr="005A0EF2">
              <w:rPr>
                <w:lang w:val="fr-FR"/>
              </w:rPr>
              <w:t> ;</w:t>
            </w:r>
            <w:r w:rsidRPr="005A0EF2">
              <w:rPr>
                <w:lang w:val="fr-FR"/>
              </w:rPr>
              <w:t xml:space="preserve"> et</w:t>
            </w:r>
          </w:p>
          <w:p w14:paraId="682FBAA4" w14:textId="77777777" w:rsidR="00562597" w:rsidRPr="005A0EF2" w:rsidRDefault="00562597" w:rsidP="00FE4293">
            <w:pPr>
              <w:spacing w:line="240" w:lineRule="auto"/>
              <w:ind w:left="907" w:right="57" w:hanging="567"/>
              <w:rPr>
                <w:lang w:val="fr-FR"/>
              </w:rPr>
            </w:pPr>
            <w:r w:rsidRPr="005A0EF2">
              <w:rPr>
                <w:lang w:val="fr-FR"/>
              </w:rPr>
              <w:t>b)</w:t>
            </w:r>
            <w:r w:rsidRPr="005A0EF2">
              <w:rPr>
                <w:lang w:val="fr-FR"/>
              </w:rPr>
              <w:tab/>
              <w:t>Dont la chaleur de combustion est supérieure ou égale à 20 kJ/g.</w:t>
            </w:r>
          </w:p>
        </w:tc>
      </w:tr>
      <w:tr w:rsidR="00562597" w:rsidRPr="005A0EF2" w14:paraId="711243E2" w14:textId="77777777" w:rsidTr="00101BC9">
        <w:trPr>
          <w:cantSplit/>
          <w:jc w:val="center"/>
        </w:trPr>
        <w:tc>
          <w:tcPr>
            <w:tcW w:w="1173" w:type="dxa"/>
            <w:shd w:val="clear" w:color="auto" w:fill="auto"/>
            <w:hideMark/>
          </w:tcPr>
          <w:p w14:paraId="59E74CEA" w14:textId="77777777" w:rsidR="00562597" w:rsidRPr="005A0EF2" w:rsidRDefault="00562597" w:rsidP="00FE4293">
            <w:pPr>
              <w:spacing w:line="240" w:lineRule="auto"/>
              <w:ind w:left="57" w:right="57"/>
              <w:jc w:val="center"/>
              <w:rPr>
                <w:b/>
                <w:lang w:val="fr-FR"/>
              </w:rPr>
            </w:pPr>
            <w:r w:rsidRPr="005A0EF2">
              <w:rPr>
                <w:b/>
                <w:lang w:val="fr-FR"/>
              </w:rPr>
              <w:t>3</w:t>
            </w:r>
          </w:p>
        </w:tc>
        <w:tc>
          <w:tcPr>
            <w:tcW w:w="6197" w:type="dxa"/>
            <w:shd w:val="clear" w:color="auto" w:fill="auto"/>
            <w:hideMark/>
          </w:tcPr>
          <w:p w14:paraId="197E9DC7" w14:textId="77777777" w:rsidR="00562597" w:rsidRPr="005A0EF2" w:rsidRDefault="00562597" w:rsidP="00FE4293">
            <w:pPr>
              <w:spacing w:line="240" w:lineRule="auto"/>
              <w:ind w:left="57" w:right="57"/>
              <w:rPr>
                <w:lang w:val="fr-FR"/>
              </w:rPr>
            </w:pPr>
            <w:r w:rsidRPr="005A0EF2">
              <w:rPr>
                <w:lang w:val="fr-FR"/>
              </w:rPr>
              <w:t>Tout produit chimique sous pression</w:t>
            </w:r>
            <w:r w:rsidR="00AF1349" w:rsidRPr="005A0EF2">
              <w:rPr>
                <w:lang w:val="fr-FR"/>
              </w:rPr>
              <w:t> :</w:t>
            </w:r>
          </w:p>
          <w:p w14:paraId="29779CEF" w14:textId="77777777" w:rsidR="00562597" w:rsidRPr="005A0EF2" w:rsidRDefault="00562597" w:rsidP="00FE4293">
            <w:pPr>
              <w:spacing w:line="240" w:lineRule="auto"/>
              <w:ind w:left="907" w:right="57" w:hanging="567"/>
              <w:rPr>
                <w:lang w:val="fr-FR"/>
              </w:rPr>
            </w:pPr>
            <w:r w:rsidRPr="005A0EF2">
              <w:rPr>
                <w:lang w:val="fr-FR"/>
              </w:rPr>
              <w:t>a)</w:t>
            </w:r>
            <w:r w:rsidRPr="005A0EF2">
              <w:rPr>
                <w:lang w:val="fr-FR"/>
              </w:rPr>
              <w:tab/>
              <w:t>Qui contient une quantité inférieure ou égale à 1 % (en masse) de composants classés comme inflammables</w:t>
            </w:r>
            <w:r w:rsidR="00AF1349" w:rsidRPr="005A0EF2">
              <w:rPr>
                <w:lang w:val="fr-FR"/>
              </w:rPr>
              <w:t> ;</w:t>
            </w:r>
            <w:r w:rsidRPr="005A0EF2">
              <w:rPr>
                <w:lang w:val="fr-FR"/>
              </w:rPr>
              <w:t xml:space="preserve"> et</w:t>
            </w:r>
          </w:p>
          <w:p w14:paraId="6CCC34CB" w14:textId="77777777" w:rsidR="00562597" w:rsidRPr="005A0EF2" w:rsidRDefault="00562597" w:rsidP="00FE4293">
            <w:pPr>
              <w:spacing w:line="240" w:lineRule="auto"/>
              <w:ind w:left="907" w:right="57" w:hanging="567"/>
              <w:rPr>
                <w:lang w:val="fr-FR"/>
              </w:rPr>
            </w:pPr>
            <w:r w:rsidRPr="005A0EF2">
              <w:rPr>
                <w:lang w:val="fr-FR"/>
              </w:rPr>
              <w:t>b)</w:t>
            </w:r>
            <w:r w:rsidRPr="005A0EF2">
              <w:rPr>
                <w:lang w:val="fr-FR"/>
              </w:rPr>
              <w:tab/>
              <w:t>Dont la chaleur de combustion est inférieure à 20 kJ/g.</w:t>
            </w:r>
          </w:p>
        </w:tc>
      </w:tr>
    </w:tbl>
    <w:p w14:paraId="64C323EB" w14:textId="77777777" w:rsidR="00562597" w:rsidRPr="005A0EF2" w:rsidRDefault="00562597" w:rsidP="00562597">
      <w:pPr>
        <w:pStyle w:val="SingleTxtG"/>
        <w:spacing w:before="120"/>
        <w:rPr>
          <w:lang w:val="fr-FR"/>
        </w:rPr>
      </w:pPr>
      <w:r w:rsidRPr="005A0EF2">
        <w:rPr>
          <w:b/>
          <w:i/>
          <w:lang w:val="fr-FR"/>
        </w:rPr>
        <w:t>NOTA 1</w:t>
      </w:r>
      <w:r w:rsidRPr="005A0EF2">
        <w:rPr>
          <w:i/>
          <w:lang w:val="fr-FR"/>
        </w:rPr>
        <w:t xml:space="preserve"> </w:t>
      </w:r>
      <w:r w:rsidRPr="005A0EF2">
        <w:rPr>
          <w:b/>
          <w:bCs/>
          <w:i/>
          <w:lang w:val="fr-FR"/>
        </w:rPr>
        <w:t>:</w:t>
      </w:r>
      <w:r w:rsidRPr="005A0EF2">
        <w:rPr>
          <w:i/>
          <w:lang w:val="fr-FR"/>
        </w:rPr>
        <w:tab/>
        <w:t xml:space="preserve">En ce qui concerne les produits chimiques sous pression, l’expression « composant inflammable » ne vise pas les matières pyrophoriques, auto-échauffantes ou </w:t>
      </w:r>
      <w:proofErr w:type="spellStart"/>
      <w:r w:rsidRPr="005A0EF2">
        <w:rPr>
          <w:i/>
          <w:lang w:val="fr-FR"/>
        </w:rPr>
        <w:t>hydroréactives</w:t>
      </w:r>
      <w:proofErr w:type="spellEnd"/>
      <w:r w:rsidRPr="005A0EF2">
        <w:rPr>
          <w:i/>
          <w:lang w:val="fr-FR"/>
        </w:rPr>
        <w:t>, puisque de telles substances ne peuvent entrer dans la composition de produits chimiques sous pression, conformément aux Recommandations relatives au transport des marchandises dangereuses (Règlement type)</w:t>
      </w:r>
      <w:r w:rsidRPr="005A0EF2">
        <w:rPr>
          <w:lang w:val="fr-FR"/>
        </w:rPr>
        <w:t>.</w:t>
      </w:r>
    </w:p>
    <w:p w14:paraId="2D45E116" w14:textId="77777777" w:rsidR="00562597" w:rsidRPr="005A0EF2" w:rsidRDefault="00562597" w:rsidP="00C844F9">
      <w:pPr>
        <w:pStyle w:val="SingleTxtG"/>
        <w:ind w:firstLine="567"/>
        <w:rPr>
          <w:lang w:val="fr-FR"/>
        </w:rPr>
      </w:pPr>
      <w:r w:rsidRPr="005A0EF2">
        <w:rPr>
          <w:b/>
          <w:i/>
          <w:lang w:val="fr-FR"/>
        </w:rPr>
        <w:lastRenderedPageBreak/>
        <w:t>2</w:t>
      </w:r>
      <w:r w:rsidRPr="005A0EF2">
        <w:rPr>
          <w:i/>
          <w:lang w:val="fr-FR"/>
        </w:rPr>
        <w:t xml:space="preserve"> </w:t>
      </w:r>
      <w:r w:rsidRPr="005A0EF2">
        <w:rPr>
          <w:b/>
          <w:bCs/>
          <w:i/>
          <w:lang w:val="fr-FR"/>
        </w:rPr>
        <w:t>:</w:t>
      </w:r>
      <w:r w:rsidRPr="005A0EF2">
        <w:rPr>
          <w:i/>
          <w:lang w:val="fr-FR"/>
        </w:rPr>
        <w:t xml:space="preserve"> </w:t>
      </w:r>
      <w:r w:rsidRPr="005A0EF2">
        <w:rPr>
          <w:i/>
          <w:lang w:val="fr-FR"/>
        </w:rPr>
        <w:tab/>
        <w:t>Les produits chimiques sous pression n’entrent pas, en outre, dans le champ d’application de la section 2.3.1 (Aérosols) et des chapitres 2.2 (Gaz inflammables), 2.5 (Gaz sous pression), 2.6 (Liquides inflammables) ou 2.7 (Matières solides inflammables). En fonction de leurs composants, les produits chimiques sous pression peuvent toutefois relever du champ d’application d’autres classes de danger, y compris en ce qui concerne leurs éléments d’étiquetage</w:t>
      </w:r>
      <w:r w:rsidRPr="005A0EF2">
        <w:rPr>
          <w:lang w:val="fr-FR"/>
        </w:rPr>
        <w:t>.</w:t>
      </w:r>
    </w:p>
    <w:p w14:paraId="6CD8E65A" w14:textId="77777777" w:rsidR="00562597" w:rsidRPr="005A0EF2" w:rsidRDefault="00562597" w:rsidP="00562597">
      <w:pPr>
        <w:pStyle w:val="SingleTxtG"/>
        <w:rPr>
          <w:rFonts w:eastAsia="SimSun"/>
          <w:b/>
          <w:lang w:val="fr-FR"/>
        </w:rPr>
      </w:pPr>
      <w:r w:rsidRPr="005A0EF2">
        <w:rPr>
          <w:b/>
          <w:lang w:val="fr-FR"/>
        </w:rPr>
        <w:t>2.3.2.3</w:t>
      </w:r>
      <w:r w:rsidRPr="005A0EF2">
        <w:rPr>
          <w:b/>
          <w:lang w:val="fr-FR"/>
        </w:rPr>
        <w:tab/>
      </w:r>
      <w:r w:rsidRPr="005A0EF2">
        <w:rPr>
          <w:b/>
          <w:lang w:val="fr-FR"/>
        </w:rPr>
        <w:tab/>
      </w:r>
      <w:r w:rsidRPr="005A0EF2">
        <w:rPr>
          <w:b/>
          <w:i/>
          <w:lang w:val="fr-FR"/>
        </w:rPr>
        <w:t>Communication du danger</w:t>
      </w:r>
    </w:p>
    <w:p w14:paraId="5809F0F9" w14:textId="77777777" w:rsidR="00562597" w:rsidRPr="005A0EF2" w:rsidRDefault="00562597" w:rsidP="00562597">
      <w:pPr>
        <w:pStyle w:val="SingleTxtG"/>
        <w:ind w:firstLine="1134"/>
        <w:rPr>
          <w:lang w:val="fr-FR"/>
        </w:rPr>
      </w:pPr>
      <w:r w:rsidRPr="005A0EF2">
        <w:rPr>
          <w:lang w:val="fr-FR"/>
        </w:rPr>
        <w:tab/>
        <w:t>Des considérations générales et particulières concernant les prescriptions d’étiquetage sont énoncées dans le chapitre 1.4 (</w:t>
      </w:r>
      <w:r w:rsidRPr="005A0EF2">
        <w:rPr>
          <w:i/>
          <w:lang w:val="fr-FR"/>
        </w:rPr>
        <w:t>Communication des dangers − Étiquetage</w:t>
      </w:r>
      <w:r w:rsidRPr="005A0EF2">
        <w:rPr>
          <w:lang w:val="fr-FR"/>
        </w:rPr>
        <w:t>). L’annexe 1 contient des tableaux récapitulatifs concernant la classification et l’étiquetage. L’annexe 3 donne des exemples de conseils de prudence et de symboles qui peuvent être utilisés lorsqu’ils sont acceptés par les autorités compétentes.</w:t>
      </w:r>
    </w:p>
    <w:p w14:paraId="106E580D" w14:textId="77777777" w:rsidR="00562597" w:rsidRPr="005A0EF2" w:rsidRDefault="00562597" w:rsidP="00FE4293">
      <w:pPr>
        <w:pStyle w:val="SingleTxtG"/>
        <w:jc w:val="center"/>
        <w:rPr>
          <w:b/>
          <w:bCs/>
          <w:lang w:val="fr-FR"/>
        </w:rPr>
      </w:pPr>
      <w:r w:rsidRPr="005A0EF2">
        <w:rPr>
          <w:b/>
          <w:bCs/>
          <w:lang w:val="fr-FR"/>
        </w:rPr>
        <w:t>Tableau 2.3.2.1</w:t>
      </w:r>
      <w:r w:rsidR="00FE4293" w:rsidRPr="005A0EF2">
        <w:rPr>
          <w:b/>
          <w:bCs/>
          <w:lang w:val="fr-FR"/>
        </w:rPr>
        <w:t xml:space="preserve"> : </w:t>
      </w:r>
      <w:r w:rsidRPr="005A0EF2">
        <w:rPr>
          <w:b/>
          <w:bCs/>
          <w:lang w:val="fr-FR"/>
        </w:rPr>
        <w:t xml:space="preserve">Éléments d’étiquetage pour les produits </w:t>
      </w:r>
      <w:r w:rsidR="00FE4293" w:rsidRPr="005A0EF2">
        <w:rPr>
          <w:b/>
          <w:bCs/>
          <w:lang w:val="fr-FR"/>
        </w:rPr>
        <w:br/>
      </w:r>
      <w:r w:rsidRPr="005A0EF2">
        <w:rPr>
          <w:b/>
          <w:bCs/>
          <w:lang w:val="fr-FR"/>
        </w:rPr>
        <w:t>chimiques sous pression</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7"/>
        <w:gridCol w:w="1960"/>
        <w:gridCol w:w="1973"/>
        <w:gridCol w:w="1920"/>
      </w:tblGrid>
      <w:tr w:rsidR="00562597" w:rsidRPr="005A0EF2" w14:paraId="3BC7F036" w14:textId="77777777" w:rsidTr="00FE4293">
        <w:trPr>
          <w:jc w:val="center"/>
        </w:trPr>
        <w:tc>
          <w:tcPr>
            <w:tcW w:w="1517" w:type="dxa"/>
            <w:shd w:val="clear" w:color="auto" w:fill="auto"/>
          </w:tcPr>
          <w:p w14:paraId="7434AB28" w14:textId="77777777" w:rsidR="00562597" w:rsidRPr="005A0EF2" w:rsidRDefault="00562597" w:rsidP="00562597">
            <w:pPr>
              <w:spacing w:before="60" w:after="60"/>
              <w:ind w:left="57" w:right="57"/>
              <w:rPr>
                <w:lang w:val="fr-FR"/>
              </w:rPr>
            </w:pPr>
          </w:p>
        </w:tc>
        <w:tc>
          <w:tcPr>
            <w:tcW w:w="1960" w:type="dxa"/>
            <w:shd w:val="clear" w:color="auto" w:fill="auto"/>
            <w:vAlign w:val="bottom"/>
          </w:tcPr>
          <w:p w14:paraId="239725D4" w14:textId="77777777" w:rsidR="00562597" w:rsidRPr="005A0EF2" w:rsidRDefault="00562597" w:rsidP="00562597">
            <w:pPr>
              <w:spacing w:before="60" w:after="60"/>
              <w:ind w:left="57" w:right="57"/>
              <w:jc w:val="center"/>
              <w:rPr>
                <w:b/>
                <w:lang w:val="fr-FR"/>
              </w:rPr>
            </w:pPr>
            <w:r w:rsidRPr="005A0EF2">
              <w:rPr>
                <w:b/>
                <w:lang w:val="fr-FR"/>
              </w:rPr>
              <w:t>Catégorie 1</w:t>
            </w:r>
          </w:p>
        </w:tc>
        <w:tc>
          <w:tcPr>
            <w:tcW w:w="1973" w:type="dxa"/>
            <w:shd w:val="clear" w:color="auto" w:fill="auto"/>
            <w:vAlign w:val="bottom"/>
          </w:tcPr>
          <w:p w14:paraId="7892F913" w14:textId="77777777" w:rsidR="00562597" w:rsidRPr="005A0EF2" w:rsidRDefault="00562597" w:rsidP="00562597">
            <w:pPr>
              <w:spacing w:before="60" w:after="60"/>
              <w:ind w:left="57" w:right="57"/>
              <w:jc w:val="center"/>
              <w:rPr>
                <w:b/>
                <w:lang w:val="fr-FR"/>
              </w:rPr>
            </w:pPr>
            <w:r w:rsidRPr="005A0EF2">
              <w:rPr>
                <w:b/>
                <w:lang w:val="fr-FR"/>
              </w:rPr>
              <w:t>Catégorie 2</w:t>
            </w:r>
          </w:p>
        </w:tc>
        <w:tc>
          <w:tcPr>
            <w:tcW w:w="1920" w:type="dxa"/>
            <w:shd w:val="clear" w:color="auto" w:fill="auto"/>
            <w:vAlign w:val="bottom"/>
          </w:tcPr>
          <w:p w14:paraId="396A3D8C" w14:textId="77777777" w:rsidR="00562597" w:rsidRPr="005A0EF2" w:rsidRDefault="00562597" w:rsidP="00562597">
            <w:pPr>
              <w:spacing w:before="60" w:after="60"/>
              <w:ind w:left="57" w:right="57"/>
              <w:jc w:val="center"/>
              <w:rPr>
                <w:b/>
                <w:lang w:val="fr-FR"/>
              </w:rPr>
            </w:pPr>
            <w:r w:rsidRPr="005A0EF2">
              <w:rPr>
                <w:b/>
                <w:lang w:val="fr-FR"/>
              </w:rPr>
              <w:t>Catégorie 3</w:t>
            </w:r>
          </w:p>
        </w:tc>
      </w:tr>
      <w:tr w:rsidR="00562597" w:rsidRPr="005A0EF2" w14:paraId="1D9F34C1" w14:textId="77777777" w:rsidTr="00FE4293">
        <w:trPr>
          <w:jc w:val="center"/>
        </w:trPr>
        <w:tc>
          <w:tcPr>
            <w:tcW w:w="1517" w:type="dxa"/>
            <w:shd w:val="clear" w:color="auto" w:fill="auto"/>
            <w:hideMark/>
          </w:tcPr>
          <w:p w14:paraId="005724FB" w14:textId="77777777" w:rsidR="00562597" w:rsidRPr="005A0EF2" w:rsidRDefault="00562597" w:rsidP="00562597">
            <w:pPr>
              <w:spacing w:before="60" w:after="60"/>
              <w:ind w:left="57" w:right="57"/>
              <w:rPr>
                <w:b/>
                <w:lang w:val="fr-FR"/>
              </w:rPr>
            </w:pPr>
            <w:r w:rsidRPr="005A0EF2">
              <w:rPr>
                <w:b/>
                <w:lang w:val="fr-FR"/>
              </w:rPr>
              <w:t>Symbole</w:t>
            </w:r>
          </w:p>
        </w:tc>
        <w:tc>
          <w:tcPr>
            <w:tcW w:w="1960" w:type="dxa"/>
            <w:shd w:val="clear" w:color="auto" w:fill="auto"/>
            <w:hideMark/>
          </w:tcPr>
          <w:p w14:paraId="2A327119" w14:textId="77777777" w:rsidR="00562597" w:rsidRPr="005A0EF2" w:rsidRDefault="00562597" w:rsidP="00562597">
            <w:pPr>
              <w:spacing w:before="60" w:after="60"/>
              <w:ind w:left="57" w:right="57"/>
              <w:jc w:val="center"/>
              <w:rPr>
                <w:lang w:val="fr-FR"/>
              </w:rPr>
            </w:pPr>
            <w:r w:rsidRPr="005A0EF2">
              <w:rPr>
                <w:lang w:val="fr-FR"/>
              </w:rPr>
              <w:t>Flamme</w:t>
            </w:r>
          </w:p>
          <w:p w14:paraId="6C29A399" w14:textId="77777777" w:rsidR="00562597" w:rsidRPr="005A0EF2" w:rsidRDefault="00562597" w:rsidP="00562597">
            <w:pPr>
              <w:spacing w:before="60" w:after="60"/>
              <w:ind w:left="57" w:right="57"/>
              <w:jc w:val="center"/>
              <w:rPr>
                <w:lang w:val="fr-FR"/>
              </w:rPr>
            </w:pPr>
            <w:r w:rsidRPr="005A0EF2">
              <w:rPr>
                <w:lang w:val="fr-FR"/>
              </w:rPr>
              <w:t>Bouteille à gaz</w:t>
            </w:r>
          </w:p>
        </w:tc>
        <w:tc>
          <w:tcPr>
            <w:tcW w:w="1973" w:type="dxa"/>
            <w:shd w:val="clear" w:color="auto" w:fill="auto"/>
            <w:hideMark/>
          </w:tcPr>
          <w:p w14:paraId="147612CE" w14:textId="77777777" w:rsidR="00562597" w:rsidRPr="005A0EF2" w:rsidRDefault="00562597" w:rsidP="00562597">
            <w:pPr>
              <w:spacing w:before="60" w:after="60"/>
              <w:ind w:left="57" w:right="57"/>
              <w:jc w:val="center"/>
              <w:rPr>
                <w:lang w:val="fr-FR"/>
              </w:rPr>
            </w:pPr>
            <w:r w:rsidRPr="005A0EF2">
              <w:rPr>
                <w:lang w:val="fr-FR"/>
              </w:rPr>
              <w:t>Flamme</w:t>
            </w:r>
          </w:p>
          <w:p w14:paraId="10BC23CF" w14:textId="77777777" w:rsidR="00562597" w:rsidRPr="005A0EF2" w:rsidRDefault="00562597" w:rsidP="00562597">
            <w:pPr>
              <w:spacing w:before="60" w:after="60"/>
              <w:ind w:left="57" w:right="57"/>
              <w:jc w:val="center"/>
              <w:rPr>
                <w:lang w:val="fr-FR"/>
              </w:rPr>
            </w:pPr>
            <w:r w:rsidRPr="005A0EF2">
              <w:rPr>
                <w:lang w:val="fr-FR"/>
              </w:rPr>
              <w:t>Bouteille à gaz</w:t>
            </w:r>
          </w:p>
        </w:tc>
        <w:tc>
          <w:tcPr>
            <w:tcW w:w="1920" w:type="dxa"/>
            <w:shd w:val="clear" w:color="auto" w:fill="auto"/>
            <w:hideMark/>
          </w:tcPr>
          <w:p w14:paraId="1CB66DCE" w14:textId="77777777" w:rsidR="00562597" w:rsidRPr="005A0EF2" w:rsidRDefault="00562597" w:rsidP="00562597">
            <w:pPr>
              <w:spacing w:before="60" w:after="60"/>
              <w:ind w:left="57" w:right="57"/>
              <w:jc w:val="center"/>
              <w:rPr>
                <w:iCs/>
                <w:lang w:val="fr-FR"/>
              </w:rPr>
            </w:pPr>
            <w:r w:rsidRPr="005A0EF2">
              <w:rPr>
                <w:lang w:val="fr-FR"/>
              </w:rPr>
              <w:t>Bouteille à gaz</w:t>
            </w:r>
          </w:p>
        </w:tc>
      </w:tr>
      <w:tr w:rsidR="00562597" w:rsidRPr="005A0EF2" w14:paraId="7E81262A" w14:textId="77777777" w:rsidTr="00FE4293">
        <w:trPr>
          <w:jc w:val="center"/>
        </w:trPr>
        <w:tc>
          <w:tcPr>
            <w:tcW w:w="1517" w:type="dxa"/>
            <w:shd w:val="clear" w:color="auto" w:fill="auto"/>
            <w:hideMark/>
          </w:tcPr>
          <w:p w14:paraId="7FB79D70" w14:textId="77777777" w:rsidR="00562597" w:rsidRPr="005A0EF2" w:rsidRDefault="00562597" w:rsidP="00562597">
            <w:pPr>
              <w:spacing w:before="60" w:after="60"/>
              <w:ind w:left="57" w:right="57"/>
              <w:rPr>
                <w:b/>
                <w:lang w:val="fr-FR"/>
              </w:rPr>
            </w:pPr>
            <w:r w:rsidRPr="005A0EF2">
              <w:rPr>
                <w:b/>
                <w:lang w:val="fr-FR"/>
              </w:rPr>
              <w:t>Mention d’avertissement</w:t>
            </w:r>
          </w:p>
        </w:tc>
        <w:tc>
          <w:tcPr>
            <w:tcW w:w="1960" w:type="dxa"/>
            <w:shd w:val="clear" w:color="auto" w:fill="auto"/>
            <w:hideMark/>
          </w:tcPr>
          <w:p w14:paraId="421FBCE9" w14:textId="77777777" w:rsidR="00562597" w:rsidRPr="005A0EF2" w:rsidRDefault="00562597" w:rsidP="00562597">
            <w:pPr>
              <w:spacing w:before="60" w:after="60"/>
              <w:ind w:left="57" w:right="57"/>
              <w:jc w:val="center"/>
              <w:rPr>
                <w:lang w:val="fr-FR"/>
              </w:rPr>
            </w:pPr>
            <w:r w:rsidRPr="005A0EF2">
              <w:rPr>
                <w:lang w:val="fr-FR"/>
              </w:rPr>
              <w:t>Danger</w:t>
            </w:r>
          </w:p>
        </w:tc>
        <w:tc>
          <w:tcPr>
            <w:tcW w:w="1973" w:type="dxa"/>
            <w:shd w:val="clear" w:color="auto" w:fill="auto"/>
            <w:hideMark/>
          </w:tcPr>
          <w:p w14:paraId="569F0DC9" w14:textId="77777777" w:rsidR="00562597" w:rsidRPr="005A0EF2" w:rsidRDefault="00562597" w:rsidP="00562597">
            <w:pPr>
              <w:spacing w:before="60" w:after="60"/>
              <w:ind w:left="57" w:right="57"/>
              <w:jc w:val="center"/>
              <w:rPr>
                <w:lang w:val="fr-FR"/>
              </w:rPr>
            </w:pPr>
            <w:r w:rsidRPr="005A0EF2">
              <w:rPr>
                <w:lang w:val="fr-FR"/>
              </w:rPr>
              <w:t>Attention</w:t>
            </w:r>
          </w:p>
        </w:tc>
        <w:tc>
          <w:tcPr>
            <w:tcW w:w="1920" w:type="dxa"/>
            <w:shd w:val="clear" w:color="auto" w:fill="auto"/>
            <w:hideMark/>
          </w:tcPr>
          <w:p w14:paraId="2EE0BB60" w14:textId="77777777" w:rsidR="00562597" w:rsidRPr="005A0EF2" w:rsidRDefault="00562597" w:rsidP="00562597">
            <w:pPr>
              <w:spacing w:before="60" w:after="60"/>
              <w:ind w:left="57" w:right="57"/>
              <w:jc w:val="center"/>
              <w:rPr>
                <w:lang w:val="fr-FR"/>
              </w:rPr>
            </w:pPr>
            <w:r w:rsidRPr="005A0EF2">
              <w:rPr>
                <w:lang w:val="fr-FR"/>
              </w:rPr>
              <w:t>Attention</w:t>
            </w:r>
          </w:p>
        </w:tc>
      </w:tr>
      <w:tr w:rsidR="00562597" w:rsidRPr="005A0EF2" w14:paraId="0EFE401C" w14:textId="77777777" w:rsidTr="00FE4293">
        <w:trPr>
          <w:jc w:val="center"/>
        </w:trPr>
        <w:tc>
          <w:tcPr>
            <w:tcW w:w="1517" w:type="dxa"/>
            <w:shd w:val="clear" w:color="auto" w:fill="auto"/>
            <w:hideMark/>
          </w:tcPr>
          <w:p w14:paraId="3BA226B9" w14:textId="77777777" w:rsidR="00562597" w:rsidRPr="005A0EF2" w:rsidRDefault="00562597" w:rsidP="00562597">
            <w:pPr>
              <w:spacing w:before="60" w:after="60"/>
              <w:ind w:left="57" w:right="57"/>
              <w:rPr>
                <w:b/>
                <w:lang w:val="fr-FR"/>
              </w:rPr>
            </w:pPr>
            <w:r w:rsidRPr="005A0EF2">
              <w:rPr>
                <w:b/>
                <w:lang w:val="fr-FR"/>
              </w:rPr>
              <w:t xml:space="preserve">Mention </w:t>
            </w:r>
            <w:r w:rsidRPr="005A0EF2">
              <w:rPr>
                <w:b/>
                <w:lang w:val="fr-FR"/>
              </w:rPr>
              <w:br/>
              <w:t>de danger</w:t>
            </w:r>
          </w:p>
        </w:tc>
        <w:tc>
          <w:tcPr>
            <w:tcW w:w="1960" w:type="dxa"/>
            <w:shd w:val="clear" w:color="auto" w:fill="auto"/>
            <w:hideMark/>
          </w:tcPr>
          <w:p w14:paraId="56B45EA6" w14:textId="77777777" w:rsidR="00562597" w:rsidRPr="005A0EF2" w:rsidRDefault="00562597" w:rsidP="00562597">
            <w:pPr>
              <w:spacing w:before="60" w:after="60"/>
              <w:ind w:left="57" w:right="57"/>
              <w:jc w:val="center"/>
              <w:rPr>
                <w:lang w:val="fr-FR"/>
              </w:rPr>
            </w:pPr>
            <w:r w:rsidRPr="005A0EF2">
              <w:rPr>
                <w:lang w:val="fr-FR"/>
              </w:rPr>
              <w:t>Extrêmement inflammables</w:t>
            </w:r>
          </w:p>
          <w:p w14:paraId="609FDF2B" w14:textId="77777777" w:rsidR="00562597" w:rsidRPr="005A0EF2" w:rsidRDefault="00562597" w:rsidP="00562597">
            <w:pPr>
              <w:spacing w:before="60" w:after="60"/>
              <w:ind w:left="57" w:right="57"/>
              <w:jc w:val="center"/>
              <w:rPr>
                <w:lang w:val="fr-FR"/>
              </w:rPr>
            </w:pPr>
            <w:r w:rsidRPr="005A0EF2">
              <w:rPr>
                <w:lang w:val="fr-FR"/>
              </w:rPr>
              <w:t>Produit chimique</w:t>
            </w:r>
            <w:r w:rsidRPr="005A0EF2">
              <w:rPr>
                <w:lang w:val="fr-FR"/>
              </w:rPr>
              <w:br/>
              <w:t>sous pression : peut exploser sous l’effet de la chaleur</w:t>
            </w:r>
          </w:p>
        </w:tc>
        <w:tc>
          <w:tcPr>
            <w:tcW w:w="1973" w:type="dxa"/>
            <w:shd w:val="clear" w:color="auto" w:fill="auto"/>
            <w:hideMark/>
          </w:tcPr>
          <w:p w14:paraId="70415ECB" w14:textId="77777777" w:rsidR="00562597" w:rsidRPr="005A0EF2" w:rsidRDefault="00562597" w:rsidP="00562597">
            <w:pPr>
              <w:spacing w:before="60" w:after="60"/>
              <w:ind w:left="57" w:right="57"/>
              <w:jc w:val="center"/>
              <w:rPr>
                <w:lang w:val="fr-FR"/>
              </w:rPr>
            </w:pPr>
            <w:r w:rsidRPr="005A0EF2">
              <w:rPr>
                <w:lang w:val="fr-FR"/>
              </w:rPr>
              <w:t>Inflammables</w:t>
            </w:r>
          </w:p>
          <w:p w14:paraId="16DE7A59" w14:textId="77777777" w:rsidR="00562597" w:rsidRPr="005A0EF2" w:rsidRDefault="00562597" w:rsidP="00562597">
            <w:pPr>
              <w:spacing w:before="60" w:after="60"/>
              <w:ind w:left="57" w:right="57"/>
              <w:jc w:val="center"/>
              <w:rPr>
                <w:lang w:val="fr-FR"/>
              </w:rPr>
            </w:pPr>
            <w:r w:rsidRPr="005A0EF2">
              <w:rPr>
                <w:lang w:val="fr-FR"/>
              </w:rPr>
              <w:t xml:space="preserve">Produit chimique </w:t>
            </w:r>
            <w:r w:rsidRPr="005A0EF2">
              <w:rPr>
                <w:lang w:val="fr-FR"/>
              </w:rPr>
              <w:br/>
              <w:t>sous pression : peut exploser sous l’effet de la chaleur</w:t>
            </w:r>
          </w:p>
        </w:tc>
        <w:tc>
          <w:tcPr>
            <w:tcW w:w="1920" w:type="dxa"/>
            <w:shd w:val="clear" w:color="auto" w:fill="auto"/>
            <w:hideMark/>
          </w:tcPr>
          <w:p w14:paraId="700871AF" w14:textId="77777777" w:rsidR="00562597" w:rsidRPr="005A0EF2" w:rsidRDefault="00562597" w:rsidP="00562597">
            <w:pPr>
              <w:spacing w:before="60" w:after="60"/>
              <w:ind w:left="57" w:right="57"/>
              <w:jc w:val="center"/>
              <w:rPr>
                <w:lang w:val="fr-FR"/>
              </w:rPr>
            </w:pPr>
            <w:r w:rsidRPr="005A0EF2">
              <w:rPr>
                <w:lang w:val="fr-FR"/>
              </w:rPr>
              <w:t xml:space="preserve">Produit chimique </w:t>
            </w:r>
            <w:r w:rsidRPr="005A0EF2">
              <w:rPr>
                <w:lang w:val="fr-FR"/>
              </w:rPr>
              <w:br/>
              <w:t>sous pression : peut exploser sous l’effet de la chaleur</w:t>
            </w:r>
          </w:p>
        </w:tc>
      </w:tr>
    </w:tbl>
    <w:p w14:paraId="4AEE3DA0" w14:textId="77777777" w:rsidR="00562597" w:rsidRPr="005A0EF2" w:rsidRDefault="00562597" w:rsidP="00562597">
      <w:pPr>
        <w:pStyle w:val="SingleTxtG"/>
        <w:spacing w:before="120"/>
        <w:rPr>
          <w:b/>
          <w:lang w:val="fr-FR"/>
        </w:rPr>
      </w:pPr>
      <w:r w:rsidRPr="005A0EF2">
        <w:rPr>
          <w:b/>
          <w:lang w:val="fr-FR"/>
        </w:rPr>
        <w:t>2.3.2.4</w:t>
      </w:r>
      <w:r w:rsidRPr="005A0EF2">
        <w:rPr>
          <w:b/>
          <w:lang w:val="fr-FR"/>
        </w:rPr>
        <w:tab/>
      </w:r>
      <w:r w:rsidRPr="005A0EF2">
        <w:rPr>
          <w:b/>
          <w:lang w:val="fr-FR"/>
        </w:rPr>
        <w:tab/>
      </w:r>
      <w:r w:rsidRPr="005A0EF2">
        <w:rPr>
          <w:b/>
          <w:i/>
          <w:lang w:val="fr-FR"/>
        </w:rPr>
        <w:t>Procédure de décision</w:t>
      </w:r>
    </w:p>
    <w:p w14:paraId="30BEF998" w14:textId="77777777" w:rsidR="00562597" w:rsidRPr="005A0EF2" w:rsidRDefault="00562597" w:rsidP="00562597">
      <w:pPr>
        <w:pStyle w:val="SingleTxtG"/>
        <w:ind w:firstLine="1134"/>
        <w:rPr>
          <w:lang w:val="fr-FR"/>
        </w:rPr>
      </w:pPr>
      <w:r w:rsidRPr="005A0EF2">
        <w:rPr>
          <w:lang w:val="fr-FR"/>
        </w:rPr>
        <w:tab/>
        <w:t>La procédure de décision 2.3.2 est fournie à titre d’aide à la décision. Il est vivement recommandé que la personne responsable de la classification étudie les critères de classification avant et durant l’application de cette procédure de décision.</w:t>
      </w:r>
    </w:p>
    <w:p w14:paraId="297A0739" w14:textId="77777777" w:rsidR="00562597" w:rsidRPr="005A0EF2" w:rsidRDefault="00562597" w:rsidP="00562597">
      <w:pPr>
        <w:pStyle w:val="SingleTxtG"/>
        <w:keepNext/>
        <w:rPr>
          <w:lang w:val="fr-FR"/>
        </w:rPr>
      </w:pPr>
      <w:r w:rsidRPr="005A0EF2">
        <w:rPr>
          <w:lang w:val="fr-FR"/>
        </w:rPr>
        <w:t>2.3.2.4.1</w:t>
      </w:r>
      <w:r w:rsidRPr="005A0EF2">
        <w:rPr>
          <w:lang w:val="fr-FR"/>
        </w:rPr>
        <w:tab/>
      </w:r>
      <w:r w:rsidRPr="005A0EF2">
        <w:rPr>
          <w:i/>
          <w:lang w:val="fr-FR"/>
        </w:rPr>
        <w:t>Procédure de décision</w:t>
      </w:r>
    </w:p>
    <w:p w14:paraId="4973E8BA" w14:textId="77777777" w:rsidR="00562597" w:rsidRPr="005A0EF2" w:rsidRDefault="00562597" w:rsidP="00562597">
      <w:pPr>
        <w:pStyle w:val="SingleTxtG"/>
        <w:ind w:firstLine="1134"/>
        <w:rPr>
          <w:rFonts w:eastAsia="Arial Unicode MS"/>
          <w:lang w:val="fr-FR"/>
        </w:rPr>
      </w:pPr>
      <w:r w:rsidRPr="005A0EF2">
        <w:rPr>
          <w:lang w:val="fr-FR"/>
        </w:rPr>
        <w:tab/>
        <w:t>Pour classer un mélange dans la classe des produits chimiques sous pression, on doit disposer de données sur sa pression, ses composants inflammables et sa chaleur de combustion. La classification s’effectue conformément au diagramme de décision 2.3.2.</w:t>
      </w:r>
    </w:p>
    <w:p w14:paraId="7EB40B4C" w14:textId="77777777" w:rsidR="00562597" w:rsidRPr="005A0EF2" w:rsidRDefault="00562597" w:rsidP="00562597">
      <w:pPr>
        <w:pStyle w:val="SingleTxtG"/>
        <w:rPr>
          <w:b/>
          <w:i/>
          <w:lang w:val="fr-FR"/>
        </w:rPr>
      </w:pPr>
      <w:r w:rsidRPr="005A0EF2">
        <w:rPr>
          <w:b/>
          <w:i/>
          <w:noProof/>
          <w:lang w:val="en-GB" w:eastAsia="zh-CN"/>
        </w:rPr>
        <w:lastRenderedPageBreak/>
        <mc:AlternateContent>
          <mc:Choice Requires="wps">
            <w:drawing>
              <wp:anchor distT="45720" distB="45720" distL="114300" distR="114300" simplePos="0" relativeHeight="251676672" behindDoc="0" locked="0" layoutInCell="1" allowOverlap="1" wp14:anchorId="7B7FE641" wp14:editId="74B14811">
                <wp:simplePos x="0" y="0"/>
                <wp:positionH relativeFrom="column">
                  <wp:posOffset>1437417</wp:posOffset>
                </wp:positionH>
                <wp:positionV relativeFrom="paragraph">
                  <wp:posOffset>4459605</wp:posOffset>
                </wp:positionV>
                <wp:extent cx="368300" cy="14046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9525">
                          <a:solidFill>
                            <a:schemeClr val="bg1"/>
                          </a:solidFill>
                          <a:miter lim="800000"/>
                          <a:headEnd/>
                          <a:tailEnd/>
                        </a:ln>
                      </wps:spPr>
                      <wps:txbx>
                        <w:txbxContent>
                          <w:p w14:paraId="489C8E27" w14:textId="77777777" w:rsidR="00010EA6" w:rsidRPr="00744290" w:rsidRDefault="00010EA6" w:rsidP="00562597">
                            <w:pPr>
                              <w:spacing w:line="240" w:lineRule="auto"/>
                              <w:jc w:val="center"/>
                              <w:rPr>
                                <w:sz w:val="16"/>
                                <w:szCs w:val="16"/>
                              </w:rPr>
                            </w:pPr>
                            <w:r w:rsidRPr="00744290">
                              <w:rPr>
                                <w:sz w:val="16"/>
                                <w:szCs w:val="16"/>
                                <w:lang w:val="fr-FR"/>
                              </w:rPr>
                              <w:t>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13D66" id="Text Box 2" o:spid="_x0000_s1073" type="#_x0000_t202" style="position:absolute;left:0;text-align:left;margin-left:113.2pt;margin-top:351.15pt;width:29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" strokecolor="white [3212]">
                <v:textbox style="mso-fit-shape-to-text:t">
                  <w:txbxContent>
                    <w:p w:rsidR="00010EA6" w:rsidRPr="00744290" w:rsidRDefault="00010EA6" w:rsidP="00562597">
                      <w:pPr>
                        <w:spacing w:line="240" w:lineRule="auto"/>
                        <w:jc w:val="center"/>
                        <w:rPr>
                          <w:sz w:val="16"/>
                          <w:szCs w:val="16"/>
                        </w:rPr>
                      </w:pPr>
                      <w:r w:rsidRPr="00744290">
                        <w:rPr>
                          <w:sz w:val="16"/>
                          <w:szCs w:val="16"/>
                          <w:lang w:val="fr-FR"/>
                        </w:rPr>
                        <w:t>Non</w:t>
                      </w:r>
                    </w:p>
                  </w:txbxContent>
                </v:textbox>
                <w10:wrap type="square"/>
              </v:shape>
            </w:pict>
          </mc:Fallback>
        </mc:AlternateContent>
      </w:r>
      <w:r w:rsidRPr="005A0EF2">
        <w:rPr>
          <w:b/>
          <w:i/>
          <w:noProof/>
          <w:lang w:val="en-GB" w:eastAsia="zh-CN"/>
        </w:rPr>
        <mc:AlternateContent>
          <mc:Choice Requires="wpg">
            <w:drawing>
              <wp:anchor distT="0" distB="0" distL="114300" distR="114300" simplePos="0" relativeHeight="251674624" behindDoc="0" locked="0" layoutInCell="1" allowOverlap="1" wp14:anchorId="5026A923" wp14:editId="76339262">
                <wp:simplePos x="0" y="0"/>
                <wp:positionH relativeFrom="column">
                  <wp:posOffset>-19685</wp:posOffset>
                </wp:positionH>
                <wp:positionV relativeFrom="paragraph">
                  <wp:posOffset>314960</wp:posOffset>
                </wp:positionV>
                <wp:extent cx="6042660" cy="5273675"/>
                <wp:effectExtent l="0" t="0" r="91440" b="98425"/>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660" cy="5273675"/>
                          <a:chOff x="-17730" y="-1"/>
                          <a:chExt cx="6016951" cy="5283607"/>
                        </a:xfrm>
                      </wpg:grpSpPr>
                      <wps:wsp>
                        <wps:cNvPr id="269" name="Text Box 4"/>
                        <wps:cNvSpPr txBox="1">
                          <a:spLocks noChangeArrowheads="1"/>
                        </wps:cNvSpPr>
                        <wps:spPr bwMode="auto">
                          <a:xfrm>
                            <a:off x="39757" y="1046922"/>
                            <a:ext cx="3473253" cy="3736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3BA073B" w14:textId="77777777" w:rsidR="00010EA6" w:rsidRPr="00643813" w:rsidRDefault="00010EA6" w:rsidP="00562597">
                              <w:pPr>
                                <w:pStyle w:val="NormalWeb"/>
                                <w:tabs>
                                  <w:tab w:val="left" w:pos="1416"/>
                                </w:tabs>
                                <w:spacing w:before="40" w:line="240" w:lineRule="auto"/>
                                <w:jc w:val="center"/>
                                <w:rPr>
                                  <w:sz w:val="16"/>
                                  <w:szCs w:val="16"/>
                                  <w:lang w:val="fr-FR"/>
                                </w:rPr>
                              </w:pPr>
                              <w:r w:rsidRPr="00643813">
                                <w:rPr>
                                  <w:sz w:val="16"/>
                                  <w:szCs w:val="16"/>
                                  <w:lang w:val="fr-FR"/>
                                </w:rPr>
                                <w:t>Le mélange contient-il de</w:t>
                              </w:r>
                              <w:r>
                                <w:rPr>
                                  <w:sz w:val="16"/>
                                  <w:szCs w:val="16"/>
                                  <w:lang w:val="fr-FR"/>
                                </w:rPr>
                                <w:t>s</w:t>
                              </w:r>
                              <w:r w:rsidRPr="00643813">
                                <w:rPr>
                                  <w:sz w:val="16"/>
                                  <w:szCs w:val="16"/>
                                  <w:lang w:val="fr-FR"/>
                                </w:rPr>
                                <w:t xml:space="preserve"> liquides et/ou de</w:t>
                              </w:r>
                              <w:r>
                                <w:rPr>
                                  <w:sz w:val="16"/>
                                  <w:szCs w:val="16"/>
                                  <w:lang w:val="fr-FR"/>
                                </w:rPr>
                                <w:t>s</w:t>
                              </w:r>
                              <w:r w:rsidRPr="00643813">
                                <w:rPr>
                                  <w:sz w:val="16"/>
                                  <w:szCs w:val="16"/>
                                  <w:lang w:val="fr-FR"/>
                                </w:rPr>
                                <w:t xml:space="preserve"> matières solides </w:t>
                              </w:r>
                              <w:r>
                                <w:rPr>
                                  <w:sz w:val="16"/>
                                  <w:szCs w:val="16"/>
                                  <w:lang w:val="fr-FR"/>
                                </w:rPr>
                                <w:br/>
                                <w:t xml:space="preserve">et </w:t>
                              </w:r>
                              <w:r w:rsidRPr="00643813">
                                <w:rPr>
                                  <w:sz w:val="16"/>
                                  <w:szCs w:val="16"/>
                                  <w:lang w:val="fr-FR"/>
                                </w:rPr>
                                <w:t>la pression dans le récipient est-elle supérieure à 200 kPa à 20 °C ?</w:t>
                              </w:r>
                            </w:p>
                          </w:txbxContent>
                        </wps:txbx>
                        <wps:bodyPr rot="0" vert="horz" wrap="square" lIns="36000" tIns="36000" rIns="36000" bIns="36000" anchor="t" anchorCtr="0" upright="1">
                          <a:noAutofit/>
                        </wps:bodyPr>
                      </wps:wsp>
                      <wps:wsp>
                        <wps:cNvPr id="270" name="Text Box 5"/>
                        <wps:cNvSpPr txBox="1">
                          <a:spLocks noChangeArrowheads="1"/>
                        </wps:cNvSpPr>
                        <wps:spPr bwMode="auto">
                          <a:xfrm>
                            <a:off x="39757" y="-1"/>
                            <a:ext cx="3538220" cy="476879"/>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80BB481" w14:textId="77777777" w:rsidR="00010EA6" w:rsidRPr="002626B0" w:rsidRDefault="00010EA6" w:rsidP="00562597">
                              <w:pPr>
                                <w:pStyle w:val="NormalWeb"/>
                                <w:spacing w:before="40" w:line="240" w:lineRule="auto"/>
                                <w:jc w:val="center"/>
                                <w:rPr>
                                  <w:sz w:val="16"/>
                                  <w:szCs w:val="16"/>
                                  <w:lang w:val="fr-FR"/>
                                </w:rPr>
                              </w:pPr>
                              <w:r w:rsidRPr="002626B0">
                                <w:rPr>
                                  <w:sz w:val="16"/>
                                  <w:szCs w:val="16"/>
                                  <w:lang w:val="fr-FR"/>
                                </w:rPr>
                                <w:t xml:space="preserve">Mélange contenant des </w:t>
                              </w:r>
                              <w:r w:rsidRPr="002626B0">
                                <w:rPr>
                                  <w:iCs/>
                                  <w:sz w:val="16"/>
                                  <w:szCs w:val="16"/>
                                  <w:lang w:val="fr-FR"/>
                                </w:rPr>
                                <w:t>liquides ou des matières solides (c</w:t>
                              </w:r>
                              <w:r>
                                <w:rPr>
                                  <w:iCs/>
                                  <w:sz w:val="16"/>
                                  <w:szCs w:val="16"/>
                                  <w:lang w:val="fr-FR"/>
                                </w:rPr>
                                <w:t>’est</w:t>
                              </w:r>
                              <w:r w:rsidRPr="002626B0">
                                <w:rPr>
                                  <w:iCs/>
                                  <w:sz w:val="16"/>
                                  <w:szCs w:val="16"/>
                                  <w:lang w:val="fr-FR"/>
                                </w:rPr>
                                <w:t>-à-d</w:t>
                              </w:r>
                              <w:r>
                                <w:rPr>
                                  <w:iCs/>
                                  <w:sz w:val="16"/>
                                  <w:szCs w:val="16"/>
                                  <w:lang w:val="fr-FR"/>
                                </w:rPr>
                                <w:t>ire</w:t>
                              </w:r>
                              <w:r w:rsidRPr="002626B0">
                                <w:rPr>
                                  <w:iCs/>
                                  <w:sz w:val="16"/>
                                  <w:szCs w:val="16"/>
                                  <w:lang w:val="fr-FR"/>
                                </w:rPr>
                                <w:t xml:space="preserve"> pâteuses </w:t>
                              </w:r>
                              <w:r>
                                <w:rPr>
                                  <w:iCs/>
                                  <w:sz w:val="16"/>
                                  <w:szCs w:val="16"/>
                                  <w:lang w:val="fr-FR"/>
                                </w:rPr>
                                <w:br/>
                              </w:r>
                              <w:r w:rsidRPr="002626B0">
                                <w:rPr>
                                  <w:iCs/>
                                  <w:sz w:val="16"/>
                                  <w:szCs w:val="16"/>
                                  <w:lang w:val="fr-FR"/>
                                </w:rPr>
                                <w:t xml:space="preserve">ou pulvérulentes) </w:t>
                              </w:r>
                              <w:r w:rsidRPr="002626B0">
                                <w:rPr>
                                  <w:sz w:val="16"/>
                                  <w:szCs w:val="16"/>
                                  <w:lang w:val="fr-FR"/>
                                </w:rPr>
                                <w:t xml:space="preserve">et des gaz dans des </w:t>
                              </w:r>
                              <w:r w:rsidRPr="002626B0">
                                <w:rPr>
                                  <w:iCs/>
                                  <w:sz w:val="16"/>
                                  <w:szCs w:val="16"/>
                                  <w:lang w:val="fr-FR"/>
                                </w:rPr>
                                <w:t xml:space="preserve">récipients à pression </w:t>
                              </w:r>
                              <w:r w:rsidRPr="002626B0">
                                <w:rPr>
                                  <w:sz w:val="16"/>
                                  <w:szCs w:val="16"/>
                                  <w:lang w:val="fr-FR"/>
                                </w:rPr>
                                <w:t>autres que les</w:t>
                              </w:r>
                              <w:r w:rsidRPr="002626B0">
                                <w:rPr>
                                  <w:iCs/>
                                  <w:sz w:val="16"/>
                                  <w:szCs w:val="16"/>
                                  <w:lang w:val="fr-FR"/>
                                </w:rPr>
                                <w:t xml:space="preserve"> générateurs d</w:t>
                              </w:r>
                              <w:r>
                                <w:rPr>
                                  <w:iCs/>
                                  <w:sz w:val="16"/>
                                  <w:szCs w:val="16"/>
                                  <w:lang w:val="fr-FR"/>
                                </w:rPr>
                                <w:t>’</w:t>
                              </w:r>
                              <w:r w:rsidRPr="002626B0">
                                <w:rPr>
                                  <w:iCs/>
                                  <w:sz w:val="16"/>
                                  <w:szCs w:val="16"/>
                                  <w:lang w:val="fr-FR"/>
                                </w:rPr>
                                <w:t>aérosol</w:t>
                              </w:r>
                              <w:r>
                                <w:rPr>
                                  <w:iCs/>
                                  <w:sz w:val="16"/>
                                  <w:szCs w:val="16"/>
                                  <w:lang w:val="fr-FR"/>
                                </w:rPr>
                                <w:t xml:space="preserve">, </w:t>
                              </w:r>
                              <w:r w:rsidRPr="00AF1349">
                                <w:rPr>
                                  <w:iCs/>
                                  <w:sz w:val="16"/>
                                  <w:szCs w:val="16"/>
                                  <w:lang w:val="fr-FR"/>
                                </w:rPr>
                                <w:t>qui n’est pas classé en tant que gaz sous pression</w:t>
                              </w:r>
                              <w:r>
                                <w:rPr>
                                  <w:iCs/>
                                  <w:sz w:val="16"/>
                                  <w:szCs w:val="16"/>
                                  <w:lang w:val="fr-FR"/>
                                </w:rPr>
                                <w:t xml:space="preserve"> </w:t>
                              </w:r>
                            </w:p>
                          </w:txbxContent>
                        </wps:txbx>
                        <wps:bodyPr rot="0" vert="horz" wrap="square" lIns="36000" tIns="36000" rIns="36000" bIns="36000" anchor="t" anchorCtr="0" upright="1">
                          <a:noAutofit/>
                        </wps:bodyPr>
                      </wps:wsp>
                      <wps:wsp>
                        <wps:cNvPr id="271" name="AutoShape 6"/>
                        <wps:cNvSpPr>
                          <a:spLocks noChangeArrowheads="1"/>
                        </wps:cNvSpPr>
                        <wps:spPr bwMode="auto">
                          <a:xfrm>
                            <a:off x="4320210" y="940904"/>
                            <a:ext cx="1593214" cy="671195"/>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AF134F" w14:textId="77777777" w:rsidR="00010EA6" w:rsidRPr="00A03A9E" w:rsidRDefault="00010EA6" w:rsidP="00562597">
                              <w:pPr>
                                <w:pStyle w:val="NormalWeb"/>
                                <w:spacing w:before="160" w:line="240" w:lineRule="auto"/>
                                <w:jc w:val="center"/>
                                <w:rPr>
                                  <w:sz w:val="16"/>
                                  <w:szCs w:val="16"/>
                                  <w:lang w:val="fr-FR"/>
                                </w:rPr>
                              </w:pPr>
                              <w:r w:rsidRPr="00A03A9E">
                                <w:rPr>
                                  <w:sz w:val="16"/>
                                  <w:szCs w:val="16"/>
                                  <w:lang w:val="fr-FR"/>
                                </w:rPr>
                                <w:t xml:space="preserve">Non classé comme </w:t>
                              </w:r>
                              <w:r w:rsidRPr="00A03A9E">
                                <w:rPr>
                                  <w:iCs/>
                                  <w:sz w:val="16"/>
                                  <w:szCs w:val="16"/>
                                  <w:lang w:val="fr-FR"/>
                                </w:rPr>
                                <w:t>produit chimique sous pression</w:t>
                              </w:r>
                              <w:r w:rsidRPr="00FE4293">
                                <w:rPr>
                                  <w:b/>
                                  <w:bCs/>
                                  <w:sz w:val="20"/>
                                  <w:szCs w:val="20"/>
                                  <w:vertAlign w:val="superscript"/>
                                  <w:lang w:val="fr-FR"/>
                                </w:rPr>
                                <w:t>1</w:t>
                              </w:r>
                            </w:p>
                          </w:txbxContent>
                        </wps:txbx>
                        <wps:bodyPr rot="0" vert="horz" wrap="square" lIns="91440" tIns="45720" rIns="91440" bIns="45720" anchor="t" anchorCtr="0" upright="1">
                          <a:noAutofit/>
                        </wps:bodyPr>
                      </wps:wsp>
                      <wps:wsp>
                        <wps:cNvPr id="272" name="AutoShape 7"/>
                        <wps:cNvSpPr>
                          <a:spLocks noChangeArrowheads="1"/>
                        </wps:cNvSpPr>
                        <wps:spPr bwMode="auto">
                          <a:xfrm>
                            <a:off x="3656485" y="1033669"/>
                            <a:ext cx="555582" cy="550545"/>
                          </a:xfrm>
                          <a:prstGeom prst="rightArrow">
                            <a:avLst>
                              <a:gd name="adj1" fmla="val 50000"/>
                              <a:gd name="adj2" fmla="val 4900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46E7E09" w14:textId="77777777" w:rsidR="00010EA6" w:rsidRPr="00164D84" w:rsidRDefault="00010EA6" w:rsidP="00562597">
                              <w:pPr>
                                <w:pStyle w:val="NormalWeb"/>
                                <w:spacing w:before="20" w:line="240" w:lineRule="auto"/>
                                <w:jc w:val="center"/>
                                <w:rPr>
                                  <w:sz w:val="18"/>
                                  <w:szCs w:val="18"/>
                                </w:rPr>
                              </w:pPr>
                              <w:r w:rsidRPr="00A03A9E">
                                <w:rPr>
                                  <w:sz w:val="16"/>
                                  <w:szCs w:val="16"/>
                                  <w:lang w:val="fr-FR"/>
                                </w:rPr>
                                <w:t>Non</w:t>
                              </w:r>
                            </w:p>
                          </w:txbxContent>
                        </wps:txbx>
                        <wps:bodyPr rot="0" vert="horz" wrap="square" lIns="91440" tIns="45720" rIns="91440" bIns="45720" anchor="t" anchorCtr="0" upright="1">
                          <a:noAutofit/>
                        </wps:bodyPr>
                      </wps:wsp>
                      <wps:wsp>
                        <wps:cNvPr id="273" name="AutoShape 9"/>
                        <wps:cNvSpPr>
                          <a:spLocks noChangeArrowheads="1"/>
                        </wps:cNvSpPr>
                        <wps:spPr bwMode="auto">
                          <a:xfrm>
                            <a:off x="4334211" y="1775791"/>
                            <a:ext cx="1578610" cy="10414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E722C3B" w14:textId="77777777" w:rsidR="00010EA6" w:rsidRPr="00BF1345" w:rsidRDefault="00010EA6" w:rsidP="00562597">
                              <w:pPr>
                                <w:pStyle w:val="NormalWeb"/>
                                <w:spacing w:after="160" w:line="240" w:lineRule="auto"/>
                                <w:jc w:val="center"/>
                                <w:rPr>
                                  <w:color w:val="000000"/>
                                  <w:kern w:val="24"/>
                                  <w:sz w:val="16"/>
                                  <w:szCs w:val="16"/>
                                </w:rPr>
                              </w:pPr>
                              <w:r w:rsidRPr="00BF1345">
                                <w:rPr>
                                  <w:sz w:val="16"/>
                                  <w:szCs w:val="16"/>
                                  <w:lang w:val="fr-FR"/>
                                </w:rPr>
                                <w:t>Catégorie 3</w:t>
                              </w:r>
                            </w:p>
                            <w:p w14:paraId="4D178423" w14:textId="77777777" w:rsidR="00010EA6" w:rsidRDefault="00010EA6" w:rsidP="00562597">
                              <w:pPr>
                                <w:pStyle w:val="NormalWeb"/>
                                <w:jc w:val="center"/>
                              </w:pPr>
                              <w:r w:rsidRPr="00D76B09">
                                <w:rPr>
                                  <w:noProof/>
                                  <w:lang w:eastAsia="zh-CN"/>
                                </w:rPr>
                                <w:drawing>
                                  <wp:inline distT="0" distB="0" distL="0" distR="0" wp14:anchorId="4797F63B" wp14:editId="2BCE1F9C">
                                    <wp:extent cx="691515" cy="294005"/>
                                    <wp:effectExtent l="0" t="0" r="0" b="0"/>
                                    <wp:docPr id="2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A350F1B" w14:textId="77777777" w:rsidR="00010EA6" w:rsidRPr="00BF1345" w:rsidRDefault="00010EA6" w:rsidP="00562597">
                              <w:pPr>
                                <w:pStyle w:val="NormalWeb"/>
                                <w:spacing w:line="240" w:lineRule="auto"/>
                                <w:jc w:val="center"/>
                                <w:rPr>
                                  <w:sz w:val="16"/>
                                  <w:szCs w:val="16"/>
                                </w:rPr>
                              </w:pPr>
                              <w:r w:rsidRPr="00BF1345">
                                <w:rPr>
                                  <w:sz w:val="16"/>
                                  <w:szCs w:val="16"/>
                                  <w:lang w:val="fr-FR"/>
                                </w:rPr>
                                <w:t>Attention</w:t>
                              </w:r>
                            </w:p>
                          </w:txbxContent>
                        </wps:txbx>
                        <wps:bodyPr rot="0" vert="horz" wrap="square" lIns="36000" tIns="36000" rIns="36000" bIns="36000" anchor="t" anchorCtr="0" upright="1">
                          <a:noAutofit/>
                        </wps:bodyPr>
                      </wps:wsp>
                      <wps:wsp>
                        <wps:cNvPr id="275" name="Text Box 10"/>
                        <wps:cNvSpPr txBox="1">
                          <a:spLocks noChangeArrowheads="1"/>
                        </wps:cNvSpPr>
                        <wps:spPr bwMode="auto">
                          <a:xfrm>
                            <a:off x="39757" y="2014330"/>
                            <a:ext cx="3445510" cy="53863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D0C4EA6" w14:textId="77777777" w:rsidR="00010EA6" w:rsidRPr="00643813" w:rsidRDefault="00010EA6" w:rsidP="00562597">
                              <w:pPr>
                                <w:pStyle w:val="NormalWeb"/>
                                <w:spacing w:before="80" w:line="240" w:lineRule="auto"/>
                                <w:jc w:val="center"/>
                                <w:rPr>
                                  <w:sz w:val="16"/>
                                  <w:szCs w:val="16"/>
                                  <w:lang w:val="fr-FR"/>
                                </w:rPr>
                              </w:pPr>
                              <w:r w:rsidRPr="00643813">
                                <w:rPr>
                                  <w:sz w:val="16"/>
                                  <w:szCs w:val="16"/>
                                  <w:lang w:val="fr-FR"/>
                                </w:rPr>
                                <w:t xml:space="preserve">Le mélange contient-il </w:t>
                              </w:r>
                              <w:r>
                                <w:rPr>
                                  <w:sz w:val="16"/>
                                  <w:szCs w:val="16"/>
                                  <w:lang w:val="fr-FR"/>
                                </w:rPr>
                                <w:t>une quantité inférieure ou égale à</w:t>
                              </w:r>
                              <w:r w:rsidRPr="00643813">
                                <w:rPr>
                                  <w:sz w:val="16"/>
                                  <w:szCs w:val="16"/>
                                  <w:lang w:val="fr-FR"/>
                                </w:rPr>
                                <w:t xml:space="preserve"> 1 % (en masse) </w:t>
                              </w:r>
                              <w:r>
                                <w:rPr>
                                  <w:sz w:val="16"/>
                                  <w:szCs w:val="16"/>
                                  <w:lang w:val="fr-FR"/>
                                </w:rPr>
                                <w:br/>
                              </w:r>
                              <w:r w:rsidRPr="00643813">
                                <w:rPr>
                                  <w:sz w:val="16"/>
                                  <w:szCs w:val="16"/>
                                  <w:lang w:val="fr-FR"/>
                                </w:rPr>
                                <w:t xml:space="preserve">de composants inflammables </w:t>
                              </w:r>
                              <w:r w:rsidRPr="00643813">
                                <w:rPr>
                                  <w:sz w:val="16"/>
                                  <w:szCs w:val="16"/>
                                  <w:u w:val="single"/>
                                  <w:lang w:val="fr-FR"/>
                                </w:rPr>
                                <w:t>et</w:t>
                              </w:r>
                              <w:r w:rsidRPr="002C632A">
                                <w:rPr>
                                  <w:sz w:val="16"/>
                                  <w:szCs w:val="16"/>
                                  <w:lang w:val="fr-FR"/>
                                </w:rPr>
                                <w:t xml:space="preserve"> </w:t>
                              </w:r>
                              <w:r w:rsidRPr="00643813">
                                <w:rPr>
                                  <w:sz w:val="16"/>
                                  <w:szCs w:val="16"/>
                                  <w:lang w:val="fr-FR"/>
                                </w:rPr>
                                <w:t xml:space="preserve">a-t-il une chaleur de combustion </w:t>
                              </w:r>
                              <w:r>
                                <w:rPr>
                                  <w:sz w:val="16"/>
                                  <w:szCs w:val="16"/>
                                  <w:lang w:val="fr-FR"/>
                                </w:rPr>
                                <w:br/>
                              </w:r>
                              <w:r w:rsidRPr="00643813">
                                <w:rPr>
                                  <w:sz w:val="16"/>
                                  <w:szCs w:val="16"/>
                                  <w:lang w:val="fr-FR"/>
                                </w:rPr>
                                <w:t>inférieure à 20 kJ/g ?</w:t>
                              </w:r>
                            </w:p>
                          </w:txbxContent>
                        </wps:txbx>
                        <wps:bodyPr rot="0" vert="horz" wrap="square" lIns="36000" tIns="36000" rIns="36000" bIns="36000" anchor="t" anchorCtr="0" upright="1">
                          <a:noAutofit/>
                        </wps:bodyPr>
                      </wps:wsp>
                      <wps:wsp>
                        <wps:cNvPr id="276" name="Text Box 11"/>
                        <wps:cNvSpPr txBox="1">
                          <a:spLocks noChangeArrowheads="1"/>
                        </wps:cNvSpPr>
                        <wps:spPr bwMode="auto">
                          <a:xfrm>
                            <a:off x="-17730" y="3220278"/>
                            <a:ext cx="3506470" cy="4133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7CD56A3" w14:textId="77777777" w:rsidR="00010EA6" w:rsidRPr="00643813" w:rsidRDefault="00010EA6" w:rsidP="00562597">
                              <w:pPr>
                                <w:pStyle w:val="NormalWeb"/>
                                <w:spacing w:before="80" w:line="240" w:lineRule="auto"/>
                                <w:jc w:val="center"/>
                                <w:rPr>
                                  <w:sz w:val="16"/>
                                  <w:szCs w:val="16"/>
                                  <w:lang w:val="fr-FR"/>
                                </w:rPr>
                              </w:pPr>
                              <w:r w:rsidRPr="00643813">
                                <w:rPr>
                                  <w:sz w:val="16"/>
                                  <w:szCs w:val="16"/>
                                  <w:lang w:val="fr-FR"/>
                                </w:rPr>
                                <w:t>Le mélange contient-il au moins 85</w:t>
                              </w:r>
                              <w:r>
                                <w:rPr>
                                  <w:sz w:val="16"/>
                                  <w:szCs w:val="16"/>
                                  <w:lang w:val="fr-FR"/>
                                </w:rPr>
                                <w:t> </w:t>
                              </w:r>
                              <w:r w:rsidRPr="00643813">
                                <w:rPr>
                                  <w:sz w:val="16"/>
                                  <w:szCs w:val="16"/>
                                  <w:lang w:val="fr-FR"/>
                                </w:rPr>
                                <w:t>% (en masse)</w:t>
                              </w:r>
                              <w:r>
                                <w:rPr>
                                  <w:sz w:val="16"/>
                                  <w:szCs w:val="16"/>
                                  <w:lang w:val="fr-FR"/>
                                </w:rPr>
                                <w:t xml:space="preserve"> </w:t>
                              </w:r>
                              <w:r w:rsidRPr="00643813">
                                <w:rPr>
                                  <w:sz w:val="16"/>
                                  <w:szCs w:val="16"/>
                                  <w:lang w:val="fr-FR"/>
                                </w:rPr>
                                <w:t>de composants inflammables</w:t>
                              </w:r>
                              <w:r>
                                <w:rPr>
                                  <w:sz w:val="16"/>
                                  <w:szCs w:val="16"/>
                                  <w:lang w:val="fr-FR"/>
                                </w:rPr>
                                <w:br/>
                              </w:r>
                              <w:r w:rsidRPr="00643813">
                                <w:rPr>
                                  <w:sz w:val="16"/>
                                  <w:szCs w:val="16"/>
                                  <w:u w:val="single"/>
                                  <w:lang w:val="fr-FR"/>
                                </w:rPr>
                                <w:t>et</w:t>
                              </w:r>
                              <w:r w:rsidRPr="00744290">
                                <w:rPr>
                                  <w:sz w:val="16"/>
                                  <w:szCs w:val="16"/>
                                  <w:lang w:val="fr-FR"/>
                                </w:rPr>
                                <w:t xml:space="preserve"> </w:t>
                              </w:r>
                              <w:r w:rsidRPr="00643813">
                                <w:rPr>
                                  <w:sz w:val="16"/>
                                  <w:szCs w:val="16"/>
                                  <w:lang w:val="fr-FR"/>
                                </w:rPr>
                                <w:t xml:space="preserve">a-t-il une chaleur de combustion </w:t>
                              </w:r>
                              <w:r>
                                <w:rPr>
                                  <w:sz w:val="16"/>
                                  <w:szCs w:val="16"/>
                                  <w:lang w:val="fr-FR"/>
                                </w:rPr>
                                <w:t xml:space="preserve">supérieure ou égale à </w:t>
                              </w:r>
                              <w:r w:rsidRPr="00643813">
                                <w:rPr>
                                  <w:sz w:val="16"/>
                                  <w:szCs w:val="16"/>
                                  <w:lang w:val="fr-FR"/>
                                </w:rPr>
                                <w:t>20</w:t>
                              </w:r>
                              <w:r>
                                <w:rPr>
                                  <w:sz w:val="16"/>
                                  <w:szCs w:val="16"/>
                                  <w:lang w:val="fr-FR"/>
                                </w:rPr>
                                <w:t> </w:t>
                              </w:r>
                              <w:r w:rsidRPr="00643813">
                                <w:rPr>
                                  <w:sz w:val="16"/>
                                  <w:szCs w:val="16"/>
                                  <w:lang w:val="fr-FR"/>
                                </w:rPr>
                                <w:t>kJ/g</w:t>
                              </w:r>
                              <w:r>
                                <w:rPr>
                                  <w:sz w:val="16"/>
                                  <w:szCs w:val="16"/>
                                  <w:lang w:val="fr-FR"/>
                                </w:rPr>
                                <w:t> </w:t>
                              </w:r>
                              <w:r w:rsidRPr="00643813">
                                <w:rPr>
                                  <w:sz w:val="16"/>
                                  <w:szCs w:val="16"/>
                                  <w:lang w:val="fr-FR"/>
                                </w:rPr>
                                <w:t>?</w:t>
                              </w:r>
                            </w:p>
                          </w:txbxContent>
                        </wps:txbx>
                        <wps:bodyPr rot="0" vert="horz" wrap="square" lIns="36000" tIns="36000" rIns="36000" bIns="36000" anchor="t" anchorCtr="0" upright="1">
                          <a:noAutofit/>
                        </wps:bodyPr>
                      </wps:wsp>
                      <wps:wsp>
                        <wps:cNvPr id="277" name="AutoShape 12"/>
                        <wps:cNvSpPr>
                          <a:spLocks noChangeArrowheads="1"/>
                        </wps:cNvSpPr>
                        <wps:spPr bwMode="auto">
                          <a:xfrm>
                            <a:off x="3618595" y="2001078"/>
                            <a:ext cx="610235" cy="457200"/>
                          </a:xfrm>
                          <a:prstGeom prst="rightArrow">
                            <a:avLst>
                              <a:gd name="adj1" fmla="val 50000"/>
                              <a:gd name="adj2" fmla="val 7691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3D170A3" w14:textId="77777777" w:rsidR="00010EA6" w:rsidRPr="00F14A50" w:rsidRDefault="00010EA6" w:rsidP="00562597">
                              <w:pPr>
                                <w:pStyle w:val="NormalWeb"/>
                                <w:spacing w:line="240" w:lineRule="auto"/>
                                <w:jc w:val="center"/>
                                <w:rPr>
                                  <w:sz w:val="16"/>
                                  <w:szCs w:val="16"/>
                                </w:rPr>
                              </w:pPr>
                              <w:r w:rsidRPr="00F14A50">
                                <w:rPr>
                                  <w:sz w:val="16"/>
                                  <w:szCs w:val="16"/>
                                  <w:lang w:val="fr-FR"/>
                                </w:rPr>
                                <w:t>Oui</w:t>
                              </w:r>
                            </w:p>
                          </w:txbxContent>
                        </wps:txbx>
                        <wps:bodyPr rot="0" vert="horz" wrap="square" lIns="91440" tIns="45720" rIns="91440" bIns="45720" anchor="t" anchorCtr="0" upright="1">
                          <a:noAutofit/>
                        </wps:bodyPr>
                      </wps:wsp>
                      <wps:wsp>
                        <wps:cNvPr id="278" name="AutoShape 13"/>
                        <wps:cNvSpPr>
                          <a:spLocks noChangeArrowheads="1"/>
                        </wps:cNvSpPr>
                        <wps:spPr bwMode="auto">
                          <a:xfrm>
                            <a:off x="3621829" y="3226083"/>
                            <a:ext cx="618654" cy="457369"/>
                          </a:xfrm>
                          <a:prstGeom prst="rightArrow">
                            <a:avLst>
                              <a:gd name="adj1" fmla="val 50000"/>
                              <a:gd name="adj2" fmla="val 7685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DD4B64F" w14:textId="77777777" w:rsidR="00010EA6" w:rsidRPr="00F14A50" w:rsidRDefault="00010EA6" w:rsidP="00562597">
                              <w:pPr>
                                <w:pStyle w:val="NormalWeb"/>
                                <w:spacing w:line="240" w:lineRule="auto"/>
                                <w:jc w:val="center"/>
                                <w:rPr>
                                  <w:sz w:val="16"/>
                                  <w:szCs w:val="16"/>
                                </w:rPr>
                              </w:pPr>
                              <w:r w:rsidRPr="00F14A50">
                                <w:rPr>
                                  <w:sz w:val="16"/>
                                  <w:szCs w:val="16"/>
                                  <w:lang w:val="fr-FR"/>
                                </w:rPr>
                                <w:t>Oui</w:t>
                              </w:r>
                            </w:p>
                            <w:p w14:paraId="1462EADD" w14:textId="77777777" w:rsidR="00010EA6" w:rsidRDefault="00010EA6" w:rsidP="00562597">
                              <w:pPr>
                                <w:pStyle w:val="NormalWeb"/>
                                <w:jc w:val="center"/>
                              </w:pPr>
                            </w:p>
                          </w:txbxContent>
                        </wps:txbx>
                        <wps:bodyPr rot="0" vert="horz" wrap="square" lIns="91440" tIns="45720" rIns="91440" bIns="45720" anchor="t" anchorCtr="0" upright="1">
                          <a:noAutofit/>
                        </wps:bodyPr>
                      </wps:wsp>
                      <wps:wsp>
                        <wps:cNvPr id="279" name="AutoShape 18"/>
                        <wps:cNvSpPr>
                          <a:spLocks noChangeArrowheads="1"/>
                        </wps:cNvSpPr>
                        <wps:spPr bwMode="auto">
                          <a:xfrm>
                            <a:off x="1234016" y="2726421"/>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8D5D3C4" w14:textId="77777777" w:rsidR="00010EA6" w:rsidRPr="007473A6" w:rsidRDefault="00010EA6" w:rsidP="00562597">
                              <w:pPr>
                                <w:pStyle w:val="NormalWeb"/>
                                <w:spacing w:before="60" w:line="240" w:lineRule="auto"/>
                                <w:jc w:val="center"/>
                                <w:rPr>
                                  <w:sz w:val="16"/>
                                  <w:szCs w:val="16"/>
                                </w:rPr>
                              </w:pPr>
                              <w:r w:rsidRPr="007473A6">
                                <w:rPr>
                                  <w:sz w:val="16"/>
                                  <w:szCs w:val="16"/>
                                  <w:lang w:val="fr-FR"/>
                                </w:rPr>
                                <w:t>Non</w:t>
                              </w:r>
                            </w:p>
                          </w:txbxContent>
                        </wps:txbx>
                        <wps:bodyPr rot="0" vert="horz" wrap="square" lIns="36000" tIns="36000" rIns="36000" bIns="36000" anchor="t" anchorCtr="0" upright="1">
                          <a:noAutofit/>
                        </wps:bodyPr>
                      </wps:wsp>
                      <wps:wsp>
                        <wps:cNvPr id="280" name="AutoShape 14"/>
                        <wps:cNvSpPr>
                          <a:spLocks noChangeArrowheads="1"/>
                        </wps:cNvSpPr>
                        <wps:spPr bwMode="auto">
                          <a:xfrm>
                            <a:off x="4339560" y="2993990"/>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922C50B" w14:textId="77777777" w:rsidR="00010EA6" w:rsidRPr="00BF1345" w:rsidRDefault="00010EA6" w:rsidP="00562597">
                              <w:pPr>
                                <w:pStyle w:val="NormalWeb"/>
                                <w:spacing w:line="240" w:lineRule="auto"/>
                                <w:jc w:val="center"/>
                                <w:rPr>
                                  <w:color w:val="000000"/>
                                  <w:kern w:val="24"/>
                                  <w:sz w:val="16"/>
                                  <w:szCs w:val="16"/>
                                </w:rPr>
                              </w:pPr>
                              <w:r w:rsidRPr="00BF1345">
                                <w:rPr>
                                  <w:sz w:val="16"/>
                                  <w:szCs w:val="16"/>
                                  <w:lang w:val="fr-FR"/>
                                </w:rPr>
                                <w:t>Catégorie 1</w:t>
                              </w:r>
                            </w:p>
                            <w:p w14:paraId="25EE24EB" w14:textId="77777777" w:rsidR="00010EA6" w:rsidRDefault="00010EA6" w:rsidP="00562597">
                              <w:pPr>
                                <w:pStyle w:val="NormalWeb"/>
                                <w:jc w:val="center"/>
                                <w:rPr>
                                  <w:color w:val="000000"/>
                                  <w:kern w:val="24"/>
                                  <w:sz w:val="20"/>
                                  <w:szCs w:val="20"/>
                                </w:rPr>
                              </w:pPr>
                              <w:r w:rsidRPr="00D76B09">
                                <w:rPr>
                                  <w:noProof/>
                                  <w:lang w:eastAsia="zh-CN"/>
                                </w:rPr>
                                <w:drawing>
                                  <wp:inline distT="0" distB="0" distL="0" distR="0" wp14:anchorId="1D9F7CEA" wp14:editId="0A87DD4D">
                                    <wp:extent cx="357505" cy="461010"/>
                                    <wp:effectExtent l="0" t="0" r="0"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1941809B" wp14:editId="00EF858A">
                                    <wp:extent cx="691515" cy="294005"/>
                                    <wp:effectExtent l="0" t="0" r="0" b="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3C0B10C1" w14:textId="77777777" w:rsidR="00010EA6" w:rsidRPr="007009EF" w:rsidRDefault="00010EA6" w:rsidP="00562597">
                              <w:pPr>
                                <w:pStyle w:val="NormalWeb"/>
                                <w:spacing w:before="40" w:line="240" w:lineRule="auto"/>
                                <w:jc w:val="center"/>
                                <w:rPr>
                                  <w:sz w:val="16"/>
                                  <w:szCs w:val="16"/>
                                </w:rPr>
                              </w:pPr>
                              <w:r w:rsidRPr="007009EF">
                                <w:rPr>
                                  <w:sz w:val="16"/>
                                  <w:szCs w:val="16"/>
                                  <w:lang w:val="fr-FR"/>
                                </w:rPr>
                                <w:t>Danger</w:t>
                              </w:r>
                            </w:p>
                          </w:txbxContent>
                        </wps:txbx>
                        <wps:bodyPr rot="0" vert="horz" wrap="square" lIns="91440" tIns="45720" rIns="91440" bIns="45720" anchor="t" anchorCtr="0" upright="1">
                          <a:noAutofit/>
                        </wps:bodyPr>
                      </wps:wsp>
                      <wps:wsp>
                        <wps:cNvPr id="281" name="AutoShape 18"/>
                        <wps:cNvSpPr>
                          <a:spLocks noChangeArrowheads="1"/>
                        </wps:cNvSpPr>
                        <wps:spPr bwMode="auto">
                          <a:xfrm>
                            <a:off x="1245264" y="1537252"/>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D40B61E" w14:textId="77777777" w:rsidR="00010EA6" w:rsidRPr="00A03A9E" w:rsidRDefault="00010EA6" w:rsidP="00562597">
                              <w:pPr>
                                <w:pStyle w:val="NormalWeb"/>
                                <w:spacing w:before="60" w:line="240" w:lineRule="auto"/>
                                <w:jc w:val="center"/>
                                <w:rPr>
                                  <w:sz w:val="16"/>
                                  <w:szCs w:val="16"/>
                                </w:rPr>
                              </w:pPr>
                              <w:r w:rsidRPr="00A03A9E">
                                <w:rPr>
                                  <w:sz w:val="16"/>
                                  <w:szCs w:val="16"/>
                                  <w:lang w:val="fr-FR"/>
                                </w:rPr>
                                <w:t>Oui</w:t>
                              </w:r>
                            </w:p>
                          </w:txbxContent>
                        </wps:txbx>
                        <wps:bodyPr rot="0" vert="horz" wrap="square" lIns="36000" tIns="36000" rIns="36000" bIns="36000" anchor="t" anchorCtr="0" upright="1">
                          <a:noAutofit/>
                        </wps:bodyPr>
                      </wps:wsp>
                      <wps:wsp>
                        <wps:cNvPr id="282" name="AutoShape 18"/>
                        <wps:cNvSpPr>
                          <a:spLocks noChangeArrowheads="1"/>
                        </wps:cNvSpPr>
                        <wps:spPr bwMode="auto">
                          <a:xfrm>
                            <a:off x="1245264" y="583095"/>
                            <a:ext cx="717569" cy="351906"/>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1A0BE1F" w14:textId="77777777" w:rsidR="00010EA6" w:rsidRPr="002C632A" w:rsidRDefault="00010EA6" w:rsidP="00562597">
                              <w:pPr>
                                <w:pStyle w:val="NormalWeb"/>
                                <w:spacing w:after="120" w:line="240" w:lineRule="exact"/>
                                <w:jc w:val="center"/>
                                <w:rPr>
                                  <w:sz w:val="16"/>
                                  <w:szCs w:val="16"/>
                                </w:rPr>
                              </w:pPr>
                            </w:p>
                          </w:txbxContent>
                        </wps:txbx>
                        <wps:bodyPr rot="0" vert="horz" wrap="square" lIns="36000" tIns="36000" rIns="36000" bIns="36000" anchor="t" anchorCtr="0" upright="1">
                          <a:noAutofit/>
                        </wps:bodyPr>
                      </wps:wsp>
                      <wps:wsp>
                        <wps:cNvPr id="283" name="AutoShape 14"/>
                        <wps:cNvSpPr>
                          <a:spLocks noChangeArrowheads="1"/>
                        </wps:cNvSpPr>
                        <wps:spPr bwMode="auto">
                          <a:xfrm>
                            <a:off x="4344411" y="4204106"/>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1590A3F" w14:textId="77777777" w:rsidR="00010EA6" w:rsidRPr="007009EF" w:rsidRDefault="00010EA6" w:rsidP="00562597">
                              <w:pPr>
                                <w:pStyle w:val="NormalWeb"/>
                                <w:spacing w:line="240" w:lineRule="auto"/>
                                <w:jc w:val="center"/>
                                <w:rPr>
                                  <w:color w:val="000000"/>
                                  <w:kern w:val="24"/>
                                  <w:sz w:val="16"/>
                                  <w:szCs w:val="16"/>
                                </w:rPr>
                              </w:pPr>
                              <w:r w:rsidRPr="007009EF">
                                <w:rPr>
                                  <w:sz w:val="16"/>
                                  <w:szCs w:val="16"/>
                                  <w:lang w:val="fr-FR"/>
                                </w:rPr>
                                <w:t>Catégorie 2</w:t>
                              </w:r>
                            </w:p>
                            <w:p w14:paraId="6FEACD1A" w14:textId="77777777" w:rsidR="00010EA6" w:rsidRDefault="00010EA6" w:rsidP="00562597">
                              <w:pPr>
                                <w:pStyle w:val="NormalWeb"/>
                                <w:jc w:val="center"/>
                                <w:rPr>
                                  <w:color w:val="000000"/>
                                  <w:kern w:val="24"/>
                                  <w:sz w:val="20"/>
                                  <w:szCs w:val="20"/>
                                </w:rPr>
                              </w:pPr>
                              <w:r w:rsidRPr="00D76B09">
                                <w:rPr>
                                  <w:noProof/>
                                  <w:lang w:eastAsia="zh-CN"/>
                                </w:rPr>
                                <w:drawing>
                                  <wp:inline distT="0" distB="0" distL="0" distR="0" wp14:anchorId="7FE2C0B1" wp14:editId="39074408">
                                    <wp:extent cx="357505" cy="461010"/>
                                    <wp:effectExtent l="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66C9C457" wp14:editId="657E2AD9">
                                    <wp:extent cx="691515" cy="294005"/>
                                    <wp:effectExtent l="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DCB63D2" w14:textId="77777777" w:rsidR="00010EA6" w:rsidRPr="007009EF" w:rsidRDefault="00010EA6" w:rsidP="00562597">
                              <w:pPr>
                                <w:pStyle w:val="NormalWeb"/>
                                <w:spacing w:before="40" w:line="240" w:lineRule="auto"/>
                                <w:jc w:val="center"/>
                                <w:rPr>
                                  <w:sz w:val="16"/>
                                  <w:szCs w:val="16"/>
                                </w:rPr>
                              </w:pPr>
                              <w:r w:rsidRPr="007009EF">
                                <w:rPr>
                                  <w:sz w:val="16"/>
                                  <w:szCs w:val="16"/>
                                  <w:lang w:val="fr-FR"/>
                                </w:rPr>
                                <w:t>Attention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9871D" id="Group 268" o:spid="_x0000_s1074" style="position:absolute;left:0;text-align:left;margin-left:-1.55pt;margin-top:24.8pt;width:475.8pt;height:415.25pt;z-index:251674624" coordorigin="-177" coordsize="60169,5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">
                <v:shape id="_x0000_s1075" type="#_x0000_t202" style="position:absolute;left:397;top:10469;width:34733;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">
                  <v:shadow on="t" offset="6pt,6pt"/>
                  <v:textbox inset="1mm,1mm,1mm,1mm">
                    <w:txbxContent>
                      <w:p w:rsidR="00010EA6" w:rsidRPr="00643813" w:rsidRDefault="00010EA6" w:rsidP="00562597">
                        <w:pPr>
                          <w:pStyle w:val="NormalWeb"/>
                          <w:tabs>
                            <w:tab w:val="left" w:pos="1416"/>
                          </w:tabs>
                          <w:spacing w:before="40" w:line="240" w:lineRule="auto"/>
                          <w:jc w:val="center"/>
                          <w:rPr>
                            <w:sz w:val="16"/>
                            <w:szCs w:val="16"/>
                            <w:lang w:val="fr-FR"/>
                          </w:rPr>
                        </w:pPr>
                        <w:r w:rsidRPr="00643813">
                          <w:rPr>
                            <w:sz w:val="16"/>
                            <w:szCs w:val="16"/>
                            <w:lang w:val="fr-FR"/>
                          </w:rPr>
                          <w:t>Le mélange contient-il de</w:t>
                        </w:r>
                        <w:r>
                          <w:rPr>
                            <w:sz w:val="16"/>
                            <w:szCs w:val="16"/>
                            <w:lang w:val="fr-FR"/>
                          </w:rPr>
                          <w:t>s</w:t>
                        </w:r>
                        <w:r w:rsidRPr="00643813">
                          <w:rPr>
                            <w:sz w:val="16"/>
                            <w:szCs w:val="16"/>
                            <w:lang w:val="fr-FR"/>
                          </w:rPr>
                          <w:t xml:space="preserve"> liquides et/ou de</w:t>
                        </w:r>
                        <w:r>
                          <w:rPr>
                            <w:sz w:val="16"/>
                            <w:szCs w:val="16"/>
                            <w:lang w:val="fr-FR"/>
                          </w:rPr>
                          <w:t>s</w:t>
                        </w:r>
                        <w:r w:rsidRPr="00643813">
                          <w:rPr>
                            <w:sz w:val="16"/>
                            <w:szCs w:val="16"/>
                            <w:lang w:val="fr-FR"/>
                          </w:rPr>
                          <w:t xml:space="preserve"> matières solides </w:t>
                        </w:r>
                        <w:r>
                          <w:rPr>
                            <w:sz w:val="16"/>
                            <w:szCs w:val="16"/>
                            <w:lang w:val="fr-FR"/>
                          </w:rPr>
                          <w:br/>
                          <w:t xml:space="preserve">et </w:t>
                        </w:r>
                        <w:r w:rsidRPr="00643813">
                          <w:rPr>
                            <w:sz w:val="16"/>
                            <w:szCs w:val="16"/>
                            <w:lang w:val="fr-FR"/>
                          </w:rPr>
                          <w:t>la pression dans le récipient est-elle supérieure à 200 kPa à 20 °C ?</w:t>
                        </w:r>
                      </w:p>
                    </w:txbxContent>
                  </v:textbox>
                </v:shape>
                <v:shape id="_x0000_s1076" type="#_x0000_t202" style="position:absolute;left:397;width:3538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">
                  <v:shadow on="t" offset="6pt,6pt"/>
                  <v:textbox inset="1mm,1mm,1mm,1mm">
                    <w:txbxContent>
                      <w:p w:rsidR="00010EA6" w:rsidRPr="002626B0" w:rsidRDefault="00010EA6" w:rsidP="00562597">
                        <w:pPr>
                          <w:pStyle w:val="NormalWeb"/>
                          <w:spacing w:before="40" w:line="240" w:lineRule="auto"/>
                          <w:jc w:val="center"/>
                          <w:rPr>
                            <w:sz w:val="16"/>
                            <w:szCs w:val="16"/>
                            <w:lang w:val="fr-FR"/>
                          </w:rPr>
                        </w:pPr>
                        <w:r w:rsidRPr="002626B0">
                          <w:rPr>
                            <w:sz w:val="16"/>
                            <w:szCs w:val="16"/>
                            <w:lang w:val="fr-FR"/>
                          </w:rPr>
                          <w:t xml:space="preserve">Mélange contenant des </w:t>
                        </w:r>
                        <w:r w:rsidRPr="002626B0">
                          <w:rPr>
                            <w:iCs/>
                            <w:sz w:val="16"/>
                            <w:szCs w:val="16"/>
                            <w:lang w:val="fr-FR"/>
                          </w:rPr>
                          <w:t>liquides ou des matières solides (c</w:t>
                        </w:r>
                        <w:r>
                          <w:rPr>
                            <w:iCs/>
                            <w:sz w:val="16"/>
                            <w:szCs w:val="16"/>
                            <w:lang w:val="fr-FR"/>
                          </w:rPr>
                          <w:t>’est</w:t>
                        </w:r>
                        <w:r w:rsidRPr="002626B0">
                          <w:rPr>
                            <w:iCs/>
                            <w:sz w:val="16"/>
                            <w:szCs w:val="16"/>
                            <w:lang w:val="fr-FR"/>
                          </w:rPr>
                          <w:t>-à-d</w:t>
                        </w:r>
                        <w:r>
                          <w:rPr>
                            <w:iCs/>
                            <w:sz w:val="16"/>
                            <w:szCs w:val="16"/>
                            <w:lang w:val="fr-FR"/>
                          </w:rPr>
                          <w:t>ire</w:t>
                        </w:r>
                        <w:r w:rsidRPr="002626B0">
                          <w:rPr>
                            <w:iCs/>
                            <w:sz w:val="16"/>
                            <w:szCs w:val="16"/>
                            <w:lang w:val="fr-FR"/>
                          </w:rPr>
                          <w:t xml:space="preserve"> pâteuses </w:t>
                        </w:r>
                        <w:r>
                          <w:rPr>
                            <w:iCs/>
                            <w:sz w:val="16"/>
                            <w:szCs w:val="16"/>
                            <w:lang w:val="fr-FR"/>
                          </w:rPr>
                          <w:br/>
                        </w:r>
                        <w:r w:rsidRPr="002626B0">
                          <w:rPr>
                            <w:iCs/>
                            <w:sz w:val="16"/>
                            <w:szCs w:val="16"/>
                            <w:lang w:val="fr-FR"/>
                          </w:rPr>
                          <w:t xml:space="preserve">ou pulvérulentes) </w:t>
                        </w:r>
                        <w:r w:rsidRPr="002626B0">
                          <w:rPr>
                            <w:sz w:val="16"/>
                            <w:szCs w:val="16"/>
                            <w:lang w:val="fr-FR"/>
                          </w:rPr>
                          <w:t xml:space="preserve">et des gaz dans des </w:t>
                        </w:r>
                        <w:r w:rsidRPr="002626B0">
                          <w:rPr>
                            <w:iCs/>
                            <w:sz w:val="16"/>
                            <w:szCs w:val="16"/>
                            <w:lang w:val="fr-FR"/>
                          </w:rPr>
                          <w:t xml:space="preserve">récipients à pression </w:t>
                        </w:r>
                        <w:r w:rsidRPr="002626B0">
                          <w:rPr>
                            <w:sz w:val="16"/>
                            <w:szCs w:val="16"/>
                            <w:lang w:val="fr-FR"/>
                          </w:rPr>
                          <w:t>autres que les</w:t>
                        </w:r>
                        <w:r w:rsidRPr="002626B0">
                          <w:rPr>
                            <w:iCs/>
                            <w:sz w:val="16"/>
                            <w:szCs w:val="16"/>
                            <w:lang w:val="fr-FR"/>
                          </w:rPr>
                          <w:t xml:space="preserve"> générateurs d</w:t>
                        </w:r>
                        <w:r>
                          <w:rPr>
                            <w:iCs/>
                            <w:sz w:val="16"/>
                            <w:szCs w:val="16"/>
                            <w:lang w:val="fr-FR"/>
                          </w:rPr>
                          <w:t>’</w:t>
                        </w:r>
                        <w:r w:rsidRPr="002626B0">
                          <w:rPr>
                            <w:iCs/>
                            <w:sz w:val="16"/>
                            <w:szCs w:val="16"/>
                            <w:lang w:val="fr-FR"/>
                          </w:rPr>
                          <w:t>aérosol</w:t>
                        </w:r>
                        <w:r>
                          <w:rPr>
                            <w:iCs/>
                            <w:sz w:val="16"/>
                            <w:szCs w:val="16"/>
                            <w:lang w:val="fr-FR"/>
                          </w:rPr>
                          <w:t xml:space="preserve">, </w:t>
                        </w:r>
                        <w:r w:rsidRPr="00AF1349">
                          <w:rPr>
                            <w:iCs/>
                            <w:sz w:val="16"/>
                            <w:szCs w:val="16"/>
                            <w:lang w:val="fr-FR"/>
                          </w:rPr>
                          <w:t>qui n’est pas classé en tant que gaz sous pression</w:t>
                        </w:r>
                        <w:r>
                          <w:rPr>
                            <w:iCs/>
                            <w:sz w:val="16"/>
                            <w:szCs w:val="16"/>
                            <w:lang w:val="fr-FR"/>
                          </w:rPr>
                          <w:t xml:space="preserve"> </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77" type="#_x0000_t114" style="position:absolute;left:43202;top:9409;width:15932;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">
                  <v:shadow on="t" offset="6pt,6pt"/>
                  <v:textbox>
                    <w:txbxContent>
                      <w:p w:rsidR="00010EA6" w:rsidRPr="00A03A9E" w:rsidRDefault="00010EA6" w:rsidP="00562597">
                        <w:pPr>
                          <w:pStyle w:val="NormalWeb"/>
                          <w:spacing w:before="160" w:line="240" w:lineRule="auto"/>
                          <w:jc w:val="center"/>
                          <w:rPr>
                            <w:sz w:val="16"/>
                            <w:szCs w:val="16"/>
                            <w:lang w:val="fr-FR"/>
                          </w:rPr>
                        </w:pPr>
                        <w:r w:rsidRPr="00A03A9E">
                          <w:rPr>
                            <w:sz w:val="16"/>
                            <w:szCs w:val="16"/>
                            <w:lang w:val="fr-FR"/>
                          </w:rPr>
                          <w:t xml:space="preserve">Non classé comme </w:t>
                        </w:r>
                        <w:r w:rsidRPr="00A03A9E">
                          <w:rPr>
                            <w:iCs/>
                            <w:sz w:val="16"/>
                            <w:szCs w:val="16"/>
                            <w:lang w:val="fr-FR"/>
                          </w:rPr>
                          <w:t>produit chimique sous pression</w:t>
                        </w:r>
                        <w:r w:rsidRPr="00FE4293">
                          <w:rPr>
                            <w:b/>
                            <w:bCs/>
                            <w:sz w:val="20"/>
                            <w:szCs w:val="20"/>
                            <w:vertAlign w:val="superscript"/>
                            <w:lang w:val="fr-FR"/>
                          </w:rPr>
                          <w:t>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78" type="#_x0000_t13" style="position:absolute;left:36564;top:10336;width:5556;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" adj="11112">
                  <v:shadow on="t" offset="6pt,6pt"/>
                  <v:textbox>
                    <w:txbxContent>
                      <w:p w:rsidR="00010EA6" w:rsidRPr="00164D84" w:rsidRDefault="00010EA6" w:rsidP="00562597">
                        <w:pPr>
                          <w:pStyle w:val="NormalWeb"/>
                          <w:spacing w:before="20" w:line="240" w:lineRule="auto"/>
                          <w:jc w:val="center"/>
                          <w:rPr>
                            <w:sz w:val="18"/>
                            <w:szCs w:val="18"/>
                          </w:rPr>
                        </w:pPr>
                        <w:r w:rsidRPr="00A03A9E">
                          <w:rPr>
                            <w:sz w:val="16"/>
                            <w:szCs w:val="16"/>
                            <w:lang w:val="fr-FR"/>
                          </w:rPr>
                          <w:t>Non</w:t>
                        </w:r>
                      </w:p>
                    </w:txbxContent>
                  </v:textbox>
                </v:shape>
                <v:shape id="AutoShape 9" o:spid="_x0000_s1079" type="#_x0000_t114" style="position:absolute;left:43342;top:17757;width:15786;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">
                  <v:shadow on="t" offset="6pt,6pt"/>
                  <v:textbox inset="1mm,1mm,1mm,1mm">
                    <w:txbxContent>
                      <w:p w:rsidR="00010EA6" w:rsidRPr="00BF1345" w:rsidRDefault="00010EA6" w:rsidP="00562597">
                        <w:pPr>
                          <w:pStyle w:val="NormalWeb"/>
                          <w:spacing w:after="160" w:line="240" w:lineRule="auto"/>
                          <w:jc w:val="center"/>
                          <w:rPr>
                            <w:color w:val="000000"/>
                            <w:kern w:val="24"/>
                            <w:sz w:val="16"/>
                            <w:szCs w:val="16"/>
                          </w:rPr>
                        </w:pPr>
                        <w:r w:rsidRPr="00BF1345">
                          <w:rPr>
                            <w:sz w:val="16"/>
                            <w:szCs w:val="16"/>
                            <w:lang w:val="fr-FR"/>
                          </w:rPr>
                          <w:t>Catégorie 3</w:t>
                        </w:r>
                      </w:p>
                      <w:p w:rsidR="00010EA6" w:rsidRDefault="00010EA6" w:rsidP="00562597">
                        <w:pPr>
                          <w:pStyle w:val="NormalWeb"/>
                          <w:jc w:val="center"/>
                        </w:pPr>
                        <w:r w:rsidRPr="00D76B09">
                          <w:rPr>
                            <w:noProof/>
                            <w:lang w:eastAsia="zh-CN"/>
                          </w:rPr>
                          <w:drawing>
                            <wp:inline distT="0" distB="0" distL="0" distR="0" wp14:anchorId="015F7E14" wp14:editId="47748554">
                              <wp:extent cx="691515" cy="294005"/>
                              <wp:effectExtent l="0" t="0" r="0" b="0"/>
                              <wp:docPr id="2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010EA6" w:rsidRPr="00BF1345" w:rsidRDefault="00010EA6" w:rsidP="00562597">
                        <w:pPr>
                          <w:pStyle w:val="NormalWeb"/>
                          <w:spacing w:line="240" w:lineRule="auto"/>
                          <w:jc w:val="center"/>
                          <w:rPr>
                            <w:sz w:val="16"/>
                            <w:szCs w:val="16"/>
                          </w:rPr>
                        </w:pPr>
                        <w:r w:rsidRPr="00BF1345">
                          <w:rPr>
                            <w:sz w:val="16"/>
                            <w:szCs w:val="16"/>
                            <w:lang w:val="fr-FR"/>
                          </w:rPr>
                          <w:t>Attention</w:t>
                        </w:r>
                      </w:p>
                    </w:txbxContent>
                  </v:textbox>
                </v:shape>
                <v:shape id="Text Box 10" o:spid="_x0000_s1080" type="#_x0000_t202" style="position:absolute;left:397;top:20143;width:34455;height: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">
                  <v:shadow on="t" offset="6pt,6pt"/>
                  <v:textbox inset="1mm,1mm,1mm,1mm">
                    <w:txbxContent>
                      <w:p w:rsidR="00010EA6" w:rsidRPr="00643813" w:rsidRDefault="00010EA6" w:rsidP="00562597">
                        <w:pPr>
                          <w:pStyle w:val="NormalWeb"/>
                          <w:spacing w:before="80" w:line="240" w:lineRule="auto"/>
                          <w:jc w:val="center"/>
                          <w:rPr>
                            <w:sz w:val="16"/>
                            <w:szCs w:val="16"/>
                            <w:lang w:val="fr-FR"/>
                          </w:rPr>
                        </w:pPr>
                        <w:r w:rsidRPr="00643813">
                          <w:rPr>
                            <w:sz w:val="16"/>
                            <w:szCs w:val="16"/>
                            <w:lang w:val="fr-FR"/>
                          </w:rPr>
                          <w:t xml:space="preserve">Le mélange contient-il </w:t>
                        </w:r>
                        <w:r>
                          <w:rPr>
                            <w:sz w:val="16"/>
                            <w:szCs w:val="16"/>
                            <w:lang w:val="fr-FR"/>
                          </w:rPr>
                          <w:t>une quantité inférieure ou égale à</w:t>
                        </w:r>
                        <w:r w:rsidRPr="00643813">
                          <w:rPr>
                            <w:sz w:val="16"/>
                            <w:szCs w:val="16"/>
                            <w:lang w:val="fr-FR"/>
                          </w:rPr>
                          <w:t xml:space="preserve"> 1 % (en masse) </w:t>
                        </w:r>
                        <w:r>
                          <w:rPr>
                            <w:sz w:val="16"/>
                            <w:szCs w:val="16"/>
                            <w:lang w:val="fr-FR"/>
                          </w:rPr>
                          <w:br/>
                        </w:r>
                        <w:r w:rsidRPr="00643813">
                          <w:rPr>
                            <w:sz w:val="16"/>
                            <w:szCs w:val="16"/>
                            <w:lang w:val="fr-FR"/>
                          </w:rPr>
                          <w:t xml:space="preserve">de composants inflammables </w:t>
                        </w:r>
                        <w:r w:rsidRPr="00643813">
                          <w:rPr>
                            <w:sz w:val="16"/>
                            <w:szCs w:val="16"/>
                            <w:u w:val="single"/>
                            <w:lang w:val="fr-FR"/>
                          </w:rPr>
                          <w:t>et</w:t>
                        </w:r>
                        <w:r w:rsidRPr="002C632A">
                          <w:rPr>
                            <w:sz w:val="16"/>
                            <w:szCs w:val="16"/>
                            <w:lang w:val="fr-FR"/>
                          </w:rPr>
                          <w:t xml:space="preserve"> </w:t>
                        </w:r>
                        <w:r w:rsidRPr="00643813">
                          <w:rPr>
                            <w:sz w:val="16"/>
                            <w:szCs w:val="16"/>
                            <w:lang w:val="fr-FR"/>
                          </w:rPr>
                          <w:t xml:space="preserve">a-t-il une chaleur de combustion </w:t>
                        </w:r>
                        <w:r>
                          <w:rPr>
                            <w:sz w:val="16"/>
                            <w:szCs w:val="16"/>
                            <w:lang w:val="fr-FR"/>
                          </w:rPr>
                          <w:br/>
                        </w:r>
                        <w:r w:rsidRPr="00643813">
                          <w:rPr>
                            <w:sz w:val="16"/>
                            <w:szCs w:val="16"/>
                            <w:lang w:val="fr-FR"/>
                          </w:rPr>
                          <w:t>inférieure à 20 kJ/g ?</w:t>
                        </w:r>
                      </w:p>
                    </w:txbxContent>
                  </v:textbox>
                </v:shape>
                <v:shape id="_x0000_s1081" type="#_x0000_t202" style="position:absolute;left:-177;top:32202;width:3506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">
                  <v:shadow on="t" offset="6pt,6pt"/>
                  <v:textbox inset="1mm,1mm,1mm,1mm">
                    <w:txbxContent>
                      <w:p w:rsidR="00010EA6" w:rsidRPr="00643813" w:rsidRDefault="00010EA6" w:rsidP="00562597">
                        <w:pPr>
                          <w:pStyle w:val="NormalWeb"/>
                          <w:spacing w:before="80" w:line="240" w:lineRule="auto"/>
                          <w:jc w:val="center"/>
                          <w:rPr>
                            <w:sz w:val="16"/>
                            <w:szCs w:val="16"/>
                            <w:lang w:val="fr-FR"/>
                          </w:rPr>
                        </w:pPr>
                        <w:r w:rsidRPr="00643813">
                          <w:rPr>
                            <w:sz w:val="16"/>
                            <w:szCs w:val="16"/>
                            <w:lang w:val="fr-FR"/>
                          </w:rPr>
                          <w:t>Le mélange contient-il au moins 85</w:t>
                        </w:r>
                        <w:r>
                          <w:rPr>
                            <w:sz w:val="16"/>
                            <w:szCs w:val="16"/>
                            <w:lang w:val="fr-FR"/>
                          </w:rPr>
                          <w:t> </w:t>
                        </w:r>
                        <w:r w:rsidRPr="00643813">
                          <w:rPr>
                            <w:sz w:val="16"/>
                            <w:szCs w:val="16"/>
                            <w:lang w:val="fr-FR"/>
                          </w:rPr>
                          <w:t>% (en masse)</w:t>
                        </w:r>
                        <w:r>
                          <w:rPr>
                            <w:sz w:val="16"/>
                            <w:szCs w:val="16"/>
                            <w:lang w:val="fr-FR"/>
                          </w:rPr>
                          <w:t xml:space="preserve"> </w:t>
                        </w:r>
                        <w:r w:rsidRPr="00643813">
                          <w:rPr>
                            <w:sz w:val="16"/>
                            <w:szCs w:val="16"/>
                            <w:lang w:val="fr-FR"/>
                          </w:rPr>
                          <w:t>de composants inflammables</w:t>
                        </w:r>
                        <w:r>
                          <w:rPr>
                            <w:sz w:val="16"/>
                            <w:szCs w:val="16"/>
                            <w:lang w:val="fr-FR"/>
                          </w:rPr>
                          <w:br/>
                        </w:r>
                        <w:r w:rsidRPr="00643813">
                          <w:rPr>
                            <w:sz w:val="16"/>
                            <w:szCs w:val="16"/>
                            <w:u w:val="single"/>
                            <w:lang w:val="fr-FR"/>
                          </w:rPr>
                          <w:t>et</w:t>
                        </w:r>
                        <w:r w:rsidRPr="00744290">
                          <w:rPr>
                            <w:sz w:val="16"/>
                            <w:szCs w:val="16"/>
                            <w:lang w:val="fr-FR"/>
                          </w:rPr>
                          <w:t xml:space="preserve"> </w:t>
                        </w:r>
                        <w:r w:rsidRPr="00643813">
                          <w:rPr>
                            <w:sz w:val="16"/>
                            <w:szCs w:val="16"/>
                            <w:lang w:val="fr-FR"/>
                          </w:rPr>
                          <w:t xml:space="preserve">a-t-il une chaleur de combustion </w:t>
                        </w:r>
                        <w:r>
                          <w:rPr>
                            <w:sz w:val="16"/>
                            <w:szCs w:val="16"/>
                            <w:lang w:val="fr-FR"/>
                          </w:rPr>
                          <w:t xml:space="preserve">supérieure ou égale à </w:t>
                        </w:r>
                        <w:r w:rsidRPr="00643813">
                          <w:rPr>
                            <w:sz w:val="16"/>
                            <w:szCs w:val="16"/>
                            <w:lang w:val="fr-FR"/>
                          </w:rPr>
                          <w:t>20</w:t>
                        </w:r>
                        <w:r>
                          <w:rPr>
                            <w:sz w:val="16"/>
                            <w:szCs w:val="16"/>
                            <w:lang w:val="fr-FR"/>
                          </w:rPr>
                          <w:t> </w:t>
                        </w:r>
                        <w:r w:rsidRPr="00643813">
                          <w:rPr>
                            <w:sz w:val="16"/>
                            <w:szCs w:val="16"/>
                            <w:lang w:val="fr-FR"/>
                          </w:rPr>
                          <w:t>kJ/g</w:t>
                        </w:r>
                        <w:r>
                          <w:rPr>
                            <w:sz w:val="16"/>
                            <w:szCs w:val="16"/>
                            <w:lang w:val="fr-FR"/>
                          </w:rPr>
                          <w:t> </w:t>
                        </w:r>
                        <w:r w:rsidRPr="00643813">
                          <w:rPr>
                            <w:sz w:val="16"/>
                            <w:szCs w:val="16"/>
                            <w:lang w:val="fr-FR"/>
                          </w:rPr>
                          <w:t>?</w:t>
                        </w:r>
                      </w:p>
                    </w:txbxContent>
                  </v:textbox>
                </v:shape>
                <v:shape id="AutoShape 12" o:spid="_x0000_s1082" type="#_x0000_t13" style="position:absolute;left:36185;top:20010;width:61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" adj="9152">
                  <v:shadow on="t" offset="6pt,6pt"/>
                  <v:textbox>
                    <w:txbxContent>
                      <w:p w:rsidR="00010EA6" w:rsidRPr="00F14A50" w:rsidRDefault="00010EA6" w:rsidP="00562597">
                        <w:pPr>
                          <w:pStyle w:val="NormalWeb"/>
                          <w:spacing w:line="240" w:lineRule="auto"/>
                          <w:jc w:val="center"/>
                          <w:rPr>
                            <w:sz w:val="16"/>
                            <w:szCs w:val="16"/>
                          </w:rPr>
                        </w:pPr>
                        <w:r w:rsidRPr="00F14A50">
                          <w:rPr>
                            <w:sz w:val="16"/>
                            <w:szCs w:val="16"/>
                            <w:lang w:val="fr-FR"/>
                          </w:rPr>
                          <w:t>Oui</w:t>
                        </w:r>
                      </w:p>
                    </w:txbxContent>
                  </v:textbox>
                </v:shape>
                <v:shape id="AutoShape 13" o:spid="_x0000_s1083" type="#_x0000_t13" style="position:absolute;left:36218;top:32260;width:6186;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" adj="9327">
                  <v:shadow on="t" offset="6pt,6pt"/>
                  <v:textbox>
                    <w:txbxContent>
                      <w:p w:rsidR="00010EA6" w:rsidRPr="00F14A50" w:rsidRDefault="00010EA6" w:rsidP="00562597">
                        <w:pPr>
                          <w:pStyle w:val="NormalWeb"/>
                          <w:spacing w:line="240" w:lineRule="auto"/>
                          <w:jc w:val="center"/>
                          <w:rPr>
                            <w:sz w:val="16"/>
                            <w:szCs w:val="16"/>
                          </w:rPr>
                        </w:pPr>
                        <w:r w:rsidRPr="00F14A50">
                          <w:rPr>
                            <w:sz w:val="16"/>
                            <w:szCs w:val="16"/>
                            <w:lang w:val="fr-FR"/>
                          </w:rPr>
                          <w:t>Oui</w:t>
                        </w:r>
                      </w:p>
                      <w:p w:rsidR="00010EA6" w:rsidRDefault="00010EA6" w:rsidP="00562597">
                        <w:pPr>
                          <w:pStyle w:val="NormalWeb"/>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84" type="#_x0000_t67" style="position:absolute;left:12340;top:27264;width:717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" adj="16543,5000">
                  <v:shadow on="t" offset="6pt,6pt"/>
                  <v:textbox inset="1mm,1mm,1mm,1mm">
                    <w:txbxContent>
                      <w:p w:rsidR="00010EA6" w:rsidRPr="007473A6" w:rsidRDefault="00010EA6" w:rsidP="00562597">
                        <w:pPr>
                          <w:pStyle w:val="NormalWeb"/>
                          <w:spacing w:before="60" w:line="240" w:lineRule="auto"/>
                          <w:jc w:val="center"/>
                          <w:rPr>
                            <w:sz w:val="16"/>
                            <w:szCs w:val="16"/>
                          </w:rPr>
                        </w:pPr>
                        <w:r w:rsidRPr="007473A6">
                          <w:rPr>
                            <w:sz w:val="16"/>
                            <w:szCs w:val="16"/>
                            <w:lang w:val="fr-FR"/>
                          </w:rPr>
                          <w:t>Non</w:t>
                        </w:r>
                      </w:p>
                    </w:txbxContent>
                  </v:textbox>
                </v:shape>
                <v:shape id="AutoShape 14" o:spid="_x0000_s1085" type="#_x0000_t114" style="position:absolute;left:43395;top:29939;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">
                  <v:shadow on="t" offset="6pt,6pt"/>
                  <v:textbox>
                    <w:txbxContent>
                      <w:p w:rsidR="00010EA6" w:rsidRPr="00BF1345" w:rsidRDefault="00010EA6" w:rsidP="00562597">
                        <w:pPr>
                          <w:pStyle w:val="NormalWeb"/>
                          <w:spacing w:line="240" w:lineRule="auto"/>
                          <w:jc w:val="center"/>
                          <w:rPr>
                            <w:color w:val="000000"/>
                            <w:kern w:val="24"/>
                            <w:sz w:val="16"/>
                            <w:szCs w:val="16"/>
                          </w:rPr>
                        </w:pPr>
                        <w:r w:rsidRPr="00BF1345">
                          <w:rPr>
                            <w:sz w:val="16"/>
                            <w:szCs w:val="16"/>
                            <w:lang w:val="fr-FR"/>
                          </w:rPr>
                          <w:t>Catégorie 1</w:t>
                        </w:r>
                      </w:p>
                      <w:p w:rsidR="00010EA6" w:rsidRDefault="00010EA6" w:rsidP="00562597">
                        <w:pPr>
                          <w:pStyle w:val="NormalWeb"/>
                          <w:jc w:val="center"/>
                          <w:rPr>
                            <w:color w:val="000000"/>
                            <w:kern w:val="24"/>
                            <w:sz w:val="20"/>
                            <w:szCs w:val="20"/>
                          </w:rPr>
                        </w:pPr>
                        <w:r w:rsidRPr="00D76B09">
                          <w:rPr>
                            <w:noProof/>
                            <w:lang w:eastAsia="zh-CN"/>
                          </w:rPr>
                          <w:drawing>
                            <wp:inline distT="0" distB="0" distL="0" distR="0" wp14:anchorId="0A1743D5" wp14:editId="39920836">
                              <wp:extent cx="357505" cy="461010"/>
                              <wp:effectExtent l="0" t="0" r="0"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3251E48C" wp14:editId="0AB99C0A">
                              <wp:extent cx="691515" cy="294005"/>
                              <wp:effectExtent l="0" t="0" r="0" b="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010EA6" w:rsidRPr="007009EF" w:rsidRDefault="00010EA6" w:rsidP="00562597">
                        <w:pPr>
                          <w:pStyle w:val="NormalWeb"/>
                          <w:spacing w:before="40" w:line="240" w:lineRule="auto"/>
                          <w:jc w:val="center"/>
                          <w:rPr>
                            <w:sz w:val="16"/>
                            <w:szCs w:val="16"/>
                          </w:rPr>
                        </w:pPr>
                        <w:r w:rsidRPr="007009EF">
                          <w:rPr>
                            <w:sz w:val="16"/>
                            <w:szCs w:val="16"/>
                            <w:lang w:val="fr-FR"/>
                          </w:rPr>
                          <w:t>Danger</w:t>
                        </w:r>
                      </w:p>
                    </w:txbxContent>
                  </v:textbox>
                </v:shape>
                <v:shape id="AutoShape 18" o:spid="_x0000_s1086" type="#_x0000_t67" style="position:absolute;left:12452;top:15372;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" adj="16543,5000">
                  <v:shadow on="t" offset="6pt,6pt"/>
                  <v:textbox inset="1mm,1mm,1mm,1mm">
                    <w:txbxContent>
                      <w:p w:rsidR="00010EA6" w:rsidRPr="00A03A9E" w:rsidRDefault="00010EA6" w:rsidP="00562597">
                        <w:pPr>
                          <w:pStyle w:val="NormalWeb"/>
                          <w:spacing w:before="60" w:line="240" w:lineRule="auto"/>
                          <w:jc w:val="center"/>
                          <w:rPr>
                            <w:sz w:val="16"/>
                            <w:szCs w:val="16"/>
                          </w:rPr>
                        </w:pPr>
                        <w:r w:rsidRPr="00A03A9E">
                          <w:rPr>
                            <w:sz w:val="16"/>
                            <w:szCs w:val="16"/>
                            <w:lang w:val="fr-FR"/>
                          </w:rPr>
                          <w:t>Oui</w:t>
                        </w:r>
                      </w:p>
                    </w:txbxContent>
                  </v:textbox>
                </v:shape>
                <v:shape id="AutoShape 18" o:spid="_x0000_s1087" type="#_x0000_t67" style="position:absolute;left:12452;top:5830;width:7176;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" adj="16543,5000">
                  <v:shadow on="t" offset="6pt,6pt"/>
                  <v:textbox inset="1mm,1mm,1mm,1mm">
                    <w:txbxContent>
                      <w:p w:rsidR="00010EA6" w:rsidRPr="002C632A" w:rsidRDefault="00010EA6" w:rsidP="00562597">
                        <w:pPr>
                          <w:pStyle w:val="NormalWeb"/>
                          <w:spacing w:after="120" w:line="240" w:lineRule="exact"/>
                          <w:jc w:val="center"/>
                          <w:rPr>
                            <w:sz w:val="16"/>
                            <w:szCs w:val="16"/>
                          </w:rPr>
                        </w:pPr>
                      </w:p>
                    </w:txbxContent>
                  </v:textbox>
                </v:shape>
                <v:shape id="AutoShape 14" o:spid="_x0000_s1088" type="#_x0000_t114" style="position:absolute;left:43444;top:42041;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">
                  <v:shadow on="t" offset="6pt,6pt"/>
                  <v:textbox>
                    <w:txbxContent>
                      <w:p w:rsidR="00010EA6" w:rsidRPr="007009EF" w:rsidRDefault="00010EA6" w:rsidP="00562597">
                        <w:pPr>
                          <w:pStyle w:val="NormalWeb"/>
                          <w:spacing w:line="240" w:lineRule="auto"/>
                          <w:jc w:val="center"/>
                          <w:rPr>
                            <w:color w:val="000000"/>
                            <w:kern w:val="24"/>
                            <w:sz w:val="16"/>
                            <w:szCs w:val="16"/>
                          </w:rPr>
                        </w:pPr>
                        <w:r w:rsidRPr="007009EF">
                          <w:rPr>
                            <w:sz w:val="16"/>
                            <w:szCs w:val="16"/>
                            <w:lang w:val="fr-FR"/>
                          </w:rPr>
                          <w:t>Catégorie 2</w:t>
                        </w:r>
                      </w:p>
                      <w:p w:rsidR="00010EA6" w:rsidRDefault="00010EA6" w:rsidP="00562597">
                        <w:pPr>
                          <w:pStyle w:val="NormalWeb"/>
                          <w:jc w:val="center"/>
                          <w:rPr>
                            <w:color w:val="000000"/>
                            <w:kern w:val="24"/>
                            <w:sz w:val="20"/>
                            <w:szCs w:val="20"/>
                          </w:rPr>
                        </w:pPr>
                        <w:r w:rsidRPr="00D76B09">
                          <w:rPr>
                            <w:noProof/>
                            <w:lang w:eastAsia="zh-CN"/>
                          </w:rPr>
                          <w:drawing>
                            <wp:inline distT="0" distB="0" distL="0" distR="0" wp14:anchorId="0D59B9D5" wp14:editId="463ACADD">
                              <wp:extent cx="357505" cy="461010"/>
                              <wp:effectExtent l="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588559C0" wp14:editId="0ED0EFF2">
                              <wp:extent cx="691515" cy="294005"/>
                              <wp:effectExtent l="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rsidR="00010EA6" w:rsidRPr="007009EF" w:rsidRDefault="00010EA6" w:rsidP="00562597">
                        <w:pPr>
                          <w:pStyle w:val="NormalWeb"/>
                          <w:spacing w:before="40" w:line="240" w:lineRule="auto"/>
                          <w:jc w:val="center"/>
                          <w:rPr>
                            <w:sz w:val="16"/>
                            <w:szCs w:val="16"/>
                          </w:rPr>
                        </w:pPr>
                        <w:r w:rsidRPr="007009EF">
                          <w:rPr>
                            <w:sz w:val="16"/>
                            <w:szCs w:val="16"/>
                            <w:lang w:val="fr-FR"/>
                          </w:rPr>
                          <w:t>Attention</w:t>
                        </w:r>
                      </w:p>
                    </w:txbxContent>
                  </v:textbox>
                </v:shape>
                <w10:wrap type="topAndBottom"/>
              </v:group>
            </w:pict>
          </mc:Fallback>
        </mc:AlternateContent>
      </w:r>
      <w:r w:rsidRPr="005A0EF2">
        <w:rPr>
          <w:b/>
          <w:i/>
          <w:noProof/>
          <w:lang w:val="en-GB" w:eastAsia="zh-CN"/>
        </w:rPr>
        <mc:AlternateContent>
          <mc:Choice Requires="wps">
            <w:drawing>
              <wp:anchor distT="0" distB="0" distL="114300" distR="114300" simplePos="0" relativeHeight="251675648" behindDoc="0" locked="0" layoutInCell="1" allowOverlap="0" wp14:anchorId="33839E4E" wp14:editId="5B5CF4F8">
                <wp:simplePos x="0" y="0"/>
                <wp:positionH relativeFrom="column">
                  <wp:posOffset>2344366</wp:posOffset>
                </wp:positionH>
                <wp:positionV relativeFrom="paragraph">
                  <wp:posOffset>3298508</wp:posOffset>
                </wp:positionV>
                <wp:extent cx="874395" cy="2744470"/>
                <wp:effectExtent l="0" t="1587" r="0" b="114618"/>
                <wp:wrapNone/>
                <wp:docPr id="28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4395" cy="2744470"/>
                        </a:xfrm>
                        <a:custGeom>
                          <a:avLst/>
                          <a:gdLst>
                            <a:gd name="G0" fmla="+- 14601 0 0"/>
                            <a:gd name="G1" fmla="+- 19592 0 0"/>
                            <a:gd name="G2" fmla="+- 5007 0 0"/>
                            <a:gd name="G3" fmla="*/ 14601 1 2"/>
                            <a:gd name="G4" fmla="+- G3 10800 0"/>
                            <a:gd name="G5" fmla="+- 21600 14601 19592"/>
                            <a:gd name="G6" fmla="+- 19592 5007 0"/>
                            <a:gd name="G7" fmla="*/ G6 1 2"/>
                            <a:gd name="G8" fmla="*/ 19592 2 1"/>
                            <a:gd name="G9" fmla="+- G8 0 21600"/>
                            <a:gd name="G10" fmla="*/ 21600 G0 G1"/>
                            <a:gd name="G11" fmla="*/ 21600 G4 G1"/>
                            <a:gd name="G12" fmla="*/ 21600 G5 G1"/>
                            <a:gd name="G13" fmla="*/ 21600 G7 G1"/>
                            <a:gd name="G14" fmla="*/ 19592 1 2"/>
                            <a:gd name="G15" fmla="+- G5 0 G4"/>
                            <a:gd name="G16" fmla="+- G0 0 G4"/>
                            <a:gd name="G17" fmla="*/ G2 G15 G16"/>
                            <a:gd name="T0" fmla="*/ 18101 w 21600"/>
                            <a:gd name="T1" fmla="*/ 0 h 21600"/>
                            <a:gd name="T2" fmla="*/ 14601 w 21600"/>
                            <a:gd name="T3" fmla="*/ 5007 h 21600"/>
                            <a:gd name="T4" fmla="*/ 0 w 21600"/>
                            <a:gd name="T5" fmla="*/ 19956 h 21600"/>
                            <a:gd name="T6" fmla="*/ 9796 w 21600"/>
                            <a:gd name="T7" fmla="*/ 21600 h 21600"/>
                            <a:gd name="T8" fmla="*/ 19592 w 21600"/>
                            <a:gd name="T9" fmla="*/ 13561 h 21600"/>
                            <a:gd name="T10" fmla="*/ 21600 w 21600"/>
                            <a:gd name="T11" fmla="*/ 500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101" y="0"/>
                              </a:moveTo>
                              <a:lnTo>
                                <a:pt x="14601" y="5007"/>
                              </a:lnTo>
                              <a:lnTo>
                                <a:pt x="16609" y="5007"/>
                              </a:lnTo>
                              <a:lnTo>
                                <a:pt x="16609" y="18311"/>
                              </a:lnTo>
                              <a:lnTo>
                                <a:pt x="0" y="18311"/>
                              </a:lnTo>
                              <a:lnTo>
                                <a:pt x="0" y="21600"/>
                              </a:lnTo>
                              <a:lnTo>
                                <a:pt x="19592" y="21600"/>
                              </a:lnTo>
                              <a:lnTo>
                                <a:pt x="19592" y="5007"/>
                              </a:lnTo>
                              <a:lnTo>
                                <a:pt x="21600" y="5007"/>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436F5AA" w14:textId="77777777" w:rsidR="00010EA6" w:rsidRDefault="00010EA6" w:rsidP="005625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F64AC" id="Freeform 39" o:spid="_x0000_s1089" style="position:absolute;left:0;text-align:left;margin-left:184.6pt;margin-top:259.75pt;width:68.85pt;height:216.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" o:allowoverlap="f" adj="-11796480,,5400" path="m18101,l14601,5007r2008,l16609,18311,,18311r,3289l19592,21600r,-16593l21600,5007,18101,xe">
                <v:stroke joinstyle="miter"/>
                <v:shadow on="t" offset="6pt,6pt"/>
                <v:formulas/>
                <v:path o:connecttype="custom" o:connectlocs="732751,0;591067,636183;0,2535585;396554,2744470;793109,1723044;874395,636183" o:connectangles="270,180,180,90,0,0" textboxrect="0,18311,19592,21600"/>
                <v:textbox>
                  <w:txbxContent>
                    <w:p w:rsidR="00010EA6" w:rsidRDefault="00010EA6" w:rsidP="00562597">
                      <w:pPr>
                        <w:jc w:val="right"/>
                      </w:pPr>
                    </w:p>
                  </w:txbxContent>
                </v:textbox>
              </v:shape>
            </w:pict>
          </mc:Fallback>
        </mc:AlternateContent>
      </w:r>
      <w:r w:rsidRPr="005A0EF2">
        <w:rPr>
          <w:b/>
          <w:i/>
          <w:lang w:val="fr-FR"/>
        </w:rPr>
        <w:t>Diagramme de décision 2.3.2</w:t>
      </w:r>
    </w:p>
    <w:p w14:paraId="5C2259BE" w14:textId="77777777" w:rsidR="00BC72A9" w:rsidRPr="005A0EF2" w:rsidRDefault="00FE4293" w:rsidP="00562597">
      <w:pPr>
        <w:pStyle w:val="SingleTxtG"/>
        <w:rPr>
          <w:lang w:val="fr-FR"/>
        </w:rPr>
      </w:pPr>
      <w:proofErr w:type="gramStart"/>
      <w:r w:rsidRPr="005A0EF2">
        <w:rPr>
          <w:b/>
          <w:bCs/>
          <w:vertAlign w:val="superscript"/>
          <w:lang w:val="fr-FR"/>
        </w:rPr>
        <w:t>1</w:t>
      </w:r>
      <w:r w:rsidR="00562597" w:rsidRPr="005A0EF2">
        <w:rPr>
          <w:lang w:val="fr-FR"/>
        </w:rPr>
        <w:t xml:space="preserve">  </w:t>
      </w:r>
      <w:r w:rsidR="00562597" w:rsidRPr="005A0EF2">
        <w:rPr>
          <w:i/>
          <w:iCs/>
          <w:lang w:val="fr-FR"/>
        </w:rPr>
        <w:t>Doit</w:t>
      </w:r>
      <w:proofErr w:type="gramEnd"/>
      <w:r w:rsidR="00562597" w:rsidRPr="005A0EF2">
        <w:rPr>
          <w:i/>
          <w:iCs/>
          <w:lang w:val="fr-FR"/>
        </w:rPr>
        <w:t xml:space="preserve"> être soumis aux procédures de classification dans d’autres classes de danger physique, selon qu’il conviendra.</w:t>
      </w:r>
      <w:r w:rsidR="00562597" w:rsidRPr="005A0EF2">
        <w:rPr>
          <w:lang w:val="fr-FR"/>
        </w:rPr>
        <w:t> ».</w:t>
      </w:r>
    </w:p>
    <w:p w14:paraId="2CD9C709" w14:textId="77777777" w:rsidR="00A25162" w:rsidRPr="005A0EF2" w:rsidRDefault="00A25162" w:rsidP="00A25162">
      <w:pPr>
        <w:pStyle w:val="SingleTxtG"/>
        <w:rPr>
          <w:lang w:val="fr-FR"/>
        </w:rPr>
      </w:pPr>
      <w:r w:rsidRPr="005A0EF2">
        <w:rPr>
          <w:lang w:val="fr-FR"/>
        </w:rPr>
        <w:t>2.3.4.2</w:t>
      </w:r>
      <w:r w:rsidRPr="005A0EF2">
        <w:rPr>
          <w:lang w:val="fr-FR"/>
        </w:rPr>
        <w:tab/>
      </w:r>
      <w:r w:rsidRPr="005A0EF2">
        <w:rPr>
          <w:lang w:val="fr-FR"/>
        </w:rPr>
        <w:tab/>
      </w:r>
      <w:r w:rsidR="004F69E8" w:rsidRPr="005A0EF2">
        <w:rPr>
          <w:lang w:val="fr-FR"/>
        </w:rPr>
        <w:t xml:space="preserve">Renuméroter en tant que 2.3.3 et modifier </w:t>
      </w:r>
      <w:r w:rsidRPr="005A0EF2">
        <w:rPr>
          <w:lang w:val="fr-FR"/>
        </w:rPr>
        <w:t>le titre pour lire « </w:t>
      </w:r>
      <w:r w:rsidRPr="005A0EF2">
        <w:rPr>
          <w:i/>
          <w:iCs/>
          <w:lang w:val="fr-FR"/>
        </w:rPr>
        <w:t>Commentaires sur la chaleur de combustion</w:t>
      </w:r>
      <w:r w:rsidRPr="005A0EF2">
        <w:rPr>
          <w:lang w:val="fr-FR"/>
        </w:rPr>
        <w:t> ».</w:t>
      </w:r>
    </w:p>
    <w:p w14:paraId="39B56528" w14:textId="77777777" w:rsidR="00A25162" w:rsidRPr="005A0EF2" w:rsidRDefault="00A25162" w:rsidP="00A25162">
      <w:pPr>
        <w:pStyle w:val="SingleTxtG"/>
        <w:rPr>
          <w:lang w:val="fr-FR"/>
        </w:rPr>
      </w:pPr>
      <w:r w:rsidRPr="005A0EF2">
        <w:rPr>
          <w:lang w:val="fr-FR"/>
        </w:rPr>
        <w:t>2.3.4.2.1</w:t>
      </w:r>
      <w:r w:rsidRPr="005A0EF2">
        <w:rPr>
          <w:lang w:val="fr-FR"/>
        </w:rPr>
        <w:tab/>
      </w:r>
      <w:r w:rsidR="00F56A7D" w:rsidRPr="005A0EF2">
        <w:rPr>
          <w:lang w:val="fr-FR"/>
        </w:rPr>
        <w:t>Renuméroter en tant que 2.3.3</w:t>
      </w:r>
      <w:r w:rsidR="00C12D0A" w:rsidRPr="005A0EF2">
        <w:rPr>
          <w:lang w:val="fr-FR"/>
        </w:rPr>
        <w:t>.</w:t>
      </w:r>
      <w:r w:rsidR="00F56A7D" w:rsidRPr="005A0EF2">
        <w:rPr>
          <w:lang w:val="fr-FR"/>
        </w:rPr>
        <w:t xml:space="preserve">1 et modifier </w:t>
      </w:r>
      <w:r w:rsidRPr="005A0EF2">
        <w:rPr>
          <w:lang w:val="fr-FR"/>
        </w:rPr>
        <w:t>pour lire comme suit :</w:t>
      </w:r>
    </w:p>
    <w:p w14:paraId="7EF694E8" w14:textId="77777777" w:rsidR="00A25162" w:rsidRPr="005A0EF2" w:rsidRDefault="00A25162" w:rsidP="00A25162">
      <w:pPr>
        <w:pStyle w:val="SingleTxtG"/>
        <w:rPr>
          <w:lang w:val="fr-FR"/>
        </w:rPr>
      </w:pPr>
      <w:r w:rsidRPr="005A0EF2">
        <w:rPr>
          <w:lang w:val="fr-FR"/>
        </w:rPr>
        <w:t>« </w:t>
      </w:r>
      <w:r w:rsidR="00F56A7D" w:rsidRPr="005A0EF2">
        <w:rPr>
          <w:lang w:val="fr-FR"/>
        </w:rPr>
        <w:t>2.3.3.1</w:t>
      </w:r>
      <w:r w:rsidRPr="005A0EF2">
        <w:rPr>
          <w:lang w:val="fr-FR"/>
        </w:rPr>
        <w:tab/>
        <w:t>Pour une préparation comprenant plusieurs composants, la chaleur de combustion spécifique du produit est la somme des valeurs pondérées des chaleurs de combustion spécifiques pour les composants individuels, comme suit :</w:t>
      </w:r>
    </w:p>
    <w:p w14:paraId="54BB7F44" w14:textId="77777777" w:rsidR="00A25162" w:rsidRPr="005A0EF2" w:rsidRDefault="00392E4C" w:rsidP="00A25162">
      <w:pPr>
        <w:rPr>
          <w:lang w:val="fr-FR"/>
        </w:rPr>
      </w:pPr>
      <m:oMathPara>
        <m:oMath>
          <m:sSub>
            <m:sSubPr>
              <m:ctrlPr>
                <w:rPr>
                  <w:rFonts w:ascii="Cambria Math" w:hAnsi="Cambria Math"/>
                  <w:lang w:val="fr-FR"/>
                </w:rPr>
              </m:ctrlPr>
            </m:sSubPr>
            <m:e>
              <m:r>
                <m:rPr>
                  <m:sty m:val="p"/>
                </m:rPr>
                <w:rPr>
                  <w:rFonts w:ascii="Cambria Math" w:hAnsi="Cambria Math"/>
                  <w:lang w:val="fr-FR"/>
                </w:rPr>
                <m:t>Δh</m:t>
              </m:r>
            </m:e>
            <m:sub>
              <m:r>
                <m:rPr>
                  <m:sty m:val="p"/>
                </m:rPr>
                <w:rPr>
                  <w:rFonts w:ascii="Cambria Math" w:hAnsi="Cambria Math"/>
                  <w:lang w:val="fr-FR"/>
                </w:rPr>
                <m:t>c</m:t>
              </m:r>
            </m:sub>
          </m:sSub>
          <m:d>
            <m:dPr>
              <m:ctrlPr>
                <w:rPr>
                  <w:rFonts w:ascii="Cambria Math" w:hAnsi="Cambria Math"/>
                  <w:lang w:val="fr-FR"/>
                </w:rPr>
              </m:ctrlPr>
            </m:dPr>
            <m:e>
              <m:r>
                <m:rPr>
                  <m:sty m:val="p"/>
                </m:rPr>
                <w:rPr>
                  <w:rFonts w:ascii="Cambria Math" w:hAnsi="Cambria Math"/>
                  <w:lang w:val="fr-FR"/>
                </w:rPr>
                <m:t>product</m:t>
              </m:r>
            </m:e>
          </m:d>
          <m:r>
            <m:rPr>
              <m:sty m:val="p"/>
            </m:rPr>
            <w:rPr>
              <w:rFonts w:ascii="Cambria Math" w:hAnsi="Cambria Math"/>
              <w:lang w:val="fr-FR"/>
            </w:rPr>
            <m:t xml:space="preserve">= </m:t>
          </m:r>
          <m:nary>
            <m:naryPr>
              <m:chr m:val="∑"/>
              <m:limLoc m:val="undOvr"/>
              <m:ctrlPr>
                <w:rPr>
                  <w:rFonts w:ascii="Cambria Math" w:hAnsi="Cambria Math"/>
                  <w:lang w:val="fr-FR"/>
                </w:rPr>
              </m:ctrlPr>
            </m:naryPr>
            <m:sub>
              <m:r>
                <m:rPr>
                  <m:sty m:val="p"/>
                </m:rPr>
                <w:rPr>
                  <w:rFonts w:ascii="Cambria Math" w:hAnsi="Cambria Math"/>
                  <w:lang w:val="fr-FR"/>
                </w:rPr>
                <m:t>i</m:t>
              </m:r>
            </m:sub>
            <m:sup>
              <m:r>
                <m:rPr>
                  <m:sty m:val="p"/>
                </m:rPr>
                <w:rPr>
                  <w:rFonts w:ascii="Cambria Math" w:hAnsi="Cambria Math"/>
                  <w:lang w:val="fr-FR"/>
                </w:rPr>
                <m:t>n</m:t>
              </m:r>
            </m:sup>
            <m:e>
              <m:d>
                <m:dPr>
                  <m:begChr m:val="["/>
                  <m:endChr m:val="]"/>
                  <m:ctrlPr>
                    <w:rPr>
                      <w:rFonts w:ascii="Cambria Math" w:hAnsi="Cambria Math"/>
                      <w:lang w:val="fr-FR"/>
                    </w:rPr>
                  </m:ctrlPr>
                </m:dPr>
                <m:e>
                  <m:r>
                    <m:rPr>
                      <m:sty m:val="p"/>
                    </m:rPr>
                    <w:rPr>
                      <w:rFonts w:ascii="Cambria Math" w:hAnsi="Cambria Math"/>
                      <w:lang w:val="fr-FR"/>
                    </w:rPr>
                    <m:t>w</m:t>
                  </m:r>
                  <m:d>
                    <m:dPr>
                      <m:ctrlPr>
                        <w:rPr>
                          <w:rFonts w:ascii="Cambria Math" w:hAnsi="Cambria Math"/>
                          <w:lang w:val="fr-FR"/>
                        </w:rPr>
                      </m:ctrlPr>
                    </m:dPr>
                    <m:e>
                      <m:r>
                        <m:rPr>
                          <m:sty m:val="p"/>
                        </m:rPr>
                        <w:rPr>
                          <w:rFonts w:ascii="Cambria Math" w:hAnsi="Cambria Math"/>
                          <w:lang w:val="fr-FR"/>
                        </w:rPr>
                        <m:t>i</m:t>
                      </m:r>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Δh</m:t>
                      </m:r>
                    </m:e>
                    <m:sub>
                      <m:r>
                        <m:rPr>
                          <m:sty m:val="p"/>
                        </m:rPr>
                        <w:rPr>
                          <w:rFonts w:ascii="Cambria Math" w:hAnsi="Cambria Math"/>
                          <w:lang w:val="fr-FR"/>
                        </w:rPr>
                        <m:t>c</m:t>
                      </m:r>
                    </m:sub>
                  </m:sSub>
                  <m:r>
                    <m:rPr>
                      <m:sty m:val="p"/>
                    </m:rPr>
                    <w:rPr>
                      <w:rFonts w:ascii="Cambria Math" w:hAnsi="Cambria Math"/>
                      <w:lang w:val="fr-FR"/>
                    </w:rPr>
                    <m:t>(i)</m:t>
                  </m:r>
                </m:e>
              </m:d>
            </m:e>
          </m:nary>
        </m:oMath>
      </m:oMathPara>
    </w:p>
    <w:p w14:paraId="380E3EA0" w14:textId="77777777" w:rsidR="00A25162" w:rsidRPr="005A0EF2" w:rsidRDefault="00A25162" w:rsidP="00A25162">
      <w:pPr>
        <w:pStyle w:val="SingleTxtG"/>
        <w:rPr>
          <w:lang w:val="fr-FR"/>
        </w:rPr>
      </w:pPr>
      <w:r w:rsidRPr="005A0EF2">
        <w:rPr>
          <w:lang w:val="fr-FR"/>
        </w:rPr>
        <w:t>Où :</w:t>
      </w:r>
    </w:p>
    <w:p w14:paraId="158561AF" w14:textId="77777777" w:rsidR="00A25162" w:rsidRPr="005A0EF2" w:rsidRDefault="00A25162" w:rsidP="00A25162">
      <w:pPr>
        <w:pStyle w:val="SingleTxtG"/>
        <w:rPr>
          <w:lang w:val="fr-FR"/>
        </w:rPr>
      </w:pPr>
      <w:proofErr w:type="spellStart"/>
      <w:r w:rsidRPr="005A0EF2">
        <w:rPr>
          <w:lang w:val="fr-FR"/>
        </w:rPr>
        <w:t>Δh</w:t>
      </w:r>
      <w:r w:rsidRPr="005A0EF2">
        <w:rPr>
          <w:vertAlign w:val="subscript"/>
          <w:lang w:val="fr-FR"/>
        </w:rPr>
        <w:t>c</w:t>
      </w:r>
      <w:proofErr w:type="spellEnd"/>
      <w:r w:rsidRPr="005A0EF2">
        <w:rPr>
          <w:lang w:val="fr-FR"/>
        </w:rPr>
        <w:t>(</w:t>
      </w:r>
      <w:proofErr w:type="spellStart"/>
      <w:r w:rsidRPr="005A0EF2">
        <w:rPr>
          <w:lang w:val="fr-FR"/>
        </w:rPr>
        <w:t>product</w:t>
      </w:r>
      <w:proofErr w:type="spellEnd"/>
      <w:r w:rsidRPr="005A0EF2">
        <w:rPr>
          <w:lang w:val="fr-FR"/>
        </w:rPr>
        <w:t>)</w:t>
      </w:r>
      <w:r w:rsidRPr="005A0EF2">
        <w:rPr>
          <w:lang w:val="fr-FR"/>
        </w:rPr>
        <w:tab/>
        <w:t>=</w:t>
      </w:r>
      <w:r w:rsidRPr="005A0EF2">
        <w:rPr>
          <w:lang w:val="fr-FR"/>
        </w:rPr>
        <w:tab/>
        <w:t>chaleur de combustion spécifique (kJ/g) du produit ;</w:t>
      </w:r>
    </w:p>
    <w:p w14:paraId="39013D15" w14:textId="77777777" w:rsidR="00A25162" w:rsidRPr="005A0EF2" w:rsidRDefault="00A25162" w:rsidP="00A25162">
      <w:pPr>
        <w:pStyle w:val="SingleTxtG"/>
        <w:rPr>
          <w:lang w:val="fr-FR"/>
        </w:rPr>
      </w:pPr>
      <w:proofErr w:type="spellStart"/>
      <w:r w:rsidRPr="005A0EF2">
        <w:rPr>
          <w:lang w:val="fr-FR"/>
        </w:rPr>
        <w:lastRenderedPageBreak/>
        <w:t>Δh</w:t>
      </w:r>
      <w:r w:rsidRPr="005A0EF2">
        <w:rPr>
          <w:vertAlign w:val="subscript"/>
          <w:lang w:val="fr-FR"/>
        </w:rPr>
        <w:t>c</w:t>
      </w:r>
      <w:proofErr w:type="spellEnd"/>
      <w:r w:rsidRPr="005A0EF2">
        <w:rPr>
          <w:lang w:val="fr-FR"/>
        </w:rPr>
        <w:t>(i)</w:t>
      </w:r>
      <w:r w:rsidRPr="005A0EF2">
        <w:rPr>
          <w:lang w:val="fr-FR"/>
        </w:rPr>
        <w:tab/>
        <w:t>=</w:t>
      </w:r>
      <w:r w:rsidRPr="005A0EF2">
        <w:rPr>
          <w:lang w:val="fr-FR"/>
        </w:rPr>
        <w:tab/>
        <w:t>chaleur de combustion spécifique du composant i dans le produit, en (kJ/g) ;</w:t>
      </w:r>
    </w:p>
    <w:p w14:paraId="7F91258B" w14:textId="77777777" w:rsidR="00A25162" w:rsidRPr="005A0EF2" w:rsidRDefault="00A25162" w:rsidP="00A25162">
      <w:pPr>
        <w:pStyle w:val="SingleTxtG"/>
        <w:rPr>
          <w:lang w:val="fr-FR"/>
        </w:rPr>
      </w:pPr>
      <w:proofErr w:type="gramStart"/>
      <w:r w:rsidRPr="005A0EF2">
        <w:rPr>
          <w:lang w:val="fr-FR"/>
        </w:rPr>
        <w:t>w</w:t>
      </w:r>
      <w:proofErr w:type="gramEnd"/>
      <w:r w:rsidRPr="005A0EF2">
        <w:rPr>
          <w:lang w:val="fr-FR"/>
        </w:rPr>
        <w:t>(i)</w:t>
      </w:r>
      <w:r w:rsidRPr="005A0EF2">
        <w:rPr>
          <w:lang w:val="fr-FR"/>
        </w:rPr>
        <w:tab/>
        <w:t>=</w:t>
      </w:r>
      <w:r w:rsidRPr="005A0EF2">
        <w:rPr>
          <w:lang w:val="fr-FR"/>
        </w:rPr>
        <w:tab/>
        <w:t>fraction en masse du composant i dans le produit ;</w:t>
      </w:r>
    </w:p>
    <w:p w14:paraId="7E5A3A4E" w14:textId="77777777" w:rsidR="00A25162" w:rsidRPr="005A0EF2" w:rsidRDefault="00A25162" w:rsidP="00A25162">
      <w:pPr>
        <w:pStyle w:val="SingleTxtG"/>
        <w:rPr>
          <w:lang w:val="fr-FR"/>
        </w:rPr>
      </w:pPr>
      <w:proofErr w:type="gramStart"/>
      <w:r w:rsidRPr="005A0EF2">
        <w:rPr>
          <w:lang w:val="fr-FR"/>
        </w:rPr>
        <w:t>n</w:t>
      </w:r>
      <w:proofErr w:type="gramEnd"/>
      <w:r w:rsidRPr="005A0EF2">
        <w:rPr>
          <w:lang w:val="fr-FR"/>
        </w:rPr>
        <w:tab/>
        <w:t>=</w:t>
      </w:r>
      <w:r w:rsidRPr="005A0EF2">
        <w:rPr>
          <w:lang w:val="fr-FR"/>
        </w:rPr>
        <w:tab/>
        <w:t>nombre total de composants du produit.</w:t>
      </w:r>
    </w:p>
    <w:p w14:paraId="667BC96E" w14:textId="77777777" w:rsidR="00A25162" w:rsidRPr="005A0EF2" w:rsidRDefault="00A25162" w:rsidP="00A25162">
      <w:pPr>
        <w:pStyle w:val="SingleTxtG"/>
        <w:rPr>
          <w:lang w:val="fr-FR"/>
        </w:rPr>
      </w:pPr>
      <w:r w:rsidRPr="005A0EF2">
        <w:rPr>
          <w:lang w:val="fr-FR"/>
        </w:rPr>
        <w:t>Les valeurs de chaleur de combustion spécifique, qui sont exprimées en kilojoules par gramme (kJ/g), peuvent être tirées de la littérature scientifique, ou calculées ou déterminées par des épreuves (voir les normes ASTM D 240 et NFPA 30B). Il convient de noter que les chaleurs de combustion mesurées expérimentalement diffèrent le plus souvent des valeurs théoriques correspondantes car le rendement de la combustion est en général inférieur à 100 % (ce rendement est le plus souvent de l’ordre de 95 %). ».</w:t>
      </w:r>
    </w:p>
    <w:p w14:paraId="35EB6DFC" w14:textId="77777777" w:rsidR="00A25162" w:rsidRPr="005A0EF2" w:rsidRDefault="00A25162" w:rsidP="00A25162">
      <w:pPr>
        <w:pStyle w:val="SingleTxtG"/>
        <w:rPr>
          <w:lang w:val="fr-FR"/>
        </w:rPr>
      </w:pPr>
      <w:r w:rsidRPr="005A0EF2">
        <w:rPr>
          <w:lang w:val="fr-FR"/>
        </w:rPr>
        <w:t>2.3.4.2.2</w:t>
      </w:r>
      <w:r w:rsidRPr="005A0EF2">
        <w:rPr>
          <w:lang w:val="fr-FR"/>
        </w:rPr>
        <w:tab/>
        <w:t>Supprimer.</w:t>
      </w:r>
    </w:p>
    <w:p w14:paraId="23E71B0A" w14:textId="77777777" w:rsidR="00A25162" w:rsidRPr="005A0EF2" w:rsidRDefault="00A25162" w:rsidP="00A77D0A">
      <w:pPr>
        <w:pStyle w:val="H1G"/>
        <w:rPr>
          <w:lang w:val="fr-FR"/>
        </w:rPr>
      </w:pPr>
      <w:r w:rsidRPr="005A0EF2">
        <w:rPr>
          <w:lang w:val="fr-FR"/>
        </w:rPr>
        <w:tab/>
      </w:r>
      <w:r w:rsidRPr="005A0EF2">
        <w:rPr>
          <w:lang w:val="fr-FR"/>
        </w:rPr>
        <w:tab/>
        <w:t>Chapitre 2.4</w:t>
      </w:r>
    </w:p>
    <w:p w14:paraId="740514D6" w14:textId="77777777" w:rsidR="00A25162" w:rsidRPr="005A0EF2" w:rsidRDefault="00A25162" w:rsidP="00A25162">
      <w:pPr>
        <w:pStyle w:val="SingleTxtG"/>
        <w:rPr>
          <w:lang w:val="fr-FR"/>
        </w:rPr>
      </w:pPr>
      <w:r w:rsidRPr="005A0EF2">
        <w:rPr>
          <w:lang w:val="fr-FR"/>
        </w:rPr>
        <w:t>2.4.1, Nota</w:t>
      </w:r>
      <w:r w:rsidR="00D851D3" w:rsidRPr="005A0EF2">
        <w:rPr>
          <w:lang w:val="fr-FR"/>
        </w:rPr>
        <w:t>, 2.4.4.1 et 2.4.4.2</w:t>
      </w:r>
      <w:r w:rsidR="00D851D3" w:rsidRPr="005A0EF2">
        <w:rPr>
          <w:lang w:val="fr-FR"/>
        </w:rPr>
        <w:tab/>
      </w:r>
      <w:r w:rsidRPr="005A0EF2">
        <w:rPr>
          <w:lang w:val="fr-FR"/>
        </w:rPr>
        <w:t xml:space="preserve">Remplacer « ISO </w:t>
      </w:r>
      <w:proofErr w:type="gramStart"/>
      <w:r w:rsidRPr="005A0EF2">
        <w:rPr>
          <w:lang w:val="fr-FR"/>
        </w:rPr>
        <w:t>10156:</w:t>
      </w:r>
      <w:proofErr w:type="gramEnd"/>
      <w:r w:rsidRPr="005A0EF2">
        <w:rPr>
          <w:lang w:val="fr-FR"/>
        </w:rPr>
        <w:t>2010 » par « ISO 10156:2017 ».</w:t>
      </w:r>
    </w:p>
    <w:p w14:paraId="01FD5D84" w14:textId="77777777" w:rsidR="00F56A7D" w:rsidRPr="005A0EF2" w:rsidRDefault="00F56A7D" w:rsidP="00A77D0A">
      <w:pPr>
        <w:pStyle w:val="H1G"/>
        <w:rPr>
          <w:lang w:val="fr-FR"/>
        </w:rPr>
      </w:pPr>
      <w:r w:rsidRPr="005A0EF2">
        <w:rPr>
          <w:lang w:val="fr-FR"/>
        </w:rPr>
        <w:tab/>
      </w:r>
      <w:r w:rsidRPr="005A0EF2">
        <w:rPr>
          <w:lang w:val="fr-FR"/>
        </w:rPr>
        <w:tab/>
        <w:t>Chapitre 2.</w:t>
      </w:r>
      <w:r w:rsidR="00A77D0A" w:rsidRPr="005A0EF2">
        <w:rPr>
          <w:lang w:val="fr-FR"/>
        </w:rPr>
        <w:t>5</w:t>
      </w:r>
    </w:p>
    <w:p w14:paraId="6FF94985" w14:textId="77777777" w:rsidR="00F56A7D" w:rsidRPr="005A0EF2" w:rsidRDefault="00F56A7D" w:rsidP="00F56A7D">
      <w:pPr>
        <w:pStyle w:val="SingleTxtG"/>
        <w:rPr>
          <w:lang w:val="fr-FR"/>
        </w:rPr>
      </w:pPr>
      <w:r w:rsidRPr="005A0EF2">
        <w:rPr>
          <w:lang w:val="fr-FR"/>
        </w:rPr>
        <w:t>2.5.2.1</w:t>
      </w:r>
      <w:r w:rsidRPr="005A0EF2">
        <w:rPr>
          <w:lang w:val="fr-FR"/>
        </w:rPr>
        <w:tab/>
      </w:r>
      <w:r w:rsidRPr="005A0EF2">
        <w:rPr>
          <w:lang w:val="fr-FR"/>
        </w:rPr>
        <w:tab/>
        <w:t>Dans le Nota, après « </w:t>
      </w:r>
      <w:r w:rsidR="00A27BEA" w:rsidRPr="005A0EF2">
        <w:rPr>
          <w:lang w:val="fr-FR"/>
        </w:rPr>
        <w:t>Les aérosols », ajouter « et les produits chimiques sous pression ».</w:t>
      </w:r>
    </w:p>
    <w:p w14:paraId="498678D7" w14:textId="77777777" w:rsidR="00A716BF" w:rsidRPr="005A0EF2" w:rsidRDefault="00A716BF" w:rsidP="00A716BF">
      <w:pPr>
        <w:pStyle w:val="H1G"/>
        <w:rPr>
          <w:lang w:val="fr-FR"/>
        </w:rPr>
      </w:pPr>
      <w:r w:rsidRPr="005A0EF2">
        <w:rPr>
          <w:lang w:val="fr-FR"/>
        </w:rPr>
        <w:tab/>
      </w:r>
      <w:r w:rsidRPr="005A0EF2">
        <w:rPr>
          <w:lang w:val="fr-FR"/>
        </w:rPr>
        <w:tab/>
        <w:t>Chapitre 3.2</w:t>
      </w:r>
    </w:p>
    <w:p w14:paraId="46D6B4E2" w14:textId="77777777" w:rsidR="00A716BF" w:rsidRPr="005A0EF2" w:rsidRDefault="00A716BF" w:rsidP="00A716BF">
      <w:pPr>
        <w:pStyle w:val="SingleTxtG"/>
        <w:rPr>
          <w:lang w:val="fr-FR"/>
        </w:rPr>
      </w:pPr>
      <w:r w:rsidRPr="005A0EF2">
        <w:rPr>
          <w:lang w:val="fr-FR"/>
        </w:rPr>
        <w:t>3.2.1.2</w:t>
      </w:r>
      <w:r w:rsidRPr="005A0EF2">
        <w:rPr>
          <w:lang w:val="fr-FR"/>
        </w:rPr>
        <w:tab/>
      </w:r>
      <w:r w:rsidRPr="005A0EF2">
        <w:rPr>
          <w:lang w:val="fr-FR"/>
        </w:rPr>
        <w:tab/>
        <w:t>Remplacer par les nouveaux 3.2.1.2 à 3.2.1.4 suivants :</w:t>
      </w:r>
    </w:p>
    <w:p w14:paraId="35E627B5" w14:textId="77777777" w:rsidR="00A716BF" w:rsidRPr="005A0EF2" w:rsidRDefault="00A716BF" w:rsidP="00A716BF">
      <w:pPr>
        <w:pStyle w:val="SingleTxtG"/>
        <w:rPr>
          <w:lang w:val="fr-FR"/>
        </w:rPr>
      </w:pPr>
      <w:r w:rsidRPr="005A0EF2">
        <w:rPr>
          <w:lang w:val="fr-FR"/>
        </w:rPr>
        <w:t>« 3.2.1.2</w:t>
      </w:r>
      <w:r w:rsidRPr="005A0EF2">
        <w:rPr>
          <w:lang w:val="fr-FR"/>
        </w:rPr>
        <w:tab/>
      </w:r>
      <w:bookmarkStart w:id="0" w:name="_Hlk948895"/>
      <w:r w:rsidRPr="005A0EF2">
        <w:rPr>
          <w:lang w:val="fr-FR"/>
        </w:rPr>
        <w:t>À des fins de classement, toutes les informations disponibles et utiles sur la corrosion et l’irritation cutanée sont collectées et leur qualité est évaluée en termes de pertinence et de fiabilité. Lorsque cela est possible, le classement devrait être fondé sur des données produites à l’aide de méthodes reconnues et validées sur le plan international, comme les Lignes directrices de l’OCDE ou des méthodes équivalentes. On trouvera dans les sections 3.2.2.1 à 3.2.2.6 des critères de classification pour les différents types d’informations pouvant être disponibles.</w:t>
      </w:r>
      <w:bookmarkEnd w:id="0"/>
    </w:p>
    <w:p w14:paraId="598E09EB" w14:textId="77777777" w:rsidR="00A716BF" w:rsidRPr="005A0EF2" w:rsidRDefault="00A716BF" w:rsidP="00A716BF">
      <w:pPr>
        <w:pStyle w:val="SingleTxtG"/>
        <w:rPr>
          <w:lang w:val="fr-FR"/>
        </w:rPr>
      </w:pPr>
      <w:r w:rsidRPr="005A0EF2">
        <w:rPr>
          <w:lang w:val="fr-FR"/>
        </w:rPr>
        <w:t>3.2.1.3</w:t>
      </w:r>
      <w:r w:rsidRPr="005A0EF2">
        <w:rPr>
          <w:lang w:val="fr-FR"/>
        </w:rPr>
        <w:tab/>
      </w:r>
      <w:r w:rsidRPr="005A0EF2">
        <w:rPr>
          <w:lang w:val="fr-FR"/>
        </w:rPr>
        <w:tab/>
      </w:r>
      <w:r w:rsidR="005F08E8" w:rsidRPr="005A0EF2">
        <w:rPr>
          <w:lang w:val="fr-FR"/>
        </w:rPr>
        <w:t>Une approche par étapes (voir 3.2.2.7) organise les informations disponibles en niveaux/étapes permettant une prise de décisions d’une manière structurée et progressive. Le classement est effectué automatiquement quand les informations répondent systématiquement aux critères. Cependant, lorsque les informations disponibles donnent des résultats incohérents ou contradictoires à une même étape, le classement d’une substance ou d’un mélange s’effectue sur la base de la force probante des données à cette étape. Dans certains cas, lorsque les informations provenant de différentes étapes donnent des résultats incohérents ou contradictoires (voir 3.2.2.7.3), ou lorsque, prises séparément, les données ne sont pas suffisantes pour déterminer le classement, on a recours à une évaluation globale de la force probante des données (voir 1.3.2.4.9 et 3.2.5.3.1).</w:t>
      </w:r>
    </w:p>
    <w:p w14:paraId="391F5AEE" w14:textId="77777777" w:rsidR="00A716BF" w:rsidRPr="005A0EF2" w:rsidRDefault="00A716BF" w:rsidP="00A716BF">
      <w:pPr>
        <w:pStyle w:val="SingleTxtG"/>
        <w:rPr>
          <w:lang w:val="fr-FR"/>
        </w:rPr>
      </w:pPr>
      <w:r w:rsidRPr="005A0EF2">
        <w:rPr>
          <w:lang w:val="fr-FR"/>
        </w:rPr>
        <w:t>3.2.1.4</w:t>
      </w:r>
      <w:r w:rsidRPr="005A0EF2">
        <w:rPr>
          <w:lang w:val="fr-FR"/>
        </w:rPr>
        <w:tab/>
      </w:r>
      <w:r w:rsidRPr="005A0EF2">
        <w:rPr>
          <w:lang w:val="fr-FR"/>
        </w:rPr>
        <w:tab/>
      </w:r>
      <w:r w:rsidR="005F08E8" w:rsidRPr="005A0EF2">
        <w:rPr>
          <w:lang w:val="fr-FR"/>
        </w:rPr>
        <w:t>On trouve dans le 3.2.5.3 des indications relatives à l’interprétation des critères et des renvois aux documents d’orientation pertinents. ».</w:t>
      </w:r>
    </w:p>
    <w:p w14:paraId="02F03F25" w14:textId="77777777" w:rsidR="00C32FA0" w:rsidRPr="005A0EF2" w:rsidRDefault="00C32FA0" w:rsidP="00A716BF">
      <w:pPr>
        <w:pStyle w:val="SingleTxtG"/>
        <w:rPr>
          <w:lang w:val="fr-FR"/>
        </w:rPr>
      </w:pPr>
      <w:r w:rsidRPr="005A0EF2">
        <w:rPr>
          <w:lang w:val="fr-FR"/>
        </w:rPr>
        <w:t>3.2.2 a)</w:t>
      </w:r>
      <w:r w:rsidRPr="005A0EF2">
        <w:rPr>
          <w:lang w:val="fr-FR"/>
        </w:rPr>
        <w:tab/>
        <w:t>À la fin du paragraphe existant, supprimer « (voir le tableau 3.2.1) » et ajouter un point final. Ajouter les deux nouveaux sous-paragraphes suivants :</w:t>
      </w:r>
    </w:p>
    <w:p w14:paraId="55B32A62" w14:textId="77777777" w:rsidR="00C32FA0" w:rsidRPr="005A0EF2" w:rsidRDefault="00C32FA0" w:rsidP="00C32FA0">
      <w:pPr>
        <w:pStyle w:val="SingleTxtG"/>
        <w:rPr>
          <w:lang w:val="fr-FR"/>
        </w:rPr>
      </w:pPr>
      <w:r w:rsidRPr="005A0EF2">
        <w:rPr>
          <w:lang w:val="fr-FR"/>
        </w:rPr>
        <w:t>« Les substances corrosives doivent être classées dans la catégorie 1 quand la classification dans une sous-catégorie n’est pas exigée par une autorité compétente ou quand les données permettant la classification dans une sous</w:t>
      </w:r>
      <w:r w:rsidR="001715B1" w:rsidRPr="005A0EF2">
        <w:rPr>
          <w:lang w:val="fr-FR"/>
        </w:rPr>
        <w:t>-</w:t>
      </w:r>
      <w:r w:rsidRPr="005A0EF2">
        <w:rPr>
          <w:lang w:val="fr-FR"/>
        </w:rPr>
        <w:t>catégorie sont insuffisantes.</w:t>
      </w:r>
    </w:p>
    <w:p w14:paraId="556DD76E" w14:textId="77777777" w:rsidR="00C32FA0" w:rsidRPr="005A0EF2" w:rsidRDefault="00C32FA0" w:rsidP="00C32FA0">
      <w:pPr>
        <w:pStyle w:val="SingleTxtG"/>
        <w:rPr>
          <w:lang w:val="fr-FR"/>
        </w:rPr>
      </w:pPr>
      <w:r w:rsidRPr="005A0EF2">
        <w:rPr>
          <w:lang w:val="fr-FR"/>
        </w:rPr>
        <w:lastRenderedPageBreak/>
        <w:t>S’il existe des données suffisantes et si la classification dans une sous</w:t>
      </w:r>
      <w:r w:rsidR="001715B1" w:rsidRPr="005A0EF2">
        <w:rPr>
          <w:lang w:val="fr-FR"/>
        </w:rPr>
        <w:t>-</w:t>
      </w:r>
      <w:r w:rsidRPr="005A0EF2">
        <w:rPr>
          <w:lang w:val="fr-FR"/>
        </w:rPr>
        <w:t>catégorie est exigée par une autorité compétente, les substances peuvent être classées dans l’une des trois sous-catégories 1A, 1B ou 1C</w:t>
      </w:r>
      <w:r w:rsidR="00991FA1" w:rsidRPr="005A0EF2">
        <w:rPr>
          <w:lang w:val="fr-FR"/>
        </w:rPr>
        <w:t>.</w:t>
      </w:r>
      <w:r w:rsidR="001715B1" w:rsidRPr="005A0EF2">
        <w:rPr>
          <w:lang w:val="fr-FR"/>
        </w:rPr>
        <w:t> ».</w:t>
      </w:r>
    </w:p>
    <w:p w14:paraId="71EE8208" w14:textId="77777777" w:rsidR="004B4EC4" w:rsidRPr="005A0EF2" w:rsidRDefault="004B4EC4" w:rsidP="004B4EC4">
      <w:pPr>
        <w:pStyle w:val="SingleTxtG"/>
        <w:rPr>
          <w:lang w:val="fr-FR"/>
        </w:rPr>
      </w:pPr>
      <w:r w:rsidRPr="005A0EF2">
        <w:rPr>
          <w:lang w:val="fr-FR"/>
        </w:rPr>
        <w:t>3.2.2 b)</w:t>
      </w:r>
      <w:r w:rsidRPr="005A0EF2">
        <w:rPr>
          <w:lang w:val="fr-FR"/>
        </w:rPr>
        <w:tab/>
        <w:t>À la fin, supprimer « (voir tableau 3.2.2) ».</w:t>
      </w:r>
    </w:p>
    <w:p w14:paraId="65FF5C66" w14:textId="77777777" w:rsidR="004B4EC4" w:rsidRPr="005A0EF2" w:rsidRDefault="004B4EC4" w:rsidP="004B4EC4">
      <w:pPr>
        <w:pStyle w:val="SingleTxtG"/>
        <w:rPr>
          <w:lang w:val="fr-FR"/>
        </w:rPr>
      </w:pPr>
      <w:r w:rsidRPr="005A0EF2">
        <w:rPr>
          <w:lang w:val="fr-FR"/>
        </w:rPr>
        <w:t>3.2.2 c)</w:t>
      </w:r>
      <w:r w:rsidRPr="005A0EF2">
        <w:rPr>
          <w:lang w:val="fr-FR"/>
        </w:rPr>
        <w:tab/>
      </w:r>
      <w:r w:rsidR="005F6A50" w:rsidRPr="005A0EF2">
        <w:rPr>
          <w:lang w:val="fr-FR"/>
        </w:rPr>
        <w:t>Supprimer « (par exemple celles qui règlementent les pesticides) » et, à la fin, remplacer « (voir tableau 3.2.2) » par « (par exemple pour la classification des pesticides) ».</w:t>
      </w:r>
    </w:p>
    <w:p w14:paraId="108899B0" w14:textId="77777777" w:rsidR="00E1710C" w:rsidRPr="005A0EF2" w:rsidRDefault="00E1710C" w:rsidP="004B4EC4">
      <w:pPr>
        <w:pStyle w:val="SingleTxtG"/>
        <w:rPr>
          <w:lang w:val="fr-FR"/>
        </w:rPr>
      </w:pPr>
      <w:r w:rsidRPr="005A0EF2">
        <w:rPr>
          <w:lang w:val="fr-FR"/>
        </w:rPr>
        <w:t xml:space="preserve">Ajouter le nouveau 3.2.2.1 </w:t>
      </w:r>
      <w:proofErr w:type="gramStart"/>
      <w:r w:rsidRPr="005A0EF2">
        <w:rPr>
          <w:lang w:val="fr-FR"/>
        </w:rPr>
        <w:t>suivant</w:t>
      </w:r>
      <w:proofErr w:type="gramEnd"/>
      <w:r w:rsidRPr="005A0EF2">
        <w:rPr>
          <w:lang w:val="fr-FR"/>
        </w:rPr>
        <w:t> :</w:t>
      </w:r>
    </w:p>
    <w:p w14:paraId="637CA63D" w14:textId="77777777" w:rsidR="00E1710C" w:rsidRPr="005A0EF2" w:rsidRDefault="00E1710C" w:rsidP="00E1710C">
      <w:pPr>
        <w:pStyle w:val="SingleTxtG"/>
        <w:spacing w:after="100"/>
        <w:rPr>
          <w:lang w:val="fr-FR"/>
        </w:rPr>
      </w:pPr>
      <w:r w:rsidRPr="005A0EF2">
        <w:rPr>
          <w:lang w:val="fr-FR"/>
        </w:rPr>
        <w:t>« </w:t>
      </w:r>
      <w:r w:rsidRPr="005A0EF2">
        <w:rPr>
          <w:b/>
          <w:bCs/>
          <w:lang w:val="fr-FR"/>
        </w:rPr>
        <w:t>3.2.2.1</w:t>
      </w:r>
      <w:r w:rsidRPr="005A0EF2">
        <w:rPr>
          <w:b/>
          <w:bCs/>
          <w:lang w:val="fr-FR"/>
        </w:rPr>
        <w:tab/>
      </w:r>
      <w:r w:rsidRPr="005A0EF2">
        <w:rPr>
          <w:b/>
          <w:bCs/>
          <w:i/>
          <w:iCs/>
          <w:lang w:val="fr-FR"/>
        </w:rPr>
        <w:t>Classification fondée sur des données obtenues sur l’homme</w:t>
      </w:r>
    </w:p>
    <w:p w14:paraId="40025FEE" w14:textId="77777777" w:rsidR="00E1710C" w:rsidRPr="005A0EF2" w:rsidRDefault="00E1710C" w:rsidP="00A67DA4">
      <w:pPr>
        <w:pStyle w:val="SingleTxtG"/>
        <w:ind w:firstLine="1134"/>
        <w:rPr>
          <w:lang w:val="fr-FR"/>
        </w:rPr>
      </w:pPr>
      <w:r w:rsidRPr="005A0EF2">
        <w:rPr>
          <w:lang w:val="fr-FR"/>
        </w:rPr>
        <w:t>Les données fiables et de bonne qualité existantes relatives à la corrosion/l’irritation cutanée obtenues sur l’homme devraient être dûment exploitées lorsqu’elles présentent un intérêt pour le classement (voir 3.2.5.3.2) et devraient être évaluées en premier lieu, dans la mesure où elles donnent des informations en relation directe avec les effets sur la peau. Les données existantes obtenues sur l’homme peuvent résulter d’une exposition unique ou d’expositions répétées dans divers cas de figure relevant, par exemple, de la vie professionnelle, de la consommation, des transports ou des interventions d’urgence, et être rapportées dans des études cliniques et épidémiologiques et dans des études de cas et des observati</w:t>
      </w:r>
      <w:r w:rsidR="00A90AB6" w:rsidRPr="005A0EF2">
        <w:rPr>
          <w:lang w:val="fr-FR"/>
        </w:rPr>
        <w:t xml:space="preserve">ons bien étayées (voir 1.1.2.5 </w:t>
      </w:r>
      <w:r w:rsidRPr="005A0EF2">
        <w:rPr>
          <w:lang w:val="fr-FR"/>
        </w:rPr>
        <w:t>c), 1.3.2.4.7 and 1.3.2.4.9). Bien que les données obtenues sur l’homme provenant de bases de données sur les accidents ou de centres antipoison puissent servir aux fins de la classification, l’absence d’incidents ne suffit pas à elle seule à justifier l’absence de classification, étant donné que les expositions sont généralement inconnues ou incertaines.</w:t>
      </w:r>
      <w:r w:rsidR="007875C4" w:rsidRPr="005A0EF2">
        <w:rPr>
          <w:lang w:val="fr-FR"/>
        </w:rPr>
        <w:t> ».</w:t>
      </w:r>
    </w:p>
    <w:p w14:paraId="36270B46" w14:textId="77777777" w:rsidR="00D95F3D" w:rsidRPr="005A0EF2" w:rsidRDefault="00D95F3D" w:rsidP="004B4EC4">
      <w:pPr>
        <w:pStyle w:val="SingleTxtG"/>
        <w:rPr>
          <w:lang w:val="fr-FR"/>
        </w:rPr>
      </w:pPr>
      <w:r w:rsidRPr="005A0EF2">
        <w:rPr>
          <w:lang w:val="fr-FR"/>
        </w:rPr>
        <w:t>Renuméroter et modifier le 3.2.2.1 actuel et les paragraphes suivants comme suit :</w:t>
      </w:r>
    </w:p>
    <w:p w14:paraId="12E83FCB" w14:textId="77777777" w:rsidR="00D95F3D" w:rsidRPr="005A0EF2" w:rsidRDefault="00D95F3D" w:rsidP="00D95F3D">
      <w:pPr>
        <w:pStyle w:val="SingleTxtG"/>
        <w:ind w:left="1701"/>
        <w:rPr>
          <w:lang w:val="fr-FR"/>
        </w:rPr>
      </w:pPr>
      <w:r w:rsidRPr="005A0EF2">
        <w:rPr>
          <w:lang w:val="fr-FR"/>
        </w:rPr>
        <w:t>3.2.2.1</w:t>
      </w:r>
      <w:r w:rsidRPr="005A0EF2">
        <w:rPr>
          <w:lang w:val="fr-FR"/>
        </w:rPr>
        <w:tab/>
      </w:r>
      <w:r w:rsidRPr="005A0EF2">
        <w:rPr>
          <w:lang w:val="fr-FR"/>
        </w:rPr>
        <w:tab/>
        <w:t>Renuméroter en tant que 3.2.2.2 et ajouter le nouveau paragraphe suivant sous ce titre :</w:t>
      </w:r>
    </w:p>
    <w:p w14:paraId="72E40D89" w14:textId="77777777" w:rsidR="007875C4" w:rsidRPr="005A0EF2" w:rsidRDefault="007875C4" w:rsidP="00D95F3D">
      <w:pPr>
        <w:pStyle w:val="SingleTxtG"/>
        <w:ind w:left="1701"/>
        <w:rPr>
          <w:lang w:val="fr-FR"/>
        </w:rPr>
      </w:pPr>
      <w:r w:rsidRPr="005A0EF2">
        <w:rPr>
          <w:lang w:val="fr-FR"/>
        </w:rPr>
        <w:t xml:space="preserve">« La Ligne directrice 404 de l’OCDE est la méthode d’essai sur les animaux validée et acceptée </w:t>
      </w:r>
      <w:proofErr w:type="gramStart"/>
      <w:r w:rsidRPr="005A0EF2">
        <w:rPr>
          <w:lang w:val="fr-FR"/>
        </w:rPr>
        <w:t>au</w:t>
      </w:r>
      <w:proofErr w:type="gramEnd"/>
      <w:r w:rsidRPr="005A0EF2">
        <w:rPr>
          <w:lang w:val="fr-FR"/>
        </w:rPr>
        <w:t xml:space="preserve"> plan international aux fins de la classification comme substance corrosive ou irritante pour la peau (voir tableaux 3.2.1 et 3.2.2, respectivement) disponible actuellement et constituant l’essai normalisé sur les animaux. Dans sa version actuelle, la Ligne directrice 404 de l’OCDE utilise au maximum trois animaux. Les résultats des études menées sur les animaux en application des précédentes versions de la Ligne directrice 404 de l’OCDE, pour lesquelles on utilisait plus de trois animaux, sont également considérés comme des essais normalisés sur les animaux lorsqu’ils sont interprétés conformément au 3.2.5.3.3. ».</w:t>
      </w:r>
    </w:p>
    <w:p w14:paraId="31E822DA" w14:textId="77777777" w:rsidR="00181657" w:rsidRPr="005A0EF2" w:rsidRDefault="00181657" w:rsidP="00D95F3D">
      <w:pPr>
        <w:pStyle w:val="SingleTxtG"/>
        <w:ind w:left="1701"/>
        <w:rPr>
          <w:lang w:val="fr-FR"/>
        </w:rPr>
      </w:pPr>
      <w:r w:rsidRPr="005A0EF2">
        <w:rPr>
          <w:lang w:val="fr-FR"/>
        </w:rPr>
        <w:t xml:space="preserve">Renuméroter 3.2.2.1.1 en tant que 3.2.2.2.1. </w:t>
      </w:r>
    </w:p>
    <w:p w14:paraId="318DD632" w14:textId="77777777" w:rsidR="00D95F3D" w:rsidRPr="005A0EF2" w:rsidRDefault="00D95F3D" w:rsidP="00D95F3D">
      <w:pPr>
        <w:pStyle w:val="SingleTxtG"/>
        <w:ind w:left="1701"/>
        <w:rPr>
          <w:lang w:val="fr-FR"/>
        </w:rPr>
      </w:pPr>
      <w:r w:rsidRPr="005A0EF2">
        <w:rPr>
          <w:lang w:val="fr-FR"/>
        </w:rPr>
        <w:t>Renuméroter 3.2.2.1.1.1 en tant que 3.2.2.2.1.1.</w:t>
      </w:r>
    </w:p>
    <w:p w14:paraId="295EFD34" w14:textId="77777777" w:rsidR="00181657" w:rsidRPr="005A0EF2" w:rsidRDefault="00181657" w:rsidP="00D95F3D">
      <w:pPr>
        <w:pStyle w:val="SingleTxtG"/>
        <w:ind w:left="1701"/>
        <w:rPr>
          <w:lang w:val="fr-FR"/>
        </w:rPr>
      </w:pPr>
      <w:r w:rsidRPr="005A0EF2">
        <w:rPr>
          <w:lang w:val="fr-FR"/>
        </w:rPr>
        <w:t>Supprimer 3.2.2.1.1.2 et 3.2.2.1.1.3.</w:t>
      </w:r>
    </w:p>
    <w:p w14:paraId="3C2480D8" w14:textId="77777777" w:rsidR="00181657" w:rsidRPr="005A0EF2" w:rsidRDefault="00181657" w:rsidP="00D95F3D">
      <w:pPr>
        <w:pStyle w:val="SingleTxtG"/>
        <w:ind w:left="1701"/>
        <w:rPr>
          <w:lang w:val="fr-FR"/>
        </w:rPr>
      </w:pPr>
      <w:r w:rsidRPr="005A0EF2">
        <w:rPr>
          <w:lang w:val="fr-FR"/>
        </w:rPr>
        <w:t>Renuméroter 3.2.2.1.1.4 en tant que 3.2.2.2.1.2.</w:t>
      </w:r>
    </w:p>
    <w:p w14:paraId="5F6FA6D9" w14:textId="77777777" w:rsidR="00181657" w:rsidRPr="005A0EF2" w:rsidRDefault="00181657" w:rsidP="00D95F3D">
      <w:pPr>
        <w:pStyle w:val="SingleTxtG"/>
        <w:ind w:left="1701"/>
        <w:rPr>
          <w:lang w:val="fr-FR"/>
        </w:rPr>
      </w:pPr>
      <w:r w:rsidRPr="005A0EF2">
        <w:rPr>
          <w:lang w:val="fr-FR"/>
        </w:rPr>
        <w:t>Tableau 3.2.1</w:t>
      </w:r>
      <w:r w:rsidRPr="005A0EF2">
        <w:rPr>
          <w:lang w:val="fr-FR"/>
        </w:rPr>
        <w:tab/>
        <w:t xml:space="preserve">Supprimer la référence à la note de bas de tableau a et la note de bas de </w:t>
      </w:r>
      <w:proofErr w:type="gramStart"/>
      <w:r w:rsidRPr="005A0EF2">
        <w:rPr>
          <w:lang w:val="fr-FR"/>
        </w:rPr>
        <w:t>tableau correspondante</w:t>
      </w:r>
      <w:proofErr w:type="gramEnd"/>
      <w:r w:rsidRPr="005A0EF2">
        <w:rPr>
          <w:lang w:val="fr-FR"/>
        </w:rPr>
        <w:t>.</w:t>
      </w:r>
    </w:p>
    <w:p w14:paraId="5960BE81" w14:textId="77777777" w:rsidR="00181657" w:rsidRPr="005A0EF2" w:rsidRDefault="00181657" w:rsidP="00D95F3D">
      <w:pPr>
        <w:pStyle w:val="SingleTxtG"/>
        <w:ind w:left="1701"/>
        <w:rPr>
          <w:lang w:val="fr-FR"/>
        </w:rPr>
      </w:pPr>
      <w:r w:rsidRPr="005A0EF2">
        <w:rPr>
          <w:lang w:val="fr-FR"/>
        </w:rPr>
        <w:t>Renuméroter 3.2.2.1.2 en tant que 3.2.2.2.2.</w:t>
      </w:r>
    </w:p>
    <w:p w14:paraId="6F793560" w14:textId="77777777" w:rsidR="008B1D6E" w:rsidRPr="005A0EF2" w:rsidRDefault="00C26C21" w:rsidP="00D95F3D">
      <w:pPr>
        <w:pStyle w:val="SingleTxtG"/>
        <w:ind w:left="1701"/>
        <w:rPr>
          <w:lang w:val="fr-FR"/>
        </w:rPr>
      </w:pPr>
      <w:r w:rsidRPr="005A0EF2">
        <w:rPr>
          <w:lang w:val="fr-FR"/>
        </w:rPr>
        <w:t xml:space="preserve">Renuméroter 3.2.2.1.2.1 à 3.2.2.1.2.5 en tant que 3.2.2.2.2.1 à 3.2.2.2.2.5 et dans le 3.2.2.1.2.5 (renuméroté en tant que 3.2.2.2.2.5), dans la </w:t>
      </w:r>
      <w:r w:rsidR="008B1D6E" w:rsidRPr="005A0EF2">
        <w:rPr>
          <w:lang w:val="fr-FR"/>
        </w:rPr>
        <w:t>deuxième</w:t>
      </w:r>
      <w:r w:rsidRPr="005A0EF2">
        <w:rPr>
          <w:lang w:val="fr-FR"/>
        </w:rPr>
        <w:t xml:space="preserve"> phrase, remplacer </w:t>
      </w:r>
      <w:proofErr w:type="gramStart"/>
      <w:r w:rsidRPr="005A0EF2">
        <w:rPr>
          <w:lang w:val="fr-FR"/>
        </w:rPr>
        <w:t>« </w:t>
      </w:r>
      <w:r w:rsidR="008B1D6E" w:rsidRPr="005A0EF2">
        <w:rPr>
          <w:lang w:val="fr-FR"/>
        </w:rPr>
        <w:t>,</w:t>
      </w:r>
      <w:proofErr w:type="gramEnd"/>
      <w:r w:rsidR="008B1D6E" w:rsidRPr="005A0EF2">
        <w:rPr>
          <w:lang w:val="fr-FR"/>
        </w:rPr>
        <w:t xml:space="preserve"> comme celles qui règlementent les pesticides, » par « (par exemple pour la classification des pesticides) ».</w:t>
      </w:r>
    </w:p>
    <w:p w14:paraId="18018DE7" w14:textId="77777777" w:rsidR="00DC70AB" w:rsidRPr="005A0EF2" w:rsidRDefault="00DC70AB" w:rsidP="008B1D6E">
      <w:pPr>
        <w:pStyle w:val="SingleTxtG"/>
        <w:rPr>
          <w:lang w:val="fr-FR"/>
        </w:rPr>
      </w:pPr>
      <w:r w:rsidRPr="005A0EF2">
        <w:rPr>
          <w:lang w:val="fr-FR"/>
        </w:rPr>
        <w:lastRenderedPageBreak/>
        <w:t>Tableau 3.2.2</w:t>
      </w:r>
      <w:r w:rsidRPr="005A0EF2">
        <w:rPr>
          <w:lang w:val="fr-FR"/>
        </w:rPr>
        <w:tab/>
      </w:r>
      <w:r w:rsidRPr="005A0EF2">
        <w:rPr>
          <w:lang w:val="fr-FR"/>
        </w:rPr>
        <w:tab/>
        <w:t xml:space="preserve">Supprimer la référence à la note de bas de tableau a et la note de bas de </w:t>
      </w:r>
      <w:proofErr w:type="gramStart"/>
      <w:r w:rsidRPr="005A0EF2">
        <w:rPr>
          <w:lang w:val="fr-FR"/>
        </w:rPr>
        <w:t>tableau correspondante</w:t>
      </w:r>
      <w:proofErr w:type="gramEnd"/>
      <w:r w:rsidRPr="005A0EF2">
        <w:rPr>
          <w:lang w:val="fr-FR"/>
        </w:rPr>
        <w:t>. Renuméroter la note de bas de tableau b en tant que note a. Renuméroter la note de bas de tableau c en tant que note b et, à la fin, remplacer « 3.2.5.3 » par « 3.2.5.3.3 ». L’amendement à la version anglaise de la dernière ligne du tableau ne s’applique pas au texte français.</w:t>
      </w:r>
    </w:p>
    <w:p w14:paraId="0EAD8B4C" w14:textId="77777777" w:rsidR="00D95F3D" w:rsidRPr="005A0EF2" w:rsidRDefault="003D043A" w:rsidP="008B1D6E">
      <w:pPr>
        <w:pStyle w:val="SingleTxtG"/>
        <w:rPr>
          <w:lang w:val="fr-FR"/>
        </w:rPr>
      </w:pPr>
      <w:r w:rsidRPr="005A0EF2">
        <w:rPr>
          <w:lang w:val="fr-FR"/>
        </w:rPr>
        <w:t xml:space="preserve">Supprimer la </w:t>
      </w:r>
      <w:r w:rsidR="00665973" w:rsidRPr="005A0EF2">
        <w:rPr>
          <w:lang w:val="fr-FR"/>
        </w:rPr>
        <w:t>sous-</w:t>
      </w:r>
      <w:r w:rsidRPr="005A0EF2">
        <w:rPr>
          <w:lang w:val="fr-FR"/>
        </w:rPr>
        <w:t>section</w:t>
      </w:r>
      <w:r w:rsidR="00D95F3D" w:rsidRPr="005A0EF2">
        <w:rPr>
          <w:lang w:val="fr-FR"/>
        </w:rPr>
        <w:t xml:space="preserve"> 3.2.2.2 </w:t>
      </w:r>
      <w:r w:rsidR="007A5B0C" w:rsidRPr="005A0EF2">
        <w:rPr>
          <w:lang w:val="fr-FR"/>
        </w:rPr>
        <w:t>et la Figure 3.2.1 actuelle</w:t>
      </w:r>
      <w:r w:rsidRPr="005A0EF2">
        <w:rPr>
          <w:lang w:val="fr-FR"/>
        </w:rPr>
        <w:t>s</w:t>
      </w:r>
      <w:r w:rsidR="00D95F3D" w:rsidRPr="005A0EF2">
        <w:rPr>
          <w:lang w:val="fr-FR"/>
        </w:rPr>
        <w:t>.</w:t>
      </w:r>
    </w:p>
    <w:p w14:paraId="32C594D0" w14:textId="77777777" w:rsidR="00E97A97" w:rsidRPr="005A0EF2" w:rsidRDefault="00E97A97" w:rsidP="008B1D6E">
      <w:pPr>
        <w:pStyle w:val="SingleTxtG"/>
        <w:rPr>
          <w:lang w:val="fr-FR"/>
        </w:rPr>
      </w:pPr>
      <w:r w:rsidRPr="005A0EF2">
        <w:rPr>
          <w:lang w:val="fr-FR"/>
        </w:rPr>
        <w:t>Ajouter les nouvelles sous-sections 3.2.2.3 à 3.2.2.7 suivantes :</w:t>
      </w:r>
    </w:p>
    <w:p w14:paraId="60EABDDC" w14:textId="77777777" w:rsidR="00E97A97" w:rsidRPr="005A0EF2" w:rsidRDefault="00E97A97" w:rsidP="00E97A97">
      <w:pPr>
        <w:pStyle w:val="SingleTxtG"/>
        <w:tabs>
          <w:tab w:val="left" w:pos="1843"/>
        </w:tabs>
        <w:spacing w:after="100"/>
        <w:rPr>
          <w:lang w:val="fr-FR"/>
        </w:rPr>
      </w:pPr>
      <w:r w:rsidRPr="005A0EF2">
        <w:rPr>
          <w:lang w:val="fr-FR"/>
        </w:rPr>
        <w:t>« </w:t>
      </w:r>
      <w:r w:rsidRPr="005A0EF2">
        <w:rPr>
          <w:b/>
          <w:bCs/>
          <w:lang w:val="fr-FR"/>
        </w:rPr>
        <w:t>3.2.2.3</w:t>
      </w:r>
      <w:r w:rsidRPr="005A0EF2">
        <w:rPr>
          <w:b/>
          <w:bCs/>
          <w:lang w:val="fr-FR"/>
        </w:rPr>
        <w:tab/>
      </w:r>
      <w:r w:rsidRPr="005A0EF2">
        <w:rPr>
          <w:b/>
          <w:bCs/>
          <w:lang w:val="fr-FR"/>
        </w:rPr>
        <w:tab/>
      </w:r>
      <w:r w:rsidRPr="005A0EF2">
        <w:rPr>
          <w:b/>
          <w:bCs/>
          <w:i/>
          <w:iCs/>
          <w:lang w:val="fr-FR"/>
        </w:rPr>
        <w:t xml:space="preserve">Classification </w:t>
      </w:r>
      <w:r w:rsidR="0008090D" w:rsidRPr="005A0EF2">
        <w:rPr>
          <w:b/>
          <w:bCs/>
          <w:i/>
          <w:iCs/>
          <w:lang w:val="fr-FR"/>
        </w:rPr>
        <w:t>fondée</w:t>
      </w:r>
      <w:r w:rsidRPr="005A0EF2">
        <w:rPr>
          <w:b/>
          <w:bCs/>
          <w:i/>
          <w:iCs/>
          <w:lang w:val="fr-FR"/>
        </w:rPr>
        <w:t xml:space="preserve"> sur des données</w:t>
      </w:r>
      <w:r w:rsidRPr="005A0EF2">
        <w:rPr>
          <w:b/>
          <w:bCs/>
          <w:lang w:val="fr-FR"/>
        </w:rPr>
        <w:t xml:space="preserve"> </w:t>
      </w:r>
      <w:r w:rsidRPr="005A0EF2">
        <w:rPr>
          <w:b/>
          <w:bCs/>
          <w:i/>
          <w:lang w:val="fr-FR"/>
        </w:rPr>
        <w:t>in vitro/ex vivo</w:t>
      </w:r>
    </w:p>
    <w:p w14:paraId="28829A02" w14:textId="77777777" w:rsidR="00E97A97" w:rsidRPr="005A0EF2" w:rsidRDefault="00E97A97" w:rsidP="00E97A97">
      <w:pPr>
        <w:pStyle w:val="SingleTxtG"/>
        <w:rPr>
          <w:lang w:val="fr-FR"/>
        </w:rPr>
      </w:pPr>
      <w:bookmarkStart w:id="1" w:name="_Hlk960707"/>
      <w:r w:rsidRPr="005A0EF2">
        <w:rPr>
          <w:lang w:val="fr-FR"/>
        </w:rPr>
        <w:t xml:space="preserve">3.2.2.3.1 </w:t>
      </w:r>
      <w:r w:rsidRPr="005A0EF2">
        <w:rPr>
          <w:lang w:val="fr-FR"/>
        </w:rPr>
        <w:tab/>
        <w:t xml:space="preserve">Les méthodes d’essai individuelles </w:t>
      </w:r>
      <w:r w:rsidRPr="005A0EF2">
        <w:rPr>
          <w:i/>
          <w:lang w:val="fr-FR"/>
        </w:rPr>
        <w:t>in vitro/ex vivo</w:t>
      </w:r>
      <w:r w:rsidRPr="005A0EF2">
        <w:rPr>
          <w:lang w:val="fr-FR"/>
        </w:rPr>
        <w:t xml:space="preserve"> disponibles actuellement portent soit sur l’irritation cutanée, soit sur la corrosion cutanée, mais pas sur les deux effets en même temps. Par conséquent, le classement fondé uniquement sur les résultats des essais </w:t>
      </w:r>
      <w:r w:rsidRPr="005A0EF2">
        <w:rPr>
          <w:i/>
          <w:lang w:val="fr-FR"/>
        </w:rPr>
        <w:t>in vitro/ex vivo</w:t>
      </w:r>
      <w:r w:rsidRPr="005A0EF2">
        <w:rPr>
          <w:lang w:val="fr-FR"/>
        </w:rPr>
        <w:t xml:space="preserve"> peut requérir des données obtenues à partir de plusieurs méthodes. Pour les autorités utilisant la catégorie 3, il est important de noter que les méthodes d’essai </w:t>
      </w:r>
      <w:r w:rsidRPr="005A0EF2">
        <w:rPr>
          <w:i/>
          <w:lang w:val="fr-FR"/>
        </w:rPr>
        <w:t>in vitro/ex vivo</w:t>
      </w:r>
      <w:r w:rsidRPr="005A0EF2">
        <w:rPr>
          <w:iCs/>
          <w:lang w:val="fr-FR"/>
        </w:rPr>
        <w:t>,</w:t>
      </w:r>
      <w:r w:rsidRPr="005A0EF2">
        <w:rPr>
          <w:lang w:val="fr-FR"/>
        </w:rPr>
        <w:t xml:space="preserve"> validées et acceptées au niveau international, disponibles actuellement ne permettent pas l’identification des substances classées dans la catégorie 3. </w:t>
      </w:r>
    </w:p>
    <w:p w14:paraId="355B0695" w14:textId="77777777" w:rsidR="00E97A97" w:rsidRPr="005A0EF2" w:rsidRDefault="00E97A97" w:rsidP="00E97A97">
      <w:pPr>
        <w:pStyle w:val="SingleTxtG"/>
        <w:rPr>
          <w:lang w:val="fr-FR"/>
        </w:rPr>
      </w:pPr>
      <w:r w:rsidRPr="005A0EF2">
        <w:rPr>
          <w:lang w:val="fr-FR"/>
        </w:rPr>
        <w:t xml:space="preserve">3.2.2.3.2 </w:t>
      </w:r>
      <w:r w:rsidRPr="005A0EF2">
        <w:rPr>
          <w:lang w:val="fr-FR"/>
        </w:rPr>
        <w:tab/>
        <w:t xml:space="preserve">Dans la mesure du possible, la classification devrait être </w:t>
      </w:r>
      <w:r w:rsidR="0008090D" w:rsidRPr="005A0EF2">
        <w:rPr>
          <w:lang w:val="fr-FR"/>
        </w:rPr>
        <w:t>fondée</w:t>
      </w:r>
      <w:r w:rsidRPr="005A0EF2">
        <w:rPr>
          <w:lang w:val="fr-FR"/>
        </w:rPr>
        <w:t xml:space="preserve"> sur des données produites en utilisant des méthodes d’essai </w:t>
      </w:r>
      <w:r w:rsidRPr="005A0EF2">
        <w:rPr>
          <w:i/>
          <w:lang w:val="fr-FR"/>
        </w:rPr>
        <w:t>in vitro/ex vivo</w:t>
      </w:r>
      <w:r w:rsidRPr="005A0EF2">
        <w:rPr>
          <w:lang w:val="fr-FR"/>
        </w:rPr>
        <w:t xml:space="preserve"> validées et acceptées </w:t>
      </w:r>
      <w:proofErr w:type="gramStart"/>
      <w:r w:rsidRPr="005A0EF2">
        <w:rPr>
          <w:lang w:val="fr-FR"/>
        </w:rPr>
        <w:t>au</w:t>
      </w:r>
      <w:proofErr w:type="gramEnd"/>
      <w:r w:rsidRPr="005A0EF2">
        <w:rPr>
          <w:lang w:val="fr-FR"/>
        </w:rPr>
        <w:t xml:space="preserve"> plan international, et en appliquant les critères de classification prévus par ces méthodes. Les données </w:t>
      </w:r>
      <w:r w:rsidRPr="005A0EF2">
        <w:rPr>
          <w:i/>
          <w:lang w:val="fr-FR"/>
        </w:rPr>
        <w:t>in vitro/ex vivo</w:t>
      </w:r>
      <w:r w:rsidRPr="005A0EF2">
        <w:rPr>
          <w:lang w:val="fr-FR"/>
        </w:rPr>
        <w:t xml:space="preserve"> ne peuvent être utilisées à des fins de classement que lorsque la substance soumise à l’essai relève du domaine d’application des méthodes d’essai utilisées. Les limites supplémentaires décrites dans les documents publiés doivent également être prises en compte.</w:t>
      </w:r>
    </w:p>
    <w:p w14:paraId="00186364" w14:textId="77777777" w:rsidR="00E97A97" w:rsidRPr="005A0EF2" w:rsidRDefault="00E97A97" w:rsidP="00E97A97">
      <w:pPr>
        <w:pStyle w:val="SingleTxtG"/>
        <w:rPr>
          <w:lang w:val="fr-FR"/>
        </w:rPr>
      </w:pPr>
      <w:r w:rsidRPr="005A0EF2">
        <w:rPr>
          <w:lang w:val="fr-FR"/>
        </w:rPr>
        <w:t>3.2.2.3.3</w:t>
      </w:r>
      <w:r w:rsidRPr="005A0EF2">
        <w:rPr>
          <w:lang w:val="fr-FR"/>
        </w:rPr>
        <w:tab/>
      </w:r>
      <w:r w:rsidRPr="005A0EF2">
        <w:rPr>
          <w:i/>
          <w:iCs/>
          <w:lang w:val="fr-FR"/>
        </w:rPr>
        <w:t>Corrosion cutanée</w:t>
      </w:r>
    </w:p>
    <w:p w14:paraId="42A99DF6" w14:textId="77777777" w:rsidR="00E97A97" w:rsidRPr="005A0EF2" w:rsidRDefault="00E97A97" w:rsidP="00E97A97">
      <w:pPr>
        <w:pStyle w:val="SingleTxtG"/>
        <w:rPr>
          <w:lang w:val="fr-FR"/>
        </w:rPr>
      </w:pPr>
      <w:r w:rsidRPr="005A0EF2">
        <w:rPr>
          <w:lang w:val="fr-FR"/>
        </w:rPr>
        <w:t>3.2.2.3.3.1</w:t>
      </w:r>
      <w:r w:rsidRPr="005A0EF2">
        <w:rPr>
          <w:lang w:val="fr-FR"/>
        </w:rPr>
        <w:tab/>
        <w:t xml:space="preserve">Lorsque des essais ont été menés conformément aux Lignes directrices 430, 431 ou 435 de l’OCDE, une substance est classée pour la corrosion cutanée dans la catégorie 1 (et, si possible et lorsque cela est requis, dans les sous-catégories 1A, 1B ou 1C) sur la base des critères indiqués dans le tableau 3.2.6. </w:t>
      </w:r>
    </w:p>
    <w:p w14:paraId="001DCDC6" w14:textId="77777777" w:rsidR="00E97A97" w:rsidRPr="005A0EF2" w:rsidRDefault="00E97A97" w:rsidP="00E97A97">
      <w:pPr>
        <w:pStyle w:val="SingleTxtG"/>
        <w:rPr>
          <w:lang w:val="fr-FR"/>
        </w:rPr>
      </w:pPr>
      <w:r w:rsidRPr="005A0EF2">
        <w:rPr>
          <w:lang w:val="fr-FR"/>
        </w:rPr>
        <w:t>3.2.2.3.3.2</w:t>
      </w:r>
      <w:r w:rsidRPr="005A0EF2">
        <w:rPr>
          <w:lang w:val="fr-FR"/>
        </w:rPr>
        <w:tab/>
        <w:t xml:space="preserve"> Certaines méthodes </w:t>
      </w:r>
      <w:r w:rsidRPr="005A0EF2">
        <w:rPr>
          <w:i/>
          <w:lang w:val="fr-FR"/>
        </w:rPr>
        <w:t>in vitro/ex vivo</w:t>
      </w:r>
      <w:r w:rsidRPr="005A0EF2">
        <w:rPr>
          <w:lang w:val="fr-FR"/>
        </w:rPr>
        <w:t xml:space="preserve"> ne permettent pas d’établir une distinction entre les sous-catégories 1B et 1C (voir tableau 3.2.6). Lorsque les autorités compétentes demandent que des sous-catégories soient indiquées et que les données </w:t>
      </w:r>
      <w:r w:rsidRPr="005A0EF2">
        <w:rPr>
          <w:i/>
          <w:lang w:val="fr-FR"/>
        </w:rPr>
        <w:t>in vitro/ex vivo</w:t>
      </w:r>
      <w:r w:rsidRPr="005A0EF2">
        <w:rPr>
          <w:lang w:val="fr-FR"/>
        </w:rPr>
        <w:t xml:space="preserve"> existantes ne le permettent pas, des informations complémentaires doivent être prises en compte pour établir une distinction entre ces deux sous-catégories. La catégorie 1 est celle qui s’applique en l’absence d’informations complémentaires ou lorsque celles-ci sont insuffisantes. </w:t>
      </w:r>
    </w:p>
    <w:p w14:paraId="126BD928" w14:textId="77777777" w:rsidR="00E97A97" w:rsidRPr="005A0EF2" w:rsidRDefault="00E97A97" w:rsidP="00E97A97">
      <w:pPr>
        <w:pStyle w:val="SingleTxtG"/>
        <w:rPr>
          <w:lang w:val="fr-FR"/>
        </w:rPr>
      </w:pPr>
      <w:r w:rsidRPr="005A0EF2">
        <w:rPr>
          <w:lang w:val="fr-FR"/>
        </w:rPr>
        <w:t>3.2.2.3.3.3</w:t>
      </w:r>
      <w:r w:rsidRPr="005A0EF2">
        <w:rPr>
          <w:lang w:val="fr-FR"/>
        </w:rPr>
        <w:tab/>
        <w:t>Une substance reconnue non corrosive devrait être prise en considération aux fins de son classement comme substance irritante pour la peau.</w:t>
      </w:r>
    </w:p>
    <w:p w14:paraId="4E769E29" w14:textId="77777777" w:rsidR="00E97A97" w:rsidRPr="005A0EF2" w:rsidRDefault="00E97A97" w:rsidP="00E97A97">
      <w:pPr>
        <w:pStyle w:val="SingleTxtG"/>
        <w:keepNext/>
        <w:ind w:left="2268" w:hanging="1134"/>
        <w:jc w:val="left"/>
        <w:rPr>
          <w:lang w:val="fr-FR"/>
        </w:rPr>
      </w:pPr>
      <w:r w:rsidRPr="005A0EF2">
        <w:rPr>
          <w:lang w:val="fr-FR"/>
        </w:rPr>
        <w:t>3.2.2.3.4</w:t>
      </w:r>
      <w:r w:rsidRPr="005A0EF2">
        <w:rPr>
          <w:lang w:val="fr-FR"/>
        </w:rPr>
        <w:tab/>
      </w:r>
      <w:r w:rsidRPr="005A0EF2">
        <w:rPr>
          <w:i/>
          <w:iCs/>
          <w:lang w:val="fr-FR"/>
        </w:rPr>
        <w:t>Irritation cutanée</w:t>
      </w:r>
    </w:p>
    <w:p w14:paraId="379E6FCE" w14:textId="77777777" w:rsidR="007A5B0C" w:rsidRPr="005A0EF2" w:rsidRDefault="00E97A97" w:rsidP="00E97A97">
      <w:pPr>
        <w:pStyle w:val="SingleTxtG"/>
        <w:rPr>
          <w:lang w:val="fr-FR"/>
        </w:rPr>
      </w:pPr>
      <w:r w:rsidRPr="005A0EF2">
        <w:rPr>
          <w:lang w:val="fr-FR"/>
        </w:rPr>
        <w:t xml:space="preserve">3.2.2.3.4.1 </w:t>
      </w:r>
      <w:r w:rsidRPr="005A0EF2">
        <w:rPr>
          <w:lang w:val="fr-FR"/>
        </w:rPr>
        <w:tab/>
        <w:t xml:space="preserve">Lorsque l’on peut exclure la classification corrosivité et que les essais ont été menés conformément à la Ligne directrice 439 de l’OCDE, la classification d’une matière en tant que matière irritante pour la peau en catégorie 2 doit être envisagée sur la base des critères établis dans le tableau 3.2.7. </w:t>
      </w:r>
    </w:p>
    <w:p w14:paraId="543406E1" w14:textId="77777777" w:rsidR="00E97A97" w:rsidRPr="005A0EF2" w:rsidRDefault="00E97A97" w:rsidP="00E97A97">
      <w:pPr>
        <w:pStyle w:val="SingleTxtG"/>
        <w:rPr>
          <w:lang w:val="fr-FR"/>
        </w:rPr>
      </w:pPr>
      <w:r w:rsidRPr="005A0EF2">
        <w:rPr>
          <w:lang w:val="fr-FR"/>
        </w:rPr>
        <w:t xml:space="preserve">3.2.2.3.4.2 </w:t>
      </w:r>
      <w:r w:rsidRPr="005A0EF2">
        <w:rPr>
          <w:lang w:val="fr-FR"/>
        </w:rPr>
        <w:tab/>
        <w:t xml:space="preserve">Si les autorités compétentes adoptent la catégorie 3, il est important de signaler que les méthodes d’essai </w:t>
      </w:r>
      <w:r w:rsidRPr="005A0EF2">
        <w:rPr>
          <w:i/>
          <w:lang w:val="fr-FR"/>
        </w:rPr>
        <w:t>in vitro/ex vivo</w:t>
      </w:r>
      <w:r w:rsidRPr="005A0EF2">
        <w:rPr>
          <w:lang w:val="fr-FR"/>
        </w:rPr>
        <w:t xml:space="preserve"> disponibles actuellement pour l’irritation cutanée (par exemple la Ligne directrice 439 de l’OCDE) ne permettent pas le classement des substances dans cette catégorie. Dans ce cas, si les critères de classement des catégories 1 ou 2 ne sont pas remplis, des informations complémentaires sont nécessaires pour établir une distinction entre la catégorie 3 et l’absence de classement. </w:t>
      </w:r>
    </w:p>
    <w:p w14:paraId="6AF8C5CB" w14:textId="77777777" w:rsidR="00E97A97" w:rsidRPr="005A0EF2" w:rsidRDefault="00E97A97" w:rsidP="00E97A97">
      <w:pPr>
        <w:pStyle w:val="SingleTxtG"/>
        <w:rPr>
          <w:lang w:val="fr-FR"/>
        </w:rPr>
      </w:pPr>
      <w:r w:rsidRPr="005A0EF2">
        <w:rPr>
          <w:lang w:val="fr-FR"/>
        </w:rPr>
        <w:lastRenderedPageBreak/>
        <w:t>3.2.2.3.4.3</w:t>
      </w:r>
      <w:r w:rsidRPr="005A0EF2">
        <w:rPr>
          <w:lang w:val="fr-FR"/>
        </w:rPr>
        <w:tab/>
        <w:t xml:space="preserve"> Lorsque les autorités compétentes n’adoptent pas la catégorie 3, un résultat négatif obtenu à l’issue d’un essai </w:t>
      </w:r>
      <w:r w:rsidRPr="005A0EF2">
        <w:rPr>
          <w:i/>
          <w:lang w:val="fr-FR"/>
        </w:rPr>
        <w:t>in vitro/ex vivo</w:t>
      </w:r>
      <w:r w:rsidRPr="005A0EF2">
        <w:rPr>
          <w:lang w:val="fr-FR"/>
        </w:rPr>
        <w:t xml:space="preserve"> reconnu et validé </w:t>
      </w:r>
      <w:proofErr w:type="gramStart"/>
      <w:r w:rsidRPr="005A0EF2">
        <w:rPr>
          <w:lang w:val="fr-FR"/>
        </w:rPr>
        <w:t>au</w:t>
      </w:r>
      <w:proofErr w:type="gramEnd"/>
      <w:r w:rsidRPr="005A0EF2">
        <w:rPr>
          <w:lang w:val="fr-FR"/>
        </w:rPr>
        <w:t xml:space="preserve"> plan international pour l’irritation cutanée, par exemple la Ligne directrice 439 de l’OCDE, peut être utilisé pour conclure à l’absence de classement au titre de l’irritation cutanée.</w:t>
      </w:r>
    </w:p>
    <w:bookmarkEnd w:id="1"/>
    <w:p w14:paraId="64C8F7B4" w14:textId="77777777" w:rsidR="00F17CE7" w:rsidRPr="005A0EF2" w:rsidRDefault="00F17CE7" w:rsidP="00F17CE7">
      <w:pPr>
        <w:pStyle w:val="SingleTxtG"/>
        <w:rPr>
          <w:b/>
          <w:bCs/>
          <w:lang w:val="fr-FR"/>
        </w:rPr>
      </w:pPr>
      <w:r w:rsidRPr="005A0EF2">
        <w:rPr>
          <w:b/>
          <w:bCs/>
          <w:lang w:val="fr-FR"/>
        </w:rPr>
        <w:t xml:space="preserve">3.2.2.4 </w:t>
      </w:r>
      <w:r w:rsidRPr="005A0EF2">
        <w:rPr>
          <w:b/>
          <w:bCs/>
          <w:lang w:val="fr-FR"/>
        </w:rPr>
        <w:tab/>
      </w:r>
      <w:r w:rsidRPr="005A0EF2">
        <w:rPr>
          <w:b/>
          <w:bCs/>
          <w:i/>
          <w:iCs/>
          <w:lang w:val="fr-FR"/>
        </w:rPr>
        <w:t xml:space="preserve">Classification </w:t>
      </w:r>
      <w:r w:rsidR="0008090D" w:rsidRPr="005A0EF2">
        <w:rPr>
          <w:b/>
          <w:bCs/>
          <w:i/>
          <w:iCs/>
          <w:lang w:val="fr-FR"/>
        </w:rPr>
        <w:t>fondée</w:t>
      </w:r>
      <w:r w:rsidRPr="005A0EF2">
        <w:rPr>
          <w:b/>
          <w:bCs/>
          <w:i/>
          <w:iCs/>
          <w:lang w:val="fr-FR"/>
        </w:rPr>
        <w:t xml:space="preserve"> sur d’autres données existantes sur des effets cutanés sur animaux</w:t>
      </w:r>
    </w:p>
    <w:p w14:paraId="0CD39115" w14:textId="77777777" w:rsidR="00F17CE7" w:rsidRPr="005A0EF2" w:rsidRDefault="00F17CE7" w:rsidP="007A5B0C">
      <w:pPr>
        <w:pStyle w:val="SingleTxtG"/>
        <w:ind w:firstLine="1134"/>
        <w:rPr>
          <w:lang w:val="fr-FR"/>
        </w:rPr>
      </w:pPr>
      <w:r w:rsidRPr="005A0EF2">
        <w:rPr>
          <w:lang w:val="fr-FR"/>
        </w:rPr>
        <w:t xml:space="preserve">D’autres données existantes sur des effets cutanés sur animaux peuvent être utilisées à des fins de classement, qui peuvent présenter des limites quant aux conclusions pouvant être tirées (voir 3.2.5.3.5). Lorsqu’une substance est très toxique par voie cutanée, il se peut qu’il n’y ait pas eu d’étude de corrosion ou d’irritation cutanée </w:t>
      </w:r>
      <w:r w:rsidRPr="005A0EF2">
        <w:rPr>
          <w:i/>
          <w:lang w:val="fr-FR"/>
        </w:rPr>
        <w:t>in vivo</w:t>
      </w:r>
      <w:r w:rsidRPr="005A0EF2">
        <w:rPr>
          <w:lang w:val="fr-FR"/>
        </w:rPr>
        <w:t xml:space="preserve"> dans la mesure où la quantité de substance à appliquer pour l’essai aurait dépassé de manière considérable la dose toxique et, de ce fait, aurait provoqué la mort des animaux. Lorsque des études de toxicité aiguë contiennent des observations portant sur la corrosion ou l’irritation cutanée, ces données peuvent être exploitées pour le classement, pour autant que les dilutions utilisées et les espèces soumises aux essais soient pertinentes. Les substances solides (poudres) peuvent devenir corrosives ou irritantes lorsqu’elles sont humidifiées ou en contact avec la peau humide ou les muqueuses. Cela est généralement indiqué dans les méthodes d’essai normalisées. Des instructions sur l’utilisation d’autres données existantes sur des effets cutanés sur animaux, portant notamment sur les essais de toxicité aiguë et de toxicité par doses répétées, ainsi que sur d’autres essais, sont fournies dans le 3.2.5.3.5.</w:t>
      </w:r>
    </w:p>
    <w:p w14:paraId="2B717A31" w14:textId="77777777" w:rsidR="00F17CE7" w:rsidRPr="005A0EF2" w:rsidRDefault="00F17CE7" w:rsidP="00F17CE7">
      <w:pPr>
        <w:pStyle w:val="SingleTxtG"/>
        <w:rPr>
          <w:b/>
          <w:bCs/>
          <w:lang w:val="fr-FR"/>
        </w:rPr>
      </w:pPr>
      <w:r w:rsidRPr="005A0EF2">
        <w:rPr>
          <w:b/>
          <w:bCs/>
          <w:lang w:val="fr-FR"/>
        </w:rPr>
        <w:t>3.2.2.5</w:t>
      </w:r>
      <w:r w:rsidRPr="005A0EF2">
        <w:rPr>
          <w:b/>
          <w:bCs/>
          <w:lang w:val="fr-FR"/>
        </w:rPr>
        <w:tab/>
      </w:r>
      <w:r w:rsidR="0081120C" w:rsidRPr="005A0EF2">
        <w:rPr>
          <w:b/>
          <w:bCs/>
          <w:lang w:val="fr-FR"/>
        </w:rPr>
        <w:tab/>
      </w:r>
      <w:r w:rsidRPr="005A0EF2">
        <w:rPr>
          <w:b/>
          <w:bCs/>
          <w:i/>
          <w:iCs/>
          <w:lang w:val="fr-FR"/>
        </w:rPr>
        <w:t xml:space="preserve">Classification </w:t>
      </w:r>
      <w:r w:rsidR="0008090D" w:rsidRPr="005A0EF2">
        <w:rPr>
          <w:b/>
          <w:bCs/>
          <w:i/>
          <w:iCs/>
          <w:lang w:val="fr-FR"/>
        </w:rPr>
        <w:t>fondée</w:t>
      </w:r>
      <w:r w:rsidRPr="005A0EF2">
        <w:rPr>
          <w:b/>
          <w:bCs/>
          <w:i/>
          <w:iCs/>
          <w:lang w:val="fr-FR"/>
        </w:rPr>
        <w:t xml:space="preserve"> sur les propriétés chimiques</w:t>
      </w:r>
    </w:p>
    <w:p w14:paraId="3B69800B" w14:textId="77777777" w:rsidR="00F17CE7" w:rsidRPr="005A0EF2" w:rsidRDefault="00F17CE7" w:rsidP="007A5B0C">
      <w:pPr>
        <w:pStyle w:val="SingleTxtG"/>
        <w:ind w:firstLine="1134"/>
        <w:rPr>
          <w:lang w:val="fr-FR"/>
        </w:rPr>
      </w:pPr>
      <w:r w:rsidRPr="005A0EF2">
        <w:rPr>
          <w:lang w:val="fr-FR"/>
        </w:rPr>
        <w:t>Des effets cutanés peuvent être indiqués par des pH extrêmes comme ≤</w:t>
      </w:r>
      <w:r w:rsidR="0081120C" w:rsidRPr="005A0EF2">
        <w:rPr>
          <w:lang w:val="fr-FR"/>
        </w:rPr>
        <w:t xml:space="preserve"> </w:t>
      </w:r>
      <w:r w:rsidRPr="005A0EF2">
        <w:rPr>
          <w:lang w:val="fr-FR"/>
        </w:rPr>
        <w:t>2 et ≥</w:t>
      </w:r>
      <w:r w:rsidR="0081120C" w:rsidRPr="005A0EF2">
        <w:rPr>
          <w:lang w:val="fr-FR"/>
        </w:rPr>
        <w:t xml:space="preserve"> </w:t>
      </w:r>
      <w:r w:rsidRPr="005A0EF2">
        <w:rPr>
          <w:lang w:val="fr-FR"/>
        </w:rPr>
        <w:t>11,5, surtout lorsqu’ils sont associés à une réserve alcaline ou acide (capacité tampon) élevée. On peut généralement s’attendre à ce que de telles substances produisent des lésions importantes sur la peau. En l’absence de toute autre information, une substance est considérée comme corrosive pour la peau (catégorie 1) si son pH est ≤</w:t>
      </w:r>
      <w:r w:rsidR="007A5B0C" w:rsidRPr="005A0EF2">
        <w:rPr>
          <w:lang w:val="fr-FR"/>
        </w:rPr>
        <w:t> </w:t>
      </w:r>
      <w:r w:rsidRPr="005A0EF2">
        <w:rPr>
          <w:lang w:val="fr-FR"/>
        </w:rPr>
        <w:t>2 ou ≥</w:t>
      </w:r>
      <w:r w:rsidR="007A5B0C" w:rsidRPr="005A0EF2">
        <w:rPr>
          <w:lang w:val="fr-FR"/>
        </w:rPr>
        <w:t> </w:t>
      </w:r>
      <w:r w:rsidRPr="005A0EF2">
        <w:rPr>
          <w:lang w:val="fr-FR"/>
        </w:rPr>
        <w:t xml:space="preserve">11,5. Toutefois, si l’examen de la réserve acide/alcaline laisse penser que la substance pourrait ne pas être corrosive en dépit d’un pH faible ou élevé, il faut en obtenir confirmation à l’aide d’autres données, de préférence tirées d’un essai </w:t>
      </w:r>
      <w:r w:rsidRPr="005A0EF2">
        <w:rPr>
          <w:i/>
          <w:lang w:val="fr-FR"/>
        </w:rPr>
        <w:t>in vitro/ex vivo</w:t>
      </w:r>
      <w:r w:rsidRPr="005A0EF2">
        <w:rPr>
          <w:lang w:val="fr-FR"/>
        </w:rPr>
        <w:t xml:space="preserve"> approprié et validé. La capacité tampon et le pH peuvent être déterminés par des méthod</w:t>
      </w:r>
      <w:r w:rsidR="00905CB7" w:rsidRPr="005A0EF2">
        <w:rPr>
          <w:lang w:val="fr-FR"/>
        </w:rPr>
        <w:t>es d’essai, parmi lesquelles la</w:t>
      </w:r>
      <w:r w:rsidRPr="005A0EF2">
        <w:rPr>
          <w:lang w:val="fr-FR"/>
        </w:rPr>
        <w:t xml:space="preserve"> Lig</w:t>
      </w:r>
      <w:r w:rsidR="00905CB7" w:rsidRPr="005A0EF2">
        <w:rPr>
          <w:lang w:val="fr-FR"/>
        </w:rPr>
        <w:t>ne directrice</w:t>
      </w:r>
      <w:r w:rsidRPr="005A0EF2">
        <w:rPr>
          <w:lang w:val="fr-FR"/>
        </w:rPr>
        <w:t xml:space="preserve"> 122 de l’OCDE.</w:t>
      </w:r>
    </w:p>
    <w:p w14:paraId="59620275" w14:textId="77777777" w:rsidR="00DA21A1" w:rsidRPr="005A0EF2" w:rsidRDefault="00DA21A1" w:rsidP="007A5B0C">
      <w:pPr>
        <w:pStyle w:val="SingleTxtG"/>
        <w:tabs>
          <w:tab w:val="left" w:pos="1843"/>
          <w:tab w:val="left" w:pos="2268"/>
          <w:tab w:val="left" w:pos="5812"/>
        </w:tabs>
        <w:spacing w:after="100"/>
        <w:rPr>
          <w:b/>
          <w:bCs/>
          <w:lang w:val="fr-FR"/>
        </w:rPr>
      </w:pPr>
      <w:r w:rsidRPr="005A0EF2">
        <w:rPr>
          <w:b/>
          <w:bCs/>
          <w:lang w:val="fr-FR"/>
        </w:rPr>
        <w:t>3.2.2.6</w:t>
      </w:r>
      <w:r w:rsidRPr="005A0EF2">
        <w:rPr>
          <w:b/>
          <w:bCs/>
          <w:lang w:val="fr-FR"/>
        </w:rPr>
        <w:tab/>
      </w:r>
      <w:r w:rsidR="007A5B0C" w:rsidRPr="005A0EF2">
        <w:rPr>
          <w:b/>
          <w:bCs/>
          <w:lang w:val="fr-FR"/>
        </w:rPr>
        <w:tab/>
      </w:r>
      <w:r w:rsidRPr="005A0EF2">
        <w:rPr>
          <w:b/>
          <w:bCs/>
          <w:i/>
          <w:iCs/>
          <w:lang w:val="fr-FR"/>
        </w:rPr>
        <w:t xml:space="preserve">Classification </w:t>
      </w:r>
      <w:r w:rsidR="0008090D" w:rsidRPr="005A0EF2">
        <w:rPr>
          <w:b/>
          <w:bCs/>
          <w:i/>
          <w:iCs/>
          <w:lang w:val="fr-FR"/>
        </w:rPr>
        <w:t>fondée</w:t>
      </w:r>
      <w:r w:rsidRPr="005A0EF2">
        <w:rPr>
          <w:b/>
          <w:bCs/>
          <w:i/>
          <w:iCs/>
          <w:lang w:val="fr-FR"/>
        </w:rPr>
        <w:t xml:space="preserve"> sur des méthodes non fondées sur des essais</w:t>
      </w:r>
    </w:p>
    <w:p w14:paraId="200521E4" w14:textId="77777777" w:rsidR="00DA21A1" w:rsidRPr="005A0EF2" w:rsidRDefault="00DA21A1" w:rsidP="00DA21A1">
      <w:pPr>
        <w:pStyle w:val="SingleTxtG"/>
        <w:rPr>
          <w:lang w:val="fr-FR"/>
        </w:rPr>
      </w:pPr>
      <w:r w:rsidRPr="005A0EF2">
        <w:rPr>
          <w:lang w:val="fr-FR"/>
        </w:rPr>
        <w:t>3.2.2.6.1</w:t>
      </w:r>
      <w:r w:rsidRPr="005A0EF2">
        <w:rPr>
          <w:lang w:val="fr-FR"/>
        </w:rPr>
        <w:tab/>
        <w:t xml:space="preserve">Le classement, y compris la conclusion de non classement, peut reposer sur des méthodes non fondées sur des essais appliquées au cas par cas, compte dûment tenu de la fiabilité et de l’applicabilité. Ces méthodes comprennent les modèles informatisés estimant les relations qualitatives structure-activité (alertes structurelles, SAR) ou les relations quantitatives structure-activité (QSAR), les systèmes informatiques experts et la lecture croisée par analogie ou par catégorie. </w:t>
      </w:r>
    </w:p>
    <w:p w14:paraId="7FF1E411" w14:textId="77777777" w:rsidR="00DA21A1" w:rsidRPr="005A0EF2" w:rsidRDefault="00DA21A1" w:rsidP="00DA21A1">
      <w:pPr>
        <w:pStyle w:val="SingleTxtG"/>
        <w:rPr>
          <w:lang w:val="fr-FR"/>
        </w:rPr>
      </w:pPr>
      <w:r w:rsidRPr="005A0EF2">
        <w:rPr>
          <w:lang w:val="fr-FR"/>
        </w:rPr>
        <w:t>3.2.2.6.2</w:t>
      </w:r>
      <w:r w:rsidRPr="005A0EF2">
        <w:rPr>
          <w:lang w:val="fr-FR"/>
        </w:rPr>
        <w:tab/>
        <w:t xml:space="preserve">La méthode de lecture croisée par analogie ou par catégorie doit pouvoir reposer sur suffisamment de données d’essai fiables pour une (des) substance(s) similaire(s) et justifier de la similarité de la (des) substance(s) testée(s) et de la (des) substance(s) à classer. Lorsqu’une justification valable de la méthode de lecture croisée est fournie, elle a souvent un poids supérieur par rapport aux méthodes (Q)SAR. </w:t>
      </w:r>
    </w:p>
    <w:p w14:paraId="7DC761E0" w14:textId="77777777" w:rsidR="00DA21A1" w:rsidRPr="005A0EF2" w:rsidRDefault="00DA21A1" w:rsidP="00DA21A1">
      <w:pPr>
        <w:pStyle w:val="SingleTxtG"/>
        <w:rPr>
          <w:lang w:val="fr-FR"/>
        </w:rPr>
      </w:pPr>
      <w:r w:rsidRPr="005A0EF2">
        <w:rPr>
          <w:lang w:val="fr-FR"/>
        </w:rPr>
        <w:t>3.2.2.6.3</w:t>
      </w:r>
      <w:r w:rsidRPr="005A0EF2">
        <w:rPr>
          <w:lang w:val="fr-FR"/>
        </w:rPr>
        <w:tab/>
        <w:t xml:space="preserve">La classification </w:t>
      </w:r>
      <w:r w:rsidR="0008090D" w:rsidRPr="005A0EF2">
        <w:rPr>
          <w:lang w:val="fr-FR"/>
        </w:rPr>
        <w:t>fondée</w:t>
      </w:r>
      <w:r w:rsidRPr="005A0EF2">
        <w:rPr>
          <w:lang w:val="fr-FR"/>
        </w:rPr>
        <w:t xml:space="preserve"> sur les méthodes (Q)SAR requiert des données suffisantes et la validation du modèle. La validité des modèles informatiques et de la prévision devrait être évaluée sur la base des principes de validation des (Q)SAR internationalement reconnus. S’agissant de la fiabilité, l’absence d’alertes dans un modèle SAR ou dans un système expert ne suffit pas à justifier l’absence de classement.</w:t>
      </w:r>
    </w:p>
    <w:p w14:paraId="6502B866" w14:textId="77777777" w:rsidR="00392E4C" w:rsidRDefault="00392E4C">
      <w:pPr>
        <w:suppressAutoHyphens w:val="0"/>
        <w:spacing w:line="240" w:lineRule="auto"/>
        <w:rPr>
          <w:b/>
          <w:bCs/>
          <w:lang w:val="fr-FR"/>
        </w:rPr>
      </w:pPr>
      <w:r>
        <w:rPr>
          <w:b/>
          <w:bCs/>
          <w:lang w:val="fr-FR"/>
        </w:rPr>
        <w:br w:type="page"/>
      </w:r>
    </w:p>
    <w:p w14:paraId="3468FBCB" w14:textId="77777777" w:rsidR="00DC6A44" w:rsidRPr="005A0EF2" w:rsidRDefault="00DC6A44" w:rsidP="007A5B0C">
      <w:pPr>
        <w:pStyle w:val="SingleTxtG"/>
        <w:tabs>
          <w:tab w:val="left" w:pos="1843"/>
          <w:tab w:val="left" w:pos="2268"/>
          <w:tab w:val="left" w:pos="5812"/>
        </w:tabs>
        <w:spacing w:after="100"/>
        <w:rPr>
          <w:b/>
          <w:bCs/>
          <w:lang w:val="fr-FR"/>
        </w:rPr>
      </w:pPr>
      <w:bookmarkStart w:id="2" w:name="_GoBack"/>
      <w:bookmarkEnd w:id="2"/>
      <w:r w:rsidRPr="005A0EF2">
        <w:rPr>
          <w:b/>
          <w:bCs/>
          <w:lang w:val="fr-FR"/>
        </w:rPr>
        <w:lastRenderedPageBreak/>
        <w:t>3.2.2.7</w:t>
      </w:r>
      <w:r w:rsidRPr="005A0EF2">
        <w:rPr>
          <w:b/>
          <w:bCs/>
          <w:lang w:val="fr-FR"/>
        </w:rPr>
        <w:tab/>
      </w:r>
      <w:r w:rsidR="007A5B0C" w:rsidRPr="005A0EF2">
        <w:rPr>
          <w:b/>
          <w:bCs/>
          <w:lang w:val="fr-FR"/>
        </w:rPr>
        <w:tab/>
      </w:r>
      <w:r w:rsidRPr="005A0EF2">
        <w:rPr>
          <w:b/>
          <w:bCs/>
          <w:i/>
          <w:iCs/>
          <w:lang w:val="fr-FR"/>
        </w:rPr>
        <w:t>Classification par étapes</w:t>
      </w:r>
    </w:p>
    <w:p w14:paraId="3A907350" w14:textId="77777777" w:rsidR="00DC6A44" w:rsidRPr="005A0EF2" w:rsidRDefault="00DC6A44" w:rsidP="00DC6A44">
      <w:pPr>
        <w:pStyle w:val="SingleTxtG"/>
        <w:rPr>
          <w:lang w:val="fr-FR"/>
        </w:rPr>
      </w:pPr>
      <w:r w:rsidRPr="005A0EF2">
        <w:rPr>
          <w:lang w:val="fr-FR"/>
        </w:rPr>
        <w:t>3.2.2.7.1</w:t>
      </w:r>
      <w:r w:rsidRPr="005A0EF2">
        <w:rPr>
          <w:lang w:val="fr-FR"/>
        </w:rPr>
        <w:tab/>
        <w:t>Une évaluation des données initiales par étapes (voir la figure 3.2.1) peut être conduite, sous réserve d’applicabilité, sachant que tous les éléments d’information ne sont pas forcément pertinents. Cependant, toutes les informations disponibles, utiles et d’une qualité suffisante doivent être examinées pour s’assurer de leur cohérence avec la classification établie.</w:t>
      </w:r>
    </w:p>
    <w:p w14:paraId="52A4925D" w14:textId="77777777" w:rsidR="00DC6A44" w:rsidRPr="005A0EF2" w:rsidRDefault="00DC6A44" w:rsidP="00DC6A44">
      <w:pPr>
        <w:pStyle w:val="SingleTxtG"/>
        <w:rPr>
          <w:lang w:val="fr-FR"/>
        </w:rPr>
      </w:pPr>
      <w:r w:rsidRPr="005A0EF2">
        <w:rPr>
          <w:lang w:val="fr-FR"/>
        </w:rPr>
        <w:t>3.2.2.7.2</w:t>
      </w:r>
      <w:r w:rsidRPr="005A0EF2">
        <w:rPr>
          <w:lang w:val="fr-FR"/>
        </w:rPr>
        <w:tab/>
        <w:t>Dans la méthode par étapes (</w:t>
      </w:r>
      <w:r w:rsidR="00B50695" w:rsidRPr="005A0EF2">
        <w:rPr>
          <w:lang w:val="fr-FR"/>
        </w:rPr>
        <w:t xml:space="preserve">figure </w:t>
      </w:r>
      <w:r w:rsidRPr="005A0EF2">
        <w:rPr>
          <w:lang w:val="fr-FR"/>
        </w:rPr>
        <w:t xml:space="preserve">3.2.1), les données existantes obtenues sur l’homme ou sur les animaux constituent l’étape supérieure, suivies par les données </w:t>
      </w:r>
      <w:r w:rsidRPr="005A0EF2">
        <w:rPr>
          <w:i/>
          <w:lang w:val="fr-FR"/>
        </w:rPr>
        <w:t>in vitro/ex vivo</w:t>
      </w:r>
      <w:r w:rsidRPr="005A0EF2">
        <w:rPr>
          <w:lang w:val="fr-FR"/>
        </w:rPr>
        <w:t>, par les autres données existantes sur des effets cutanés sur animaux disponibles, puis par d’autres sources d’information. Lorsque les informations provenant des données réunies dans la même étape sont incohérentes ou contradictoires, la conclusion pour cette étape est déterminée par une méthode fondée sur la force probante des données.</w:t>
      </w:r>
    </w:p>
    <w:p w14:paraId="0E8FCC82" w14:textId="77777777" w:rsidR="00DC6A44" w:rsidRDefault="00DC6A44" w:rsidP="00DC6A44">
      <w:pPr>
        <w:pStyle w:val="SingleTxtG"/>
        <w:rPr>
          <w:lang w:val="fr-FR"/>
        </w:rPr>
      </w:pPr>
      <w:r w:rsidRPr="005A0EF2">
        <w:rPr>
          <w:lang w:val="fr-FR"/>
        </w:rPr>
        <w:t>3.2.2.7.3</w:t>
      </w:r>
      <w:r w:rsidRPr="005A0EF2">
        <w:rPr>
          <w:lang w:val="fr-FR"/>
        </w:rPr>
        <w:tab/>
        <w:t xml:space="preserve">Lorsque les informations provenant de plusieurs étapes sont incohérentes ou contradictoires au regard de la classification établie, les informations de qualité suffisante d’une étape supérieure ont généralement un poids supérieur par rapport aux informations provenant d’une étape inférieure. Cependant, lorsque les informations d’une étape inférieure aboutiraient à une classification plus stricte que les informations d’une étape supérieure, et qu’il y a un risque de classification incorrecte, le classement est alors déterminé par une méthode globale fondée sur la force probante des données. Par exemple, après avoir consulté les instructions du 3.2.5.3 comme il convient, les responsables de la classification, préoccupés par le résultat négatif obtenu pour la corrosion cutanée dans une étude </w:t>
      </w:r>
      <w:r w:rsidRPr="005A0EF2">
        <w:rPr>
          <w:i/>
          <w:lang w:val="fr-FR"/>
        </w:rPr>
        <w:t xml:space="preserve">in vitro/ex vivo </w:t>
      </w:r>
      <w:r w:rsidRPr="005A0EF2">
        <w:rPr>
          <w:lang w:val="fr-FR"/>
        </w:rPr>
        <w:t xml:space="preserve">alors que le résultat était positif pour la corrosion cutanée en utilisant d’autres données existantes sur des effets cutanées sur animaux, utiliseraient une méthode globale fondée sur la force probante des données. Il en irait de même lorsque des données obtenues sur l’homme feraient état d’une irritation, mais que les épreuves </w:t>
      </w:r>
      <w:r w:rsidRPr="005A0EF2">
        <w:rPr>
          <w:i/>
          <w:lang w:val="fr-FR"/>
        </w:rPr>
        <w:t>in vitro/ex vivo</w:t>
      </w:r>
      <w:r w:rsidRPr="005A0EF2">
        <w:rPr>
          <w:lang w:val="fr-FR"/>
        </w:rPr>
        <w:t xml:space="preserve"> donneraient des résultats positifs pour la corrosion.</w:t>
      </w:r>
      <w:r w:rsidR="00E046C0" w:rsidRPr="005A0EF2">
        <w:rPr>
          <w:lang w:val="fr-FR"/>
        </w:rPr>
        <w:t> ».</w:t>
      </w:r>
    </w:p>
    <w:p w14:paraId="3DA55F15" w14:textId="77777777" w:rsidR="00821044" w:rsidRPr="00821044" w:rsidRDefault="00821044" w:rsidP="005656F4">
      <w:pPr>
        <w:pStyle w:val="SingleTxtG"/>
        <w:keepNext/>
        <w:keepLines/>
        <w:rPr>
          <w:b/>
          <w:bCs/>
          <w:lang w:val="fr-FR"/>
        </w:rPr>
      </w:pPr>
      <w:r w:rsidRPr="00821044">
        <w:rPr>
          <w:b/>
          <w:bCs/>
          <w:lang w:val="fr-FR"/>
        </w:rPr>
        <w:lastRenderedPageBreak/>
        <w:t xml:space="preserve">Figure 3.2.1 : </w:t>
      </w:r>
      <w:r w:rsidRPr="00821044">
        <w:rPr>
          <w:b/>
          <w:bCs/>
        </w:rPr>
        <w:t xml:space="preserve">Application de la méthode par étapes pour la corrosion et l’irritation </w:t>
      </w:r>
      <w:proofErr w:type="spellStart"/>
      <w:r w:rsidRPr="00821044">
        <w:rPr>
          <w:b/>
          <w:bCs/>
        </w:rPr>
        <w:t>cutanées</w:t>
      </w:r>
      <w:r w:rsidRPr="00821044">
        <w:rPr>
          <w:b/>
          <w:bCs/>
          <w:vertAlign w:val="superscript"/>
        </w:rPr>
        <w:t>a</w:t>
      </w:r>
      <w:proofErr w:type="spellEnd"/>
    </w:p>
    <w:p w14:paraId="0C3D89E4" w14:textId="77777777" w:rsidR="00821044" w:rsidRDefault="005656F4" w:rsidP="00821044">
      <w:pPr>
        <w:pStyle w:val="SingleTxtG"/>
        <w:jc w:val="center"/>
        <w:rPr>
          <w:b/>
          <w:bCs/>
          <w:vertAlign w:val="superscript"/>
          <w:lang w:val="fr-FR"/>
        </w:rPr>
      </w:pPr>
      <w:r>
        <w:rPr>
          <w:b/>
          <w:bCs/>
          <w:vertAlign w:val="superscript"/>
          <w:lang w:val="fr-FR"/>
        </w:rPr>
        <w:object w:dxaOrig="5385" w:dyaOrig="7187" w14:anchorId="182EB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pt;height:433.4pt" o:ole="">
            <v:imagedata r:id="rId13" o:title=""/>
          </v:shape>
          <o:OLEObject Type="Embed" ProgID="PowerPoint.Show.12" ShapeID="_x0000_i1025" DrawAspect="Content" ObjectID="_1614415786" r:id="rId14"/>
        </w:object>
      </w:r>
    </w:p>
    <w:p w14:paraId="2FDF9A77" w14:textId="77777777" w:rsidR="002D7929" w:rsidRPr="005A0EF2" w:rsidRDefault="00821044" w:rsidP="002D7929">
      <w:pPr>
        <w:pStyle w:val="SingleTxtG"/>
        <w:rPr>
          <w:i/>
          <w:iCs/>
          <w:lang w:val="fr-FR"/>
        </w:rPr>
      </w:pPr>
      <w:proofErr w:type="gramStart"/>
      <w:r>
        <w:rPr>
          <w:b/>
          <w:bCs/>
          <w:vertAlign w:val="superscript"/>
          <w:lang w:val="fr-FR"/>
        </w:rPr>
        <w:t>a</w:t>
      </w:r>
      <w:proofErr w:type="gramEnd"/>
      <w:r w:rsidR="002D7929" w:rsidRPr="005A0EF2">
        <w:rPr>
          <w:i/>
          <w:iCs/>
          <w:lang w:val="fr-FR"/>
        </w:rPr>
        <w:tab/>
        <w:t>Il convient de prendre connaissance du texte explicatif du 3.2.2.7 ainsi que des instructions du 3.2.5.3 avant d’appliquer la méthode. Seules des données fiables, adéquates et d’une qualité suffisante devraient être prises en compte dans le cadre de la méthode par étapes ;</w:t>
      </w:r>
    </w:p>
    <w:p w14:paraId="30358845" w14:textId="77777777" w:rsidR="002D7929" w:rsidRPr="005A0EF2" w:rsidRDefault="00821044" w:rsidP="002D7929">
      <w:pPr>
        <w:pStyle w:val="SingleTxtG"/>
        <w:rPr>
          <w:i/>
          <w:iCs/>
          <w:lang w:val="fr-FR"/>
        </w:rPr>
      </w:pPr>
      <w:proofErr w:type="gramStart"/>
      <w:r>
        <w:rPr>
          <w:b/>
          <w:bCs/>
          <w:vertAlign w:val="superscript"/>
          <w:lang w:val="fr-FR"/>
        </w:rPr>
        <w:t>b</w:t>
      </w:r>
      <w:proofErr w:type="gramEnd"/>
      <w:r w:rsidR="002D7929" w:rsidRPr="005A0EF2">
        <w:rPr>
          <w:i/>
          <w:iCs/>
          <w:lang w:val="fr-FR"/>
        </w:rPr>
        <w:tab/>
        <w:t>Les informations peuvent être non concluantes pour différentes raisons, notamment :</w:t>
      </w:r>
    </w:p>
    <w:p w14:paraId="10B98C05" w14:textId="77777777" w:rsidR="002D7929" w:rsidRPr="005A0EF2" w:rsidRDefault="002D7929" w:rsidP="002D7929">
      <w:pPr>
        <w:pStyle w:val="SingleTxtG"/>
        <w:ind w:left="1701"/>
        <w:rPr>
          <w:i/>
          <w:iCs/>
          <w:lang w:val="fr-FR"/>
        </w:rPr>
      </w:pPr>
      <w:r w:rsidRPr="005A0EF2">
        <w:rPr>
          <w:i/>
          <w:iCs/>
          <w:lang w:val="fr-FR"/>
        </w:rPr>
        <w:t>-</w:t>
      </w:r>
      <w:r w:rsidRPr="005A0EF2">
        <w:rPr>
          <w:i/>
          <w:iCs/>
          <w:lang w:val="fr-FR"/>
        </w:rPr>
        <w:tab/>
        <w:t>Les données disponibles peuvent être de qualité insuffisante, ou insuffisantes ou inadéquates à d’autres titres aux fins du classement, par exemple en raison de problèmes de qualité liés à une méthode ou à une communication des données expérimentales ;</w:t>
      </w:r>
    </w:p>
    <w:p w14:paraId="393D6433" w14:textId="77777777" w:rsidR="002D7929" w:rsidRPr="005A0EF2" w:rsidRDefault="002D7929" w:rsidP="002D7929">
      <w:pPr>
        <w:pStyle w:val="SingleTxtG"/>
        <w:ind w:left="1701"/>
        <w:rPr>
          <w:i/>
          <w:iCs/>
          <w:lang w:val="fr-FR"/>
        </w:rPr>
      </w:pPr>
      <w:r w:rsidRPr="005A0EF2">
        <w:rPr>
          <w:i/>
          <w:iCs/>
          <w:lang w:val="fr-FR"/>
        </w:rPr>
        <w:t>-</w:t>
      </w:r>
      <w:r w:rsidRPr="005A0EF2">
        <w:rPr>
          <w:i/>
          <w:iCs/>
          <w:lang w:val="fr-FR"/>
        </w:rPr>
        <w:tab/>
        <w:t>Les données disponibles peuvent être insuffisantes pour parvenir à une conclusion concernant le classement ; elles peuvent par exemple convenir pour prouver qu’il y a irritation, mais ne pas être adaptées pour prouver l’absence de corrosivité ;</w:t>
      </w:r>
    </w:p>
    <w:p w14:paraId="0339BDD7" w14:textId="77777777" w:rsidR="002D7929" w:rsidRPr="005A0EF2" w:rsidRDefault="002D7929" w:rsidP="002D7929">
      <w:pPr>
        <w:pStyle w:val="SingleTxtG"/>
        <w:ind w:left="1701"/>
        <w:rPr>
          <w:i/>
          <w:iCs/>
          <w:lang w:val="fr-FR"/>
        </w:rPr>
      </w:pPr>
      <w:r w:rsidRPr="005A0EF2">
        <w:rPr>
          <w:i/>
          <w:iCs/>
          <w:lang w:val="fr-FR"/>
        </w:rPr>
        <w:lastRenderedPageBreak/>
        <w:t>-</w:t>
      </w:r>
      <w:r w:rsidRPr="005A0EF2">
        <w:rPr>
          <w:i/>
          <w:iCs/>
          <w:lang w:val="fr-FR"/>
        </w:rPr>
        <w:tab/>
        <w:t>Si les autorités compétentes utilisent la catégorie 3 (irritation cutanée légère), les données disponibles ne permettront pas toujours d’établir une distinction entre la catégorie 3 et la catégorie 2 ou entre la catégorie 3 et l’absence de classification ;</w:t>
      </w:r>
    </w:p>
    <w:p w14:paraId="59349541" w14:textId="77777777" w:rsidR="002D7929" w:rsidRPr="005A0EF2" w:rsidRDefault="002D7929" w:rsidP="002D7929">
      <w:pPr>
        <w:pStyle w:val="SingleTxtG"/>
        <w:ind w:left="1701"/>
        <w:rPr>
          <w:highlight w:val="yellow"/>
          <w:lang w:val="fr-FR"/>
        </w:rPr>
      </w:pPr>
      <w:r w:rsidRPr="005A0EF2">
        <w:rPr>
          <w:i/>
          <w:iCs/>
          <w:lang w:val="fr-FR"/>
        </w:rPr>
        <w:t>-</w:t>
      </w:r>
      <w:r w:rsidRPr="005A0EF2">
        <w:rPr>
          <w:i/>
          <w:iCs/>
          <w:lang w:val="fr-FR"/>
        </w:rPr>
        <w:tab/>
        <w:t>La méthode utilisée pour produire les données disponibles peut ne pas convenir pour conclure à l’absence de classification (voir 3.2.2 et 3.2.5.3 pour plus de détails). Ainsi, les méthodes in vitro/ex vivo et les méthodes non fondées sur des essais doivent être validées explicitement à cette fin.</w:t>
      </w:r>
      <w:r w:rsidRPr="005A0EF2">
        <w:rPr>
          <w:lang w:val="fr-FR"/>
        </w:rPr>
        <w:t> ».</w:t>
      </w:r>
    </w:p>
    <w:p w14:paraId="514EC8A3" w14:textId="77777777" w:rsidR="00C951A3" w:rsidRPr="005A0EF2" w:rsidRDefault="00C951A3" w:rsidP="008B1D6E">
      <w:pPr>
        <w:pStyle w:val="SingleTxtG"/>
        <w:rPr>
          <w:lang w:val="fr-FR"/>
        </w:rPr>
      </w:pPr>
      <w:r w:rsidRPr="005A0EF2">
        <w:rPr>
          <w:lang w:val="fr-FR"/>
        </w:rPr>
        <w:t>3.2.3.1.1 et 3.2.3.1.2</w:t>
      </w:r>
      <w:r w:rsidRPr="005A0EF2">
        <w:rPr>
          <w:lang w:val="fr-FR"/>
        </w:rPr>
        <w:tab/>
        <w:t>Remplacer par les nouveaux 3.2.3.1.1 à 3.2.3.1.3 suivants :</w:t>
      </w:r>
    </w:p>
    <w:p w14:paraId="567406E1" w14:textId="77777777" w:rsidR="003C1943" w:rsidRPr="005A0EF2" w:rsidRDefault="00E50397" w:rsidP="00DB5E23">
      <w:pPr>
        <w:pStyle w:val="SingleTxtG"/>
        <w:rPr>
          <w:lang w:val="fr-FR"/>
        </w:rPr>
      </w:pPr>
      <w:r w:rsidRPr="005A0EF2">
        <w:rPr>
          <w:lang w:val="fr-FR"/>
        </w:rPr>
        <w:t>« </w:t>
      </w:r>
      <w:r w:rsidR="003C1943" w:rsidRPr="005A0EF2">
        <w:rPr>
          <w:lang w:val="fr-FR"/>
        </w:rPr>
        <w:t>3.2.3.1.1</w:t>
      </w:r>
      <w:r w:rsidR="003C1943" w:rsidRPr="005A0EF2">
        <w:rPr>
          <w:lang w:val="fr-FR"/>
        </w:rPr>
        <w:tab/>
        <w:t>En général, le mélange doit être classé à l’aide des critères applicables aux substances, en prenant en compte l’approche par étapes pour l’évaluation des données pour cette classe de danger (comme illustré à la figure 3.2.1) et les 3.2.3.1.2 et 3.2.3.1.3 ci-dessous. S’il est impossible d’établir une classification en utilisant l’approche par étapes, appliquer l’approche décrite au 3.2.3.2 (principes d’extrapolation) ou, si cela ne s’applique pas, au</w:t>
      </w:r>
      <w:r w:rsidR="007A5B0C" w:rsidRPr="005A0EF2">
        <w:rPr>
          <w:lang w:val="fr-FR"/>
        </w:rPr>
        <w:t xml:space="preserve"> </w:t>
      </w:r>
      <w:r w:rsidR="003C1943" w:rsidRPr="005A0EF2">
        <w:rPr>
          <w:lang w:val="fr-FR"/>
        </w:rPr>
        <w:t>3.2.3.3 (méthode de calcul) doivent être suivis.</w:t>
      </w:r>
    </w:p>
    <w:p w14:paraId="3C38D4A2" w14:textId="77777777" w:rsidR="003C1943" w:rsidRPr="005A0EF2" w:rsidRDefault="003C1943" w:rsidP="00DB5E23">
      <w:pPr>
        <w:pStyle w:val="SingleTxtG"/>
        <w:rPr>
          <w:lang w:val="fr-FR"/>
        </w:rPr>
      </w:pPr>
      <w:r w:rsidRPr="005A0EF2">
        <w:rPr>
          <w:lang w:val="fr-FR"/>
        </w:rPr>
        <w:t xml:space="preserve">3.2.3.1.2 </w:t>
      </w:r>
      <w:r w:rsidRPr="005A0EF2">
        <w:rPr>
          <w:lang w:val="fr-FR"/>
        </w:rPr>
        <w:tab/>
        <w:t xml:space="preserve">Les données </w:t>
      </w:r>
      <w:r w:rsidRPr="005A0EF2">
        <w:rPr>
          <w:i/>
          <w:lang w:val="fr-FR"/>
        </w:rPr>
        <w:t>in vitro/ex vivo</w:t>
      </w:r>
      <w:r w:rsidRPr="005A0EF2">
        <w:rPr>
          <w:lang w:val="fr-FR"/>
        </w:rPr>
        <w:t xml:space="preserve"> produites à l’aide de méthodes d’essai validées peuvent ne pas avoir été validées en utilisant des mélanges</w:t>
      </w:r>
      <w:r w:rsidR="007A5B0C" w:rsidRPr="005A0EF2">
        <w:rPr>
          <w:lang w:val="fr-FR"/>
        </w:rPr>
        <w:t> </w:t>
      </w:r>
      <w:r w:rsidRPr="005A0EF2">
        <w:rPr>
          <w:lang w:val="fr-FR"/>
        </w:rPr>
        <w:t>; bien que ces méthodes soient</w:t>
      </w:r>
      <w:r w:rsidRPr="005A0EF2" w:rsidDel="0053708B">
        <w:rPr>
          <w:lang w:val="fr-FR"/>
        </w:rPr>
        <w:t xml:space="preserve"> </w:t>
      </w:r>
      <w:r w:rsidRPr="005A0EF2">
        <w:rPr>
          <w:lang w:val="fr-FR"/>
        </w:rPr>
        <w:t>considérées comme étant largement applicables à ceux-ci, elles ne peuvent être utilisées pour le classement des mélanges que si tous les ingrédients les composant relèvent du domaine d’application des méthodes d’essai utilisées. Des restrictions spécifiques aux domaines d’application sont décrites dans les méthodes d’essai respectives, qui devraient être prises en compte, de même que toute information complémentaire publiée à ce sujet. Lorsqu’il existe des raisons de supposer que le domaine d’application d’une méthode d’essai donnée est limité, ou des éléments l’attestant, il convient de faire preuve de circonspection dans l’interprétation des données, ou de considérer que les résultats ne sont pas applicables.</w:t>
      </w:r>
    </w:p>
    <w:p w14:paraId="6B421E18" w14:textId="77777777" w:rsidR="00DB5E23" w:rsidRPr="005A0EF2" w:rsidRDefault="00DB5E23" w:rsidP="00DB5E23">
      <w:pPr>
        <w:pStyle w:val="SingleTxtG"/>
        <w:rPr>
          <w:lang w:val="fr-FR"/>
        </w:rPr>
      </w:pPr>
      <w:r w:rsidRPr="005A0EF2">
        <w:rPr>
          <w:lang w:val="fr-FR"/>
        </w:rPr>
        <w:t>3.2.3.1.3</w:t>
      </w:r>
      <w:r w:rsidRPr="005A0EF2">
        <w:rPr>
          <w:lang w:val="fr-FR"/>
        </w:rPr>
        <w:tab/>
        <w:t xml:space="preserve">Faute de toute autre information, un mélange est classé corrosif pour la peau (Catégorie 1) si son pH est ≤ 2 ou ≥ 11,5. Toutefois, si l’examen de la réserve acide/alcaline laisse penser que le mélange pourrait ne pas être corrosif en dépit d’un pH faible ou élevé, il faut en obtenir confirmation à l’aide d’autres données, de préférence obtenues par un essai </w:t>
      </w:r>
      <w:r w:rsidRPr="005A0EF2">
        <w:rPr>
          <w:i/>
          <w:iCs/>
          <w:lang w:val="fr-FR"/>
        </w:rPr>
        <w:t xml:space="preserve">in vitro/ex vivo </w:t>
      </w:r>
      <w:r w:rsidRPr="005A0EF2">
        <w:rPr>
          <w:lang w:val="fr-FR"/>
        </w:rPr>
        <w:t>approprié et validé.</w:t>
      </w:r>
      <w:r w:rsidR="00E50397" w:rsidRPr="005A0EF2">
        <w:rPr>
          <w:lang w:val="fr-FR"/>
        </w:rPr>
        <w:t> ».</w:t>
      </w:r>
    </w:p>
    <w:p w14:paraId="6289775A" w14:textId="77777777" w:rsidR="00E417B3" w:rsidRDefault="00E417B3" w:rsidP="00E417B3">
      <w:pPr>
        <w:pStyle w:val="SingleTxtG"/>
        <w:rPr>
          <w:lang w:val="fr-FR"/>
        </w:rPr>
      </w:pPr>
      <w:r w:rsidRPr="0056431C">
        <w:rPr>
          <w:lang w:val="fr-FR"/>
        </w:rPr>
        <w:t>3.2.5.1</w:t>
      </w:r>
      <w:r w:rsidRPr="0056431C">
        <w:rPr>
          <w:lang w:val="fr-FR"/>
        </w:rPr>
        <w:tab/>
      </w:r>
      <w:r w:rsidRPr="0056431C">
        <w:rPr>
          <w:lang w:val="fr-FR"/>
        </w:rPr>
        <w:tab/>
        <w:t>Modifier le diagramme de décision 3.2.1 pour lire comme suit :</w:t>
      </w:r>
    </w:p>
    <w:p w14:paraId="4EB4A29E" w14:textId="77777777" w:rsidR="0056431C" w:rsidRDefault="0056431C" w:rsidP="00E417B3">
      <w:pPr>
        <w:pStyle w:val="SingleTxtG"/>
        <w:rPr>
          <w:lang w:val="fr-FR"/>
        </w:rPr>
      </w:pPr>
      <w:r>
        <w:rPr>
          <w:lang w:val="fr-FR"/>
        </w:rPr>
        <w:t>« </w:t>
      </w:r>
    </w:p>
    <w:p w14:paraId="02CF68F6" w14:textId="77777777" w:rsidR="002772EA" w:rsidRPr="00AC63A8" w:rsidRDefault="002772EA" w:rsidP="002772EA">
      <w:pPr>
        <w:rPr>
          <w:sz w:val="18"/>
          <w:szCs w:val="18"/>
          <w:lang w:val="fr-FR"/>
        </w:rPr>
      </w:pPr>
      <w:r w:rsidRPr="00AC63A8">
        <w:rPr>
          <w:rFonts w:ascii="Calibri" w:eastAsia="Calibri" w:hAnsi="Calibri" w:cs="TimesNewRomanPSMT"/>
          <w:b/>
          <w:noProof/>
          <w:sz w:val="18"/>
          <w:szCs w:val="18"/>
          <w:lang w:val="en-GB" w:eastAsia="zh-CN"/>
        </w:rPr>
        <w:lastRenderedPageBreak/>
        <mc:AlternateContent>
          <mc:Choice Requires="wpg">
            <w:drawing>
              <wp:anchor distT="0" distB="0" distL="114300" distR="114300" simplePos="0" relativeHeight="251680768" behindDoc="1" locked="0" layoutInCell="1" allowOverlap="1" wp14:anchorId="534BD235" wp14:editId="1ECC2175">
                <wp:simplePos x="0" y="0"/>
                <wp:positionH relativeFrom="margin">
                  <wp:posOffset>53975</wp:posOffset>
                </wp:positionH>
                <wp:positionV relativeFrom="page">
                  <wp:posOffset>1127125</wp:posOffset>
                </wp:positionV>
                <wp:extent cx="6019165" cy="6875145"/>
                <wp:effectExtent l="0" t="38100" r="95885" b="97155"/>
                <wp:wrapTopAndBottom/>
                <wp:docPr id="603" name="Group 603"/>
                <wp:cNvGraphicFramePr/>
                <a:graphic xmlns:a="http://schemas.openxmlformats.org/drawingml/2006/main">
                  <a:graphicData uri="http://schemas.microsoft.com/office/word/2010/wordprocessingGroup">
                    <wpg:wgp>
                      <wpg:cNvGrpSpPr/>
                      <wpg:grpSpPr>
                        <a:xfrm>
                          <a:off x="0" y="0"/>
                          <a:ext cx="6019165" cy="6875145"/>
                          <a:chOff x="0" y="0"/>
                          <a:chExt cx="6019662" cy="6875254"/>
                        </a:xfrm>
                      </wpg:grpSpPr>
                      <wps:wsp>
                        <wps:cNvPr id="604" name="AutoShape 56"/>
                        <wps:cNvSpPr>
                          <a:spLocks noChangeArrowheads="1"/>
                        </wps:cNvSpPr>
                        <wps:spPr bwMode="auto">
                          <a:xfrm rot="5400000">
                            <a:off x="3701332" y="5196177"/>
                            <a:ext cx="1209675" cy="1380490"/>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78B6AC2" w14:textId="77777777" w:rsidR="00010EA6" w:rsidRPr="00AC63A8" w:rsidRDefault="00010EA6" w:rsidP="002772EA">
                              <w:pPr>
                                <w:spacing w:after="240"/>
                                <w:rPr>
                                  <w:lang w:val="fr-F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05" name="AutoShape 56"/>
                        <wps:cNvSpPr>
                          <a:spLocks noChangeArrowheads="1"/>
                        </wps:cNvSpPr>
                        <wps:spPr bwMode="auto">
                          <a:xfrm rot="5400000" flipH="1">
                            <a:off x="3613867" y="3009569"/>
                            <a:ext cx="1275080" cy="1434465"/>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B53AE0" w14:textId="77777777" w:rsidR="00010EA6" w:rsidRPr="00AC63A8" w:rsidRDefault="00010EA6" w:rsidP="002772EA">
                              <w:pPr>
                                <w:spacing w:after="240"/>
                                <w:rPr>
                                  <w:lang w:val="fr-F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06" name="Rectangle 6"/>
                        <wps:cNvSpPr>
                          <a:spLocks noChangeArrowheads="1"/>
                        </wps:cNvSpPr>
                        <wps:spPr bwMode="auto">
                          <a:xfrm>
                            <a:off x="5072932" y="15902"/>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F7A7271" w14:textId="77777777" w:rsidR="00010EA6" w:rsidRPr="00AC63A8" w:rsidRDefault="00010EA6" w:rsidP="002772EA">
                              <w:pPr>
                                <w:pStyle w:val="BodyText3"/>
                                <w:spacing w:before="60"/>
                                <w:jc w:val="center"/>
                                <w:rPr>
                                  <w:sz w:val="20"/>
                                  <w:lang w:val="fr-FR"/>
                                </w:rPr>
                              </w:pPr>
                              <w:r w:rsidRPr="00AC63A8">
                                <w:rPr>
                                  <w:sz w:val="20"/>
                                  <w:lang w:val="fr-FR"/>
                                </w:rPr>
                                <w:t>Classification impossible</w:t>
                              </w:r>
                            </w:p>
                          </w:txbxContent>
                        </wps:txbx>
                        <wps:bodyPr rot="0" vert="horz" wrap="square" lIns="0" tIns="0" rIns="0" bIns="0" anchor="t" anchorCtr="0" upright="1">
                          <a:noAutofit/>
                        </wps:bodyPr>
                      </wps:wsp>
                      <wps:wsp>
                        <wps:cNvPr id="607" name="AutoShape 9"/>
                        <wps:cNvSpPr>
                          <a:spLocks noChangeArrowheads="1"/>
                        </wps:cNvSpPr>
                        <wps:spPr bwMode="auto">
                          <a:xfrm>
                            <a:off x="1407381" y="938254"/>
                            <a:ext cx="815975" cy="45339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0C6AF68" w14:textId="77777777" w:rsidR="00010EA6" w:rsidRPr="00AC63A8" w:rsidRDefault="00010EA6" w:rsidP="002772EA">
                              <w:pPr>
                                <w:jc w:val="center"/>
                                <w:rPr>
                                  <w:sz w:val="18"/>
                                  <w:szCs w:val="18"/>
                                  <w:lang w:val="fr-FR"/>
                                </w:rPr>
                              </w:pPr>
                            </w:p>
                            <w:p w14:paraId="71440B4F" w14:textId="77777777" w:rsidR="00010EA6" w:rsidRPr="00AC63A8" w:rsidRDefault="00010EA6" w:rsidP="002772EA">
                              <w:pPr>
                                <w:jc w:val="center"/>
                                <w:rPr>
                                  <w:sz w:val="18"/>
                                  <w:szCs w:val="18"/>
                                  <w:lang w:val="fr-FR"/>
                                </w:rPr>
                              </w:pPr>
                              <w:r w:rsidRPr="00AC63A8">
                                <w:rPr>
                                  <w:sz w:val="18"/>
                                  <w:szCs w:val="18"/>
                                  <w:lang w:val="fr-FR"/>
                                </w:rPr>
                                <w:t>Oui</w:t>
                              </w:r>
                            </w:p>
                          </w:txbxContent>
                        </wps:txbx>
                        <wps:bodyPr rot="0" vert="horz" wrap="square" lIns="91440" tIns="45720" rIns="91440" bIns="45720" anchor="t" anchorCtr="0" upright="1">
                          <a:noAutofit/>
                        </wps:bodyPr>
                      </wps:wsp>
                      <wps:wsp>
                        <wps:cNvPr id="128" name="Rectangle 3"/>
                        <wps:cNvSpPr>
                          <a:spLocks noChangeArrowheads="1"/>
                        </wps:cNvSpPr>
                        <wps:spPr bwMode="auto">
                          <a:xfrm>
                            <a:off x="965205" y="1432836"/>
                            <a:ext cx="3208655" cy="35154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1B2FA2F" w14:textId="77777777" w:rsidR="00010EA6" w:rsidRPr="00AC63A8" w:rsidRDefault="00010EA6" w:rsidP="002772EA">
                              <w:pPr>
                                <w:pStyle w:val="BodyText3"/>
                                <w:rPr>
                                  <w:b/>
                                  <w:sz w:val="20"/>
                                  <w:szCs w:val="18"/>
                                  <w:lang w:val="fr-FR"/>
                                </w:rPr>
                              </w:pPr>
                              <w:r w:rsidRPr="00AC63A8">
                                <w:rPr>
                                  <w:b/>
                                  <w:sz w:val="18"/>
                                  <w:szCs w:val="18"/>
                                  <w:u w:val="single"/>
                                  <w:lang w:val="fr-FR"/>
                                </w:rPr>
                                <w:t>Mélange</w:t>
                              </w:r>
                              <w:r w:rsidRPr="00AC63A8">
                                <w:rPr>
                                  <w:b/>
                                  <w:sz w:val="18"/>
                                  <w:szCs w:val="18"/>
                                  <w:lang w:val="fr-FR"/>
                                </w:rPr>
                                <w:t xml:space="preserve">: </w:t>
                              </w:r>
                              <w:r w:rsidRPr="00AC63A8">
                                <w:rPr>
                                  <w:sz w:val="18"/>
                                  <w:szCs w:val="18"/>
                                  <w:lang w:val="fr-FR"/>
                                </w:rPr>
                                <w:t>Existe-t-il des données sur le mélange permettant d’évaluer la corrosion/irritation cutanée?</w:t>
                              </w:r>
                            </w:p>
                          </w:txbxContent>
                        </wps:txbx>
                        <wps:bodyPr rot="0" vert="horz" wrap="square" lIns="36000" tIns="0" rIns="36000" bIns="0" anchor="t" anchorCtr="0" upright="1">
                          <a:noAutofit/>
                        </wps:bodyPr>
                      </wps:wsp>
                      <wps:wsp>
                        <wps:cNvPr id="129" name="Rectangle 4"/>
                        <wps:cNvSpPr>
                          <a:spLocks noChangeArrowheads="1"/>
                        </wps:cNvSpPr>
                        <wps:spPr bwMode="auto">
                          <a:xfrm>
                            <a:off x="0" y="111318"/>
                            <a:ext cx="4343400" cy="266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EB6D618" w14:textId="77777777" w:rsidR="00010EA6" w:rsidRPr="00AC63A8" w:rsidRDefault="00010EA6" w:rsidP="002772EA">
                              <w:pPr>
                                <w:rPr>
                                  <w:sz w:val="18"/>
                                  <w:szCs w:val="22"/>
                                  <w:lang w:val="fr-FR"/>
                                </w:rPr>
                              </w:pPr>
                              <w:r w:rsidRPr="00AC63A8">
                                <w:rPr>
                                  <w:b/>
                                  <w:sz w:val="18"/>
                                  <w:szCs w:val="22"/>
                                  <w:u w:val="single"/>
                                  <w:lang w:val="fr-FR"/>
                                </w:rPr>
                                <w:t>Substance:</w:t>
                              </w:r>
                              <w:r w:rsidRPr="00AC63A8">
                                <w:rPr>
                                  <w:sz w:val="18"/>
                                  <w:szCs w:val="22"/>
                                  <w:lang w:val="fr-FR"/>
                                </w:rPr>
                                <w:t xml:space="preserve"> Existe-t-il des données permettant d’évaluer la corrosion/irritation cutanée?</w:t>
                              </w:r>
                            </w:p>
                          </w:txbxContent>
                        </wps:txbx>
                        <wps:bodyPr rot="0" vert="horz" wrap="square" lIns="36000" tIns="36000" rIns="36000" bIns="36000" anchor="t" anchorCtr="0" upright="1">
                          <a:noAutofit/>
                        </wps:bodyPr>
                      </wps:wsp>
                      <wps:wsp>
                        <wps:cNvPr id="130" name="Rectangle 5"/>
                        <wps:cNvSpPr>
                          <a:spLocks noChangeArrowheads="1"/>
                        </wps:cNvSpPr>
                        <wps:spPr bwMode="auto">
                          <a:xfrm>
                            <a:off x="4905955" y="1224500"/>
                            <a:ext cx="1077293" cy="87020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44EB2B9" w14:textId="77777777" w:rsidR="00010EA6" w:rsidRPr="00AC63A8" w:rsidRDefault="00010EA6" w:rsidP="002772EA">
                              <w:pPr>
                                <w:pStyle w:val="Footer"/>
                                <w:jc w:val="center"/>
                                <w:rPr>
                                  <w:sz w:val="18"/>
                                  <w:szCs w:val="18"/>
                                  <w:lang w:val="fr-FR"/>
                                </w:rPr>
                              </w:pPr>
                              <w:r w:rsidRPr="00AC63A8">
                                <w:rPr>
                                  <w:sz w:val="18"/>
                                  <w:szCs w:val="18"/>
                                </w:rPr>
                                <w:t>Voir le diagramme de décision 3.2.2 applicable aux composants et aux mélanges similaires testés</w:t>
                              </w:r>
                            </w:p>
                          </w:txbxContent>
                        </wps:txbx>
                        <wps:bodyPr rot="0" vert="horz" wrap="square" lIns="36000" tIns="36000" rIns="36000" bIns="36000" anchor="t" anchorCtr="0" upright="1">
                          <a:spAutoFit/>
                        </wps:bodyPr>
                      </wps:wsp>
                      <wps:wsp>
                        <wps:cNvPr id="131" name="AutoShape 7"/>
                        <wps:cNvSpPr>
                          <a:spLocks noChangeArrowheads="1"/>
                        </wps:cNvSpPr>
                        <wps:spPr bwMode="auto">
                          <a:xfrm>
                            <a:off x="4460682" y="0"/>
                            <a:ext cx="508635" cy="485775"/>
                          </a:xfrm>
                          <a:prstGeom prst="rightArrow">
                            <a:avLst>
                              <a:gd name="adj1" fmla="val 50000"/>
                              <a:gd name="adj2" fmla="val 26176"/>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B136187" w14:textId="77777777" w:rsidR="00010EA6" w:rsidRPr="00AC63A8" w:rsidRDefault="00010EA6" w:rsidP="002772EA">
                              <w:pPr>
                                <w:jc w:val="center"/>
                                <w:rPr>
                                  <w:sz w:val="18"/>
                                  <w:szCs w:val="22"/>
                                  <w:lang w:val="fr-FR"/>
                                </w:rPr>
                              </w:pPr>
                              <w:r w:rsidRPr="00AC63A8">
                                <w:rPr>
                                  <w:sz w:val="18"/>
                                  <w:szCs w:val="22"/>
                                  <w:lang w:val="fr-FR"/>
                                </w:rPr>
                                <w:t>Non</w:t>
                              </w:r>
                            </w:p>
                          </w:txbxContent>
                        </wps:txbx>
                        <wps:bodyPr rot="0" vert="horz" wrap="square" lIns="91440" tIns="45720" rIns="91440" bIns="45720" anchor="t" anchorCtr="0" upright="1">
                          <a:noAutofit/>
                        </wps:bodyPr>
                      </wps:wsp>
                      <wps:wsp>
                        <wps:cNvPr id="187" name="AutoShape 8"/>
                        <wps:cNvSpPr>
                          <a:spLocks noChangeArrowheads="1"/>
                        </wps:cNvSpPr>
                        <wps:spPr bwMode="auto">
                          <a:xfrm>
                            <a:off x="15903" y="500932"/>
                            <a:ext cx="841375" cy="3829616"/>
                          </a:xfrm>
                          <a:prstGeom prst="downArrow">
                            <a:avLst>
                              <a:gd name="adj1" fmla="val 47398"/>
                              <a:gd name="adj2" fmla="val 58415"/>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E0DA7A3" w14:textId="77777777" w:rsidR="00010EA6" w:rsidRPr="00AC63A8" w:rsidRDefault="00010EA6" w:rsidP="002772EA">
                              <w:pPr>
                                <w:rPr>
                                  <w:lang w:val="fr-FR"/>
                                </w:rPr>
                              </w:pPr>
                            </w:p>
                            <w:p w14:paraId="4CE4F281" w14:textId="77777777" w:rsidR="00010EA6" w:rsidRPr="00AC63A8" w:rsidRDefault="00010EA6" w:rsidP="002772EA">
                              <w:pPr>
                                <w:rPr>
                                  <w:lang w:val="fr-FR"/>
                                </w:rPr>
                              </w:pPr>
                            </w:p>
                            <w:p w14:paraId="063813FC" w14:textId="77777777" w:rsidR="00010EA6" w:rsidRPr="00AC63A8" w:rsidRDefault="00010EA6" w:rsidP="002772EA">
                              <w:pPr>
                                <w:rPr>
                                  <w:lang w:val="fr-FR"/>
                                </w:rPr>
                              </w:pPr>
                            </w:p>
                            <w:p w14:paraId="30636B36" w14:textId="77777777" w:rsidR="00010EA6" w:rsidRPr="00AC63A8" w:rsidRDefault="00010EA6" w:rsidP="002772EA">
                              <w:pPr>
                                <w:rPr>
                                  <w:lang w:val="fr-FR"/>
                                </w:rPr>
                              </w:pPr>
                            </w:p>
                            <w:p w14:paraId="7114C716" w14:textId="77777777" w:rsidR="00010EA6" w:rsidRPr="00AC63A8" w:rsidRDefault="00010EA6" w:rsidP="002772EA">
                              <w:pPr>
                                <w:rPr>
                                  <w:lang w:val="fr-FR"/>
                                </w:rPr>
                              </w:pPr>
                            </w:p>
                            <w:p w14:paraId="45269A57" w14:textId="77777777" w:rsidR="00010EA6" w:rsidRPr="00AC63A8" w:rsidRDefault="00010EA6" w:rsidP="002772EA">
                              <w:pPr>
                                <w:jc w:val="center"/>
                                <w:rPr>
                                  <w:sz w:val="18"/>
                                  <w:szCs w:val="22"/>
                                  <w:lang w:val="fr-FR"/>
                                </w:rPr>
                              </w:pPr>
                              <w:r w:rsidRPr="00AC63A8">
                                <w:rPr>
                                  <w:sz w:val="18"/>
                                  <w:szCs w:val="22"/>
                                  <w:lang w:val="fr-FR"/>
                                </w:rPr>
                                <w:t>Oui</w:t>
                              </w:r>
                            </w:p>
                          </w:txbxContent>
                        </wps:txbx>
                        <wps:bodyPr rot="0" vert="horz" wrap="square" lIns="91440" tIns="45720" rIns="91440" bIns="45720" anchor="t" anchorCtr="0" upright="1">
                          <a:noAutofit/>
                        </wps:bodyPr>
                      </wps:wsp>
                      <wps:wsp>
                        <wps:cNvPr id="188" name="AutoShape 10"/>
                        <wps:cNvSpPr>
                          <a:spLocks noChangeArrowheads="1"/>
                        </wps:cNvSpPr>
                        <wps:spPr bwMode="auto">
                          <a:xfrm>
                            <a:off x="1892410" y="1892330"/>
                            <a:ext cx="796290" cy="243750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E9F6C68" w14:textId="77777777" w:rsidR="00010EA6" w:rsidRPr="00AC63A8" w:rsidRDefault="00010EA6" w:rsidP="002772EA">
                              <w:pPr>
                                <w:jc w:val="center"/>
                                <w:rPr>
                                  <w:sz w:val="18"/>
                                  <w:szCs w:val="22"/>
                                  <w:lang w:val="fr-FR"/>
                                </w:rPr>
                              </w:pPr>
                              <w:r>
                                <w:rPr>
                                  <w:sz w:val="18"/>
                                  <w:szCs w:val="22"/>
                                  <w:lang w:val="fr-FR"/>
                                </w:rPr>
                                <w:t>Oui</w:t>
                              </w:r>
                            </w:p>
                          </w:txbxContent>
                        </wps:txbx>
                        <wps:bodyPr rot="0" vert="horz" wrap="square" lIns="91440" tIns="45720" rIns="91440" bIns="45720" anchor="t" anchorCtr="0" upright="1">
                          <a:noAutofit/>
                        </wps:bodyPr>
                      </wps:wsp>
                      <wps:wsp>
                        <wps:cNvPr id="189" name="Rectangle 12"/>
                        <wps:cNvSpPr>
                          <a:spLocks noChangeArrowheads="1"/>
                        </wps:cNvSpPr>
                        <wps:spPr bwMode="auto">
                          <a:xfrm>
                            <a:off x="47704" y="4444734"/>
                            <a:ext cx="4083631" cy="76733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49A824B" w14:textId="77777777" w:rsidR="00010EA6" w:rsidRPr="00AC63A8" w:rsidDel="000C0FF8" w:rsidRDefault="00010EA6" w:rsidP="002772EA">
                              <w:pPr>
                                <w:pStyle w:val="BodyText3"/>
                                <w:rPr>
                                  <w:sz w:val="18"/>
                                  <w:szCs w:val="18"/>
                                  <w:lang w:val="fr-FR"/>
                                </w:rPr>
                              </w:pPr>
                              <w:r w:rsidRPr="00AC63A8">
                                <w:rPr>
                                  <w:b/>
                                  <w:bCs/>
                                  <w:sz w:val="18"/>
                                  <w:szCs w:val="18"/>
                                  <w:lang w:val="fr-FR"/>
                                </w:rPr>
                                <w:t>La</w:t>
                              </w:r>
                              <w:r w:rsidRPr="00AC63A8">
                                <w:rPr>
                                  <w:sz w:val="18"/>
                                  <w:szCs w:val="18"/>
                                  <w:lang w:val="fr-FR"/>
                                </w:rPr>
                                <w:t xml:space="preserve"> </w:t>
                              </w:r>
                              <w:r w:rsidRPr="00AC63A8">
                                <w:rPr>
                                  <w:b/>
                                  <w:sz w:val="18"/>
                                  <w:szCs w:val="18"/>
                                  <w:lang w:val="fr-FR"/>
                                </w:rPr>
                                <w:t xml:space="preserve">substance ou le mélange </w:t>
                              </w:r>
                              <w:r w:rsidRPr="00AC63A8">
                                <w:rPr>
                                  <w:bCs/>
                                  <w:sz w:val="18"/>
                                  <w:szCs w:val="18"/>
                                  <w:lang w:val="fr-FR"/>
                                </w:rPr>
                                <w:t>sont-ils</w:t>
                              </w:r>
                              <w:r w:rsidRPr="00AC63A8">
                                <w:rPr>
                                  <w:b/>
                                  <w:sz w:val="18"/>
                                  <w:szCs w:val="18"/>
                                  <w:lang w:val="fr-FR"/>
                                </w:rPr>
                                <w:t xml:space="preserve"> corrosifs </w:t>
                              </w:r>
                              <w:r w:rsidRPr="00AC63A8">
                                <w:rPr>
                                  <w:sz w:val="18"/>
                                  <w:szCs w:val="18"/>
                                  <w:lang w:val="fr-FR"/>
                                </w:rPr>
                                <w:t xml:space="preserve">(voir 3.2.2 et 3.2.3.1), </w:t>
                              </w:r>
                              <w:r w:rsidRPr="00AC63A8">
                                <w:rPr>
                                  <w:b/>
                                  <w:sz w:val="18"/>
                                  <w:szCs w:val="18"/>
                                  <w:lang w:val="fr-FR"/>
                                </w:rPr>
                                <w:t xml:space="preserve">irritants </w:t>
                              </w:r>
                              <w:r w:rsidRPr="00AC63A8">
                                <w:rPr>
                                  <w:sz w:val="18"/>
                                  <w:szCs w:val="18"/>
                                  <w:lang w:val="fr-FR"/>
                                </w:rPr>
                                <w:t xml:space="preserve">(voir 3.2.2 et 3.2.3.1), ou </w:t>
                              </w:r>
                              <w:r w:rsidRPr="00AC63A8">
                                <w:rPr>
                                  <w:b/>
                                  <w:sz w:val="18"/>
                                  <w:szCs w:val="18"/>
                                  <w:lang w:val="fr-FR"/>
                                </w:rPr>
                                <w:t>irritants légers</w:t>
                              </w:r>
                              <w:r w:rsidRPr="00AC63A8">
                                <w:rPr>
                                  <w:sz w:val="18"/>
                                  <w:szCs w:val="18"/>
                                  <w:lang w:val="fr-FR"/>
                                </w:rPr>
                                <w:t xml:space="preserve"> (voir 3.2.2 et 3.2.3.1) conformément à la méthode par étapes (voir 3.2.2.7 et figure 3.2.1)?</w:t>
                              </w:r>
                            </w:p>
                            <w:p w14:paraId="1685579B" w14:textId="77777777" w:rsidR="00010EA6" w:rsidRPr="00AC63A8" w:rsidRDefault="00010EA6" w:rsidP="002772EA">
                              <w:pPr>
                                <w:tabs>
                                  <w:tab w:val="left" w:pos="426"/>
                                </w:tabs>
                                <w:ind w:left="426" w:hanging="426"/>
                                <w:rPr>
                                  <w:szCs w:val="22"/>
                                  <w:lang w:val="fr-FR"/>
                                </w:rPr>
                              </w:pPr>
                              <w:r w:rsidRPr="00AC63A8" w:rsidDel="000C0FF8">
                                <w:rPr>
                                  <w:sz w:val="18"/>
                                  <w:szCs w:val="22"/>
                                  <w:lang w:val="fr-FR"/>
                                </w:rPr>
                                <w:t xml:space="preserve"> </w:t>
                              </w:r>
                            </w:p>
                          </w:txbxContent>
                        </wps:txbx>
                        <wps:bodyPr rot="0" vert="horz" wrap="square" lIns="36000" tIns="36000" rIns="36000" bIns="36000" anchor="t" anchorCtr="0" upright="1">
                          <a:spAutoFit/>
                        </wps:bodyPr>
                      </wps:wsp>
                      <wps:wsp>
                        <wps:cNvPr id="190" name="AutoShape 13"/>
                        <wps:cNvSpPr>
                          <a:spLocks noChangeArrowheads="1"/>
                        </wps:cNvSpPr>
                        <wps:spPr bwMode="auto">
                          <a:xfrm>
                            <a:off x="5033176" y="2401294"/>
                            <a:ext cx="964671"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8B671A2" w14:textId="77777777" w:rsidR="00010EA6" w:rsidRPr="00AC63A8" w:rsidRDefault="00010EA6" w:rsidP="002772EA">
                              <w:pPr>
                                <w:jc w:val="center"/>
                                <w:rPr>
                                  <w:lang w:val="fr-FR"/>
                                </w:rPr>
                              </w:pPr>
                              <w:r>
                                <w:rPr>
                                  <w:lang w:val="fr-FR"/>
                                </w:rPr>
                                <w:t>Catégorie</w:t>
                              </w:r>
                              <w:r w:rsidRPr="00AC63A8">
                                <w:rPr>
                                  <w:lang w:val="fr-FR"/>
                                </w:rPr>
                                <w:t xml:space="preserve"> 1</w:t>
                              </w:r>
                            </w:p>
                            <w:p w14:paraId="6A3242AB" w14:textId="77777777" w:rsidR="00010EA6" w:rsidRPr="00AC63A8" w:rsidRDefault="00010EA6" w:rsidP="002772EA">
                              <w:pPr>
                                <w:jc w:val="center"/>
                                <w:rPr>
                                  <w:lang w:val="fr-FR"/>
                                </w:rPr>
                              </w:pPr>
                            </w:p>
                            <w:p w14:paraId="25348CC3" w14:textId="77777777" w:rsidR="00010EA6" w:rsidRPr="00AC63A8" w:rsidRDefault="00010EA6" w:rsidP="002772EA">
                              <w:pPr>
                                <w:jc w:val="center"/>
                                <w:rPr>
                                  <w:lang w:val="fr-FR"/>
                                </w:rPr>
                              </w:pPr>
                              <w:r w:rsidRPr="00AC63A8">
                                <w:rPr>
                                  <w:noProof/>
                                  <w:lang w:val="en-GB" w:eastAsia="zh-CN"/>
                                </w:rPr>
                                <w:drawing>
                                  <wp:inline distT="0" distB="0" distL="0" distR="0" wp14:anchorId="343EC097" wp14:editId="666F4110">
                                    <wp:extent cx="706120" cy="344170"/>
                                    <wp:effectExtent l="0" t="0" r="508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6C08EB3B" w14:textId="77777777" w:rsidR="00010EA6" w:rsidRPr="00AC63A8" w:rsidRDefault="00010EA6" w:rsidP="002772EA">
                              <w:pPr>
                                <w:jc w:val="center"/>
                                <w:rPr>
                                  <w:lang w:val="fr-FR"/>
                                </w:rPr>
                              </w:pPr>
                            </w:p>
                            <w:p w14:paraId="2D3520D5" w14:textId="77777777" w:rsidR="00010EA6" w:rsidRPr="00AC63A8" w:rsidRDefault="00010EA6" w:rsidP="002772EA">
                              <w:pPr>
                                <w:jc w:val="center"/>
                                <w:rPr>
                                  <w:lang w:val="fr-FR"/>
                                </w:rPr>
                              </w:pPr>
                              <w:r w:rsidRPr="00AC63A8">
                                <w:rPr>
                                  <w:lang w:val="fr-FR"/>
                                </w:rPr>
                                <w:t>Danger</w:t>
                              </w:r>
                            </w:p>
                          </w:txbxContent>
                        </wps:txbx>
                        <wps:bodyPr rot="0" vert="horz" wrap="square" lIns="91440" tIns="45720" rIns="91440" bIns="45720" anchor="t" anchorCtr="0" upright="1">
                          <a:noAutofit/>
                        </wps:bodyPr>
                      </wps:wsp>
                      <wps:wsp>
                        <wps:cNvPr id="191" name="AutoShape 14"/>
                        <wps:cNvSpPr>
                          <a:spLocks noChangeArrowheads="1"/>
                        </wps:cNvSpPr>
                        <wps:spPr bwMode="auto">
                          <a:xfrm>
                            <a:off x="4389120" y="540688"/>
                            <a:ext cx="590550" cy="485775"/>
                          </a:xfrm>
                          <a:prstGeom prst="rightArrow">
                            <a:avLst>
                              <a:gd name="adj1" fmla="val 50000"/>
                              <a:gd name="adj2" fmla="val 3039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6856BAC" w14:textId="77777777" w:rsidR="00010EA6" w:rsidRPr="00AC63A8" w:rsidRDefault="00010EA6" w:rsidP="002772EA">
                              <w:pPr>
                                <w:jc w:val="center"/>
                                <w:rPr>
                                  <w:sz w:val="18"/>
                                  <w:szCs w:val="18"/>
                                  <w:lang w:val="fr-FR"/>
                                </w:rPr>
                              </w:pPr>
                              <w:r w:rsidRPr="00AC63A8">
                                <w:rPr>
                                  <w:sz w:val="18"/>
                                  <w:szCs w:val="18"/>
                                  <w:lang w:val="fr-FR"/>
                                </w:rPr>
                                <w:t>Non</w:t>
                              </w:r>
                            </w:p>
                          </w:txbxContent>
                        </wps:txbx>
                        <wps:bodyPr rot="0" vert="horz" wrap="square" lIns="91440" tIns="45720" rIns="91440" bIns="45720" anchor="t" anchorCtr="0" upright="1">
                          <a:noAutofit/>
                        </wps:bodyPr>
                      </wps:wsp>
                      <wps:wsp>
                        <wps:cNvPr id="192" name="AutoShape 15"/>
                        <wps:cNvSpPr>
                          <a:spLocks noChangeArrowheads="1"/>
                        </wps:cNvSpPr>
                        <wps:spPr bwMode="auto">
                          <a:xfrm>
                            <a:off x="4261899" y="1343770"/>
                            <a:ext cx="539750" cy="485775"/>
                          </a:xfrm>
                          <a:prstGeom prst="rightArrow">
                            <a:avLst>
                              <a:gd name="adj1" fmla="val 50000"/>
                              <a:gd name="adj2" fmla="val 2777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6CCAE65" w14:textId="77777777" w:rsidR="00010EA6" w:rsidRPr="00AC63A8" w:rsidRDefault="00010EA6" w:rsidP="002772EA">
                              <w:pPr>
                                <w:jc w:val="center"/>
                                <w:rPr>
                                  <w:lang w:val="fr-FR"/>
                                </w:rPr>
                              </w:pPr>
                              <w:r w:rsidRPr="00AC63A8">
                                <w:rPr>
                                  <w:lang w:val="fr-FR"/>
                                </w:rPr>
                                <w:t>No</w:t>
                              </w:r>
                            </w:p>
                          </w:txbxContent>
                        </wps:txbx>
                        <wps:bodyPr rot="0" vert="horz" wrap="square" lIns="91440" tIns="45720" rIns="91440" bIns="45720" anchor="t" anchorCtr="0" upright="1">
                          <a:noAutofit/>
                        </wps:bodyPr>
                      </wps:wsp>
                      <wps:wsp>
                        <wps:cNvPr id="193" name="AutoShape 18"/>
                        <wps:cNvSpPr>
                          <a:spLocks noChangeArrowheads="1"/>
                        </wps:cNvSpPr>
                        <wps:spPr bwMode="auto">
                          <a:xfrm>
                            <a:off x="4182041" y="4548100"/>
                            <a:ext cx="799270" cy="467855"/>
                          </a:xfrm>
                          <a:prstGeom prst="rightArrow">
                            <a:avLst>
                              <a:gd name="adj1" fmla="val 50000"/>
                              <a:gd name="adj2" fmla="val 2809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0826138" w14:textId="77777777" w:rsidR="00010EA6" w:rsidRPr="00AC63A8" w:rsidRDefault="00010EA6" w:rsidP="002772EA">
                              <w:pPr>
                                <w:jc w:val="center"/>
                                <w:rPr>
                                  <w:sz w:val="18"/>
                                  <w:szCs w:val="22"/>
                                  <w:lang w:val="fr-FR"/>
                                </w:rPr>
                              </w:pPr>
                              <w:r w:rsidRPr="00AC63A8">
                                <w:rPr>
                                  <w:sz w:val="18"/>
                                  <w:szCs w:val="22"/>
                                  <w:lang w:val="fr-FR"/>
                                </w:rPr>
                                <w:t>Oui, irritant</w:t>
                              </w:r>
                            </w:p>
                          </w:txbxContent>
                        </wps:txbx>
                        <wps:bodyPr rot="0" vert="horz" wrap="square" lIns="36000" tIns="36000" rIns="36000" bIns="36000" anchor="t" anchorCtr="0" upright="1">
                          <a:spAutoFit/>
                        </wps:bodyPr>
                      </wps:wsp>
                      <wps:wsp>
                        <wps:cNvPr id="194" name="Rectangle 21"/>
                        <wps:cNvSpPr>
                          <a:spLocks noChangeArrowheads="1"/>
                        </wps:cNvSpPr>
                        <wps:spPr bwMode="auto">
                          <a:xfrm>
                            <a:off x="1380341" y="5952229"/>
                            <a:ext cx="2079137" cy="92302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CAD71C4" w14:textId="77777777" w:rsidR="00010EA6" w:rsidRPr="00AC63A8" w:rsidRDefault="00010EA6" w:rsidP="002772EA">
                              <w:pPr>
                                <w:spacing w:before="120"/>
                                <w:rPr>
                                  <w:sz w:val="18"/>
                                  <w:szCs w:val="22"/>
                                  <w:lang w:val="fr-FR"/>
                                </w:rPr>
                              </w:pPr>
                              <w:r w:rsidRPr="00AC63A8">
                                <w:rPr>
                                  <w:sz w:val="18"/>
                                  <w:szCs w:val="22"/>
                                  <w:lang w:val="fr-FR"/>
                                </w:rPr>
                                <w:t>Substance: Classification impossible</w:t>
                              </w:r>
                            </w:p>
                            <w:p w14:paraId="34F25BEC" w14:textId="77777777" w:rsidR="00010EA6" w:rsidRPr="00AC63A8" w:rsidRDefault="00010EA6" w:rsidP="002772EA">
                              <w:pPr>
                                <w:spacing w:before="120"/>
                                <w:rPr>
                                  <w:sz w:val="18"/>
                                  <w:szCs w:val="22"/>
                                  <w:lang w:val="fr-FR"/>
                                </w:rPr>
                              </w:pPr>
                              <w:r>
                                <w:rPr>
                                  <w:sz w:val="18"/>
                                  <w:szCs w:val="22"/>
                                  <w:lang w:val="fr-FR"/>
                                </w:rPr>
                                <w:t>Mélange</w:t>
                              </w:r>
                              <w:r w:rsidRPr="00AC63A8">
                                <w:rPr>
                                  <w:sz w:val="18"/>
                                  <w:szCs w:val="22"/>
                                  <w:lang w:val="fr-FR"/>
                                </w:rPr>
                                <w:t xml:space="preserve">: Appliquer le digramme de décision 3.2.2 pour la classification fondée sur des composants ou mélanges similaires testés </w:t>
                              </w:r>
                            </w:p>
                          </w:txbxContent>
                        </wps:txbx>
                        <wps:bodyPr rot="0" vert="horz" wrap="square" lIns="18000" tIns="18000" rIns="18000" bIns="18000" anchor="t" anchorCtr="0" upright="1">
                          <a:noAutofit/>
                        </wps:bodyPr>
                      </wps:wsp>
                      <wps:wsp>
                        <wps:cNvPr id="195" name="AutoShape 22"/>
                        <wps:cNvSpPr>
                          <a:spLocks noChangeArrowheads="1"/>
                        </wps:cNvSpPr>
                        <wps:spPr bwMode="auto">
                          <a:xfrm>
                            <a:off x="1549350" y="5281585"/>
                            <a:ext cx="1703705"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7497297" w14:textId="77777777" w:rsidR="00010EA6" w:rsidRPr="00AC63A8" w:rsidRDefault="00010EA6" w:rsidP="002772EA">
                              <w:pPr>
                                <w:jc w:val="center"/>
                                <w:rPr>
                                  <w:sz w:val="18"/>
                                  <w:szCs w:val="22"/>
                                  <w:lang w:val="fr-FR"/>
                                </w:rPr>
                              </w:pPr>
                              <w:r w:rsidRPr="00AC63A8">
                                <w:rPr>
                                  <w:sz w:val="18"/>
                                  <w:szCs w:val="22"/>
                                  <w:lang w:val="fr-FR"/>
                                </w:rPr>
                                <w:t>Non concluant</w:t>
                              </w:r>
                            </w:p>
                          </w:txbxContent>
                        </wps:txbx>
                        <wps:bodyPr rot="0" vert="horz" wrap="square" lIns="91440" tIns="45720" rIns="91440" bIns="45720" anchor="t" anchorCtr="0" upright="1">
                          <a:noAutofit/>
                        </wps:bodyPr>
                      </wps:wsp>
                      <wps:wsp>
                        <wps:cNvPr id="196" name="AutoShape 24"/>
                        <wps:cNvSpPr>
                          <a:spLocks noChangeArrowheads="1"/>
                        </wps:cNvSpPr>
                        <wps:spPr bwMode="auto">
                          <a:xfrm>
                            <a:off x="5041127" y="5709036"/>
                            <a:ext cx="978535" cy="10287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2A3926D" w14:textId="77777777" w:rsidR="00010EA6" w:rsidRPr="00AC63A8" w:rsidRDefault="00010EA6" w:rsidP="002772EA">
                              <w:pPr>
                                <w:spacing w:before="80" w:after="80"/>
                                <w:jc w:val="center"/>
                                <w:rPr>
                                  <w:lang w:val="fr-FR"/>
                                </w:rPr>
                              </w:pPr>
                              <w:r>
                                <w:rPr>
                                  <w:lang w:val="fr-FR"/>
                                </w:rPr>
                                <w:t>Catégorie</w:t>
                              </w:r>
                              <w:r w:rsidRPr="00AC63A8">
                                <w:rPr>
                                  <w:lang w:val="fr-FR"/>
                                </w:rPr>
                                <w:t xml:space="preserve"> 3</w:t>
                              </w:r>
                            </w:p>
                            <w:p w14:paraId="483531DE" w14:textId="77777777" w:rsidR="00010EA6" w:rsidRPr="00AC63A8" w:rsidRDefault="00010EA6" w:rsidP="002772EA">
                              <w:pPr>
                                <w:jc w:val="center"/>
                                <w:rPr>
                                  <w:i/>
                                  <w:iCs/>
                                  <w:lang w:val="fr-FR"/>
                                </w:rPr>
                              </w:pPr>
                              <w:r>
                                <w:rPr>
                                  <w:i/>
                                  <w:iCs/>
                                  <w:lang w:val="fr-FR"/>
                                </w:rPr>
                                <w:t>Pas de</w:t>
                              </w:r>
                              <w:r w:rsidRPr="00AC63A8">
                                <w:rPr>
                                  <w:i/>
                                  <w:iCs/>
                                  <w:lang w:val="fr-FR"/>
                                </w:rPr>
                                <w:t xml:space="preserve"> symbol</w:t>
                              </w:r>
                              <w:r>
                                <w:rPr>
                                  <w:i/>
                                  <w:iCs/>
                                  <w:lang w:val="fr-FR"/>
                                </w:rPr>
                                <w:t>e</w:t>
                              </w:r>
                            </w:p>
                            <w:p w14:paraId="3BC6FC6C" w14:textId="77777777" w:rsidR="00010EA6" w:rsidRPr="00AC63A8" w:rsidRDefault="00010EA6" w:rsidP="002772EA">
                              <w:pPr>
                                <w:spacing w:before="80" w:after="80"/>
                                <w:jc w:val="center"/>
                                <w:rPr>
                                  <w:lang w:val="fr-FR"/>
                                </w:rPr>
                              </w:pPr>
                              <w:r>
                                <w:rPr>
                                  <w:lang w:val="fr-FR"/>
                                </w:rPr>
                                <w:t>Attention</w:t>
                              </w:r>
                            </w:p>
                          </w:txbxContent>
                        </wps:txbx>
                        <wps:bodyPr rot="0" vert="horz" wrap="square" lIns="91440" tIns="45720" rIns="91440" bIns="45720" anchor="t" anchorCtr="0" upright="1">
                          <a:noAutofit/>
                        </wps:bodyPr>
                      </wps:wsp>
                      <wps:wsp>
                        <wps:cNvPr id="197" name="AutoShape 25"/>
                        <wps:cNvSpPr>
                          <a:spLocks noChangeArrowheads="1"/>
                        </wps:cNvSpPr>
                        <wps:spPr bwMode="auto">
                          <a:xfrm>
                            <a:off x="5088835" y="4039262"/>
                            <a:ext cx="916940"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E4B3650" w14:textId="77777777" w:rsidR="00010EA6" w:rsidRPr="00AC63A8" w:rsidRDefault="00010EA6" w:rsidP="002772EA">
                              <w:pPr>
                                <w:spacing w:after="200"/>
                                <w:jc w:val="center"/>
                                <w:rPr>
                                  <w:lang w:val="fr-FR"/>
                                </w:rPr>
                              </w:pPr>
                              <w:r>
                                <w:rPr>
                                  <w:lang w:val="fr-FR"/>
                                </w:rPr>
                                <w:t>Catégorie</w:t>
                              </w:r>
                              <w:r w:rsidRPr="00AC63A8">
                                <w:rPr>
                                  <w:lang w:val="fr-FR"/>
                                </w:rPr>
                                <w:t xml:space="preserve"> 2</w:t>
                              </w:r>
                            </w:p>
                            <w:p w14:paraId="466F4ADE" w14:textId="77777777" w:rsidR="00010EA6" w:rsidRPr="00AC63A8" w:rsidRDefault="00010EA6" w:rsidP="002772EA">
                              <w:pPr>
                                <w:spacing w:after="200"/>
                                <w:jc w:val="center"/>
                                <w:rPr>
                                  <w:lang w:val="fr-FR"/>
                                </w:rPr>
                              </w:pPr>
                              <w:r w:rsidRPr="00AC63A8">
                                <w:rPr>
                                  <w:noProof/>
                                  <w:lang w:val="en-GB" w:eastAsia="zh-CN"/>
                                </w:rPr>
                                <w:drawing>
                                  <wp:inline distT="0" distB="0" distL="0" distR="0" wp14:anchorId="551FE558" wp14:editId="43AE3557">
                                    <wp:extent cx="163195" cy="470535"/>
                                    <wp:effectExtent l="0" t="0" r="1905"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3697FC24" w14:textId="77777777" w:rsidR="00010EA6" w:rsidRPr="00AC63A8" w:rsidRDefault="00010EA6" w:rsidP="002772EA">
                              <w:pPr>
                                <w:spacing w:before="200"/>
                                <w:jc w:val="center"/>
                                <w:rPr>
                                  <w:lang w:val="fr-FR"/>
                                </w:rPr>
                              </w:pPr>
                              <w:r>
                                <w:rPr>
                                  <w:lang w:val="fr-FR"/>
                                </w:rPr>
                                <w:t>Attention</w:t>
                              </w:r>
                            </w:p>
                          </w:txbxContent>
                        </wps:txbx>
                        <wps:bodyPr rot="0" vert="horz" wrap="square" lIns="36000" tIns="45720" rIns="36000" bIns="45720" anchor="t" anchorCtr="0" upright="1">
                          <a:noAutofit/>
                        </wps:bodyPr>
                      </wps:wsp>
                      <wps:wsp>
                        <wps:cNvPr id="198" name="Rectangle 26"/>
                        <wps:cNvSpPr>
                          <a:spLocks noChangeArrowheads="1"/>
                        </wps:cNvSpPr>
                        <wps:spPr bwMode="auto">
                          <a:xfrm>
                            <a:off x="5080883" y="572494"/>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DD83A5C" w14:textId="77777777" w:rsidR="00010EA6" w:rsidRPr="00AC63A8" w:rsidRDefault="00010EA6" w:rsidP="002772EA">
                              <w:pPr>
                                <w:pStyle w:val="BodyText3"/>
                                <w:spacing w:before="60"/>
                                <w:jc w:val="center"/>
                                <w:rPr>
                                  <w:sz w:val="20"/>
                                  <w:lang w:val="fr-FR"/>
                                </w:rPr>
                              </w:pPr>
                              <w:r w:rsidRPr="00AC63A8">
                                <w:rPr>
                                  <w:sz w:val="20"/>
                                  <w:lang w:val="fr-FR"/>
                                </w:rPr>
                                <w:t>Classification impossible</w:t>
                              </w:r>
                            </w:p>
                          </w:txbxContent>
                        </wps:txbx>
                        <wps:bodyPr rot="0" vert="horz" wrap="square" lIns="0" tIns="0" rIns="0" bIns="0" anchor="t" anchorCtr="0" upright="1">
                          <a:noAutofit/>
                        </wps:bodyPr>
                      </wps:wsp>
                      <wps:wsp>
                        <wps:cNvPr id="199" name="Rectangle 27"/>
                        <wps:cNvSpPr>
                          <a:spLocks noChangeArrowheads="1"/>
                        </wps:cNvSpPr>
                        <wps:spPr bwMode="auto">
                          <a:xfrm>
                            <a:off x="830137" y="528042"/>
                            <a:ext cx="3422542" cy="31017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511437" w14:textId="77777777" w:rsidR="00010EA6" w:rsidRPr="00AC63A8" w:rsidRDefault="00010EA6" w:rsidP="002772EA">
                              <w:pPr>
                                <w:pStyle w:val="BodyText3"/>
                                <w:rPr>
                                  <w:b/>
                                  <w:sz w:val="20"/>
                                  <w:szCs w:val="18"/>
                                  <w:lang w:val="fr-FR"/>
                                </w:rPr>
                              </w:pPr>
                              <w:r w:rsidRPr="00AC63A8">
                                <w:rPr>
                                  <w:b/>
                                  <w:sz w:val="18"/>
                                  <w:szCs w:val="18"/>
                                  <w:u w:val="single"/>
                                  <w:lang w:val="fr-FR"/>
                                </w:rPr>
                                <w:t>Mélange</w:t>
                              </w:r>
                              <w:r w:rsidRPr="00AC63A8">
                                <w:rPr>
                                  <w:b/>
                                  <w:sz w:val="18"/>
                                  <w:szCs w:val="18"/>
                                  <w:lang w:val="fr-FR"/>
                                </w:rPr>
                                <w:t xml:space="preserve">: </w:t>
                              </w:r>
                              <w:r w:rsidRPr="00AC63A8">
                                <w:rPr>
                                  <w:sz w:val="18"/>
                                  <w:szCs w:val="18"/>
                                  <w:lang w:val="fr-FR"/>
                                </w:rPr>
                                <w:t>Existe-t-il des données sur le mélange ou ses composants permettant d’évaluer la corrosion/irritation cutanée?</w:t>
                              </w:r>
                            </w:p>
                          </w:txbxContent>
                        </wps:txbx>
                        <wps:bodyPr rot="0" vert="horz" wrap="square" lIns="36000" tIns="0" rIns="36000" bIns="0" anchor="t" anchorCtr="0" upright="1">
                          <a:noAutofit/>
                        </wps:bodyPr>
                      </wps:wsp>
                      <wps:wsp>
                        <wps:cNvPr id="200" name="AutoShape 22"/>
                        <wps:cNvSpPr>
                          <a:spLocks noChangeArrowheads="1"/>
                        </wps:cNvSpPr>
                        <wps:spPr bwMode="auto">
                          <a:xfrm>
                            <a:off x="279799" y="5270138"/>
                            <a:ext cx="787089"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E9A6BB1" w14:textId="77777777" w:rsidR="00010EA6" w:rsidRPr="00AC63A8" w:rsidRDefault="00010EA6" w:rsidP="002772EA">
                              <w:pPr>
                                <w:jc w:val="center"/>
                                <w:rPr>
                                  <w:sz w:val="18"/>
                                  <w:szCs w:val="22"/>
                                  <w:lang w:val="fr-FR"/>
                                </w:rPr>
                              </w:pPr>
                              <w:r>
                                <w:rPr>
                                  <w:sz w:val="18"/>
                                  <w:szCs w:val="22"/>
                                  <w:lang w:val="fr-FR"/>
                                </w:rPr>
                                <w:t>Non</w:t>
                              </w:r>
                            </w:p>
                            <w:p w14:paraId="0522747E" w14:textId="77777777" w:rsidR="00010EA6" w:rsidRPr="00AC63A8" w:rsidRDefault="00010EA6" w:rsidP="002772EA">
                              <w:pPr>
                                <w:jc w:val="center"/>
                                <w:rPr>
                                  <w:lang w:val="fr-FR"/>
                                </w:rPr>
                              </w:pPr>
                            </w:p>
                          </w:txbxContent>
                        </wps:txbx>
                        <wps:bodyPr rot="0" vert="horz" wrap="square" lIns="91440" tIns="45720" rIns="91440" bIns="45720" anchor="t" anchorCtr="0" upright="1">
                          <a:noAutofit/>
                        </wps:bodyPr>
                      </wps:wsp>
                      <wps:wsp>
                        <wps:cNvPr id="201" name="Rectangle 21"/>
                        <wps:cNvSpPr>
                          <a:spLocks noChangeArrowheads="1"/>
                        </wps:cNvSpPr>
                        <wps:spPr bwMode="auto">
                          <a:xfrm>
                            <a:off x="119936" y="5914116"/>
                            <a:ext cx="1036845" cy="3486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A0B162A" w14:textId="77777777" w:rsidR="00010EA6" w:rsidRPr="00AC63A8" w:rsidRDefault="00010EA6" w:rsidP="002772EA">
                              <w:pPr>
                                <w:spacing w:before="120"/>
                                <w:jc w:val="center"/>
                                <w:rPr>
                                  <w:sz w:val="18"/>
                                  <w:szCs w:val="22"/>
                                  <w:lang w:val="fr-FR"/>
                                </w:rPr>
                              </w:pPr>
                              <w:r w:rsidRPr="00AC63A8">
                                <w:rPr>
                                  <w:sz w:val="18"/>
                                  <w:szCs w:val="22"/>
                                  <w:lang w:val="fr-FR"/>
                                </w:rPr>
                                <w:t>Non classé</w:t>
                              </w:r>
                            </w:p>
                          </w:txbxContent>
                        </wps:txbx>
                        <wps:bodyPr rot="0" vert="horz" wrap="square" lIns="18000" tIns="18000" rIns="18000" bIns="18000" anchor="t" anchorCtr="0" upright="1">
                          <a:noAutofit/>
                        </wps:bodyPr>
                      </wps:wsp>
                      <wps:wsp>
                        <wps:cNvPr id="202" name="Text Box 202"/>
                        <wps:cNvSpPr txBox="1"/>
                        <wps:spPr>
                          <a:xfrm>
                            <a:off x="3681454" y="6027088"/>
                            <a:ext cx="1203960" cy="253042"/>
                          </a:xfrm>
                          <a:prstGeom prst="rect">
                            <a:avLst/>
                          </a:prstGeom>
                          <a:solidFill>
                            <a:sysClr val="window" lastClr="FFFFFF"/>
                          </a:solidFill>
                          <a:ln w="6350">
                            <a:noFill/>
                          </a:ln>
                        </wps:spPr>
                        <wps:txbx>
                          <w:txbxContent>
                            <w:p w14:paraId="61D4A604" w14:textId="77777777" w:rsidR="00010EA6" w:rsidRPr="00AC63A8" w:rsidRDefault="00010EA6" w:rsidP="002772EA">
                              <w:pPr>
                                <w:rPr>
                                  <w:sz w:val="18"/>
                                  <w:szCs w:val="18"/>
                                  <w:lang w:val="fr-FR"/>
                                </w:rPr>
                              </w:pPr>
                              <w:r w:rsidRPr="00AC63A8">
                                <w:rPr>
                                  <w:sz w:val="18"/>
                                  <w:szCs w:val="18"/>
                                  <w:lang w:val="fr-FR"/>
                                </w:rPr>
                                <w:t>Oui, irritant léger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3689405" y="3339547"/>
                            <a:ext cx="1095469" cy="280658"/>
                          </a:xfrm>
                          <a:prstGeom prst="rect">
                            <a:avLst/>
                          </a:prstGeom>
                          <a:solidFill>
                            <a:sysClr val="window" lastClr="FFFFFF"/>
                          </a:solidFill>
                          <a:ln w="6350">
                            <a:noFill/>
                          </a:ln>
                        </wps:spPr>
                        <wps:txbx>
                          <w:txbxContent>
                            <w:p w14:paraId="174923A5" w14:textId="77777777" w:rsidR="00010EA6" w:rsidRPr="00AC63A8" w:rsidRDefault="00010EA6" w:rsidP="002772EA">
                              <w:pPr>
                                <w:rPr>
                                  <w:sz w:val="18"/>
                                  <w:szCs w:val="18"/>
                                  <w:lang w:val="fr-FR"/>
                                </w:rPr>
                              </w:pPr>
                              <w:r w:rsidRPr="00AC63A8">
                                <w:rPr>
                                  <w:sz w:val="18"/>
                                  <w:szCs w:val="18"/>
                                  <w:lang w:val="fr-FR"/>
                                </w:rPr>
                                <w:t>Oui, corrosif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617485" id="Group 603" o:spid="_x0000_s1090" style="position:absolute;margin-left:4.25pt;margin-top:88.75pt;width:473.95pt;height:541.35pt;z-index:-251635712;mso-position-horizontal-relative:margin;mso-position-vertical-relative:page;mso-height-relative:margin" coordsize="60196,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">
                <v:shape id="AutoShape 56" o:spid="_x0000_s1091" style="position:absolute;left:37013;top:51961;width:12097;height:13805;rotation:90;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" adj="-11796480,,5400" path="m15615,l9629,3862r3421,l13050,15506,,15506r,6094l18179,21600r,-17738l21600,3862,15615,xe">
                  <v:stroke joinstyle="miter"/>
                  <v:shadow on="t" offset="6pt,6pt"/>
                  <v:formulas/>
                  <v:path o:connecttype="custom" o:connectlocs="874494,0;539257,246826;0,1185751;509072,1380490;1018087,836922;1209675,246826" o:connectangles="270,180,180,90,0,0" textboxrect="0,15506,18179,21600"/>
                  <v:textbox>
                    <w:txbxContent>
                      <w:p w:rsidR="00010EA6" w:rsidRPr="00AC63A8" w:rsidRDefault="00010EA6" w:rsidP="002772EA">
                        <w:pPr>
                          <w:spacing w:after="240"/>
                          <w:rPr>
                            <w:lang w:val="fr-FR"/>
                            <w14:reflection w14:blurRad="0" w14:stA="100000" w14:stPos="0" w14:endA="0" w14:endPos="0" w14:dist="0" w14:dir="0" w14:fadeDir="0" w14:sx="0" w14:sy="0" w14:kx="0" w14:ky="0" w14:algn="b"/>
                          </w:rPr>
                        </w:pPr>
                      </w:p>
                    </w:txbxContent>
                  </v:textbox>
                </v:shape>
                <v:shape id="AutoShape 56" o:spid="_x0000_s1092" style="position:absolute;left:36138;top:30095;width:12751;height:14345;rotation:-90;flip:x;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" adj="-11796480,,5400" path="m15615,l9629,3862r3421,l13050,15506,,15506r,6094l18179,21600r,-17738l21600,3862,15615,xe">
                  <v:stroke joinstyle="miter"/>
                  <v:shadow on="t" offset="6pt,6pt"/>
                  <v:formulas/>
                  <v:path o:connecttype="custom" o:connectlocs="921777,0;568414,256477;0,1232112;536596,1434465;1073133,869644;1275080,256477" o:connectangles="270,180,180,90,0,0" textboxrect="0,15506,18179,21600"/>
                  <v:textbox>
                    <w:txbxContent>
                      <w:p w:rsidR="00010EA6" w:rsidRPr="00AC63A8" w:rsidRDefault="00010EA6" w:rsidP="002772EA">
                        <w:pPr>
                          <w:spacing w:after="240"/>
                          <w:rPr>
                            <w:lang w:val="fr-FR"/>
                            <w14:reflection w14:blurRad="0" w14:stA="100000" w14:stPos="0" w14:endA="0" w14:endPos="0" w14:dist="0" w14:dir="0" w14:fadeDir="0" w14:sx="0" w14:sy="0" w14:kx="0" w14:ky="0" w14:algn="b"/>
                          </w:rPr>
                        </w:pPr>
                      </w:p>
                    </w:txbxContent>
                  </v:textbox>
                </v:shape>
                <v:rect id="Rectangle 6" o:spid="_x0000_s1093" style="position:absolute;left:50729;top:159;width:871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">
                  <v:shadow on="t" offset="6pt,6pt"/>
                  <v:textbox inset="0,0,0,0">
                    <w:txbxContent>
                      <w:p w:rsidR="00010EA6" w:rsidRPr="00AC63A8" w:rsidRDefault="00010EA6" w:rsidP="002772EA">
                        <w:pPr>
                          <w:pStyle w:val="BodyText3"/>
                          <w:spacing w:before="60"/>
                          <w:jc w:val="center"/>
                          <w:rPr>
                            <w:sz w:val="20"/>
                            <w:lang w:val="fr-FR"/>
                          </w:rPr>
                        </w:pPr>
                        <w:r w:rsidRPr="00AC63A8">
                          <w:rPr>
                            <w:sz w:val="20"/>
                            <w:lang w:val="fr-FR"/>
                          </w:rPr>
                          <w:t>Classification impossible</w:t>
                        </w:r>
                      </w:p>
                    </w:txbxContent>
                  </v:textbox>
                </v:rect>
                <v:shape id="AutoShape 9" o:spid="_x0000_s1094" type="#_x0000_t67" style="position:absolute;left:14073;top:9382;width:816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">
                  <v:shadow on="t" offset="6pt,6pt"/>
                  <v:textbox>
                    <w:txbxContent>
                      <w:p w:rsidR="00010EA6" w:rsidRPr="00AC63A8" w:rsidRDefault="00010EA6" w:rsidP="002772EA">
                        <w:pPr>
                          <w:jc w:val="center"/>
                          <w:rPr>
                            <w:sz w:val="18"/>
                            <w:szCs w:val="18"/>
                            <w:lang w:val="fr-FR"/>
                          </w:rPr>
                        </w:pPr>
                      </w:p>
                      <w:p w:rsidR="00010EA6" w:rsidRPr="00AC63A8" w:rsidRDefault="00010EA6" w:rsidP="002772EA">
                        <w:pPr>
                          <w:jc w:val="center"/>
                          <w:rPr>
                            <w:sz w:val="18"/>
                            <w:szCs w:val="18"/>
                            <w:lang w:val="fr-FR"/>
                          </w:rPr>
                        </w:pPr>
                        <w:r w:rsidRPr="00AC63A8">
                          <w:rPr>
                            <w:sz w:val="18"/>
                            <w:szCs w:val="18"/>
                            <w:lang w:val="fr-FR"/>
                          </w:rPr>
                          <w:t>Oui</w:t>
                        </w:r>
                      </w:p>
                    </w:txbxContent>
                  </v:textbox>
                </v:shape>
                <v:rect id="Rectangle 3" o:spid="_x0000_s1095" style="position:absolute;left:9652;top:14328;width:32086;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">
                  <v:shadow on="t" offset="6pt,6pt"/>
                  <v:textbox inset="1mm,0,1mm,0">
                    <w:txbxContent>
                      <w:p w:rsidR="00010EA6" w:rsidRPr="00AC63A8" w:rsidRDefault="00010EA6" w:rsidP="002772EA">
                        <w:pPr>
                          <w:pStyle w:val="BodyText3"/>
                          <w:rPr>
                            <w:b/>
                            <w:sz w:val="20"/>
                            <w:szCs w:val="18"/>
                            <w:lang w:val="fr-FR"/>
                          </w:rPr>
                        </w:pPr>
                        <w:r w:rsidRPr="00AC63A8">
                          <w:rPr>
                            <w:b/>
                            <w:sz w:val="18"/>
                            <w:szCs w:val="18"/>
                            <w:u w:val="single"/>
                            <w:lang w:val="fr-FR"/>
                          </w:rPr>
                          <w:t>Mélange</w:t>
                        </w:r>
                        <w:r w:rsidRPr="00AC63A8">
                          <w:rPr>
                            <w:b/>
                            <w:sz w:val="18"/>
                            <w:szCs w:val="18"/>
                            <w:lang w:val="fr-FR"/>
                          </w:rPr>
                          <w:t xml:space="preserve">: </w:t>
                        </w:r>
                        <w:r w:rsidRPr="00AC63A8">
                          <w:rPr>
                            <w:sz w:val="18"/>
                            <w:szCs w:val="18"/>
                            <w:lang w:val="fr-FR"/>
                          </w:rPr>
                          <w:t>Existe-t-il des données sur le mélange permettant d’évaluer la corrosion/irritation cutanée?</w:t>
                        </w:r>
                      </w:p>
                    </w:txbxContent>
                  </v:textbox>
                </v:rect>
                <v:rect id="Rectangle 4" o:spid="_x0000_s1096" style="position:absolute;top:1113;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">
                  <v:shadow on="t" offset="6pt,6pt"/>
                  <v:textbox inset="1mm,1mm,1mm,1mm">
                    <w:txbxContent>
                      <w:p w:rsidR="00010EA6" w:rsidRPr="00AC63A8" w:rsidRDefault="00010EA6" w:rsidP="002772EA">
                        <w:pPr>
                          <w:rPr>
                            <w:sz w:val="18"/>
                            <w:szCs w:val="22"/>
                            <w:lang w:val="fr-FR"/>
                          </w:rPr>
                        </w:pPr>
                        <w:r w:rsidRPr="00AC63A8">
                          <w:rPr>
                            <w:b/>
                            <w:sz w:val="18"/>
                            <w:szCs w:val="22"/>
                            <w:u w:val="single"/>
                            <w:lang w:val="fr-FR"/>
                          </w:rPr>
                          <w:t>Substance:</w:t>
                        </w:r>
                        <w:r w:rsidRPr="00AC63A8">
                          <w:rPr>
                            <w:sz w:val="18"/>
                            <w:szCs w:val="22"/>
                            <w:lang w:val="fr-FR"/>
                          </w:rPr>
                          <w:t xml:space="preserve"> Existe-t-il des données permettant d’évaluer la corrosion/irritation cutanée?</w:t>
                        </w:r>
                      </w:p>
                    </w:txbxContent>
                  </v:textbox>
                </v:rect>
                <v:rect id="Rectangle 5" o:spid="_x0000_s1097" style="position:absolute;left:49059;top:12245;width:10773;height:8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">
                  <v:shadow on="t" offset="6pt,6pt"/>
                  <v:textbox style="mso-fit-shape-to-text:t" inset="1mm,1mm,1mm,1mm">
                    <w:txbxContent>
                      <w:p w:rsidR="00010EA6" w:rsidRPr="00AC63A8" w:rsidRDefault="00010EA6" w:rsidP="002772EA">
                        <w:pPr>
                          <w:pStyle w:val="Footer"/>
                          <w:jc w:val="center"/>
                          <w:rPr>
                            <w:sz w:val="18"/>
                            <w:szCs w:val="18"/>
                            <w:lang w:val="fr-FR"/>
                          </w:rPr>
                        </w:pPr>
                        <w:r w:rsidRPr="00AC63A8">
                          <w:rPr>
                            <w:sz w:val="18"/>
                            <w:szCs w:val="18"/>
                          </w:rPr>
                          <w:t>Voir le diagramme de décision 3.2.2 applicable aux composants et aux mélanges similaires testés</w:t>
                        </w:r>
                      </w:p>
                    </w:txbxContent>
                  </v:textbox>
                </v:rect>
                <v:shape id="AutoShape 7" o:spid="_x0000_s1098" type="#_x0000_t13" style="position:absolute;left:44606;width:50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">
                  <v:shadow on="t" offset="6pt,6pt"/>
                  <v:textbox>
                    <w:txbxContent>
                      <w:p w:rsidR="00010EA6" w:rsidRPr="00AC63A8" w:rsidRDefault="00010EA6" w:rsidP="002772EA">
                        <w:pPr>
                          <w:jc w:val="center"/>
                          <w:rPr>
                            <w:sz w:val="18"/>
                            <w:szCs w:val="22"/>
                            <w:lang w:val="fr-FR"/>
                          </w:rPr>
                        </w:pPr>
                        <w:r w:rsidRPr="00AC63A8">
                          <w:rPr>
                            <w:sz w:val="18"/>
                            <w:szCs w:val="22"/>
                            <w:lang w:val="fr-FR"/>
                          </w:rPr>
                          <w:t>Non</w:t>
                        </w:r>
                      </w:p>
                    </w:txbxContent>
                  </v:textbox>
                </v:shape>
                <v:shape id="AutoShape 8" o:spid="_x0000_s1099" type="#_x0000_t67" style="position:absolute;left:159;top:5009;width:8413;height:3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" adj="18828,5681">
                  <v:shadow on="t" offset="6pt,6pt"/>
                  <v:textbox>
                    <w:txbxContent>
                      <w:p w:rsidR="00010EA6" w:rsidRPr="00AC63A8" w:rsidRDefault="00010EA6" w:rsidP="002772EA">
                        <w:pPr>
                          <w:rPr>
                            <w:lang w:val="fr-FR"/>
                          </w:rPr>
                        </w:pPr>
                      </w:p>
                      <w:p w:rsidR="00010EA6" w:rsidRPr="00AC63A8" w:rsidRDefault="00010EA6" w:rsidP="002772EA">
                        <w:pPr>
                          <w:rPr>
                            <w:lang w:val="fr-FR"/>
                          </w:rPr>
                        </w:pPr>
                      </w:p>
                      <w:p w:rsidR="00010EA6" w:rsidRPr="00AC63A8" w:rsidRDefault="00010EA6" w:rsidP="002772EA">
                        <w:pPr>
                          <w:rPr>
                            <w:lang w:val="fr-FR"/>
                          </w:rPr>
                        </w:pPr>
                      </w:p>
                      <w:p w:rsidR="00010EA6" w:rsidRPr="00AC63A8" w:rsidRDefault="00010EA6" w:rsidP="002772EA">
                        <w:pPr>
                          <w:rPr>
                            <w:lang w:val="fr-FR"/>
                          </w:rPr>
                        </w:pPr>
                      </w:p>
                      <w:p w:rsidR="00010EA6" w:rsidRPr="00AC63A8" w:rsidRDefault="00010EA6" w:rsidP="002772EA">
                        <w:pPr>
                          <w:rPr>
                            <w:lang w:val="fr-FR"/>
                          </w:rPr>
                        </w:pPr>
                      </w:p>
                      <w:p w:rsidR="00010EA6" w:rsidRPr="00AC63A8" w:rsidRDefault="00010EA6" w:rsidP="002772EA">
                        <w:pPr>
                          <w:jc w:val="center"/>
                          <w:rPr>
                            <w:sz w:val="18"/>
                            <w:szCs w:val="22"/>
                            <w:lang w:val="fr-FR"/>
                          </w:rPr>
                        </w:pPr>
                        <w:r w:rsidRPr="00AC63A8">
                          <w:rPr>
                            <w:sz w:val="18"/>
                            <w:szCs w:val="22"/>
                            <w:lang w:val="fr-FR"/>
                          </w:rPr>
                          <w:t>Oui</w:t>
                        </w:r>
                      </w:p>
                    </w:txbxContent>
                  </v:textbox>
                </v:shape>
                <v:shape id="AutoShape 10" o:spid="_x0000_s1100" type="#_x0000_t67" style="position:absolute;left:18924;top:18923;width:7963;height:2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" adj="19836">
                  <v:shadow on="t" offset="6pt,6pt"/>
                  <v:textbox>
                    <w:txbxContent>
                      <w:p w:rsidR="00010EA6" w:rsidRPr="00AC63A8" w:rsidRDefault="00010EA6" w:rsidP="002772EA">
                        <w:pPr>
                          <w:jc w:val="center"/>
                          <w:rPr>
                            <w:sz w:val="18"/>
                            <w:szCs w:val="22"/>
                            <w:lang w:val="fr-FR"/>
                          </w:rPr>
                        </w:pPr>
                        <w:r>
                          <w:rPr>
                            <w:sz w:val="18"/>
                            <w:szCs w:val="22"/>
                            <w:lang w:val="fr-FR"/>
                          </w:rPr>
                          <w:t>Oui</w:t>
                        </w:r>
                      </w:p>
                    </w:txbxContent>
                  </v:textbox>
                </v:shape>
                <v:rect id="Rectangle 12" o:spid="_x0000_s1101" style="position:absolute;left:477;top:44447;width:40836;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">
                  <v:shadow on="t" offset="6pt,6pt"/>
                  <v:textbox style="mso-fit-shape-to-text:t" inset="1mm,1mm,1mm,1mm">
                    <w:txbxContent>
                      <w:p w:rsidR="00010EA6" w:rsidRPr="00AC63A8" w:rsidDel="000C0FF8" w:rsidRDefault="00010EA6" w:rsidP="002772EA">
                        <w:pPr>
                          <w:pStyle w:val="BodyText3"/>
                          <w:rPr>
                            <w:sz w:val="18"/>
                            <w:szCs w:val="18"/>
                            <w:lang w:val="fr-FR"/>
                          </w:rPr>
                        </w:pPr>
                        <w:r w:rsidRPr="00AC63A8">
                          <w:rPr>
                            <w:b/>
                            <w:bCs/>
                            <w:sz w:val="18"/>
                            <w:szCs w:val="18"/>
                            <w:lang w:val="fr-FR"/>
                          </w:rPr>
                          <w:t>La</w:t>
                        </w:r>
                        <w:r w:rsidRPr="00AC63A8">
                          <w:rPr>
                            <w:sz w:val="18"/>
                            <w:szCs w:val="18"/>
                            <w:lang w:val="fr-FR"/>
                          </w:rPr>
                          <w:t xml:space="preserve"> </w:t>
                        </w:r>
                        <w:r w:rsidRPr="00AC63A8">
                          <w:rPr>
                            <w:b/>
                            <w:sz w:val="18"/>
                            <w:szCs w:val="18"/>
                            <w:lang w:val="fr-FR"/>
                          </w:rPr>
                          <w:t xml:space="preserve">substance ou le mélange </w:t>
                        </w:r>
                        <w:r w:rsidRPr="00AC63A8">
                          <w:rPr>
                            <w:bCs/>
                            <w:sz w:val="18"/>
                            <w:szCs w:val="18"/>
                            <w:lang w:val="fr-FR"/>
                          </w:rPr>
                          <w:t>sont-ils</w:t>
                        </w:r>
                        <w:r w:rsidRPr="00AC63A8">
                          <w:rPr>
                            <w:b/>
                            <w:sz w:val="18"/>
                            <w:szCs w:val="18"/>
                            <w:lang w:val="fr-FR"/>
                          </w:rPr>
                          <w:t xml:space="preserve"> corrosifs </w:t>
                        </w:r>
                        <w:r w:rsidRPr="00AC63A8">
                          <w:rPr>
                            <w:sz w:val="18"/>
                            <w:szCs w:val="18"/>
                            <w:lang w:val="fr-FR"/>
                          </w:rPr>
                          <w:t xml:space="preserve">(voir 3.2.2 et 3.2.3.1), </w:t>
                        </w:r>
                        <w:r w:rsidRPr="00AC63A8">
                          <w:rPr>
                            <w:b/>
                            <w:sz w:val="18"/>
                            <w:szCs w:val="18"/>
                            <w:lang w:val="fr-FR"/>
                          </w:rPr>
                          <w:t xml:space="preserve">irritants </w:t>
                        </w:r>
                        <w:r w:rsidRPr="00AC63A8">
                          <w:rPr>
                            <w:sz w:val="18"/>
                            <w:szCs w:val="18"/>
                            <w:lang w:val="fr-FR"/>
                          </w:rPr>
                          <w:t xml:space="preserve">(voir 3.2.2 et 3.2.3.1), ou </w:t>
                        </w:r>
                        <w:r w:rsidRPr="00AC63A8">
                          <w:rPr>
                            <w:b/>
                            <w:sz w:val="18"/>
                            <w:szCs w:val="18"/>
                            <w:lang w:val="fr-FR"/>
                          </w:rPr>
                          <w:t>irritants légers</w:t>
                        </w:r>
                        <w:r w:rsidRPr="00AC63A8">
                          <w:rPr>
                            <w:sz w:val="18"/>
                            <w:szCs w:val="18"/>
                            <w:lang w:val="fr-FR"/>
                          </w:rPr>
                          <w:t xml:space="preserve"> (voir 3.2.2 et 3.2.3.1) conformément à la méthode par étapes (voir 3.2.2.7 et figure 3.2.1)?</w:t>
                        </w:r>
                      </w:p>
                      <w:p w:rsidR="00010EA6" w:rsidRPr="00AC63A8" w:rsidRDefault="00010EA6" w:rsidP="002772EA">
                        <w:pPr>
                          <w:tabs>
                            <w:tab w:val="left" w:pos="426"/>
                          </w:tabs>
                          <w:ind w:left="426" w:hanging="426"/>
                          <w:rPr>
                            <w:szCs w:val="22"/>
                            <w:lang w:val="fr-FR"/>
                          </w:rPr>
                        </w:pPr>
                        <w:r w:rsidRPr="00AC63A8" w:rsidDel="000C0FF8">
                          <w:rPr>
                            <w:sz w:val="18"/>
                            <w:szCs w:val="22"/>
                            <w:lang w:val="fr-FR"/>
                          </w:rPr>
                          <w:t xml:space="preserve"> </w:t>
                        </w:r>
                      </w:p>
                    </w:txbxContent>
                  </v:textbox>
                </v:rect>
                <v:shape id="AutoShape 13" o:spid="_x0000_s1102" type="#_x0000_t114" style="position:absolute;left:50331;top:24012;width:964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">
                  <v:shadow on="t" offset="6pt,6pt"/>
                  <v:textbox>
                    <w:txbxContent>
                      <w:p w:rsidR="00010EA6" w:rsidRPr="00AC63A8" w:rsidRDefault="00010EA6" w:rsidP="002772EA">
                        <w:pPr>
                          <w:jc w:val="center"/>
                          <w:rPr>
                            <w:lang w:val="fr-FR"/>
                          </w:rPr>
                        </w:pPr>
                        <w:r>
                          <w:rPr>
                            <w:lang w:val="fr-FR"/>
                          </w:rPr>
                          <w:t>Catégorie</w:t>
                        </w:r>
                        <w:r w:rsidRPr="00AC63A8">
                          <w:rPr>
                            <w:lang w:val="fr-FR"/>
                          </w:rPr>
                          <w:t xml:space="preserve"> 1</w:t>
                        </w:r>
                      </w:p>
                      <w:p w:rsidR="00010EA6" w:rsidRPr="00AC63A8" w:rsidRDefault="00010EA6" w:rsidP="002772EA">
                        <w:pPr>
                          <w:jc w:val="center"/>
                          <w:rPr>
                            <w:lang w:val="fr-FR"/>
                          </w:rPr>
                        </w:pPr>
                      </w:p>
                      <w:p w:rsidR="00010EA6" w:rsidRPr="00AC63A8" w:rsidRDefault="00010EA6" w:rsidP="002772EA">
                        <w:pPr>
                          <w:jc w:val="center"/>
                          <w:rPr>
                            <w:lang w:val="fr-FR"/>
                          </w:rPr>
                        </w:pPr>
                        <w:r w:rsidRPr="00AC63A8">
                          <w:rPr>
                            <w:noProof/>
                            <w:lang w:val="en-GB" w:eastAsia="zh-CN"/>
                          </w:rPr>
                          <w:drawing>
                            <wp:inline distT="0" distB="0" distL="0" distR="0" wp14:anchorId="73C06AB2" wp14:editId="37CA23B4">
                              <wp:extent cx="706120" cy="344170"/>
                              <wp:effectExtent l="0" t="0" r="508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rsidR="00010EA6" w:rsidRPr="00AC63A8" w:rsidRDefault="00010EA6" w:rsidP="002772EA">
                        <w:pPr>
                          <w:jc w:val="center"/>
                          <w:rPr>
                            <w:lang w:val="fr-FR"/>
                          </w:rPr>
                        </w:pPr>
                      </w:p>
                      <w:p w:rsidR="00010EA6" w:rsidRPr="00AC63A8" w:rsidRDefault="00010EA6" w:rsidP="002772EA">
                        <w:pPr>
                          <w:jc w:val="center"/>
                          <w:rPr>
                            <w:lang w:val="fr-FR"/>
                          </w:rPr>
                        </w:pPr>
                        <w:r w:rsidRPr="00AC63A8">
                          <w:rPr>
                            <w:lang w:val="fr-FR"/>
                          </w:rPr>
                          <w:t>Danger</w:t>
                        </w:r>
                      </w:p>
                    </w:txbxContent>
                  </v:textbox>
                </v:shape>
                <v:shape id="AutoShape 14" o:spid="_x0000_s1103" type="#_x0000_t13" style="position:absolute;left:43891;top:5406;width:5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">
                  <v:shadow on="t" offset="6pt,6pt"/>
                  <v:textbox>
                    <w:txbxContent>
                      <w:p w:rsidR="00010EA6" w:rsidRPr="00AC63A8" w:rsidRDefault="00010EA6" w:rsidP="002772EA">
                        <w:pPr>
                          <w:jc w:val="center"/>
                          <w:rPr>
                            <w:sz w:val="18"/>
                            <w:szCs w:val="18"/>
                            <w:lang w:val="fr-FR"/>
                          </w:rPr>
                        </w:pPr>
                        <w:r w:rsidRPr="00AC63A8">
                          <w:rPr>
                            <w:sz w:val="18"/>
                            <w:szCs w:val="18"/>
                            <w:lang w:val="fr-FR"/>
                          </w:rPr>
                          <w:t>Non</w:t>
                        </w:r>
                      </w:p>
                    </w:txbxContent>
                  </v:textbox>
                </v:shape>
                <v:shape id="AutoShape 15" o:spid="_x0000_s1104" type="#_x0000_t13" style="position:absolute;left:42618;top:13437;width:53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">
                  <v:shadow on="t" offset="6pt,6pt"/>
                  <v:textbox>
                    <w:txbxContent>
                      <w:p w:rsidR="00010EA6" w:rsidRPr="00AC63A8" w:rsidRDefault="00010EA6" w:rsidP="002772EA">
                        <w:pPr>
                          <w:jc w:val="center"/>
                          <w:rPr>
                            <w:lang w:val="fr-FR"/>
                          </w:rPr>
                        </w:pPr>
                        <w:r w:rsidRPr="00AC63A8">
                          <w:rPr>
                            <w:lang w:val="fr-FR"/>
                          </w:rPr>
                          <w:t>No</w:t>
                        </w:r>
                      </w:p>
                    </w:txbxContent>
                  </v:textbox>
                </v:shape>
                <v:shape id="AutoShape 18" o:spid="_x0000_s1105" type="#_x0000_t13" style="position:absolute;left:41820;top:45481;width:7993;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" adj="18047">
                  <v:shadow on="t" offset="6pt,6pt"/>
                  <v:textbox style="mso-fit-shape-to-text:t" inset="1mm,1mm,1mm,1mm">
                    <w:txbxContent>
                      <w:p w:rsidR="00010EA6" w:rsidRPr="00AC63A8" w:rsidRDefault="00010EA6" w:rsidP="002772EA">
                        <w:pPr>
                          <w:jc w:val="center"/>
                          <w:rPr>
                            <w:sz w:val="18"/>
                            <w:szCs w:val="22"/>
                            <w:lang w:val="fr-FR"/>
                          </w:rPr>
                        </w:pPr>
                        <w:r w:rsidRPr="00AC63A8">
                          <w:rPr>
                            <w:sz w:val="18"/>
                            <w:szCs w:val="22"/>
                            <w:lang w:val="fr-FR"/>
                          </w:rPr>
                          <w:t>Oui, irritant</w:t>
                        </w:r>
                      </w:p>
                    </w:txbxContent>
                  </v:textbox>
                </v:shape>
                <v:rect id="Rectangle 21" o:spid="_x0000_s1106" style="position:absolute;left:13803;top:59522;width:20791;height: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">
                  <v:shadow on="t" offset="6pt,6pt"/>
                  <v:textbox inset=".5mm,.5mm,.5mm,.5mm">
                    <w:txbxContent>
                      <w:p w:rsidR="00010EA6" w:rsidRPr="00AC63A8" w:rsidRDefault="00010EA6" w:rsidP="002772EA">
                        <w:pPr>
                          <w:spacing w:before="120"/>
                          <w:rPr>
                            <w:sz w:val="18"/>
                            <w:szCs w:val="22"/>
                            <w:lang w:val="fr-FR"/>
                          </w:rPr>
                        </w:pPr>
                        <w:r w:rsidRPr="00AC63A8">
                          <w:rPr>
                            <w:sz w:val="18"/>
                            <w:szCs w:val="22"/>
                            <w:lang w:val="fr-FR"/>
                          </w:rPr>
                          <w:t>Substance: Classification impossible</w:t>
                        </w:r>
                      </w:p>
                      <w:p w:rsidR="00010EA6" w:rsidRPr="00AC63A8" w:rsidRDefault="00010EA6" w:rsidP="002772EA">
                        <w:pPr>
                          <w:spacing w:before="120"/>
                          <w:rPr>
                            <w:sz w:val="18"/>
                            <w:szCs w:val="22"/>
                            <w:lang w:val="fr-FR"/>
                          </w:rPr>
                        </w:pPr>
                        <w:r>
                          <w:rPr>
                            <w:sz w:val="18"/>
                            <w:szCs w:val="22"/>
                            <w:lang w:val="fr-FR"/>
                          </w:rPr>
                          <w:t>Mélange</w:t>
                        </w:r>
                        <w:r w:rsidRPr="00AC63A8">
                          <w:rPr>
                            <w:sz w:val="18"/>
                            <w:szCs w:val="22"/>
                            <w:lang w:val="fr-FR"/>
                          </w:rPr>
                          <w:t xml:space="preserve">: Appliquer le digramme de décision 3.2.2 pour la classification fondée sur des composants ou mélanges similaires testés </w:t>
                        </w:r>
                      </w:p>
                    </w:txbxContent>
                  </v:textbox>
                </v:rect>
                <v:shape id="AutoShape 22" o:spid="_x0000_s1107" type="#_x0000_t67" style="position:absolute;left:15493;top:52815;width:17037;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">
                  <v:shadow on="t" offset="6pt,6pt"/>
                  <v:textbox>
                    <w:txbxContent>
                      <w:p w:rsidR="00010EA6" w:rsidRPr="00AC63A8" w:rsidRDefault="00010EA6" w:rsidP="002772EA">
                        <w:pPr>
                          <w:jc w:val="center"/>
                          <w:rPr>
                            <w:sz w:val="18"/>
                            <w:szCs w:val="22"/>
                            <w:lang w:val="fr-FR"/>
                          </w:rPr>
                        </w:pPr>
                        <w:r w:rsidRPr="00AC63A8">
                          <w:rPr>
                            <w:sz w:val="18"/>
                            <w:szCs w:val="22"/>
                            <w:lang w:val="fr-FR"/>
                          </w:rPr>
                          <w:t>Non concluant</w:t>
                        </w:r>
                      </w:p>
                    </w:txbxContent>
                  </v:textbox>
                </v:shape>
                <v:shape id="AutoShape 24" o:spid="_x0000_s1108" type="#_x0000_t114" style="position:absolute;left:50411;top:57090;width:978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">
                  <v:shadow on="t" offset="6pt,6pt"/>
                  <v:textbox>
                    <w:txbxContent>
                      <w:p w:rsidR="00010EA6" w:rsidRPr="00AC63A8" w:rsidRDefault="00010EA6" w:rsidP="002772EA">
                        <w:pPr>
                          <w:spacing w:before="80" w:after="80"/>
                          <w:jc w:val="center"/>
                          <w:rPr>
                            <w:lang w:val="fr-FR"/>
                          </w:rPr>
                        </w:pPr>
                        <w:r>
                          <w:rPr>
                            <w:lang w:val="fr-FR"/>
                          </w:rPr>
                          <w:t>Catégorie</w:t>
                        </w:r>
                        <w:r w:rsidRPr="00AC63A8">
                          <w:rPr>
                            <w:lang w:val="fr-FR"/>
                          </w:rPr>
                          <w:t xml:space="preserve"> 3</w:t>
                        </w:r>
                      </w:p>
                      <w:p w:rsidR="00010EA6" w:rsidRPr="00AC63A8" w:rsidRDefault="00010EA6" w:rsidP="002772EA">
                        <w:pPr>
                          <w:jc w:val="center"/>
                          <w:rPr>
                            <w:i/>
                            <w:iCs/>
                            <w:lang w:val="fr-FR"/>
                          </w:rPr>
                        </w:pPr>
                        <w:r>
                          <w:rPr>
                            <w:i/>
                            <w:iCs/>
                            <w:lang w:val="fr-FR"/>
                          </w:rPr>
                          <w:t>Pas de</w:t>
                        </w:r>
                        <w:r w:rsidRPr="00AC63A8">
                          <w:rPr>
                            <w:i/>
                            <w:iCs/>
                            <w:lang w:val="fr-FR"/>
                          </w:rPr>
                          <w:t xml:space="preserve"> symbol</w:t>
                        </w:r>
                        <w:r>
                          <w:rPr>
                            <w:i/>
                            <w:iCs/>
                            <w:lang w:val="fr-FR"/>
                          </w:rPr>
                          <w:t>e</w:t>
                        </w:r>
                      </w:p>
                      <w:p w:rsidR="00010EA6" w:rsidRPr="00AC63A8" w:rsidRDefault="00010EA6" w:rsidP="002772EA">
                        <w:pPr>
                          <w:spacing w:before="80" w:after="80"/>
                          <w:jc w:val="center"/>
                          <w:rPr>
                            <w:lang w:val="fr-FR"/>
                          </w:rPr>
                        </w:pPr>
                        <w:r>
                          <w:rPr>
                            <w:lang w:val="fr-FR"/>
                          </w:rPr>
                          <w:t>Attention</w:t>
                        </w:r>
                      </w:p>
                    </w:txbxContent>
                  </v:textbox>
                </v:shape>
                <v:shape id="AutoShape 25" o:spid="_x0000_s1109" type="#_x0000_t114" style="position:absolute;left:50888;top:40392;width:9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">
                  <v:shadow on="t" offset="6pt,6pt"/>
                  <v:textbox inset="1mm,,1mm">
                    <w:txbxContent>
                      <w:p w:rsidR="00010EA6" w:rsidRPr="00AC63A8" w:rsidRDefault="00010EA6" w:rsidP="002772EA">
                        <w:pPr>
                          <w:spacing w:after="200"/>
                          <w:jc w:val="center"/>
                          <w:rPr>
                            <w:lang w:val="fr-FR"/>
                          </w:rPr>
                        </w:pPr>
                        <w:r>
                          <w:rPr>
                            <w:lang w:val="fr-FR"/>
                          </w:rPr>
                          <w:t>Catégorie</w:t>
                        </w:r>
                        <w:r w:rsidRPr="00AC63A8">
                          <w:rPr>
                            <w:lang w:val="fr-FR"/>
                          </w:rPr>
                          <w:t xml:space="preserve"> 2</w:t>
                        </w:r>
                      </w:p>
                      <w:p w:rsidR="00010EA6" w:rsidRPr="00AC63A8" w:rsidRDefault="00010EA6" w:rsidP="002772EA">
                        <w:pPr>
                          <w:spacing w:after="200"/>
                          <w:jc w:val="center"/>
                          <w:rPr>
                            <w:lang w:val="fr-FR"/>
                          </w:rPr>
                        </w:pPr>
                        <w:r w:rsidRPr="00AC63A8">
                          <w:rPr>
                            <w:noProof/>
                            <w:lang w:val="en-GB" w:eastAsia="zh-CN"/>
                          </w:rPr>
                          <w:drawing>
                            <wp:inline distT="0" distB="0" distL="0" distR="0" wp14:anchorId="5039CA2D" wp14:editId="540DF132">
                              <wp:extent cx="163195" cy="470535"/>
                              <wp:effectExtent l="0" t="0" r="1905"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rsidR="00010EA6" w:rsidRPr="00AC63A8" w:rsidRDefault="00010EA6" w:rsidP="002772EA">
                        <w:pPr>
                          <w:spacing w:before="200"/>
                          <w:jc w:val="center"/>
                          <w:rPr>
                            <w:lang w:val="fr-FR"/>
                          </w:rPr>
                        </w:pPr>
                        <w:r>
                          <w:rPr>
                            <w:lang w:val="fr-FR"/>
                          </w:rPr>
                          <w:t>Attention</w:t>
                        </w:r>
                      </w:p>
                    </w:txbxContent>
                  </v:textbox>
                </v:shape>
                <v:rect id="Rectangle 26" o:spid="_x0000_s1110" style="position:absolute;left:50808;top:5724;width:871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">
                  <v:shadow on="t" offset="6pt,6pt"/>
                  <v:textbox inset="0,0,0,0">
                    <w:txbxContent>
                      <w:p w:rsidR="00010EA6" w:rsidRPr="00AC63A8" w:rsidRDefault="00010EA6" w:rsidP="002772EA">
                        <w:pPr>
                          <w:pStyle w:val="BodyText3"/>
                          <w:spacing w:before="60"/>
                          <w:jc w:val="center"/>
                          <w:rPr>
                            <w:sz w:val="20"/>
                            <w:lang w:val="fr-FR"/>
                          </w:rPr>
                        </w:pPr>
                        <w:r w:rsidRPr="00AC63A8">
                          <w:rPr>
                            <w:sz w:val="20"/>
                            <w:lang w:val="fr-FR"/>
                          </w:rPr>
                          <w:t>Classification impossible</w:t>
                        </w:r>
                      </w:p>
                    </w:txbxContent>
                  </v:textbox>
                </v:rect>
                <v:rect id="Rectangle 27" o:spid="_x0000_s1111" style="position:absolute;left:8301;top:5280;width:34225;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">
                  <v:shadow on="t" offset="6pt,6pt"/>
                  <v:textbox inset="1mm,0,1mm,0">
                    <w:txbxContent>
                      <w:p w:rsidR="00010EA6" w:rsidRPr="00AC63A8" w:rsidRDefault="00010EA6" w:rsidP="002772EA">
                        <w:pPr>
                          <w:pStyle w:val="BodyText3"/>
                          <w:rPr>
                            <w:b/>
                            <w:sz w:val="20"/>
                            <w:szCs w:val="18"/>
                            <w:lang w:val="fr-FR"/>
                          </w:rPr>
                        </w:pPr>
                        <w:r w:rsidRPr="00AC63A8">
                          <w:rPr>
                            <w:b/>
                            <w:sz w:val="18"/>
                            <w:szCs w:val="18"/>
                            <w:u w:val="single"/>
                            <w:lang w:val="fr-FR"/>
                          </w:rPr>
                          <w:t>Mélange</w:t>
                        </w:r>
                        <w:r w:rsidRPr="00AC63A8">
                          <w:rPr>
                            <w:b/>
                            <w:sz w:val="18"/>
                            <w:szCs w:val="18"/>
                            <w:lang w:val="fr-FR"/>
                          </w:rPr>
                          <w:t xml:space="preserve">: </w:t>
                        </w:r>
                        <w:r w:rsidRPr="00AC63A8">
                          <w:rPr>
                            <w:sz w:val="18"/>
                            <w:szCs w:val="18"/>
                            <w:lang w:val="fr-FR"/>
                          </w:rPr>
                          <w:t>Existe-t-il des données sur le mélange ou ses composants permettant d’évaluer la corrosion/irritation cutanée?</w:t>
                        </w:r>
                      </w:p>
                    </w:txbxContent>
                  </v:textbox>
                </v:rect>
                <v:shape id="AutoShape 22" o:spid="_x0000_s1112" type="#_x0000_t67" style="position:absolute;left:2797;top:52701;width:787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">
                  <v:shadow on="t" offset="6pt,6pt"/>
                  <v:textbox>
                    <w:txbxContent>
                      <w:p w:rsidR="00010EA6" w:rsidRPr="00AC63A8" w:rsidRDefault="00010EA6" w:rsidP="002772EA">
                        <w:pPr>
                          <w:jc w:val="center"/>
                          <w:rPr>
                            <w:sz w:val="18"/>
                            <w:szCs w:val="22"/>
                            <w:lang w:val="fr-FR"/>
                          </w:rPr>
                        </w:pPr>
                        <w:r>
                          <w:rPr>
                            <w:sz w:val="18"/>
                            <w:szCs w:val="22"/>
                            <w:lang w:val="fr-FR"/>
                          </w:rPr>
                          <w:t>Non</w:t>
                        </w:r>
                      </w:p>
                      <w:p w:rsidR="00010EA6" w:rsidRPr="00AC63A8" w:rsidRDefault="00010EA6" w:rsidP="002772EA">
                        <w:pPr>
                          <w:jc w:val="center"/>
                          <w:rPr>
                            <w:lang w:val="fr-FR"/>
                          </w:rPr>
                        </w:pPr>
                      </w:p>
                    </w:txbxContent>
                  </v:textbox>
                </v:shape>
                <v:rect id="Rectangle 21" o:spid="_x0000_s1113" style="position:absolute;left:1199;top:59141;width:1036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">
                  <v:shadow on="t" offset="6pt,6pt"/>
                  <v:textbox inset=".5mm,.5mm,.5mm,.5mm">
                    <w:txbxContent>
                      <w:p w:rsidR="00010EA6" w:rsidRPr="00AC63A8" w:rsidRDefault="00010EA6" w:rsidP="002772EA">
                        <w:pPr>
                          <w:spacing w:before="120"/>
                          <w:jc w:val="center"/>
                          <w:rPr>
                            <w:sz w:val="18"/>
                            <w:szCs w:val="22"/>
                            <w:lang w:val="fr-FR"/>
                          </w:rPr>
                        </w:pPr>
                        <w:r w:rsidRPr="00AC63A8">
                          <w:rPr>
                            <w:sz w:val="18"/>
                            <w:szCs w:val="22"/>
                            <w:lang w:val="fr-FR"/>
                          </w:rPr>
                          <w:t>Non classé</w:t>
                        </w:r>
                      </w:p>
                    </w:txbxContent>
                  </v:textbox>
                </v:rect>
                <v:shape id="Text Box 202" o:spid="_x0000_s1114" type="#_x0000_t202" style="position:absolute;left:36814;top:60270;width:12040;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" fillcolor="window" stroked="f" strokeweight=".5pt">
                  <v:textbox>
                    <w:txbxContent>
                      <w:p w:rsidR="00010EA6" w:rsidRPr="00AC63A8" w:rsidRDefault="00010EA6" w:rsidP="002772EA">
                        <w:pPr>
                          <w:rPr>
                            <w:sz w:val="18"/>
                            <w:szCs w:val="18"/>
                            <w:lang w:val="fr-FR"/>
                          </w:rPr>
                        </w:pPr>
                        <w:r w:rsidRPr="00AC63A8">
                          <w:rPr>
                            <w:sz w:val="18"/>
                            <w:szCs w:val="18"/>
                            <w:lang w:val="fr-FR"/>
                          </w:rPr>
                          <w:t>Oui, irritant léger</w:t>
                        </w:r>
                      </w:p>
                    </w:txbxContent>
                  </v:textbox>
                </v:shape>
                <v:shape id="Text Box 203" o:spid="_x0000_s1115" type="#_x0000_t202" style="position:absolute;left:36894;top:33395;width:1095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" fillcolor="window" stroked="f" strokeweight=".5pt">
                  <v:textbox>
                    <w:txbxContent>
                      <w:p w:rsidR="00010EA6" w:rsidRPr="00AC63A8" w:rsidRDefault="00010EA6" w:rsidP="002772EA">
                        <w:pPr>
                          <w:rPr>
                            <w:sz w:val="18"/>
                            <w:szCs w:val="18"/>
                            <w:lang w:val="fr-FR"/>
                          </w:rPr>
                        </w:pPr>
                        <w:r w:rsidRPr="00AC63A8">
                          <w:rPr>
                            <w:sz w:val="18"/>
                            <w:szCs w:val="18"/>
                            <w:lang w:val="fr-FR"/>
                          </w:rPr>
                          <w:t>Oui, corrosif</w:t>
                        </w:r>
                      </w:p>
                    </w:txbxContent>
                  </v:textbox>
                </v:shape>
                <w10:wrap type="topAndBottom" anchorx="margin" anchory="page"/>
              </v:group>
            </w:pict>
          </mc:Fallback>
        </mc:AlternateContent>
      </w:r>
    </w:p>
    <w:p w14:paraId="69FA4582" w14:textId="77777777" w:rsidR="0056431C" w:rsidRPr="005A0EF2" w:rsidRDefault="0056431C" w:rsidP="00E417B3">
      <w:pPr>
        <w:pStyle w:val="SingleTxtG"/>
        <w:rPr>
          <w:lang w:val="fr-FR"/>
        </w:rPr>
      </w:pPr>
      <w:r>
        <w:rPr>
          <w:lang w:val="fr-FR"/>
        </w:rPr>
        <w:t> »</w:t>
      </w:r>
    </w:p>
    <w:p w14:paraId="41498982" w14:textId="77777777" w:rsidR="008866A4" w:rsidRPr="005A0EF2" w:rsidRDefault="008866A4" w:rsidP="008866A4">
      <w:pPr>
        <w:pStyle w:val="SingleTxtG"/>
        <w:rPr>
          <w:lang w:val="fr-FR"/>
        </w:rPr>
      </w:pPr>
      <w:r w:rsidRPr="005A0EF2">
        <w:rPr>
          <w:lang w:val="fr-FR"/>
        </w:rPr>
        <w:t>3.2.5.2</w:t>
      </w:r>
      <w:r w:rsidRPr="005A0EF2">
        <w:rPr>
          <w:lang w:val="fr-FR"/>
        </w:rPr>
        <w:tab/>
      </w:r>
      <w:r w:rsidRPr="005A0EF2">
        <w:rPr>
          <w:lang w:val="fr-FR"/>
        </w:rPr>
        <w:tab/>
      </w:r>
      <w:r w:rsidR="0086041C">
        <w:rPr>
          <w:lang w:val="fr-FR"/>
        </w:rPr>
        <w:t>Renuméroter les notes de bas de page 3, 4 et 5 en tant que notes de bas de page 1, 2 et 3 respectivement.</w:t>
      </w:r>
    </w:p>
    <w:p w14:paraId="3D2D25AE" w14:textId="77777777" w:rsidR="00D913BB" w:rsidRPr="005A0EF2" w:rsidRDefault="00D913BB" w:rsidP="00D913BB">
      <w:pPr>
        <w:pStyle w:val="SingleTxtG"/>
        <w:rPr>
          <w:lang w:val="fr-FR"/>
        </w:rPr>
      </w:pPr>
      <w:r w:rsidRPr="005A0EF2">
        <w:rPr>
          <w:lang w:val="fr-FR"/>
        </w:rPr>
        <w:t>3.2.5.3</w:t>
      </w:r>
      <w:r w:rsidRPr="005A0EF2">
        <w:rPr>
          <w:lang w:val="fr-FR"/>
        </w:rPr>
        <w:tab/>
      </w:r>
      <w:r w:rsidRPr="005A0EF2">
        <w:rPr>
          <w:lang w:val="fr-FR"/>
        </w:rPr>
        <w:tab/>
      </w:r>
      <w:r w:rsidR="001160E5" w:rsidRPr="005A0EF2">
        <w:rPr>
          <w:lang w:val="fr-FR"/>
        </w:rPr>
        <w:t>Ajouter les nouveaux</w:t>
      </w:r>
      <w:r w:rsidRPr="005A0EF2">
        <w:rPr>
          <w:lang w:val="fr-FR"/>
        </w:rPr>
        <w:t xml:space="preserve"> 3.2.5.3.1 </w:t>
      </w:r>
      <w:r w:rsidR="001160E5" w:rsidRPr="005A0EF2">
        <w:rPr>
          <w:lang w:val="fr-FR"/>
        </w:rPr>
        <w:t>à</w:t>
      </w:r>
      <w:r w:rsidRPr="005A0EF2">
        <w:rPr>
          <w:lang w:val="fr-FR"/>
        </w:rPr>
        <w:t xml:space="preserve"> 3.2.5.3.2.5 </w:t>
      </w:r>
      <w:r w:rsidR="001160E5" w:rsidRPr="005A0EF2">
        <w:rPr>
          <w:lang w:val="fr-FR"/>
        </w:rPr>
        <w:t xml:space="preserve">suivants sous </w:t>
      </w:r>
      <w:r w:rsidR="006A7966" w:rsidRPr="005A0EF2">
        <w:rPr>
          <w:lang w:val="fr-FR"/>
        </w:rPr>
        <w:t xml:space="preserve">le titre </w:t>
      </w:r>
      <w:r w:rsidRPr="005A0EF2">
        <w:rPr>
          <w:lang w:val="fr-FR"/>
        </w:rPr>
        <w:t>3.2.5.3</w:t>
      </w:r>
      <w:r w:rsidR="001160E5" w:rsidRPr="005A0EF2">
        <w:rPr>
          <w:lang w:val="fr-FR"/>
        </w:rPr>
        <w:t> :</w:t>
      </w:r>
    </w:p>
    <w:p w14:paraId="080B5BCE" w14:textId="77777777" w:rsidR="001160E5" w:rsidRPr="005A0EF2" w:rsidRDefault="001160E5" w:rsidP="001160E5">
      <w:pPr>
        <w:pStyle w:val="SingleTxtG"/>
        <w:tabs>
          <w:tab w:val="left" w:pos="1985"/>
        </w:tabs>
        <w:spacing w:after="100"/>
        <w:rPr>
          <w:lang w:val="fr-FR"/>
        </w:rPr>
      </w:pPr>
      <w:r w:rsidRPr="005A0EF2">
        <w:rPr>
          <w:lang w:val="fr-FR"/>
        </w:rPr>
        <w:t>« 3.2.5.3.1</w:t>
      </w:r>
      <w:r w:rsidRPr="005A0EF2">
        <w:rPr>
          <w:lang w:val="fr-FR"/>
        </w:rPr>
        <w:tab/>
      </w:r>
      <w:r w:rsidRPr="005A0EF2">
        <w:rPr>
          <w:lang w:val="fr-FR"/>
        </w:rPr>
        <w:tab/>
      </w:r>
      <w:r w:rsidRPr="005A0EF2">
        <w:rPr>
          <w:i/>
          <w:iCs/>
          <w:lang w:val="fr-FR"/>
        </w:rPr>
        <w:t>Documents de référence utiles</w:t>
      </w:r>
    </w:p>
    <w:p w14:paraId="36CDAE46" w14:textId="77777777" w:rsidR="001160E5" w:rsidRPr="005A0EF2" w:rsidRDefault="008166FF" w:rsidP="008166FF">
      <w:pPr>
        <w:pStyle w:val="SingleTxtG"/>
        <w:tabs>
          <w:tab w:val="left" w:pos="2268"/>
        </w:tabs>
        <w:spacing w:after="100"/>
        <w:rPr>
          <w:lang w:val="fr-FR"/>
        </w:rPr>
      </w:pPr>
      <w:r w:rsidRPr="005A0EF2">
        <w:rPr>
          <w:lang w:val="fr-FR"/>
        </w:rPr>
        <w:lastRenderedPageBreak/>
        <w:tab/>
      </w:r>
      <w:r w:rsidR="001160E5" w:rsidRPr="005A0EF2">
        <w:rPr>
          <w:lang w:val="fr-FR"/>
        </w:rPr>
        <w:t xml:space="preserve">Des informations utiles sur les avantages et les inconvénients des différentes méthodes d’essai et des méthodes non fondées sur des essais, ainsi que des conseils utiles sur la manière d’appliquer une méthode fondée sur la force probante des données, sont fournies dans le document </w:t>
      </w:r>
      <w:r w:rsidR="0054669B" w:rsidRPr="005A0EF2">
        <w:rPr>
          <w:lang w:val="fr-FR"/>
        </w:rPr>
        <w:t xml:space="preserve">d’orientation </w:t>
      </w:r>
      <w:r w:rsidR="001160E5" w:rsidRPr="005A0EF2">
        <w:rPr>
          <w:lang w:val="fr-FR"/>
        </w:rPr>
        <w:t xml:space="preserve">203 de l’OCDE, </w:t>
      </w:r>
      <w:r w:rsidR="001160E5" w:rsidRPr="005A0EF2">
        <w:rPr>
          <w:i/>
          <w:iCs/>
          <w:lang w:val="fr-FR"/>
        </w:rPr>
        <w:t xml:space="preserve">Guidance </w:t>
      </w:r>
      <w:r w:rsidRPr="005A0EF2">
        <w:rPr>
          <w:i/>
          <w:iCs/>
          <w:lang w:val="fr-FR"/>
        </w:rPr>
        <w:t>d</w:t>
      </w:r>
      <w:r w:rsidR="001160E5" w:rsidRPr="005A0EF2">
        <w:rPr>
          <w:i/>
          <w:iCs/>
          <w:lang w:val="fr-FR"/>
        </w:rPr>
        <w:t xml:space="preserve">ocument on </w:t>
      </w:r>
      <w:r w:rsidRPr="005A0EF2">
        <w:rPr>
          <w:i/>
          <w:iCs/>
          <w:lang w:val="fr-FR"/>
        </w:rPr>
        <w:t>a</w:t>
      </w:r>
      <w:r w:rsidR="001160E5" w:rsidRPr="005A0EF2">
        <w:rPr>
          <w:i/>
          <w:iCs/>
          <w:lang w:val="fr-FR"/>
        </w:rPr>
        <w:t xml:space="preserve">n </w:t>
      </w:r>
      <w:proofErr w:type="spellStart"/>
      <w:r w:rsidRPr="005A0EF2">
        <w:rPr>
          <w:i/>
          <w:iCs/>
          <w:lang w:val="fr-FR"/>
        </w:rPr>
        <w:t>i</w:t>
      </w:r>
      <w:r w:rsidR="001160E5" w:rsidRPr="005A0EF2">
        <w:rPr>
          <w:i/>
          <w:iCs/>
          <w:lang w:val="fr-FR"/>
        </w:rPr>
        <w:t>ntegrated</w:t>
      </w:r>
      <w:proofErr w:type="spellEnd"/>
      <w:r w:rsidR="001160E5" w:rsidRPr="005A0EF2">
        <w:rPr>
          <w:i/>
          <w:iCs/>
          <w:lang w:val="fr-FR"/>
        </w:rPr>
        <w:t xml:space="preserve"> </w:t>
      </w:r>
      <w:proofErr w:type="spellStart"/>
      <w:r w:rsidRPr="005A0EF2">
        <w:rPr>
          <w:i/>
          <w:iCs/>
          <w:lang w:val="fr-FR"/>
        </w:rPr>
        <w:t>a</w:t>
      </w:r>
      <w:r w:rsidR="001160E5" w:rsidRPr="005A0EF2">
        <w:rPr>
          <w:i/>
          <w:iCs/>
          <w:lang w:val="fr-FR"/>
        </w:rPr>
        <w:t>pproach</w:t>
      </w:r>
      <w:proofErr w:type="spellEnd"/>
      <w:r w:rsidR="001160E5" w:rsidRPr="005A0EF2">
        <w:rPr>
          <w:i/>
          <w:iCs/>
          <w:lang w:val="fr-FR"/>
        </w:rPr>
        <w:t xml:space="preserve"> on </w:t>
      </w:r>
      <w:proofErr w:type="spellStart"/>
      <w:r w:rsidRPr="005A0EF2">
        <w:rPr>
          <w:i/>
          <w:iCs/>
          <w:lang w:val="fr-FR"/>
        </w:rPr>
        <w:t>t</w:t>
      </w:r>
      <w:r w:rsidR="001160E5" w:rsidRPr="005A0EF2">
        <w:rPr>
          <w:i/>
          <w:iCs/>
          <w:lang w:val="fr-FR"/>
        </w:rPr>
        <w:t>esting</w:t>
      </w:r>
      <w:proofErr w:type="spellEnd"/>
      <w:r w:rsidR="001160E5" w:rsidRPr="005A0EF2">
        <w:rPr>
          <w:i/>
          <w:iCs/>
          <w:lang w:val="fr-FR"/>
        </w:rPr>
        <w:t xml:space="preserve"> and </w:t>
      </w:r>
      <w:proofErr w:type="spellStart"/>
      <w:r w:rsidRPr="005A0EF2">
        <w:rPr>
          <w:i/>
          <w:iCs/>
          <w:lang w:val="fr-FR"/>
        </w:rPr>
        <w:t>a</w:t>
      </w:r>
      <w:r w:rsidR="001160E5" w:rsidRPr="005A0EF2">
        <w:rPr>
          <w:i/>
          <w:iCs/>
          <w:lang w:val="fr-FR"/>
        </w:rPr>
        <w:t>ssessment</w:t>
      </w:r>
      <w:proofErr w:type="spellEnd"/>
      <w:r w:rsidR="001160E5" w:rsidRPr="005A0EF2">
        <w:rPr>
          <w:i/>
          <w:iCs/>
          <w:lang w:val="fr-FR"/>
        </w:rPr>
        <w:t xml:space="preserve"> (IATA) for </w:t>
      </w:r>
      <w:r w:rsidRPr="005A0EF2">
        <w:rPr>
          <w:i/>
          <w:iCs/>
          <w:lang w:val="fr-FR"/>
        </w:rPr>
        <w:t>s</w:t>
      </w:r>
      <w:r w:rsidR="001160E5" w:rsidRPr="005A0EF2">
        <w:rPr>
          <w:i/>
          <w:iCs/>
          <w:lang w:val="fr-FR"/>
        </w:rPr>
        <w:t xml:space="preserve">kin </w:t>
      </w:r>
      <w:r w:rsidRPr="005A0EF2">
        <w:rPr>
          <w:i/>
          <w:iCs/>
          <w:lang w:val="fr-FR"/>
        </w:rPr>
        <w:t>c</w:t>
      </w:r>
      <w:r w:rsidR="001160E5" w:rsidRPr="005A0EF2">
        <w:rPr>
          <w:i/>
          <w:iCs/>
          <w:lang w:val="fr-FR"/>
        </w:rPr>
        <w:t xml:space="preserve">orrosion and </w:t>
      </w:r>
      <w:r w:rsidRPr="005A0EF2">
        <w:rPr>
          <w:i/>
          <w:iCs/>
          <w:lang w:val="fr-FR"/>
        </w:rPr>
        <w:t>i</w:t>
      </w:r>
      <w:r w:rsidR="001160E5" w:rsidRPr="005A0EF2">
        <w:rPr>
          <w:i/>
          <w:iCs/>
          <w:lang w:val="fr-FR"/>
        </w:rPr>
        <w:t>rritation</w:t>
      </w:r>
      <w:r w:rsidR="001160E5" w:rsidRPr="005A0EF2">
        <w:rPr>
          <w:lang w:val="fr-FR"/>
        </w:rPr>
        <w:t xml:space="preserve"> (méthode intégrée d’essai et d’évaluation pour la corrosion et l’irritation cutanées).</w:t>
      </w:r>
    </w:p>
    <w:p w14:paraId="0BA3955D" w14:textId="77777777" w:rsidR="001160E5" w:rsidRPr="005A0EF2" w:rsidRDefault="001160E5" w:rsidP="001160E5">
      <w:pPr>
        <w:pStyle w:val="SingleTxtG"/>
        <w:tabs>
          <w:tab w:val="left" w:pos="1985"/>
        </w:tabs>
        <w:spacing w:after="100"/>
        <w:rPr>
          <w:lang w:val="fr-FR"/>
        </w:rPr>
      </w:pPr>
      <w:r w:rsidRPr="005A0EF2">
        <w:rPr>
          <w:lang w:val="fr-FR"/>
        </w:rPr>
        <w:t>3.2.5.3.2</w:t>
      </w:r>
      <w:r w:rsidRPr="005A0EF2">
        <w:rPr>
          <w:lang w:val="fr-FR"/>
        </w:rPr>
        <w:tab/>
      </w:r>
      <w:r w:rsidRPr="005A0EF2">
        <w:rPr>
          <w:lang w:val="fr-FR"/>
        </w:rPr>
        <w:tab/>
      </w:r>
      <w:r w:rsidRPr="005A0EF2">
        <w:rPr>
          <w:i/>
          <w:iCs/>
          <w:lang w:val="fr-FR"/>
        </w:rPr>
        <w:t>Instructions d’utilisation de données obtenues sur l’homme pour le classement au titre de la corrosion cutanée ou de l’irritation cutanée</w:t>
      </w:r>
    </w:p>
    <w:p w14:paraId="1DA5D3C6" w14:textId="77777777" w:rsidR="001160E5" w:rsidRPr="005A0EF2" w:rsidRDefault="001160E5" w:rsidP="001160E5">
      <w:pPr>
        <w:pStyle w:val="SingleTxtG"/>
        <w:tabs>
          <w:tab w:val="left" w:pos="1985"/>
        </w:tabs>
        <w:spacing w:after="100"/>
        <w:rPr>
          <w:lang w:val="fr-FR"/>
        </w:rPr>
      </w:pPr>
      <w:r w:rsidRPr="005A0EF2">
        <w:rPr>
          <w:lang w:val="fr-FR"/>
        </w:rPr>
        <w:t>3.2.5.3.2.1</w:t>
      </w:r>
      <w:r w:rsidRPr="005A0EF2">
        <w:rPr>
          <w:lang w:val="fr-FR"/>
        </w:rPr>
        <w:tab/>
      </w:r>
      <w:r w:rsidRPr="005A0EF2">
        <w:rPr>
          <w:lang w:val="fr-FR"/>
        </w:rPr>
        <w:tab/>
        <w:t xml:space="preserve">Les données obtenues sur l’homme sont en général de deux types : les données provenant d’une expérience préalable (études de cas publiées sur la vie professionnelle, la consommation, les transports ou les situations d’urgence, et études épidémiologiques, par exemple) ou d’essais sur des humains (essais cliniques ou tests épicutanés, par exemple). Des données humaines fiables, utiles et de bonne qualité sont en général un élément important pour le classement. Cependant, les données obtenues sur l’homme peuvent avoir des limites. On trouve dans le document </w:t>
      </w:r>
      <w:r w:rsidR="00905CB7" w:rsidRPr="005A0EF2">
        <w:rPr>
          <w:lang w:val="fr-FR"/>
        </w:rPr>
        <w:t xml:space="preserve">d’orientation </w:t>
      </w:r>
      <w:r w:rsidRPr="005A0EF2">
        <w:rPr>
          <w:lang w:val="fr-FR"/>
        </w:rPr>
        <w:t>203 de l’OCDE (sect. III.A, part 1, module 1) des indications détaillées sur les avantages et les limites des données obtenues sur l’homme pour l’irritation et la corrosion cutanées.</w:t>
      </w:r>
    </w:p>
    <w:p w14:paraId="7DBA153D" w14:textId="77777777" w:rsidR="001160E5" w:rsidRPr="005A0EF2" w:rsidRDefault="001160E5" w:rsidP="001160E5">
      <w:pPr>
        <w:pStyle w:val="SingleTxtG"/>
        <w:tabs>
          <w:tab w:val="left" w:pos="1985"/>
        </w:tabs>
        <w:spacing w:after="100"/>
        <w:rPr>
          <w:lang w:val="fr-FR"/>
        </w:rPr>
      </w:pPr>
      <w:r w:rsidRPr="005A0EF2">
        <w:rPr>
          <w:lang w:val="fr-FR"/>
        </w:rPr>
        <w:t>3.2.5.3.2.2</w:t>
      </w:r>
      <w:r w:rsidRPr="005A0EF2">
        <w:rPr>
          <w:lang w:val="fr-FR"/>
        </w:rPr>
        <w:tab/>
      </w:r>
      <w:r w:rsidRPr="005A0EF2">
        <w:rPr>
          <w:lang w:val="fr-FR"/>
        </w:rPr>
        <w:tab/>
        <w:t xml:space="preserve">En général, les tests épicutanés (patch) sont effectués sur les humains pour établir une distinction entre les substances irritantes et non irritantes. On évite d’appliquer une substance corrosive sur la peau humaine. Un autre essai est normalement effectué au préalable pour exclure la corrosivité. En principe, le test épicutané n’établit pas à lui seul une distinction entre substances irritantes et corrosives. Dans quelques rares cas, les données tirées du test épicutané peuvent être utilisées en vue de la classification comme substance corrosive (par exemple, application d’un patch après un test </w:t>
      </w:r>
      <w:r w:rsidRPr="005A0EF2">
        <w:rPr>
          <w:i/>
          <w:lang w:val="fr-FR"/>
        </w:rPr>
        <w:t>in vitro</w:t>
      </w:r>
      <w:r w:rsidRPr="005A0EF2">
        <w:rPr>
          <w:lang w:val="fr-FR"/>
        </w:rPr>
        <w:t xml:space="preserve"> faussement négatif). Cependant, la combinaison d’un essai épicutané et d’un nombre suffisant d’autres informations sur la corrosion cutanée peut servir à établir une classification dans le cadre d’une évaluation fondée sur la force probante des données.</w:t>
      </w:r>
    </w:p>
    <w:p w14:paraId="66CDBBD8" w14:textId="77777777" w:rsidR="001160E5" w:rsidRPr="005A0EF2" w:rsidRDefault="001160E5" w:rsidP="001160E5">
      <w:pPr>
        <w:pStyle w:val="SingleTxtG"/>
        <w:tabs>
          <w:tab w:val="left" w:pos="1985"/>
        </w:tabs>
        <w:spacing w:after="100"/>
        <w:rPr>
          <w:lang w:val="fr-FR"/>
        </w:rPr>
      </w:pPr>
      <w:r w:rsidRPr="005A0EF2">
        <w:rPr>
          <w:lang w:val="fr-FR"/>
        </w:rPr>
        <w:t>3.2.5.3.2.3</w:t>
      </w:r>
      <w:r w:rsidRPr="005A0EF2">
        <w:rPr>
          <w:lang w:val="fr-FR"/>
        </w:rPr>
        <w:tab/>
      </w:r>
      <w:r w:rsidRPr="005A0EF2">
        <w:rPr>
          <w:lang w:val="fr-FR"/>
        </w:rPr>
        <w:tab/>
        <w:t xml:space="preserve">Certaines autorités compétentes n’acceptent pas que les essais épicutanés soient réalisés uniquement à des fins de détection des dangers (voir 1.3.2.4.7) ; d’autres acceptent que ces essais soient utilisés à des fins de classement au titre de l’irritation cutanée. </w:t>
      </w:r>
    </w:p>
    <w:p w14:paraId="7DAC42E1" w14:textId="77777777" w:rsidR="001160E5" w:rsidRPr="005A0EF2" w:rsidRDefault="001160E5" w:rsidP="001160E5">
      <w:pPr>
        <w:pStyle w:val="SingleTxtG"/>
        <w:tabs>
          <w:tab w:val="left" w:pos="1985"/>
        </w:tabs>
        <w:spacing w:after="100"/>
        <w:rPr>
          <w:lang w:val="fr-FR"/>
        </w:rPr>
      </w:pPr>
      <w:r w:rsidRPr="005A0EF2">
        <w:rPr>
          <w:lang w:val="fr-FR"/>
        </w:rPr>
        <w:t>3.2.5.3.2.4</w:t>
      </w:r>
      <w:r w:rsidRPr="005A0EF2">
        <w:rPr>
          <w:lang w:val="fr-FR"/>
        </w:rPr>
        <w:tab/>
      </w:r>
      <w:r w:rsidRPr="005A0EF2">
        <w:rPr>
          <w:lang w:val="fr-FR"/>
        </w:rPr>
        <w:tab/>
        <w:t>Il n’a pas été établi de critères spécifiques au niveau international pour les résultats des essais épicutanés aboutissant au classement dans la catégorie 2 (irritation cutanée) ou dans la catégorie 3 (légère irritation), ou à une absence de classement. Par conséquent, les résultats d’un essai épicutané sont généralement utilisés dans le cadre d’une évaluation fondée sur la force probante des données. Certaines autorités compétentes peuvent toutefois fournir des directives spécifiques. Un essai épicutané effectué auprès d’un nombre suffisant de volontaires et dont les résultats sont clairement négatifs après exposition à la substance non diluée pendant 4 heures peut justifier une absence de classification.</w:t>
      </w:r>
    </w:p>
    <w:p w14:paraId="548EA3C7" w14:textId="77777777" w:rsidR="001160E5" w:rsidRPr="005A0EF2" w:rsidRDefault="001160E5" w:rsidP="001160E5">
      <w:pPr>
        <w:pStyle w:val="SingleTxtG"/>
        <w:tabs>
          <w:tab w:val="left" w:pos="1985"/>
        </w:tabs>
        <w:spacing w:after="100"/>
        <w:rPr>
          <w:lang w:val="fr-FR"/>
        </w:rPr>
      </w:pPr>
      <w:r w:rsidRPr="005A0EF2">
        <w:rPr>
          <w:lang w:val="fr-FR"/>
        </w:rPr>
        <w:t>3.2.5.3.2.5</w:t>
      </w:r>
      <w:r w:rsidRPr="005A0EF2">
        <w:rPr>
          <w:lang w:val="fr-FR"/>
        </w:rPr>
        <w:tab/>
      </w:r>
      <w:r w:rsidRPr="005A0EF2">
        <w:rPr>
          <w:lang w:val="fr-FR"/>
        </w:rPr>
        <w:tab/>
        <w:t>Des informations tirées d’études de cas humains peuvent être utilisées pour que le produit soit classé comme étant corrosif lorsque des lésions cutanées irréversibles ont été observées. Il n’existe aucun critère de classification reconnu sur le plan international pour l’irritation. Par conséquent, lorsque les autorités compétentes n’ont pas fourni d’indications précises à ce sujet, il peut être nécessaire de requérir un avis d’expert pour déterminer si la durée d’exposition est suffisante et s’il existe suffisamment d’informations de suivi sur le long terme pour tirer une conclusion quant à la classification. Les études de cas dans lesquelles on a constaté une irritation ou une absence d’effets peuvent ne pas être concluantes en tant que telles, mais être utilisées dans le cadre d’une évaluation fondée sur la force probante des données. ».</w:t>
      </w:r>
    </w:p>
    <w:p w14:paraId="7F2DF4D0" w14:textId="77777777" w:rsidR="00A31ECF" w:rsidRPr="005A0EF2" w:rsidRDefault="00A31ECF" w:rsidP="001160E5">
      <w:pPr>
        <w:pStyle w:val="SingleTxtG"/>
        <w:tabs>
          <w:tab w:val="left" w:pos="1985"/>
        </w:tabs>
        <w:spacing w:after="100"/>
        <w:rPr>
          <w:lang w:val="fr-FR"/>
        </w:rPr>
      </w:pPr>
      <w:r w:rsidRPr="005A0EF2">
        <w:rPr>
          <w:lang w:val="fr-FR"/>
        </w:rPr>
        <w:lastRenderedPageBreak/>
        <w:t xml:space="preserve">Ajouter le nouveau titre suivant « 3.2.5.3.3 </w:t>
      </w:r>
      <w:r w:rsidRPr="005A0EF2">
        <w:rPr>
          <w:i/>
          <w:iCs/>
          <w:lang w:val="fr-FR"/>
        </w:rPr>
        <w:t>Classification fondée sur les résultats d’essais normalisés sur des animaux portant sur plus de trois animaux</w:t>
      </w:r>
      <w:r w:rsidRPr="005A0EF2">
        <w:rPr>
          <w:lang w:val="fr-FR"/>
        </w:rPr>
        <w:t> ». Transférer sous ce titre les 3.2.5.3.1 à 3.2.5.3.3 actuels comme suit :</w:t>
      </w:r>
    </w:p>
    <w:p w14:paraId="2115C281" w14:textId="77777777" w:rsidR="00A31ECF" w:rsidRPr="005A0EF2" w:rsidRDefault="00A31ECF" w:rsidP="00A31ECF">
      <w:pPr>
        <w:pStyle w:val="SingleTxtG"/>
        <w:rPr>
          <w:rFonts w:cs="TimesNewRomanPSMT"/>
          <w:iCs/>
          <w:lang w:val="fr-FR"/>
        </w:rPr>
      </w:pPr>
      <w:r w:rsidRPr="005A0EF2">
        <w:rPr>
          <w:rFonts w:cs="TimesNewRomanPSMT"/>
          <w:iCs/>
          <w:lang w:val="fr-FR"/>
        </w:rPr>
        <w:t>3.2.5.3.1 est renuméroté en tant que 3.2.5.3.3.1.</w:t>
      </w:r>
    </w:p>
    <w:p w14:paraId="5AD39AEA" w14:textId="77777777" w:rsidR="00A31ECF" w:rsidRPr="005A0EF2" w:rsidRDefault="00A31ECF" w:rsidP="00A31ECF">
      <w:pPr>
        <w:pStyle w:val="SingleTxtG"/>
        <w:rPr>
          <w:rFonts w:cs="TimesNewRomanPSMT"/>
          <w:iCs/>
          <w:lang w:val="fr-FR"/>
        </w:rPr>
      </w:pPr>
      <w:r w:rsidRPr="005A0EF2">
        <w:rPr>
          <w:rFonts w:cs="TimesNewRomanPSMT"/>
          <w:iCs/>
          <w:lang w:val="fr-FR"/>
        </w:rPr>
        <w:t>3.2.5.3.2 est renuméroté en tant que 3.2.5.3.3.2. Dans la première phrase, remplacer « 3.2.2.1 » par « 3.2.2.2 ».</w:t>
      </w:r>
    </w:p>
    <w:p w14:paraId="02EAEADD" w14:textId="77777777" w:rsidR="00A31ECF" w:rsidRPr="005A0EF2" w:rsidRDefault="00A31ECF" w:rsidP="00A31ECF">
      <w:pPr>
        <w:pStyle w:val="SingleTxtG"/>
        <w:rPr>
          <w:rFonts w:cs="TimesNewRomanPSMT"/>
          <w:iCs/>
          <w:lang w:val="fr-FR"/>
        </w:rPr>
      </w:pPr>
      <w:r w:rsidRPr="005A0EF2">
        <w:rPr>
          <w:rFonts w:cs="TimesNewRomanPSMT"/>
          <w:iCs/>
          <w:lang w:val="fr-FR"/>
        </w:rPr>
        <w:t>3.2.5.3.3 à 3.2.5.3.5 sont renumérotés en tant que 3.2.5.3.3.3 à 3.2.5.3.3.5.</w:t>
      </w:r>
    </w:p>
    <w:p w14:paraId="0940CA53" w14:textId="77777777" w:rsidR="00A31ECF" w:rsidRPr="005A0EF2" w:rsidRDefault="008E3FC9" w:rsidP="008B1D6E">
      <w:pPr>
        <w:pStyle w:val="SingleTxtG"/>
        <w:rPr>
          <w:lang w:val="fr-FR"/>
        </w:rPr>
      </w:pPr>
      <w:r w:rsidRPr="005A0EF2">
        <w:rPr>
          <w:lang w:val="fr-FR"/>
        </w:rPr>
        <w:t xml:space="preserve">Ajouter les nouveaux </w:t>
      </w:r>
      <w:r w:rsidRPr="005A0EF2">
        <w:rPr>
          <w:iCs/>
          <w:lang w:val="fr-FR"/>
        </w:rPr>
        <w:t xml:space="preserve">3.2.5.3.4 à </w:t>
      </w:r>
      <w:r w:rsidRPr="005A0EF2">
        <w:rPr>
          <w:lang w:val="fr-FR"/>
        </w:rPr>
        <w:t>3.2.5.3.5.2.6 suivants :</w:t>
      </w:r>
    </w:p>
    <w:p w14:paraId="159E81D0" w14:textId="77777777" w:rsidR="00B2003D" w:rsidRPr="005A0EF2" w:rsidRDefault="00B2003D" w:rsidP="00B2003D">
      <w:pPr>
        <w:pStyle w:val="SingleTxtG"/>
        <w:rPr>
          <w:lang w:val="fr-FR"/>
        </w:rPr>
      </w:pPr>
      <w:r w:rsidRPr="005A0EF2">
        <w:rPr>
          <w:lang w:val="fr-FR"/>
        </w:rPr>
        <w:t>« 3.2.5.3.4</w:t>
      </w:r>
      <w:r w:rsidRPr="005A0EF2">
        <w:rPr>
          <w:lang w:val="fr-FR"/>
        </w:rPr>
        <w:tab/>
      </w:r>
      <w:r w:rsidRPr="005A0EF2">
        <w:rPr>
          <w:i/>
          <w:iCs/>
          <w:lang w:val="fr-FR"/>
        </w:rPr>
        <w:t xml:space="preserve">Critères de classification fondés sur des données </w:t>
      </w:r>
      <w:r w:rsidRPr="005A0EF2">
        <w:rPr>
          <w:i/>
          <w:lang w:val="fr-FR"/>
        </w:rPr>
        <w:t>in-vitro/ex vivo</w:t>
      </w:r>
    </w:p>
    <w:p w14:paraId="7CE6C0BF" w14:textId="77777777" w:rsidR="008E3FC9" w:rsidRPr="005A0EF2" w:rsidRDefault="00B2003D" w:rsidP="005A0EF2">
      <w:pPr>
        <w:pStyle w:val="SingleTxtG"/>
        <w:ind w:firstLine="1134"/>
        <w:rPr>
          <w:lang w:val="fr-FR"/>
        </w:rPr>
      </w:pPr>
      <w:r w:rsidRPr="005A0EF2">
        <w:rPr>
          <w:lang w:val="fr-FR"/>
        </w:rPr>
        <w:t xml:space="preserve">Lorsque des essais </w:t>
      </w:r>
      <w:r w:rsidRPr="005A0EF2">
        <w:rPr>
          <w:i/>
          <w:lang w:val="fr-FR"/>
        </w:rPr>
        <w:t>in vitro/ex vivo</w:t>
      </w:r>
      <w:r w:rsidRPr="005A0EF2">
        <w:rPr>
          <w:lang w:val="fr-FR"/>
        </w:rPr>
        <w:t xml:space="preserve"> ont été menés conformément aux Lignes directrices 430, 431, 435 ou 439 de l’OCDE, les critères de classement dans la catégorie 1 (et, si possible et lorsque cela est requis, dans les sous-catégories 1A, 1B ou 1C) pour la corrosion cutanée et dans la catégorie 2 pour l’irritation cutanée, sont indiqués dans les tableaux 3.2.6 et 3.2.7.</w:t>
      </w:r>
    </w:p>
    <w:p w14:paraId="3B7D592F" w14:textId="77777777" w:rsidR="00B35AB9" w:rsidRPr="005A0EF2" w:rsidRDefault="00B35AB9" w:rsidP="00B35AB9">
      <w:pPr>
        <w:suppressAutoHyphens w:val="0"/>
        <w:spacing w:line="240" w:lineRule="auto"/>
        <w:rPr>
          <w:lang w:val="fr-FR"/>
        </w:rPr>
      </w:pPr>
    </w:p>
    <w:p w14:paraId="52D3309F" w14:textId="77777777" w:rsidR="00B35AB9" w:rsidRPr="005A0EF2" w:rsidRDefault="00B35AB9" w:rsidP="00B35AB9">
      <w:pPr>
        <w:suppressAutoHyphens w:val="0"/>
        <w:spacing w:line="240" w:lineRule="auto"/>
        <w:rPr>
          <w:lang w:val="fr-FR"/>
        </w:rPr>
        <w:sectPr w:rsidR="00B35AB9" w:rsidRPr="005A0EF2" w:rsidSect="00B35AB9">
          <w:headerReference w:type="even" r:id="rId19"/>
          <w:headerReference w:type="default" r:id="rId20"/>
          <w:footerReference w:type="even" r:id="rId21"/>
          <w:footerReference w:type="default" r:id="rId22"/>
          <w:endnotePr>
            <w:numFmt w:val="decimal"/>
          </w:endnotePr>
          <w:pgSz w:w="11907" w:h="16840" w:code="9"/>
          <w:pgMar w:top="1701" w:right="1134" w:bottom="2268" w:left="1134" w:header="1134" w:footer="1701" w:gutter="0"/>
          <w:cols w:space="720"/>
          <w:titlePg/>
          <w:docGrid w:linePitch="272"/>
        </w:sectPr>
      </w:pPr>
    </w:p>
    <w:p w14:paraId="0AFD27B8" w14:textId="77777777" w:rsidR="00B35AB9" w:rsidRPr="005A0EF2" w:rsidRDefault="00C36592" w:rsidP="005A0EF2">
      <w:pPr>
        <w:spacing w:after="120"/>
        <w:rPr>
          <w:b/>
          <w:bCs/>
          <w:i/>
          <w:lang w:val="fr-FR"/>
        </w:rPr>
      </w:pPr>
      <w:r w:rsidRPr="005A0EF2">
        <w:rPr>
          <w:b/>
          <w:bCs/>
          <w:lang w:val="fr-FR"/>
        </w:rPr>
        <w:lastRenderedPageBreak/>
        <w:t xml:space="preserve">Tableau 3.2.6 : Critères de corrosion cutanée pour les méthodes </w:t>
      </w:r>
      <w:r w:rsidRPr="005A0EF2">
        <w:rPr>
          <w:b/>
          <w:bCs/>
          <w:i/>
          <w:lang w:val="fr-FR"/>
        </w:rPr>
        <w:t>in vitro/ex vivo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1"/>
        <w:gridCol w:w="3691"/>
        <w:gridCol w:w="2240"/>
        <w:gridCol w:w="1309"/>
        <w:gridCol w:w="1307"/>
        <w:gridCol w:w="914"/>
        <w:gridCol w:w="1348"/>
        <w:gridCol w:w="1271"/>
      </w:tblGrid>
      <w:tr w:rsidR="005A0EF2" w:rsidRPr="005A0EF2" w14:paraId="5206BCF2" w14:textId="77777777" w:rsidTr="005A0EF2">
        <w:tc>
          <w:tcPr>
            <w:tcW w:w="304"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CE97D29"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rFonts w:eastAsia="Calibri"/>
                <w:b/>
                <w:bCs/>
                <w:sz w:val="16"/>
                <w:szCs w:val="16"/>
                <w:lang w:val="fr-FR"/>
              </w:rPr>
              <w:t>Catégorie</w:t>
            </w:r>
          </w:p>
        </w:tc>
        <w:tc>
          <w:tcPr>
            <w:tcW w:w="14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4735408"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sz w:val="16"/>
                <w:szCs w:val="16"/>
                <w:lang w:val="fr-FR"/>
              </w:rPr>
              <w:t>Ligne directrice 430 de l’OCDE (Essai de résistance électrique transcutanée)</w:t>
            </w:r>
          </w:p>
        </w:tc>
        <w:tc>
          <w:tcPr>
            <w:tcW w:w="2243" w:type="pct"/>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76B6AFC"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sz w:val="16"/>
                <w:szCs w:val="16"/>
                <w:lang w:val="fr-FR"/>
              </w:rPr>
              <w:t>Ligne directrice 431 de l’OCDE</w:t>
            </w:r>
            <w:r w:rsidRPr="005A0EF2">
              <w:rPr>
                <w:b/>
                <w:sz w:val="16"/>
                <w:szCs w:val="16"/>
                <w:lang w:val="fr-FR"/>
              </w:rPr>
              <w:br/>
              <w:t xml:space="preserve">Méthodes d’essai sur l’épiderme humain reconstitué : méthodes 1, 2, 3 et 4 </w:t>
            </w:r>
            <w:r w:rsidRPr="005A0EF2">
              <w:rPr>
                <w:b/>
                <w:sz w:val="16"/>
                <w:szCs w:val="16"/>
                <w:lang w:val="fr-FR"/>
              </w:rPr>
              <w:br/>
              <w:t>telles que numérotées dans l’annexe 2 de la Ligne directrice 431 de l’OCDE</w:t>
            </w:r>
          </w:p>
        </w:tc>
        <w:tc>
          <w:tcPr>
            <w:tcW w:w="1018"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EF4023D"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sz w:val="16"/>
                <w:szCs w:val="16"/>
                <w:lang w:val="fr-FR"/>
              </w:rPr>
              <w:t>Ligne directrice 435 de l’OCDE</w:t>
            </w:r>
            <w:r w:rsidRPr="005A0EF2">
              <w:rPr>
                <w:b/>
                <w:sz w:val="16"/>
                <w:szCs w:val="16"/>
                <w:lang w:val="fr-FR"/>
              </w:rPr>
              <w:br/>
              <w:t xml:space="preserve">Méthode d’essai </w:t>
            </w:r>
            <w:r w:rsidRPr="005A0EF2">
              <w:rPr>
                <w:b/>
                <w:i/>
                <w:sz w:val="16"/>
                <w:szCs w:val="16"/>
                <w:lang w:val="fr-FR"/>
              </w:rPr>
              <w:t>in vitro</w:t>
            </w:r>
            <w:r w:rsidRPr="005A0EF2">
              <w:rPr>
                <w:b/>
                <w:sz w:val="16"/>
                <w:szCs w:val="16"/>
                <w:lang w:val="fr-FR"/>
              </w:rPr>
              <w:t xml:space="preserve"> </w:t>
            </w:r>
            <w:r w:rsidRPr="005A0EF2">
              <w:rPr>
                <w:b/>
                <w:sz w:val="16"/>
                <w:szCs w:val="16"/>
                <w:lang w:val="fr-FR"/>
              </w:rPr>
              <w:br/>
              <w:t>sur membrane d’étanchéité</w:t>
            </w:r>
          </w:p>
        </w:tc>
      </w:tr>
      <w:tr w:rsidR="005A0EF2" w:rsidRPr="005A0EF2" w14:paraId="23F5E0FB" w14:textId="77777777" w:rsidTr="005A0EF2">
        <w:trPr>
          <w:trHeight w:val="15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B6122" w14:textId="77777777" w:rsidR="005A0EF2" w:rsidRPr="005A0EF2" w:rsidRDefault="005A0EF2" w:rsidP="005A0EF2">
            <w:pPr>
              <w:suppressAutoHyphens w:val="0"/>
              <w:spacing w:line="240" w:lineRule="auto"/>
              <w:rPr>
                <w:b/>
                <w:bCs/>
                <w:sz w:val="16"/>
                <w:szCs w:val="16"/>
                <w:lang w:val="fr-FR"/>
              </w:rPr>
            </w:pPr>
          </w:p>
        </w:tc>
        <w:tc>
          <w:tcPr>
            <w:tcW w:w="1435"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91A51A8"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 xml:space="preserve">Utilisation de disques cutanés de rats. Les produits chimiques corrosifs sont décelés sur la base de leur capacité à provoquer la perte de l’intégrité du stratum </w:t>
            </w:r>
            <w:proofErr w:type="spellStart"/>
            <w:r w:rsidRPr="005A0EF2">
              <w:rPr>
                <w:sz w:val="16"/>
                <w:szCs w:val="16"/>
                <w:lang w:val="fr-FR"/>
              </w:rPr>
              <w:t>corneum</w:t>
            </w:r>
            <w:proofErr w:type="spellEnd"/>
            <w:r w:rsidRPr="005A0EF2">
              <w:rPr>
                <w:sz w:val="16"/>
                <w:szCs w:val="16"/>
                <w:lang w:val="fr-FR"/>
              </w:rPr>
              <w:t xml:space="preserve">. La fonction de barrière de la peau est évaluée par l’enregistrement du passage d’ions à travers celle-ci. L’impédance électrique de la peau est mesurée au moyen de la résistance électrique transcutanée (RET). Dans le cas d’une RET réduite (présentant des valeurs autour de 5 </w:t>
            </w:r>
            <w:proofErr w:type="spellStart"/>
            <w:r w:rsidRPr="005A0EF2">
              <w:rPr>
                <w:sz w:val="16"/>
                <w:szCs w:val="16"/>
                <w:lang w:val="fr-FR"/>
              </w:rPr>
              <w:t>kΩ</w:t>
            </w:r>
            <w:proofErr w:type="spellEnd"/>
            <w:r w:rsidRPr="005A0EF2">
              <w:rPr>
                <w:sz w:val="16"/>
                <w:szCs w:val="16"/>
                <w:lang w:val="fr-FR"/>
              </w:rPr>
              <w:t xml:space="preserve"> ou moins) en l’absence d’une lésion majeure, un essai de confirmation du résultat positif est effectué lors d’une étape de fixation d’un colorant, afin de déterminer si l’accroissement de la perméabilité ionique est imputable à la destruction physique du stratum </w:t>
            </w:r>
            <w:proofErr w:type="spellStart"/>
            <w:r w:rsidRPr="005A0EF2">
              <w:rPr>
                <w:sz w:val="16"/>
                <w:szCs w:val="16"/>
                <w:lang w:val="fr-FR"/>
              </w:rPr>
              <w:t>corneum</w:t>
            </w:r>
            <w:proofErr w:type="spellEnd"/>
            <w:r w:rsidRPr="005A0EF2">
              <w:rPr>
                <w:sz w:val="16"/>
                <w:szCs w:val="16"/>
                <w:lang w:val="fr-FR"/>
              </w:rPr>
              <w:t>.</w:t>
            </w:r>
          </w:p>
          <w:p w14:paraId="31BB80FC" w14:textId="77777777" w:rsidR="005A0EF2" w:rsidRPr="005A0EF2" w:rsidRDefault="005A0EF2" w:rsidP="005A0EF2">
            <w:pPr>
              <w:autoSpaceDE w:val="0"/>
              <w:autoSpaceDN w:val="0"/>
              <w:adjustRightInd w:val="0"/>
              <w:spacing w:line="216" w:lineRule="auto"/>
              <w:rPr>
                <w:rFonts w:eastAsia="Calibri"/>
                <w:b/>
                <w:bCs/>
                <w:sz w:val="16"/>
                <w:szCs w:val="16"/>
                <w:lang w:val="fr-FR"/>
              </w:rPr>
            </w:pPr>
            <w:r w:rsidRPr="005A0EF2">
              <w:rPr>
                <w:sz w:val="16"/>
                <w:szCs w:val="16"/>
                <w:lang w:val="fr-FR"/>
              </w:rPr>
              <w:t xml:space="preserve">Les critères sont fondés sur la valeur moyenne de la RET en </w:t>
            </w:r>
            <w:proofErr w:type="spellStart"/>
            <w:r w:rsidRPr="005A0EF2">
              <w:rPr>
                <w:sz w:val="16"/>
                <w:szCs w:val="16"/>
                <w:lang w:val="fr-FR"/>
              </w:rPr>
              <w:t>kΩ</w:t>
            </w:r>
            <w:proofErr w:type="spellEnd"/>
            <w:r w:rsidRPr="005A0EF2">
              <w:rPr>
                <w:sz w:val="16"/>
                <w:szCs w:val="16"/>
                <w:lang w:val="fr-FR"/>
              </w:rPr>
              <w:t>, et parfois sur la teneur en colorant.</w:t>
            </w:r>
          </w:p>
        </w:tc>
        <w:tc>
          <w:tcPr>
            <w:tcW w:w="2243" w:type="pct"/>
            <w:gridSpan w:val="4"/>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500D0E" w14:textId="77777777" w:rsidR="005A0EF2" w:rsidRPr="005A0EF2" w:rsidRDefault="005A0EF2" w:rsidP="005A0EF2">
            <w:pPr>
              <w:suppressAutoHyphens w:val="0"/>
              <w:spacing w:line="240" w:lineRule="auto"/>
              <w:ind w:left="57" w:right="57"/>
              <w:rPr>
                <w:sz w:val="16"/>
                <w:szCs w:val="16"/>
                <w:lang w:val="fr-FR"/>
              </w:rPr>
            </w:pPr>
            <w:r w:rsidRPr="005A0EF2">
              <w:rPr>
                <w:sz w:val="16"/>
                <w:szCs w:val="16"/>
                <w:lang w:val="fr-FR"/>
              </w:rPr>
              <w:t xml:space="preserve">Quatre méthodes similaires selon lesquelles le produit chimique testé est appliqué localement sur un modèle tridimensionnel d’épiderme humain reconstitué qui reproduit fidèlement les propriétés des couches supérieures de la peau humaine. La méthode d’essai part du principe que les substances corrosives sont capables de pénétrer dans le </w:t>
            </w:r>
            <w:r w:rsidRPr="005A0EF2">
              <w:rPr>
                <w:i/>
                <w:sz w:val="16"/>
                <w:szCs w:val="16"/>
                <w:lang w:val="fr-FR"/>
              </w:rPr>
              <w:t xml:space="preserve">stratum </w:t>
            </w:r>
            <w:proofErr w:type="spellStart"/>
            <w:r w:rsidRPr="005A0EF2">
              <w:rPr>
                <w:i/>
                <w:sz w:val="16"/>
                <w:szCs w:val="16"/>
                <w:lang w:val="fr-FR"/>
              </w:rPr>
              <w:t>corneum</w:t>
            </w:r>
            <w:proofErr w:type="spellEnd"/>
            <w:r w:rsidRPr="005A0EF2">
              <w:rPr>
                <w:i/>
                <w:sz w:val="16"/>
                <w:szCs w:val="16"/>
                <w:lang w:val="fr-FR"/>
              </w:rPr>
              <w:t xml:space="preserve"> </w:t>
            </w:r>
            <w:r w:rsidRPr="005A0EF2">
              <w:rPr>
                <w:sz w:val="16"/>
                <w:szCs w:val="16"/>
                <w:lang w:val="fr-FR"/>
              </w:rPr>
              <w:t xml:space="preserve">(couche cornée), par diffusion ou érosion, et sont cytotoxiques pour les cellules des couches sous-jacentes. La viabilité des tissus est mesurée par conversion enzymatique du colorant vital MTT en un sel de </w:t>
            </w:r>
            <w:proofErr w:type="spellStart"/>
            <w:r w:rsidRPr="005A0EF2">
              <w:rPr>
                <w:sz w:val="16"/>
                <w:szCs w:val="16"/>
                <w:lang w:val="fr-FR"/>
              </w:rPr>
              <w:t>formazan</w:t>
            </w:r>
            <w:proofErr w:type="spellEnd"/>
            <w:r w:rsidRPr="005A0EF2">
              <w:rPr>
                <w:sz w:val="16"/>
                <w:szCs w:val="16"/>
                <w:lang w:val="fr-FR"/>
              </w:rPr>
              <w:t xml:space="preserve"> bleu mesuré quantitativement après son extraction des tissus. Les substances corrosives sont mises en évidence par leur capacité à faire chuter la viabilité cellulaire sous un seuil prédéterminé. </w:t>
            </w:r>
          </w:p>
          <w:p w14:paraId="77118CD4" w14:textId="77777777" w:rsidR="005A0EF2" w:rsidRPr="005A0EF2" w:rsidRDefault="005A0EF2" w:rsidP="005A0EF2">
            <w:pPr>
              <w:autoSpaceDE w:val="0"/>
              <w:autoSpaceDN w:val="0"/>
              <w:adjustRightInd w:val="0"/>
              <w:spacing w:line="216" w:lineRule="auto"/>
              <w:rPr>
                <w:rFonts w:eastAsia="Calibri"/>
                <w:bCs/>
                <w:sz w:val="16"/>
                <w:szCs w:val="16"/>
                <w:lang w:val="fr-FR"/>
              </w:rPr>
            </w:pPr>
            <w:r w:rsidRPr="005A0EF2">
              <w:rPr>
                <w:sz w:val="16"/>
                <w:szCs w:val="16"/>
                <w:lang w:val="fr-FR"/>
              </w:rPr>
              <w:t>Les critères sont fondés sur le pourcentage de viabilité des tissus au terme d’une période d’exposition donnée.</w:t>
            </w:r>
          </w:p>
          <w:p w14:paraId="77548A70" w14:textId="77777777" w:rsidR="005A0EF2" w:rsidRPr="005A0EF2" w:rsidRDefault="005A0EF2" w:rsidP="005A0EF2">
            <w:pPr>
              <w:tabs>
                <w:tab w:val="center" w:pos="4536"/>
                <w:tab w:val="right" w:pos="9072"/>
              </w:tabs>
              <w:autoSpaceDE w:val="0"/>
              <w:autoSpaceDN w:val="0"/>
              <w:adjustRightInd w:val="0"/>
              <w:spacing w:line="216" w:lineRule="auto"/>
              <w:jc w:val="center"/>
              <w:rPr>
                <w:rFonts w:eastAsia="Calibri"/>
                <w:b/>
                <w:bCs/>
                <w:sz w:val="16"/>
                <w:szCs w:val="16"/>
                <w:lang w:val="fr-FR"/>
              </w:rPr>
            </w:pPr>
          </w:p>
        </w:tc>
        <w:tc>
          <w:tcPr>
            <w:tcW w:w="1018"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14FE5F3"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 xml:space="preserve">Méthode d’essai </w:t>
            </w:r>
            <w:r w:rsidRPr="005A0EF2">
              <w:rPr>
                <w:i/>
                <w:sz w:val="16"/>
                <w:szCs w:val="16"/>
                <w:lang w:val="fr-FR"/>
              </w:rPr>
              <w:t>in vitro</w:t>
            </w:r>
            <w:r w:rsidRPr="005A0EF2">
              <w:rPr>
                <w:sz w:val="16"/>
                <w:szCs w:val="16"/>
                <w:lang w:val="fr-FR"/>
              </w:rPr>
              <w:t xml:space="preserve"> sur membrane comprenant une membrane biologique macromoléculaire synthétique et un système de détection chimique. Les dommages sur la membrane sont mesurés après l’application du produit chimique sur la surface de la membrane d’étanchéité synthétique.</w:t>
            </w:r>
          </w:p>
          <w:p w14:paraId="7135471C"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Les critères sont fondés sur le temps moyen de pénétration (ou percée) de la membrane d’étanchéité ƒ par le produit chimique.</w:t>
            </w:r>
          </w:p>
        </w:tc>
      </w:tr>
      <w:tr w:rsidR="005A0EF2" w:rsidRPr="005A0EF2" w14:paraId="0562A2AE" w14:textId="77777777" w:rsidTr="005A0EF2">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4BA1A" w14:textId="77777777" w:rsidR="005A0EF2" w:rsidRPr="005A0EF2" w:rsidRDefault="005A0EF2" w:rsidP="005A0EF2">
            <w:pPr>
              <w:suppressAutoHyphens w:val="0"/>
              <w:spacing w:line="240" w:lineRule="auto"/>
              <w:rPr>
                <w:b/>
                <w:bCs/>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444C5" w14:textId="77777777" w:rsidR="005A0EF2" w:rsidRPr="005A0EF2" w:rsidRDefault="005A0EF2" w:rsidP="005A0EF2">
            <w:pPr>
              <w:suppressAutoHyphens w:val="0"/>
              <w:spacing w:line="240" w:lineRule="auto"/>
              <w:rPr>
                <w:rFonts w:eastAsia="Calibri"/>
                <w:b/>
                <w:bCs/>
                <w:sz w:val="16"/>
                <w:szCs w:val="16"/>
                <w:lang w:val="fr-FR"/>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26F24CB" w14:textId="77777777" w:rsidR="005A0EF2" w:rsidRPr="005A0EF2" w:rsidRDefault="005A0EF2" w:rsidP="005A0EF2">
            <w:pPr>
              <w:suppressAutoHyphens w:val="0"/>
              <w:spacing w:line="240" w:lineRule="auto"/>
              <w:rPr>
                <w:rFonts w:eastAsia="Calibri"/>
                <w:b/>
                <w:bCs/>
                <w:sz w:val="16"/>
                <w:szCs w:val="16"/>
                <w:lang w:val="fr-FR"/>
              </w:rPr>
            </w:pPr>
          </w:p>
        </w:tc>
        <w:tc>
          <w:tcPr>
            <w:tcW w:w="52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CE33072"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Produits chimiques de type 1 (forte réserve acide ou alcaline)</w:t>
            </w:r>
          </w:p>
        </w:tc>
        <w:tc>
          <w:tcPr>
            <w:tcW w:w="494" w:type="pct"/>
            <w:tcBorders>
              <w:top w:val="single" w:sz="4" w:space="0" w:color="auto"/>
              <w:left w:val="single" w:sz="4" w:space="0" w:color="auto"/>
              <w:bottom w:val="single" w:sz="4" w:space="0" w:color="auto"/>
              <w:right w:val="single" w:sz="4" w:space="0" w:color="auto"/>
            </w:tcBorders>
            <w:hideMark/>
          </w:tcPr>
          <w:p w14:paraId="32C6882B" w14:textId="77777777" w:rsidR="005A0EF2" w:rsidRPr="005A0EF2" w:rsidRDefault="005A0EF2" w:rsidP="005A0EF2">
            <w:pPr>
              <w:autoSpaceDE w:val="0"/>
              <w:autoSpaceDN w:val="0"/>
              <w:adjustRightInd w:val="0"/>
              <w:spacing w:line="216" w:lineRule="auto"/>
              <w:ind w:left="29"/>
              <w:rPr>
                <w:sz w:val="16"/>
                <w:szCs w:val="16"/>
                <w:lang w:val="fr-FR"/>
              </w:rPr>
            </w:pPr>
            <w:r w:rsidRPr="005A0EF2">
              <w:rPr>
                <w:sz w:val="16"/>
                <w:szCs w:val="16"/>
                <w:lang w:val="fr-FR"/>
              </w:rPr>
              <w:t>Produits chimiques de type 2 (faible réserve acide ou alcaline)</w:t>
            </w:r>
          </w:p>
        </w:tc>
      </w:tr>
      <w:tr w:rsidR="005A0EF2" w:rsidRPr="005A0EF2" w14:paraId="7F1B7B1E" w14:textId="77777777" w:rsidTr="005A0EF2">
        <w:trPr>
          <w:trHeight w:val="1302"/>
        </w:trPr>
        <w:tc>
          <w:tcPr>
            <w:tcW w:w="3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407A482" w14:textId="77777777" w:rsidR="005A0EF2" w:rsidRPr="005A0EF2" w:rsidRDefault="005A0EF2" w:rsidP="005A0EF2">
            <w:pPr>
              <w:autoSpaceDE w:val="0"/>
              <w:autoSpaceDN w:val="0"/>
              <w:adjustRightInd w:val="0"/>
              <w:spacing w:line="216" w:lineRule="auto"/>
              <w:jc w:val="center"/>
              <w:rPr>
                <w:rFonts w:eastAsia="Calibri"/>
                <w:b/>
                <w:bCs/>
                <w:sz w:val="16"/>
                <w:szCs w:val="16"/>
                <w:lang w:val="fr-FR"/>
              </w:rPr>
            </w:pPr>
            <w:r w:rsidRPr="005A0EF2">
              <w:rPr>
                <w:rFonts w:eastAsia="Calibri"/>
                <w:b/>
                <w:bCs/>
                <w:sz w:val="16"/>
                <w:szCs w:val="16"/>
                <w:lang w:val="fr-FR"/>
              </w:rPr>
              <w:t>1</w:t>
            </w:r>
          </w:p>
        </w:tc>
        <w:tc>
          <w:tcPr>
            <w:tcW w:w="14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43EEB04" w14:textId="77777777" w:rsidR="005A0EF2" w:rsidRPr="005A0EF2" w:rsidRDefault="005A0EF2" w:rsidP="005A0EF2">
            <w:pPr>
              <w:pStyle w:val="Default"/>
              <w:tabs>
                <w:tab w:val="left" w:pos="294"/>
              </w:tabs>
              <w:spacing w:line="216" w:lineRule="auto"/>
              <w:ind w:left="294" w:hanging="294"/>
              <w:jc w:val="both"/>
              <w:rPr>
                <w:bCs/>
                <w:color w:val="auto"/>
                <w:sz w:val="16"/>
                <w:szCs w:val="16"/>
                <w:lang w:val="fr-FR"/>
              </w:rPr>
            </w:pPr>
            <w:r w:rsidRPr="005A0EF2">
              <w:rPr>
                <w:bCs/>
                <w:color w:val="auto"/>
                <w:sz w:val="16"/>
                <w:szCs w:val="16"/>
                <w:lang w:val="fr-FR"/>
              </w:rPr>
              <w:t xml:space="preserve">a) </w:t>
            </w:r>
            <w:r w:rsidRPr="005A0EF2">
              <w:rPr>
                <w:bCs/>
                <w:color w:val="auto"/>
                <w:sz w:val="16"/>
                <w:szCs w:val="16"/>
                <w:lang w:val="fr-FR"/>
              </w:rPr>
              <w:tab/>
            </w:r>
            <w:r w:rsidRPr="005A0EF2">
              <w:rPr>
                <w:sz w:val="16"/>
                <w:szCs w:val="16"/>
                <w:lang w:val="fr-FR"/>
              </w:rPr>
              <w:t xml:space="preserve">Valeur moyenne de la RET ≤5 </w:t>
            </w:r>
            <w:proofErr w:type="spellStart"/>
            <w:r w:rsidRPr="005A0EF2">
              <w:rPr>
                <w:sz w:val="16"/>
                <w:szCs w:val="16"/>
                <w:lang w:val="fr-FR"/>
              </w:rPr>
              <w:t>kΩ</w:t>
            </w:r>
            <w:proofErr w:type="spellEnd"/>
            <w:r w:rsidRPr="005A0EF2">
              <w:rPr>
                <w:sz w:val="16"/>
                <w:szCs w:val="16"/>
                <w:lang w:val="fr-FR"/>
              </w:rPr>
              <w:t xml:space="preserve"> et disques cutanés montrant des lésions manifestes (par exemple une perforation) ; </w:t>
            </w:r>
            <w:proofErr w:type="gramStart"/>
            <w:r w:rsidRPr="005A0EF2">
              <w:rPr>
                <w:sz w:val="16"/>
                <w:szCs w:val="16"/>
                <w:lang w:val="fr-FR"/>
              </w:rPr>
              <w:t>ou</w:t>
            </w:r>
            <w:proofErr w:type="gramEnd"/>
          </w:p>
          <w:p w14:paraId="1CCABF7D" w14:textId="77777777" w:rsidR="005A0EF2" w:rsidRPr="005A0EF2" w:rsidRDefault="005A0EF2" w:rsidP="005A0EF2">
            <w:pPr>
              <w:tabs>
                <w:tab w:val="left" w:pos="294"/>
              </w:tabs>
              <w:autoSpaceDE w:val="0"/>
              <w:autoSpaceDN w:val="0"/>
              <w:adjustRightInd w:val="0"/>
              <w:spacing w:line="216" w:lineRule="auto"/>
              <w:ind w:left="294" w:hanging="294"/>
              <w:rPr>
                <w:bCs/>
                <w:sz w:val="16"/>
                <w:szCs w:val="16"/>
                <w:lang w:val="fr-FR"/>
              </w:rPr>
            </w:pPr>
            <w:r w:rsidRPr="005A0EF2">
              <w:rPr>
                <w:bCs/>
                <w:sz w:val="16"/>
                <w:szCs w:val="16"/>
                <w:lang w:val="fr-FR"/>
              </w:rPr>
              <w:t xml:space="preserve">(b) </w:t>
            </w:r>
            <w:r w:rsidRPr="005A0EF2">
              <w:rPr>
                <w:bCs/>
                <w:sz w:val="16"/>
                <w:szCs w:val="16"/>
                <w:lang w:val="fr-FR" w:eastAsia="en-GB"/>
              </w:rPr>
              <w:tab/>
            </w:r>
            <w:r w:rsidRPr="005A0EF2">
              <w:rPr>
                <w:sz w:val="16"/>
                <w:szCs w:val="16"/>
                <w:lang w:val="fr-FR"/>
              </w:rPr>
              <w:t xml:space="preserve">Valeur moyenne de la RET ≤5 </w:t>
            </w:r>
            <w:proofErr w:type="spellStart"/>
            <w:r w:rsidRPr="005A0EF2">
              <w:rPr>
                <w:sz w:val="16"/>
                <w:szCs w:val="16"/>
                <w:lang w:val="fr-FR"/>
              </w:rPr>
              <w:t>kΩ</w:t>
            </w:r>
            <w:proofErr w:type="spellEnd"/>
            <w:r w:rsidRPr="005A0EF2">
              <w:rPr>
                <w:sz w:val="16"/>
                <w:szCs w:val="16"/>
                <w:lang w:val="fr-FR"/>
              </w:rPr>
              <w:t xml:space="preserve"> et :</w:t>
            </w:r>
          </w:p>
          <w:p w14:paraId="2920D961" w14:textId="77777777" w:rsidR="005A0EF2" w:rsidRPr="005A0EF2" w:rsidRDefault="005A0EF2" w:rsidP="005A0EF2">
            <w:pPr>
              <w:pStyle w:val="Default"/>
              <w:spacing w:line="216" w:lineRule="auto"/>
              <w:ind w:left="578" w:hanging="284"/>
              <w:jc w:val="both"/>
              <w:rPr>
                <w:bCs/>
                <w:color w:val="auto"/>
                <w:sz w:val="16"/>
                <w:szCs w:val="16"/>
                <w:lang w:val="fr-FR"/>
              </w:rPr>
            </w:pPr>
            <w:r w:rsidRPr="005A0EF2">
              <w:rPr>
                <w:bCs/>
                <w:color w:val="auto"/>
                <w:sz w:val="16"/>
                <w:szCs w:val="16"/>
                <w:lang w:val="fr-FR"/>
              </w:rPr>
              <w:t>i)</w:t>
            </w:r>
            <w:r w:rsidRPr="005A0EF2">
              <w:rPr>
                <w:bCs/>
                <w:color w:val="auto"/>
                <w:sz w:val="16"/>
                <w:szCs w:val="16"/>
                <w:lang w:val="fr-FR"/>
              </w:rPr>
              <w:tab/>
            </w:r>
            <w:r w:rsidRPr="005A0EF2">
              <w:rPr>
                <w:sz w:val="16"/>
                <w:szCs w:val="16"/>
                <w:lang w:val="fr-FR"/>
              </w:rPr>
              <w:t>Les disques cutanés ne montrent aucune lésion manifeste (par exemple une perforation) ; mais</w:t>
            </w:r>
          </w:p>
          <w:p w14:paraId="6C403634" w14:textId="77777777" w:rsidR="005A0EF2" w:rsidRPr="005A0EF2" w:rsidRDefault="005A0EF2" w:rsidP="005A0EF2">
            <w:pPr>
              <w:autoSpaceDE w:val="0"/>
              <w:autoSpaceDN w:val="0"/>
              <w:adjustRightInd w:val="0"/>
              <w:spacing w:line="216" w:lineRule="auto"/>
              <w:ind w:left="578" w:hanging="284"/>
              <w:rPr>
                <w:rFonts w:eastAsia="Calibri"/>
                <w:b/>
                <w:bCs/>
                <w:sz w:val="16"/>
                <w:szCs w:val="16"/>
                <w:lang w:val="fr-FR"/>
              </w:rPr>
            </w:pPr>
            <w:r w:rsidRPr="005A0EF2">
              <w:rPr>
                <w:bCs/>
                <w:sz w:val="16"/>
                <w:szCs w:val="16"/>
                <w:lang w:val="fr-FR"/>
              </w:rPr>
              <w:t>ii)</w:t>
            </w:r>
            <w:r w:rsidRPr="005A0EF2">
              <w:rPr>
                <w:bCs/>
                <w:sz w:val="16"/>
                <w:szCs w:val="16"/>
                <w:lang w:val="fr-FR"/>
              </w:rPr>
              <w:tab/>
            </w:r>
            <w:r w:rsidRPr="005A0EF2">
              <w:rPr>
                <w:sz w:val="16"/>
                <w:szCs w:val="16"/>
                <w:lang w:val="fr-FR"/>
              </w:rPr>
              <w:t>L’essai de confirmation du résultat positif lors d’une étape de fixation d’un colorant est positif</w:t>
            </w:r>
            <w:r w:rsidRPr="005A0EF2">
              <w:rPr>
                <w:i/>
                <w:sz w:val="16"/>
                <w:szCs w:val="16"/>
                <w:lang w:val="fr-FR"/>
              </w:rPr>
              <w:t>.</w:t>
            </w:r>
          </w:p>
        </w:tc>
        <w:tc>
          <w:tcPr>
            <w:tcW w:w="8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66C4C2B" w14:textId="77777777" w:rsidR="005A0EF2" w:rsidRPr="005A0EF2" w:rsidRDefault="005A0EF2" w:rsidP="005A0EF2">
            <w:pPr>
              <w:autoSpaceDE w:val="0"/>
              <w:autoSpaceDN w:val="0"/>
              <w:adjustRightInd w:val="0"/>
              <w:spacing w:line="216" w:lineRule="auto"/>
              <w:ind w:left="22"/>
              <w:rPr>
                <w:sz w:val="16"/>
                <w:szCs w:val="16"/>
                <w:lang w:val="fr-FR"/>
              </w:rPr>
            </w:pPr>
            <w:r w:rsidRPr="005A0EF2">
              <w:rPr>
                <w:sz w:val="16"/>
                <w:szCs w:val="16"/>
                <w:lang w:val="fr-FR"/>
              </w:rPr>
              <w:t>Méthode 1</w:t>
            </w:r>
          </w:p>
          <w:p w14:paraId="33B30163" w14:textId="77777777" w:rsidR="005A0EF2" w:rsidRPr="005A0EF2" w:rsidRDefault="005A0EF2" w:rsidP="005A0EF2">
            <w:pPr>
              <w:autoSpaceDE w:val="0"/>
              <w:autoSpaceDN w:val="0"/>
              <w:adjustRightInd w:val="0"/>
              <w:spacing w:line="216" w:lineRule="auto"/>
              <w:ind w:left="22"/>
              <w:rPr>
                <w:rFonts w:eastAsia="Calibri"/>
                <w:b/>
                <w:bCs/>
                <w:sz w:val="16"/>
                <w:szCs w:val="16"/>
                <w:lang w:val="fr-FR"/>
              </w:rPr>
            </w:pPr>
            <w:r w:rsidRPr="005A0EF2">
              <w:rPr>
                <w:sz w:val="16"/>
                <w:szCs w:val="16"/>
                <w:lang w:val="fr-FR"/>
              </w:rPr>
              <w:t>&lt; 35</w:t>
            </w:r>
            <w:r>
              <w:rPr>
                <w:sz w:val="16"/>
                <w:szCs w:val="16"/>
                <w:lang w:val="fr-FR"/>
              </w:rPr>
              <w:t> </w:t>
            </w:r>
            <w:r w:rsidRPr="005A0EF2">
              <w:rPr>
                <w:sz w:val="16"/>
                <w:szCs w:val="16"/>
                <w:lang w:val="fr-FR"/>
              </w:rPr>
              <w:t>% après 3, 60 ou 240 min d’exposition</w:t>
            </w:r>
          </w:p>
        </w:tc>
        <w:tc>
          <w:tcPr>
            <w:tcW w:w="1372" w:type="pct"/>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48FEDD"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Méthodes 2, 3, 4</w:t>
            </w:r>
          </w:p>
          <w:p w14:paraId="0C666491"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&lt; 50</w:t>
            </w:r>
            <w:r>
              <w:rPr>
                <w:sz w:val="16"/>
                <w:szCs w:val="16"/>
                <w:lang w:val="fr-FR"/>
              </w:rPr>
              <w:t> </w:t>
            </w:r>
            <w:r w:rsidRPr="005A0EF2">
              <w:rPr>
                <w:sz w:val="16"/>
                <w:szCs w:val="16"/>
                <w:lang w:val="fr-FR"/>
              </w:rPr>
              <w:t xml:space="preserve">% après 3 min d’exposition ; </w:t>
            </w:r>
            <w:proofErr w:type="gramStart"/>
            <w:r w:rsidRPr="005A0EF2">
              <w:rPr>
                <w:sz w:val="16"/>
                <w:szCs w:val="16"/>
                <w:lang w:val="fr-FR"/>
              </w:rPr>
              <w:t>ou</w:t>
            </w:r>
            <w:proofErr w:type="gramEnd"/>
          </w:p>
          <w:p w14:paraId="4F2CC0F4" w14:textId="77777777" w:rsidR="005A0EF2" w:rsidRPr="005A0EF2" w:rsidRDefault="005A0EF2" w:rsidP="005A0EF2">
            <w:pPr>
              <w:autoSpaceDE w:val="0"/>
              <w:autoSpaceDN w:val="0"/>
              <w:adjustRightInd w:val="0"/>
              <w:spacing w:line="216" w:lineRule="auto"/>
              <w:rPr>
                <w:rFonts w:eastAsia="Calibri"/>
                <w:b/>
                <w:bCs/>
                <w:sz w:val="16"/>
                <w:szCs w:val="16"/>
                <w:lang w:val="fr-FR"/>
              </w:rPr>
            </w:pPr>
            <w:r w:rsidRPr="005A0EF2">
              <w:rPr>
                <w:sz w:val="16"/>
                <w:szCs w:val="16"/>
                <w:lang w:val="fr-FR"/>
              </w:rPr>
              <w:t>≥ 50</w:t>
            </w:r>
            <w:r>
              <w:rPr>
                <w:sz w:val="16"/>
                <w:szCs w:val="16"/>
                <w:lang w:val="fr-FR"/>
              </w:rPr>
              <w:t> </w:t>
            </w:r>
            <w:r w:rsidRPr="005A0EF2">
              <w:rPr>
                <w:sz w:val="16"/>
                <w:szCs w:val="16"/>
                <w:lang w:val="fr-FR"/>
              </w:rPr>
              <w:t>% après 3 min d’exposition et &lt;15 % après 60 min d’exposition</w:t>
            </w:r>
          </w:p>
        </w:tc>
        <w:tc>
          <w:tcPr>
            <w:tcW w:w="52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2F325EA"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Cs/>
                <w:sz w:val="16"/>
                <w:szCs w:val="16"/>
                <w:lang w:val="fr-FR"/>
              </w:rPr>
              <w:t>≤ 240 min</w:t>
            </w:r>
          </w:p>
        </w:tc>
        <w:tc>
          <w:tcPr>
            <w:tcW w:w="494" w:type="pct"/>
            <w:tcBorders>
              <w:top w:val="single" w:sz="4" w:space="0" w:color="auto"/>
              <w:left w:val="single" w:sz="4" w:space="0" w:color="auto"/>
              <w:bottom w:val="single" w:sz="4" w:space="0" w:color="auto"/>
              <w:right w:val="single" w:sz="4" w:space="0" w:color="auto"/>
            </w:tcBorders>
            <w:hideMark/>
          </w:tcPr>
          <w:p w14:paraId="45022A3F"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 60 min</w:t>
            </w:r>
          </w:p>
        </w:tc>
      </w:tr>
      <w:tr w:rsidR="005A0EF2" w:rsidRPr="005A0EF2" w14:paraId="1C27AE44" w14:textId="77777777" w:rsidTr="005A0EF2">
        <w:trPr>
          <w:trHeight w:val="20"/>
        </w:trPr>
        <w:tc>
          <w:tcPr>
            <w:tcW w:w="3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C4F22A3"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bCs/>
                <w:sz w:val="16"/>
                <w:szCs w:val="16"/>
                <w:lang w:val="fr-FR"/>
              </w:rPr>
              <w:t>1A</w:t>
            </w:r>
          </w:p>
        </w:tc>
        <w:tc>
          <w:tcPr>
            <w:tcW w:w="1435"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2F0A10D" w14:textId="77777777" w:rsidR="005A0EF2" w:rsidRPr="005A0EF2" w:rsidRDefault="005A0EF2" w:rsidP="005A0EF2">
            <w:pPr>
              <w:pStyle w:val="Default"/>
              <w:spacing w:line="216" w:lineRule="auto"/>
              <w:ind w:left="109"/>
              <w:jc w:val="both"/>
              <w:rPr>
                <w:bCs/>
                <w:color w:val="auto"/>
                <w:sz w:val="16"/>
                <w:szCs w:val="16"/>
                <w:lang w:val="fr-FR"/>
              </w:rPr>
            </w:pPr>
            <w:r w:rsidRPr="005A0EF2">
              <w:rPr>
                <w:sz w:val="16"/>
                <w:szCs w:val="16"/>
                <w:lang w:val="fr-FR"/>
              </w:rPr>
              <w:t>Sans objet</w:t>
            </w:r>
          </w:p>
        </w:tc>
        <w:tc>
          <w:tcPr>
            <w:tcW w:w="8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45F67C2" w14:textId="77777777" w:rsidR="005A0EF2" w:rsidRPr="005A0EF2" w:rsidRDefault="005A0EF2" w:rsidP="005A0EF2">
            <w:pPr>
              <w:pStyle w:val="Default"/>
              <w:spacing w:line="216" w:lineRule="auto"/>
              <w:jc w:val="both"/>
              <w:rPr>
                <w:color w:val="auto"/>
                <w:sz w:val="16"/>
                <w:szCs w:val="16"/>
                <w:lang w:val="fr-FR"/>
              </w:rPr>
            </w:pPr>
            <w:r w:rsidRPr="005A0EF2">
              <w:rPr>
                <w:sz w:val="16"/>
                <w:szCs w:val="16"/>
                <w:lang w:val="fr-FR"/>
              </w:rPr>
              <w:t xml:space="preserve">Méthode </w:t>
            </w:r>
            <w:r w:rsidRPr="005A0EF2">
              <w:rPr>
                <w:color w:val="auto"/>
                <w:sz w:val="16"/>
                <w:szCs w:val="16"/>
                <w:lang w:val="fr-FR"/>
              </w:rPr>
              <w:t>1</w:t>
            </w:r>
          </w:p>
          <w:p w14:paraId="1B1C56DE" w14:textId="77777777" w:rsidR="005A0EF2" w:rsidRPr="005A0EF2" w:rsidRDefault="005A0EF2" w:rsidP="005A0EF2">
            <w:pPr>
              <w:pStyle w:val="Default"/>
              <w:spacing w:line="216" w:lineRule="auto"/>
              <w:jc w:val="both"/>
              <w:rPr>
                <w:bCs/>
                <w:color w:val="auto"/>
                <w:sz w:val="16"/>
                <w:szCs w:val="16"/>
                <w:lang w:val="fr-FR"/>
              </w:rPr>
            </w:pPr>
            <w:r w:rsidRPr="005A0EF2">
              <w:rPr>
                <w:color w:val="auto"/>
                <w:sz w:val="16"/>
                <w:szCs w:val="16"/>
                <w:lang w:val="fr-FR"/>
              </w:rPr>
              <w:t>&lt; 35</w:t>
            </w:r>
            <w:r>
              <w:rPr>
                <w:color w:val="auto"/>
                <w:sz w:val="16"/>
                <w:szCs w:val="16"/>
                <w:lang w:val="fr-FR"/>
              </w:rPr>
              <w:t> </w:t>
            </w:r>
            <w:r w:rsidRPr="005A0EF2">
              <w:rPr>
                <w:color w:val="auto"/>
                <w:sz w:val="16"/>
                <w:szCs w:val="16"/>
                <w:lang w:val="fr-FR"/>
              </w:rPr>
              <w:t xml:space="preserve">% </w:t>
            </w:r>
            <w:r w:rsidRPr="005A0EF2">
              <w:rPr>
                <w:sz w:val="16"/>
                <w:szCs w:val="16"/>
                <w:lang w:val="fr-FR"/>
              </w:rPr>
              <w:t>après 3 min d’exposition</w:t>
            </w:r>
          </w:p>
        </w:tc>
        <w:tc>
          <w:tcPr>
            <w:tcW w:w="50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93D50E0"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Méthode 2</w:t>
            </w:r>
          </w:p>
          <w:p w14:paraId="30546D21" w14:textId="77777777" w:rsidR="005A0EF2" w:rsidRPr="005A0EF2" w:rsidRDefault="005A0EF2" w:rsidP="005A0EF2">
            <w:pPr>
              <w:autoSpaceDE w:val="0"/>
              <w:autoSpaceDN w:val="0"/>
              <w:adjustRightInd w:val="0"/>
              <w:spacing w:line="216" w:lineRule="auto"/>
              <w:rPr>
                <w:bCs/>
                <w:sz w:val="16"/>
                <w:szCs w:val="16"/>
                <w:lang w:val="fr-FR"/>
              </w:rPr>
            </w:pPr>
            <w:r w:rsidRPr="005A0EF2">
              <w:rPr>
                <w:sz w:val="16"/>
                <w:szCs w:val="16"/>
                <w:lang w:val="fr-FR"/>
              </w:rPr>
              <w:t>&lt; 25</w:t>
            </w:r>
            <w:r>
              <w:rPr>
                <w:sz w:val="16"/>
                <w:szCs w:val="16"/>
                <w:lang w:val="fr-FR"/>
              </w:rPr>
              <w:t> </w:t>
            </w:r>
            <w:r w:rsidRPr="005A0EF2">
              <w:rPr>
                <w:sz w:val="16"/>
                <w:szCs w:val="16"/>
                <w:lang w:val="fr-FR"/>
              </w:rPr>
              <w:t>% après 3 min d’exposition</w:t>
            </w:r>
          </w:p>
        </w:tc>
        <w:tc>
          <w:tcPr>
            <w:tcW w:w="50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EB56F7"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Méthode 3</w:t>
            </w:r>
          </w:p>
          <w:p w14:paraId="2C74229D" w14:textId="77777777" w:rsidR="005A0EF2" w:rsidRPr="005A0EF2" w:rsidRDefault="005A0EF2" w:rsidP="005A0EF2">
            <w:pPr>
              <w:autoSpaceDE w:val="0"/>
              <w:autoSpaceDN w:val="0"/>
              <w:adjustRightInd w:val="0"/>
              <w:spacing w:line="216" w:lineRule="auto"/>
              <w:rPr>
                <w:bCs/>
                <w:sz w:val="16"/>
                <w:szCs w:val="16"/>
                <w:lang w:val="fr-FR"/>
              </w:rPr>
            </w:pPr>
            <w:r w:rsidRPr="005A0EF2">
              <w:rPr>
                <w:sz w:val="16"/>
                <w:szCs w:val="16"/>
                <w:lang w:val="fr-FR"/>
              </w:rPr>
              <w:t>&lt; 18</w:t>
            </w:r>
            <w:r>
              <w:rPr>
                <w:sz w:val="16"/>
                <w:szCs w:val="16"/>
                <w:lang w:val="fr-FR"/>
              </w:rPr>
              <w:t> </w:t>
            </w:r>
            <w:r w:rsidRPr="005A0EF2">
              <w:rPr>
                <w:sz w:val="16"/>
                <w:szCs w:val="16"/>
                <w:lang w:val="fr-FR"/>
              </w:rPr>
              <w:t>% après 3 min d’exposition</w:t>
            </w:r>
          </w:p>
        </w:tc>
        <w:tc>
          <w:tcPr>
            <w:tcW w:w="35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E60B58D"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Méthode 4</w:t>
            </w:r>
          </w:p>
          <w:p w14:paraId="5F21DE3A" w14:textId="77777777" w:rsidR="005A0EF2" w:rsidRPr="005A0EF2" w:rsidRDefault="005A0EF2" w:rsidP="005A0EF2">
            <w:pPr>
              <w:autoSpaceDE w:val="0"/>
              <w:autoSpaceDN w:val="0"/>
              <w:adjustRightInd w:val="0"/>
              <w:spacing w:line="216" w:lineRule="auto"/>
              <w:rPr>
                <w:bCs/>
                <w:sz w:val="16"/>
                <w:szCs w:val="16"/>
                <w:lang w:val="fr-FR"/>
              </w:rPr>
            </w:pPr>
            <w:r w:rsidRPr="005A0EF2">
              <w:rPr>
                <w:sz w:val="16"/>
                <w:szCs w:val="16"/>
                <w:lang w:val="fr-FR"/>
              </w:rPr>
              <w:t>&lt; 15</w:t>
            </w:r>
            <w:r>
              <w:rPr>
                <w:sz w:val="16"/>
                <w:szCs w:val="16"/>
                <w:lang w:val="fr-FR"/>
              </w:rPr>
              <w:t> </w:t>
            </w:r>
            <w:r w:rsidRPr="005A0EF2">
              <w:rPr>
                <w:sz w:val="16"/>
                <w:szCs w:val="16"/>
                <w:lang w:val="fr-FR"/>
              </w:rPr>
              <w:t>% après 3 min d’exposition</w:t>
            </w:r>
          </w:p>
        </w:tc>
        <w:tc>
          <w:tcPr>
            <w:tcW w:w="52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574897"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0-3 min.</w:t>
            </w:r>
          </w:p>
        </w:tc>
        <w:tc>
          <w:tcPr>
            <w:tcW w:w="494" w:type="pct"/>
            <w:tcBorders>
              <w:top w:val="single" w:sz="4" w:space="0" w:color="auto"/>
              <w:left w:val="single" w:sz="4" w:space="0" w:color="auto"/>
              <w:bottom w:val="single" w:sz="4" w:space="0" w:color="auto"/>
              <w:right w:val="single" w:sz="4" w:space="0" w:color="auto"/>
            </w:tcBorders>
            <w:hideMark/>
          </w:tcPr>
          <w:p w14:paraId="7C888372"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0-3 min</w:t>
            </w:r>
          </w:p>
        </w:tc>
      </w:tr>
      <w:tr w:rsidR="005A0EF2" w:rsidRPr="005A0EF2" w14:paraId="00E349F5" w14:textId="77777777" w:rsidTr="005A0EF2">
        <w:tc>
          <w:tcPr>
            <w:tcW w:w="3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955384D"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bCs/>
                <w:sz w:val="16"/>
                <w:szCs w:val="16"/>
                <w:lang w:val="fr-FR"/>
              </w:rPr>
              <w:t>1B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DB466" w14:textId="77777777" w:rsidR="005A0EF2" w:rsidRPr="005A0EF2" w:rsidRDefault="005A0EF2" w:rsidP="005A0EF2">
            <w:pPr>
              <w:suppressAutoHyphens w:val="0"/>
              <w:spacing w:line="240" w:lineRule="auto"/>
              <w:rPr>
                <w:bCs/>
                <w:sz w:val="16"/>
                <w:szCs w:val="16"/>
                <w:lang w:val="fr-FR" w:eastAsia="en-GB"/>
              </w:rPr>
            </w:pPr>
          </w:p>
        </w:tc>
        <w:tc>
          <w:tcPr>
            <w:tcW w:w="871"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6DE590A" w14:textId="77777777" w:rsidR="005A0EF2" w:rsidRPr="005A0EF2" w:rsidRDefault="005A0EF2" w:rsidP="005A0EF2">
            <w:pPr>
              <w:autoSpaceDE w:val="0"/>
              <w:autoSpaceDN w:val="0"/>
              <w:adjustRightInd w:val="0"/>
              <w:spacing w:line="216" w:lineRule="auto"/>
              <w:rPr>
                <w:sz w:val="16"/>
                <w:szCs w:val="16"/>
                <w:lang w:val="fr-FR"/>
              </w:rPr>
            </w:pPr>
            <w:r w:rsidRPr="005A0EF2">
              <w:rPr>
                <w:sz w:val="16"/>
                <w:szCs w:val="16"/>
                <w:lang w:val="fr-FR"/>
              </w:rPr>
              <w:t>≥ 35</w:t>
            </w:r>
            <w:r>
              <w:rPr>
                <w:sz w:val="16"/>
                <w:szCs w:val="16"/>
                <w:lang w:val="fr-FR"/>
              </w:rPr>
              <w:t> </w:t>
            </w:r>
            <w:r w:rsidRPr="005A0EF2">
              <w:rPr>
                <w:sz w:val="16"/>
                <w:szCs w:val="16"/>
                <w:lang w:val="fr-FR"/>
              </w:rPr>
              <w:t>% après 3 min d’exposition et</w:t>
            </w:r>
            <w:r w:rsidRPr="005A0EF2">
              <w:rPr>
                <w:sz w:val="16"/>
                <w:szCs w:val="16"/>
                <w:lang w:val="fr-FR"/>
              </w:rPr>
              <w:br/>
              <w:t>&lt; 35</w:t>
            </w:r>
            <w:r>
              <w:rPr>
                <w:sz w:val="16"/>
                <w:szCs w:val="16"/>
                <w:lang w:val="fr-FR"/>
              </w:rPr>
              <w:t> </w:t>
            </w:r>
            <w:r w:rsidRPr="005A0EF2">
              <w:rPr>
                <w:sz w:val="16"/>
                <w:szCs w:val="16"/>
                <w:lang w:val="fr-FR"/>
              </w:rPr>
              <w:t>% après 60 min d’exposition</w:t>
            </w:r>
          </w:p>
          <w:p w14:paraId="5B0AA002" w14:textId="77777777" w:rsidR="005A0EF2" w:rsidRPr="005A0EF2" w:rsidRDefault="005A0EF2" w:rsidP="005A0EF2">
            <w:pPr>
              <w:autoSpaceDE w:val="0"/>
              <w:autoSpaceDN w:val="0"/>
              <w:adjustRightInd w:val="0"/>
              <w:spacing w:line="216" w:lineRule="auto"/>
              <w:rPr>
                <w:sz w:val="16"/>
                <w:szCs w:val="16"/>
                <w:lang w:val="fr-FR"/>
              </w:rPr>
            </w:pPr>
            <w:proofErr w:type="gramStart"/>
            <w:r>
              <w:rPr>
                <w:sz w:val="16"/>
                <w:szCs w:val="16"/>
                <w:lang w:val="fr-FR"/>
              </w:rPr>
              <w:t>ou</w:t>
            </w:r>
            <w:proofErr w:type="gramEnd"/>
          </w:p>
          <w:p w14:paraId="41A96297" w14:textId="77777777" w:rsidR="005A0EF2" w:rsidRPr="005A0EF2" w:rsidRDefault="005A0EF2" w:rsidP="005A0EF2">
            <w:pPr>
              <w:pStyle w:val="Default"/>
              <w:spacing w:line="216" w:lineRule="auto"/>
              <w:jc w:val="both"/>
              <w:rPr>
                <w:bCs/>
                <w:color w:val="auto"/>
                <w:sz w:val="16"/>
                <w:szCs w:val="16"/>
                <w:lang w:val="fr-FR"/>
              </w:rPr>
            </w:pPr>
            <w:r w:rsidRPr="005A0EF2">
              <w:rPr>
                <w:color w:val="auto"/>
                <w:sz w:val="16"/>
                <w:szCs w:val="16"/>
                <w:lang w:val="fr-FR"/>
              </w:rPr>
              <w:t>≥</w:t>
            </w:r>
            <w:r>
              <w:rPr>
                <w:color w:val="auto"/>
                <w:sz w:val="16"/>
                <w:szCs w:val="16"/>
                <w:lang w:val="fr-FR"/>
              </w:rPr>
              <w:t> </w:t>
            </w:r>
            <w:r w:rsidRPr="005A0EF2">
              <w:rPr>
                <w:color w:val="auto"/>
                <w:sz w:val="16"/>
                <w:szCs w:val="16"/>
                <w:lang w:val="fr-FR"/>
              </w:rPr>
              <w:t>35</w:t>
            </w:r>
            <w:r>
              <w:rPr>
                <w:color w:val="auto"/>
                <w:sz w:val="16"/>
                <w:szCs w:val="16"/>
                <w:lang w:val="fr-FR"/>
              </w:rPr>
              <w:t> </w:t>
            </w:r>
            <w:r w:rsidRPr="005A0EF2">
              <w:rPr>
                <w:color w:val="auto"/>
                <w:sz w:val="16"/>
                <w:szCs w:val="16"/>
                <w:lang w:val="fr-FR"/>
              </w:rPr>
              <w:t xml:space="preserve">% </w:t>
            </w:r>
            <w:r w:rsidRPr="005A0EF2">
              <w:rPr>
                <w:sz w:val="16"/>
                <w:szCs w:val="16"/>
                <w:lang w:val="fr-FR"/>
              </w:rPr>
              <w:t>après 60 min d’exposition et &lt;</w:t>
            </w:r>
            <w:r>
              <w:rPr>
                <w:sz w:val="16"/>
                <w:szCs w:val="16"/>
                <w:lang w:val="fr-FR"/>
              </w:rPr>
              <w:t> </w:t>
            </w:r>
            <w:r w:rsidRPr="005A0EF2">
              <w:rPr>
                <w:sz w:val="16"/>
                <w:szCs w:val="16"/>
                <w:lang w:val="fr-FR"/>
              </w:rPr>
              <w:t>35 % après 240 min d’exposition</w:t>
            </w:r>
          </w:p>
        </w:tc>
        <w:tc>
          <w:tcPr>
            <w:tcW w:w="509"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A3809FB" w14:textId="77777777" w:rsidR="005A0EF2" w:rsidRPr="005A0EF2" w:rsidRDefault="005A0EF2" w:rsidP="005A0EF2">
            <w:pPr>
              <w:autoSpaceDE w:val="0"/>
              <w:autoSpaceDN w:val="0"/>
              <w:adjustRightInd w:val="0"/>
              <w:spacing w:line="216" w:lineRule="auto"/>
              <w:rPr>
                <w:bCs/>
                <w:sz w:val="16"/>
                <w:szCs w:val="16"/>
                <w:lang w:val="fr-FR"/>
              </w:rPr>
            </w:pPr>
            <w:r w:rsidRPr="005A0EF2">
              <w:rPr>
                <w:sz w:val="16"/>
                <w:szCs w:val="16"/>
                <w:lang w:val="fr-FR"/>
              </w:rPr>
              <w:t>≥ 25</w:t>
            </w:r>
            <w:r>
              <w:rPr>
                <w:sz w:val="16"/>
                <w:szCs w:val="16"/>
                <w:lang w:val="fr-FR"/>
              </w:rPr>
              <w:t> </w:t>
            </w:r>
            <w:r w:rsidRPr="005A0EF2">
              <w:rPr>
                <w:sz w:val="16"/>
                <w:szCs w:val="16"/>
                <w:lang w:val="fr-FR"/>
              </w:rPr>
              <w:t>% après 3 min d’exposition et répondant aux critères pour la catégorie 1</w:t>
            </w:r>
          </w:p>
        </w:tc>
        <w:tc>
          <w:tcPr>
            <w:tcW w:w="508"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2E3B4D4" w14:textId="77777777" w:rsidR="005A0EF2" w:rsidRPr="005A0EF2" w:rsidRDefault="005A0EF2" w:rsidP="005A0EF2">
            <w:pPr>
              <w:autoSpaceDE w:val="0"/>
              <w:autoSpaceDN w:val="0"/>
              <w:adjustRightInd w:val="0"/>
              <w:spacing w:line="216" w:lineRule="auto"/>
              <w:rPr>
                <w:bCs/>
                <w:sz w:val="16"/>
                <w:szCs w:val="16"/>
                <w:lang w:val="fr-FR"/>
              </w:rPr>
            </w:pPr>
            <w:r w:rsidRPr="005A0EF2">
              <w:rPr>
                <w:sz w:val="16"/>
                <w:szCs w:val="16"/>
                <w:lang w:val="fr-FR"/>
              </w:rPr>
              <w:t>≥ 18</w:t>
            </w:r>
            <w:r>
              <w:rPr>
                <w:sz w:val="16"/>
                <w:szCs w:val="16"/>
                <w:lang w:val="fr-FR"/>
              </w:rPr>
              <w:t> </w:t>
            </w:r>
            <w:r w:rsidRPr="005A0EF2">
              <w:rPr>
                <w:sz w:val="16"/>
                <w:szCs w:val="16"/>
                <w:lang w:val="fr-FR"/>
              </w:rPr>
              <w:t>% après 3 min d’exposition et répondant aux critères pour la catégorie 1</w:t>
            </w:r>
          </w:p>
        </w:tc>
        <w:tc>
          <w:tcPr>
            <w:tcW w:w="355"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49D1045" w14:textId="77777777" w:rsidR="005A0EF2" w:rsidRPr="005A0EF2" w:rsidRDefault="005A0EF2" w:rsidP="005A0EF2">
            <w:pPr>
              <w:autoSpaceDE w:val="0"/>
              <w:autoSpaceDN w:val="0"/>
              <w:adjustRightInd w:val="0"/>
              <w:spacing w:line="216" w:lineRule="auto"/>
              <w:rPr>
                <w:bCs/>
                <w:sz w:val="16"/>
                <w:szCs w:val="16"/>
                <w:lang w:val="fr-FR"/>
              </w:rPr>
            </w:pPr>
            <w:r w:rsidRPr="005A0EF2">
              <w:rPr>
                <w:sz w:val="16"/>
                <w:szCs w:val="16"/>
                <w:lang w:val="fr-FR"/>
              </w:rPr>
              <w:t>≥ 15% après 3 min d’exposition et répondant aux critères pour la catégorie 1</w:t>
            </w:r>
          </w:p>
        </w:tc>
        <w:tc>
          <w:tcPr>
            <w:tcW w:w="52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885E63B"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 xml:space="preserve">&gt; 3 </w:t>
            </w:r>
            <w:r>
              <w:rPr>
                <w:bCs/>
                <w:sz w:val="16"/>
                <w:szCs w:val="16"/>
                <w:lang w:val="fr-FR"/>
              </w:rPr>
              <w:t>à</w:t>
            </w:r>
            <w:r w:rsidRPr="005A0EF2">
              <w:rPr>
                <w:bCs/>
                <w:sz w:val="16"/>
                <w:szCs w:val="16"/>
                <w:lang w:val="fr-FR"/>
              </w:rPr>
              <w:t xml:space="preserve"> 60 min.</w:t>
            </w:r>
          </w:p>
        </w:tc>
        <w:tc>
          <w:tcPr>
            <w:tcW w:w="494" w:type="pct"/>
            <w:tcBorders>
              <w:top w:val="single" w:sz="4" w:space="0" w:color="auto"/>
              <w:left w:val="single" w:sz="4" w:space="0" w:color="auto"/>
              <w:bottom w:val="single" w:sz="4" w:space="0" w:color="auto"/>
              <w:right w:val="single" w:sz="4" w:space="0" w:color="auto"/>
            </w:tcBorders>
            <w:hideMark/>
          </w:tcPr>
          <w:p w14:paraId="03DE43FF"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 xml:space="preserve">&gt; 3 </w:t>
            </w:r>
            <w:r>
              <w:rPr>
                <w:bCs/>
                <w:sz w:val="16"/>
                <w:szCs w:val="16"/>
                <w:lang w:val="fr-FR"/>
              </w:rPr>
              <w:t>à</w:t>
            </w:r>
            <w:r w:rsidRPr="005A0EF2">
              <w:rPr>
                <w:bCs/>
                <w:sz w:val="16"/>
                <w:szCs w:val="16"/>
                <w:lang w:val="fr-FR"/>
              </w:rPr>
              <w:t xml:space="preserve"> 30 min</w:t>
            </w:r>
          </w:p>
        </w:tc>
      </w:tr>
      <w:tr w:rsidR="005A0EF2" w:rsidRPr="005A0EF2" w14:paraId="52CBAE31" w14:textId="77777777" w:rsidTr="005A0EF2">
        <w:trPr>
          <w:trHeight w:val="336"/>
        </w:trPr>
        <w:tc>
          <w:tcPr>
            <w:tcW w:w="3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A98F7F3"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bCs/>
                <w:sz w:val="16"/>
                <w:szCs w:val="16"/>
                <w:lang w:val="fr-FR"/>
              </w:rPr>
              <w:t>1C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CE4BE" w14:textId="77777777" w:rsidR="005A0EF2" w:rsidRPr="005A0EF2" w:rsidRDefault="005A0EF2" w:rsidP="005A0EF2">
            <w:pPr>
              <w:suppressAutoHyphens w:val="0"/>
              <w:spacing w:line="240" w:lineRule="auto"/>
              <w:rPr>
                <w:bCs/>
                <w:sz w:val="16"/>
                <w:szCs w:val="16"/>
                <w:lang w:val="fr-FR"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02C97" w14:textId="77777777" w:rsidR="005A0EF2" w:rsidRPr="005A0EF2" w:rsidRDefault="005A0EF2" w:rsidP="005A0EF2">
            <w:pPr>
              <w:suppressAutoHyphens w:val="0"/>
              <w:spacing w:line="240" w:lineRule="auto"/>
              <w:rPr>
                <w:bCs/>
                <w:sz w:val="16"/>
                <w:szCs w:val="16"/>
                <w:lang w:val="fr-FR"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BA407" w14:textId="77777777" w:rsidR="005A0EF2" w:rsidRPr="005A0EF2" w:rsidRDefault="005A0EF2" w:rsidP="005A0EF2">
            <w:pPr>
              <w:suppressAutoHyphens w:val="0"/>
              <w:spacing w:line="240" w:lineRule="auto"/>
              <w:rPr>
                <w:bCs/>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06E18" w14:textId="77777777" w:rsidR="005A0EF2" w:rsidRPr="005A0EF2" w:rsidRDefault="005A0EF2" w:rsidP="005A0EF2">
            <w:pPr>
              <w:suppressAutoHyphens w:val="0"/>
              <w:spacing w:line="240" w:lineRule="auto"/>
              <w:rPr>
                <w:bCs/>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C687C" w14:textId="77777777" w:rsidR="005A0EF2" w:rsidRPr="005A0EF2" w:rsidRDefault="005A0EF2" w:rsidP="005A0EF2">
            <w:pPr>
              <w:suppressAutoHyphens w:val="0"/>
              <w:spacing w:line="240" w:lineRule="auto"/>
              <w:rPr>
                <w:bCs/>
                <w:sz w:val="16"/>
                <w:szCs w:val="16"/>
                <w:lang w:val="fr-FR"/>
              </w:rPr>
            </w:pPr>
          </w:p>
        </w:tc>
        <w:tc>
          <w:tcPr>
            <w:tcW w:w="52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23127C1"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 xml:space="preserve">&gt; 60 </w:t>
            </w:r>
            <w:r>
              <w:rPr>
                <w:bCs/>
                <w:sz w:val="16"/>
                <w:szCs w:val="16"/>
                <w:lang w:val="fr-FR"/>
              </w:rPr>
              <w:t>à</w:t>
            </w:r>
            <w:r w:rsidRPr="005A0EF2">
              <w:rPr>
                <w:bCs/>
                <w:sz w:val="16"/>
                <w:szCs w:val="16"/>
                <w:lang w:val="fr-FR"/>
              </w:rPr>
              <w:t xml:space="preserve"> 240 min.</w:t>
            </w:r>
          </w:p>
        </w:tc>
        <w:tc>
          <w:tcPr>
            <w:tcW w:w="494" w:type="pct"/>
            <w:tcBorders>
              <w:top w:val="single" w:sz="4" w:space="0" w:color="auto"/>
              <w:left w:val="single" w:sz="4" w:space="0" w:color="auto"/>
              <w:bottom w:val="single" w:sz="4" w:space="0" w:color="auto"/>
              <w:right w:val="single" w:sz="4" w:space="0" w:color="auto"/>
            </w:tcBorders>
            <w:hideMark/>
          </w:tcPr>
          <w:p w14:paraId="02CECE44"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 xml:space="preserve">&gt; 30 </w:t>
            </w:r>
            <w:r>
              <w:rPr>
                <w:bCs/>
                <w:sz w:val="16"/>
                <w:szCs w:val="16"/>
                <w:lang w:val="fr-FR"/>
              </w:rPr>
              <w:t>à</w:t>
            </w:r>
            <w:r w:rsidRPr="005A0EF2">
              <w:rPr>
                <w:bCs/>
                <w:sz w:val="16"/>
                <w:szCs w:val="16"/>
                <w:lang w:val="fr-FR"/>
              </w:rPr>
              <w:t xml:space="preserve"> 60 min</w:t>
            </w:r>
          </w:p>
        </w:tc>
      </w:tr>
      <w:tr w:rsidR="005A0EF2" w:rsidRPr="005A0EF2" w14:paraId="5F2D1C2C" w14:textId="77777777" w:rsidTr="005A0EF2">
        <w:tc>
          <w:tcPr>
            <w:tcW w:w="30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E65D13" w14:textId="77777777" w:rsidR="005A0EF2" w:rsidRPr="005A0EF2" w:rsidRDefault="005A0EF2" w:rsidP="005A0EF2">
            <w:pPr>
              <w:autoSpaceDE w:val="0"/>
              <w:autoSpaceDN w:val="0"/>
              <w:adjustRightInd w:val="0"/>
              <w:spacing w:line="216" w:lineRule="auto"/>
              <w:jc w:val="center"/>
              <w:rPr>
                <w:b/>
                <w:bCs/>
                <w:sz w:val="16"/>
                <w:szCs w:val="16"/>
                <w:lang w:val="fr-FR"/>
              </w:rPr>
            </w:pPr>
            <w:r w:rsidRPr="005A0EF2">
              <w:rPr>
                <w:b/>
                <w:sz w:val="16"/>
                <w:szCs w:val="16"/>
                <w:lang w:val="fr-FR"/>
              </w:rPr>
              <w:t>Non classé comme corrosif pour la peau</w:t>
            </w:r>
          </w:p>
        </w:tc>
        <w:tc>
          <w:tcPr>
            <w:tcW w:w="14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8D997D" w14:textId="77777777" w:rsidR="005A0EF2" w:rsidRPr="005A0EF2" w:rsidRDefault="005A0EF2" w:rsidP="005A0EF2">
            <w:pPr>
              <w:pStyle w:val="Default"/>
              <w:tabs>
                <w:tab w:val="left" w:pos="294"/>
              </w:tabs>
              <w:spacing w:line="216" w:lineRule="auto"/>
              <w:jc w:val="both"/>
              <w:rPr>
                <w:bCs/>
                <w:color w:val="auto"/>
                <w:sz w:val="16"/>
                <w:szCs w:val="16"/>
                <w:lang w:val="fr-FR"/>
              </w:rPr>
            </w:pPr>
            <w:r w:rsidRPr="005A0EF2">
              <w:rPr>
                <w:bCs/>
                <w:color w:val="auto"/>
                <w:sz w:val="16"/>
                <w:szCs w:val="16"/>
                <w:lang w:val="fr-FR"/>
              </w:rPr>
              <w:t>a)</w:t>
            </w:r>
            <w:r w:rsidRPr="005A0EF2">
              <w:rPr>
                <w:bCs/>
                <w:color w:val="auto"/>
                <w:sz w:val="16"/>
                <w:szCs w:val="16"/>
                <w:lang w:val="fr-FR"/>
              </w:rPr>
              <w:tab/>
            </w:r>
            <w:r w:rsidRPr="005A0EF2">
              <w:rPr>
                <w:sz w:val="16"/>
                <w:szCs w:val="16"/>
                <w:lang w:val="fr-FR"/>
              </w:rPr>
              <w:t xml:space="preserve">La valeur moyenne de la RET est &gt;5 </w:t>
            </w:r>
            <w:proofErr w:type="spellStart"/>
            <w:r w:rsidRPr="005A0EF2">
              <w:rPr>
                <w:sz w:val="16"/>
                <w:szCs w:val="16"/>
                <w:lang w:val="fr-FR"/>
              </w:rPr>
              <w:t>kΩ</w:t>
            </w:r>
            <w:proofErr w:type="spellEnd"/>
            <w:r w:rsidRPr="005A0EF2">
              <w:rPr>
                <w:sz w:val="16"/>
                <w:szCs w:val="16"/>
                <w:lang w:val="fr-FR"/>
              </w:rPr>
              <w:t xml:space="preserve"> ; </w:t>
            </w:r>
            <w:proofErr w:type="gramStart"/>
            <w:r w:rsidRPr="005A0EF2">
              <w:rPr>
                <w:sz w:val="16"/>
                <w:szCs w:val="16"/>
                <w:lang w:val="fr-FR"/>
              </w:rPr>
              <w:t>ou</w:t>
            </w:r>
            <w:proofErr w:type="gramEnd"/>
          </w:p>
          <w:p w14:paraId="2D46265B" w14:textId="77777777" w:rsidR="005A0EF2" w:rsidRPr="005A0EF2" w:rsidRDefault="005A0EF2" w:rsidP="005A0EF2">
            <w:pPr>
              <w:pStyle w:val="Default"/>
              <w:tabs>
                <w:tab w:val="left" w:pos="294"/>
              </w:tabs>
              <w:spacing w:line="216" w:lineRule="auto"/>
              <w:jc w:val="both"/>
              <w:rPr>
                <w:bCs/>
                <w:color w:val="auto"/>
                <w:sz w:val="16"/>
                <w:szCs w:val="16"/>
                <w:lang w:val="fr-FR"/>
              </w:rPr>
            </w:pPr>
            <w:r w:rsidRPr="005A0EF2">
              <w:rPr>
                <w:bCs/>
                <w:color w:val="auto"/>
                <w:sz w:val="16"/>
                <w:szCs w:val="16"/>
                <w:lang w:val="fr-FR"/>
              </w:rPr>
              <w:t>b)</w:t>
            </w:r>
            <w:r w:rsidRPr="005A0EF2">
              <w:rPr>
                <w:bCs/>
                <w:color w:val="auto"/>
                <w:sz w:val="16"/>
                <w:szCs w:val="16"/>
                <w:lang w:val="fr-FR"/>
              </w:rPr>
              <w:tab/>
            </w:r>
            <w:r w:rsidRPr="005A0EF2">
              <w:rPr>
                <w:sz w:val="16"/>
                <w:szCs w:val="16"/>
                <w:lang w:val="fr-FR"/>
              </w:rPr>
              <w:t xml:space="preserve">La valeur moyenne de la RET est ≤5 </w:t>
            </w:r>
            <w:proofErr w:type="spellStart"/>
            <w:r w:rsidRPr="005A0EF2">
              <w:rPr>
                <w:sz w:val="16"/>
                <w:szCs w:val="16"/>
                <w:lang w:val="fr-FR"/>
              </w:rPr>
              <w:t>kΩ</w:t>
            </w:r>
            <w:proofErr w:type="spellEnd"/>
            <w:r w:rsidRPr="005A0EF2">
              <w:rPr>
                <w:sz w:val="16"/>
                <w:szCs w:val="16"/>
                <w:lang w:val="fr-FR"/>
              </w:rPr>
              <w:t xml:space="preserve"> et :</w:t>
            </w:r>
          </w:p>
          <w:p w14:paraId="773A31A5" w14:textId="77777777" w:rsidR="005A0EF2" w:rsidRPr="005A0EF2" w:rsidRDefault="005A0EF2" w:rsidP="005A0EF2">
            <w:pPr>
              <w:pStyle w:val="Default"/>
              <w:tabs>
                <w:tab w:val="left" w:pos="568"/>
              </w:tabs>
              <w:spacing w:line="216" w:lineRule="auto"/>
              <w:ind w:left="568" w:hanging="284"/>
              <w:jc w:val="both"/>
              <w:rPr>
                <w:bCs/>
                <w:color w:val="auto"/>
                <w:sz w:val="16"/>
                <w:szCs w:val="16"/>
                <w:lang w:val="fr-FR"/>
              </w:rPr>
            </w:pPr>
            <w:r w:rsidRPr="005A0EF2">
              <w:rPr>
                <w:bCs/>
                <w:color w:val="auto"/>
                <w:sz w:val="16"/>
                <w:szCs w:val="16"/>
                <w:lang w:val="fr-FR"/>
              </w:rPr>
              <w:t>i)</w:t>
            </w:r>
            <w:r w:rsidRPr="005A0EF2">
              <w:rPr>
                <w:bCs/>
                <w:color w:val="auto"/>
                <w:sz w:val="16"/>
                <w:szCs w:val="16"/>
                <w:lang w:val="fr-FR"/>
              </w:rPr>
              <w:tab/>
            </w:r>
            <w:r w:rsidRPr="005A0EF2">
              <w:rPr>
                <w:sz w:val="16"/>
                <w:szCs w:val="16"/>
                <w:lang w:val="fr-FR"/>
              </w:rPr>
              <w:t>Les disques cutanés ne montrent aucune lésion manifeste (par exemple une perforation) ; et</w:t>
            </w:r>
          </w:p>
          <w:p w14:paraId="0E8F76D0" w14:textId="77777777" w:rsidR="005A0EF2" w:rsidRPr="005A0EF2" w:rsidRDefault="005A0EF2" w:rsidP="005A0EF2">
            <w:pPr>
              <w:pStyle w:val="Default"/>
              <w:tabs>
                <w:tab w:val="left" w:pos="568"/>
              </w:tabs>
              <w:spacing w:line="216" w:lineRule="auto"/>
              <w:ind w:left="568" w:hanging="284"/>
              <w:jc w:val="both"/>
              <w:rPr>
                <w:bCs/>
                <w:color w:val="auto"/>
                <w:sz w:val="16"/>
                <w:szCs w:val="16"/>
                <w:lang w:val="fr-FR"/>
              </w:rPr>
            </w:pPr>
            <w:r w:rsidRPr="005A0EF2">
              <w:rPr>
                <w:bCs/>
                <w:color w:val="auto"/>
                <w:sz w:val="16"/>
                <w:szCs w:val="16"/>
                <w:lang w:val="fr-FR"/>
              </w:rPr>
              <w:t>ii)</w:t>
            </w:r>
            <w:r w:rsidRPr="005A0EF2">
              <w:rPr>
                <w:bCs/>
                <w:color w:val="auto"/>
                <w:sz w:val="16"/>
                <w:szCs w:val="16"/>
                <w:lang w:val="fr-FR"/>
              </w:rPr>
              <w:tab/>
            </w:r>
            <w:r w:rsidRPr="005A0EF2">
              <w:rPr>
                <w:sz w:val="16"/>
                <w:szCs w:val="16"/>
                <w:lang w:val="fr-FR"/>
              </w:rPr>
              <w:t>L’essai de confirmation du résultat positif lors d’une étape de fixation d’un colorant est négatif.</w:t>
            </w:r>
          </w:p>
        </w:tc>
        <w:tc>
          <w:tcPr>
            <w:tcW w:w="87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0CDC462" w14:textId="77777777" w:rsidR="005A0EF2" w:rsidRPr="005A0EF2" w:rsidRDefault="005A0EF2" w:rsidP="005A0EF2">
            <w:pPr>
              <w:autoSpaceDE w:val="0"/>
              <w:autoSpaceDN w:val="0"/>
              <w:adjustRightInd w:val="0"/>
              <w:spacing w:line="216" w:lineRule="auto"/>
              <w:ind w:left="22"/>
              <w:rPr>
                <w:sz w:val="16"/>
                <w:szCs w:val="16"/>
                <w:lang w:val="fr-FR"/>
              </w:rPr>
            </w:pPr>
            <w:r w:rsidRPr="005A0EF2">
              <w:rPr>
                <w:sz w:val="16"/>
                <w:szCs w:val="16"/>
                <w:lang w:val="fr-FR"/>
              </w:rPr>
              <w:t>≥ 35</w:t>
            </w:r>
            <w:r>
              <w:rPr>
                <w:sz w:val="16"/>
                <w:szCs w:val="16"/>
                <w:lang w:val="fr-FR"/>
              </w:rPr>
              <w:t> </w:t>
            </w:r>
            <w:r w:rsidRPr="005A0EF2">
              <w:rPr>
                <w:sz w:val="16"/>
                <w:szCs w:val="16"/>
                <w:lang w:val="fr-FR"/>
              </w:rPr>
              <w:t>% après 240 min d’exposition</w:t>
            </w:r>
          </w:p>
        </w:tc>
        <w:tc>
          <w:tcPr>
            <w:tcW w:w="1372" w:type="pct"/>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F3ADA1" w14:textId="77777777" w:rsidR="005A0EF2" w:rsidRPr="005A0EF2" w:rsidRDefault="005A0EF2" w:rsidP="005A0EF2">
            <w:pPr>
              <w:pStyle w:val="Default"/>
              <w:spacing w:line="216" w:lineRule="auto"/>
              <w:jc w:val="both"/>
              <w:rPr>
                <w:bCs/>
                <w:color w:val="auto"/>
                <w:sz w:val="16"/>
                <w:szCs w:val="16"/>
                <w:lang w:val="fr-FR"/>
              </w:rPr>
            </w:pPr>
            <w:r w:rsidRPr="005A0EF2">
              <w:rPr>
                <w:bCs/>
                <w:color w:val="auto"/>
                <w:sz w:val="16"/>
                <w:szCs w:val="16"/>
                <w:lang w:val="fr-FR"/>
              </w:rPr>
              <w:t>≥ 50</w:t>
            </w:r>
            <w:r>
              <w:rPr>
                <w:bCs/>
                <w:color w:val="auto"/>
                <w:sz w:val="16"/>
                <w:szCs w:val="16"/>
                <w:lang w:val="fr-FR"/>
              </w:rPr>
              <w:t> </w:t>
            </w:r>
            <w:r w:rsidRPr="005A0EF2">
              <w:rPr>
                <w:bCs/>
                <w:color w:val="auto"/>
                <w:sz w:val="16"/>
                <w:szCs w:val="16"/>
                <w:lang w:val="fr-FR"/>
              </w:rPr>
              <w:t xml:space="preserve">% </w:t>
            </w:r>
            <w:r w:rsidRPr="005A0EF2">
              <w:rPr>
                <w:sz w:val="16"/>
                <w:szCs w:val="16"/>
                <w:lang w:val="fr-FR"/>
              </w:rPr>
              <w:t>après 3 min d’exposition et ≥15 % après 60 min d’exposition</w:t>
            </w:r>
          </w:p>
        </w:tc>
        <w:tc>
          <w:tcPr>
            <w:tcW w:w="52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F58E502"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&gt; 240 min.</w:t>
            </w:r>
          </w:p>
        </w:tc>
        <w:tc>
          <w:tcPr>
            <w:tcW w:w="494" w:type="pct"/>
            <w:tcBorders>
              <w:top w:val="single" w:sz="4" w:space="0" w:color="auto"/>
              <w:left w:val="single" w:sz="4" w:space="0" w:color="auto"/>
              <w:bottom w:val="single" w:sz="4" w:space="0" w:color="auto"/>
              <w:right w:val="single" w:sz="4" w:space="0" w:color="auto"/>
            </w:tcBorders>
            <w:hideMark/>
          </w:tcPr>
          <w:p w14:paraId="105670AB" w14:textId="77777777" w:rsidR="005A0EF2" w:rsidRPr="005A0EF2" w:rsidRDefault="005A0EF2" w:rsidP="005A0EF2">
            <w:pPr>
              <w:autoSpaceDE w:val="0"/>
              <w:autoSpaceDN w:val="0"/>
              <w:adjustRightInd w:val="0"/>
              <w:spacing w:line="216" w:lineRule="auto"/>
              <w:jc w:val="center"/>
              <w:rPr>
                <w:bCs/>
                <w:sz w:val="16"/>
                <w:szCs w:val="16"/>
                <w:lang w:val="fr-FR"/>
              </w:rPr>
            </w:pPr>
            <w:r w:rsidRPr="005A0EF2">
              <w:rPr>
                <w:bCs/>
                <w:sz w:val="16"/>
                <w:szCs w:val="16"/>
                <w:lang w:val="fr-FR"/>
              </w:rPr>
              <w:t>&gt; 60 min</w:t>
            </w:r>
          </w:p>
        </w:tc>
      </w:tr>
    </w:tbl>
    <w:p w14:paraId="609EABD5" w14:textId="77777777" w:rsidR="00516E2F" w:rsidRPr="005A0EF2" w:rsidRDefault="00516E2F" w:rsidP="005D1C58">
      <w:pPr>
        <w:pStyle w:val="SingleTxtG"/>
        <w:rPr>
          <w:b/>
          <w:bCs/>
          <w:lang w:val="fr-FR"/>
        </w:rPr>
      </w:pPr>
      <w:r w:rsidRPr="005A0EF2">
        <w:rPr>
          <w:b/>
          <w:bCs/>
          <w:lang w:val="fr-FR"/>
        </w:rPr>
        <w:br w:type="page"/>
      </w:r>
    </w:p>
    <w:p w14:paraId="42330124" w14:textId="77777777" w:rsidR="005D1C58" w:rsidRPr="005A0EF2" w:rsidRDefault="005D1C58" w:rsidP="005D1C58">
      <w:pPr>
        <w:pStyle w:val="SingleTxtG"/>
        <w:rPr>
          <w:b/>
          <w:bCs/>
          <w:lang w:val="fr-FR"/>
        </w:rPr>
      </w:pPr>
      <w:r w:rsidRPr="005A0EF2">
        <w:rPr>
          <w:b/>
          <w:bCs/>
          <w:lang w:val="fr-FR"/>
        </w:rPr>
        <w:lastRenderedPageBreak/>
        <w:t xml:space="preserve">Tableau 3.2.7 Critères d’irritation cutanée pour les méthodes </w:t>
      </w:r>
      <w:r w:rsidRPr="005A0EF2">
        <w:rPr>
          <w:b/>
          <w:bCs/>
          <w:i/>
          <w:lang w:val="fr-FR"/>
        </w:rPr>
        <w:t>in vitro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1"/>
        <w:gridCol w:w="10250"/>
      </w:tblGrid>
      <w:tr w:rsidR="005D1C58" w:rsidRPr="005A0EF2" w14:paraId="16B05EF7" w14:textId="77777777" w:rsidTr="005D1C58">
        <w:trPr>
          <w:tblHeader/>
        </w:trPr>
        <w:tc>
          <w:tcPr>
            <w:tcW w:w="1015" w:type="pct"/>
            <w:vMerge w:val="restart"/>
            <w:shd w:val="clear" w:color="auto" w:fill="auto"/>
            <w:tcMar>
              <w:top w:w="57" w:type="dxa"/>
              <w:left w:w="57" w:type="dxa"/>
              <w:bottom w:w="57" w:type="dxa"/>
              <w:right w:w="57" w:type="dxa"/>
            </w:tcMar>
          </w:tcPr>
          <w:p w14:paraId="39BF9819" w14:textId="77777777" w:rsidR="005D1C58" w:rsidRPr="005A0EF2" w:rsidRDefault="005D1C58" w:rsidP="00DA70A0">
            <w:pPr>
              <w:spacing w:before="60" w:after="60" w:line="240" w:lineRule="auto"/>
              <w:ind w:left="57" w:right="57"/>
              <w:rPr>
                <w:b/>
                <w:lang w:val="fr-FR"/>
              </w:rPr>
            </w:pPr>
            <w:r w:rsidRPr="005A0EF2">
              <w:rPr>
                <w:b/>
                <w:lang w:val="fr-FR"/>
              </w:rPr>
              <w:t>Catégorie</w:t>
            </w:r>
          </w:p>
        </w:tc>
        <w:tc>
          <w:tcPr>
            <w:tcW w:w="3985" w:type="pct"/>
            <w:shd w:val="clear" w:color="auto" w:fill="auto"/>
            <w:tcMar>
              <w:top w:w="57" w:type="dxa"/>
              <w:left w:w="57" w:type="dxa"/>
              <w:bottom w:w="57" w:type="dxa"/>
              <w:right w:w="57" w:type="dxa"/>
            </w:tcMar>
          </w:tcPr>
          <w:p w14:paraId="063ABEA4" w14:textId="77777777" w:rsidR="005D1C58" w:rsidRPr="005A0EF2" w:rsidRDefault="005D1C58" w:rsidP="00DA70A0">
            <w:pPr>
              <w:spacing w:before="60" w:after="60" w:line="240" w:lineRule="auto"/>
              <w:ind w:left="57" w:right="57"/>
              <w:rPr>
                <w:i/>
                <w:lang w:val="fr-FR"/>
              </w:rPr>
            </w:pPr>
            <w:r w:rsidRPr="005A0EF2">
              <w:rPr>
                <w:b/>
                <w:lang w:val="fr-FR"/>
              </w:rPr>
              <w:t>Ligne directrice 439 de l’OCDE</w:t>
            </w:r>
            <w:r w:rsidRPr="005A0EF2">
              <w:rPr>
                <w:b/>
                <w:lang w:val="fr-FR"/>
              </w:rPr>
              <w:br/>
              <w:t>Méthodes d’essai sur épiderme humain reconstitué</w:t>
            </w:r>
          </w:p>
        </w:tc>
      </w:tr>
      <w:tr w:rsidR="005D1C58" w:rsidRPr="005A0EF2" w14:paraId="3E2CEA51" w14:textId="77777777" w:rsidTr="005D1C58">
        <w:trPr>
          <w:tblHeader/>
        </w:trPr>
        <w:tc>
          <w:tcPr>
            <w:tcW w:w="1015" w:type="pct"/>
            <w:vMerge/>
            <w:shd w:val="clear" w:color="auto" w:fill="auto"/>
            <w:tcMar>
              <w:top w:w="57" w:type="dxa"/>
              <w:left w:w="57" w:type="dxa"/>
              <w:bottom w:w="57" w:type="dxa"/>
              <w:right w:w="57" w:type="dxa"/>
            </w:tcMar>
          </w:tcPr>
          <w:p w14:paraId="0737E4DA" w14:textId="77777777" w:rsidR="005D1C58" w:rsidRPr="005A0EF2" w:rsidRDefault="005D1C58" w:rsidP="00DA70A0">
            <w:pPr>
              <w:spacing w:before="60" w:after="60" w:line="240" w:lineRule="auto"/>
              <w:ind w:left="57" w:right="57"/>
              <w:rPr>
                <w:b/>
                <w:lang w:val="fr-FR"/>
              </w:rPr>
            </w:pPr>
          </w:p>
        </w:tc>
        <w:tc>
          <w:tcPr>
            <w:tcW w:w="3985" w:type="pct"/>
            <w:shd w:val="clear" w:color="auto" w:fill="auto"/>
            <w:tcMar>
              <w:top w:w="57" w:type="dxa"/>
              <w:left w:w="57" w:type="dxa"/>
              <w:bottom w:w="57" w:type="dxa"/>
              <w:right w:w="57" w:type="dxa"/>
            </w:tcMar>
          </w:tcPr>
          <w:p w14:paraId="06533EBD" w14:textId="77777777" w:rsidR="005D1C58" w:rsidRPr="005A0EF2" w:rsidRDefault="005D1C58" w:rsidP="00DA70A0">
            <w:pPr>
              <w:spacing w:before="60" w:after="60" w:line="240" w:lineRule="auto"/>
              <w:ind w:left="57" w:right="57"/>
              <w:rPr>
                <w:lang w:val="fr-FR"/>
              </w:rPr>
            </w:pPr>
            <w:r w:rsidRPr="005A0EF2">
              <w:rPr>
                <w:lang w:val="fr-FR"/>
              </w:rPr>
              <w:t xml:space="preserve">Quatre méthodes similaires (1 à 4) selon lesquelles le produit chimique est appliqué localement à un modèle tridimensionnel d’épiderme humain reconstitué, qui reproduit fidèlement les propriétés des couches supérieures de la peau humaine. La viabilité tissulaire est mesurée par conversion enzymatique du colorant vital MTT en un sel de </w:t>
            </w:r>
            <w:proofErr w:type="spellStart"/>
            <w:r w:rsidRPr="005A0EF2">
              <w:rPr>
                <w:lang w:val="fr-FR"/>
              </w:rPr>
              <w:t>formazan</w:t>
            </w:r>
            <w:proofErr w:type="spellEnd"/>
            <w:r w:rsidRPr="005A0EF2">
              <w:rPr>
                <w:lang w:val="fr-FR"/>
              </w:rPr>
              <w:t xml:space="preserve"> bleu mesuré quantitativement après son extraction des tissus. Les produits chimiques irritants sont mis en évidence par leur capacité à faire chuter la viabilité cellulaire sous un seuil prédéterminé.</w:t>
            </w:r>
          </w:p>
          <w:p w14:paraId="429A8D56" w14:textId="77777777" w:rsidR="005D1C58" w:rsidRPr="005A0EF2" w:rsidRDefault="005D1C58" w:rsidP="00DA70A0">
            <w:pPr>
              <w:spacing w:before="60" w:after="60" w:line="240" w:lineRule="auto"/>
              <w:ind w:left="57" w:right="57"/>
              <w:rPr>
                <w:lang w:val="fr-FR"/>
              </w:rPr>
            </w:pPr>
            <w:r w:rsidRPr="005A0EF2">
              <w:rPr>
                <w:lang w:val="fr-FR"/>
              </w:rPr>
              <w:t>Les critères sont fondés sur le pourcentage moyen de viabilité tissulaire après exposition et incubation post-traitement.</w:t>
            </w:r>
          </w:p>
        </w:tc>
      </w:tr>
      <w:tr w:rsidR="005D1C58" w:rsidRPr="005A0EF2" w14:paraId="2E8793E9" w14:textId="77777777" w:rsidTr="005D1C58">
        <w:tc>
          <w:tcPr>
            <w:tcW w:w="1015" w:type="pct"/>
            <w:shd w:val="clear" w:color="auto" w:fill="auto"/>
            <w:tcMar>
              <w:top w:w="57" w:type="dxa"/>
              <w:left w:w="57" w:type="dxa"/>
              <w:bottom w:w="57" w:type="dxa"/>
              <w:right w:w="57" w:type="dxa"/>
            </w:tcMar>
          </w:tcPr>
          <w:p w14:paraId="5C26099A" w14:textId="77777777" w:rsidR="005D1C58" w:rsidRPr="005A0EF2" w:rsidRDefault="005D1C58" w:rsidP="00DA70A0">
            <w:pPr>
              <w:spacing w:before="60" w:after="60" w:line="240" w:lineRule="auto"/>
              <w:ind w:left="57" w:right="57"/>
              <w:rPr>
                <w:b/>
                <w:lang w:val="fr-FR"/>
              </w:rPr>
            </w:pPr>
            <w:r w:rsidRPr="005A0EF2">
              <w:rPr>
                <w:b/>
                <w:lang w:val="fr-FR"/>
              </w:rPr>
              <w:t>1 ou 2</w:t>
            </w:r>
          </w:p>
        </w:tc>
        <w:tc>
          <w:tcPr>
            <w:tcW w:w="3985" w:type="pct"/>
            <w:shd w:val="clear" w:color="auto" w:fill="auto"/>
            <w:tcMar>
              <w:top w:w="57" w:type="dxa"/>
              <w:left w:w="57" w:type="dxa"/>
              <w:bottom w:w="57" w:type="dxa"/>
              <w:right w:w="57" w:type="dxa"/>
            </w:tcMar>
          </w:tcPr>
          <w:p w14:paraId="3A4B5387" w14:textId="77777777" w:rsidR="005D1C58" w:rsidRPr="005A0EF2" w:rsidRDefault="005D1C58" w:rsidP="00DA70A0">
            <w:pPr>
              <w:spacing w:before="60" w:after="60" w:line="240" w:lineRule="auto"/>
              <w:ind w:left="57" w:right="57"/>
              <w:rPr>
                <w:lang w:val="fr-FR"/>
              </w:rPr>
            </w:pPr>
            <w:r w:rsidRPr="005A0EF2">
              <w:rPr>
                <w:lang w:val="fr-FR"/>
              </w:rPr>
              <w:t>Viabilité tissulaire moyenne en pourcentage : (≤)</w:t>
            </w:r>
            <w:r w:rsidR="00BF5E56">
              <w:rPr>
                <w:lang w:val="fr-FR"/>
              </w:rPr>
              <w:t> </w:t>
            </w:r>
            <w:r w:rsidRPr="005A0EF2">
              <w:rPr>
                <w:lang w:val="fr-FR"/>
              </w:rPr>
              <w:t>50 %.</w:t>
            </w:r>
          </w:p>
          <w:p w14:paraId="76D0422C" w14:textId="77777777" w:rsidR="005D1C58" w:rsidRPr="005A0EF2" w:rsidRDefault="005D1C58" w:rsidP="00DA70A0">
            <w:pPr>
              <w:spacing w:before="60" w:after="60" w:line="240" w:lineRule="auto"/>
              <w:ind w:left="57" w:right="57"/>
              <w:rPr>
                <w:lang w:val="fr-FR"/>
              </w:rPr>
            </w:pPr>
            <w:r w:rsidRPr="005A0EF2">
              <w:rPr>
                <w:i/>
                <w:lang w:val="fr-FR"/>
              </w:rPr>
              <w:t>Note</w:t>
            </w:r>
            <w:r w:rsidRPr="005A0EF2">
              <w:rPr>
                <w:lang w:val="fr-FR"/>
              </w:rPr>
              <w:t> : Les méthodes d’essai sur épiderme humain reconstitué qui font l’objet des présentes lignes directrices ne peuvent permettre de trancher entre les catégories 1 et 2 du SGH. Des informations complémentaires sont nécessaires sur la corrosion cutanée afin de décider du classement définitif [voir aussi le document d’orientation 203 de l’OCDE].</w:t>
            </w:r>
          </w:p>
        </w:tc>
      </w:tr>
      <w:tr w:rsidR="005D1C58" w:rsidRPr="005A0EF2" w14:paraId="0F009EFC" w14:textId="77777777" w:rsidTr="005D1C58">
        <w:tc>
          <w:tcPr>
            <w:tcW w:w="1015" w:type="pct"/>
            <w:shd w:val="clear" w:color="auto" w:fill="auto"/>
            <w:tcMar>
              <w:top w:w="57" w:type="dxa"/>
              <w:left w:w="57" w:type="dxa"/>
              <w:bottom w:w="57" w:type="dxa"/>
              <w:right w:w="57" w:type="dxa"/>
            </w:tcMar>
          </w:tcPr>
          <w:p w14:paraId="22422A49" w14:textId="77777777" w:rsidR="005D1C58" w:rsidRPr="005A0EF2" w:rsidRDefault="005D1C58" w:rsidP="00DA70A0">
            <w:pPr>
              <w:spacing w:before="60" w:after="60" w:line="240" w:lineRule="auto"/>
              <w:ind w:left="57" w:right="57"/>
              <w:rPr>
                <w:b/>
                <w:lang w:val="fr-FR"/>
              </w:rPr>
            </w:pPr>
            <w:r w:rsidRPr="005A0EF2">
              <w:rPr>
                <w:b/>
                <w:lang w:val="fr-FR"/>
              </w:rPr>
              <w:t>2</w:t>
            </w:r>
          </w:p>
        </w:tc>
        <w:tc>
          <w:tcPr>
            <w:tcW w:w="3985" w:type="pct"/>
            <w:shd w:val="clear" w:color="auto" w:fill="auto"/>
            <w:tcMar>
              <w:top w:w="57" w:type="dxa"/>
              <w:left w:w="57" w:type="dxa"/>
              <w:bottom w:w="57" w:type="dxa"/>
              <w:right w:w="57" w:type="dxa"/>
            </w:tcMar>
          </w:tcPr>
          <w:p w14:paraId="5F5D07C9" w14:textId="77777777" w:rsidR="005D1C58" w:rsidRPr="005A0EF2" w:rsidRDefault="005D1C58" w:rsidP="00BF5E56">
            <w:pPr>
              <w:spacing w:before="60" w:after="60" w:line="240" w:lineRule="auto"/>
              <w:ind w:left="57" w:right="57"/>
              <w:rPr>
                <w:lang w:val="fr-FR"/>
              </w:rPr>
            </w:pPr>
            <w:r w:rsidRPr="005A0EF2">
              <w:rPr>
                <w:lang w:val="fr-FR"/>
              </w:rPr>
              <w:t>Viabilité tissulaire moyenne en pourcentage ≤</w:t>
            </w:r>
            <w:r w:rsidR="00BF5E56">
              <w:rPr>
                <w:lang w:val="fr-FR"/>
              </w:rPr>
              <w:t> </w:t>
            </w:r>
            <w:r w:rsidRPr="005A0EF2">
              <w:rPr>
                <w:lang w:val="fr-FR"/>
              </w:rPr>
              <w:t xml:space="preserve">50 % et produit chimique testé considéré comme non corrosif (par exemple sur la base des Lignes directrices </w:t>
            </w:r>
            <w:r w:rsidRPr="005A0EF2">
              <w:rPr>
                <w:rFonts w:eastAsia="MS Mincho"/>
                <w:lang w:val="fr-FR"/>
              </w:rPr>
              <w:t>n</w:t>
            </w:r>
            <w:r w:rsidRPr="005A0EF2">
              <w:rPr>
                <w:rFonts w:eastAsia="MS Mincho"/>
                <w:vertAlign w:val="superscript"/>
                <w:lang w:val="fr-FR"/>
              </w:rPr>
              <w:t>o</w:t>
            </w:r>
            <w:r w:rsidRPr="005A0EF2">
              <w:rPr>
                <w:lang w:val="fr-FR"/>
              </w:rPr>
              <w:t xml:space="preserve"> 430, 431 ou 435) </w:t>
            </w:r>
          </w:p>
        </w:tc>
      </w:tr>
      <w:tr w:rsidR="005D1C58" w:rsidRPr="005A0EF2" w14:paraId="7DBE04E1" w14:textId="77777777" w:rsidTr="005D1C58">
        <w:tc>
          <w:tcPr>
            <w:tcW w:w="1015" w:type="pct"/>
            <w:shd w:val="clear" w:color="auto" w:fill="auto"/>
            <w:tcMar>
              <w:top w:w="57" w:type="dxa"/>
              <w:left w:w="57" w:type="dxa"/>
              <w:bottom w:w="57" w:type="dxa"/>
              <w:right w:w="57" w:type="dxa"/>
            </w:tcMar>
          </w:tcPr>
          <w:p w14:paraId="25DFF1C8" w14:textId="77777777" w:rsidR="005D1C58" w:rsidRPr="005A0EF2" w:rsidRDefault="005D1C58" w:rsidP="00DA70A0">
            <w:pPr>
              <w:spacing w:before="60" w:after="60" w:line="240" w:lineRule="auto"/>
              <w:ind w:left="57" w:right="57"/>
              <w:rPr>
                <w:b/>
                <w:lang w:val="fr-FR"/>
              </w:rPr>
            </w:pPr>
            <w:r w:rsidRPr="005A0EF2">
              <w:rPr>
                <w:b/>
                <w:lang w:val="fr-FR"/>
              </w:rPr>
              <w:t>Non classé comme irritant cutané ou classé dans la catégorie 3</w:t>
            </w:r>
          </w:p>
        </w:tc>
        <w:tc>
          <w:tcPr>
            <w:tcW w:w="3985" w:type="pct"/>
            <w:shd w:val="clear" w:color="auto" w:fill="auto"/>
            <w:tcMar>
              <w:top w:w="57" w:type="dxa"/>
              <w:left w:w="57" w:type="dxa"/>
              <w:bottom w:w="57" w:type="dxa"/>
              <w:right w:w="57" w:type="dxa"/>
            </w:tcMar>
          </w:tcPr>
          <w:p w14:paraId="1B4B3D08" w14:textId="77777777" w:rsidR="005D1C58" w:rsidRPr="005A0EF2" w:rsidRDefault="005D1C58" w:rsidP="00DA70A0">
            <w:pPr>
              <w:spacing w:before="60" w:after="60" w:line="240" w:lineRule="auto"/>
              <w:ind w:left="57" w:right="57"/>
              <w:rPr>
                <w:lang w:val="fr-FR"/>
              </w:rPr>
            </w:pPr>
            <w:r w:rsidRPr="005A0EF2">
              <w:rPr>
                <w:lang w:val="fr-FR"/>
              </w:rPr>
              <w:t>Viabilité tissulaire moyenne en pourcentage &gt;</w:t>
            </w:r>
            <w:r w:rsidR="00BF5E56">
              <w:rPr>
                <w:lang w:val="fr-FR"/>
              </w:rPr>
              <w:t> </w:t>
            </w:r>
            <w:r w:rsidRPr="005A0EF2">
              <w:rPr>
                <w:lang w:val="fr-FR"/>
              </w:rPr>
              <w:t>50 %</w:t>
            </w:r>
          </w:p>
          <w:p w14:paraId="3071184D" w14:textId="77777777" w:rsidR="005D1C58" w:rsidRPr="005A0EF2" w:rsidRDefault="005D1C58" w:rsidP="00DA70A0">
            <w:pPr>
              <w:spacing w:before="60" w:after="60" w:line="240" w:lineRule="auto"/>
              <w:ind w:left="57" w:right="57"/>
              <w:rPr>
                <w:lang w:val="fr-FR"/>
              </w:rPr>
            </w:pPr>
            <w:r w:rsidRPr="005A0EF2">
              <w:rPr>
                <w:i/>
                <w:lang w:val="fr-FR"/>
              </w:rPr>
              <w:t>Note</w:t>
            </w:r>
            <w:r w:rsidRPr="005A0EF2">
              <w:rPr>
                <w:lang w:val="fr-FR"/>
              </w:rPr>
              <w:t> : Les méthodes d’essai sur épiderme humain reconstitué qui font l’objet des présentes lignes directrices ne peuvent permettre de trancher entre la catégorie 3 facultative du SGH et l’absence de classification comme irritant cutané. Des informations complémentaires doivent être communiquées sur l’irritation cutanée pour les autorités qui souhaitent disposer de plus d’une catégorie d’irritation cutanée.</w:t>
            </w:r>
          </w:p>
        </w:tc>
      </w:tr>
    </w:tbl>
    <w:p w14:paraId="7DCE33CE" w14:textId="77777777" w:rsidR="005D1C58" w:rsidRPr="005A0EF2" w:rsidRDefault="005D1C58" w:rsidP="00B35AB9">
      <w:pPr>
        <w:rPr>
          <w:lang w:val="fr-FR"/>
        </w:rPr>
      </w:pPr>
    </w:p>
    <w:p w14:paraId="6AA660A4" w14:textId="77777777" w:rsidR="00B35AB9" w:rsidRPr="005A0EF2" w:rsidRDefault="00B35AB9" w:rsidP="00B35AB9">
      <w:pPr>
        <w:rPr>
          <w:lang w:val="fr-FR"/>
        </w:rPr>
      </w:pPr>
    </w:p>
    <w:p w14:paraId="0BD668B2" w14:textId="77777777" w:rsidR="00B35AB9" w:rsidRPr="005A0EF2" w:rsidRDefault="00B35AB9" w:rsidP="00B35AB9">
      <w:pPr>
        <w:rPr>
          <w:lang w:val="fr-FR"/>
        </w:rPr>
        <w:sectPr w:rsidR="00B35AB9" w:rsidRPr="005A0EF2" w:rsidSect="00B35AB9">
          <w:headerReference w:type="even" r:id="rId23"/>
          <w:headerReference w:type="default" r:id="rId24"/>
          <w:footerReference w:type="even" r:id="rId25"/>
          <w:footerReference w:type="default" r:id="rId26"/>
          <w:headerReference w:type="first" r:id="rId27"/>
          <w:endnotePr>
            <w:numFmt w:val="decimal"/>
          </w:endnotePr>
          <w:pgSz w:w="16840" w:h="11907" w:orient="landscape" w:code="9"/>
          <w:pgMar w:top="1134" w:right="1701" w:bottom="1134" w:left="2268" w:header="567" w:footer="567" w:gutter="0"/>
          <w:cols w:space="720"/>
          <w:docGrid w:linePitch="272"/>
        </w:sectPr>
      </w:pPr>
    </w:p>
    <w:p w14:paraId="3B7B2478" w14:textId="77777777" w:rsidR="0011611C" w:rsidRPr="005A0EF2" w:rsidRDefault="0011611C" w:rsidP="0011611C">
      <w:pPr>
        <w:pStyle w:val="SingleTxtG"/>
        <w:rPr>
          <w:szCs w:val="24"/>
          <w:lang w:val="fr-FR"/>
        </w:rPr>
      </w:pPr>
      <w:r w:rsidRPr="005A0EF2">
        <w:rPr>
          <w:szCs w:val="24"/>
          <w:lang w:val="fr-FR"/>
        </w:rPr>
        <w:lastRenderedPageBreak/>
        <w:t>3.2.5.3.5</w:t>
      </w:r>
      <w:r w:rsidRPr="005A0EF2">
        <w:rPr>
          <w:szCs w:val="24"/>
          <w:lang w:val="fr-FR"/>
        </w:rPr>
        <w:tab/>
      </w:r>
      <w:r w:rsidRPr="005A0EF2">
        <w:rPr>
          <w:i/>
          <w:iCs/>
          <w:szCs w:val="24"/>
          <w:lang w:val="fr-FR"/>
        </w:rPr>
        <w:t>Instructions d’utilisation d’autres données existantes sur des effets cutanés sur animaux aux fins du classement au titre de la corrosion cutanée ou de l’irritation cutanée</w:t>
      </w:r>
    </w:p>
    <w:p w14:paraId="7E32E515" w14:textId="77777777" w:rsidR="0011611C" w:rsidRPr="005A0EF2" w:rsidRDefault="0011611C" w:rsidP="0011611C">
      <w:pPr>
        <w:pStyle w:val="SingleTxtG"/>
        <w:rPr>
          <w:szCs w:val="24"/>
          <w:lang w:val="fr-FR"/>
        </w:rPr>
      </w:pPr>
      <w:r w:rsidRPr="005A0EF2">
        <w:rPr>
          <w:szCs w:val="24"/>
          <w:lang w:val="fr-FR"/>
        </w:rPr>
        <w:t>3.2.5.3.5.1</w:t>
      </w:r>
      <w:r w:rsidRPr="005A0EF2">
        <w:rPr>
          <w:szCs w:val="24"/>
          <w:lang w:val="fr-FR"/>
        </w:rPr>
        <w:tab/>
        <w:t>Approche générale</w:t>
      </w:r>
    </w:p>
    <w:p w14:paraId="018B6080" w14:textId="77777777" w:rsidR="0011611C" w:rsidRPr="005A0EF2" w:rsidRDefault="0011611C" w:rsidP="0011611C">
      <w:pPr>
        <w:pStyle w:val="SingleTxtG"/>
        <w:rPr>
          <w:szCs w:val="24"/>
          <w:lang w:val="fr-FR"/>
        </w:rPr>
      </w:pPr>
      <w:r w:rsidRPr="005A0EF2">
        <w:rPr>
          <w:szCs w:val="24"/>
          <w:lang w:val="fr-FR"/>
        </w:rPr>
        <w:t>Toutes les autres données animales existantes devraient être examinées avec soin et utilisées seulement si elles sont concluantes pour le classement. Il convient de ne pas perdre de vue, lors de l’examen de ces données, que la description des lésions de la peau peut être incomplète, que les essais et les observations ont pu être réalisés sur une espèce animale autre que le lapin, et que la sensibilité peut varier d’une espèce à l’autre. En général, l’épaisseur de la peau diminue avec le poids corporel. Il existe aussi d’autres facteurs qui ont une influence sur les variations selon l’espèce. En outre, pour la plupart des essais, les effets corrosifs et irritants doivent être évités. Ces effets ne peuvent donc être observés que dans des études de détermination des doses utilisant un petit nombre d’animaux, avec un nombre limité d’observations et d’informations.</w:t>
      </w:r>
    </w:p>
    <w:p w14:paraId="5B01CA5E" w14:textId="77777777" w:rsidR="0011611C" w:rsidRPr="005A0EF2" w:rsidRDefault="0011611C" w:rsidP="0011611C">
      <w:pPr>
        <w:pStyle w:val="SingleTxtG"/>
        <w:rPr>
          <w:szCs w:val="24"/>
          <w:lang w:val="fr-FR"/>
        </w:rPr>
      </w:pPr>
      <w:r w:rsidRPr="005A0EF2">
        <w:rPr>
          <w:szCs w:val="24"/>
          <w:lang w:val="fr-FR"/>
        </w:rPr>
        <w:t>3.2.5.3.5.2</w:t>
      </w:r>
      <w:r w:rsidRPr="005A0EF2">
        <w:rPr>
          <w:szCs w:val="24"/>
          <w:lang w:val="fr-FR"/>
        </w:rPr>
        <w:tab/>
        <w:t>Autres limites relatives aux données et conséquences pour la classification</w:t>
      </w:r>
    </w:p>
    <w:p w14:paraId="6EBD5702" w14:textId="77777777" w:rsidR="0011611C" w:rsidRPr="005A0EF2" w:rsidRDefault="0011611C" w:rsidP="0011611C">
      <w:pPr>
        <w:pStyle w:val="SingleTxtG"/>
        <w:rPr>
          <w:szCs w:val="24"/>
          <w:lang w:val="fr-FR"/>
        </w:rPr>
      </w:pPr>
      <w:r w:rsidRPr="005A0EF2">
        <w:rPr>
          <w:szCs w:val="24"/>
          <w:lang w:val="fr-FR"/>
        </w:rPr>
        <w:t>3.2.5.3.5.2.1</w:t>
      </w:r>
      <w:r w:rsidRPr="005A0EF2">
        <w:rPr>
          <w:szCs w:val="24"/>
          <w:lang w:val="fr-FR"/>
        </w:rPr>
        <w:tab/>
        <w:t xml:space="preserve">Les essais de toxicité aiguë, les études de toxicité à doses répétées sur les animaux et les études de sensibilisation et d’absorption cutanée peuvent tous s’écarter de la norme pour l’essai </w:t>
      </w:r>
      <w:r w:rsidRPr="005A0EF2">
        <w:rPr>
          <w:i/>
          <w:szCs w:val="24"/>
          <w:lang w:val="fr-FR"/>
        </w:rPr>
        <w:t>in vivo</w:t>
      </w:r>
      <w:r w:rsidRPr="005A0EF2">
        <w:rPr>
          <w:szCs w:val="24"/>
          <w:lang w:val="fr-FR"/>
        </w:rPr>
        <w:t xml:space="preserve"> d’irritation ou de corrosion cutanée aiguë (voir par exemple la Ligne directrice 404 de l’OCDE) en ce qui concerne la durée d’exposition, le rapport dose/surface, l’utilisation de substances dissoutes, le niveau d’occlusion, le type de patch, l’établissement des scores et le suivi des lésions cutanées et des espèces soumises à l’essai. </w:t>
      </w:r>
    </w:p>
    <w:p w14:paraId="70BFCB61" w14:textId="77777777" w:rsidR="0011611C" w:rsidRPr="005A0EF2" w:rsidRDefault="0011611C" w:rsidP="0011611C">
      <w:pPr>
        <w:pStyle w:val="SingleTxtG"/>
        <w:rPr>
          <w:szCs w:val="24"/>
          <w:lang w:val="fr-FR"/>
        </w:rPr>
      </w:pPr>
      <w:r w:rsidRPr="005A0EF2">
        <w:rPr>
          <w:szCs w:val="24"/>
          <w:lang w:val="fr-FR"/>
        </w:rPr>
        <w:t>3.2.5.3.5.2.2</w:t>
      </w:r>
      <w:r w:rsidRPr="005A0EF2">
        <w:rPr>
          <w:szCs w:val="24"/>
          <w:lang w:val="fr-FR"/>
        </w:rPr>
        <w:tab/>
        <w:t>La destruction des tissus cutanés dans tout essai de toxicité cutanée aiguë (voir par exemple la Ligne directrice 402 de l’OCDE) devrait être prise en compte pour le classement du produit comme substance corrosive (catégorie 1 ou sous-catégorie 1A, 1B ou 1C lorsque cela est possible et nécessaire). On peut envisager de classer comme irritant pour la peau un produit utilisé dans le cadre d’une étude de toxicité aiguë portant sur les lapins et remplissant les critères exposés dans le tableau 3.2.2 lorsque les conditions d’exposition permettent d’exclure les effets corrosifs. Une irritation cutanée observée dans le cadre d’une étude de toxicité aiguë portant sur d’autres espèces devrait être considérée comme non concluante, dans la mesure où ces espèces peuvent être plus ou moins sensibles que les lapins. Cette observation devrait être prise en compte dans le cadre d’une évaluation fondée sur la force probante des données. L’absence d’irritation cutanée devrait également être considérée comme non concluante et prise en compte dans une évaluation fondée sur la force probante des données.</w:t>
      </w:r>
    </w:p>
    <w:p w14:paraId="08EA388F" w14:textId="77777777" w:rsidR="0011611C" w:rsidRPr="005A0EF2" w:rsidRDefault="0011611C" w:rsidP="0011611C">
      <w:pPr>
        <w:pStyle w:val="SingleTxtG"/>
        <w:rPr>
          <w:szCs w:val="24"/>
          <w:lang w:val="fr-FR"/>
        </w:rPr>
      </w:pPr>
      <w:r w:rsidRPr="005A0EF2">
        <w:rPr>
          <w:szCs w:val="24"/>
          <w:lang w:val="fr-FR"/>
        </w:rPr>
        <w:t>3.2.5.3.5.2.3</w:t>
      </w:r>
      <w:r w:rsidRPr="005A0EF2">
        <w:rPr>
          <w:szCs w:val="24"/>
          <w:lang w:val="fr-FR"/>
        </w:rPr>
        <w:tab/>
        <w:t xml:space="preserve">Les études de toxicité par administration réitérée d’une dose (voir par exemple les Lignes directrices 410 et 412 de l’OCDE) peuvent être utilisées pour classer les produits comme corrosifs lorsque l’on observe une destruction des tissus cutanés après les premières expositions. Toutefois, ce type d’exposition est généralement évité et les effets de corrosivité ne peuvent être observés que dans des études de détermination des doses. De plus, l’établissement de sous-catégories pour la corrosion est rarement possible en raison de la durée de la période qui s’écoule entre le début de l’exposition et la première observation. L’observation d’une irritation cutanée ou de l’absence d’effets irritants pour la peau devrait être considérée comme non concluante. Les effets cutanés observés uniquement après des expositions multiples peuvent indiquer une sensibilisation cutanée plutôt qu’une irritation de la peau. </w:t>
      </w:r>
    </w:p>
    <w:p w14:paraId="1C888438" w14:textId="77777777" w:rsidR="0011611C" w:rsidRPr="005A0EF2" w:rsidRDefault="0011611C" w:rsidP="0011611C">
      <w:pPr>
        <w:pStyle w:val="SingleTxtG"/>
        <w:rPr>
          <w:szCs w:val="24"/>
          <w:lang w:val="fr-FR"/>
        </w:rPr>
      </w:pPr>
      <w:r w:rsidRPr="005A0EF2">
        <w:rPr>
          <w:szCs w:val="24"/>
          <w:lang w:val="fr-FR"/>
        </w:rPr>
        <w:t>3.2.5.3.5.2.4</w:t>
      </w:r>
      <w:r w:rsidRPr="005A0EF2">
        <w:rPr>
          <w:szCs w:val="24"/>
          <w:lang w:val="fr-FR"/>
        </w:rPr>
        <w:tab/>
        <w:t xml:space="preserve">Il faut éviter toute exposition provoquant irritation sévère et corrosion dans les études de sensibilisation cutanée sur les cobayes (voir par exemple la Ligne directrice 406 de l’OCDE). Ces effets ne sont donc généralement observés que dans les études de détermination des doses, dont les résultats, à l’exception de ceux qui sont produits par injection intradermique dans l’essai de maximisation, peuvent être utilisés pour classer le produit comme corrosif lorsque l’on observe une destruction des tissus cutanés. La présence </w:t>
      </w:r>
      <w:r w:rsidRPr="005A0EF2">
        <w:rPr>
          <w:szCs w:val="24"/>
          <w:lang w:val="fr-FR"/>
        </w:rPr>
        <w:lastRenderedPageBreak/>
        <w:t xml:space="preserve">ou l’absence d’irritation cutanée dans une étude de sensibilisation cutanée devrait être considérée comme non concluante en soi, dans la mesure où les espèces soumises à l’essai peuvent être plus ou moins sensibles que les lapins, mais les signes d’irritation doivent être pris en compte dans une évaluation fondée sur la force probante des données. </w:t>
      </w:r>
    </w:p>
    <w:p w14:paraId="3C4509A6" w14:textId="77777777" w:rsidR="0011611C" w:rsidRPr="005A0EF2" w:rsidRDefault="0011611C" w:rsidP="005656F4">
      <w:pPr>
        <w:pStyle w:val="SingleTxtG"/>
        <w:rPr>
          <w:szCs w:val="24"/>
          <w:lang w:val="fr-FR"/>
        </w:rPr>
      </w:pPr>
      <w:r w:rsidRPr="005A0EF2">
        <w:rPr>
          <w:szCs w:val="24"/>
          <w:lang w:val="fr-FR"/>
        </w:rPr>
        <w:t>3.2.5.3.5.2.5</w:t>
      </w:r>
      <w:r w:rsidRPr="005A0EF2">
        <w:rPr>
          <w:szCs w:val="24"/>
          <w:lang w:val="fr-FR"/>
        </w:rPr>
        <w:tab/>
        <w:t xml:space="preserve">Les données d’irritation résultant de l’essai de stimulation locale des ganglions lymphatiques (voir par exemple les Lignes directrices 429, 442A et 442B de l’OCDE) ne devraient en principe pas être utilisées à des fins de classification dans la mesure où la substance est appliquée sur le dos de l’oreille par application topique ouverte et que dans certains cas des moyens spécifiques sont utilisés pour une meilleure pénétration cutanée. De plus, en raison de l’augmentation proportionnelle de l’épaisseur de la peau du fait de l’augmentation de la masse corporelle, l'épaisseur de la peau des souris diffère considérablement de </w:t>
      </w:r>
      <w:r w:rsidR="00516E2F" w:rsidRPr="005A0EF2">
        <w:rPr>
          <w:szCs w:val="24"/>
          <w:lang w:val="fr-FR"/>
        </w:rPr>
        <w:t>celle des lapins et des humains</w:t>
      </w:r>
      <w:r w:rsidRPr="005A0EF2">
        <w:rPr>
          <w:szCs w:val="24"/>
          <w:lang w:val="fr-FR"/>
        </w:rPr>
        <w:t xml:space="preserve">. </w:t>
      </w:r>
    </w:p>
    <w:p w14:paraId="3F8FECB6" w14:textId="77777777" w:rsidR="0011611C" w:rsidRPr="005A0EF2" w:rsidRDefault="0011611C" w:rsidP="0011611C">
      <w:pPr>
        <w:pStyle w:val="SingleTxtG"/>
        <w:rPr>
          <w:szCs w:val="24"/>
          <w:lang w:val="fr-FR"/>
        </w:rPr>
      </w:pPr>
      <w:r w:rsidRPr="005A0EF2">
        <w:rPr>
          <w:szCs w:val="24"/>
          <w:lang w:val="fr-FR"/>
        </w:rPr>
        <w:t>3.2.5.3.5.2.6</w:t>
      </w:r>
      <w:r w:rsidRPr="005A0EF2">
        <w:rPr>
          <w:szCs w:val="24"/>
          <w:lang w:val="fr-FR"/>
        </w:rPr>
        <w:tab/>
        <w:t>Dans les études sur l’absorption cutanée (voir par exemple la Ligne directrice 427 de l’OCDE), les conditions d’exposition provoquant une corrosion cutanée sont généralement évitées dans la mesure où cela nuit à l’absorption. Les informations relatives aux effets cutanés tirées de ces études ne permettent pas d’établir directement une classification, mais peuvent être examinées dans le cadre d’une méthode fondée sur la force probante des données. Les informations relatives à l’absorption cutanée peuvent cependant être prises en compte dans le cadre d’une évaluation fondée sur les données probantes puisqu’un niveau élevé d’absorption cutanée combiné à des éléments supplémentaires révélant une cytotoxicité élevée peut être un signe d’irritation ou de corrosion. ».</w:t>
      </w:r>
    </w:p>
    <w:p w14:paraId="0F78DFEE" w14:textId="77777777" w:rsidR="005E6262" w:rsidRPr="005A0EF2" w:rsidRDefault="005E6262" w:rsidP="00805AB2">
      <w:pPr>
        <w:pStyle w:val="H1G"/>
        <w:rPr>
          <w:lang w:val="fr-FR"/>
        </w:rPr>
      </w:pPr>
      <w:r w:rsidRPr="005A0EF2">
        <w:rPr>
          <w:lang w:val="fr-FR"/>
        </w:rPr>
        <w:tab/>
      </w:r>
      <w:r w:rsidRPr="005A0EF2">
        <w:rPr>
          <w:lang w:val="fr-FR"/>
        </w:rPr>
        <w:tab/>
        <w:t>Chapitre 3.8</w:t>
      </w:r>
    </w:p>
    <w:p w14:paraId="2B3370D3" w14:textId="77777777" w:rsidR="005E6262" w:rsidRPr="005A0EF2" w:rsidRDefault="005E6262" w:rsidP="005E6262">
      <w:pPr>
        <w:pStyle w:val="SingleTxtG"/>
        <w:tabs>
          <w:tab w:val="left" w:pos="2268"/>
        </w:tabs>
        <w:rPr>
          <w:snapToGrid w:val="0"/>
          <w:lang w:val="fr-FR" w:eastAsia="fr-FR"/>
        </w:rPr>
      </w:pPr>
      <w:r w:rsidRPr="005A0EF2">
        <w:rPr>
          <w:snapToGrid w:val="0"/>
          <w:lang w:val="fr-FR" w:eastAsia="fr-FR"/>
        </w:rPr>
        <w:t>3.8.1.6</w:t>
      </w:r>
      <w:r w:rsidRPr="005A0EF2">
        <w:rPr>
          <w:snapToGrid w:val="0"/>
          <w:lang w:val="fr-FR" w:eastAsia="fr-FR"/>
        </w:rPr>
        <w:tab/>
        <w:t>Modifier pour lire comme suit :</w:t>
      </w:r>
    </w:p>
    <w:p w14:paraId="6F7C0D71" w14:textId="77777777" w:rsidR="005E6262" w:rsidRPr="005A0EF2" w:rsidRDefault="005E6262" w:rsidP="005E6262">
      <w:pPr>
        <w:pStyle w:val="SingleTxtG"/>
        <w:tabs>
          <w:tab w:val="left" w:pos="2268"/>
        </w:tabs>
        <w:rPr>
          <w:snapToGrid w:val="0"/>
          <w:lang w:val="fr-FR"/>
        </w:rPr>
      </w:pPr>
      <w:r w:rsidRPr="005A0EF2">
        <w:rPr>
          <w:snapToGrid w:val="0"/>
          <w:lang w:val="fr-FR" w:eastAsia="fr-FR"/>
        </w:rPr>
        <w:t>« 3.8.1.6</w:t>
      </w:r>
      <w:r w:rsidRPr="005A0EF2">
        <w:rPr>
          <w:snapToGrid w:val="0"/>
          <w:lang w:val="fr-FR" w:eastAsia="fr-FR"/>
        </w:rPr>
        <w:tab/>
      </w:r>
      <w:r w:rsidRPr="005A0EF2">
        <w:rPr>
          <w:lang w:val="fr-FR"/>
        </w:rPr>
        <w:t xml:space="preserve">La toxicité pour des organes cibles résultant d’expositions répétées est </w:t>
      </w:r>
      <w:r w:rsidR="00A9236B">
        <w:rPr>
          <w:lang w:val="fr-FR"/>
        </w:rPr>
        <w:t>traitée</w:t>
      </w:r>
      <w:r w:rsidRPr="005A0EF2">
        <w:rPr>
          <w:lang w:val="fr-FR"/>
        </w:rPr>
        <w:t xml:space="preserve"> dans le GHS a</w:t>
      </w:r>
      <w:r w:rsidR="00A9236B">
        <w:rPr>
          <w:lang w:val="fr-FR"/>
        </w:rPr>
        <w:t>insi que décrit au chapitre 3.9</w:t>
      </w:r>
      <w:r w:rsidRPr="005A0EF2">
        <w:rPr>
          <w:lang w:val="fr-FR"/>
        </w:rPr>
        <w:t xml:space="preserve"> et de ce fait est exclue du présent chapitre</w:t>
      </w:r>
      <w:r w:rsidRPr="005A0EF2">
        <w:rPr>
          <w:snapToGrid w:val="0"/>
          <w:lang w:val="fr-FR" w:eastAsia="fr-FR"/>
        </w:rPr>
        <w:t xml:space="preserve">. </w:t>
      </w:r>
      <w:r w:rsidRPr="005A0EF2">
        <w:rPr>
          <w:snapToGrid w:val="0"/>
          <w:lang w:val="fr-FR"/>
        </w:rPr>
        <w:t>Les substances et les mélanges devraient être classés séparément en raison de leur toxicité à la suite d’une exposition unique et de leur toxicité à la suite d’expositions répétées.</w:t>
      </w:r>
    </w:p>
    <w:p w14:paraId="051C8A23" w14:textId="77777777" w:rsidR="005E6262" w:rsidRPr="005A0EF2" w:rsidRDefault="005E6262" w:rsidP="008A35AA">
      <w:pPr>
        <w:pStyle w:val="SingleTxtG"/>
        <w:ind w:firstLine="1134"/>
        <w:rPr>
          <w:snapToGrid w:val="0"/>
          <w:lang w:val="fr-FR"/>
        </w:rPr>
      </w:pPr>
      <w:r w:rsidRPr="005A0EF2">
        <w:rPr>
          <w:snapToGrid w:val="0"/>
          <w:lang w:val="fr-FR"/>
        </w:rPr>
        <w:t>D’autres effets toxiques spécifiques, tels que la toxicité aiguë, la corrosion et l’irritation cutanées, les lésions oculaires graves et l’irritation oculaire, la sensibilisation respiratoire ou cutanée, la mutagénicité sur les cellules germinales, la cancérogénicité, la toxicité pour la reproduction et la toxicité par aspiration, sont évalués séparément dans le SGH et ne sont donc pas inclus ici. ».</w:t>
      </w:r>
    </w:p>
    <w:p w14:paraId="32EC0B5A" w14:textId="77777777" w:rsidR="00F20903" w:rsidRPr="005A0EF2" w:rsidRDefault="00F20903" w:rsidP="00F20903">
      <w:pPr>
        <w:pStyle w:val="SingleTxtG"/>
        <w:rPr>
          <w:snapToGrid w:val="0"/>
          <w:lang w:val="fr-FR"/>
        </w:rPr>
      </w:pPr>
      <w:r w:rsidRPr="005A0EF2">
        <w:rPr>
          <w:lang w:val="fr-FR"/>
        </w:rPr>
        <w:t>3.8.3.1</w:t>
      </w:r>
      <w:r w:rsidRPr="005A0EF2">
        <w:rPr>
          <w:lang w:val="fr-FR"/>
        </w:rPr>
        <w:tab/>
      </w:r>
      <w:r w:rsidRPr="005A0EF2">
        <w:rPr>
          <w:lang w:val="fr-FR"/>
        </w:rPr>
        <w:tab/>
        <w:t xml:space="preserve">Modifier la deuxième phrase pour lire comme suit : « À l’instar des substances, les mélanges </w:t>
      </w:r>
      <w:r w:rsidRPr="005A0EF2">
        <w:rPr>
          <w:snapToGrid w:val="0"/>
          <w:lang w:val="fr-FR"/>
        </w:rPr>
        <w:t>devraient être classés</w:t>
      </w:r>
      <w:r w:rsidRPr="005A0EF2">
        <w:rPr>
          <w:lang w:val="fr-FR"/>
        </w:rPr>
        <w:t xml:space="preserve"> séparément en raison de leur toxicité pour un organe cible </w:t>
      </w:r>
      <w:r w:rsidRPr="005A0EF2">
        <w:rPr>
          <w:snapToGrid w:val="0"/>
          <w:lang w:val="fr-FR"/>
        </w:rPr>
        <w:t>à la suite d’une exposition unique et à la suite d’expositions répétées (chapitre 3.9). ».</w:t>
      </w:r>
    </w:p>
    <w:p w14:paraId="247C3CBC" w14:textId="77777777" w:rsidR="00F20903" w:rsidRPr="005A0EF2" w:rsidRDefault="00F20903" w:rsidP="00F20903">
      <w:pPr>
        <w:pStyle w:val="SingleTxtG"/>
        <w:rPr>
          <w:snapToGrid w:val="0"/>
          <w:lang w:val="fr-FR"/>
        </w:rPr>
      </w:pPr>
      <w:r w:rsidRPr="005A0EF2">
        <w:rPr>
          <w:snapToGrid w:val="0"/>
          <w:lang w:val="fr-FR"/>
        </w:rPr>
        <w:t>3.8.3.4.1</w:t>
      </w:r>
      <w:r w:rsidRPr="005A0EF2">
        <w:rPr>
          <w:snapToGrid w:val="0"/>
          <w:lang w:val="fr-FR"/>
        </w:rPr>
        <w:tab/>
        <w:t xml:space="preserve">Dans la deuxième phrase, </w:t>
      </w:r>
      <w:r w:rsidR="00AB4FDF" w:rsidRPr="005A0EF2">
        <w:rPr>
          <w:snapToGrid w:val="0"/>
          <w:lang w:val="fr-FR"/>
        </w:rPr>
        <w:t>supprimer « </w:t>
      </w:r>
      <w:r w:rsidR="00AB4FDF" w:rsidRPr="005A0EF2">
        <w:rPr>
          <w:lang w:val="fr-FR"/>
        </w:rPr>
        <w:t>d’expositions répétées ou des deux » et ajouter « (exposition unique) » après « de la Catégorie 1 ou 2 ».</w:t>
      </w:r>
    </w:p>
    <w:p w14:paraId="4D32C53F" w14:textId="77777777" w:rsidR="00E03921" w:rsidRPr="005A0EF2" w:rsidRDefault="00E03921" w:rsidP="00E03921">
      <w:pPr>
        <w:pStyle w:val="SingleTxtG"/>
        <w:rPr>
          <w:lang w:val="fr-FR"/>
        </w:rPr>
      </w:pPr>
      <w:r w:rsidRPr="005A0EF2">
        <w:rPr>
          <w:lang w:val="fr-FR"/>
        </w:rPr>
        <w:t>3.8.3.4.2 et 3.8.3.4.3</w:t>
      </w:r>
      <w:r w:rsidRPr="005A0EF2">
        <w:rPr>
          <w:lang w:val="fr-FR"/>
        </w:rPr>
        <w:tab/>
        <w:t>Supprimer. Renuméroter les paragraphes 3.8.3.4.4 à 3.8.3.4.6 actuels en tant que 3.8.3.4.2 à 3.8.3.4.4.</w:t>
      </w:r>
    </w:p>
    <w:p w14:paraId="2FC5F0A2" w14:textId="77777777" w:rsidR="00E03921" w:rsidRPr="005A0EF2" w:rsidRDefault="00E03921" w:rsidP="00E03921">
      <w:pPr>
        <w:pStyle w:val="SingleTxtG"/>
        <w:rPr>
          <w:lang w:val="fr-FR"/>
        </w:rPr>
      </w:pPr>
      <w:r w:rsidRPr="005A0EF2">
        <w:rPr>
          <w:lang w:val="fr-FR"/>
        </w:rPr>
        <w:t>3.8.5.2</w:t>
      </w:r>
      <w:r w:rsidRPr="005A0EF2">
        <w:rPr>
          <w:lang w:val="fr-FR"/>
        </w:rPr>
        <w:tab/>
      </w:r>
      <w:r w:rsidRPr="005A0EF2">
        <w:rPr>
          <w:lang w:val="fr-FR"/>
        </w:rPr>
        <w:tab/>
        <w:t>Dans le diagramme de décision 3.8.2, dans la dernière boite sur la gauche, remplacer « 3.8.3.4.5 » par « 3.8.3.4.3 ».</w:t>
      </w:r>
    </w:p>
    <w:p w14:paraId="57AD3C29" w14:textId="77777777" w:rsidR="00DC57E9" w:rsidRPr="008A35AA" w:rsidRDefault="00DC57E9" w:rsidP="008A35AA">
      <w:pPr>
        <w:pStyle w:val="H1G"/>
      </w:pPr>
      <w:r w:rsidRPr="008A35AA">
        <w:tab/>
      </w:r>
      <w:r w:rsidRPr="008A35AA">
        <w:tab/>
        <w:t>Chapitre 3.</w:t>
      </w:r>
      <w:r w:rsidR="007F70C4" w:rsidRPr="008A35AA">
        <w:t>9</w:t>
      </w:r>
    </w:p>
    <w:p w14:paraId="2BE9CB69" w14:textId="77777777" w:rsidR="00DC57E9" w:rsidRPr="005A0EF2" w:rsidRDefault="00DC57E9" w:rsidP="00DC57E9">
      <w:pPr>
        <w:pStyle w:val="SingleTxtG"/>
        <w:rPr>
          <w:lang w:val="fr-FR"/>
        </w:rPr>
      </w:pPr>
      <w:r w:rsidRPr="008A35AA">
        <w:rPr>
          <w:lang w:val="fr-FR"/>
        </w:rPr>
        <w:t>3.9.1.1</w:t>
      </w:r>
      <w:r w:rsidRPr="008A35AA">
        <w:rPr>
          <w:lang w:val="fr-FR"/>
        </w:rPr>
        <w:tab/>
      </w:r>
      <w:r w:rsidRPr="008A35AA">
        <w:rPr>
          <w:lang w:val="fr-FR"/>
        </w:rPr>
        <w:tab/>
        <w:t>À la fin de la deuxième phrase, ajouter « et qui ne sont pas spécifiquement traités dans les chapitres 3.1 à 3.7 et 3.10 (voir aussi 3.9.1.6) ».</w:t>
      </w:r>
    </w:p>
    <w:p w14:paraId="432D3ECE" w14:textId="77777777" w:rsidR="00DC57E9" w:rsidRPr="005A0EF2" w:rsidRDefault="00DC57E9" w:rsidP="00DC57E9">
      <w:pPr>
        <w:pStyle w:val="SingleTxtG"/>
        <w:rPr>
          <w:lang w:val="fr-FR"/>
        </w:rPr>
      </w:pPr>
      <w:r w:rsidRPr="005A0EF2">
        <w:rPr>
          <w:lang w:val="fr-FR"/>
        </w:rPr>
        <w:lastRenderedPageBreak/>
        <w:t>3.9.1.6</w:t>
      </w:r>
      <w:r w:rsidRPr="005A0EF2">
        <w:rPr>
          <w:lang w:val="fr-FR"/>
        </w:rPr>
        <w:tab/>
      </w:r>
      <w:r w:rsidRPr="005A0EF2">
        <w:rPr>
          <w:lang w:val="fr-FR"/>
        </w:rPr>
        <w:tab/>
        <w:t xml:space="preserve">Ajouter la nouvelle deuxième phrase suivante : « Les substances et les mélanges devraient être classés séparément en raison de leur toxicité à la suite d’une exposition unique et de leur toxicité à la suite d’expositions répétées. ». Dans la phrase suivante (deuxième phrase actuelle), remplacer « les lésions oculaires graves </w:t>
      </w:r>
      <w:r w:rsidR="007F70C4" w:rsidRPr="005A0EF2">
        <w:rPr>
          <w:lang w:val="fr-FR"/>
        </w:rPr>
        <w:t>et l’irritation oculaire, la corrosion et l’irritation cutanées » par « la corrosion et l’irritation cutanées, les lésions oculaires graves et l’irritation oculaire » et remplacer « la cancérogénicité, la mutagénicité sur les cellules germinales » par « la mutagénicité sur les cellules germinales, la cancérogénicité ».</w:t>
      </w:r>
    </w:p>
    <w:p w14:paraId="39CF3F80" w14:textId="77777777" w:rsidR="007F70C4" w:rsidRPr="005A0EF2" w:rsidRDefault="007F70C4" w:rsidP="007F70C4">
      <w:pPr>
        <w:pStyle w:val="SingleTxtG"/>
        <w:rPr>
          <w:lang w:val="fr-FR"/>
        </w:rPr>
      </w:pPr>
      <w:r w:rsidRPr="005A0EF2">
        <w:rPr>
          <w:lang w:val="fr-FR"/>
        </w:rPr>
        <w:t>3.9.3.1</w:t>
      </w:r>
      <w:r w:rsidRPr="005A0EF2">
        <w:rPr>
          <w:lang w:val="fr-FR"/>
        </w:rPr>
        <w:tab/>
      </w:r>
      <w:r w:rsidRPr="005A0EF2">
        <w:rPr>
          <w:lang w:val="fr-FR"/>
        </w:rPr>
        <w:tab/>
        <w:t>Modifier la deuxième phrase pour lire comme suit : « À l’instar des substances, les mélanges devraient être classés séparément en raison de leur toxicité pour certains organes cibles à la suite d’une exposition unique (</w:t>
      </w:r>
      <w:r w:rsidR="00A9236B">
        <w:rPr>
          <w:lang w:val="fr-FR"/>
        </w:rPr>
        <w:t xml:space="preserve">voir </w:t>
      </w:r>
      <w:r w:rsidRPr="005A0EF2">
        <w:rPr>
          <w:lang w:val="fr-FR"/>
        </w:rPr>
        <w:t xml:space="preserve">chapitre </w:t>
      </w:r>
      <w:r w:rsidR="00995DF7" w:rsidRPr="005A0EF2">
        <w:rPr>
          <w:lang w:val="fr-FR"/>
        </w:rPr>
        <w:t>3.8) et d’expositions répétées.</w:t>
      </w:r>
      <w:r w:rsidRPr="005A0EF2">
        <w:rPr>
          <w:lang w:val="fr-FR"/>
        </w:rPr>
        <w:t> ».</w:t>
      </w:r>
    </w:p>
    <w:p w14:paraId="5EC3E318" w14:textId="77777777" w:rsidR="007F70C4" w:rsidRPr="005A0EF2" w:rsidRDefault="007F70C4" w:rsidP="007F70C4">
      <w:pPr>
        <w:pStyle w:val="SingleTxtG"/>
        <w:rPr>
          <w:lang w:val="fr-FR"/>
        </w:rPr>
      </w:pPr>
      <w:r w:rsidRPr="005A0EF2">
        <w:rPr>
          <w:lang w:val="fr-FR"/>
        </w:rPr>
        <w:t>3.9.3.4.1</w:t>
      </w:r>
      <w:r w:rsidRPr="005A0EF2">
        <w:rPr>
          <w:lang w:val="fr-FR"/>
        </w:rPr>
        <w:tab/>
      </w:r>
      <w:r w:rsidR="00147C93" w:rsidRPr="005A0EF2">
        <w:rPr>
          <w:lang w:val="fr-FR"/>
        </w:rPr>
        <w:t>Dans la deuxième phrase, remplacer « </w:t>
      </w:r>
      <w:r w:rsidR="002E632A" w:rsidRPr="005A0EF2">
        <w:rPr>
          <w:lang w:val="fr-FR"/>
        </w:rPr>
        <w:t>à la suite d’une exposition unique, d’expositions répétées ou des deux</w:t>
      </w:r>
      <w:r w:rsidR="00D73811" w:rsidRPr="005A0EF2">
        <w:rPr>
          <w:lang w:val="fr-FR"/>
        </w:rPr>
        <w:t> » par « à la suite d’expositions répétées</w:t>
      </w:r>
      <w:r w:rsidR="002E632A" w:rsidRPr="005A0EF2">
        <w:rPr>
          <w:lang w:val="fr-FR"/>
        </w:rPr>
        <w:t>,</w:t>
      </w:r>
      <w:r w:rsidR="00D73811" w:rsidRPr="005A0EF2">
        <w:rPr>
          <w:lang w:val="fr-FR"/>
        </w:rPr>
        <w:t> » et, après « de la Catégorie 1 ou 2 », ajouter « (expositions répétées) ».</w:t>
      </w:r>
    </w:p>
    <w:p w14:paraId="1BEC0881" w14:textId="77777777" w:rsidR="00A25162" w:rsidRPr="005A0EF2" w:rsidRDefault="00A25162" w:rsidP="00D23DDD">
      <w:pPr>
        <w:pStyle w:val="H1G"/>
        <w:rPr>
          <w:lang w:val="fr-FR"/>
        </w:rPr>
      </w:pPr>
      <w:r w:rsidRPr="005A0EF2">
        <w:rPr>
          <w:lang w:val="fr-FR"/>
        </w:rPr>
        <w:tab/>
      </w:r>
      <w:r w:rsidRPr="005A0EF2">
        <w:rPr>
          <w:lang w:val="fr-FR"/>
        </w:rPr>
        <w:tab/>
        <w:t>Annexe 1</w:t>
      </w:r>
    </w:p>
    <w:p w14:paraId="490F0F36" w14:textId="77777777" w:rsidR="00D73811" w:rsidRPr="005A0EF2" w:rsidRDefault="00D73811" w:rsidP="00A25162">
      <w:pPr>
        <w:pStyle w:val="SingleTxtG"/>
        <w:rPr>
          <w:lang w:val="fr-FR"/>
        </w:rPr>
      </w:pPr>
      <w:r w:rsidRPr="005A0EF2">
        <w:rPr>
          <w:lang w:val="fr-FR"/>
        </w:rPr>
        <w:t xml:space="preserve">A1.3 </w:t>
      </w:r>
      <w:r w:rsidRPr="005A0EF2">
        <w:rPr>
          <w:lang w:val="fr-FR"/>
        </w:rPr>
        <w:tab/>
        <w:t>Dans le titre, après « Aérosols », ajouter « et produits chimiques sous pression ». Dans le tableau, dans la colonne « Classe de danger », après « Aérosols », ajouter « (section 2.3.1) ». Ajouter les nouvelles lignes suivantes à la fin du tableau :</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4A0" w:firstRow="1" w:lastRow="0" w:firstColumn="1" w:lastColumn="0" w:noHBand="0" w:noVBand="1"/>
      </w:tblPr>
      <w:tblGrid>
        <w:gridCol w:w="944"/>
        <w:gridCol w:w="1204"/>
        <w:gridCol w:w="1108"/>
        <w:gridCol w:w="1235"/>
        <w:gridCol w:w="1079"/>
        <w:gridCol w:w="3093"/>
        <w:gridCol w:w="976"/>
      </w:tblGrid>
      <w:tr w:rsidR="00D73811" w:rsidRPr="005A0EF2" w14:paraId="007E0242" w14:textId="77777777" w:rsidTr="00D73811">
        <w:trPr>
          <w:cantSplit/>
          <w:trHeight w:val="1555"/>
        </w:trPr>
        <w:tc>
          <w:tcPr>
            <w:tcW w:w="9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C755FE"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Produits chimiques sous pression</w:t>
            </w:r>
          </w:p>
          <w:p w14:paraId="373AE723"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w:t>
            </w:r>
            <w:proofErr w:type="gramStart"/>
            <w:r w:rsidRPr="005A0EF2">
              <w:rPr>
                <w:b/>
                <w:sz w:val="18"/>
                <w:szCs w:val="18"/>
                <w:lang w:val="fr-FR"/>
              </w:rPr>
              <w:t>section</w:t>
            </w:r>
            <w:proofErr w:type="gramEnd"/>
            <w:r w:rsidRPr="005A0EF2">
              <w:rPr>
                <w:b/>
                <w:sz w:val="18"/>
                <w:szCs w:val="18"/>
                <w:lang w:val="fr-FR"/>
              </w:rPr>
              <w:t xml:space="preserve"> 2.3.2)</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C1F8D6"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7422C0" w14:textId="77777777" w:rsidR="00D73811" w:rsidRPr="005A0EF2" w:rsidRDefault="00D73811">
            <w:pPr>
              <w:keepNext/>
              <w:keepLines/>
              <w:tabs>
                <w:tab w:val="left" w:pos="1425"/>
              </w:tabs>
              <w:spacing w:before="40" w:after="40"/>
              <w:jc w:val="center"/>
              <w:rPr>
                <w:noProof/>
                <w:lang w:val="fr-FR"/>
              </w:rPr>
            </w:pPr>
            <w:r w:rsidRPr="005A0EF2">
              <w:rPr>
                <w:noProof/>
                <w:lang w:val="en-GB" w:eastAsia="zh-CN"/>
              </w:rPr>
              <w:drawing>
                <wp:inline distT="0" distB="0" distL="0" distR="0" wp14:anchorId="182C560E" wp14:editId="77EE14AD">
                  <wp:extent cx="459740" cy="45974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14:paraId="6F660700" w14:textId="77777777" w:rsidR="00D73811" w:rsidRPr="005A0EF2" w:rsidRDefault="00D73811">
            <w:pPr>
              <w:keepNext/>
              <w:keepLines/>
              <w:tabs>
                <w:tab w:val="left" w:pos="1425"/>
              </w:tabs>
              <w:spacing w:before="40" w:after="40"/>
              <w:jc w:val="center"/>
              <w:rPr>
                <w:i/>
                <w:sz w:val="18"/>
                <w:szCs w:val="18"/>
                <w:lang w:val="fr-FR"/>
              </w:rPr>
            </w:pPr>
            <w:r w:rsidRPr="005A0EF2">
              <w:rPr>
                <w:noProof/>
                <w:lang w:val="en-GB" w:eastAsia="zh-CN"/>
              </w:rPr>
              <w:drawing>
                <wp:inline distT="0" distB="0" distL="0" distR="0" wp14:anchorId="039C1688" wp14:editId="1618FF41">
                  <wp:extent cx="459740" cy="45974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tc>
        <w:tc>
          <w:tcPr>
            <w:tcW w:w="1235" w:type="dxa"/>
            <w:tcBorders>
              <w:top w:val="single" w:sz="4" w:space="0" w:color="auto"/>
              <w:left w:val="single" w:sz="4" w:space="0" w:color="auto"/>
              <w:bottom w:val="single" w:sz="4" w:space="0" w:color="auto"/>
              <w:right w:val="single" w:sz="4" w:space="0" w:color="auto"/>
            </w:tcBorders>
            <w:shd w:val="clear" w:color="auto" w:fill="FFFFFF"/>
            <w:hideMark/>
          </w:tcPr>
          <w:p w14:paraId="38277061" w14:textId="77777777" w:rsidR="00D73811" w:rsidRPr="005A0EF2" w:rsidRDefault="00D73811">
            <w:pPr>
              <w:keepNext/>
              <w:keepLines/>
              <w:tabs>
                <w:tab w:val="left" w:pos="1425"/>
              </w:tabs>
              <w:spacing w:before="40" w:after="40"/>
              <w:jc w:val="center"/>
              <w:rPr>
                <w:b/>
                <w:noProof/>
                <w:sz w:val="18"/>
                <w:szCs w:val="18"/>
                <w:lang w:val="fr-FR"/>
              </w:rPr>
            </w:pPr>
            <w:r w:rsidRPr="005A0EF2">
              <w:rPr>
                <w:b/>
                <w:noProof/>
                <w:sz w:val="18"/>
                <w:szCs w:val="18"/>
                <w:lang w:val="en-GB" w:eastAsia="zh-CN"/>
              </w:rPr>
              <w:drawing>
                <wp:inline distT="0" distB="0" distL="0" distR="0" wp14:anchorId="58051BA8" wp14:editId="5702DAF7">
                  <wp:extent cx="459740" cy="459740"/>
                  <wp:effectExtent l="0" t="0" r="0" b="0"/>
                  <wp:docPr id="260" name="Picture 260"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rouge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0F09EF"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Danger</w:t>
            </w:r>
          </w:p>
        </w:tc>
        <w:tc>
          <w:tcPr>
            <w:tcW w:w="3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FD07B7" w14:textId="77777777" w:rsidR="00D73811" w:rsidRPr="005A0EF2" w:rsidRDefault="00D73811">
            <w:pPr>
              <w:keepNext/>
              <w:keepLines/>
              <w:tabs>
                <w:tab w:val="left" w:pos="1425"/>
              </w:tabs>
              <w:rPr>
                <w:sz w:val="18"/>
                <w:szCs w:val="18"/>
                <w:lang w:val="fr-FR"/>
              </w:rPr>
            </w:pPr>
            <w:r w:rsidRPr="005A0EF2">
              <w:rPr>
                <w:sz w:val="18"/>
                <w:szCs w:val="18"/>
                <w:lang w:val="fr-FR"/>
              </w:rPr>
              <w:t>Produit chimique sous pression extrêmement inflammable : peut exploser sous l’effet de la chaleur</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DD4EA" w14:textId="77777777" w:rsidR="00D73811" w:rsidRPr="005A0EF2" w:rsidRDefault="00D73811">
            <w:pPr>
              <w:keepNext/>
              <w:keepLines/>
              <w:tabs>
                <w:tab w:val="left" w:pos="1425"/>
              </w:tabs>
              <w:jc w:val="center"/>
              <w:rPr>
                <w:sz w:val="18"/>
                <w:szCs w:val="18"/>
                <w:lang w:val="fr-FR"/>
              </w:rPr>
            </w:pPr>
            <w:r w:rsidRPr="005A0EF2">
              <w:rPr>
                <w:sz w:val="18"/>
                <w:szCs w:val="18"/>
                <w:lang w:val="fr-FR"/>
              </w:rPr>
              <w:t>H282</w:t>
            </w:r>
          </w:p>
        </w:tc>
      </w:tr>
      <w:tr w:rsidR="00D73811" w:rsidRPr="005A0EF2" w14:paraId="3A5B438D" w14:textId="77777777" w:rsidTr="00D73811">
        <w:trPr>
          <w:cantSplit/>
          <w:trHeight w:val="164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94B01" w14:textId="77777777" w:rsidR="00D73811" w:rsidRPr="005A0EF2" w:rsidRDefault="00D73811">
            <w:pPr>
              <w:suppressAutoHyphens w:val="0"/>
              <w:spacing w:line="240" w:lineRule="auto"/>
              <w:rPr>
                <w:b/>
                <w:sz w:val="18"/>
                <w:szCs w:val="18"/>
                <w:lang w:val="fr-FR"/>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F6BF0"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2</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C9DE6" w14:textId="77777777" w:rsidR="00D73811" w:rsidRPr="005A0EF2" w:rsidRDefault="00D73811">
            <w:pPr>
              <w:keepNext/>
              <w:keepLines/>
              <w:tabs>
                <w:tab w:val="left" w:pos="1425"/>
              </w:tabs>
              <w:spacing w:before="40" w:after="40"/>
              <w:jc w:val="center"/>
              <w:rPr>
                <w:noProof/>
                <w:lang w:val="fr-FR"/>
              </w:rPr>
            </w:pPr>
            <w:r w:rsidRPr="005A0EF2">
              <w:rPr>
                <w:noProof/>
                <w:lang w:val="en-GB" w:eastAsia="zh-CN"/>
              </w:rPr>
              <w:drawing>
                <wp:inline distT="0" distB="0" distL="0" distR="0" wp14:anchorId="239714E4" wp14:editId="76093C87">
                  <wp:extent cx="459740" cy="45974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14:paraId="08522D84" w14:textId="77777777" w:rsidR="00D73811" w:rsidRPr="005A0EF2" w:rsidRDefault="00D73811">
            <w:pPr>
              <w:keepNext/>
              <w:keepLines/>
              <w:tabs>
                <w:tab w:val="left" w:pos="1425"/>
              </w:tabs>
              <w:spacing w:before="40" w:after="40"/>
              <w:jc w:val="center"/>
              <w:rPr>
                <w:i/>
                <w:sz w:val="18"/>
                <w:szCs w:val="18"/>
                <w:lang w:val="fr-FR"/>
              </w:rPr>
            </w:pPr>
            <w:r w:rsidRPr="005A0EF2">
              <w:rPr>
                <w:noProof/>
                <w:lang w:val="en-GB" w:eastAsia="zh-CN"/>
              </w:rPr>
              <w:drawing>
                <wp:inline distT="0" distB="0" distL="0" distR="0" wp14:anchorId="5B63EEBE" wp14:editId="23CAD7DA">
                  <wp:extent cx="459740" cy="4597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tc>
        <w:tc>
          <w:tcPr>
            <w:tcW w:w="1235" w:type="dxa"/>
            <w:tcBorders>
              <w:top w:val="single" w:sz="4" w:space="0" w:color="auto"/>
              <w:left w:val="single" w:sz="4" w:space="0" w:color="auto"/>
              <w:bottom w:val="single" w:sz="4" w:space="0" w:color="auto"/>
              <w:right w:val="single" w:sz="4" w:space="0" w:color="auto"/>
            </w:tcBorders>
            <w:shd w:val="clear" w:color="auto" w:fill="FFFFFF"/>
            <w:hideMark/>
          </w:tcPr>
          <w:p w14:paraId="53A8D3D4" w14:textId="77777777" w:rsidR="00D73811" w:rsidRPr="005A0EF2" w:rsidRDefault="00D73811">
            <w:pPr>
              <w:keepNext/>
              <w:keepLines/>
              <w:tabs>
                <w:tab w:val="left" w:pos="1425"/>
              </w:tabs>
              <w:spacing w:before="40" w:after="40"/>
              <w:jc w:val="center"/>
              <w:rPr>
                <w:b/>
                <w:noProof/>
                <w:sz w:val="18"/>
                <w:szCs w:val="18"/>
                <w:lang w:val="fr-FR"/>
              </w:rPr>
            </w:pPr>
            <w:r w:rsidRPr="005A0EF2">
              <w:rPr>
                <w:b/>
                <w:noProof/>
                <w:sz w:val="18"/>
                <w:szCs w:val="18"/>
                <w:lang w:val="en-GB" w:eastAsia="zh-CN"/>
              </w:rPr>
              <w:drawing>
                <wp:inline distT="0" distB="0" distL="0" distR="0" wp14:anchorId="37C77E18" wp14:editId="7B3D2586">
                  <wp:extent cx="459740" cy="459740"/>
                  <wp:effectExtent l="0" t="0" r="0" b="0"/>
                  <wp:docPr id="257" name="Picture 257"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eskrivning: H:\Mina Dokument\KemI Internationellt\GHS\Pictograms\rouge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D352AC"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Attention</w:t>
            </w:r>
          </w:p>
        </w:tc>
        <w:tc>
          <w:tcPr>
            <w:tcW w:w="3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73E1D" w14:textId="77777777" w:rsidR="00D73811" w:rsidRPr="005A0EF2" w:rsidRDefault="00D73811">
            <w:pPr>
              <w:keepNext/>
              <w:keepLines/>
              <w:tabs>
                <w:tab w:val="left" w:pos="1425"/>
              </w:tabs>
              <w:rPr>
                <w:sz w:val="18"/>
                <w:szCs w:val="18"/>
                <w:lang w:val="fr-FR"/>
              </w:rPr>
            </w:pPr>
            <w:r w:rsidRPr="005A0EF2">
              <w:rPr>
                <w:sz w:val="18"/>
                <w:szCs w:val="18"/>
                <w:lang w:val="fr-FR"/>
              </w:rPr>
              <w:t>Produit chimique sous pression inflammable : peut exploser sous l’effet de la chaleur</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B6D021" w14:textId="77777777" w:rsidR="00D73811" w:rsidRPr="005A0EF2" w:rsidRDefault="00D73811">
            <w:pPr>
              <w:keepNext/>
              <w:keepLines/>
              <w:tabs>
                <w:tab w:val="left" w:pos="1425"/>
              </w:tabs>
              <w:jc w:val="center"/>
              <w:rPr>
                <w:sz w:val="18"/>
                <w:szCs w:val="18"/>
                <w:lang w:val="fr-FR"/>
              </w:rPr>
            </w:pPr>
            <w:r w:rsidRPr="005A0EF2">
              <w:rPr>
                <w:sz w:val="18"/>
                <w:szCs w:val="18"/>
                <w:lang w:val="fr-FR"/>
              </w:rPr>
              <w:t>H283</w:t>
            </w:r>
          </w:p>
        </w:tc>
      </w:tr>
      <w:tr w:rsidR="00D73811" w:rsidRPr="005A0EF2" w14:paraId="13FDFDC1" w14:textId="77777777" w:rsidTr="00D73811">
        <w:trPr>
          <w:cantSplit/>
          <w:trHeight w:val="174"/>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3B4F97" w14:textId="77777777" w:rsidR="00D73811" w:rsidRPr="005A0EF2" w:rsidRDefault="00D73811">
            <w:pPr>
              <w:suppressAutoHyphens w:val="0"/>
              <w:spacing w:line="240" w:lineRule="auto"/>
              <w:rPr>
                <w:b/>
                <w:sz w:val="18"/>
                <w:szCs w:val="18"/>
                <w:lang w:val="fr-FR"/>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93CC2"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3</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4C9D57" w14:textId="77777777" w:rsidR="00D73811" w:rsidRPr="005A0EF2" w:rsidRDefault="00D73811">
            <w:pPr>
              <w:keepNext/>
              <w:keepLines/>
              <w:tabs>
                <w:tab w:val="left" w:pos="1425"/>
              </w:tabs>
              <w:spacing w:before="40" w:after="40"/>
              <w:jc w:val="center"/>
              <w:rPr>
                <w:i/>
                <w:sz w:val="18"/>
                <w:szCs w:val="18"/>
                <w:lang w:val="fr-FR"/>
              </w:rPr>
            </w:pPr>
            <w:r w:rsidRPr="005A0EF2">
              <w:rPr>
                <w:noProof/>
                <w:lang w:val="en-GB" w:eastAsia="zh-CN"/>
              </w:rPr>
              <w:drawing>
                <wp:inline distT="0" distB="0" distL="0" distR="0" wp14:anchorId="73D57878" wp14:editId="5F7B77EC">
                  <wp:extent cx="459740" cy="45974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tc>
        <w:tc>
          <w:tcPr>
            <w:tcW w:w="1235" w:type="dxa"/>
            <w:tcBorders>
              <w:top w:val="single" w:sz="4" w:space="0" w:color="auto"/>
              <w:left w:val="single" w:sz="4" w:space="0" w:color="auto"/>
              <w:bottom w:val="single" w:sz="4" w:space="0" w:color="auto"/>
              <w:right w:val="single" w:sz="4" w:space="0" w:color="auto"/>
            </w:tcBorders>
            <w:shd w:val="clear" w:color="auto" w:fill="FFFFFF"/>
            <w:hideMark/>
          </w:tcPr>
          <w:p w14:paraId="263CFBA8" w14:textId="77777777" w:rsidR="00D73811" w:rsidRPr="005A0EF2" w:rsidRDefault="00D73811">
            <w:pPr>
              <w:keepNext/>
              <w:keepLines/>
              <w:tabs>
                <w:tab w:val="left" w:pos="1425"/>
              </w:tabs>
              <w:spacing w:before="40" w:after="40"/>
              <w:jc w:val="center"/>
              <w:rPr>
                <w:b/>
                <w:noProof/>
                <w:sz w:val="18"/>
                <w:szCs w:val="18"/>
                <w:lang w:val="fr-FR"/>
              </w:rPr>
            </w:pPr>
            <w:r w:rsidRPr="005A0EF2">
              <w:rPr>
                <w:b/>
                <w:noProof/>
                <w:sz w:val="18"/>
                <w:szCs w:val="18"/>
                <w:lang w:val="en-GB" w:eastAsia="zh-CN"/>
              </w:rPr>
              <w:drawing>
                <wp:inline distT="0" distB="0" distL="0" distR="0" wp14:anchorId="1EB47AF8" wp14:editId="0CDE3498">
                  <wp:extent cx="448945" cy="448945"/>
                  <wp:effectExtent l="0" t="0" r="8255" b="8255"/>
                  <wp:docPr id="10" name="Picture 10"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vert.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inline>
              </w:drawing>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F28D6" w14:textId="77777777" w:rsidR="00D73811" w:rsidRPr="005A0EF2" w:rsidRDefault="00D73811">
            <w:pPr>
              <w:keepNext/>
              <w:keepLines/>
              <w:tabs>
                <w:tab w:val="left" w:pos="1425"/>
              </w:tabs>
              <w:spacing w:before="40" w:after="40"/>
              <w:jc w:val="center"/>
              <w:rPr>
                <w:b/>
                <w:sz w:val="18"/>
                <w:szCs w:val="18"/>
                <w:lang w:val="fr-FR"/>
              </w:rPr>
            </w:pPr>
            <w:r w:rsidRPr="005A0EF2">
              <w:rPr>
                <w:b/>
                <w:sz w:val="18"/>
                <w:szCs w:val="18"/>
                <w:lang w:val="fr-FR"/>
              </w:rPr>
              <w:t>Attention</w:t>
            </w:r>
          </w:p>
        </w:tc>
        <w:tc>
          <w:tcPr>
            <w:tcW w:w="3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E542F" w14:textId="77777777" w:rsidR="00D73811" w:rsidRPr="005A0EF2" w:rsidRDefault="00D73811">
            <w:pPr>
              <w:keepNext/>
              <w:keepLines/>
              <w:tabs>
                <w:tab w:val="left" w:pos="1425"/>
              </w:tabs>
              <w:rPr>
                <w:sz w:val="18"/>
                <w:szCs w:val="18"/>
                <w:lang w:val="fr-FR"/>
              </w:rPr>
            </w:pPr>
            <w:r w:rsidRPr="005A0EF2">
              <w:rPr>
                <w:sz w:val="18"/>
                <w:szCs w:val="18"/>
                <w:lang w:val="fr-FR"/>
              </w:rPr>
              <w:t>Produit chimique sous pression : peut exploser sous l’effet de la chaleur</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9082FE" w14:textId="77777777" w:rsidR="00D73811" w:rsidRPr="005A0EF2" w:rsidRDefault="00D73811">
            <w:pPr>
              <w:keepNext/>
              <w:keepLines/>
              <w:tabs>
                <w:tab w:val="left" w:pos="1425"/>
              </w:tabs>
              <w:jc w:val="center"/>
              <w:rPr>
                <w:sz w:val="18"/>
                <w:szCs w:val="18"/>
                <w:lang w:val="fr-FR"/>
              </w:rPr>
            </w:pPr>
            <w:r w:rsidRPr="005A0EF2">
              <w:rPr>
                <w:sz w:val="18"/>
                <w:szCs w:val="18"/>
                <w:lang w:val="fr-FR"/>
              </w:rPr>
              <w:t>H284</w:t>
            </w:r>
          </w:p>
        </w:tc>
      </w:tr>
    </w:tbl>
    <w:p w14:paraId="11FC806D" w14:textId="77777777" w:rsidR="00D73811" w:rsidRPr="005A0EF2" w:rsidRDefault="00997D44" w:rsidP="00997D44">
      <w:pPr>
        <w:pStyle w:val="SingleTxtG"/>
        <w:spacing w:before="120"/>
        <w:rPr>
          <w:lang w:val="fr-FR"/>
        </w:rPr>
      </w:pPr>
      <w:r w:rsidRPr="005A0EF2">
        <w:rPr>
          <w:lang w:val="fr-FR"/>
        </w:rPr>
        <w:t>Dans la note de bas de tableau a, modifier la dernière phrase pour lire : « Le fond doit être rouge pour les catégories 1 et 2, et vert pour la catégorie 3. ».</w:t>
      </w:r>
    </w:p>
    <w:p w14:paraId="1ED788A0" w14:textId="77777777" w:rsidR="00A25162" w:rsidRPr="005A0EF2" w:rsidRDefault="00A25162" w:rsidP="00A25162">
      <w:pPr>
        <w:pStyle w:val="SingleTxtG"/>
        <w:rPr>
          <w:lang w:val="fr-FR"/>
        </w:rPr>
      </w:pPr>
      <w:r w:rsidRPr="005A0EF2">
        <w:rPr>
          <w:lang w:val="fr-FR"/>
        </w:rPr>
        <w:t>A1.19</w:t>
      </w:r>
      <w:r w:rsidRPr="005A0EF2">
        <w:rPr>
          <w:lang w:val="fr-FR"/>
        </w:rPr>
        <w:tab/>
        <w:t>Dans le tableau, dans la colonne « Catégorie de danger », dans la première ligne, après « 1 » ajouter « 1A, 1B, 1C</w:t>
      </w:r>
      <w:r w:rsidRPr="005A0EF2">
        <w:rPr>
          <w:vertAlign w:val="superscript"/>
          <w:lang w:val="fr-FR"/>
        </w:rPr>
        <w:t>a</w:t>
      </w:r>
      <w:r w:rsidRPr="005A0EF2">
        <w:rPr>
          <w:lang w:val="fr-FR"/>
        </w:rPr>
        <w:t xml:space="preserve"> ». La note de bas de tableau </w:t>
      </w:r>
      <w:r w:rsidRPr="005A0EF2">
        <w:rPr>
          <w:vertAlign w:val="superscript"/>
          <w:lang w:val="fr-FR"/>
        </w:rPr>
        <w:t>a</w:t>
      </w:r>
      <w:r w:rsidRPr="005A0EF2">
        <w:rPr>
          <w:lang w:val="fr-FR"/>
        </w:rPr>
        <w:t xml:space="preserve"> se lit comme suit : « Les sous-catégories peuvent s’appliquer s’il existe des données suffisantes et si la classification dans une sous-catégorie est exigée par une autorité compétente. ». La note de bas de tableau </w:t>
      </w:r>
      <w:r w:rsidRPr="005A0EF2">
        <w:rPr>
          <w:vertAlign w:val="superscript"/>
          <w:lang w:val="fr-FR"/>
        </w:rPr>
        <w:t>a</w:t>
      </w:r>
      <w:r w:rsidRPr="005A0EF2">
        <w:rPr>
          <w:lang w:val="fr-FR"/>
        </w:rPr>
        <w:t xml:space="preserve"> existante est renumérotée en tant que note de bas de tableau </w:t>
      </w:r>
      <w:r w:rsidRPr="005A0EF2">
        <w:rPr>
          <w:vertAlign w:val="superscript"/>
          <w:lang w:val="fr-FR"/>
        </w:rPr>
        <w:t>b</w:t>
      </w:r>
      <w:r w:rsidRPr="005A0EF2">
        <w:rPr>
          <w:lang w:val="fr-FR"/>
        </w:rPr>
        <w:t>.</w:t>
      </w:r>
    </w:p>
    <w:p w14:paraId="4DA1305A" w14:textId="77777777" w:rsidR="00A25162" w:rsidRPr="005A0EF2" w:rsidRDefault="00A25162" w:rsidP="00A25162">
      <w:pPr>
        <w:pStyle w:val="SingleTxtG"/>
        <w:rPr>
          <w:lang w:val="fr-FR"/>
        </w:rPr>
      </w:pPr>
      <w:r w:rsidRPr="005A0EF2">
        <w:rPr>
          <w:lang w:val="fr-FR"/>
        </w:rPr>
        <w:t>A1.23, A1.24 et A1.25</w:t>
      </w:r>
      <w:r w:rsidRPr="005A0EF2">
        <w:rPr>
          <w:lang w:val="fr-FR"/>
        </w:rPr>
        <w:tab/>
        <w:t xml:space="preserve">Dans le tableau, dans la colonne « Catégorie de danger », dans la première ligne, remplacer « 1 (1A et 1B) » par « 1, 1A, 1B ». </w:t>
      </w:r>
    </w:p>
    <w:p w14:paraId="3BC8B873" w14:textId="77777777" w:rsidR="00A25162" w:rsidRPr="008A35AA" w:rsidRDefault="00A25162" w:rsidP="008A35AA">
      <w:pPr>
        <w:pStyle w:val="H1G"/>
      </w:pPr>
      <w:r w:rsidRPr="008A35AA">
        <w:lastRenderedPageBreak/>
        <w:tab/>
      </w:r>
      <w:r w:rsidRPr="008A35AA">
        <w:tab/>
        <w:t>Annexe 3</w:t>
      </w:r>
    </w:p>
    <w:p w14:paraId="1E58DFC2" w14:textId="77777777" w:rsidR="00A1371C" w:rsidRPr="005A0EF2" w:rsidRDefault="00A1371C" w:rsidP="00CE6DA0">
      <w:pPr>
        <w:pStyle w:val="H23G"/>
        <w:rPr>
          <w:lang w:val="fr-FR"/>
        </w:rPr>
      </w:pPr>
      <w:r w:rsidRPr="005A0EF2">
        <w:rPr>
          <w:lang w:val="fr-FR"/>
        </w:rPr>
        <w:tab/>
      </w:r>
      <w:r w:rsidRPr="005A0EF2">
        <w:rPr>
          <w:lang w:val="fr-FR"/>
        </w:rPr>
        <w:tab/>
        <w:t>Section 1, tableau A3.1.1</w:t>
      </w:r>
    </w:p>
    <w:p w14:paraId="528CCFFF" w14:textId="77777777" w:rsidR="00A1371C" w:rsidRPr="005A0EF2" w:rsidRDefault="00A1371C" w:rsidP="00A1371C">
      <w:pPr>
        <w:pStyle w:val="SingleTxtG"/>
        <w:rPr>
          <w:lang w:val="fr-FR"/>
        </w:rPr>
      </w:pPr>
      <w:r w:rsidRPr="005A0EF2">
        <w:rPr>
          <w:lang w:val="fr-FR"/>
        </w:rPr>
        <w:t xml:space="preserve">Ajouter les nouvelles lignes suivantes après la </w:t>
      </w:r>
      <w:r w:rsidR="00CE6DA0" w:rsidRPr="005A0EF2">
        <w:rPr>
          <w:lang w:val="fr-FR"/>
        </w:rPr>
        <w:t>ligne</w:t>
      </w:r>
      <w:r w:rsidRPr="005A0EF2">
        <w:rPr>
          <w:lang w:val="fr-FR"/>
        </w:rPr>
        <w:t xml:space="preserve"> pour H281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9"/>
        <w:gridCol w:w="4997"/>
        <w:gridCol w:w="3119"/>
        <w:gridCol w:w="850"/>
      </w:tblGrid>
      <w:tr w:rsidR="00A1371C" w:rsidRPr="005A0EF2" w14:paraId="3AF029FE" w14:textId="77777777" w:rsidTr="00CE6DA0">
        <w:trPr>
          <w:cantSplit/>
          <w:trHeight w:val="255"/>
          <w:tblHeader/>
        </w:trPr>
        <w:tc>
          <w:tcPr>
            <w:tcW w:w="679" w:type="dxa"/>
            <w:tcBorders>
              <w:top w:val="single" w:sz="4" w:space="0" w:color="auto"/>
              <w:left w:val="single" w:sz="4" w:space="0" w:color="auto"/>
              <w:bottom w:val="single" w:sz="4" w:space="0" w:color="auto"/>
              <w:right w:val="single" w:sz="4" w:space="0" w:color="auto"/>
            </w:tcBorders>
            <w:noWrap/>
            <w:tcMar>
              <w:top w:w="6" w:type="dxa"/>
              <w:left w:w="6" w:type="dxa"/>
              <w:bottom w:w="6" w:type="dxa"/>
              <w:right w:w="6" w:type="dxa"/>
            </w:tcMar>
            <w:hideMark/>
          </w:tcPr>
          <w:p w14:paraId="7F143E27" w14:textId="77777777" w:rsidR="00A1371C" w:rsidRPr="005A0EF2" w:rsidRDefault="00A1371C">
            <w:pPr>
              <w:spacing w:before="40" w:after="40"/>
              <w:jc w:val="center"/>
              <w:rPr>
                <w:b/>
                <w:sz w:val="18"/>
                <w:lang w:val="fr-FR"/>
              </w:rPr>
            </w:pPr>
            <w:r w:rsidRPr="005A0EF2">
              <w:rPr>
                <w:b/>
                <w:sz w:val="18"/>
                <w:lang w:val="fr-FR"/>
              </w:rPr>
              <w:t>(1)</w:t>
            </w:r>
          </w:p>
        </w:tc>
        <w:tc>
          <w:tcPr>
            <w:tcW w:w="4997" w:type="dxa"/>
            <w:tcBorders>
              <w:top w:val="single" w:sz="4" w:space="0" w:color="auto"/>
              <w:left w:val="single" w:sz="4" w:space="0" w:color="auto"/>
              <w:bottom w:val="single" w:sz="4" w:space="0" w:color="auto"/>
              <w:right w:val="single" w:sz="4" w:space="0" w:color="auto"/>
            </w:tcBorders>
            <w:noWrap/>
            <w:tcMar>
              <w:top w:w="6" w:type="dxa"/>
              <w:left w:w="6" w:type="dxa"/>
              <w:bottom w:w="6" w:type="dxa"/>
              <w:right w:w="6" w:type="dxa"/>
            </w:tcMar>
            <w:hideMark/>
          </w:tcPr>
          <w:p w14:paraId="46A15A2D" w14:textId="77777777" w:rsidR="00A1371C" w:rsidRPr="005A0EF2" w:rsidRDefault="00A1371C">
            <w:pPr>
              <w:spacing w:before="40" w:after="40"/>
              <w:jc w:val="center"/>
              <w:rPr>
                <w:b/>
                <w:sz w:val="18"/>
                <w:lang w:val="fr-FR"/>
              </w:rPr>
            </w:pPr>
            <w:r w:rsidRPr="005A0EF2">
              <w:rPr>
                <w:b/>
                <w:sz w:val="18"/>
                <w:lang w:val="fr-FR"/>
              </w:rPr>
              <w:t>(2)</w:t>
            </w:r>
          </w:p>
        </w:tc>
        <w:tc>
          <w:tcPr>
            <w:tcW w:w="3119"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14:paraId="370D3B80" w14:textId="77777777" w:rsidR="00A1371C" w:rsidRPr="005A0EF2" w:rsidRDefault="00A1371C">
            <w:pPr>
              <w:spacing w:before="40" w:after="40"/>
              <w:jc w:val="center"/>
              <w:rPr>
                <w:b/>
                <w:sz w:val="18"/>
                <w:lang w:val="fr-FR"/>
              </w:rPr>
            </w:pPr>
            <w:r w:rsidRPr="005A0EF2">
              <w:rPr>
                <w:b/>
                <w:sz w:val="18"/>
                <w:lang w:val="fr-FR"/>
              </w:rPr>
              <w:t>(3)</w:t>
            </w:r>
          </w:p>
        </w:tc>
        <w:tc>
          <w:tcPr>
            <w:tcW w:w="85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14:paraId="11B07E76" w14:textId="77777777" w:rsidR="00A1371C" w:rsidRPr="005A0EF2" w:rsidRDefault="00A1371C">
            <w:pPr>
              <w:spacing w:before="40" w:after="40"/>
              <w:jc w:val="center"/>
              <w:rPr>
                <w:b/>
                <w:sz w:val="18"/>
                <w:lang w:val="fr-FR"/>
              </w:rPr>
            </w:pPr>
            <w:r w:rsidRPr="005A0EF2">
              <w:rPr>
                <w:b/>
                <w:sz w:val="18"/>
                <w:lang w:val="fr-FR"/>
              </w:rPr>
              <w:t>(4)</w:t>
            </w:r>
          </w:p>
        </w:tc>
      </w:tr>
      <w:tr w:rsidR="00A1371C" w:rsidRPr="005A0EF2" w14:paraId="47EBAE6A" w14:textId="77777777" w:rsidTr="00A1371C">
        <w:trPr>
          <w:cantSplit/>
          <w:trHeight w:val="20"/>
        </w:trPr>
        <w:tc>
          <w:tcPr>
            <w:tcW w:w="679" w:type="dxa"/>
            <w:tcBorders>
              <w:top w:val="single" w:sz="4" w:space="0" w:color="auto"/>
              <w:left w:val="single" w:sz="4" w:space="0" w:color="auto"/>
              <w:bottom w:val="single" w:sz="4" w:space="0" w:color="auto"/>
              <w:right w:val="single" w:sz="4" w:space="0" w:color="auto"/>
            </w:tcBorders>
            <w:noWrap/>
            <w:hideMark/>
          </w:tcPr>
          <w:p w14:paraId="2A87C6CC" w14:textId="77777777" w:rsidR="00A1371C" w:rsidRPr="005A0EF2" w:rsidRDefault="00A1371C">
            <w:pPr>
              <w:spacing w:before="40" w:after="40"/>
              <w:jc w:val="center"/>
              <w:rPr>
                <w:sz w:val="18"/>
                <w:lang w:val="fr-FR"/>
              </w:rPr>
            </w:pPr>
            <w:r w:rsidRPr="005A0EF2">
              <w:rPr>
                <w:sz w:val="18"/>
                <w:lang w:val="fr-FR"/>
              </w:rPr>
              <w:t>H282</w:t>
            </w:r>
          </w:p>
        </w:tc>
        <w:tc>
          <w:tcPr>
            <w:tcW w:w="49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E24B90" w14:textId="77777777" w:rsidR="00A1371C" w:rsidRPr="005A0EF2" w:rsidRDefault="001D33E5">
            <w:pPr>
              <w:pStyle w:val="Heading4"/>
              <w:widowControl w:val="0"/>
              <w:spacing w:before="40" w:after="40"/>
              <w:ind w:left="90"/>
              <w:rPr>
                <w:b/>
                <w:snapToGrid w:val="0"/>
                <w:sz w:val="18"/>
                <w:lang w:val="fr-FR"/>
              </w:rPr>
            </w:pPr>
            <w:r w:rsidRPr="005A0EF2">
              <w:rPr>
                <w:b/>
                <w:sz w:val="18"/>
                <w:lang w:val="fr-FR"/>
              </w:rPr>
              <w:t>Produit chimique sous pression extrêmement inflammable : peut exploser sous l’effet de la chaleur</w:t>
            </w:r>
          </w:p>
        </w:tc>
        <w:tc>
          <w:tcPr>
            <w:tcW w:w="3119"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14:paraId="4579A9C8" w14:textId="77777777" w:rsidR="00A1371C" w:rsidRPr="005A0EF2" w:rsidRDefault="00A1371C">
            <w:pPr>
              <w:pStyle w:val="Heading4"/>
              <w:widowControl w:val="0"/>
              <w:spacing w:before="40" w:after="40"/>
              <w:ind w:left="204"/>
              <w:rPr>
                <w:sz w:val="18"/>
                <w:lang w:val="fr-FR"/>
              </w:rPr>
            </w:pPr>
            <w:r w:rsidRPr="005A0EF2">
              <w:rPr>
                <w:sz w:val="18"/>
                <w:lang w:val="fr-FR"/>
              </w:rPr>
              <w:t>Produits chimiques sous pression (chapitre 2.3)</w:t>
            </w:r>
          </w:p>
        </w:tc>
        <w:tc>
          <w:tcPr>
            <w:tcW w:w="850" w:type="dxa"/>
            <w:tcBorders>
              <w:top w:val="single" w:sz="4" w:space="0" w:color="auto"/>
              <w:left w:val="single" w:sz="4" w:space="0" w:color="auto"/>
              <w:bottom w:val="single" w:sz="4" w:space="0" w:color="auto"/>
              <w:right w:val="single" w:sz="4" w:space="0" w:color="auto"/>
            </w:tcBorders>
            <w:hideMark/>
          </w:tcPr>
          <w:p w14:paraId="677328A8" w14:textId="77777777" w:rsidR="00A1371C" w:rsidRPr="005A0EF2" w:rsidRDefault="00A1371C">
            <w:pPr>
              <w:spacing w:before="40" w:after="40"/>
              <w:jc w:val="center"/>
              <w:rPr>
                <w:sz w:val="18"/>
                <w:lang w:val="fr-FR"/>
              </w:rPr>
            </w:pPr>
            <w:r w:rsidRPr="005A0EF2">
              <w:rPr>
                <w:sz w:val="18"/>
                <w:lang w:val="fr-FR"/>
              </w:rPr>
              <w:t>1</w:t>
            </w:r>
          </w:p>
        </w:tc>
      </w:tr>
      <w:tr w:rsidR="00A1371C" w:rsidRPr="005A0EF2" w14:paraId="3A190511" w14:textId="77777777" w:rsidTr="00A1371C">
        <w:trPr>
          <w:cantSplit/>
          <w:trHeight w:val="20"/>
        </w:trPr>
        <w:tc>
          <w:tcPr>
            <w:tcW w:w="679" w:type="dxa"/>
            <w:tcBorders>
              <w:top w:val="single" w:sz="4" w:space="0" w:color="auto"/>
              <w:left w:val="single" w:sz="4" w:space="0" w:color="auto"/>
              <w:bottom w:val="single" w:sz="4" w:space="0" w:color="auto"/>
              <w:right w:val="single" w:sz="4" w:space="0" w:color="auto"/>
            </w:tcBorders>
            <w:noWrap/>
            <w:hideMark/>
          </w:tcPr>
          <w:p w14:paraId="378EFC3D" w14:textId="77777777" w:rsidR="00A1371C" w:rsidRPr="005A0EF2" w:rsidRDefault="00A1371C">
            <w:pPr>
              <w:spacing w:before="40" w:after="40"/>
              <w:jc w:val="center"/>
              <w:rPr>
                <w:sz w:val="18"/>
                <w:lang w:val="fr-FR"/>
              </w:rPr>
            </w:pPr>
            <w:r w:rsidRPr="005A0EF2">
              <w:rPr>
                <w:sz w:val="18"/>
                <w:lang w:val="fr-FR"/>
              </w:rPr>
              <w:t>H283</w:t>
            </w:r>
          </w:p>
        </w:tc>
        <w:tc>
          <w:tcPr>
            <w:tcW w:w="49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6F80F0" w14:textId="77777777" w:rsidR="00A1371C" w:rsidRPr="005A0EF2" w:rsidRDefault="001D33E5">
            <w:pPr>
              <w:pStyle w:val="Heading4"/>
              <w:widowControl w:val="0"/>
              <w:spacing w:before="40" w:after="40"/>
              <w:ind w:left="90"/>
              <w:rPr>
                <w:b/>
                <w:sz w:val="18"/>
                <w:lang w:val="fr-FR"/>
              </w:rPr>
            </w:pPr>
            <w:r w:rsidRPr="005A0EF2">
              <w:rPr>
                <w:b/>
                <w:sz w:val="18"/>
                <w:lang w:val="fr-FR"/>
              </w:rPr>
              <w:t>Produit chimique sous pression inflammable : peut exploser sous l’effet de la chaleur</w:t>
            </w:r>
          </w:p>
        </w:tc>
        <w:tc>
          <w:tcPr>
            <w:tcW w:w="3119"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14:paraId="67B22351" w14:textId="77777777" w:rsidR="00A1371C" w:rsidRPr="005A0EF2" w:rsidRDefault="00A1371C">
            <w:pPr>
              <w:pStyle w:val="Heading4"/>
              <w:widowControl w:val="0"/>
              <w:spacing w:before="40" w:after="40"/>
              <w:ind w:left="204"/>
              <w:rPr>
                <w:sz w:val="18"/>
                <w:lang w:val="fr-FR"/>
              </w:rPr>
            </w:pPr>
            <w:r w:rsidRPr="005A0EF2">
              <w:rPr>
                <w:sz w:val="18"/>
                <w:lang w:val="fr-FR"/>
              </w:rPr>
              <w:t>Produits chimiques sous pression (chapitre 2.3)</w:t>
            </w:r>
          </w:p>
        </w:tc>
        <w:tc>
          <w:tcPr>
            <w:tcW w:w="850" w:type="dxa"/>
            <w:tcBorders>
              <w:top w:val="single" w:sz="4" w:space="0" w:color="auto"/>
              <w:left w:val="single" w:sz="4" w:space="0" w:color="auto"/>
              <w:bottom w:val="single" w:sz="4" w:space="0" w:color="auto"/>
              <w:right w:val="single" w:sz="4" w:space="0" w:color="auto"/>
            </w:tcBorders>
            <w:hideMark/>
          </w:tcPr>
          <w:p w14:paraId="3801DA1B" w14:textId="77777777" w:rsidR="00A1371C" w:rsidRPr="005A0EF2" w:rsidRDefault="00A1371C">
            <w:pPr>
              <w:spacing w:before="40" w:after="40"/>
              <w:jc w:val="center"/>
              <w:rPr>
                <w:sz w:val="18"/>
                <w:lang w:val="fr-FR"/>
              </w:rPr>
            </w:pPr>
            <w:r w:rsidRPr="005A0EF2">
              <w:rPr>
                <w:sz w:val="18"/>
                <w:lang w:val="fr-FR"/>
              </w:rPr>
              <w:t>2</w:t>
            </w:r>
          </w:p>
        </w:tc>
      </w:tr>
      <w:tr w:rsidR="00A1371C" w:rsidRPr="005A0EF2" w14:paraId="17FE5AC8" w14:textId="77777777" w:rsidTr="00A1371C">
        <w:trPr>
          <w:cantSplit/>
          <w:trHeight w:val="20"/>
        </w:trPr>
        <w:tc>
          <w:tcPr>
            <w:tcW w:w="679" w:type="dxa"/>
            <w:tcBorders>
              <w:top w:val="single" w:sz="4" w:space="0" w:color="auto"/>
              <w:left w:val="single" w:sz="4" w:space="0" w:color="auto"/>
              <w:bottom w:val="single" w:sz="4" w:space="0" w:color="auto"/>
              <w:right w:val="single" w:sz="4" w:space="0" w:color="auto"/>
            </w:tcBorders>
            <w:noWrap/>
            <w:hideMark/>
          </w:tcPr>
          <w:p w14:paraId="6CE42D0C" w14:textId="77777777" w:rsidR="00A1371C" w:rsidRPr="005A0EF2" w:rsidRDefault="00A1371C">
            <w:pPr>
              <w:spacing w:before="40" w:after="40"/>
              <w:jc w:val="center"/>
              <w:rPr>
                <w:sz w:val="18"/>
                <w:lang w:val="fr-FR"/>
              </w:rPr>
            </w:pPr>
            <w:r w:rsidRPr="005A0EF2">
              <w:rPr>
                <w:sz w:val="18"/>
                <w:lang w:val="fr-FR"/>
              </w:rPr>
              <w:t>H284</w:t>
            </w:r>
          </w:p>
        </w:tc>
        <w:tc>
          <w:tcPr>
            <w:tcW w:w="49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A11754" w14:textId="77777777" w:rsidR="00A1371C" w:rsidRPr="005A0EF2" w:rsidRDefault="001D33E5">
            <w:pPr>
              <w:pStyle w:val="Heading4"/>
              <w:widowControl w:val="0"/>
              <w:spacing w:before="40" w:after="40"/>
              <w:ind w:left="90"/>
              <w:rPr>
                <w:b/>
                <w:sz w:val="18"/>
                <w:lang w:val="fr-FR"/>
              </w:rPr>
            </w:pPr>
            <w:r w:rsidRPr="005A0EF2">
              <w:rPr>
                <w:b/>
                <w:sz w:val="18"/>
                <w:lang w:val="fr-FR"/>
              </w:rPr>
              <w:t>Produit chimique sous pression : peut exploser sous l’effet de la chaleur</w:t>
            </w:r>
          </w:p>
        </w:tc>
        <w:tc>
          <w:tcPr>
            <w:tcW w:w="3119"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14:paraId="2708AFA2" w14:textId="77777777" w:rsidR="00A1371C" w:rsidRPr="005A0EF2" w:rsidRDefault="00A1371C">
            <w:pPr>
              <w:pStyle w:val="Heading4"/>
              <w:widowControl w:val="0"/>
              <w:spacing w:before="40" w:after="40"/>
              <w:ind w:left="204"/>
              <w:rPr>
                <w:sz w:val="18"/>
                <w:lang w:val="fr-FR"/>
              </w:rPr>
            </w:pPr>
            <w:r w:rsidRPr="005A0EF2">
              <w:rPr>
                <w:sz w:val="18"/>
                <w:lang w:val="fr-FR"/>
              </w:rPr>
              <w:t>Produits chimiques sous pression (chapitre 2.3)</w:t>
            </w:r>
          </w:p>
        </w:tc>
        <w:tc>
          <w:tcPr>
            <w:tcW w:w="850" w:type="dxa"/>
            <w:tcBorders>
              <w:top w:val="single" w:sz="4" w:space="0" w:color="auto"/>
              <w:left w:val="single" w:sz="4" w:space="0" w:color="auto"/>
              <w:bottom w:val="single" w:sz="4" w:space="0" w:color="auto"/>
              <w:right w:val="single" w:sz="4" w:space="0" w:color="auto"/>
            </w:tcBorders>
            <w:hideMark/>
          </w:tcPr>
          <w:p w14:paraId="1346A396" w14:textId="77777777" w:rsidR="00A1371C" w:rsidRPr="005A0EF2" w:rsidRDefault="00A1371C">
            <w:pPr>
              <w:spacing w:before="40" w:after="40"/>
              <w:jc w:val="center"/>
              <w:rPr>
                <w:sz w:val="18"/>
                <w:lang w:val="fr-FR"/>
              </w:rPr>
            </w:pPr>
            <w:r w:rsidRPr="005A0EF2">
              <w:rPr>
                <w:sz w:val="18"/>
                <w:lang w:val="fr-FR"/>
              </w:rPr>
              <w:t>3</w:t>
            </w:r>
          </w:p>
        </w:tc>
      </w:tr>
    </w:tbl>
    <w:p w14:paraId="13ED615B" w14:textId="77777777" w:rsidR="00A25162" w:rsidRPr="005A0EF2" w:rsidRDefault="00A25162" w:rsidP="00CE6DA0">
      <w:pPr>
        <w:pStyle w:val="H23G"/>
        <w:rPr>
          <w:lang w:val="fr-FR"/>
        </w:rPr>
      </w:pPr>
      <w:r w:rsidRPr="005A0EF2">
        <w:rPr>
          <w:lang w:val="fr-FR"/>
        </w:rPr>
        <w:tab/>
      </w:r>
      <w:r w:rsidRPr="005A0EF2">
        <w:rPr>
          <w:lang w:val="fr-FR"/>
        </w:rPr>
        <w:tab/>
        <w:t>Section 1, tableau A3.1.2</w:t>
      </w:r>
    </w:p>
    <w:p w14:paraId="14BCAA77" w14:textId="77777777" w:rsidR="00A25162" w:rsidRPr="005A0EF2" w:rsidRDefault="00A25162" w:rsidP="00A25162">
      <w:pPr>
        <w:pStyle w:val="SingleTxtG"/>
        <w:rPr>
          <w:lang w:val="fr-FR"/>
        </w:rPr>
      </w:pPr>
      <w:r w:rsidRPr="005A0EF2">
        <w:rPr>
          <w:lang w:val="fr-FR"/>
        </w:rPr>
        <w:t xml:space="preserve">Pour le code H314, dans la colonne </w:t>
      </w:r>
      <w:r w:rsidR="00CE6DA0" w:rsidRPr="005A0EF2">
        <w:rPr>
          <w:lang w:val="fr-FR"/>
        </w:rPr>
        <w:t>(4)</w:t>
      </w:r>
      <w:r w:rsidRPr="005A0EF2">
        <w:rPr>
          <w:lang w:val="fr-FR"/>
        </w:rPr>
        <w:t>, avant « 1A, 1B, 1C dans la colonne « Catégorie de danger », ajouter « 1, ».</w:t>
      </w:r>
    </w:p>
    <w:p w14:paraId="24E458DF" w14:textId="77777777" w:rsidR="00A25162" w:rsidRPr="005A0EF2" w:rsidRDefault="00A25162" w:rsidP="00A25162">
      <w:pPr>
        <w:pStyle w:val="SingleTxtG"/>
        <w:rPr>
          <w:lang w:val="fr-FR"/>
        </w:rPr>
      </w:pPr>
      <w:r w:rsidRPr="005A0EF2">
        <w:rPr>
          <w:lang w:val="fr-FR"/>
        </w:rPr>
        <w:t xml:space="preserve">Pour le code H319, dans la colonne </w:t>
      </w:r>
      <w:r w:rsidR="00CE6DA0" w:rsidRPr="005A0EF2">
        <w:rPr>
          <w:lang w:val="fr-FR"/>
        </w:rPr>
        <w:t>(4)</w:t>
      </w:r>
      <w:r w:rsidRPr="005A0EF2">
        <w:rPr>
          <w:lang w:val="fr-FR"/>
        </w:rPr>
        <w:t>, remplacer « 2A » par « 2/2A ».</w:t>
      </w:r>
    </w:p>
    <w:p w14:paraId="67321AFB" w14:textId="77777777" w:rsidR="00A25162" w:rsidRPr="005A0EF2" w:rsidRDefault="00A25162" w:rsidP="00A25162">
      <w:pPr>
        <w:pStyle w:val="SingleTxtG"/>
        <w:rPr>
          <w:lang w:val="fr-FR"/>
        </w:rPr>
      </w:pPr>
      <w:r w:rsidRPr="005A0EF2">
        <w:rPr>
          <w:lang w:val="fr-FR"/>
        </w:rPr>
        <w:t xml:space="preserve">Pour les codes H340, H350 and H360, dans la colonne </w:t>
      </w:r>
      <w:r w:rsidR="00CE6DA0" w:rsidRPr="005A0EF2">
        <w:rPr>
          <w:lang w:val="fr-FR"/>
        </w:rPr>
        <w:t>(4)</w:t>
      </w:r>
      <w:r w:rsidRPr="005A0EF2">
        <w:rPr>
          <w:lang w:val="fr-FR"/>
        </w:rPr>
        <w:t>, remplacer « 1A, 1B » par « 1, 1A, 1B ».</w:t>
      </w:r>
    </w:p>
    <w:p w14:paraId="08420353" w14:textId="77777777" w:rsidR="00B60373" w:rsidRPr="005A0EF2" w:rsidRDefault="00B60373" w:rsidP="008A2878">
      <w:pPr>
        <w:pStyle w:val="H23G"/>
        <w:rPr>
          <w:lang w:val="fr-FR"/>
        </w:rPr>
      </w:pPr>
      <w:r w:rsidRPr="005A0EF2">
        <w:rPr>
          <w:lang w:val="fr-FR"/>
        </w:rPr>
        <w:tab/>
      </w:r>
      <w:r w:rsidRPr="005A0EF2">
        <w:rPr>
          <w:lang w:val="fr-FR"/>
        </w:rPr>
        <w:tab/>
        <w:t>Section 2</w:t>
      </w:r>
    </w:p>
    <w:p w14:paraId="67864F75" w14:textId="77777777" w:rsidR="00B60373" w:rsidRPr="005A0EF2" w:rsidRDefault="00B60373" w:rsidP="00B60373">
      <w:pPr>
        <w:pStyle w:val="SingleTxtG"/>
        <w:rPr>
          <w:lang w:val="fr-FR"/>
        </w:rPr>
      </w:pPr>
      <w:r w:rsidRPr="005A0EF2">
        <w:rPr>
          <w:lang w:val="fr-FR"/>
        </w:rPr>
        <w:t>Dans le titre de la section, ajouter « ET UTILISATION » après « CODIFICATION ».</w:t>
      </w:r>
    </w:p>
    <w:p w14:paraId="26A32036" w14:textId="77777777" w:rsidR="00B60373" w:rsidRPr="005A0EF2" w:rsidRDefault="00B60373" w:rsidP="00B60373">
      <w:pPr>
        <w:pStyle w:val="SingleTxtG"/>
        <w:rPr>
          <w:lang w:val="fr-FR"/>
        </w:rPr>
      </w:pPr>
      <w:r w:rsidRPr="005A0EF2">
        <w:rPr>
          <w:lang w:val="fr-FR"/>
        </w:rPr>
        <w:t>A3.2.1.1</w:t>
      </w:r>
      <w:r w:rsidRPr="005A0EF2">
        <w:rPr>
          <w:lang w:val="fr-FR"/>
        </w:rPr>
        <w:tab/>
        <w:t xml:space="preserve">Remplacer </w:t>
      </w:r>
      <w:proofErr w:type="gramStart"/>
      <w:r w:rsidRPr="005A0EF2">
        <w:rPr>
          <w:lang w:val="fr-FR"/>
        </w:rPr>
        <w:t>« ,</w:t>
      </w:r>
      <w:proofErr w:type="gramEnd"/>
      <w:r w:rsidRPr="005A0EF2">
        <w:rPr>
          <w:lang w:val="fr-FR"/>
        </w:rPr>
        <w:t xml:space="preserve"> ou découlant de l’entreposage » par « ou de son entreposage ».</w:t>
      </w:r>
    </w:p>
    <w:p w14:paraId="5B176FE3" w14:textId="77777777" w:rsidR="00B60373" w:rsidRPr="005A0EF2" w:rsidRDefault="00B60373" w:rsidP="00B60373">
      <w:pPr>
        <w:pStyle w:val="SingleTxtG"/>
        <w:rPr>
          <w:lang w:val="fr-FR"/>
        </w:rPr>
      </w:pPr>
      <w:r w:rsidRPr="005A0EF2">
        <w:rPr>
          <w:lang w:val="fr-FR"/>
        </w:rPr>
        <w:t>A3.2.1.2</w:t>
      </w:r>
      <w:r w:rsidRPr="005A0EF2">
        <w:rPr>
          <w:lang w:val="fr-FR"/>
        </w:rPr>
        <w:tab/>
        <w:t>Supprimer la deuxième phrase.</w:t>
      </w:r>
    </w:p>
    <w:p w14:paraId="2D2C411D" w14:textId="77777777" w:rsidR="00B60373" w:rsidRPr="005A0EF2" w:rsidRDefault="00B60373" w:rsidP="00B60373">
      <w:pPr>
        <w:pStyle w:val="SingleTxtG"/>
        <w:rPr>
          <w:i/>
          <w:iCs/>
          <w:lang w:val="fr-FR"/>
        </w:rPr>
      </w:pPr>
      <w:r w:rsidRPr="005A0EF2">
        <w:rPr>
          <w:lang w:val="fr-FR"/>
        </w:rPr>
        <w:t>A3.2.1.3</w:t>
      </w:r>
      <w:r w:rsidRPr="005A0EF2">
        <w:rPr>
          <w:lang w:val="fr-FR"/>
        </w:rPr>
        <w:tab/>
        <w:t>Supprimer.</w:t>
      </w:r>
    </w:p>
    <w:p w14:paraId="15CAD3B9" w14:textId="77777777" w:rsidR="00B60373" w:rsidRPr="005A0EF2" w:rsidRDefault="00B60373" w:rsidP="00B60373">
      <w:pPr>
        <w:pStyle w:val="SingleTxtG"/>
        <w:rPr>
          <w:lang w:val="fr-FR"/>
        </w:rPr>
      </w:pPr>
      <w:r w:rsidRPr="005A0EF2">
        <w:rPr>
          <w:lang w:val="fr-FR"/>
        </w:rPr>
        <w:t>Transférer le A3.3.1.1 actuel de la section 3 à la section 2 en tant que nouveau A3.2.1.3 et modifier la première phrase pour lire « </w:t>
      </w:r>
      <w:r w:rsidR="0020709B" w:rsidRPr="005A0EF2">
        <w:rPr>
          <w:lang w:val="fr-FR"/>
        </w:rPr>
        <w:t xml:space="preserve">La présente section donne des indications pour </w:t>
      </w:r>
      <w:r w:rsidR="00EC2C3E" w:rsidRPr="005A0EF2">
        <w:rPr>
          <w:lang w:val="fr-FR"/>
        </w:rPr>
        <w:t>le choix</w:t>
      </w:r>
      <w:r w:rsidR="0020709B" w:rsidRPr="005A0EF2">
        <w:rPr>
          <w:lang w:val="fr-FR"/>
        </w:rPr>
        <w:t xml:space="preserve"> et l’utilisation de conseils de prudence pour chaque classe et catégorie de danger du SGH. ».</w:t>
      </w:r>
    </w:p>
    <w:p w14:paraId="2129200C" w14:textId="77777777" w:rsidR="00EC2C3E" w:rsidRPr="005A0EF2" w:rsidRDefault="00EC2C3E" w:rsidP="00B60373">
      <w:pPr>
        <w:pStyle w:val="SingleTxtG"/>
        <w:rPr>
          <w:lang w:val="fr-FR"/>
        </w:rPr>
      </w:pPr>
      <w:r w:rsidRPr="005A0EF2">
        <w:rPr>
          <w:lang w:val="fr-FR"/>
        </w:rPr>
        <w:t>Transférer le A3.3.1.2 actuel de la section 3 à la section 2 en tant que nouveau A3.2.1.4 et dans la deuxième phrase, remplacer « chap. 1.4, sous-section 1.4.6.3 » par « 1.4.6.3 ».</w:t>
      </w:r>
    </w:p>
    <w:p w14:paraId="41BF3CE8" w14:textId="77777777" w:rsidR="00EC2C3E" w:rsidRPr="005A0EF2" w:rsidRDefault="00EC2C3E" w:rsidP="00B60373">
      <w:pPr>
        <w:pStyle w:val="SingleTxtG"/>
        <w:rPr>
          <w:lang w:val="fr-FR"/>
        </w:rPr>
      </w:pPr>
      <w:r w:rsidRPr="005A0EF2">
        <w:rPr>
          <w:lang w:val="fr-FR"/>
        </w:rPr>
        <w:t>Transférer le A3.3.1.3 actuel de la section 3 à la section 2 en tant que nouveau A3.2.1.5.</w:t>
      </w:r>
    </w:p>
    <w:p w14:paraId="6090743C" w14:textId="77777777" w:rsidR="00EC2C3E" w:rsidRPr="005A0EF2" w:rsidRDefault="00EC2C3E" w:rsidP="00EC2C3E">
      <w:pPr>
        <w:pStyle w:val="SingleTxtG"/>
        <w:rPr>
          <w:lang w:val="fr-FR"/>
        </w:rPr>
      </w:pPr>
      <w:r w:rsidRPr="005A0EF2">
        <w:rPr>
          <w:lang w:val="fr-FR"/>
        </w:rPr>
        <w:t>Transférer le A3.3.1.4 actuel de la section 3 à la section 2 en tant que nouveau A3.2.1.6 et modifier le texte pour lire « Les indications données dans la présente section concernant l’attribution des conseils visent à fournir les conseils de prudence minimaux indispensables liés aux critères de classement et types de danger pertinents du SGH. ».</w:t>
      </w:r>
    </w:p>
    <w:p w14:paraId="20C8077A" w14:textId="77777777" w:rsidR="00EC2C3E" w:rsidRPr="005A0EF2" w:rsidRDefault="00EC2C3E" w:rsidP="00BC0E58">
      <w:pPr>
        <w:pStyle w:val="SingleTxtG"/>
        <w:rPr>
          <w:lang w:val="fr-FR"/>
        </w:rPr>
      </w:pPr>
      <w:r w:rsidRPr="005A0EF2">
        <w:rPr>
          <w:lang w:val="fr-FR"/>
        </w:rPr>
        <w:t>Transférer le A3.3.1.5 actuel de la section 3 à la section 2 en tant que nouveau A3.2.1.7</w:t>
      </w:r>
      <w:r w:rsidR="00954EAF" w:rsidRPr="005A0EF2">
        <w:rPr>
          <w:lang w:val="fr-FR"/>
        </w:rPr>
        <w:t xml:space="preserve"> et modifier la première phrase pour lire comme suit :</w:t>
      </w:r>
      <w:r w:rsidR="00BC0E58" w:rsidRPr="005A0EF2">
        <w:rPr>
          <w:lang w:val="fr-FR"/>
        </w:rPr>
        <w:t xml:space="preserve"> « </w:t>
      </w:r>
      <w:r w:rsidR="00954EAF" w:rsidRPr="005A0EF2">
        <w:rPr>
          <w:lang w:val="fr-FR"/>
        </w:rPr>
        <w:t>Les conseils de prudence des différents systèmes existants ont été utilisés dans la mesure du possible comme base pour l’élaboration de la présente section.</w:t>
      </w:r>
      <w:r w:rsidR="00BC0E58" w:rsidRPr="005A0EF2">
        <w:rPr>
          <w:lang w:val="fr-FR"/>
        </w:rPr>
        <w:t> ».</w:t>
      </w:r>
    </w:p>
    <w:p w14:paraId="34D39974" w14:textId="77777777" w:rsidR="00BC0E58" w:rsidRPr="005A0EF2" w:rsidRDefault="00BC0E58" w:rsidP="00BC0E58">
      <w:pPr>
        <w:pStyle w:val="SingleTxtG"/>
        <w:rPr>
          <w:lang w:val="fr-FR"/>
        </w:rPr>
      </w:pPr>
      <w:r w:rsidRPr="005A0EF2">
        <w:rPr>
          <w:lang w:val="fr-FR"/>
        </w:rPr>
        <w:t>Transférer le A3.3.1.6 actuel de la section 3 à la section 2 en tant que nouveau A3.2.1.8 et, dans la première phrase, remplacer « produit » par « substance ou mélange ».</w:t>
      </w:r>
    </w:p>
    <w:p w14:paraId="34B2D195" w14:textId="77777777" w:rsidR="009F223C" w:rsidRPr="005A0EF2" w:rsidRDefault="009F223C" w:rsidP="009F223C">
      <w:pPr>
        <w:pStyle w:val="SingleTxtG"/>
        <w:rPr>
          <w:lang w:val="fr-FR"/>
        </w:rPr>
      </w:pPr>
      <w:r w:rsidRPr="005A0EF2">
        <w:rPr>
          <w:lang w:val="fr-FR"/>
        </w:rPr>
        <w:t>Transférer le A3.3.1.7 actuel de la section 3 à la section 2 en tant que nouveau A3.2.1.9 et</w:t>
      </w:r>
      <w:r w:rsidR="00F656D3" w:rsidRPr="005A0EF2">
        <w:rPr>
          <w:lang w:val="fr-FR"/>
        </w:rPr>
        <w:t xml:space="preserve"> </w:t>
      </w:r>
      <w:r w:rsidRPr="005A0EF2">
        <w:rPr>
          <w:lang w:val="fr-FR"/>
        </w:rPr>
        <w:t>remplacer « produits » par « substances ou mélanges ».</w:t>
      </w:r>
    </w:p>
    <w:p w14:paraId="4B1EFDD2" w14:textId="77777777" w:rsidR="00D5383E" w:rsidRPr="005A0EF2" w:rsidRDefault="00D5383E" w:rsidP="00D5383E">
      <w:pPr>
        <w:pStyle w:val="SingleTxtG"/>
        <w:rPr>
          <w:lang w:val="fr-FR"/>
        </w:rPr>
      </w:pPr>
      <w:r w:rsidRPr="005A0EF2">
        <w:rPr>
          <w:lang w:val="fr-FR"/>
        </w:rPr>
        <w:lastRenderedPageBreak/>
        <w:t>Transférer le A3.3.1.8 actuel de la section 3 à la section 2 en tant que nouveau A3.2.1.10.</w:t>
      </w:r>
    </w:p>
    <w:p w14:paraId="7EFC4012" w14:textId="77777777" w:rsidR="00A151F1" w:rsidRDefault="00A151F1" w:rsidP="00BC0E58">
      <w:pPr>
        <w:pStyle w:val="SingleTxtG"/>
        <w:rPr>
          <w:lang w:val="fr-FR"/>
        </w:rPr>
      </w:pPr>
      <w:r>
        <w:rPr>
          <w:lang w:val="fr-FR"/>
        </w:rPr>
        <w:t>A3.2.3</w:t>
      </w:r>
      <w:r>
        <w:rPr>
          <w:lang w:val="fr-FR"/>
        </w:rPr>
        <w:tab/>
      </w:r>
      <w:r>
        <w:rPr>
          <w:lang w:val="fr-FR"/>
        </w:rPr>
        <w:tab/>
        <w:t>Supprimer « de codification ».</w:t>
      </w:r>
    </w:p>
    <w:p w14:paraId="2E32EA20" w14:textId="77777777" w:rsidR="009F223C" w:rsidRPr="005A0EF2" w:rsidRDefault="00D5383E" w:rsidP="00BC0E58">
      <w:pPr>
        <w:pStyle w:val="SingleTxtG"/>
        <w:rPr>
          <w:lang w:val="fr-FR"/>
        </w:rPr>
      </w:pPr>
      <w:r w:rsidRPr="005A0EF2">
        <w:rPr>
          <w:lang w:val="fr-FR"/>
        </w:rPr>
        <w:t>A3.2.3.1</w:t>
      </w:r>
      <w:r w:rsidRPr="005A0EF2">
        <w:rPr>
          <w:lang w:val="fr-FR"/>
        </w:rPr>
        <w:tab/>
        <w:t>Au début, remplacer « Chaque tableau » par « Chaque tableau de conseils de prudence ».</w:t>
      </w:r>
    </w:p>
    <w:p w14:paraId="724CA391" w14:textId="77777777" w:rsidR="00D5383E" w:rsidRPr="005A0EF2" w:rsidRDefault="00D5383E" w:rsidP="00BC0E58">
      <w:pPr>
        <w:pStyle w:val="SingleTxtG"/>
        <w:rPr>
          <w:lang w:val="fr-FR"/>
        </w:rPr>
      </w:pPr>
      <w:r w:rsidRPr="005A0EF2">
        <w:rPr>
          <w:lang w:val="fr-FR"/>
        </w:rPr>
        <w:t>Après A3.2.3.1, ajouter le nouveau titre suivant « </w:t>
      </w:r>
      <w:r w:rsidRPr="005A0EF2">
        <w:rPr>
          <w:b/>
          <w:bCs/>
          <w:lang w:val="fr-FR"/>
        </w:rPr>
        <w:t>A3.2.4 Utilisation des conseils de prudence</w:t>
      </w:r>
      <w:r w:rsidRPr="005A0EF2">
        <w:rPr>
          <w:lang w:val="fr-FR"/>
        </w:rPr>
        <w:t> ».</w:t>
      </w:r>
    </w:p>
    <w:p w14:paraId="012BD8A2" w14:textId="77777777" w:rsidR="00D5383E" w:rsidRPr="005A0EF2" w:rsidRDefault="00D5383E" w:rsidP="00BC0E58">
      <w:pPr>
        <w:pStyle w:val="SingleTxtG"/>
        <w:rPr>
          <w:lang w:val="fr-FR"/>
        </w:rPr>
      </w:pPr>
      <w:r w:rsidRPr="005A0EF2">
        <w:rPr>
          <w:lang w:val="fr-FR"/>
        </w:rPr>
        <w:t>Placer les A3.2.3.2 à A3.2.3.7 actuels sous ce nouveau titre avec les modifications suivantes :</w:t>
      </w:r>
    </w:p>
    <w:p w14:paraId="0A226225" w14:textId="77777777" w:rsidR="00D5383E" w:rsidRPr="005A0EF2" w:rsidRDefault="00700CA3" w:rsidP="008A2878">
      <w:pPr>
        <w:pStyle w:val="SingleTxtG"/>
        <w:ind w:left="1701"/>
        <w:rPr>
          <w:lang w:val="fr-FR"/>
        </w:rPr>
      </w:pPr>
      <w:r w:rsidRPr="005A0EF2">
        <w:rPr>
          <w:lang w:val="fr-FR"/>
        </w:rPr>
        <w:t>A3.2.3.2</w:t>
      </w:r>
      <w:r w:rsidRPr="005A0EF2">
        <w:rPr>
          <w:lang w:val="fr-FR"/>
        </w:rPr>
        <w:tab/>
        <w:t xml:space="preserve">Renuméroter en tant que A3.2.4.1. Dans la première phrase, à la fin, ajouter « dans les tableaux A3.2.1 à A3.2.5 ». </w:t>
      </w:r>
      <w:r w:rsidR="008A2878" w:rsidRPr="005A0EF2">
        <w:rPr>
          <w:lang w:val="fr-FR"/>
        </w:rPr>
        <w:t>À</w:t>
      </w:r>
      <w:r w:rsidRPr="005A0EF2">
        <w:rPr>
          <w:lang w:val="fr-FR"/>
        </w:rPr>
        <w:t xml:space="preserve"> la fin de la dernière phrase, ajouter « (voir A3.2.5) ».</w:t>
      </w:r>
    </w:p>
    <w:p w14:paraId="641BEE1F" w14:textId="77777777" w:rsidR="00700CA3" w:rsidRPr="005A0EF2" w:rsidRDefault="00700CA3" w:rsidP="008A2878">
      <w:pPr>
        <w:pStyle w:val="SingleTxtG"/>
        <w:ind w:left="1701"/>
        <w:rPr>
          <w:lang w:val="fr-FR"/>
        </w:rPr>
      </w:pPr>
      <w:r w:rsidRPr="005A0EF2">
        <w:rPr>
          <w:lang w:val="fr-FR"/>
        </w:rPr>
        <w:t>A3.2.3.3</w:t>
      </w:r>
      <w:r w:rsidRPr="005A0EF2">
        <w:rPr>
          <w:lang w:val="fr-FR"/>
        </w:rPr>
        <w:tab/>
        <w:t>Renuméroter en tant que A3.2.4.2. Dans la première phrase, remplacer « [/] » par « "/" » et supprimer « en colonne (2) ».</w:t>
      </w:r>
      <w:r w:rsidR="00994E1A">
        <w:rPr>
          <w:lang w:val="fr-FR"/>
        </w:rPr>
        <w:t xml:space="preserve"> Supprimer « le conseil » devant « P280 ».</w:t>
      </w:r>
    </w:p>
    <w:p w14:paraId="1E8B07F3" w14:textId="77777777" w:rsidR="00700CA3" w:rsidRPr="005A0EF2" w:rsidRDefault="0086602A" w:rsidP="008A2878">
      <w:pPr>
        <w:pStyle w:val="SingleTxtG"/>
        <w:ind w:left="1701"/>
        <w:rPr>
          <w:lang w:val="fr-FR"/>
        </w:rPr>
      </w:pPr>
      <w:r w:rsidRPr="005A0EF2">
        <w:rPr>
          <w:lang w:val="fr-FR"/>
        </w:rPr>
        <w:t>A3.2.3.4</w:t>
      </w:r>
      <w:r w:rsidRPr="005A0EF2">
        <w:rPr>
          <w:lang w:val="fr-FR"/>
        </w:rPr>
        <w:tab/>
        <w:t>Renuméroter en tant que A3.2.4.3. Dans la première phrase, remplacer « </w:t>
      </w:r>
      <w:r w:rsidR="00D7530D" w:rsidRPr="005A0EF2">
        <w:rPr>
          <w:lang w:val="fr-FR"/>
        </w:rPr>
        <w:t>[…] » par « "…" » et supprimer « en colonne (2) ». À la fin de la deuxième phrase, après « en colonne (5) », ajouter « des tableaux ».</w:t>
      </w:r>
    </w:p>
    <w:p w14:paraId="56BCA7A1" w14:textId="77777777" w:rsidR="00D7530D" w:rsidRPr="005A0EF2" w:rsidRDefault="00D7530D" w:rsidP="008A2878">
      <w:pPr>
        <w:pStyle w:val="SingleTxtG"/>
        <w:ind w:left="1701"/>
        <w:rPr>
          <w:lang w:val="fr-FR"/>
        </w:rPr>
      </w:pPr>
      <w:r w:rsidRPr="005A0EF2">
        <w:rPr>
          <w:lang w:val="fr-FR"/>
        </w:rPr>
        <w:t>A3.2.3.7</w:t>
      </w:r>
      <w:r w:rsidRPr="005A0EF2">
        <w:rPr>
          <w:lang w:val="fr-FR"/>
        </w:rPr>
        <w:tab/>
        <w:t>Renuméroter en tant que A3.2.4.4. À la fin de la deuxième phrase, après « en colonne (5) », ajouter « des tableaux ».</w:t>
      </w:r>
    </w:p>
    <w:p w14:paraId="1E77A7BA" w14:textId="77777777" w:rsidR="00D7530D" w:rsidRPr="005A0EF2" w:rsidRDefault="00D7530D" w:rsidP="008A2878">
      <w:pPr>
        <w:pStyle w:val="SingleTxtG"/>
        <w:ind w:left="1701"/>
        <w:rPr>
          <w:lang w:val="fr-FR"/>
        </w:rPr>
      </w:pPr>
      <w:r w:rsidRPr="005A0EF2">
        <w:rPr>
          <w:lang w:val="fr-FR"/>
        </w:rPr>
        <w:t>A3.2.3.5</w:t>
      </w:r>
      <w:r w:rsidRPr="005A0EF2">
        <w:rPr>
          <w:lang w:val="fr-FR"/>
        </w:rPr>
        <w:tab/>
        <w:t>Renuméroter en tant que A3.2.4.5. Ajouter une virgule après « </w:t>
      </w:r>
      <w:proofErr w:type="gramStart"/>
      <w:r w:rsidRPr="005A0EF2">
        <w:rPr>
          <w:lang w:val="fr-FR"/>
        </w:rPr>
        <w:t>sont</w:t>
      </w:r>
      <w:proofErr w:type="gramEnd"/>
      <w:r w:rsidRPr="005A0EF2">
        <w:rPr>
          <w:lang w:val="fr-FR"/>
        </w:rPr>
        <w:t xml:space="preserve"> requises ». Remplacer « doit être précisée » par « soit doit être ou peut être spécifiée ».</w:t>
      </w:r>
    </w:p>
    <w:p w14:paraId="6F6A550C" w14:textId="77777777" w:rsidR="002B2556" w:rsidRPr="005A0EF2" w:rsidRDefault="002B2556" w:rsidP="008A2878">
      <w:pPr>
        <w:pStyle w:val="SingleTxtG"/>
        <w:ind w:left="1701"/>
        <w:rPr>
          <w:lang w:val="fr-FR"/>
        </w:rPr>
      </w:pPr>
      <w:r w:rsidRPr="005A0EF2">
        <w:rPr>
          <w:lang w:val="fr-FR"/>
        </w:rPr>
        <w:t>A3.2.3.6</w:t>
      </w:r>
      <w:r w:rsidRPr="005A0EF2">
        <w:rPr>
          <w:lang w:val="fr-FR"/>
        </w:rPr>
        <w:tab/>
        <w:t xml:space="preserve">Renuméroter en tant que A3.2.4.6. </w:t>
      </w:r>
      <w:r w:rsidR="00A3692E" w:rsidRPr="005A0EF2">
        <w:rPr>
          <w:lang w:val="fr-FR"/>
        </w:rPr>
        <w:t>Dans la première phrase, remplacer « en colonne (5) » par « dans les tableaux ».</w:t>
      </w:r>
      <w:r w:rsidR="00D85CD2" w:rsidRPr="005A0EF2">
        <w:rPr>
          <w:lang w:val="fr-FR"/>
        </w:rPr>
        <w:t xml:space="preserve"> L’amendement à la troisième phrase de la version anglaise ne s’applique pas au texte français. Ajouter la nouvelle phrase suivante à la fin : « Le </w:t>
      </w:r>
      <w:r w:rsidR="00D85CD2" w:rsidRPr="005A0EF2">
        <w:rPr>
          <w:i/>
          <w:iCs/>
          <w:lang w:val="fr-FR"/>
        </w:rPr>
        <w:t xml:space="preserve">texte en caractères italiques </w:t>
      </w:r>
      <w:r w:rsidR="00D85CD2" w:rsidRPr="005A0EF2">
        <w:rPr>
          <w:lang w:val="fr-FR"/>
        </w:rPr>
        <w:t>et commençant par le mot « </w:t>
      </w:r>
      <w:r w:rsidR="00D85CD2" w:rsidRPr="005A0EF2">
        <w:rPr>
          <w:i/>
          <w:iCs/>
          <w:lang w:val="fr-FR"/>
        </w:rPr>
        <w:t>– si</w:t>
      </w:r>
      <w:r w:rsidR="00D85CD2" w:rsidRPr="005A0EF2">
        <w:rPr>
          <w:lang w:val="fr-FR"/>
        </w:rPr>
        <w:t> » ou par l'expression « </w:t>
      </w:r>
      <w:r w:rsidR="00D85CD2" w:rsidRPr="005A0EF2">
        <w:rPr>
          <w:i/>
          <w:iCs/>
          <w:lang w:val="fr-FR"/>
        </w:rPr>
        <w:t>– préciser</w:t>
      </w:r>
      <w:r w:rsidR="00D85CD2" w:rsidRPr="005A0EF2">
        <w:rPr>
          <w:lang w:val="fr-FR"/>
        </w:rPr>
        <w:t> » est une note explicative conditionnelle pour l’application des conseils de prudence et n’est pas conçu pour figurer sur l’étiquette.</w:t>
      </w:r>
      <w:r w:rsidR="00EA5943" w:rsidRPr="005A0EF2">
        <w:rPr>
          <w:lang w:val="fr-FR"/>
        </w:rPr>
        <w:t> ».</w:t>
      </w:r>
    </w:p>
    <w:p w14:paraId="5D4D9C54" w14:textId="77777777" w:rsidR="00D85CD2" w:rsidRPr="005A0EF2" w:rsidRDefault="00D85CD2" w:rsidP="00D85CD2">
      <w:pPr>
        <w:pStyle w:val="SingleTxtG"/>
        <w:rPr>
          <w:lang w:val="fr-FR"/>
        </w:rPr>
      </w:pPr>
      <w:r w:rsidRPr="005A0EF2">
        <w:rPr>
          <w:lang w:val="fr-FR"/>
        </w:rPr>
        <w:t xml:space="preserve">Ajouter un nouveau A3.2.4.7 pour lire comme suit : </w:t>
      </w:r>
    </w:p>
    <w:p w14:paraId="05731CCF" w14:textId="77777777" w:rsidR="00D85CD2" w:rsidRPr="005A0EF2" w:rsidRDefault="00D85CD2" w:rsidP="00D85CD2">
      <w:pPr>
        <w:pStyle w:val="SingleTxtG"/>
        <w:rPr>
          <w:lang w:val="fr-FR"/>
        </w:rPr>
      </w:pPr>
      <w:r w:rsidRPr="005A0EF2">
        <w:rPr>
          <w:lang w:val="fr-FR"/>
        </w:rPr>
        <w:t>« A3.2.4.7</w:t>
      </w:r>
      <w:r w:rsidRPr="005A0EF2">
        <w:rPr>
          <w:lang w:val="fr-FR"/>
        </w:rPr>
        <w:tab/>
        <w:t>Lorsque des conseils de prudence deviennent obsolètes, on ajoute le mot “</w:t>
      </w:r>
      <w:r w:rsidRPr="008A35AA">
        <w:rPr>
          <w:bCs/>
          <w:lang w:val="fr-FR"/>
        </w:rPr>
        <w:t>supprimé</w:t>
      </w:r>
      <w:r w:rsidRPr="005A0EF2">
        <w:rPr>
          <w:lang w:val="fr-FR"/>
        </w:rPr>
        <w:t xml:space="preserve">” sous </w:t>
      </w:r>
      <w:r w:rsidR="00EA5943" w:rsidRPr="005A0EF2">
        <w:rPr>
          <w:lang w:val="fr-FR"/>
        </w:rPr>
        <w:t>l</w:t>
      </w:r>
      <w:r w:rsidRPr="005A0EF2">
        <w:rPr>
          <w:lang w:val="fr-FR"/>
        </w:rPr>
        <w:t>e code</w:t>
      </w:r>
      <w:r w:rsidR="00EA5943" w:rsidRPr="005A0EF2">
        <w:rPr>
          <w:lang w:val="fr-FR"/>
        </w:rPr>
        <w:t xml:space="preserve"> correspondant</w:t>
      </w:r>
      <w:r w:rsidRPr="005A0EF2">
        <w:rPr>
          <w:lang w:val="fr-FR"/>
        </w:rPr>
        <w:t xml:space="preserve"> dans la colonne 1 des tableaux de la présente section afin d’éviter toute confusion entre les codes utilisés dans différentes éditions du SGH. ».</w:t>
      </w:r>
    </w:p>
    <w:p w14:paraId="2C24DFF5" w14:textId="77777777" w:rsidR="00D85CD2" w:rsidRPr="005A0EF2" w:rsidRDefault="00FB3D83" w:rsidP="00D85CD2">
      <w:pPr>
        <w:pStyle w:val="SingleTxtG"/>
        <w:rPr>
          <w:highlight w:val="yellow"/>
          <w:lang w:val="fr-FR"/>
        </w:rPr>
      </w:pPr>
      <w:r w:rsidRPr="005A0EF2">
        <w:rPr>
          <w:lang w:val="fr-FR"/>
        </w:rPr>
        <w:t>Transférer la section A3.3.2 de la section 3 à la section 2 en tant que nouvelle section A3.2.5</w:t>
      </w:r>
      <w:r w:rsidR="00653B89" w:rsidRPr="005A0EF2">
        <w:rPr>
          <w:lang w:val="fr-FR"/>
        </w:rPr>
        <w:t xml:space="preserve"> après le nouveau A3.2.4.7</w:t>
      </w:r>
      <w:r w:rsidRPr="005A0EF2">
        <w:rPr>
          <w:lang w:val="fr-FR"/>
        </w:rPr>
        <w:t>. Renuméroter les paragraphes sous cette section comme indiqué ci-dessous et avec les modifications suivantes :</w:t>
      </w:r>
    </w:p>
    <w:p w14:paraId="1DB07AAB" w14:textId="77777777" w:rsidR="00FB3D83" w:rsidRPr="005A0EF2" w:rsidRDefault="00FB3D83" w:rsidP="008A2878">
      <w:pPr>
        <w:pStyle w:val="SingleTxtG"/>
        <w:ind w:left="1701"/>
        <w:rPr>
          <w:lang w:val="fr-FR"/>
        </w:rPr>
      </w:pPr>
      <w:r w:rsidRPr="005A0EF2">
        <w:rPr>
          <w:lang w:val="fr-FR"/>
        </w:rPr>
        <w:t>A3.3.2.1</w:t>
      </w:r>
      <w:r w:rsidRPr="005A0EF2">
        <w:rPr>
          <w:lang w:val="fr-FR"/>
        </w:rPr>
        <w:tab/>
        <w:t xml:space="preserve">Renuméroter en tant que A3.2.5.1 et numéroter le paragraphe figurant sous ce titre en tant que A3.2.5.1.1. Dans la dernière phrase de ce paragraphe, avant « le fournisseur de la substance », ajouter « le fabricant </w:t>
      </w:r>
      <w:proofErr w:type="gramStart"/>
      <w:r w:rsidRPr="005A0EF2">
        <w:rPr>
          <w:lang w:val="fr-FR"/>
        </w:rPr>
        <w:t>ou »</w:t>
      </w:r>
      <w:proofErr w:type="gramEnd"/>
      <w:r w:rsidRPr="005A0EF2">
        <w:rPr>
          <w:lang w:val="fr-FR"/>
        </w:rPr>
        <w:t>.</w:t>
      </w:r>
    </w:p>
    <w:p w14:paraId="165EC299" w14:textId="77777777" w:rsidR="00FB3D83" w:rsidRPr="005A0EF2" w:rsidRDefault="00FB3D83" w:rsidP="008A2878">
      <w:pPr>
        <w:pStyle w:val="SingleTxtG"/>
        <w:ind w:left="1701"/>
        <w:rPr>
          <w:lang w:val="fr-FR"/>
        </w:rPr>
      </w:pPr>
      <w:r w:rsidRPr="008A35AA">
        <w:rPr>
          <w:lang w:val="fr-FR"/>
        </w:rPr>
        <w:t>A3.3.2.2</w:t>
      </w:r>
      <w:r w:rsidRPr="008A35AA">
        <w:rPr>
          <w:lang w:val="fr-FR"/>
        </w:rPr>
        <w:tab/>
        <w:t xml:space="preserve">Renuméroter en tant que A3.2.5.2. Transférer sous ce titre le A3.2.3.8 existant renuméroté en tant que A3.2.5.2.1 et avec les modifications suivantes : À la fin de la première phrase, ajouter « (voir tableaux A3.2.1 à A3.2.5) ». </w:t>
      </w:r>
      <w:r w:rsidR="00AF4ED9" w:rsidRPr="008A35AA">
        <w:rPr>
          <w:lang w:val="fr-FR"/>
        </w:rPr>
        <w:t>Dans l’avant-dernière phrase, remplacer « formés par le regroupement des conseils de prudence élémentaires, » par « combinés ». L’amendement à la dernière phrase dans la version anglaise ne s’applique pas au texte français.</w:t>
      </w:r>
    </w:p>
    <w:p w14:paraId="4C5C1E34" w14:textId="77777777" w:rsidR="00AF4ED9" w:rsidRPr="005A0EF2" w:rsidRDefault="00AF4ED9" w:rsidP="008A2878">
      <w:pPr>
        <w:pStyle w:val="SingleTxtG"/>
        <w:ind w:left="1701"/>
        <w:rPr>
          <w:lang w:val="fr-FR"/>
        </w:rPr>
      </w:pPr>
      <w:r w:rsidRPr="008A35AA">
        <w:rPr>
          <w:lang w:val="fr-FR"/>
        </w:rPr>
        <w:t>A3.3.2.2.1</w:t>
      </w:r>
      <w:r w:rsidRPr="008A35AA">
        <w:rPr>
          <w:lang w:val="fr-FR"/>
        </w:rPr>
        <w:tab/>
        <w:t xml:space="preserve">Renuméroter en tant que A3.2.5.2.2. Modifier la première phrase pour lire comme suit : « Une certaine souplesse dans l’application des conseils de prudence </w:t>
      </w:r>
      <w:r w:rsidR="00104445" w:rsidRPr="008A35AA">
        <w:rPr>
          <w:lang w:val="fr-FR"/>
        </w:rPr>
        <w:t xml:space="preserve">élémentaires, dans leur combinaison ou dans leur regroupement est encouragée </w:t>
      </w:r>
      <w:r w:rsidRPr="008A35AA">
        <w:rPr>
          <w:lang w:val="fr-FR"/>
        </w:rPr>
        <w:t xml:space="preserve">pour </w:t>
      </w:r>
      <w:r w:rsidRPr="008A35AA">
        <w:rPr>
          <w:lang w:val="fr-FR"/>
        </w:rPr>
        <w:lastRenderedPageBreak/>
        <w:t>gagner de la place sur l’étiquette et améliorer la lisibilité du texte. ».</w:t>
      </w:r>
      <w:r w:rsidR="00104445" w:rsidRPr="008A35AA">
        <w:rPr>
          <w:lang w:val="fr-FR"/>
        </w:rPr>
        <w:t xml:space="preserve"> Au début de la deuxième phrase, remplacer « Les tableaux de la section 2 de l’annexe 3 » par « Les tableaux de la présente section et de la section 3 de l’annexe 3 ».</w:t>
      </w:r>
    </w:p>
    <w:p w14:paraId="04FF9AB1" w14:textId="77777777" w:rsidR="00ED252C" w:rsidRPr="005A0EF2" w:rsidRDefault="00ED252C" w:rsidP="008A2878">
      <w:pPr>
        <w:pStyle w:val="SingleTxtG"/>
        <w:ind w:left="1701"/>
        <w:rPr>
          <w:lang w:val="fr-FR"/>
        </w:rPr>
      </w:pPr>
      <w:r w:rsidRPr="005A0EF2">
        <w:rPr>
          <w:lang w:val="fr-FR"/>
        </w:rPr>
        <w:t>A3.3.2.2.2</w:t>
      </w:r>
      <w:r w:rsidRPr="005A0EF2">
        <w:rPr>
          <w:lang w:val="fr-FR"/>
        </w:rPr>
        <w:tab/>
        <w:t xml:space="preserve">Renuméroter en tant que A3.2.5.2.3. </w:t>
      </w:r>
      <w:r w:rsidR="00FD49B8" w:rsidRPr="005A0EF2">
        <w:rPr>
          <w:lang w:val="fr-FR"/>
        </w:rPr>
        <w:t>Modifier la deuxième phrase pour lire : « On peut citer en exemple les conseils P370+P372+P380+P373 “</w:t>
      </w:r>
      <w:r w:rsidR="00FD49B8" w:rsidRPr="005A0EF2">
        <w:rPr>
          <w:b/>
          <w:lang w:val="fr-FR"/>
        </w:rPr>
        <w:t>En cas d’incendie : Risque d’explosion. Évacuer la zone. NE PAS combattre l’incendie lorsque le feu atteint les explosifs.</w:t>
      </w:r>
      <w:r w:rsidR="00FD49B8" w:rsidRPr="005A0EF2">
        <w:rPr>
          <w:lang w:val="fr-FR"/>
        </w:rPr>
        <w:t>” et P210+P403 “</w:t>
      </w:r>
      <w:r w:rsidR="00FD49B8" w:rsidRPr="005A0EF2">
        <w:rPr>
          <w:b/>
          <w:lang w:val="fr-FR"/>
        </w:rPr>
        <w:t>Tenir à l’écart de la chaleur, des surfaces chaudes, des étincelles, des flammes nues et de toute autre source d’ignition. Ne pas fumer. Stocker dans un endroit bien ventilé.</w:t>
      </w:r>
      <w:r w:rsidR="00FD49B8" w:rsidRPr="005A0EF2">
        <w:rPr>
          <w:lang w:val="fr-FR"/>
        </w:rPr>
        <w:t>”. ».</w:t>
      </w:r>
    </w:p>
    <w:p w14:paraId="5CDE3E0F" w14:textId="77777777" w:rsidR="001C3DE6" w:rsidRPr="005A0EF2" w:rsidRDefault="001C3DE6" w:rsidP="008A2878">
      <w:pPr>
        <w:pStyle w:val="SingleTxtG"/>
        <w:ind w:left="1701"/>
        <w:rPr>
          <w:lang w:val="fr-FR"/>
        </w:rPr>
      </w:pPr>
      <w:r w:rsidRPr="005A0EF2">
        <w:rPr>
          <w:lang w:val="fr-FR"/>
        </w:rPr>
        <w:t>A3.3.2.3, A3.3.2.3.1, A3.3.2.3.2</w:t>
      </w:r>
      <w:r w:rsidRPr="005A0EF2">
        <w:rPr>
          <w:lang w:val="fr-FR"/>
        </w:rPr>
        <w:tab/>
        <w:t>Renuméroter en tant que A3.2.5.3, A3.2.5.3.1 et A3.2.5.3.2 respectivement.</w:t>
      </w:r>
    </w:p>
    <w:p w14:paraId="54FFA369" w14:textId="77777777" w:rsidR="001C3DE6" w:rsidRPr="005A0EF2" w:rsidRDefault="001C3DE6" w:rsidP="008A2878">
      <w:pPr>
        <w:pStyle w:val="SingleTxtG"/>
        <w:ind w:left="1701"/>
        <w:rPr>
          <w:lang w:val="fr-FR"/>
        </w:rPr>
      </w:pPr>
      <w:r w:rsidRPr="005A0EF2">
        <w:rPr>
          <w:lang w:val="fr-FR"/>
        </w:rPr>
        <w:t>A3.3.2.4</w:t>
      </w:r>
      <w:r w:rsidRPr="005A0EF2">
        <w:rPr>
          <w:lang w:val="fr-FR"/>
        </w:rPr>
        <w:tab/>
        <w:t>Renuméroter en tant que A3.2.5.4.</w:t>
      </w:r>
    </w:p>
    <w:p w14:paraId="6E2CC470" w14:textId="77777777" w:rsidR="001C3DE6" w:rsidRPr="005A0EF2" w:rsidRDefault="001C3DE6" w:rsidP="008A2878">
      <w:pPr>
        <w:pStyle w:val="SingleTxtG"/>
        <w:ind w:left="1701"/>
        <w:rPr>
          <w:lang w:val="fr-FR"/>
        </w:rPr>
      </w:pPr>
      <w:r w:rsidRPr="005A0EF2">
        <w:rPr>
          <w:lang w:val="fr-FR"/>
        </w:rPr>
        <w:t xml:space="preserve">A3.3.2.4.1 et A3.3.2.4.2 </w:t>
      </w:r>
      <w:r w:rsidRPr="005A0EF2">
        <w:rPr>
          <w:lang w:val="fr-FR"/>
        </w:rPr>
        <w:tab/>
        <w:t>Renuméroter en tant que A3.2.5.4.1 et A3.2.5.4.2 et modifier pour lire comme suit :</w:t>
      </w:r>
    </w:p>
    <w:p w14:paraId="4678FFF6" w14:textId="77777777" w:rsidR="00514185" w:rsidRPr="005A0EF2" w:rsidRDefault="00514185" w:rsidP="008A2878">
      <w:pPr>
        <w:pStyle w:val="SingleTxtG"/>
        <w:ind w:left="1701"/>
        <w:rPr>
          <w:lang w:val="fr-FR"/>
        </w:rPr>
      </w:pPr>
      <w:r w:rsidRPr="005A0EF2">
        <w:rPr>
          <w:lang w:val="fr-FR"/>
        </w:rPr>
        <w:t>« </w:t>
      </w:r>
      <w:r w:rsidR="00A01831" w:rsidRPr="005A0EF2">
        <w:rPr>
          <w:lang w:val="fr-FR"/>
        </w:rPr>
        <w:t>A3.2.5.4.1</w:t>
      </w:r>
      <w:r w:rsidR="00A01831" w:rsidRPr="005A0EF2">
        <w:rPr>
          <w:lang w:val="fr-FR"/>
        </w:rPr>
        <w:tab/>
        <w:t>Lorsqu’une substance ou un mélange est classé en fonction d’un certain nombre de dangers pour la santé, plusieurs conseils de prudence peuvent être appliqués concernant une intervention médicale</w:t>
      </w:r>
      <w:r w:rsidRPr="005A0EF2">
        <w:rPr>
          <w:lang w:val="fr-FR"/>
        </w:rPr>
        <w:t>. Les principes ci-après devraient être appliqués de façon générale :</w:t>
      </w:r>
    </w:p>
    <w:p w14:paraId="2B006333" w14:textId="77777777" w:rsidR="00514185" w:rsidRPr="005A0EF2" w:rsidRDefault="00514185" w:rsidP="008A2878">
      <w:pPr>
        <w:pStyle w:val="SingleTxtG"/>
        <w:ind w:left="1701"/>
        <w:rPr>
          <w:lang w:val="fr-FR"/>
        </w:rPr>
      </w:pPr>
      <w:r w:rsidRPr="005A0EF2">
        <w:rPr>
          <w:lang w:val="fr-FR"/>
        </w:rPr>
        <w:t>a)</w:t>
      </w:r>
      <w:r w:rsidRPr="005A0EF2">
        <w:rPr>
          <w:lang w:val="fr-FR"/>
        </w:rPr>
        <w:tab/>
        <w:t xml:space="preserve">Toujours associer un conseil de prudence concernant une intervention médicale à au moins une voie d’exposition ou un symptôme (mention “EN CAS DE…”). Cependant, cette disposition ne s’applique pas à P319 </w:t>
      </w:r>
      <w:r w:rsidR="00147742" w:rsidRPr="005A0EF2">
        <w:rPr>
          <w:lang w:val="fr-FR"/>
        </w:rPr>
        <w:t>“</w:t>
      </w:r>
      <w:r w:rsidRPr="005A0EF2">
        <w:rPr>
          <w:rFonts w:eastAsia="SimSun"/>
          <w:b/>
          <w:bCs/>
          <w:lang w:val="fr-FR"/>
        </w:rPr>
        <w:t>Demander une aide médicale en cas de malaise</w:t>
      </w:r>
      <w:r w:rsidR="00147742" w:rsidRPr="005A0EF2">
        <w:rPr>
          <w:lang w:val="fr-FR"/>
        </w:rPr>
        <w:t xml:space="preserve">” dans le cas de la toxicité pour certains organes cibles </w:t>
      </w:r>
      <w:r w:rsidR="0008090D" w:rsidRPr="005A0EF2">
        <w:rPr>
          <w:lang w:val="fr-FR"/>
        </w:rPr>
        <w:t>à la suite d’</w:t>
      </w:r>
      <w:r w:rsidR="00147742" w:rsidRPr="005A0EF2">
        <w:rPr>
          <w:lang w:val="fr-FR"/>
        </w:rPr>
        <w:t>expositions répétées, ni à P317 “</w:t>
      </w:r>
      <w:r w:rsidR="00147742" w:rsidRPr="005A0EF2">
        <w:rPr>
          <w:rFonts w:eastAsia="SimSun"/>
          <w:b/>
          <w:bCs/>
          <w:lang w:val="fr-FR"/>
        </w:rPr>
        <w:t>Demander une aide médicale</w:t>
      </w:r>
      <w:r w:rsidR="00147742" w:rsidRPr="005A0EF2">
        <w:rPr>
          <w:lang w:val="fr-FR"/>
        </w:rPr>
        <w:t>” pour les gaz sous pression (gaz liquide réfrigéré) qui ne sont pas associés à la mention distincte “EN CAS DE…”. Les mentions “EN CAS DE…” appropriées devraient être présentées intégralement ;</w:t>
      </w:r>
    </w:p>
    <w:p w14:paraId="48EA6568" w14:textId="77777777" w:rsidR="00147742" w:rsidRPr="005A0EF2" w:rsidRDefault="00147742" w:rsidP="008A2878">
      <w:pPr>
        <w:pStyle w:val="SingleTxtG"/>
        <w:ind w:left="1701"/>
        <w:rPr>
          <w:lang w:val="fr-FR"/>
        </w:rPr>
      </w:pPr>
      <w:r w:rsidRPr="005A0EF2">
        <w:rPr>
          <w:lang w:val="fr-FR"/>
        </w:rPr>
        <w:t>b)</w:t>
      </w:r>
      <w:r w:rsidRPr="005A0EF2">
        <w:rPr>
          <w:lang w:val="fr-FR"/>
        </w:rPr>
        <w:tab/>
      </w:r>
      <w:r w:rsidR="00D67EBE" w:rsidRPr="005A0EF2">
        <w:rPr>
          <w:lang w:val="fr-FR"/>
        </w:rPr>
        <w:t>Dans le cas où le même conseil de prudence concernant une intervention médicale est associé à différentes voies d’exposition, alors ces voies d’exposition devraient être combinées. Dans le cas où le même conseil de prudence concernant une intervention médicale est associé à trois voies d’exposition ou plus, il est possible d’utiliser P308 “</w:t>
      </w:r>
      <w:r w:rsidR="00D67EBE" w:rsidRPr="005A0EF2">
        <w:rPr>
          <w:b/>
          <w:bCs/>
          <w:lang w:val="fr-FR"/>
        </w:rPr>
        <w:t>EN CAS d'exposition prouvée ou suspectée</w:t>
      </w:r>
      <w:proofErr w:type="gramStart"/>
      <w:r w:rsidR="00996E9B">
        <w:rPr>
          <w:b/>
          <w:bCs/>
          <w:lang w:val="fr-FR"/>
        </w:rPr>
        <w:t> </w:t>
      </w:r>
      <w:r w:rsidR="00D67EBE" w:rsidRPr="005A0EF2">
        <w:rPr>
          <w:b/>
          <w:bCs/>
          <w:lang w:val="fr-FR"/>
        </w:rPr>
        <w:t>:</w:t>
      </w:r>
      <w:r w:rsidR="00D67EBE" w:rsidRPr="005A0EF2">
        <w:rPr>
          <w:lang w:val="fr-FR"/>
        </w:rPr>
        <w:t>”</w:t>
      </w:r>
      <w:proofErr w:type="gramEnd"/>
      <w:r w:rsidR="00D67EBE" w:rsidRPr="005A0EF2">
        <w:rPr>
          <w:lang w:val="fr-FR"/>
        </w:rPr>
        <w:t xml:space="preserve"> en remplacement. Enfin, si une voie d’exposition est applicable plusieurs fois, il suffit de la mentionner une seule fois</w:t>
      </w:r>
      <w:r w:rsidR="00665950" w:rsidRPr="005A0EF2">
        <w:rPr>
          <w:lang w:val="fr-FR"/>
        </w:rPr>
        <w:t> ;</w:t>
      </w:r>
    </w:p>
    <w:p w14:paraId="6341245D" w14:textId="77777777" w:rsidR="00A01831" w:rsidRPr="005A0EF2" w:rsidRDefault="00D67EBE" w:rsidP="008A2878">
      <w:pPr>
        <w:pStyle w:val="SingleTxtG"/>
        <w:ind w:left="1701"/>
        <w:rPr>
          <w:lang w:val="fr-FR"/>
        </w:rPr>
      </w:pPr>
      <w:r w:rsidRPr="005A0EF2">
        <w:rPr>
          <w:lang w:val="fr-FR"/>
        </w:rPr>
        <w:t>c)</w:t>
      </w:r>
      <w:r w:rsidRPr="005A0EF2">
        <w:rPr>
          <w:lang w:val="fr-FR"/>
        </w:rPr>
        <w:tab/>
        <w:t>Lorsque des conseils de prudence concernant une intervention médicale différents sont associés à une seule voie d’exposition, alors P316 “</w:t>
      </w:r>
      <w:r w:rsidRPr="005A0EF2">
        <w:rPr>
          <w:rFonts w:eastAsia="SimSun"/>
          <w:b/>
          <w:bCs/>
          <w:lang w:val="fr-FR"/>
        </w:rPr>
        <w:t>Demander immédiatement une aide médicale d’urgence</w:t>
      </w:r>
      <w:r w:rsidRPr="005A0EF2">
        <w:rPr>
          <w:lang w:val="fr-FR"/>
        </w:rPr>
        <w:t xml:space="preserve">” </w:t>
      </w:r>
      <w:r w:rsidR="00665950" w:rsidRPr="005A0EF2">
        <w:rPr>
          <w:lang w:val="fr-FR"/>
        </w:rPr>
        <w:t>devrait</w:t>
      </w:r>
      <w:r w:rsidRPr="005A0EF2">
        <w:rPr>
          <w:lang w:val="fr-FR"/>
        </w:rPr>
        <w:t xml:space="preserve"> être utilisé en priorité par rapport à P319 “</w:t>
      </w:r>
      <w:r w:rsidRPr="005A0EF2">
        <w:rPr>
          <w:rFonts w:eastAsia="SimSun"/>
          <w:b/>
          <w:bCs/>
          <w:lang w:val="fr-FR"/>
        </w:rPr>
        <w:t>Demander une aide médicale en cas de malaise</w:t>
      </w:r>
      <w:r w:rsidRPr="005A0EF2">
        <w:rPr>
          <w:lang w:val="fr-FR"/>
        </w:rPr>
        <w:t>”. P318 “</w:t>
      </w:r>
      <w:r w:rsidRPr="005A0EF2">
        <w:rPr>
          <w:b/>
          <w:bCs/>
          <w:lang w:val="fr-FR"/>
        </w:rPr>
        <w:t>EN CAS d'exposition prouvée ou suspectée</w:t>
      </w:r>
      <w:r w:rsidR="00421DB8" w:rsidRPr="005A0EF2">
        <w:rPr>
          <w:b/>
          <w:bCs/>
          <w:lang w:val="fr-FR"/>
        </w:rPr>
        <w:t xml:space="preserve"> </w:t>
      </w:r>
      <w:r w:rsidR="00421DB8" w:rsidRPr="005A0EF2">
        <w:rPr>
          <w:rFonts w:eastAsia="SimSun"/>
          <w:b/>
          <w:bCs/>
          <w:lang w:val="fr-FR"/>
        </w:rPr>
        <w:t>demander une aide médicale</w:t>
      </w:r>
      <w:r w:rsidRPr="005A0EF2">
        <w:rPr>
          <w:lang w:val="fr-FR"/>
        </w:rPr>
        <w:t xml:space="preserve">” </w:t>
      </w:r>
      <w:r w:rsidR="00665950" w:rsidRPr="005A0EF2">
        <w:rPr>
          <w:lang w:val="fr-FR"/>
        </w:rPr>
        <w:t>devrait</w:t>
      </w:r>
      <w:r w:rsidRPr="005A0EF2">
        <w:rPr>
          <w:lang w:val="fr-FR"/>
        </w:rPr>
        <w:t xml:space="preserve"> toujours apparaitre si applicable. Afin d’améliorer la clarté et la lisibilité lorsque plusieurs conseils de prudence concernant une intervention médicale apparaissent, il </w:t>
      </w:r>
      <w:r w:rsidR="00665950" w:rsidRPr="005A0EF2">
        <w:rPr>
          <w:lang w:val="fr-FR"/>
        </w:rPr>
        <w:t>conviendrait</w:t>
      </w:r>
      <w:r w:rsidRPr="005A0EF2">
        <w:rPr>
          <w:lang w:val="fr-FR"/>
        </w:rPr>
        <w:t xml:space="preserve"> d’insérer un complément tel que “en plus” ou “</w:t>
      </w:r>
      <w:r w:rsidR="00665950" w:rsidRPr="005A0EF2">
        <w:rPr>
          <w:lang w:val="fr-FR"/>
        </w:rPr>
        <w:t>aussi</w:t>
      </w:r>
      <w:r w:rsidRPr="005A0EF2">
        <w:rPr>
          <w:lang w:val="fr-FR"/>
        </w:rPr>
        <w:t>”</w:t>
      </w:r>
      <w:r w:rsidR="00665950" w:rsidRPr="005A0EF2">
        <w:rPr>
          <w:lang w:val="fr-FR"/>
        </w:rPr>
        <w:t> ;</w:t>
      </w:r>
    </w:p>
    <w:p w14:paraId="551CFEF7" w14:textId="77777777" w:rsidR="00665950" w:rsidRPr="005A0EF2" w:rsidRDefault="00665950" w:rsidP="008A2878">
      <w:pPr>
        <w:pStyle w:val="SingleTxtG"/>
        <w:ind w:left="1701"/>
        <w:rPr>
          <w:lang w:val="fr-FR"/>
        </w:rPr>
      </w:pPr>
      <w:r w:rsidRPr="005A0EF2">
        <w:rPr>
          <w:lang w:val="fr-FR"/>
        </w:rPr>
        <w:t>d)</w:t>
      </w:r>
      <w:r w:rsidRPr="005A0EF2">
        <w:rPr>
          <w:lang w:val="fr-FR"/>
        </w:rPr>
        <w:tab/>
        <w:t>Lorsque des conseils de prudence concernant une intervention médicale différents sont associés à différentes voies d’exposition, tous les conseils de prudence concernant une intervention médicale appropriés devraient apparaitre.</w:t>
      </w:r>
    </w:p>
    <w:p w14:paraId="546E3B3F" w14:textId="77777777" w:rsidR="00665950" w:rsidRPr="005A0EF2" w:rsidRDefault="00665950" w:rsidP="008A2878">
      <w:pPr>
        <w:pStyle w:val="SingleTxtG"/>
        <w:ind w:left="1701"/>
        <w:rPr>
          <w:lang w:val="fr-FR"/>
        </w:rPr>
      </w:pPr>
      <w:r w:rsidRPr="005A0EF2">
        <w:rPr>
          <w:lang w:val="fr-FR"/>
        </w:rPr>
        <w:t>Par exemple :</w:t>
      </w:r>
    </w:p>
    <w:p w14:paraId="23E3C0D9" w14:textId="77777777" w:rsidR="00665950" w:rsidRPr="005A0EF2" w:rsidRDefault="00665950" w:rsidP="008A2878">
      <w:pPr>
        <w:pStyle w:val="SingleTxtG"/>
        <w:ind w:left="1701"/>
        <w:rPr>
          <w:lang w:val="fr-FR"/>
        </w:rPr>
      </w:pPr>
      <w:r w:rsidRPr="005A0EF2">
        <w:rPr>
          <w:lang w:val="fr-FR"/>
        </w:rPr>
        <w:t>1.</w:t>
      </w:r>
      <w:r w:rsidRPr="005A0EF2">
        <w:rPr>
          <w:lang w:val="fr-FR"/>
        </w:rPr>
        <w:tab/>
        <w:t>Si P301 et P304 “</w:t>
      </w:r>
      <w:r w:rsidRPr="005A0EF2">
        <w:rPr>
          <w:b/>
          <w:bCs/>
          <w:lang w:val="fr-FR"/>
        </w:rPr>
        <w:t>EN CAS D’INGESTIO</w:t>
      </w:r>
      <w:r w:rsidR="00996E9B">
        <w:rPr>
          <w:b/>
          <w:bCs/>
          <w:lang w:val="fr-FR"/>
        </w:rPr>
        <w:t>N</w:t>
      </w:r>
      <w:proofErr w:type="gramStart"/>
      <w:r w:rsidR="00996E9B">
        <w:rPr>
          <w:b/>
          <w:bCs/>
          <w:lang w:val="fr-FR"/>
        </w:rPr>
        <w:t> :</w:t>
      </w:r>
      <w:r w:rsidRPr="005A0EF2">
        <w:rPr>
          <w:lang w:val="fr-FR"/>
        </w:rPr>
        <w:t>”</w:t>
      </w:r>
      <w:proofErr w:type="gramEnd"/>
      <w:r w:rsidRPr="005A0EF2">
        <w:rPr>
          <w:lang w:val="fr-FR"/>
        </w:rPr>
        <w:t>, “</w:t>
      </w:r>
      <w:r w:rsidRPr="005A0EF2">
        <w:rPr>
          <w:b/>
          <w:bCs/>
          <w:lang w:val="fr-FR"/>
        </w:rPr>
        <w:t>EN CAS D'INHALATIO</w:t>
      </w:r>
      <w:r w:rsidR="00996E9B">
        <w:rPr>
          <w:b/>
          <w:bCs/>
          <w:lang w:val="fr-FR"/>
        </w:rPr>
        <w:t>N :</w:t>
      </w:r>
      <w:r w:rsidRPr="005A0EF2">
        <w:rPr>
          <w:lang w:val="fr-FR"/>
        </w:rPr>
        <w:t>” et P302 “</w:t>
      </w:r>
      <w:r w:rsidRPr="005A0EF2">
        <w:rPr>
          <w:b/>
          <w:bCs/>
          <w:lang w:val="fr-FR"/>
        </w:rPr>
        <w:t>EN CAS DE CONTACT AVEC LA PEAU:</w:t>
      </w:r>
      <w:r w:rsidRPr="005A0EF2">
        <w:rPr>
          <w:lang w:val="fr-FR"/>
        </w:rPr>
        <w:t>” sont applicables avec P316 “</w:t>
      </w:r>
      <w:r w:rsidRPr="005A0EF2">
        <w:rPr>
          <w:rFonts w:eastAsia="SimSun"/>
          <w:b/>
          <w:bCs/>
          <w:lang w:val="fr-FR"/>
        </w:rPr>
        <w:t>Demander immédiatement une aide médicale d’urgence</w:t>
      </w:r>
      <w:r w:rsidRPr="005A0EF2">
        <w:rPr>
          <w:lang w:val="fr-FR"/>
        </w:rPr>
        <w:t xml:space="preserve">”, </w:t>
      </w:r>
      <w:r w:rsidRPr="005A0EF2">
        <w:rPr>
          <w:lang w:val="fr-FR"/>
        </w:rPr>
        <w:lastRenderedPageBreak/>
        <w:t>alors P301+P304+P302+P316, “</w:t>
      </w:r>
      <w:r w:rsidRPr="005A0EF2">
        <w:rPr>
          <w:b/>
          <w:bCs/>
          <w:lang w:val="fr-FR"/>
        </w:rPr>
        <w:t xml:space="preserve">EN CAS D’INGESTION, D'INHALATION OU DE CONTACT AVEC LA PEAU: </w:t>
      </w:r>
      <w:r w:rsidRPr="005A0EF2">
        <w:rPr>
          <w:rFonts w:eastAsia="SimSun"/>
          <w:b/>
          <w:bCs/>
          <w:lang w:val="fr-FR"/>
        </w:rPr>
        <w:t>Demander immédiatement une aide médicale d’urgence</w:t>
      </w:r>
      <w:r w:rsidRPr="005A0EF2">
        <w:rPr>
          <w:lang w:val="fr-FR"/>
        </w:rPr>
        <w:t xml:space="preserve">” devrait être mentionné. </w:t>
      </w:r>
      <w:r w:rsidR="007D4DE4" w:rsidRPr="005A0EF2">
        <w:rPr>
          <w:lang w:val="fr-FR"/>
        </w:rPr>
        <w:t>De manière alternative, “</w:t>
      </w:r>
      <w:r w:rsidR="007D4DE4" w:rsidRPr="005A0EF2">
        <w:rPr>
          <w:b/>
          <w:bCs/>
          <w:lang w:val="fr-FR"/>
        </w:rPr>
        <w:t>EN CAS D’INGESTION, D'INHALATION OU DE CONTACT AVEC LA PEAU</w:t>
      </w:r>
      <w:r w:rsidR="007D4DE4" w:rsidRPr="005A0EF2">
        <w:rPr>
          <w:lang w:val="fr-FR"/>
        </w:rPr>
        <w:t>” peut être remplacé par p308 “</w:t>
      </w:r>
      <w:r w:rsidR="007D4DE4" w:rsidRPr="005A0EF2">
        <w:rPr>
          <w:b/>
          <w:bCs/>
          <w:lang w:val="fr-FR"/>
        </w:rPr>
        <w:t>EN CAS d'exposition prouvée ou suspectée</w:t>
      </w:r>
      <w:proofErr w:type="gramStart"/>
      <w:r w:rsidR="00996E9B">
        <w:rPr>
          <w:b/>
          <w:bCs/>
          <w:lang w:val="fr-FR"/>
        </w:rPr>
        <w:t> </w:t>
      </w:r>
      <w:r w:rsidR="007D4DE4" w:rsidRPr="005A0EF2">
        <w:rPr>
          <w:b/>
          <w:bCs/>
          <w:lang w:val="fr-FR"/>
        </w:rPr>
        <w:t>:</w:t>
      </w:r>
      <w:r w:rsidR="007D4DE4" w:rsidRPr="005A0EF2">
        <w:rPr>
          <w:lang w:val="fr-FR"/>
        </w:rPr>
        <w:t>”</w:t>
      </w:r>
      <w:proofErr w:type="gramEnd"/>
      <w:r w:rsidR="007D4DE4" w:rsidRPr="005A0EF2">
        <w:rPr>
          <w:lang w:val="fr-FR"/>
        </w:rPr>
        <w:t>.</w:t>
      </w:r>
    </w:p>
    <w:p w14:paraId="7369F9F4" w14:textId="77777777" w:rsidR="007D4DE4" w:rsidRPr="005A0EF2" w:rsidRDefault="007D4DE4" w:rsidP="008A2878">
      <w:pPr>
        <w:pStyle w:val="SingleTxtG"/>
        <w:ind w:left="1701"/>
        <w:rPr>
          <w:lang w:val="fr-FR"/>
        </w:rPr>
      </w:pPr>
      <w:r w:rsidRPr="005A0EF2">
        <w:rPr>
          <w:lang w:val="fr-FR"/>
        </w:rPr>
        <w:t>2.</w:t>
      </w:r>
      <w:r w:rsidRPr="005A0EF2">
        <w:rPr>
          <w:lang w:val="fr-FR"/>
        </w:rPr>
        <w:tab/>
        <w:t>Si P301 “</w:t>
      </w:r>
      <w:r w:rsidRPr="005A0EF2">
        <w:rPr>
          <w:b/>
          <w:bCs/>
          <w:lang w:val="fr-FR"/>
        </w:rPr>
        <w:t>EN CAS D’INGESTIO</w:t>
      </w:r>
      <w:r w:rsidR="00996E9B">
        <w:rPr>
          <w:b/>
          <w:bCs/>
          <w:lang w:val="fr-FR"/>
        </w:rPr>
        <w:t>N</w:t>
      </w:r>
      <w:proofErr w:type="gramStart"/>
      <w:r w:rsidR="00996E9B">
        <w:rPr>
          <w:b/>
          <w:bCs/>
          <w:lang w:val="fr-FR"/>
        </w:rPr>
        <w:t> :</w:t>
      </w:r>
      <w:r w:rsidRPr="005A0EF2">
        <w:rPr>
          <w:lang w:val="fr-FR"/>
        </w:rPr>
        <w:t>”</w:t>
      </w:r>
      <w:proofErr w:type="gramEnd"/>
      <w:r w:rsidRPr="005A0EF2">
        <w:rPr>
          <w:lang w:val="fr-FR"/>
        </w:rPr>
        <w:t xml:space="preserve"> (à la fois pour danger par aspiration et pour toxicité aiguë, orale 4) est applicable avec P316 “</w:t>
      </w:r>
      <w:r w:rsidRPr="005A0EF2">
        <w:rPr>
          <w:rFonts w:eastAsia="SimSun"/>
          <w:b/>
          <w:bCs/>
          <w:lang w:val="fr-FR"/>
        </w:rPr>
        <w:t>Demander immédiatement une aide médicale d’urgence</w:t>
      </w:r>
      <w:r w:rsidRPr="005A0EF2">
        <w:rPr>
          <w:lang w:val="fr-FR"/>
        </w:rPr>
        <w:t>” et P317 “</w:t>
      </w:r>
      <w:r w:rsidRPr="005A0EF2">
        <w:rPr>
          <w:rFonts w:eastAsia="SimSun"/>
          <w:b/>
          <w:bCs/>
          <w:lang w:val="fr-FR"/>
        </w:rPr>
        <w:t>Demander une aide médicale</w:t>
      </w:r>
      <w:r w:rsidRPr="005A0EF2">
        <w:rPr>
          <w:lang w:val="fr-FR"/>
        </w:rPr>
        <w:t>” respectivement, alors P301+P316 “</w:t>
      </w:r>
      <w:r w:rsidRPr="005A0EF2">
        <w:rPr>
          <w:b/>
          <w:bCs/>
          <w:lang w:val="fr-FR"/>
        </w:rPr>
        <w:t>EN CAS D’INGESTIO</w:t>
      </w:r>
      <w:r w:rsidR="00996E9B">
        <w:rPr>
          <w:b/>
          <w:bCs/>
          <w:lang w:val="fr-FR"/>
        </w:rPr>
        <w:t>N :</w:t>
      </w:r>
      <w:r w:rsidRPr="005A0EF2">
        <w:rPr>
          <w:b/>
          <w:bCs/>
          <w:lang w:val="fr-FR"/>
        </w:rPr>
        <w:t xml:space="preserve"> </w:t>
      </w:r>
      <w:r w:rsidRPr="005A0EF2">
        <w:rPr>
          <w:rFonts w:eastAsia="SimSun"/>
          <w:b/>
          <w:bCs/>
          <w:lang w:val="fr-FR"/>
        </w:rPr>
        <w:t>Demander immédiatement une aide médicale d’urgence</w:t>
      </w:r>
      <w:r w:rsidRPr="005A0EF2">
        <w:rPr>
          <w:lang w:val="fr-FR"/>
        </w:rPr>
        <w:t xml:space="preserve">” devrait être mentionné. Lorsque la classification comprend également la mutagénicité </w:t>
      </w:r>
      <w:r w:rsidR="00247853" w:rsidRPr="005A0EF2">
        <w:rPr>
          <w:lang w:val="fr-FR"/>
        </w:rPr>
        <w:t>sur les cellules germinales, la carcinogénicité ou la toxicité pour la reproduction, pour lesquelles P318 “</w:t>
      </w:r>
      <w:r w:rsidR="00247853" w:rsidRPr="005A0EF2">
        <w:rPr>
          <w:b/>
          <w:bCs/>
          <w:lang w:val="fr-FR"/>
        </w:rPr>
        <w:t>EN CAS d'exposition prouvée ou suspectée</w:t>
      </w:r>
      <w:r w:rsidR="0063333E" w:rsidRPr="005A0EF2">
        <w:rPr>
          <w:b/>
          <w:bCs/>
          <w:lang w:val="fr-FR"/>
        </w:rPr>
        <w:t xml:space="preserve">, </w:t>
      </w:r>
      <w:r w:rsidR="0063333E" w:rsidRPr="005A0EF2">
        <w:rPr>
          <w:rFonts w:eastAsia="SimSun"/>
          <w:b/>
          <w:bCs/>
          <w:lang w:val="fr-FR"/>
        </w:rPr>
        <w:t>demander une aide médicale</w:t>
      </w:r>
      <w:r w:rsidR="00247853" w:rsidRPr="005A0EF2">
        <w:rPr>
          <w:lang w:val="fr-FR"/>
        </w:rPr>
        <w:t>” est applicable, alors “</w:t>
      </w:r>
      <w:r w:rsidR="00247853" w:rsidRPr="005A0EF2">
        <w:rPr>
          <w:b/>
          <w:bCs/>
          <w:lang w:val="fr-FR"/>
        </w:rPr>
        <w:t>EN CAS D’INGESTIO</w:t>
      </w:r>
      <w:r w:rsidR="00996E9B">
        <w:rPr>
          <w:b/>
          <w:bCs/>
          <w:lang w:val="fr-FR"/>
        </w:rPr>
        <w:t>N :</w:t>
      </w:r>
      <w:r w:rsidR="00247853" w:rsidRPr="005A0EF2">
        <w:rPr>
          <w:b/>
          <w:bCs/>
          <w:lang w:val="fr-FR"/>
        </w:rPr>
        <w:t xml:space="preserve"> </w:t>
      </w:r>
      <w:r w:rsidR="00247853" w:rsidRPr="005A0EF2">
        <w:rPr>
          <w:rFonts w:eastAsia="SimSun"/>
          <w:b/>
          <w:bCs/>
          <w:lang w:val="fr-FR"/>
        </w:rPr>
        <w:t xml:space="preserve">Demander immédiatement une aide médicale d’urgence. En plus, </w:t>
      </w:r>
      <w:r w:rsidR="00247853" w:rsidRPr="005A0EF2">
        <w:rPr>
          <w:b/>
          <w:bCs/>
          <w:lang w:val="fr-FR"/>
        </w:rPr>
        <w:t>en cas d'exposition prouvée ou suspectée</w:t>
      </w:r>
      <w:r w:rsidR="00996E9B">
        <w:rPr>
          <w:b/>
          <w:bCs/>
          <w:lang w:val="fr-FR"/>
        </w:rPr>
        <w:t> </w:t>
      </w:r>
      <w:r w:rsidR="00247853" w:rsidRPr="005A0EF2">
        <w:rPr>
          <w:b/>
          <w:bCs/>
          <w:lang w:val="fr-FR"/>
        </w:rPr>
        <w:t xml:space="preserve">: </w:t>
      </w:r>
      <w:r w:rsidR="00247853" w:rsidRPr="005A0EF2">
        <w:rPr>
          <w:rFonts w:eastAsia="SimSun"/>
          <w:b/>
          <w:bCs/>
          <w:lang w:val="fr-FR"/>
        </w:rPr>
        <w:t>Demander une aide médicale</w:t>
      </w:r>
      <w:r w:rsidR="00247853" w:rsidRPr="005A0EF2">
        <w:rPr>
          <w:lang w:val="fr-FR"/>
        </w:rPr>
        <w:t>” devrait être mentionné.</w:t>
      </w:r>
    </w:p>
    <w:p w14:paraId="43A6FD87" w14:textId="77777777" w:rsidR="00247853" w:rsidRPr="005A0EF2" w:rsidRDefault="00247853" w:rsidP="008A2878">
      <w:pPr>
        <w:pStyle w:val="SingleTxtG"/>
        <w:ind w:left="1701"/>
        <w:rPr>
          <w:lang w:val="fr-FR"/>
        </w:rPr>
      </w:pPr>
      <w:r w:rsidRPr="005A0EF2">
        <w:rPr>
          <w:lang w:val="fr-FR"/>
        </w:rPr>
        <w:t>3.</w:t>
      </w:r>
      <w:r w:rsidRPr="005A0EF2">
        <w:rPr>
          <w:lang w:val="fr-FR"/>
        </w:rPr>
        <w:tab/>
        <w:t>Lorsque P304, P301, P302 et P333 “</w:t>
      </w:r>
      <w:r w:rsidRPr="005A0EF2">
        <w:rPr>
          <w:b/>
          <w:bCs/>
          <w:lang w:val="fr-FR"/>
        </w:rPr>
        <w:t>EN CAS D'INHALATIO</w:t>
      </w:r>
      <w:r w:rsidR="00996E9B">
        <w:rPr>
          <w:b/>
          <w:bCs/>
          <w:lang w:val="fr-FR"/>
        </w:rPr>
        <w:t>N :</w:t>
      </w:r>
      <w:r w:rsidRPr="005A0EF2">
        <w:rPr>
          <w:lang w:val="fr-FR"/>
        </w:rPr>
        <w:t>”, “</w:t>
      </w:r>
      <w:r w:rsidRPr="005A0EF2">
        <w:rPr>
          <w:b/>
          <w:bCs/>
          <w:lang w:val="fr-FR"/>
        </w:rPr>
        <w:t>EN CAS D’INGESTIO</w:t>
      </w:r>
      <w:r w:rsidR="00996E9B">
        <w:rPr>
          <w:b/>
          <w:bCs/>
          <w:lang w:val="fr-FR"/>
        </w:rPr>
        <w:t>N :</w:t>
      </w:r>
      <w:r w:rsidRPr="005A0EF2">
        <w:rPr>
          <w:lang w:val="fr-FR"/>
        </w:rPr>
        <w:t>”, “</w:t>
      </w:r>
      <w:r w:rsidRPr="005A0EF2">
        <w:rPr>
          <w:b/>
          <w:bCs/>
          <w:lang w:val="fr-FR"/>
        </w:rPr>
        <w:t>EN CAS DE CONTACT AVEC LA PEAU:</w:t>
      </w:r>
      <w:r w:rsidRPr="005A0EF2">
        <w:rPr>
          <w:lang w:val="fr-FR"/>
        </w:rPr>
        <w:t>” et “</w:t>
      </w:r>
      <w:r w:rsidRPr="005A0EF2">
        <w:rPr>
          <w:b/>
          <w:bCs/>
          <w:lang w:val="fr-FR"/>
        </w:rPr>
        <w:t>En cas d’irritation ou d’éruption cutanée</w:t>
      </w:r>
      <w:r w:rsidR="00996E9B">
        <w:rPr>
          <w:b/>
          <w:bCs/>
          <w:lang w:val="fr-FR"/>
        </w:rPr>
        <w:t> </w:t>
      </w:r>
      <w:r w:rsidRPr="005A0EF2">
        <w:rPr>
          <w:b/>
          <w:bCs/>
          <w:lang w:val="fr-FR"/>
        </w:rPr>
        <w:t>:</w:t>
      </w:r>
      <w:r w:rsidRPr="005A0EF2">
        <w:rPr>
          <w:lang w:val="fr-FR"/>
        </w:rPr>
        <w:t>” (pour toxicité aiguë, inhalation 2, toxicité aiguë, orale 4 et sensibilisation cutanée, respectivement)</w:t>
      </w:r>
      <w:r w:rsidR="00693239" w:rsidRPr="005A0EF2">
        <w:rPr>
          <w:lang w:val="fr-FR"/>
        </w:rPr>
        <w:t xml:space="preserve"> sont applicables avec P316 “</w:t>
      </w:r>
      <w:r w:rsidR="00693239" w:rsidRPr="005A0EF2">
        <w:rPr>
          <w:rFonts w:eastAsia="SimSun"/>
          <w:b/>
          <w:bCs/>
          <w:lang w:val="fr-FR"/>
        </w:rPr>
        <w:t>Demander immédiatement une aide médicale d’urgence</w:t>
      </w:r>
      <w:r w:rsidR="00693239" w:rsidRPr="005A0EF2">
        <w:rPr>
          <w:lang w:val="fr-FR"/>
        </w:rPr>
        <w:t>” et P317 “</w:t>
      </w:r>
      <w:r w:rsidR="00693239" w:rsidRPr="005A0EF2">
        <w:rPr>
          <w:rFonts w:eastAsia="SimSun"/>
          <w:b/>
          <w:bCs/>
          <w:lang w:val="fr-FR"/>
        </w:rPr>
        <w:t>Demander une aide médicale</w:t>
      </w:r>
      <w:r w:rsidR="00D26DE7" w:rsidRPr="005A0EF2">
        <w:rPr>
          <w:lang w:val="fr-FR"/>
        </w:rPr>
        <w:t>”, alors “</w:t>
      </w:r>
      <w:r w:rsidR="00D26DE7" w:rsidRPr="005A0EF2">
        <w:rPr>
          <w:b/>
          <w:bCs/>
          <w:lang w:val="fr-FR"/>
        </w:rPr>
        <w:t>EN CAS D'INHALATIO</w:t>
      </w:r>
      <w:r w:rsidR="00996E9B">
        <w:rPr>
          <w:b/>
          <w:bCs/>
          <w:lang w:val="fr-FR"/>
        </w:rPr>
        <w:t>N :</w:t>
      </w:r>
      <w:r w:rsidR="00D26DE7" w:rsidRPr="005A0EF2">
        <w:rPr>
          <w:b/>
          <w:bCs/>
          <w:lang w:val="fr-FR"/>
        </w:rPr>
        <w:t xml:space="preserve"> </w:t>
      </w:r>
      <w:r w:rsidR="00D26DE7" w:rsidRPr="005A0EF2">
        <w:rPr>
          <w:rFonts w:eastAsia="SimSun"/>
          <w:b/>
          <w:bCs/>
          <w:lang w:val="fr-FR"/>
        </w:rPr>
        <w:t>Demander immédiatement une aide médicale d’urgence</w:t>
      </w:r>
      <w:r w:rsidR="00D26DE7" w:rsidRPr="005A0EF2">
        <w:rPr>
          <w:lang w:val="fr-FR"/>
        </w:rPr>
        <w:t>” et “</w:t>
      </w:r>
      <w:r w:rsidR="00D26DE7" w:rsidRPr="005A0EF2">
        <w:rPr>
          <w:b/>
          <w:bCs/>
          <w:lang w:val="fr-FR"/>
        </w:rPr>
        <w:t>EN CAS D’INGESTION ou en cas d’irritation ou d’éruption cutanée</w:t>
      </w:r>
      <w:r w:rsidR="00996E9B">
        <w:rPr>
          <w:b/>
          <w:bCs/>
          <w:lang w:val="fr-FR"/>
        </w:rPr>
        <w:t> </w:t>
      </w:r>
      <w:r w:rsidR="00D26DE7" w:rsidRPr="005A0EF2">
        <w:rPr>
          <w:b/>
          <w:bCs/>
          <w:lang w:val="fr-FR"/>
        </w:rPr>
        <w:t xml:space="preserve">: </w:t>
      </w:r>
      <w:r w:rsidR="00D26DE7" w:rsidRPr="005A0EF2">
        <w:rPr>
          <w:rFonts w:eastAsia="SimSun"/>
          <w:b/>
          <w:bCs/>
          <w:lang w:val="fr-FR"/>
        </w:rPr>
        <w:t>Demander une aide médicale</w:t>
      </w:r>
      <w:r w:rsidR="00D26DE7" w:rsidRPr="005A0EF2">
        <w:rPr>
          <w:lang w:val="fr-FR"/>
        </w:rPr>
        <w:t>” devraient être mentionnés.</w:t>
      </w:r>
    </w:p>
    <w:p w14:paraId="7858EF7E" w14:textId="77777777" w:rsidR="00D26DE7" w:rsidRPr="005A0EF2" w:rsidRDefault="00D26DE7" w:rsidP="008A2878">
      <w:pPr>
        <w:pStyle w:val="SingleTxtG"/>
        <w:ind w:left="1701"/>
        <w:rPr>
          <w:b/>
          <w:bCs/>
          <w:lang w:val="fr-FR"/>
        </w:rPr>
      </w:pPr>
      <w:r w:rsidRPr="005A0EF2">
        <w:rPr>
          <w:lang w:val="fr-FR"/>
        </w:rPr>
        <w:t>4.</w:t>
      </w:r>
      <w:r w:rsidRPr="005A0EF2">
        <w:rPr>
          <w:lang w:val="fr-FR"/>
        </w:rPr>
        <w:tab/>
        <w:t>Si P302 et P305 “</w:t>
      </w:r>
      <w:r w:rsidRPr="005A0EF2">
        <w:rPr>
          <w:b/>
          <w:bCs/>
          <w:lang w:val="fr-FR"/>
        </w:rPr>
        <w:t>EN CAS DE CONTACT AVEC LA PEAU:</w:t>
      </w:r>
      <w:r w:rsidRPr="005A0EF2">
        <w:rPr>
          <w:lang w:val="fr-FR"/>
        </w:rPr>
        <w:t>” et “</w:t>
      </w:r>
      <w:r w:rsidRPr="005A0EF2">
        <w:rPr>
          <w:b/>
          <w:bCs/>
          <w:lang w:val="fr-FR"/>
        </w:rPr>
        <w:t>EN CAS DE CONTACT AVEC LES YEUX:</w:t>
      </w:r>
      <w:r w:rsidRPr="005A0EF2">
        <w:rPr>
          <w:lang w:val="fr-FR"/>
        </w:rPr>
        <w:t>” (</w:t>
      </w:r>
      <w:r w:rsidR="002D72C5" w:rsidRPr="005A0EF2">
        <w:rPr>
          <w:lang w:val="fr-FR"/>
        </w:rPr>
        <w:t xml:space="preserve">dans le cas de la </w:t>
      </w:r>
      <w:r w:rsidRPr="005A0EF2">
        <w:rPr>
          <w:lang w:val="fr-FR"/>
        </w:rPr>
        <w:t xml:space="preserve">toxicité aiguë par contact cutané 2 et </w:t>
      </w:r>
      <w:r w:rsidR="002D72C5" w:rsidRPr="005A0EF2">
        <w:rPr>
          <w:lang w:val="fr-FR"/>
        </w:rPr>
        <w:t>de l’irritation oculaire respectivement</w:t>
      </w:r>
      <w:r w:rsidRPr="005A0EF2">
        <w:rPr>
          <w:lang w:val="fr-FR"/>
        </w:rPr>
        <w:t xml:space="preserve">) sont applicables avec P316 </w:t>
      </w:r>
      <w:r w:rsidR="002D72C5" w:rsidRPr="005A0EF2">
        <w:rPr>
          <w:lang w:val="fr-FR"/>
        </w:rPr>
        <w:t>“</w:t>
      </w:r>
      <w:r w:rsidR="002D72C5" w:rsidRPr="005A0EF2">
        <w:rPr>
          <w:rFonts w:eastAsia="SimSun"/>
          <w:b/>
          <w:bCs/>
          <w:lang w:val="fr-FR"/>
        </w:rPr>
        <w:t>Demander immédiatement une aide médicale d’urgence</w:t>
      </w:r>
      <w:r w:rsidR="002D72C5" w:rsidRPr="005A0EF2">
        <w:rPr>
          <w:lang w:val="fr-FR"/>
        </w:rPr>
        <w:t>”, P317 “</w:t>
      </w:r>
      <w:r w:rsidR="002D72C5" w:rsidRPr="005A0EF2">
        <w:rPr>
          <w:rFonts w:eastAsia="SimSun"/>
          <w:b/>
          <w:bCs/>
          <w:lang w:val="fr-FR"/>
        </w:rPr>
        <w:t>Demander une aide médicale</w:t>
      </w:r>
      <w:r w:rsidR="002D72C5" w:rsidRPr="005A0EF2">
        <w:rPr>
          <w:lang w:val="fr-FR"/>
        </w:rPr>
        <w:t>” et P319 “</w:t>
      </w:r>
      <w:r w:rsidR="002D72C5" w:rsidRPr="005A0EF2">
        <w:rPr>
          <w:rFonts w:eastAsia="SimSun"/>
          <w:b/>
          <w:bCs/>
          <w:lang w:val="fr-FR"/>
        </w:rPr>
        <w:t>Demander une aide médicale en cas de malaise</w:t>
      </w:r>
      <w:r w:rsidR="002D72C5" w:rsidRPr="005A0EF2">
        <w:rPr>
          <w:lang w:val="fr-FR"/>
        </w:rPr>
        <w:t xml:space="preserve">” (dans le cas de la toxicité pour certains organes cibles </w:t>
      </w:r>
      <w:r w:rsidR="0008090D" w:rsidRPr="005A0EF2">
        <w:rPr>
          <w:lang w:val="fr-FR"/>
        </w:rPr>
        <w:t>à la suite d’expositions</w:t>
      </w:r>
      <w:r w:rsidR="002D72C5" w:rsidRPr="005A0EF2">
        <w:rPr>
          <w:lang w:val="fr-FR"/>
        </w:rPr>
        <w:t xml:space="preserve"> répétées), alors P302+P316 “</w:t>
      </w:r>
      <w:r w:rsidR="002D72C5" w:rsidRPr="005A0EF2">
        <w:rPr>
          <w:b/>
          <w:bCs/>
          <w:lang w:val="fr-FR"/>
        </w:rPr>
        <w:t xml:space="preserve">EN CAS DE CONTACT AVEC LA PEAU: </w:t>
      </w:r>
      <w:r w:rsidR="002D72C5" w:rsidRPr="005A0EF2">
        <w:rPr>
          <w:rFonts w:eastAsia="SimSun"/>
          <w:b/>
          <w:bCs/>
          <w:lang w:val="fr-FR"/>
        </w:rPr>
        <w:t>Demander immédiatement une aide médicale d’urgence</w:t>
      </w:r>
      <w:r w:rsidR="002D72C5" w:rsidRPr="005A0EF2">
        <w:rPr>
          <w:lang w:val="fr-FR"/>
        </w:rPr>
        <w:t>”, P337+P317 “</w:t>
      </w:r>
      <w:r w:rsidR="002D72C5" w:rsidRPr="005A0EF2">
        <w:rPr>
          <w:b/>
          <w:bCs/>
          <w:lang w:val="fr-FR"/>
        </w:rPr>
        <w:t>Si l'irritation des yeux persiste</w:t>
      </w:r>
      <w:r w:rsidR="00996E9B">
        <w:rPr>
          <w:b/>
          <w:bCs/>
          <w:lang w:val="fr-FR"/>
        </w:rPr>
        <w:t> </w:t>
      </w:r>
      <w:r w:rsidR="002D72C5" w:rsidRPr="005A0EF2">
        <w:rPr>
          <w:b/>
          <w:bCs/>
          <w:lang w:val="fr-FR"/>
        </w:rPr>
        <w:t xml:space="preserve">: </w:t>
      </w:r>
      <w:r w:rsidR="002D72C5" w:rsidRPr="005A0EF2">
        <w:rPr>
          <w:rFonts w:eastAsia="SimSun"/>
          <w:b/>
          <w:bCs/>
          <w:lang w:val="fr-FR"/>
        </w:rPr>
        <w:t>Demander une aide médicale</w:t>
      </w:r>
      <w:r w:rsidR="002D72C5" w:rsidRPr="005A0EF2">
        <w:rPr>
          <w:lang w:val="fr-FR"/>
        </w:rPr>
        <w:t>” et P319 “</w:t>
      </w:r>
      <w:r w:rsidR="002D72C5" w:rsidRPr="005A0EF2">
        <w:rPr>
          <w:rFonts w:eastAsia="SimSun"/>
          <w:b/>
          <w:bCs/>
          <w:lang w:val="fr-FR"/>
        </w:rPr>
        <w:t>Demander une aide médicale en cas de malaise</w:t>
      </w:r>
      <w:r w:rsidR="002D72C5" w:rsidRPr="005A0EF2">
        <w:rPr>
          <w:lang w:val="fr-FR"/>
        </w:rPr>
        <w:t>” devraient être mentionnés.</w:t>
      </w:r>
    </w:p>
    <w:p w14:paraId="06E8B19C" w14:textId="77777777" w:rsidR="00A01831" w:rsidRPr="005A0EF2" w:rsidRDefault="002D72C5" w:rsidP="008A2878">
      <w:pPr>
        <w:pStyle w:val="SingleTxtG"/>
        <w:ind w:left="1701"/>
        <w:rPr>
          <w:lang w:val="fr-FR"/>
        </w:rPr>
      </w:pPr>
      <w:r w:rsidRPr="005A0EF2">
        <w:rPr>
          <w:lang w:val="fr-FR"/>
        </w:rPr>
        <w:t>A3.2.5.4.2</w:t>
      </w:r>
      <w:r w:rsidRPr="005A0EF2">
        <w:rPr>
          <w:lang w:val="fr-FR"/>
        </w:rPr>
        <w:tab/>
        <w:t>Les conseils de prudence énonçant d’autres réponses pertinentes, tels que P330 à P336, P338, P340, P351 à P354 et P360 à P364, devraient figurer intégralement sur l’étiquette, selon le cas.</w:t>
      </w:r>
      <w:r w:rsidR="00E051A4" w:rsidRPr="005A0EF2">
        <w:rPr>
          <w:lang w:val="fr-FR"/>
        </w:rPr>
        <w:t> </w:t>
      </w:r>
      <w:r w:rsidRPr="005A0EF2">
        <w:rPr>
          <w:lang w:val="fr-FR"/>
        </w:rPr>
        <w:t>»</w:t>
      </w:r>
      <w:r w:rsidR="00E051A4" w:rsidRPr="005A0EF2">
        <w:rPr>
          <w:lang w:val="fr-FR"/>
        </w:rPr>
        <w:t>.</w:t>
      </w:r>
    </w:p>
    <w:p w14:paraId="27F25277" w14:textId="77777777" w:rsidR="00A80ED5" w:rsidRPr="005A0EF2" w:rsidRDefault="00A80ED5" w:rsidP="002D72C5">
      <w:pPr>
        <w:pStyle w:val="SingleTxtG"/>
        <w:rPr>
          <w:lang w:val="fr-FR"/>
        </w:rPr>
      </w:pPr>
      <w:r w:rsidRPr="005A0EF2">
        <w:rPr>
          <w:lang w:val="fr-FR"/>
        </w:rPr>
        <w:t>Transférer la section A3.3.3 de la section 3 à la section 2 en tant que nouvelle section A3.2.6. Renuméroter les paragraphes figurant sous cette section en conséquence.</w:t>
      </w:r>
    </w:p>
    <w:p w14:paraId="165259D4" w14:textId="77777777" w:rsidR="00A80ED5" w:rsidRPr="005A0EF2" w:rsidRDefault="00A80ED5" w:rsidP="008A35AA">
      <w:pPr>
        <w:pStyle w:val="H23G"/>
        <w:rPr>
          <w:lang w:val="fr-FR"/>
        </w:rPr>
      </w:pPr>
      <w:r w:rsidRPr="005A0EF2">
        <w:rPr>
          <w:lang w:val="fr-FR"/>
        </w:rPr>
        <w:tab/>
      </w:r>
      <w:r w:rsidRPr="005A0EF2">
        <w:rPr>
          <w:lang w:val="fr-FR"/>
        </w:rPr>
        <w:tab/>
        <w:t>Section 2, tableau A3.2.1</w:t>
      </w:r>
    </w:p>
    <w:p w14:paraId="704CCF23" w14:textId="77777777" w:rsidR="00D15A07" w:rsidRPr="005A0EF2" w:rsidRDefault="00D15A07" w:rsidP="00D15A07">
      <w:pPr>
        <w:pStyle w:val="SingleTxtG"/>
        <w:rPr>
          <w:lang w:val="fr-FR"/>
        </w:rPr>
      </w:pPr>
      <w:r w:rsidRPr="005A0EF2">
        <w:rPr>
          <w:lang w:val="fr-FR"/>
        </w:rPr>
        <w:t>Dans le titre du tableau, supprimer « Codes des ».</w:t>
      </w:r>
    </w:p>
    <w:p w14:paraId="4DB36999" w14:textId="77777777" w:rsidR="00D15A07" w:rsidRPr="005A0EF2" w:rsidRDefault="00D15A07" w:rsidP="00D15A07">
      <w:pPr>
        <w:pStyle w:val="SingleTxtG"/>
        <w:rPr>
          <w:lang w:val="fr-FR"/>
        </w:rPr>
      </w:pPr>
      <w:r w:rsidRPr="005A0EF2">
        <w:rPr>
          <w:lang w:val="fr-FR"/>
        </w:rPr>
        <w:t>Pour le code P103, en colonne (5), remplacer « P202 » par « P203 ».</w:t>
      </w:r>
    </w:p>
    <w:p w14:paraId="76E70465" w14:textId="77777777" w:rsidR="00A25162" w:rsidRPr="005A0EF2" w:rsidRDefault="00A25162" w:rsidP="008A35AA">
      <w:pPr>
        <w:pStyle w:val="H23G"/>
        <w:rPr>
          <w:lang w:val="fr-FR"/>
        </w:rPr>
      </w:pPr>
      <w:r w:rsidRPr="005A0EF2">
        <w:rPr>
          <w:lang w:val="fr-FR"/>
        </w:rPr>
        <w:tab/>
      </w:r>
      <w:r w:rsidRPr="005A0EF2">
        <w:rPr>
          <w:lang w:val="fr-FR"/>
        </w:rPr>
        <w:tab/>
        <w:t>Section 2, tableau A3.2.2</w:t>
      </w:r>
    </w:p>
    <w:p w14:paraId="17A09386" w14:textId="77777777" w:rsidR="00D15A07" w:rsidRPr="005A0EF2" w:rsidRDefault="00D15A07" w:rsidP="00D15A07">
      <w:pPr>
        <w:pStyle w:val="SingleTxtG"/>
        <w:rPr>
          <w:lang w:val="fr-FR"/>
        </w:rPr>
      </w:pPr>
      <w:r w:rsidRPr="005A0EF2">
        <w:rPr>
          <w:lang w:val="fr-FR"/>
        </w:rPr>
        <w:t>Dans le titre du tableau, supprimer « Codes des ».</w:t>
      </w:r>
    </w:p>
    <w:p w14:paraId="064846D6" w14:textId="77777777" w:rsidR="00D15A07" w:rsidRPr="005A0EF2" w:rsidRDefault="00D15A07" w:rsidP="00A52D5F">
      <w:pPr>
        <w:pStyle w:val="SingleTxtG"/>
        <w:rPr>
          <w:lang w:val="fr-FR"/>
        </w:rPr>
      </w:pPr>
      <w:r w:rsidRPr="005A0EF2">
        <w:rPr>
          <w:lang w:val="fr-FR"/>
        </w:rPr>
        <w:t>Pour le code P201, dans la colonne (1), après « P201 », ajouter « Supprimé ». Supprimer toutes les informations figurant dans les colonnes (2) à (5).</w:t>
      </w:r>
    </w:p>
    <w:p w14:paraId="1DD23A57" w14:textId="77777777" w:rsidR="00D15A07" w:rsidRPr="005A0EF2" w:rsidRDefault="00D15A07" w:rsidP="00D15A07">
      <w:pPr>
        <w:pStyle w:val="SingleTxtG"/>
        <w:rPr>
          <w:lang w:val="fr-FR"/>
        </w:rPr>
      </w:pPr>
      <w:r w:rsidRPr="005A0EF2">
        <w:rPr>
          <w:lang w:val="fr-FR"/>
        </w:rPr>
        <w:lastRenderedPageBreak/>
        <w:t>Pour le code P202, dans la colonne (1), après « P202 », ajouter « Supprimé ». Supprimer toutes les informations figurant dans les colonnes (2) à (5).</w:t>
      </w:r>
    </w:p>
    <w:p w14:paraId="2514D0BB" w14:textId="77777777" w:rsidR="00D15A07" w:rsidRPr="005A0EF2" w:rsidRDefault="00D15A07" w:rsidP="00A52D5F">
      <w:pPr>
        <w:pStyle w:val="SingleTxtG"/>
        <w:rPr>
          <w:lang w:val="fr-FR"/>
        </w:rPr>
      </w:pPr>
      <w:r w:rsidRPr="005A0EF2">
        <w:rPr>
          <w:lang w:val="fr-FR"/>
        </w:rPr>
        <w:t>Après l</w:t>
      </w:r>
      <w:r w:rsidR="007760CE" w:rsidRPr="005A0EF2">
        <w:rPr>
          <w:lang w:val="fr-FR"/>
        </w:rPr>
        <w:t>es</w:t>
      </w:r>
      <w:r w:rsidRPr="005A0EF2">
        <w:rPr>
          <w:lang w:val="fr-FR"/>
        </w:rPr>
        <w:t xml:space="preserve"> ligne</w:t>
      </w:r>
      <w:r w:rsidR="007760CE" w:rsidRPr="005A0EF2">
        <w:rPr>
          <w:lang w:val="fr-FR"/>
        </w:rPr>
        <w:t>s</w:t>
      </w:r>
      <w:r w:rsidRPr="005A0EF2">
        <w:rPr>
          <w:lang w:val="fr-FR"/>
        </w:rPr>
        <w:t xml:space="preserve"> pour P202, ajouter l</w:t>
      </w:r>
      <w:r w:rsidR="007760CE" w:rsidRPr="005A0EF2">
        <w:rPr>
          <w:lang w:val="fr-FR"/>
        </w:rPr>
        <w:t>es</w:t>
      </w:r>
      <w:r w:rsidRPr="005A0EF2">
        <w:rPr>
          <w:lang w:val="fr-FR"/>
        </w:rPr>
        <w:t xml:space="preserve"> nouvelle</w:t>
      </w:r>
      <w:r w:rsidR="007760CE" w:rsidRPr="005A0EF2">
        <w:rPr>
          <w:lang w:val="fr-FR"/>
        </w:rPr>
        <w:t>s</w:t>
      </w:r>
      <w:r w:rsidRPr="005A0EF2">
        <w:rPr>
          <w:lang w:val="fr-FR"/>
        </w:rPr>
        <w:t xml:space="preserve"> ligne</w:t>
      </w:r>
      <w:r w:rsidR="007760CE" w:rsidRPr="005A0EF2">
        <w:rPr>
          <w:lang w:val="fr-FR"/>
        </w:rPr>
        <w:t>s</w:t>
      </w:r>
      <w:r w:rsidRPr="005A0EF2">
        <w:rPr>
          <w:lang w:val="fr-FR"/>
        </w:rPr>
        <w:t xml:space="preserve"> suivante</w:t>
      </w:r>
      <w:r w:rsidR="007760CE" w:rsidRPr="005A0EF2">
        <w:rPr>
          <w:lang w:val="fr-FR"/>
        </w:rPr>
        <w:t>s</w:t>
      </w:r>
      <w:r w:rsidRPr="005A0EF2">
        <w:rPr>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2001"/>
        <w:gridCol w:w="1843"/>
        <w:gridCol w:w="1837"/>
      </w:tblGrid>
      <w:tr w:rsidR="00D15A07" w:rsidRPr="005A0EF2" w14:paraId="18CDD4B2" w14:textId="77777777" w:rsidTr="00FD15F8">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2A986775" w14:textId="77777777" w:rsidR="00D15A07" w:rsidRPr="005A0EF2" w:rsidRDefault="00D15A07" w:rsidP="00FD15F8">
            <w:pPr>
              <w:tabs>
                <w:tab w:val="left" w:pos="1411"/>
              </w:tabs>
              <w:jc w:val="center"/>
              <w:rPr>
                <w:b/>
                <w:sz w:val="18"/>
                <w:szCs w:val="18"/>
                <w:lang w:val="fr-FR"/>
              </w:rPr>
            </w:pPr>
            <w:r w:rsidRPr="005A0EF2">
              <w:rPr>
                <w:b/>
                <w:sz w:val="18"/>
                <w:szCs w:val="18"/>
                <w:lang w:val="fr-FR"/>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33C5BEF5" w14:textId="77777777" w:rsidR="00D15A07" w:rsidRPr="005A0EF2" w:rsidRDefault="00D15A07" w:rsidP="00FD15F8">
            <w:pPr>
              <w:tabs>
                <w:tab w:val="left" w:pos="1411"/>
              </w:tabs>
              <w:jc w:val="center"/>
              <w:rPr>
                <w:b/>
                <w:sz w:val="18"/>
                <w:szCs w:val="18"/>
                <w:lang w:val="fr-FR"/>
              </w:rPr>
            </w:pPr>
            <w:r w:rsidRPr="005A0EF2">
              <w:rPr>
                <w:b/>
                <w:sz w:val="18"/>
                <w:szCs w:val="18"/>
                <w:lang w:val="fr-FR"/>
              </w:rPr>
              <w:t>(2)</w:t>
            </w:r>
          </w:p>
        </w:tc>
        <w:tc>
          <w:tcPr>
            <w:tcW w:w="2001" w:type="dxa"/>
            <w:tcBorders>
              <w:top w:val="single" w:sz="4" w:space="0" w:color="auto"/>
              <w:left w:val="single" w:sz="4" w:space="0" w:color="auto"/>
              <w:bottom w:val="single" w:sz="4" w:space="0" w:color="auto"/>
              <w:right w:val="single" w:sz="4" w:space="0" w:color="auto"/>
            </w:tcBorders>
            <w:shd w:val="clear" w:color="auto" w:fill="auto"/>
            <w:hideMark/>
          </w:tcPr>
          <w:p w14:paraId="443B9379" w14:textId="77777777" w:rsidR="00D15A07" w:rsidRPr="005A0EF2" w:rsidRDefault="00D15A07" w:rsidP="00FD15F8">
            <w:pPr>
              <w:tabs>
                <w:tab w:val="left" w:pos="1411"/>
              </w:tabs>
              <w:jc w:val="center"/>
              <w:rPr>
                <w:b/>
                <w:sz w:val="18"/>
                <w:szCs w:val="18"/>
                <w:lang w:val="fr-FR"/>
              </w:rPr>
            </w:pPr>
            <w:r w:rsidRPr="005A0EF2">
              <w:rPr>
                <w:b/>
                <w:sz w:val="18"/>
                <w:szCs w:val="18"/>
                <w:lang w:val="fr-FR"/>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C9553F6" w14:textId="77777777" w:rsidR="00D15A07" w:rsidRPr="005A0EF2" w:rsidRDefault="00D15A07" w:rsidP="00FD15F8">
            <w:pPr>
              <w:tabs>
                <w:tab w:val="left" w:pos="1411"/>
              </w:tabs>
              <w:jc w:val="center"/>
              <w:rPr>
                <w:b/>
                <w:sz w:val="18"/>
                <w:szCs w:val="18"/>
                <w:lang w:val="fr-FR"/>
              </w:rPr>
            </w:pPr>
            <w:r w:rsidRPr="005A0EF2">
              <w:rPr>
                <w:b/>
                <w:sz w:val="18"/>
                <w:szCs w:val="18"/>
                <w:lang w:val="fr-FR"/>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47C2D763" w14:textId="77777777" w:rsidR="00D15A07" w:rsidRPr="005A0EF2" w:rsidRDefault="00D15A07" w:rsidP="00FD15F8">
            <w:pPr>
              <w:tabs>
                <w:tab w:val="left" w:pos="1411"/>
              </w:tabs>
              <w:jc w:val="center"/>
              <w:rPr>
                <w:b/>
                <w:sz w:val="18"/>
                <w:szCs w:val="18"/>
                <w:lang w:val="fr-FR"/>
              </w:rPr>
            </w:pPr>
            <w:r w:rsidRPr="005A0EF2">
              <w:rPr>
                <w:b/>
                <w:sz w:val="18"/>
                <w:szCs w:val="18"/>
                <w:lang w:val="fr-FR"/>
              </w:rPr>
              <w:t>(5)</w:t>
            </w:r>
          </w:p>
        </w:tc>
      </w:tr>
      <w:tr w:rsidR="00D15A07" w:rsidRPr="005A0EF2" w14:paraId="486C4AC0" w14:textId="77777777" w:rsidTr="00FD15F8">
        <w:trPr>
          <w:trHeight w:val="20"/>
        </w:trPr>
        <w:tc>
          <w:tcPr>
            <w:tcW w:w="712" w:type="dxa"/>
            <w:vMerge w:val="restart"/>
            <w:tcBorders>
              <w:top w:val="single" w:sz="4" w:space="0" w:color="auto"/>
              <w:left w:val="single" w:sz="4" w:space="0" w:color="auto"/>
              <w:right w:val="single" w:sz="4" w:space="0" w:color="auto"/>
            </w:tcBorders>
            <w:shd w:val="clear" w:color="auto" w:fill="auto"/>
            <w:hideMark/>
          </w:tcPr>
          <w:p w14:paraId="2B658170" w14:textId="77777777" w:rsidR="00D15A07" w:rsidRPr="005A0EF2" w:rsidRDefault="00D15A07" w:rsidP="00FD15F8">
            <w:pPr>
              <w:tabs>
                <w:tab w:val="left" w:pos="1411"/>
              </w:tabs>
              <w:spacing w:line="240" w:lineRule="auto"/>
              <w:jc w:val="center"/>
              <w:rPr>
                <w:sz w:val="18"/>
                <w:szCs w:val="18"/>
                <w:lang w:val="fr-FR"/>
              </w:rPr>
            </w:pPr>
            <w:r w:rsidRPr="005A0EF2">
              <w:rPr>
                <w:sz w:val="18"/>
                <w:szCs w:val="18"/>
                <w:lang w:val="fr-FR"/>
              </w:rPr>
              <w:t>P203</w:t>
            </w:r>
          </w:p>
        </w:tc>
        <w:tc>
          <w:tcPr>
            <w:tcW w:w="3236" w:type="dxa"/>
            <w:vMerge w:val="restart"/>
            <w:tcBorders>
              <w:top w:val="single" w:sz="4" w:space="0" w:color="auto"/>
              <w:left w:val="single" w:sz="4" w:space="0" w:color="auto"/>
              <w:right w:val="single" w:sz="4" w:space="0" w:color="auto"/>
            </w:tcBorders>
            <w:shd w:val="clear" w:color="auto" w:fill="auto"/>
            <w:hideMark/>
          </w:tcPr>
          <w:p w14:paraId="7023782E" w14:textId="77777777" w:rsidR="00D15A07" w:rsidRPr="005A0EF2" w:rsidRDefault="00D15A07" w:rsidP="00D15A07">
            <w:pPr>
              <w:tabs>
                <w:tab w:val="left" w:pos="1411"/>
              </w:tabs>
              <w:spacing w:line="240" w:lineRule="auto"/>
              <w:ind w:left="144" w:right="120"/>
              <w:rPr>
                <w:b/>
                <w:bCs/>
                <w:sz w:val="18"/>
                <w:szCs w:val="18"/>
                <w:lang w:val="fr-FR"/>
              </w:rPr>
            </w:pPr>
            <w:r w:rsidRPr="005A0EF2">
              <w:rPr>
                <w:b/>
                <w:bCs/>
                <w:sz w:val="18"/>
                <w:szCs w:val="18"/>
                <w:lang w:val="fr-FR"/>
              </w:rPr>
              <w:t>Se procurer, lire et appliquer toutes les instructions de sécurité avant utilisation</w:t>
            </w:r>
            <w:r w:rsidR="0008482E" w:rsidRPr="005A0EF2">
              <w:rPr>
                <w:b/>
                <w:bCs/>
                <w:sz w:val="18"/>
                <w:szCs w:val="18"/>
                <w:lang w:val="fr-FR"/>
              </w:rPr>
              <w:t>.</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1BC67C64" w14:textId="77777777" w:rsidR="00D15A07" w:rsidRPr="005A0EF2" w:rsidRDefault="00D15A07" w:rsidP="00FD15F8">
            <w:pPr>
              <w:tabs>
                <w:tab w:val="left" w:pos="1411"/>
              </w:tabs>
              <w:spacing w:line="240" w:lineRule="auto"/>
              <w:rPr>
                <w:sz w:val="18"/>
                <w:szCs w:val="18"/>
                <w:lang w:val="fr-FR"/>
              </w:rPr>
            </w:pPr>
            <w:r w:rsidRPr="005A0EF2">
              <w:rPr>
                <w:sz w:val="18"/>
                <w:szCs w:val="18"/>
                <w:lang w:val="fr-FR"/>
              </w:rPr>
              <w:t>Matières et objets explosibles (chapitre 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9ECF96" w14:textId="77777777" w:rsidR="00D15A07" w:rsidRPr="005A0EF2" w:rsidRDefault="007760CE" w:rsidP="00FD15F8">
            <w:pPr>
              <w:tabs>
                <w:tab w:val="left" w:pos="1411"/>
              </w:tabs>
              <w:spacing w:line="240" w:lineRule="auto"/>
              <w:jc w:val="center"/>
              <w:rPr>
                <w:sz w:val="18"/>
                <w:szCs w:val="18"/>
                <w:lang w:val="fr-FR"/>
              </w:rPr>
            </w:pPr>
            <w:r w:rsidRPr="005A0EF2">
              <w:rPr>
                <w:sz w:val="18"/>
                <w:szCs w:val="18"/>
                <w:lang w:val="fr-FR"/>
              </w:rPr>
              <w:t>Explosif instable</w:t>
            </w:r>
          </w:p>
        </w:tc>
        <w:tc>
          <w:tcPr>
            <w:tcW w:w="1837" w:type="dxa"/>
            <w:vMerge w:val="restart"/>
            <w:tcBorders>
              <w:top w:val="single" w:sz="4" w:space="0" w:color="auto"/>
              <w:left w:val="single" w:sz="4" w:space="0" w:color="auto"/>
              <w:right w:val="single" w:sz="4" w:space="0" w:color="auto"/>
            </w:tcBorders>
            <w:shd w:val="clear" w:color="auto" w:fill="auto"/>
          </w:tcPr>
          <w:p w14:paraId="6F8E7D5D" w14:textId="77777777" w:rsidR="00D15A07" w:rsidRPr="005A0EF2" w:rsidRDefault="00D15A07" w:rsidP="00FD15F8">
            <w:pPr>
              <w:tabs>
                <w:tab w:val="left" w:pos="1411"/>
              </w:tabs>
              <w:spacing w:line="240" w:lineRule="auto"/>
              <w:rPr>
                <w:sz w:val="18"/>
                <w:szCs w:val="18"/>
                <w:lang w:val="fr-FR"/>
              </w:rPr>
            </w:pPr>
          </w:p>
        </w:tc>
      </w:tr>
      <w:tr w:rsidR="00D15A07" w:rsidRPr="005A0EF2" w14:paraId="0D25EE84" w14:textId="77777777" w:rsidTr="00FD15F8">
        <w:trPr>
          <w:trHeight w:val="20"/>
        </w:trPr>
        <w:tc>
          <w:tcPr>
            <w:tcW w:w="712" w:type="dxa"/>
            <w:vMerge/>
            <w:tcBorders>
              <w:left w:val="single" w:sz="4" w:space="0" w:color="auto"/>
              <w:right w:val="single" w:sz="4" w:space="0" w:color="auto"/>
            </w:tcBorders>
            <w:shd w:val="clear" w:color="auto" w:fill="auto"/>
          </w:tcPr>
          <w:p w14:paraId="7D7C8C3A" w14:textId="77777777" w:rsidR="00D15A07" w:rsidRPr="005A0EF2" w:rsidRDefault="00D15A07" w:rsidP="00FD15F8">
            <w:pPr>
              <w:tabs>
                <w:tab w:val="left" w:pos="1411"/>
              </w:tabs>
              <w:spacing w:line="240" w:lineRule="auto"/>
              <w:jc w:val="center"/>
              <w:rPr>
                <w:sz w:val="18"/>
                <w:szCs w:val="18"/>
                <w:lang w:val="fr-FR"/>
              </w:rPr>
            </w:pPr>
          </w:p>
        </w:tc>
        <w:tc>
          <w:tcPr>
            <w:tcW w:w="3236" w:type="dxa"/>
            <w:vMerge/>
            <w:tcBorders>
              <w:left w:val="single" w:sz="4" w:space="0" w:color="auto"/>
              <w:right w:val="single" w:sz="4" w:space="0" w:color="auto"/>
            </w:tcBorders>
            <w:shd w:val="clear" w:color="auto" w:fill="auto"/>
          </w:tcPr>
          <w:p w14:paraId="2E1C7D2A" w14:textId="77777777" w:rsidR="00D15A07" w:rsidRPr="005A0EF2" w:rsidRDefault="00D15A07" w:rsidP="00FD15F8">
            <w:pPr>
              <w:tabs>
                <w:tab w:val="left" w:pos="1411"/>
              </w:tabs>
              <w:spacing w:line="240" w:lineRule="auto"/>
              <w:ind w:left="144"/>
              <w:rPr>
                <w:b/>
                <w:bCs/>
                <w:sz w:val="18"/>
                <w:szCs w:val="18"/>
                <w:lang w:val="fr-FR"/>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15FA83E9" w14:textId="77777777" w:rsidR="00D15A07" w:rsidRPr="005A0EF2" w:rsidRDefault="00D15A07" w:rsidP="00FD15F8">
            <w:pPr>
              <w:tabs>
                <w:tab w:val="left" w:pos="1411"/>
              </w:tabs>
              <w:spacing w:line="240" w:lineRule="auto"/>
              <w:rPr>
                <w:sz w:val="18"/>
                <w:szCs w:val="18"/>
                <w:lang w:val="fr-FR"/>
              </w:rPr>
            </w:pPr>
            <w:r w:rsidRPr="005A0EF2">
              <w:rPr>
                <w:sz w:val="18"/>
                <w:szCs w:val="18"/>
                <w:lang w:val="fr-FR"/>
              </w:rPr>
              <w:t>Gaz inflammables (chapitre 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A33858" w14:textId="77777777" w:rsidR="00D15A07" w:rsidRPr="005A0EF2" w:rsidRDefault="007760CE" w:rsidP="00FD15F8">
            <w:pPr>
              <w:tabs>
                <w:tab w:val="left" w:pos="1411"/>
              </w:tabs>
              <w:spacing w:line="240" w:lineRule="auto"/>
              <w:jc w:val="center"/>
              <w:rPr>
                <w:sz w:val="18"/>
                <w:szCs w:val="18"/>
                <w:lang w:val="fr-FR"/>
              </w:rPr>
            </w:pPr>
            <w:r w:rsidRPr="005A0EF2">
              <w:rPr>
                <w:sz w:val="18"/>
                <w:szCs w:val="18"/>
                <w:lang w:val="fr-FR"/>
              </w:rPr>
              <w:t>A, B (gaz chimiquement instables)</w:t>
            </w:r>
          </w:p>
        </w:tc>
        <w:tc>
          <w:tcPr>
            <w:tcW w:w="1837" w:type="dxa"/>
            <w:vMerge/>
            <w:tcBorders>
              <w:left w:val="single" w:sz="4" w:space="0" w:color="auto"/>
              <w:right w:val="single" w:sz="4" w:space="0" w:color="auto"/>
            </w:tcBorders>
            <w:shd w:val="clear" w:color="auto" w:fill="auto"/>
          </w:tcPr>
          <w:p w14:paraId="7EB5525E" w14:textId="77777777" w:rsidR="00D15A07" w:rsidRPr="005A0EF2" w:rsidRDefault="00D15A07" w:rsidP="00FD15F8">
            <w:pPr>
              <w:tabs>
                <w:tab w:val="left" w:pos="1411"/>
              </w:tabs>
              <w:spacing w:line="240" w:lineRule="auto"/>
              <w:rPr>
                <w:sz w:val="18"/>
                <w:szCs w:val="18"/>
                <w:lang w:val="fr-FR"/>
              </w:rPr>
            </w:pPr>
          </w:p>
        </w:tc>
      </w:tr>
      <w:tr w:rsidR="00D15A07" w:rsidRPr="005A0EF2" w14:paraId="1E53EAAA" w14:textId="77777777" w:rsidTr="00FD15F8">
        <w:trPr>
          <w:trHeight w:val="20"/>
        </w:trPr>
        <w:tc>
          <w:tcPr>
            <w:tcW w:w="712" w:type="dxa"/>
            <w:vMerge/>
            <w:tcBorders>
              <w:left w:val="single" w:sz="4" w:space="0" w:color="auto"/>
              <w:right w:val="single" w:sz="4" w:space="0" w:color="auto"/>
            </w:tcBorders>
            <w:shd w:val="clear" w:color="auto" w:fill="auto"/>
          </w:tcPr>
          <w:p w14:paraId="033BF5EE" w14:textId="77777777" w:rsidR="00D15A07" w:rsidRPr="005A0EF2" w:rsidRDefault="00D15A07" w:rsidP="00FD15F8">
            <w:pPr>
              <w:tabs>
                <w:tab w:val="left" w:pos="1411"/>
              </w:tabs>
              <w:spacing w:line="240" w:lineRule="auto"/>
              <w:jc w:val="center"/>
              <w:rPr>
                <w:sz w:val="18"/>
                <w:szCs w:val="18"/>
                <w:lang w:val="fr-FR"/>
              </w:rPr>
            </w:pPr>
          </w:p>
        </w:tc>
        <w:tc>
          <w:tcPr>
            <w:tcW w:w="3236" w:type="dxa"/>
            <w:vMerge/>
            <w:tcBorders>
              <w:left w:val="single" w:sz="4" w:space="0" w:color="auto"/>
              <w:right w:val="single" w:sz="4" w:space="0" w:color="auto"/>
            </w:tcBorders>
            <w:shd w:val="clear" w:color="auto" w:fill="auto"/>
          </w:tcPr>
          <w:p w14:paraId="2E5652E0" w14:textId="77777777" w:rsidR="00D15A07" w:rsidRPr="005A0EF2" w:rsidRDefault="00D15A07" w:rsidP="00FD15F8">
            <w:pPr>
              <w:tabs>
                <w:tab w:val="left" w:pos="1411"/>
              </w:tabs>
              <w:spacing w:line="240" w:lineRule="auto"/>
              <w:ind w:left="144"/>
              <w:rPr>
                <w:b/>
                <w:bCs/>
                <w:sz w:val="18"/>
                <w:szCs w:val="18"/>
                <w:lang w:val="fr-FR"/>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40B623AF" w14:textId="77777777" w:rsidR="00D15A07" w:rsidRPr="005A0EF2" w:rsidRDefault="00D15A07" w:rsidP="00FD15F8">
            <w:pPr>
              <w:tabs>
                <w:tab w:val="left" w:pos="1411"/>
              </w:tabs>
              <w:spacing w:line="240" w:lineRule="auto"/>
              <w:rPr>
                <w:sz w:val="18"/>
                <w:szCs w:val="18"/>
                <w:lang w:val="fr-FR"/>
              </w:rPr>
            </w:pPr>
            <w:r w:rsidRPr="005A0EF2">
              <w:rPr>
                <w:sz w:val="18"/>
                <w:szCs w:val="18"/>
                <w:lang w:val="fr-FR"/>
              </w:rPr>
              <w:t>Mutagénicité pour les cellules germinales (chapitre 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83C5EB" w14:textId="77777777" w:rsidR="00D15A07" w:rsidRPr="005A0EF2" w:rsidRDefault="00D15A07" w:rsidP="00FD15F8">
            <w:pPr>
              <w:spacing w:line="240" w:lineRule="auto"/>
              <w:jc w:val="center"/>
              <w:rPr>
                <w:sz w:val="18"/>
                <w:szCs w:val="18"/>
                <w:lang w:val="fr-FR"/>
              </w:rPr>
            </w:pPr>
            <w:r w:rsidRPr="005A0EF2">
              <w:rPr>
                <w:sz w:val="18"/>
                <w:szCs w:val="18"/>
                <w:lang w:val="fr-FR"/>
              </w:rPr>
              <w:t>1, 1A, 1B, 2</w:t>
            </w:r>
          </w:p>
        </w:tc>
        <w:tc>
          <w:tcPr>
            <w:tcW w:w="1837" w:type="dxa"/>
            <w:vMerge/>
            <w:tcBorders>
              <w:left w:val="single" w:sz="4" w:space="0" w:color="auto"/>
              <w:right w:val="single" w:sz="4" w:space="0" w:color="auto"/>
            </w:tcBorders>
            <w:shd w:val="clear" w:color="auto" w:fill="auto"/>
          </w:tcPr>
          <w:p w14:paraId="284C9DF1" w14:textId="77777777" w:rsidR="00D15A07" w:rsidRPr="005A0EF2" w:rsidRDefault="00D15A07" w:rsidP="00FD15F8">
            <w:pPr>
              <w:tabs>
                <w:tab w:val="left" w:pos="1411"/>
              </w:tabs>
              <w:spacing w:line="240" w:lineRule="auto"/>
              <w:rPr>
                <w:sz w:val="18"/>
                <w:szCs w:val="18"/>
                <w:lang w:val="fr-FR"/>
              </w:rPr>
            </w:pPr>
          </w:p>
        </w:tc>
      </w:tr>
      <w:tr w:rsidR="00D15A07" w:rsidRPr="005A0EF2" w14:paraId="35577900" w14:textId="77777777" w:rsidTr="00FD15F8">
        <w:trPr>
          <w:trHeight w:val="20"/>
        </w:trPr>
        <w:tc>
          <w:tcPr>
            <w:tcW w:w="712" w:type="dxa"/>
            <w:vMerge/>
            <w:tcBorders>
              <w:left w:val="single" w:sz="4" w:space="0" w:color="auto"/>
              <w:right w:val="single" w:sz="4" w:space="0" w:color="auto"/>
            </w:tcBorders>
            <w:shd w:val="clear" w:color="auto" w:fill="auto"/>
          </w:tcPr>
          <w:p w14:paraId="145E3382" w14:textId="77777777" w:rsidR="00D15A07" w:rsidRPr="005A0EF2" w:rsidRDefault="00D15A07" w:rsidP="00FD15F8">
            <w:pPr>
              <w:tabs>
                <w:tab w:val="left" w:pos="1411"/>
              </w:tabs>
              <w:spacing w:line="240" w:lineRule="auto"/>
              <w:jc w:val="center"/>
              <w:rPr>
                <w:sz w:val="18"/>
                <w:szCs w:val="18"/>
                <w:lang w:val="fr-FR"/>
              </w:rPr>
            </w:pPr>
          </w:p>
        </w:tc>
        <w:tc>
          <w:tcPr>
            <w:tcW w:w="3236" w:type="dxa"/>
            <w:vMerge/>
            <w:tcBorders>
              <w:left w:val="single" w:sz="4" w:space="0" w:color="auto"/>
              <w:right w:val="single" w:sz="4" w:space="0" w:color="auto"/>
            </w:tcBorders>
            <w:shd w:val="clear" w:color="auto" w:fill="auto"/>
          </w:tcPr>
          <w:p w14:paraId="7CEABB18" w14:textId="77777777" w:rsidR="00D15A07" w:rsidRPr="005A0EF2" w:rsidRDefault="00D15A07" w:rsidP="00FD15F8">
            <w:pPr>
              <w:tabs>
                <w:tab w:val="left" w:pos="1411"/>
              </w:tabs>
              <w:spacing w:line="240" w:lineRule="auto"/>
              <w:ind w:left="144"/>
              <w:rPr>
                <w:b/>
                <w:bCs/>
                <w:sz w:val="18"/>
                <w:szCs w:val="18"/>
                <w:lang w:val="fr-FR"/>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541882C0" w14:textId="77777777" w:rsidR="00D15A07" w:rsidRPr="005A0EF2" w:rsidRDefault="00D15A07" w:rsidP="00FD15F8">
            <w:pPr>
              <w:tabs>
                <w:tab w:val="left" w:pos="1411"/>
              </w:tabs>
              <w:spacing w:line="240" w:lineRule="auto"/>
              <w:rPr>
                <w:sz w:val="18"/>
                <w:szCs w:val="18"/>
                <w:lang w:val="fr-FR"/>
              </w:rPr>
            </w:pPr>
            <w:r w:rsidRPr="005A0EF2">
              <w:rPr>
                <w:sz w:val="18"/>
                <w:szCs w:val="18"/>
                <w:lang w:val="fr-FR"/>
              </w:rPr>
              <w:t>Cancérogénicité (chapitre 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5CE37B" w14:textId="77777777" w:rsidR="00D15A07" w:rsidRPr="005A0EF2" w:rsidRDefault="00D15A07" w:rsidP="00FD15F8">
            <w:pPr>
              <w:spacing w:line="240" w:lineRule="auto"/>
              <w:jc w:val="center"/>
              <w:rPr>
                <w:sz w:val="18"/>
                <w:szCs w:val="18"/>
                <w:lang w:val="fr-FR"/>
              </w:rPr>
            </w:pPr>
            <w:r w:rsidRPr="005A0EF2">
              <w:rPr>
                <w:sz w:val="18"/>
                <w:szCs w:val="18"/>
                <w:lang w:val="fr-FR"/>
              </w:rPr>
              <w:t>1, 1A, 1B, 2</w:t>
            </w:r>
          </w:p>
        </w:tc>
        <w:tc>
          <w:tcPr>
            <w:tcW w:w="1837" w:type="dxa"/>
            <w:vMerge/>
            <w:tcBorders>
              <w:left w:val="single" w:sz="4" w:space="0" w:color="auto"/>
              <w:right w:val="single" w:sz="4" w:space="0" w:color="auto"/>
            </w:tcBorders>
            <w:shd w:val="clear" w:color="auto" w:fill="auto"/>
          </w:tcPr>
          <w:p w14:paraId="458FB675" w14:textId="77777777" w:rsidR="00D15A07" w:rsidRPr="005A0EF2" w:rsidRDefault="00D15A07" w:rsidP="00FD15F8">
            <w:pPr>
              <w:tabs>
                <w:tab w:val="left" w:pos="1411"/>
              </w:tabs>
              <w:spacing w:line="240" w:lineRule="auto"/>
              <w:rPr>
                <w:sz w:val="18"/>
                <w:szCs w:val="18"/>
                <w:lang w:val="fr-FR"/>
              </w:rPr>
            </w:pPr>
          </w:p>
        </w:tc>
      </w:tr>
      <w:tr w:rsidR="00D15A07" w:rsidRPr="005A0EF2" w14:paraId="2CB8D1E8" w14:textId="77777777" w:rsidTr="00FD15F8">
        <w:trPr>
          <w:trHeight w:val="20"/>
        </w:trPr>
        <w:tc>
          <w:tcPr>
            <w:tcW w:w="712" w:type="dxa"/>
            <w:vMerge/>
            <w:tcBorders>
              <w:left w:val="single" w:sz="4" w:space="0" w:color="auto"/>
              <w:right w:val="single" w:sz="4" w:space="0" w:color="auto"/>
            </w:tcBorders>
            <w:shd w:val="clear" w:color="auto" w:fill="auto"/>
          </w:tcPr>
          <w:p w14:paraId="77C9CE50" w14:textId="77777777" w:rsidR="00D15A07" w:rsidRPr="005A0EF2" w:rsidRDefault="00D15A07" w:rsidP="00FD15F8">
            <w:pPr>
              <w:tabs>
                <w:tab w:val="left" w:pos="1411"/>
              </w:tabs>
              <w:spacing w:line="240" w:lineRule="auto"/>
              <w:jc w:val="center"/>
              <w:rPr>
                <w:sz w:val="18"/>
                <w:szCs w:val="18"/>
                <w:lang w:val="fr-FR"/>
              </w:rPr>
            </w:pPr>
          </w:p>
        </w:tc>
        <w:tc>
          <w:tcPr>
            <w:tcW w:w="3236" w:type="dxa"/>
            <w:vMerge/>
            <w:tcBorders>
              <w:left w:val="single" w:sz="4" w:space="0" w:color="auto"/>
              <w:right w:val="single" w:sz="4" w:space="0" w:color="auto"/>
            </w:tcBorders>
            <w:shd w:val="clear" w:color="auto" w:fill="auto"/>
          </w:tcPr>
          <w:p w14:paraId="13FCC0B0" w14:textId="77777777" w:rsidR="00D15A07" w:rsidRPr="005A0EF2" w:rsidRDefault="00D15A07" w:rsidP="00FD15F8">
            <w:pPr>
              <w:tabs>
                <w:tab w:val="left" w:pos="1411"/>
              </w:tabs>
              <w:spacing w:line="240" w:lineRule="auto"/>
              <w:ind w:left="144"/>
              <w:rPr>
                <w:b/>
                <w:bCs/>
                <w:sz w:val="18"/>
                <w:szCs w:val="18"/>
                <w:lang w:val="fr-FR"/>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6278C985" w14:textId="77777777" w:rsidR="00D15A07" w:rsidRPr="005A0EF2" w:rsidRDefault="00D15A07" w:rsidP="00FD15F8">
            <w:pPr>
              <w:tabs>
                <w:tab w:val="left" w:pos="1411"/>
              </w:tabs>
              <w:spacing w:line="240" w:lineRule="auto"/>
              <w:rPr>
                <w:sz w:val="18"/>
                <w:szCs w:val="18"/>
                <w:lang w:val="fr-FR"/>
              </w:rPr>
            </w:pPr>
            <w:r w:rsidRPr="005A0EF2">
              <w:rPr>
                <w:sz w:val="18"/>
                <w:szCs w:val="18"/>
                <w:lang w:val="fr-FR"/>
              </w:rPr>
              <w:t>Toxicité pour la reproduction (chapitre 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D7EC40" w14:textId="77777777" w:rsidR="00D15A07" w:rsidRPr="005A0EF2" w:rsidRDefault="00D15A07" w:rsidP="00FD15F8">
            <w:pPr>
              <w:spacing w:line="240" w:lineRule="auto"/>
              <w:jc w:val="center"/>
              <w:rPr>
                <w:sz w:val="18"/>
                <w:szCs w:val="18"/>
                <w:lang w:val="fr-FR"/>
              </w:rPr>
            </w:pPr>
            <w:r w:rsidRPr="005A0EF2">
              <w:rPr>
                <w:sz w:val="18"/>
                <w:szCs w:val="18"/>
                <w:lang w:val="fr-FR"/>
              </w:rPr>
              <w:t>1, 1A, 1B, 2</w:t>
            </w:r>
          </w:p>
        </w:tc>
        <w:tc>
          <w:tcPr>
            <w:tcW w:w="1837" w:type="dxa"/>
            <w:vMerge/>
            <w:tcBorders>
              <w:left w:val="single" w:sz="4" w:space="0" w:color="auto"/>
              <w:right w:val="single" w:sz="4" w:space="0" w:color="auto"/>
            </w:tcBorders>
            <w:shd w:val="clear" w:color="auto" w:fill="auto"/>
          </w:tcPr>
          <w:p w14:paraId="4C8F3388" w14:textId="77777777" w:rsidR="00D15A07" w:rsidRPr="005A0EF2" w:rsidRDefault="00D15A07" w:rsidP="00FD15F8">
            <w:pPr>
              <w:tabs>
                <w:tab w:val="left" w:pos="1411"/>
              </w:tabs>
              <w:spacing w:line="240" w:lineRule="auto"/>
              <w:rPr>
                <w:sz w:val="18"/>
                <w:szCs w:val="18"/>
                <w:lang w:val="fr-FR"/>
              </w:rPr>
            </w:pPr>
          </w:p>
        </w:tc>
      </w:tr>
      <w:tr w:rsidR="00D15A07" w:rsidRPr="005A0EF2" w14:paraId="425D10AE" w14:textId="77777777" w:rsidTr="00FD15F8">
        <w:trPr>
          <w:trHeight w:val="20"/>
        </w:trPr>
        <w:tc>
          <w:tcPr>
            <w:tcW w:w="712" w:type="dxa"/>
            <w:vMerge/>
            <w:tcBorders>
              <w:left w:val="single" w:sz="4" w:space="0" w:color="auto"/>
              <w:bottom w:val="single" w:sz="4" w:space="0" w:color="auto"/>
              <w:right w:val="single" w:sz="4" w:space="0" w:color="auto"/>
            </w:tcBorders>
            <w:shd w:val="clear" w:color="auto" w:fill="auto"/>
          </w:tcPr>
          <w:p w14:paraId="49598187" w14:textId="77777777" w:rsidR="00D15A07" w:rsidRPr="005A0EF2" w:rsidRDefault="00D15A07" w:rsidP="00FD15F8">
            <w:pPr>
              <w:tabs>
                <w:tab w:val="left" w:pos="1411"/>
              </w:tabs>
              <w:spacing w:line="240" w:lineRule="auto"/>
              <w:jc w:val="center"/>
              <w:rPr>
                <w:sz w:val="18"/>
                <w:szCs w:val="18"/>
                <w:lang w:val="fr-FR"/>
              </w:rPr>
            </w:pPr>
          </w:p>
        </w:tc>
        <w:tc>
          <w:tcPr>
            <w:tcW w:w="3236" w:type="dxa"/>
            <w:vMerge/>
            <w:tcBorders>
              <w:left w:val="single" w:sz="4" w:space="0" w:color="auto"/>
              <w:bottom w:val="single" w:sz="4" w:space="0" w:color="auto"/>
              <w:right w:val="single" w:sz="4" w:space="0" w:color="auto"/>
            </w:tcBorders>
            <w:shd w:val="clear" w:color="auto" w:fill="auto"/>
          </w:tcPr>
          <w:p w14:paraId="09CB067E" w14:textId="77777777" w:rsidR="00D15A07" w:rsidRPr="005A0EF2" w:rsidRDefault="00D15A07" w:rsidP="00FD15F8">
            <w:pPr>
              <w:tabs>
                <w:tab w:val="left" w:pos="1411"/>
              </w:tabs>
              <w:spacing w:line="240" w:lineRule="auto"/>
              <w:ind w:left="144"/>
              <w:rPr>
                <w:b/>
                <w:bCs/>
                <w:sz w:val="18"/>
                <w:szCs w:val="18"/>
                <w:lang w:val="fr-FR"/>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4CC4B935" w14:textId="77777777" w:rsidR="00D15A07" w:rsidRPr="005A0EF2" w:rsidRDefault="00D15A07" w:rsidP="00FD15F8">
            <w:pPr>
              <w:tabs>
                <w:tab w:val="left" w:pos="1411"/>
              </w:tabs>
              <w:spacing w:line="240" w:lineRule="auto"/>
              <w:rPr>
                <w:sz w:val="18"/>
                <w:szCs w:val="18"/>
                <w:lang w:val="fr-FR"/>
              </w:rPr>
            </w:pPr>
            <w:r w:rsidRPr="005A0EF2">
              <w:rPr>
                <w:sz w:val="18"/>
                <w:szCs w:val="18"/>
                <w:lang w:val="fr-FR"/>
              </w:rPr>
              <w:t xml:space="preserve">Toxicité pour la reproduction, </w:t>
            </w:r>
            <w:r w:rsidR="0059285A" w:rsidRPr="005A0EF2">
              <w:rPr>
                <w:sz w:val="18"/>
                <w:szCs w:val="18"/>
                <w:lang w:val="fr-FR"/>
              </w:rPr>
              <w:t>effet sur</w:t>
            </w:r>
            <w:r w:rsidRPr="005A0EF2">
              <w:rPr>
                <w:sz w:val="18"/>
                <w:szCs w:val="18"/>
                <w:lang w:val="fr-FR"/>
              </w:rPr>
              <w:t xml:space="preserve"> ou via l’allaitement (chapitre 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021141" w14:textId="77777777" w:rsidR="00D15A07" w:rsidRPr="005A0EF2" w:rsidRDefault="00D15A07" w:rsidP="00FD15F8">
            <w:pPr>
              <w:spacing w:line="240" w:lineRule="auto"/>
              <w:jc w:val="center"/>
              <w:rPr>
                <w:sz w:val="18"/>
                <w:szCs w:val="18"/>
                <w:lang w:val="fr-FR"/>
              </w:rPr>
            </w:pPr>
            <w:r w:rsidRPr="005A0EF2">
              <w:rPr>
                <w:sz w:val="18"/>
                <w:szCs w:val="18"/>
                <w:lang w:val="fr-FR"/>
              </w:rPr>
              <w:t>Catégorie supplémentaire</w:t>
            </w:r>
          </w:p>
        </w:tc>
        <w:tc>
          <w:tcPr>
            <w:tcW w:w="1837" w:type="dxa"/>
            <w:vMerge/>
            <w:tcBorders>
              <w:left w:val="single" w:sz="4" w:space="0" w:color="auto"/>
              <w:bottom w:val="single" w:sz="4" w:space="0" w:color="auto"/>
              <w:right w:val="single" w:sz="4" w:space="0" w:color="auto"/>
            </w:tcBorders>
            <w:shd w:val="clear" w:color="auto" w:fill="auto"/>
          </w:tcPr>
          <w:p w14:paraId="145CACC7" w14:textId="77777777" w:rsidR="00D15A07" w:rsidRPr="005A0EF2" w:rsidRDefault="00D15A07" w:rsidP="00FD15F8">
            <w:pPr>
              <w:tabs>
                <w:tab w:val="left" w:pos="1411"/>
              </w:tabs>
              <w:spacing w:line="240" w:lineRule="auto"/>
              <w:rPr>
                <w:sz w:val="18"/>
                <w:szCs w:val="18"/>
                <w:lang w:val="fr-FR"/>
              </w:rPr>
            </w:pPr>
          </w:p>
        </w:tc>
      </w:tr>
    </w:tbl>
    <w:p w14:paraId="0755BA82" w14:textId="77777777" w:rsidR="008A35AA" w:rsidRPr="005A0EF2" w:rsidRDefault="008A35AA" w:rsidP="008A35AA">
      <w:pPr>
        <w:pStyle w:val="SingleTxtG"/>
        <w:spacing w:before="120"/>
        <w:rPr>
          <w:lang w:val="fr-FR"/>
        </w:rPr>
      </w:pPr>
      <w:r w:rsidRPr="005A0EF2">
        <w:rPr>
          <w:lang w:val="fr-FR"/>
        </w:rPr>
        <w:t>Pour le code P210,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8"/>
        <w:gridCol w:w="2263"/>
      </w:tblGrid>
      <w:tr w:rsidR="008A35AA" w:rsidRPr="005A0EF2" w14:paraId="4B1E9935" w14:textId="77777777" w:rsidTr="00996E9B">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EE0B1CA" w14:textId="77777777" w:rsidR="008A35AA" w:rsidRPr="005A0EF2" w:rsidRDefault="008A35AA" w:rsidP="00996E9B">
            <w:pPr>
              <w:spacing w:before="40" w:after="40"/>
              <w:jc w:val="center"/>
              <w:rPr>
                <w:b/>
                <w:sz w:val="18"/>
                <w:szCs w:val="18"/>
                <w:lang w:val="fr-FR"/>
              </w:rPr>
            </w:pPr>
            <w:r w:rsidRPr="005A0EF2">
              <w:rPr>
                <w:b/>
                <w:sz w:val="18"/>
                <w:szCs w:val="18"/>
                <w:lang w:val="fr-FR"/>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D1184CD" w14:textId="77777777" w:rsidR="008A35AA" w:rsidRPr="005A0EF2" w:rsidRDefault="008A35AA" w:rsidP="00996E9B">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4206E08" w14:textId="77777777" w:rsidR="008A35AA" w:rsidRPr="005A0EF2" w:rsidRDefault="008A35AA" w:rsidP="00996E9B">
            <w:pPr>
              <w:tabs>
                <w:tab w:val="left" w:pos="1411"/>
              </w:tabs>
              <w:jc w:val="center"/>
              <w:rPr>
                <w:b/>
                <w:sz w:val="18"/>
                <w:szCs w:val="18"/>
                <w:lang w:val="fr-FR"/>
              </w:rPr>
            </w:pPr>
            <w:r w:rsidRPr="005A0EF2">
              <w:rPr>
                <w:b/>
                <w:sz w:val="18"/>
                <w:szCs w:val="18"/>
                <w:lang w:val="fr-FR"/>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B2A26A3" w14:textId="77777777" w:rsidR="008A35AA" w:rsidRPr="005A0EF2" w:rsidRDefault="008A35AA" w:rsidP="00996E9B">
            <w:pPr>
              <w:tabs>
                <w:tab w:val="left" w:pos="1411"/>
              </w:tabs>
              <w:jc w:val="center"/>
              <w:rPr>
                <w:b/>
                <w:sz w:val="18"/>
                <w:szCs w:val="18"/>
                <w:lang w:val="fr-FR"/>
              </w:rPr>
            </w:pPr>
            <w:r w:rsidRPr="005A0EF2">
              <w:rPr>
                <w:b/>
                <w:sz w:val="18"/>
                <w:szCs w:val="18"/>
                <w:lang w:val="fr-FR"/>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3B190D43" w14:textId="77777777" w:rsidR="008A35AA" w:rsidRPr="005A0EF2" w:rsidRDefault="008A35AA" w:rsidP="00996E9B">
            <w:pPr>
              <w:tabs>
                <w:tab w:val="left" w:pos="1411"/>
              </w:tabs>
              <w:jc w:val="center"/>
              <w:rPr>
                <w:b/>
                <w:sz w:val="18"/>
                <w:szCs w:val="18"/>
                <w:lang w:val="fr-FR"/>
              </w:rPr>
            </w:pPr>
            <w:r w:rsidRPr="005A0EF2">
              <w:rPr>
                <w:b/>
                <w:sz w:val="18"/>
                <w:szCs w:val="18"/>
                <w:lang w:val="fr-FR"/>
              </w:rPr>
              <w:t>(5)</w:t>
            </w:r>
          </w:p>
        </w:tc>
      </w:tr>
      <w:tr w:rsidR="008A35AA" w:rsidRPr="005A0EF2" w14:paraId="371FF9A1" w14:textId="77777777" w:rsidTr="00996E9B">
        <w:trPr>
          <w:trHeight w:val="108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FE8663C" w14:textId="77777777" w:rsidR="008A35AA" w:rsidRPr="005A0EF2" w:rsidRDefault="008A35AA" w:rsidP="00996E9B">
            <w:pPr>
              <w:tabs>
                <w:tab w:val="left" w:pos="1411"/>
              </w:tabs>
              <w:jc w:val="center"/>
              <w:rPr>
                <w:sz w:val="18"/>
                <w:szCs w:val="18"/>
                <w:lang w:val="fr-FR"/>
              </w:rPr>
            </w:pPr>
            <w:r w:rsidRPr="005A0EF2">
              <w:rPr>
                <w:sz w:val="18"/>
                <w:szCs w:val="18"/>
                <w:lang w:val="fr-FR"/>
              </w:rPr>
              <w:t>P210</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41A6FFC9" w14:textId="77777777" w:rsidR="008A35AA" w:rsidRPr="005A0EF2" w:rsidRDefault="008A35AA" w:rsidP="00996E9B">
            <w:pPr>
              <w:tabs>
                <w:tab w:val="left" w:pos="1411"/>
              </w:tabs>
              <w:ind w:left="144"/>
              <w:rPr>
                <w:b/>
                <w:bCs/>
                <w:sz w:val="18"/>
                <w:szCs w:val="18"/>
                <w:lang w:val="fr-FR"/>
              </w:rPr>
            </w:pPr>
            <w:r w:rsidRPr="005A0EF2">
              <w:rPr>
                <w:b/>
                <w:bCs/>
                <w:sz w:val="18"/>
                <w:szCs w:val="18"/>
                <w:lang w:val="fr-FR"/>
              </w:rPr>
              <w:t>Tenir à l’écart de la chaleur, des surfaces chaudes, des étincelles, des flammes nues et de toute autre source d’ignition. Ne pas fumer.</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EAFA2C1" w14:textId="77777777" w:rsidR="008A35AA" w:rsidRPr="005A0EF2" w:rsidRDefault="008A35AA" w:rsidP="00996E9B">
            <w:pPr>
              <w:tabs>
                <w:tab w:val="left" w:pos="1411"/>
              </w:tabs>
              <w:jc w:val="center"/>
              <w:rPr>
                <w:sz w:val="18"/>
                <w:szCs w:val="18"/>
                <w:lang w:val="fr-FR"/>
              </w:rPr>
            </w:pPr>
            <w:r w:rsidRPr="005A0EF2">
              <w:rPr>
                <w:sz w:val="18"/>
                <w:szCs w:val="18"/>
                <w:lang w:val="fr-FR"/>
              </w:rPr>
              <w:t>Produits chimiques sous pression (chapitre 2.3)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73038CB1" w14:textId="77777777" w:rsidR="008A35AA" w:rsidRPr="005A0EF2" w:rsidRDefault="008A35AA" w:rsidP="00996E9B">
            <w:pPr>
              <w:tabs>
                <w:tab w:val="left" w:pos="1411"/>
              </w:tabs>
              <w:jc w:val="center"/>
              <w:rPr>
                <w:sz w:val="18"/>
                <w:szCs w:val="18"/>
                <w:lang w:val="fr-FR"/>
              </w:rPr>
            </w:pPr>
            <w:r w:rsidRPr="005A0EF2">
              <w:rPr>
                <w:sz w:val="18"/>
                <w:szCs w:val="18"/>
                <w:lang w:val="fr-FR"/>
              </w:rPr>
              <w:t>1, 2, 3</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6A39668C" w14:textId="77777777" w:rsidR="008A35AA" w:rsidRPr="005A0EF2" w:rsidRDefault="008A35AA" w:rsidP="00996E9B">
            <w:pPr>
              <w:tabs>
                <w:tab w:val="left" w:pos="1411"/>
              </w:tabs>
              <w:rPr>
                <w:sz w:val="18"/>
                <w:szCs w:val="18"/>
                <w:lang w:val="fr-FR"/>
              </w:rPr>
            </w:pPr>
          </w:p>
        </w:tc>
      </w:tr>
    </w:tbl>
    <w:p w14:paraId="60B85720" w14:textId="77777777" w:rsidR="008A35AA" w:rsidRPr="005A0EF2" w:rsidRDefault="008A35AA" w:rsidP="008A35AA">
      <w:pPr>
        <w:pStyle w:val="SingleTxtG"/>
        <w:spacing w:before="120"/>
        <w:rPr>
          <w:lang w:val="fr-FR"/>
        </w:rPr>
      </w:pPr>
      <w:r w:rsidRPr="005A0EF2">
        <w:rPr>
          <w:lang w:val="fr-FR"/>
        </w:rPr>
        <w:t>Pour le code P211,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8"/>
        <w:gridCol w:w="2263"/>
      </w:tblGrid>
      <w:tr w:rsidR="008A35AA" w:rsidRPr="005A0EF2" w14:paraId="757781C5" w14:textId="77777777" w:rsidTr="00996E9B">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1AF344F6" w14:textId="77777777" w:rsidR="008A35AA" w:rsidRPr="005A0EF2" w:rsidRDefault="008A35AA" w:rsidP="00996E9B">
            <w:pPr>
              <w:spacing w:before="40" w:after="40"/>
              <w:jc w:val="center"/>
              <w:rPr>
                <w:b/>
                <w:sz w:val="18"/>
                <w:szCs w:val="18"/>
                <w:lang w:val="fr-FR"/>
              </w:rPr>
            </w:pPr>
            <w:r w:rsidRPr="005A0EF2">
              <w:rPr>
                <w:b/>
                <w:sz w:val="18"/>
                <w:szCs w:val="18"/>
                <w:lang w:val="fr-FR"/>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1A95F26" w14:textId="77777777" w:rsidR="008A35AA" w:rsidRPr="005A0EF2" w:rsidRDefault="008A35AA" w:rsidP="00996E9B">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9B3D6BF" w14:textId="77777777" w:rsidR="008A35AA" w:rsidRPr="005A0EF2" w:rsidRDefault="008A35AA" w:rsidP="00996E9B">
            <w:pPr>
              <w:tabs>
                <w:tab w:val="left" w:pos="1411"/>
              </w:tabs>
              <w:jc w:val="center"/>
              <w:rPr>
                <w:b/>
                <w:sz w:val="18"/>
                <w:szCs w:val="18"/>
                <w:lang w:val="fr-FR"/>
              </w:rPr>
            </w:pPr>
            <w:r w:rsidRPr="005A0EF2">
              <w:rPr>
                <w:b/>
                <w:sz w:val="18"/>
                <w:szCs w:val="18"/>
                <w:lang w:val="fr-FR"/>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3424217" w14:textId="77777777" w:rsidR="008A35AA" w:rsidRPr="005A0EF2" w:rsidRDefault="008A35AA" w:rsidP="00996E9B">
            <w:pPr>
              <w:tabs>
                <w:tab w:val="left" w:pos="1411"/>
              </w:tabs>
              <w:jc w:val="center"/>
              <w:rPr>
                <w:b/>
                <w:sz w:val="18"/>
                <w:szCs w:val="18"/>
                <w:lang w:val="fr-FR"/>
              </w:rPr>
            </w:pPr>
            <w:r w:rsidRPr="005A0EF2">
              <w:rPr>
                <w:b/>
                <w:sz w:val="18"/>
                <w:szCs w:val="18"/>
                <w:lang w:val="fr-FR"/>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FEE5673" w14:textId="77777777" w:rsidR="008A35AA" w:rsidRPr="005A0EF2" w:rsidRDefault="008A35AA" w:rsidP="00996E9B">
            <w:pPr>
              <w:tabs>
                <w:tab w:val="left" w:pos="1411"/>
              </w:tabs>
              <w:jc w:val="center"/>
              <w:rPr>
                <w:b/>
                <w:sz w:val="18"/>
                <w:szCs w:val="18"/>
                <w:lang w:val="fr-FR"/>
              </w:rPr>
            </w:pPr>
            <w:r w:rsidRPr="005A0EF2">
              <w:rPr>
                <w:b/>
                <w:sz w:val="18"/>
                <w:szCs w:val="18"/>
                <w:lang w:val="fr-FR"/>
              </w:rPr>
              <w:t>(5)</w:t>
            </w:r>
          </w:p>
        </w:tc>
      </w:tr>
      <w:tr w:rsidR="008A35AA" w:rsidRPr="005A0EF2" w14:paraId="4702DFE1" w14:textId="77777777" w:rsidTr="00996E9B">
        <w:trPr>
          <w:trHeight w:val="108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4BA567C" w14:textId="77777777" w:rsidR="008A35AA" w:rsidRPr="005A0EF2" w:rsidRDefault="008A35AA" w:rsidP="00996E9B">
            <w:pPr>
              <w:tabs>
                <w:tab w:val="left" w:pos="1411"/>
              </w:tabs>
              <w:jc w:val="center"/>
              <w:rPr>
                <w:sz w:val="18"/>
                <w:szCs w:val="18"/>
                <w:lang w:val="fr-FR"/>
              </w:rPr>
            </w:pPr>
            <w:r w:rsidRPr="005A0EF2">
              <w:rPr>
                <w:sz w:val="18"/>
                <w:szCs w:val="18"/>
                <w:lang w:val="fr-FR"/>
              </w:rPr>
              <w:t>P211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7B948685" w14:textId="77777777" w:rsidR="008A35AA" w:rsidRPr="005A0EF2" w:rsidRDefault="008A35AA" w:rsidP="00996E9B">
            <w:pPr>
              <w:tabs>
                <w:tab w:val="left" w:pos="1411"/>
              </w:tabs>
              <w:ind w:left="144"/>
              <w:rPr>
                <w:b/>
                <w:bCs/>
                <w:sz w:val="18"/>
                <w:szCs w:val="18"/>
                <w:lang w:val="fr-FR"/>
              </w:rPr>
            </w:pPr>
            <w:r w:rsidRPr="005A0EF2">
              <w:rPr>
                <w:b/>
                <w:bCs/>
                <w:sz w:val="18"/>
                <w:szCs w:val="18"/>
                <w:lang w:val="fr-FR"/>
              </w:rPr>
              <w:t>Ne pas vaporiser sur une flamme nue ou sur toute autre source d'ignition.</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BF9945B" w14:textId="77777777" w:rsidR="008A35AA" w:rsidRPr="005A0EF2" w:rsidRDefault="008A35AA" w:rsidP="00996E9B">
            <w:pPr>
              <w:tabs>
                <w:tab w:val="left" w:pos="1411"/>
              </w:tabs>
              <w:jc w:val="center"/>
              <w:rPr>
                <w:sz w:val="18"/>
                <w:szCs w:val="18"/>
                <w:lang w:val="fr-FR"/>
              </w:rPr>
            </w:pPr>
            <w:r w:rsidRPr="005A0EF2">
              <w:rPr>
                <w:sz w:val="18"/>
                <w:szCs w:val="18"/>
                <w:lang w:val="fr-FR"/>
              </w:rPr>
              <w:t>Produits chimiques sous pression (chapitre 2.3)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0BD1A3D" w14:textId="77777777" w:rsidR="008A35AA" w:rsidRPr="005A0EF2" w:rsidRDefault="008A35AA" w:rsidP="00996E9B">
            <w:pPr>
              <w:tabs>
                <w:tab w:val="left" w:pos="1411"/>
              </w:tabs>
              <w:jc w:val="center"/>
              <w:rPr>
                <w:sz w:val="18"/>
                <w:szCs w:val="18"/>
                <w:lang w:val="fr-FR"/>
              </w:rPr>
            </w:pPr>
            <w:r w:rsidRPr="005A0EF2">
              <w:rPr>
                <w:sz w:val="18"/>
                <w:szCs w:val="18"/>
                <w:lang w:val="fr-FR"/>
              </w:rPr>
              <w:t>1, 2</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71A44BF5" w14:textId="77777777" w:rsidR="008A35AA" w:rsidRPr="005A0EF2" w:rsidRDefault="008A35AA" w:rsidP="00996E9B">
            <w:pPr>
              <w:tabs>
                <w:tab w:val="left" w:pos="1411"/>
              </w:tabs>
              <w:rPr>
                <w:sz w:val="18"/>
                <w:szCs w:val="18"/>
                <w:lang w:val="fr-FR"/>
              </w:rPr>
            </w:pPr>
          </w:p>
        </w:tc>
      </w:tr>
    </w:tbl>
    <w:p w14:paraId="54539314" w14:textId="77777777" w:rsidR="008A35AA" w:rsidRPr="005A0EF2" w:rsidRDefault="008A35AA" w:rsidP="008A35AA">
      <w:pPr>
        <w:pStyle w:val="SingleTxtG"/>
        <w:spacing w:before="120"/>
        <w:rPr>
          <w:lang w:val="fr-FR"/>
        </w:rPr>
      </w:pPr>
      <w:r w:rsidRPr="005A0EF2">
        <w:rPr>
          <w:lang w:val="fr-FR"/>
        </w:rPr>
        <w:t>Pour les codes P260, P264 et P280, pour la classe de danger « Corrosion cutanée (chapitre 3.2) », dans la colonne (4), avant « 1A, 1B, 1C », ajouter « 1, ».</w:t>
      </w:r>
    </w:p>
    <w:p w14:paraId="253E4607" w14:textId="77777777" w:rsidR="008A35AA" w:rsidRPr="005A0EF2" w:rsidRDefault="008A35AA" w:rsidP="008A35AA">
      <w:pPr>
        <w:pStyle w:val="SingleTxtG"/>
        <w:rPr>
          <w:lang w:val="fr-FR"/>
        </w:rPr>
      </w:pPr>
      <w:r w:rsidRPr="005A0EF2">
        <w:rPr>
          <w:lang w:val="fr-FR"/>
        </w:rPr>
        <w:t>Pour les codes P264 et P280, pour la classe de danger « Irritation oculaire (chapitre 3.3) », dans la colonne (4), remplacer « 2A » par « 2/2A ».</w:t>
      </w:r>
    </w:p>
    <w:p w14:paraId="61113343" w14:textId="77777777" w:rsidR="00A25162" w:rsidRPr="005A0EF2" w:rsidRDefault="007760CE" w:rsidP="00845DF4">
      <w:pPr>
        <w:pStyle w:val="SingleTxtG"/>
        <w:spacing w:before="120"/>
        <w:rPr>
          <w:lang w:val="fr-FR"/>
        </w:rPr>
      </w:pPr>
      <w:r w:rsidRPr="005A0EF2">
        <w:rPr>
          <w:lang w:val="fr-FR"/>
        </w:rPr>
        <w:t>Pour le code</w:t>
      </w:r>
      <w:r w:rsidR="00A25162" w:rsidRPr="005A0EF2">
        <w:rPr>
          <w:lang w:val="fr-FR"/>
        </w:rPr>
        <w:t xml:space="preserve"> P280, pour les classes de danger « Mutagénicité pour les cellules terminales (chapitre 3.5) », « Cancérogénicité (chapitre 3.6) » et « Toxicité pour la reproduction (chapitre 3.7) », dans la colonne </w:t>
      </w:r>
      <w:r w:rsidR="00845DF4" w:rsidRPr="005A0EF2">
        <w:rPr>
          <w:lang w:val="fr-FR"/>
        </w:rPr>
        <w:t>(4)</w:t>
      </w:r>
      <w:r w:rsidR="00A25162" w:rsidRPr="005A0EF2">
        <w:rPr>
          <w:lang w:val="fr-FR"/>
        </w:rPr>
        <w:t xml:space="preserve"> avant « 1A, 1B, 2 », ajouter « 1, ».</w:t>
      </w:r>
    </w:p>
    <w:p w14:paraId="6BE87E6F" w14:textId="77777777" w:rsidR="00A25162" w:rsidRPr="005A0EF2" w:rsidRDefault="00A25162" w:rsidP="00C054E6">
      <w:pPr>
        <w:pStyle w:val="H23G"/>
        <w:rPr>
          <w:lang w:val="fr-FR"/>
        </w:rPr>
      </w:pPr>
      <w:r w:rsidRPr="005A0EF2">
        <w:rPr>
          <w:lang w:val="fr-FR"/>
        </w:rPr>
        <w:tab/>
      </w:r>
      <w:r w:rsidRPr="005A0EF2">
        <w:rPr>
          <w:lang w:val="fr-FR"/>
        </w:rPr>
        <w:tab/>
        <w:t>Section 2, tableau A3.2.3</w:t>
      </w:r>
    </w:p>
    <w:p w14:paraId="51475425" w14:textId="77777777" w:rsidR="007760CE" w:rsidRPr="005A0EF2" w:rsidRDefault="007760CE" w:rsidP="007760CE">
      <w:pPr>
        <w:pStyle w:val="SingleTxtG"/>
        <w:rPr>
          <w:lang w:val="fr-FR"/>
        </w:rPr>
      </w:pPr>
      <w:r w:rsidRPr="005A0EF2">
        <w:rPr>
          <w:lang w:val="fr-FR"/>
        </w:rPr>
        <w:t>Dans le titre du tableau, supprimer « Codes des ».</w:t>
      </w:r>
    </w:p>
    <w:p w14:paraId="3873F7F8" w14:textId="77777777" w:rsidR="00DB132D" w:rsidRPr="005A0EF2" w:rsidRDefault="00DB132D" w:rsidP="00DB132D">
      <w:pPr>
        <w:pStyle w:val="SingleTxtG"/>
        <w:rPr>
          <w:lang w:val="fr-FR"/>
        </w:rPr>
      </w:pPr>
      <w:r w:rsidRPr="005A0EF2">
        <w:rPr>
          <w:lang w:val="fr-FR"/>
        </w:rPr>
        <w:t>Pour le code P302, ajouter la nouvelle ligne suivante après la ligne pour la classe de danger « Toxicité aiguë, cutanée (chapitre 3.1)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8"/>
        <w:gridCol w:w="2263"/>
      </w:tblGrid>
      <w:tr w:rsidR="00DB132D" w:rsidRPr="005A0EF2" w14:paraId="2AFA6EB4" w14:textId="77777777" w:rsidTr="005656F4">
        <w:trPr>
          <w:cantSplit/>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3FCA77B" w14:textId="77777777" w:rsidR="00DB132D" w:rsidRPr="005A0EF2" w:rsidRDefault="00DB132D" w:rsidP="00FD15F8">
            <w:pPr>
              <w:spacing w:before="40" w:after="40"/>
              <w:jc w:val="center"/>
              <w:rPr>
                <w:b/>
                <w:sz w:val="18"/>
                <w:szCs w:val="18"/>
                <w:lang w:val="fr-FR"/>
              </w:rPr>
            </w:pPr>
            <w:r w:rsidRPr="005A0EF2">
              <w:rPr>
                <w:b/>
                <w:sz w:val="18"/>
                <w:szCs w:val="18"/>
                <w:lang w:val="fr-FR"/>
              </w:rPr>
              <w:lastRenderedPageBreak/>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1EB1F0FA" w14:textId="77777777" w:rsidR="00DB132D" w:rsidRPr="005A0EF2" w:rsidRDefault="00DB132D" w:rsidP="00FD15F8">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2B7671C0" w14:textId="77777777" w:rsidR="00DB132D" w:rsidRPr="005A0EF2" w:rsidRDefault="00DB132D" w:rsidP="00FD15F8">
            <w:pPr>
              <w:tabs>
                <w:tab w:val="left" w:pos="1411"/>
              </w:tabs>
              <w:jc w:val="center"/>
              <w:rPr>
                <w:b/>
                <w:sz w:val="18"/>
                <w:szCs w:val="18"/>
                <w:lang w:val="fr-FR"/>
              </w:rPr>
            </w:pPr>
            <w:r w:rsidRPr="005A0EF2">
              <w:rPr>
                <w:b/>
                <w:sz w:val="18"/>
                <w:szCs w:val="18"/>
                <w:lang w:val="fr-FR"/>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79F69ECD" w14:textId="77777777" w:rsidR="00DB132D" w:rsidRPr="005A0EF2" w:rsidRDefault="00DB132D" w:rsidP="00FD15F8">
            <w:pPr>
              <w:tabs>
                <w:tab w:val="left" w:pos="1411"/>
              </w:tabs>
              <w:jc w:val="center"/>
              <w:rPr>
                <w:b/>
                <w:sz w:val="18"/>
                <w:szCs w:val="18"/>
                <w:lang w:val="fr-FR"/>
              </w:rPr>
            </w:pPr>
            <w:r w:rsidRPr="005A0EF2">
              <w:rPr>
                <w:b/>
                <w:sz w:val="18"/>
                <w:szCs w:val="18"/>
                <w:lang w:val="fr-FR"/>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5370654" w14:textId="77777777" w:rsidR="00DB132D" w:rsidRPr="005A0EF2" w:rsidRDefault="00DB132D" w:rsidP="00FD15F8">
            <w:pPr>
              <w:tabs>
                <w:tab w:val="left" w:pos="1411"/>
              </w:tabs>
              <w:jc w:val="center"/>
              <w:rPr>
                <w:b/>
                <w:sz w:val="18"/>
                <w:szCs w:val="18"/>
                <w:lang w:val="fr-FR"/>
              </w:rPr>
            </w:pPr>
            <w:r w:rsidRPr="005A0EF2">
              <w:rPr>
                <w:b/>
                <w:sz w:val="18"/>
                <w:szCs w:val="18"/>
                <w:lang w:val="fr-FR"/>
              </w:rPr>
              <w:t>(5)</w:t>
            </w:r>
          </w:p>
        </w:tc>
      </w:tr>
      <w:tr w:rsidR="00DB132D" w:rsidRPr="005A0EF2" w14:paraId="00B00CE7" w14:textId="77777777" w:rsidTr="00FD15F8">
        <w:trPr>
          <w:trHeight w:val="108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475ACFB" w14:textId="77777777" w:rsidR="00DB132D" w:rsidRPr="005A0EF2" w:rsidRDefault="00DB132D" w:rsidP="00FD15F8">
            <w:pPr>
              <w:tabs>
                <w:tab w:val="left" w:pos="1411"/>
              </w:tabs>
              <w:jc w:val="center"/>
              <w:rPr>
                <w:sz w:val="18"/>
                <w:szCs w:val="18"/>
                <w:lang w:val="fr-FR"/>
              </w:rPr>
            </w:pPr>
            <w:r w:rsidRPr="005A0EF2">
              <w:rPr>
                <w:sz w:val="18"/>
                <w:szCs w:val="18"/>
                <w:lang w:val="fr-FR"/>
              </w:rPr>
              <w:t>P302</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1179FEDD" w14:textId="77777777" w:rsidR="00DB132D" w:rsidRPr="005A0EF2" w:rsidRDefault="00DB132D" w:rsidP="00FD15F8">
            <w:pPr>
              <w:tabs>
                <w:tab w:val="left" w:pos="1411"/>
              </w:tabs>
              <w:ind w:left="144"/>
              <w:rPr>
                <w:b/>
                <w:bCs/>
                <w:sz w:val="18"/>
                <w:szCs w:val="18"/>
                <w:lang w:val="fr-FR"/>
              </w:rPr>
            </w:pPr>
            <w:r w:rsidRPr="005A0EF2">
              <w:rPr>
                <w:b/>
                <w:bCs/>
                <w:sz w:val="18"/>
                <w:szCs w:val="18"/>
                <w:lang w:val="fr-FR"/>
              </w:rPr>
              <w:t xml:space="preserve">EN CAS DE CONTACT AVEC LA </w:t>
            </w:r>
            <w:proofErr w:type="gramStart"/>
            <w:r w:rsidRPr="005A0EF2">
              <w:rPr>
                <w:b/>
                <w:bCs/>
                <w:sz w:val="18"/>
                <w:szCs w:val="18"/>
                <w:lang w:val="fr-FR"/>
              </w:rPr>
              <w:t>PEAU:</w:t>
            </w:r>
            <w:proofErr w:type="gramEnd"/>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0332A6C" w14:textId="77777777" w:rsidR="00DB132D" w:rsidRPr="005A0EF2" w:rsidRDefault="00DB132D" w:rsidP="00FD15F8">
            <w:pPr>
              <w:tabs>
                <w:tab w:val="left" w:pos="1411"/>
              </w:tabs>
              <w:jc w:val="center"/>
              <w:rPr>
                <w:sz w:val="18"/>
                <w:szCs w:val="18"/>
                <w:lang w:val="fr-FR"/>
              </w:rPr>
            </w:pPr>
            <w:r w:rsidRPr="005A0EF2">
              <w:rPr>
                <w:sz w:val="18"/>
                <w:szCs w:val="18"/>
                <w:lang w:val="fr-FR"/>
              </w:rPr>
              <w:t>Corrosion cutanée (chapitre 3.2)</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5EF2550" w14:textId="77777777" w:rsidR="00DB132D" w:rsidRPr="005A0EF2" w:rsidRDefault="00DB132D" w:rsidP="00FD15F8">
            <w:pPr>
              <w:tabs>
                <w:tab w:val="left" w:pos="1411"/>
              </w:tabs>
              <w:jc w:val="center"/>
              <w:rPr>
                <w:sz w:val="18"/>
                <w:szCs w:val="18"/>
                <w:lang w:val="fr-FR"/>
              </w:rPr>
            </w:pPr>
            <w:r w:rsidRPr="005A0EF2">
              <w:rPr>
                <w:sz w:val="18"/>
                <w:szCs w:val="18"/>
                <w:lang w:val="fr-FR"/>
              </w:rPr>
              <w:t>1, 1A, 1B, 1C</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12772AC2" w14:textId="77777777" w:rsidR="00DB132D" w:rsidRPr="005A0EF2" w:rsidRDefault="00DB132D" w:rsidP="00FD15F8">
            <w:pPr>
              <w:tabs>
                <w:tab w:val="left" w:pos="1411"/>
              </w:tabs>
              <w:rPr>
                <w:sz w:val="18"/>
                <w:szCs w:val="18"/>
                <w:lang w:val="fr-FR"/>
              </w:rPr>
            </w:pPr>
          </w:p>
        </w:tc>
      </w:tr>
    </w:tbl>
    <w:p w14:paraId="7CEBA4C6" w14:textId="77777777" w:rsidR="00DB132D" w:rsidRPr="005A0EF2" w:rsidRDefault="00DB132D" w:rsidP="00796F05">
      <w:pPr>
        <w:pStyle w:val="SingleTxtG"/>
        <w:spacing w:before="120"/>
        <w:rPr>
          <w:lang w:val="fr-FR"/>
        </w:rPr>
      </w:pPr>
      <w:r w:rsidRPr="005A0EF2">
        <w:rPr>
          <w:lang w:val="fr-FR"/>
        </w:rPr>
        <w:t>Pour le code P303, supprimer la ligne pour la classe de danger « Corrosion cutanée (chapitre 3.2) ».</w:t>
      </w:r>
    </w:p>
    <w:p w14:paraId="771D3C3C" w14:textId="77777777" w:rsidR="00DB132D" w:rsidRPr="005A0EF2" w:rsidRDefault="00070028" w:rsidP="00A25162">
      <w:pPr>
        <w:pStyle w:val="SingleTxtG"/>
        <w:rPr>
          <w:lang w:val="fr-FR"/>
        </w:rPr>
      </w:pPr>
      <w:r w:rsidRPr="005A0EF2">
        <w:rPr>
          <w:lang w:val="fr-FR"/>
        </w:rPr>
        <w:t xml:space="preserve">Pour le code P308, supprimer les lignes pour les classes de danger « Mutagénicité pour les cellules germinales (chapitre 3.5) », « Cancérogénicité (chapitre 3.6) », « Toxicité pour la reproduction (chapitre 3.7) » et « Toxicité pour la reproduction, </w:t>
      </w:r>
      <w:proofErr w:type="gramStart"/>
      <w:r w:rsidRPr="005A0EF2">
        <w:rPr>
          <w:lang w:val="fr-FR"/>
        </w:rPr>
        <w:t>effets sur</w:t>
      </w:r>
      <w:proofErr w:type="gramEnd"/>
      <w:r w:rsidRPr="005A0EF2">
        <w:rPr>
          <w:lang w:val="fr-FR"/>
        </w:rPr>
        <w:t xml:space="preserve"> ou via l’allaitement (chapitre 3.7) ».</w:t>
      </w:r>
    </w:p>
    <w:p w14:paraId="379CBC5D" w14:textId="77777777" w:rsidR="00CC2C4F" w:rsidRPr="005A0EF2" w:rsidRDefault="00CC2C4F" w:rsidP="00CC2C4F">
      <w:pPr>
        <w:pStyle w:val="SingleTxtG"/>
        <w:rPr>
          <w:lang w:val="fr-FR"/>
        </w:rPr>
      </w:pPr>
      <w:r w:rsidRPr="005A0EF2">
        <w:rPr>
          <w:lang w:val="fr-FR"/>
        </w:rPr>
        <w:t>Pour le code P310, dans la colonne (1), après « P310 », ajouter « Supprimé ». Supprimer toutes les informations figurant dans les colonnes (2) à (5).</w:t>
      </w:r>
    </w:p>
    <w:p w14:paraId="12F30B4A" w14:textId="77777777" w:rsidR="00CC2C4F" w:rsidRPr="005A0EF2" w:rsidRDefault="00CC2C4F" w:rsidP="00CC2C4F">
      <w:pPr>
        <w:pStyle w:val="SingleTxtG"/>
        <w:rPr>
          <w:lang w:val="fr-FR"/>
        </w:rPr>
      </w:pPr>
      <w:r w:rsidRPr="005A0EF2">
        <w:rPr>
          <w:lang w:val="fr-FR"/>
        </w:rPr>
        <w:t>Pour le code P311, dans la colonne (1), après « P311 », ajouter « Supprimé ». Supprimer toutes les informations figurant dans les colonnes (2) à (5).</w:t>
      </w:r>
    </w:p>
    <w:p w14:paraId="1104BEA6" w14:textId="77777777" w:rsidR="00CC2C4F" w:rsidRPr="005A0EF2" w:rsidRDefault="00CC2C4F" w:rsidP="00CC2C4F">
      <w:pPr>
        <w:pStyle w:val="SingleTxtG"/>
        <w:rPr>
          <w:lang w:val="fr-FR"/>
        </w:rPr>
      </w:pPr>
      <w:r w:rsidRPr="005A0EF2">
        <w:rPr>
          <w:lang w:val="fr-FR"/>
        </w:rPr>
        <w:t>Pour le code P312, dans la colonne (1), après « P312 », ajouter « Supprimé ». Supprimer toutes les informations figurant dans les colonnes (2) à (5).</w:t>
      </w:r>
    </w:p>
    <w:p w14:paraId="7E129295" w14:textId="77777777" w:rsidR="00CC2C4F" w:rsidRPr="005A0EF2" w:rsidRDefault="00CC2C4F" w:rsidP="00CC2C4F">
      <w:pPr>
        <w:pStyle w:val="SingleTxtG"/>
        <w:rPr>
          <w:lang w:val="fr-FR"/>
        </w:rPr>
      </w:pPr>
      <w:r w:rsidRPr="005A0EF2">
        <w:rPr>
          <w:lang w:val="fr-FR"/>
        </w:rPr>
        <w:t>Pour le code P313, dans la colonne (1), après « P313 », ajouter « Supprimé ». Supprimer toutes les informations figurant dans les colonnes (2) à (5).</w:t>
      </w:r>
    </w:p>
    <w:p w14:paraId="298E6BBF" w14:textId="77777777" w:rsidR="00CC2C4F" w:rsidRPr="005A0EF2" w:rsidRDefault="00CC2C4F" w:rsidP="00CC2C4F">
      <w:pPr>
        <w:pStyle w:val="SingleTxtG"/>
        <w:rPr>
          <w:lang w:val="fr-FR"/>
        </w:rPr>
      </w:pPr>
      <w:r w:rsidRPr="005A0EF2">
        <w:rPr>
          <w:lang w:val="fr-FR"/>
        </w:rPr>
        <w:t>Pour le code P314, dans la colonne (1), après « P314 », ajouter « Supprimé ». Supprimer toutes les informations figurant dans les colonnes (2) à (5).</w:t>
      </w:r>
    </w:p>
    <w:p w14:paraId="57C83D8D" w14:textId="77777777" w:rsidR="00CC2C4F" w:rsidRPr="005A0EF2" w:rsidRDefault="00CC2C4F" w:rsidP="00CC2C4F">
      <w:pPr>
        <w:pStyle w:val="SingleTxtG"/>
        <w:rPr>
          <w:lang w:val="fr-FR"/>
        </w:rPr>
      </w:pPr>
      <w:r w:rsidRPr="005A0EF2">
        <w:rPr>
          <w:lang w:val="fr-FR"/>
        </w:rPr>
        <w:t>Pour le code P315, dans la colonne (1), après « P315 », ajouter « Supprimé ». Supprimer toutes les informations figurant dans les colonnes (2) à (5).</w:t>
      </w:r>
    </w:p>
    <w:p w14:paraId="37EE28C8" w14:textId="77777777" w:rsidR="00CC2C4F" w:rsidRPr="005A0EF2" w:rsidRDefault="00CC2C4F" w:rsidP="00A25162">
      <w:pPr>
        <w:pStyle w:val="SingleTxtG"/>
        <w:rPr>
          <w:lang w:val="fr-FR"/>
        </w:rPr>
      </w:pPr>
      <w:r w:rsidRPr="005A0EF2">
        <w:rPr>
          <w:lang w:val="fr-FR"/>
        </w:rPr>
        <w:t>Après la ligne pour P315, ajouter les nouvelles lignes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110"/>
        <w:gridCol w:w="2126"/>
        <w:gridCol w:w="1416"/>
        <w:gridCol w:w="2264"/>
      </w:tblGrid>
      <w:tr w:rsidR="00CC2C4F" w:rsidRPr="005A0EF2" w14:paraId="5413416E" w14:textId="77777777" w:rsidTr="00801C1F">
        <w:trPr>
          <w:cantSplit/>
          <w:trHeight w:val="20"/>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69F6356" w14:textId="77777777" w:rsidR="00CC2C4F" w:rsidRPr="005A0EF2" w:rsidRDefault="00CC2C4F" w:rsidP="00CC2C4F">
            <w:pPr>
              <w:spacing w:before="40" w:after="40"/>
              <w:jc w:val="center"/>
              <w:rPr>
                <w:b/>
                <w:sz w:val="18"/>
                <w:szCs w:val="18"/>
                <w:lang w:val="fr-FR"/>
              </w:rPr>
            </w:pPr>
            <w:r w:rsidRPr="005A0EF2">
              <w:rPr>
                <w:b/>
                <w:sz w:val="18"/>
                <w:szCs w:val="18"/>
                <w:lang w:val="fr-FR"/>
              </w:rPr>
              <w:t>(1)</w:t>
            </w:r>
          </w:p>
        </w:tc>
        <w:tc>
          <w:tcPr>
            <w:tcW w:w="3110" w:type="dxa"/>
            <w:tcBorders>
              <w:top w:val="single" w:sz="4" w:space="0" w:color="auto"/>
              <w:left w:val="single" w:sz="4" w:space="0" w:color="auto"/>
              <w:bottom w:val="single" w:sz="4" w:space="0" w:color="auto"/>
              <w:right w:val="single" w:sz="4" w:space="0" w:color="auto"/>
            </w:tcBorders>
            <w:shd w:val="clear" w:color="auto" w:fill="auto"/>
            <w:hideMark/>
          </w:tcPr>
          <w:p w14:paraId="6BB2BC8C" w14:textId="77777777" w:rsidR="00CC2C4F" w:rsidRPr="005A0EF2" w:rsidRDefault="00CC2C4F" w:rsidP="00CC2C4F">
            <w:pPr>
              <w:spacing w:before="40" w:after="40"/>
              <w:jc w:val="center"/>
              <w:rPr>
                <w:b/>
                <w:sz w:val="18"/>
                <w:szCs w:val="18"/>
                <w:lang w:val="fr-FR"/>
              </w:rPr>
            </w:pPr>
            <w:r w:rsidRPr="005A0EF2">
              <w:rPr>
                <w:b/>
                <w:sz w:val="18"/>
                <w:szCs w:val="18"/>
                <w:lang w:val="fr-FR"/>
              </w:rPr>
              <w:t>(2)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2F82CB0" w14:textId="77777777" w:rsidR="00CC2C4F" w:rsidRPr="005A0EF2" w:rsidRDefault="00CC2C4F" w:rsidP="00CC2C4F">
            <w:pPr>
              <w:tabs>
                <w:tab w:val="left" w:pos="1411"/>
              </w:tabs>
              <w:jc w:val="center"/>
              <w:rPr>
                <w:b/>
                <w:sz w:val="18"/>
                <w:szCs w:val="18"/>
                <w:lang w:val="fr-FR"/>
              </w:rPr>
            </w:pPr>
            <w:r w:rsidRPr="005A0EF2">
              <w:rPr>
                <w:b/>
                <w:sz w:val="18"/>
                <w:szCs w:val="18"/>
                <w:lang w:val="fr-FR"/>
              </w:rPr>
              <w:t>(3)</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45D73015" w14:textId="77777777" w:rsidR="00CC2C4F" w:rsidRPr="005A0EF2" w:rsidRDefault="00CC2C4F" w:rsidP="00CC2C4F">
            <w:pPr>
              <w:tabs>
                <w:tab w:val="left" w:pos="1411"/>
              </w:tabs>
              <w:jc w:val="center"/>
              <w:rPr>
                <w:b/>
                <w:sz w:val="18"/>
                <w:szCs w:val="18"/>
                <w:lang w:val="fr-FR"/>
              </w:rPr>
            </w:pPr>
            <w:r w:rsidRPr="005A0EF2">
              <w:rPr>
                <w:b/>
                <w:sz w:val="18"/>
                <w:szCs w:val="18"/>
                <w:lang w:val="fr-FR"/>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6B5C6ECB" w14:textId="77777777" w:rsidR="00CC2C4F" w:rsidRPr="005A0EF2" w:rsidRDefault="00CC2C4F" w:rsidP="00CC2C4F">
            <w:pPr>
              <w:tabs>
                <w:tab w:val="left" w:pos="1411"/>
              </w:tabs>
              <w:jc w:val="center"/>
              <w:rPr>
                <w:b/>
                <w:sz w:val="18"/>
                <w:szCs w:val="18"/>
                <w:lang w:val="fr-FR"/>
              </w:rPr>
            </w:pPr>
            <w:r w:rsidRPr="005A0EF2">
              <w:rPr>
                <w:b/>
                <w:sz w:val="18"/>
                <w:szCs w:val="18"/>
                <w:lang w:val="fr-FR"/>
              </w:rPr>
              <w:t>(5)</w:t>
            </w:r>
          </w:p>
        </w:tc>
      </w:tr>
      <w:tr w:rsidR="00CC2C4F" w:rsidRPr="005A0EF2" w14:paraId="786D1410" w14:textId="77777777" w:rsidTr="00FD15F8">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01C1F128" w14:textId="77777777" w:rsidR="00CC2C4F" w:rsidRPr="005A0EF2" w:rsidRDefault="00CC2C4F" w:rsidP="00FD15F8">
            <w:pPr>
              <w:tabs>
                <w:tab w:val="left" w:pos="1411"/>
              </w:tabs>
              <w:spacing w:line="240" w:lineRule="auto"/>
              <w:jc w:val="center"/>
              <w:rPr>
                <w:sz w:val="18"/>
                <w:szCs w:val="18"/>
                <w:lang w:val="fr-FR"/>
              </w:rPr>
            </w:pPr>
            <w:r w:rsidRPr="005A0EF2">
              <w:rPr>
                <w:sz w:val="18"/>
                <w:szCs w:val="18"/>
                <w:lang w:val="fr-FR"/>
              </w:rPr>
              <w:t>P316</w:t>
            </w:r>
          </w:p>
        </w:tc>
        <w:tc>
          <w:tcPr>
            <w:tcW w:w="3110" w:type="dxa"/>
            <w:vMerge w:val="restart"/>
            <w:tcBorders>
              <w:top w:val="single" w:sz="4" w:space="0" w:color="auto"/>
              <w:left w:val="single" w:sz="4" w:space="0" w:color="auto"/>
              <w:right w:val="single" w:sz="4" w:space="0" w:color="auto"/>
            </w:tcBorders>
            <w:shd w:val="clear" w:color="auto" w:fill="auto"/>
          </w:tcPr>
          <w:p w14:paraId="084D36FE" w14:textId="77777777" w:rsidR="00CC2C4F" w:rsidRPr="005A0EF2" w:rsidRDefault="00CC2C4F" w:rsidP="00FD15F8">
            <w:pPr>
              <w:tabs>
                <w:tab w:val="left" w:pos="1411"/>
              </w:tabs>
              <w:spacing w:line="240" w:lineRule="auto"/>
              <w:ind w:left="144"/>
              <w:rPr>
                <w:b/>
                <w:sz w:val="18"/>
                <w:szCs w:val="18"/>
                <w:lang w:val="fr-FR"/>
              </w:rPr>
            </w:pPr>
            <w:r w:rsidRPr="005A0EF2">
              <w:rPr>
                <w:b/>
                <w:sz w:val="18"/>
                <w:szCs w:val="18"/>
                <w:lang w:val="fr-FR"/>
              </w:rPr>
              <w:t>Demander immédiatement une aide médicale d’urgence</w:t>
            </w:r>
            <w:r w:rsidR="00F1343C" w:rsidRPr="005A0EF2">
              <w:rPr>
                <w:b/>
                <w:sz w:val="18"/>
                <w:szCs w:val="18"/>
                <w:lang w:val="fr-F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436F3E" w14:textId="77777777" w:rsidR="00CC2C4F" w:rsidRPr="005A0EF2" w:rsidRDefault="00CC2C4F" w:rsidP="00FD15F8">
            <w:pPr>
              <w:spacing w:line="240" w:lineRule="auto"/>
              <w:ind w:left="157"/>
              <w:rPr>
                <w:sz w:val="18"/>
                <w:szCs w:val="18"/>
                <w:lang w:val="fr-FR"/>
              </w:rPr>
            </w:pPr>
            <w:r w:rsidRPr="005A0EF2">
              <w:rPr>
                <w:sz w:val="18"/>
                <w:szCs w:val="18"/>
                <w:lang w:val="fr-FR"/>
              </w:rPr>
              <w:t>Toxicité aiguë, orale (chapitre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70F5423" w14:textId="77777777" w:rsidR="00CC2C4F" w:rsidRPr="005A0EF2" w:rsidRDefault="00CC2C4F" w:rsidP="00FD15F8">
            <w:pPr>
              <w:spacing w:line="240" w:lineRule="auto"/>
              <w:jc w:val="center"/>
              <w:rPr>
                <w:sz w:val="18"/>
                <w:szCs w:val="18"/>
                <w:lang w:val="fr-FR"/>
              </w:rPr>
            </w:pPr>
            <w:r w:rsidRPr="005A0EF2">
              <w:rPr>
                <w:sz w:val="18"/>
                <w:szCs w:val="18"/>
                <w:lang w:val="fr-FR"/>
              </w:rPr>
              <w:t>1, 2, 3</w:t>
            </w:r>
          </w:p>
        </w:tc>
        <w:tc>
          <w:tcPr>
            <w:tcW w:w="2264" w:type="dxa"/>
            <w:vMerge w:val="restart"/>
            <w:tcBorders>
              <w:top w:val="single" w:sz="4" w:space="0" w:color="auto"/>
              <w:left w:val="single" w:sz="4" w:space="0" w:color="auto"/>
              <w:right w:val="single" w:sz="4" w:space="0" w:color="auto"/>
            </w:tcBorders>
            <w:shd w:val="clear" w:color="auto" w:fill="auto"/>
          </w:tcPr>
          <w:p w14:paraId="021B9D45" w14:textId="77777777" w:rsidR="00CC2C4F" w:rsidRPr="005A0EF2" w:rsidRDefault="00CC2C4F" w:rsidP="00FD15F8">
            <w:pPr>
              <w:tabs>
                <w:tab w:val="left" w:pos="1411"/>
              </w:tabs>
              <w:spacing w:line="240" w:lineRule="auto"/>
              <w:ind w:left="142"/>
              <w:rPr>
                <w:sz w:val="18"/>
                <w:szCs w:val="18"/>
                <w:lang w:val="fr-FR"/>
              </w:rPr>
            </w:pPr>
            <w:bookmarkStart w:id="3" w:name="_Hlk1476128"/>
            <w:r w:rsidRPr="005A0EF2">
              <w:rPr>
                <w:sz w:val="18"/>
                <w:szCs w:val="18"/>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w:t>
            </w:r>
            <w:bookmarkEnd w:id="3"/>
          </w:p>
        </w:tc>
      </w:tr>
      <w:tr w:rsidR="00CC2C4F" w:rsidRPr="005A0EF2" w14:paraId="4A05682F" w14:textId="77777777" w:rsidTr="00FD15F8">
        <w:trPr>
          <w:trHeight w:val="20"/>
        </w:trPr>
        <w:tc>
          <w:tcPr>
            <w:tcW w:w="713" w:type="dxa"/>
            <w:vMerge/>
            <w:tcBorders>
              <w:left w:val="single" w:sz="4" w:space="0" w:color="auto"/>
              <w:right w:val="single" w:sz="4" w:space="0" w:color="auto"/>
            </w:tcBorders>
            <w:shd w:val="clear" w:color="auto" w:fill="auto"/>
          </w:tcPr>
          <w:p w14:paraId="0BA7AC45"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3A888040"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1ACDF09" w14:textId="77777777" w:rsidR="00CC2C4F" w:rsidRPr="005A0EF2" w:rsidRDefault="00CC2C4F" w:rsidP="00FD15F8">
            <w:pPr>
              <w:spacing w:line="240" w:lineRule="auto"/>
              <w:ind w:left="157"/>
              <w:rPr>
                <w:sz w:val="18"/>
                <w:szCs w:val="18"/>
                <w:lang w:val="fr-FR"/>
              </w:rPr>
            </w:pPr>
            <w:r w:rsidRPr="005A0EF2">
              <w:rPr>
                <w:sz w:val="18"/>
                <w:szCs w:val="18"/>
                <w:lang w:val="fr-FR"/>
              </w:rPr>
              <w:t>Toxicité aiguë, cutanée (chapitre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FF51031" w14:textId="77777777" w:rsidR="00CC2C4F" w:rsidRPr="005A0EF2" w:rsidRDefault="00CC2C4F" w:rsidP="00FD15F8">
            <w:pPr>
              <w:spacing w:line="240" w:lineRule="auto"/>
              <w:jc w:val="center"/>
              <w:rPr>
                <w:sz w:val="18"/>
                <w:szCs w:val="18"/>
                <w:lang w:val="fr-FR"/>
              </w:rPr>
            </w:pPr>
            <w:r w:rsidRPr="005A0EF2">
              <w:rPr>
                <w:sz w:val="18"/>
                <w:szCs w:val="18"/>
                <w:lang w:val="fr-FR"/>
              </w:rPr>
              <w:t>1, 2, 3</w:t>
            </w:r>
          </w:p>
        </w:tc>
        <w:tc>
          <w:tcPr>
            <w:tcW w:w="2264" w:type="dxa"/>
            <w:vMerge/>
            <w:tcBorders>
              <w:left w:val="single" w:sz="4" w:space="0" w:color="auto"/>
              <w:right w:val="single" w:sz="4" w:space="0" w:color="auto"/>
            </w:tcBorders>
            <w:shd w:val="clear" w:color="auto" w:fill="auto"/>
          </w:tcPr>
          <w:p w14:paraId="777B2348" w14:textId="77777777" w:rsidR="00CC2C4F" w:rsidRPr="005A0EF2" w:rsidRDefault="00CC2C4F" w:rsidP="00FD15F8">
            <w:pPr>
              <w:tabs>
                <w:tab w:val="left" w:pos="1411"/>
              </w:tabs>
              <w:spacing w:line="240" w:lineRule="auto"/>
              <w:rPr>
                <w:sz w:val="18"/>
                <w:szCs w:val="18"/>
                <w:lang w:val="fr-FR"/>
              </w:rPr>
            </w:pPr>
          </w:p>
        </w:tc>
      </w:tr>
      <w:tr w:rsidR="00CC2C4F" w:rsidRPr="005A0EF2" w14:paraId="216D793E" w14:textId="77777777" w:rsidTr="00FD15F8">
        <w:trPr>
          <w:trHeight w:val="20"/>
        </w:trPr>
        <w:tc>
          <w:tcPr>
            <w:tcW w:w="713" w:type="dxa"/>
            <w:vMerge/>
            <w:tcBorders>
              <w:left w:val="single" w:sz="4" w:space="0" w:color="auto"/>
              <w:right w:val="single" w:sz="4" w:space="0" w:color="auto"/>
            </w:tcBorders>
            <w:shd w:val="clear" w:color="auto" w:fill="auto"/>
          </w:tcPr>
          <w:p w14:paraId="4C7AA39F"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17E3EEB8"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49C829" w14:textId="77777777" w:rsidR="00CC2C4F" w:rsidRPr="005A0EF2" w:rsidRDefault="00CC2C4F" w:rsidP="00FD15F8">
            <w:pPr>
              <w:spacing w:line="240" w:lineRule="auto"/>
              <w:ind w:left="157"/>
              <w:rPr>
                <w:sz w:val="18"/>
                <w:szCs w:val="18"/>
                <w:lang w:val="fr-FR"/>
              </w:rPr>
            </w:pPr>
            <w:r w:rsidRPr="005A0EF2">
              <w:rPr>
                <w:sz w:val="18"/>
                <w:szCs w:val="18"/>
                <w:lang w:val="fr-FR"/>
              </w:rPr>
              <w:t>Toxicité aiguë, inhalation (chapitre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909308" w14:textId="77777777" w:rsidR="00CC2C4F" w:rsidRPr="005A0EF2" w:rsidRDefault="00CC2C4F" w:rsidP="00FD15F8">
            <w:pPr>
              <w:spacing w:line="240" w:lineRule="auto"/>
              <w:jc w:val="center"/>
              <w:rPr>
                <w:sz w:val="18"/>
                <w:szCs w:val="18"/>
                <w:lang w:val="fr-FR"/>
              </w:rPr>
            </w:pPr>
            <w:r w:rsidRPr="005A0EF2">
              <w:rPr>
                <w:sz w:val="18"/>
                <w:szCs w:val="18"/>
                <w:lang w:val="fr-FR"/>
              </w:rPr>
              <w:t>1, 2, 3</w:t>
            </w:r>
          </w:p>
        </w:tc>
        <w:tc>
          <w:tcPr>
            <w:tcW w:w="2264" w:type="dxa"/>
            <w:vMerge/>
            <w:tcBorders>
              <w:left w:val="single" w:sz="4" w:space="0" w:color="auto"/>
              <w:right w:val="single" w:sz="4" w:space="0" w:color="auto"/>
            </w:tcBorders>
            <w:shd w:val="clear" w:color="auto" w:fill="auto"/>
          </w:tcPr>
          <w:p w14:paraId="38654DFB" w14:textId="77777777" w:rsidR="00CC2C4F" w:rsidRPr="005A0EF2" w:rsidRDefault="00CC2C4F" w:rsidP="00FD15F8">
            <w:pPr>
              <w:tabs>
                <w:tab w:val="left" w:pos="1411"/>
              </w:tabs>
              <w:spacing w:line="240" w:lineRule="auto"/>
              <w:rPr>
                <w:sz w:val="18"/>
                <w:szCs w:val="18"/>
                <w:lang w:val="fr-FR"/>
              </w:rPr>
            </w:pPr>
          </w:p>
        </w:tc>
      </w:tr>
      <w:tr w:rsidR="00CC2C4F" w:rsidRPr="005A0EF2" w14:paraId="789E2BD4" w14:textId="77777777" w:rsidTr="00FD15F8">
        <w:trPr>
          <w:trHeight w:val="20"/>
        </w:trPr>
        <w:tc>
          <w:tcPr>
            <w:tcW w:w="713" w:type="dxa"/>
            <w:vMerge/>
            <w:tcBorders>
              <w:left w:val="single" w:sz="4" w:space="0" w:color="auto"/>
              <w:right w:val="single" w:sz="4" w:space="0" w:color="auto"/>
            </w:tcBorders>
            <w:shd w:val="clear" w:color="auto" w:fill="auto"/>
          </w:tcPr>
          <w:p w14:paraId="7FD0F7F1"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0EC4D024"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F71A4A9" w14:textId="77777777" w:rsidR="00CC2C4F" w:rsidRPr="005A0EF2" w:rsidRDefault="00CC2C4F" w:rsidP="00FD15F8">
            <w:pPr>
              <w:spacing w:line="240" w:lineRule="auto"/>
              <w:ind w:left="157"/>
              <w:rPr>
                <w:sz w:val="18"/>
                <w:szCs w:val="18"/>
                <w:lang w:val="fr-FR"/>
              </w:rPr>
            </w:pPr>
            <w:r w:rsidRPr="005A0EF2">
              <w:rPr>
                <w:sz w:val="18"/>
                <w:szCs w:val="18"/>
                <w:lang w:val="fr-FR"/>
              </w:rPr>
              <w:t>Corrosion cutanée (chapitre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5C6A7FC" w14:textId="77777777" w:rsidR="00CC2C4F" w:rsidRPr="005A0EF2" w:rsidRDefault="00CC2C4F" w:rsidP="00FD15F8">
            <w:pPr>
              <w:spacing w:line="240" w:lineRule="auto"/>
              <w:jc w:val="center"/>
              <w:rPr>
                <w:sz w:val="18"/>
                <w:szCs w:val="18"/>
                <w:lang w:val="fr-FR"/>
              </w:rPr>
            </w:pPr>
            <w:r w:rsidRPr="005A0EF2">
              <w:rPr>
                <w:sz w:val="18"/>
                <w:szCs w:val="18"/>
                <w:lang w:val="fr-FR"/>
              </w:rPr>
              <w:t>1, 1A, 1B, 1C</w:t>
            </w:r>
          </w:p>
        </w:tc>
        <w:tc>
          <w:tcPr>
            <w:tcW w:w="2264" w:type="dxa"/>
            <w:vMerge/>
            <w:tcBorders>
              <w:left w:val="single" w:sz="4" w:space="0" w:color="auto"/>
              <w:right w:val="single" w:sz="4" w:space="0" w:color="auto"/>
            </w:tcBorders>
            <w:shd w:val="clear" w:color="auto" w:fill="auto"/>
          </w:tcPr>
          <w:p w14:paraId="2127380E" w14:textId="77777777" w:rsidR="00CC2C4F" w:rsidRPr="005A0EF2" w:rsidRDefault="00CC2C4F" w:rsidP="00FD15F8">
            <w:pPr>
              <w:tabs>
                <w:tab w:val="left" w:pos="1411"/>
              </w:tabs>
              <w:spacing w:line="240" w:lineRule="auto"/>
              <w:rPr>
                <w:sz w:val="18"/>
                <w:szCs w:val="18"/>
                <w:lang w:val="fr-FR"/>
              </w:rPr>
            </w:pPr>
          </w:p>
        </w:tc>
      </w:tr>
      <w:tr w:rsidR="00CC2C4F" w:rsidRPr="005A0EF2" w14:paraId="594740A8" w14:textId="77777777" w:rsidTr="00FD15F8">
        <w:trPr>
          <w:trHeight w:val="20"/>
        </w:trPr>
        <w:tc>
          <w:tcPr>
            <w:tcW w:w="713" w:type="dxa"/>
            <w:vMerge/>
            <w:tcBorders>
              <w:left w:val="single" w:sz="4" w:space="0" w:color="auto"/>
              <w:right w:val="single" w:sz="4" w:space="0" w:color="auto"/>
            </w:tcBorders>
            <w:shd w:val="clear" w:color="auto" w:fill="auto"/>
          </w:tcPr>
          <w:p w14:paraId="67044D70"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2B1BB168"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071B5F3" w14:textId="77777777" w:rsidR="00CC2C4F" w:rsidRPr="005A0EF2" w:rsidRDefault="00CC2C4F" w:rsidP="00FD15F8">
            <w:pPr>
              <w:spacing w:line="240" w:lineRule="auto"/>
              <w:ind w:left="157"/>
              <w:rPr>
                <w:sz w:val="18"/>
                <w:szCs w:val="18"/>
                <w:lang w:val="fr-FR"/>
              </w:rPr>
            </w:pPr>
            <w:r w:rsidRPr="005A0EF2">
              <w:rPr>
                <w:sz w:val="18"/>
                <w:szCs w:val="18"/>
                <w:lang w:val="fr-FR"/>
              </w:rPr>
              <w:t>Sensibilisation respiratoire (chapitre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55E1CF3" w14:textId="77777777" w:rsidR="00CC2C4F" w:rsidRPr="005A0EF2" w:rsidRDefault="00CC2C4F" w:rsidP="00FD15F8">
            <w:pPr>
              <w:spacing w:line="240" w:lineRule="auto"/>
              <w:jc w:val="center"/>
              <w:rPr>
                <w:sz w:val="18"/>
                <w:szCs w:val="18"/>
                <w:lang w:val="fr-FR"/>
              </w:rPr>
            </w:pPr>
            <w:r w:rsidRPr="005A0EF2">
              <w:rPr>
                <w:sz w:val="18"/>
                <w:szCs w:val="18"/>
                <w:lang w:val="fr-FR"/>
              </w:rPr>
              <w:t>1, 1A, 1B</w:t>
            </w:r>
          </w:p>
        </w:tc>
        <w:tc>
          <w:tcPr>
            <w:tcW w:w="2264" w:type="dxa"/>
            <w:vMerge/>
            <w:tcBorders>
              <w:left w:val="single" w:sz="4" w:space="0" w:color="auto"/>
              <w:right w:val="single" w:sz="4" w:space="0" w:color="auto"/>
            </w:tcBorders>
            <w:shd w:val="clear" w:color="auto" w:fill="auto"/>
          </w:tcPr>
          <w:p w14:paraId="06893873" w14:textId="77777777" w:rsidR="00CC2C4F" w:rsidRPr="005A0EF2" w:rsidRDefault="00CC2C4F" w:rsidP="00FD15F8">
            <w:pPr>
              <w:tabs>
                <w:tab w:val="left" w:pos="1411"/>
              </w:tabs>
              <w:spacing w:line="240" w:lineRule="auto"/>
              <w:rPr>
                <w:sz w:val="18"/>
                <w:szCs w:val="18"/>
                <w:lang w:val="fr-FR"/>
              </w:rPr>
            </w:pPr>
          </w:p>
        </w:tc>
      </w:tr>
      <w:tr w:rsidR="00CC2C4F" w:rsidRPr="005A0EF2" w14:paraId="4F50C000" w14:textId="77777777" w:rsidTr="00FD15F8">
        <w:trPr>
          <w:trHeight w:val="20"/>
        </w:trPr>
        <w:tc>
          <w:tcPr>
            <w:tcW w:w="713" w:type="dxa"/>
            <w:vMerge/>
            <w:tcBorders>
              <w:left w:val="single" w:sz="4" w:space="0" w:color="auto"/>
              <w:right w:val="single" w:sz="4" w:space="0" w:color="auto"/>
            </w:tcBorders>
            <w:shd w:val="clear" w:color="auto" w:fill="auto"/>
          </w:tcPr>
          <w:p w14:paraId="1D8865AB"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14B11589"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93D606" w14:textId="77777777" w:rsidR="00CC2C4F" w:rsidRPr="005A0EF2" w:rsidRDefault="00CC2C4F" w:rsidP="00FD15F8">
            <w:pPr>
              <w:spacing w:line="240" w:lineRule="auto"/>
              <w:ind w:left="157"/>
              <w:rPr>
                <w:sz w:val="18"/>
                <w:szCs w:val="18"/>
                <w:lang w:val="fr-FR"/>
              </w:rPr>
            </w:pPr>
            <w:r w:rsidRPr="005A0EF2">
              <w:rPr>
                <w:sz w:val="18"/>
                <w:szCs w:val="18"/>
                <w:lang w:val="fr-FR"/>
              </w:rPr>
              <w:t>Toxicité pour certains organes cibles, exposition unique (chapitre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86994C" w14:textId="77777777" w:rsidR="00CC2C4F" w:rsidRPr="005A0EF2" w:rsidRDefault="00CC2C4F" w:rsidP="00FD15F8">
            <w:pPr>
              <w:spacing w:line="240" w:lineRule="auto"/>
              <w:jc w:val="center"/>
              <w:rPr>
                <w:sz w:val="18"/>
                <w:szCs w:val="18"/>
                <w:lang w:val="fr-FR"/>
              </w:rPr>
            </w:pPr>
            <w:r w:rsidRPr="005A0EF2">
              <w:rPr>
                <w:sz w:val="18"/>
                <w:szCs w:val="18"/>
                <w:lang w:val="fr-FR"/>
              </w:rPr>
              <w:t>1, 2</w:t>
            </w:r>
          </w:p>
        </w:tc>
        <w:tc>
          <w:tcPr>
            <w:tcW w:w="2264" w:type="dxa"/>
            <w:vMerge/>
            <w:tcBorders>
              <w:left w:val="single" w:sz="4" w:space="0" w:color="auto"/>
              <w:right w:val="single" w:sz="4" w:space="0" w:color="auto"/>
            </w:tcBorders>
            <w:shd w:val="clear" w:color="auto" w:fill="auto"/>
          </w:tcPr>
          <w:p w14:paraId="68B3A869" w14:textId="77777777" w:rsidR="00CC2C4F" w:rsidRPr="005A0EF2" w:rsidRDefault="00CC2C4F" w:rsidP="00FD15F8">
            <w:pPr>
              <w:tabs>
                <w:tab w:val="left" w:pos="1411"/>
              </w:tabs>
              <w:spacing w:line="240" w:lineRule="auto"/>
              <w:rPr>
                <w:sz w:val="18"/>
                <w:szCs w:val="18"/>
                <w:lang w:val="fr-FR"/>
              </w:rPr>
            </w:pPr>
          </w:p>
        </w:tc>
      </w:tr>
      <w:tr w:rsidR="00CC2C4F" w:rsidRPr="005A0EF2" w14:paraId="7254CFE8" w14:textId="77777777" w:rsidTr="00FD15F8">
        <w:trPr>
          <w:trHeight w:val="20"/>
        </w:trPr>
        <w:tc>
          <w:tcPr>
            <w:tcW w:w="713" w:type="dxa"/>
            <w:vMerge/>
            <w:tcBorders>
              <w:left w:val="single" w:sz="4" w:space="0" w:color="auto"/>
              <w:bottom w:val="single" w:sz="4" w:space="0" w:color="auto"/>
              <w:right w:val="single" w:sz="4" w:space="0" w:color="auto"/>
            </w:tcBorders>
            <w:shd w:val="clear" w:color="auto" w:fill="auto"/>
          </w:tcPr>
          <w:p w14:paraId="67E2A381"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bottom w:val="single" w:sz="4" w:space="0" w:color="auto"/>
              <w:right w:val="single" w:sz="4" w:space="0" w:color="auto"/>
            </w:tcBorders>
            <w:shd w:val="clear" w:color="auto" w:fill="auto"/>
          </w:tcPr>
          <w:p w14:paraId="7CA76E17"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376D94" w14:textId="77777777" w:rsidR="00CC2C4F" w:rsidRPr="005A0EF2" w:rsidRDefault="00CC2C4F" w:rsidP="00FD15F8">
            <w:pPr>
              <w:spacing w:line="240" w:lineRule="auto"/>
              <w:ind w:left="157"/>
              <w:rPr>
                <w:sz w:val="18"/>
                <w:szCs w:val="18"/>
                <w:lang w:val="fr-FR"/>
              </w:rPr>
            </w:pPr>
            <w:r w:rsidRPr="005A0EF2">
              <w:rPr>
                <w:sz w:val="18"/>
                <w:szCs w:val="18"/>
                <w:lang w:val="fr-FR"/>
              </w:rPr>
              <w:t>Danger par aspiration (chapitre 3.10)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F739F1A" w14:textId="77777777" w:rsidR="00CC2C4F" w:rsidRPr="005A0EF2" w:rsidRDefault="00CC2C4F" w:rsidP="00FD15F8">
            <w:pPr>
              <w:spacing w:line="240" w:lineRule="auto"/>
              <w:jc w:val="center"/>
              <w:rPr>
                <w:sz w:val="18"/>
                <w:szCs w:val="18"/>
                <w:lang w:val="fr-FR"/>
              </w:rPr>
            </w:pPr>
            <w:r w:rsidRPr="005A0EF2">
              <w:rPr>
                <w:sz w:val="18"/>
                <w:szCs w:val="18"/>
                <w:lang w:val="fr-FR"/>
              </w:rPr>
              <w:t>1, 2</w:t>
            </w:r>
          </w:p>
        </w:tc>
        <w:tc>
          <w:tcPr>
            <w:tcW w:w="2264" w:type="dxa"/>
            <w:vMerge/>
            <w:tcBorders>
              <w:left w:val="single" w:sz="4" w:space="0" w:color="auto"/>
              <w:bottom w:val="single" w:sz="4" w:space="0" w:color="auto"/>
              <w:right w:val="single" w:sz="4" w:space="0" w:color="auto"/>
            </w:tcBorders>
            <w:shd w:val="clear" w:color="auto" w:fill="auto"/>
          </w:tcPr>
          <w:p w14:paraId="41ABAE91" w14:textId="77777777" w:rsidR="00CC2C4F" w:rsidRPr="005A0EF2" w:rsidRDefault="00CC2C4F" w:rsidP="00FD15F8">
            <w:pPr>
              <w:tabs>
                <w:tab w:val="left" w:pos="1411"/>
              </w:tabs>
              <w:spacing w:line="240" w:lineRule="auto"/>
              <w:rPr>
                <w:sz w:val="18"/>
                <w:szCs w:val="18"/>
                <w:lang w:val="fr-FR"/>
              </w:rPr>
            </w:pPr>
          </w:p>
        </w:tc>
      </w:tr>
      <w:tr w:rsidR="00CC2C4F" w:rsidRPr="005A0EF2" w14:paraId="4C51C8FF" w14:textId="77777777" w:rsidTr="00FD15F8">
        <w:trPr>
          <w:trHeight w:val="20"/>
        </w:trPr>
        <w:tc>
          <w:tcPr>
            <w:tcW w:w="713" w:type="dxa"/>
            <w:vMerge w:val="restart"/>
            <w:tcBorders>
              <w:top w:val="single" w:sz="4" w:space="0" w:color="auto"/>
              <w:left w:val="single" w:sz="4" w:space="0" w:color="auto"/>
              <w:right w:val="single" w:sz="4" w:space="0" w:color="auto"/>
            </w:tcBorders>
            <w:shd w:val="clear" w:color="auto" w:fill="auto"/>
          </w:tcPr>
          <w:p w14:paraId="3AB8F250" w14:textId="77777777" w:rsidR="00CC2C4F" w:rsidRPr="005A0EF2" w:rsidRDefault="00CC2C4F" w:rsidP="00FD15F8">
            <w:pPr>
              <w:tabs>
                <w:tab w:val="left" w:pos="1411"/>
              </w:tabs>
              <w:spacing w:line="240" w:lineRule="auto"/>
              <w:jc w:val="center"/>
              <w:rPr>
                <w:sz w:val="18"/>
                <w:szCs w:val="18"/>
                <w:lang w:val="fr-FR"/>
              </w:rPr>
            </w:pPr>
            <w:r w:rsidRPr="005A0EF2">
              <w:rPr>
                <w:sz w:val="18"/>
                <w:szCs w:val="18"/>
                <w:lang w:val="fr-FR"/>
              </w:rPr>
              <w:t>P317</w:t>
            </w:r>
          </w:p>
        </w:tc>
        <w:tc>
          <w:tcPr>
            <w:tcW w:w="3110" w:type="dxa"/>
            <w:vMerge w:val="restart"/>
            <w:tcBorders>
              <w:top w:val="single" w:sz="4" w:space="0" w:color="auto"/>
              <w:left w:val="single" w:sz="4" w:space="0" w:color="auto"/>
              <w:right w:val="single" w:sz="4" w:space="0" w:color="auto"/>
            </w:tcBorders>
            <w:shd w:val="clear" w:color="auto" w:fill="auto"/>
          </w:tcPr>
          <w:p w14:paraId="6434CACA" w14:textId="77777777" w:rsidR="00CC2C4F" w:rsidRPr="005A0EF2" w:rsidRDefault="00421DB8" w:rsidP="00FD15F8">
            <w:pPr>
              <w:tabs>
                <w:tab w:val="left" w:pos="1411"/>
              </w:tabs>
              <w:spacing w:line="240" w:lineRule="auto"/>
              <w:ind w:left="144"/>
              <w:rPr>
                <w:b/>
                <w:sz w:val="18"/>
                <w:szCs w:val="18"/>
                <w:lang w:val="fr-FR"/>
              </w:rPr>
            </w:pPr>
            <w:r w:rsidRPr="005A0EF2">
              <w:rPr>
                <w:b/>
                <w:sz w:val="18"/>
                <w:szCs w:val="18"/>
                <w:lang w:val="fr-FR"/>
              </w:rPr>
              <w:t>Demander une aide médicale</w:t>
            </w:r>
            <w:r w:rsidR="00F1343C" w:rsidRPr="005A0EF2">
              <w:rPr>
                <w:b/>
                <w:sz w:val="18"/>
                <w:szCs w:val="18"/>
                <w:lang w:val="fr-F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549E85" w14:textId="77777777" w:rsidR="00CC2C4F" w:rsidRPr="005A0EF2" w:rsidRDefault="00CC2C4F" w:rsidP="00FD15F8">
            <w:pPr>
              <w:spacing w:line="240" w:lineRule="auto"/>
              <w:ind w:left="157"/>
              <w:rPr>
                <w:sz w:val="18"/>
                <w:szCs w:val="18"/>
                <w:lang w:val="fr-FR"/>
              </w:rPr>
            </w:pPr>
            <w:r w:rsidRPr="005A0EF2">
              <w:rPr>
                <w:sz w:val="18"/>
                <w:szCs w:val="18"/>
                <w:lang w:val="fr-FR"/>
              </w:rPr>
              <w:t>Gaz sous pression (chapitre 2.5)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15226D0" w14:textId="77777777" w:rsidR="00CC2C4F" w:rsidRPr="005A0EF2" w:rsidRDefault="00CC2C4F" w:rsidP="00FD15F8">
            <w:pPr>
              <w:spacing w:line="240" w:lineRule="auto"/>
              <w:jc w:val="center"/>
              <w:rPr>
                <w:sz w:val="18"/>
                <w:szCs w:val="18"/>
                <w:lang w:val="fr-FR"/>
              </w:rPr>
            </w:pPr>
            <w:r w:rsidRPr="005A0EF2">
              <w:rPr>
                <w:sz w:val="18"/>
                <w:szCs w:val="18"/>
                <w:lang w:val="fr-FR"/>
              </w:rPr>
              <w:t>Gaz liquide réfrigéré</w:t>
            </w:r>
          </w:p>
        </w:tc>
        <w:tc>
          <w:tcPr>
            <w:tcW w:w="2264" w:type="dxa"/>
            <w:vMerge w:val="restart"/>
            <w:tcBorders>
              <w:top w:val="single" w:sz="4" w:space="0" w:color="auto"/>
              <w:left w:val="single" w:sz="4" w:space="0" w:color="auto"/>
              <w:right w:val="single" w:sz="4" w:space="0" w:color="auto"/>
            </w:tcBorders>
            <w:shd w:val="clear" w:color="auto" w:fill="auto"/>
          </w:tcPr>
          <w:p w14:paraId="07A7D2E1" w14:textId="77777777" w:rsidR="00CC2C4F" w:rsidRPr="005A0EF2" w:rsidRDefault="00CC2C4F" w:rsidP="00FD15F8">
            <w:pPr>
              <w:tabs>
                <w:tab w:val="left" w:pos="1411"/>
              </w:tabs>
              <w:spacing w:line="240" w:lineRule="auto"/>
              <w:rPr>
                <w:sz w:val="18"/>
                <w:szCs w:val="18"/>
                <w:lang w:val="fr-FR"/>
              </w:rPr>
            </w:pPr>
          </w:p>
        </w:tc>
      </w:tr>
      <w:tr w:rsidR="00CC2C4F" w:rsidRPr="005A0EF2" w14:paraId="6D4FF1F6" w14:textId="77777777" w:rsidTr="00FD15F8">
        <w:trPr>
          <w:trHeight w:val="20"/>
        </w:trPr>
        <w:tc>
          <w:tcPr>
            <w:tcW w:w="713" w:type="dxa"/>
            <w:vMerge/>
            <w:tcBorders>
              <w:left w:val="single" w:sz="4" w:space="0" w:color="auto"/>
              <w:right w:val="single" w:sz="4" w:space="0" w:color="auto"/>
            </w:tcBorders>
            <w:shd w:val="clear" w:color="auto" w:fill="auto"/>
          </w:tcPr>
          <w:p w14:paraId="7898AE82"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146BA332"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0607349" w14:textId="77777777" w:rsidR="00CC2C4F" w:rsidRPr="005A0EF2" w:rsidRDefault="00CC2C4F" w:rsidP="00FD15F8">
            <w:pPr>
              <w:spacing w:line="240" w:lineRule="auto"/>
              <w:ind w:left="157"/>
              <w:rPr>
                <w:sz w:val="18"/>
                <w:szCs w:val="18"/>
                <w:lang w:val="fr-FR"/>
              </w:rPr>
            </w:pPr>
            <w:r w:rsidRPr="005A0EF2">
              <w:rPr>
                <w:sz w:val="18"/>
                <w:szCs w:val="18"/>
                <w:lang w:val="fr-FR"/>
              </w:rPr>
              <w:t>Toxicité aiguë, orale (chapitre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335AE4" w14:textId="77777777" w:rsidR="00CC2C4F" w:rsidRPr="005A0EF2" w:rsidRDefault="00CC2C4F" w:rsidP="00FD15F8">
            <w:pPr>
              <w:spacing w:line="240" w:lineRule="auto"/>
              <w:jc w:val="center"/>
              <w:rPr>
                <w:sz w:val="18"/>
                <w:szCs w:val="18"/>
                <w:lang w:val="fr-FR"/>
              </w:rPr>
            </w:pPr>
            <w:r w:rsidRPr="005A0EF2">
              <w:rPr>
                <w:sz w:val="18"/>
                <w:szCs w:val="18"/>
                <w:lang w:val="fr-FR"/>
              </w:rPr>
              <w:t>4, 5</w:t>
            </w:r>
          </w:p>
        </w:tc>
        <w:tc>
          <w:tcPr>
            <w:tcW w:w="2264" w:type="dxa"/>
            <w:vMerge/>
            <w:tcBorders>
              <w:left w:val="single" w:sz="4" w:space="0" w:color="auto"/>
              <w:right w:val="single" w:sz="4" w:space="0" w:color="auto"/>
            </w:tcBorders>
            <w:shd w:val="clear" w:color="auto" w:fill="auto"/>
          </w:tcPr>
          <w:p w14:paraId="4032861E" w14:textId="77777777" w:rsidR="00CC2C4F" w:rsidRPr="005A0EF2" w:rsidRDefault="00CC2C4F" w:rsidP="00FD15F8">
            <w:pPr>
              <w:tabs>
                <w:tab w:val="left" w:pos="1411"/>
              </w:tabs>
              <w:spacing w:line="240" w:lineRule="auto"/>
              <w:rPr>
                <w:sz w:val="18"/>
                <w:szCs w:val="18"/>
                <w:lang w:val="fr-FR"/>
              </w:rPr>
            </w:pPr>
          </w:p>
        </w:tc>
      </w:tr>
      <w:tr w:rsidR="00CC2C4F" w:rsidRPr="005A0EF2" w14:paraId="0D706559" w14:textId="77777777" w:rsidTr="00FD15F8">
        <w:trPr>
          <w:trHeight w:val="20"/>
        </w:trPr>
        <w:tc>
          <w:tcPr>
            <w:tcW w:w="713" w:type="dxa"/>
            <w:vMerge/>
            <w:tcBorders>
              <w:left w:val="single" w:sz="4" w:space="0" w:color="auto"/>
              <w:right w:val="single" w:sz="4" w:space="0" w:color="auto"/>
            </w:tcBorders>
            <w:shd w:val="clear" w:color="auto" w:fill="auto"/>
          </w:tcPr>
          <w:p w14:paraId="2F025E35"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08E4EA34"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F9834A" w14:textId="77777777" w:rsidR="00CC2C4F" w:rsidRPr="005A0EF2" w:rsidRDefault="00CC2C4F" w:rsidP="00FD15F8">
            <w:pPr>
              <w:spacing w:line="240" w:lineRule="auto"/>
              <w:ind w:left="157"/>
              <w:rPr>
                <w:sz w:val="18"/>
                <w:szCs w:val="18"/>
                <w:lang w:val="fr-FR"/>
              </w:rPr>
            </w:pPr>
            <w:r w:rsidRPr="005A0EF2">
              <w:rPr>
                <w:sz w:val="18"/>
                <w:szCs w:val="18"/>
                <w:lang w:val="fr-FR"/>
              </w:rPr>
              <w:t>Toxicité aiguë, cutanée (chapitre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2E82C8" w14:textId="77777777" w:rsidR="00CC2C4F" w:rsidRPr="005A0EF2" w:rsidRDefault="00CC2C4F" w:rsidP="00FD15F8">
            <w:pPr>
              <w:spacing w:line="240" w:lineRule="auto"/>
              <w:jc w:val="center"/>
              <w:rPr>
                <w:sz w:val="18"/>
                <w:szCs w:val="18"/>
                <w:lang w:val="fr-FR"/>
              </w:rPr>
            </w:pPr>
            <w:r w:rsidRPr="005A0EF2">
              <w:rPr>
                <w:sz w:val="18"/>
                <w:szCs w:val="18"/>
                <w:lang w:val="fr-FR"/>
              </w:rPr>
              <w:t>4, 5</w:t>
            </w:r>
          </w:p>
        </w:tc>
        <w:tc>
          <w:tcPr>
            <w:tcW w:w="2264" w:type="dxa"/>
            <w:vMerge/>
            <w:tcBorders>
              <w:left w:val="single" w:sz="4" w:space="0" w:color="auto"/>
              <w:right w:val="single" w:sz="4" w:space="0" w:color="auto"/>
            </w:tcBorders>
            <w:shd w:val="clear" w:color="auto" w:fill="auto"/>
          </w:tcPr>
          <w:p w14:paraId="065BDE6B" w14:textId="77777777" w:rsidR="00CC2C4F" w:rsidRPr="005A0EF2" w:rsidRDefault="00CC2C4F" w:rsidP="00FD15F8">
            <w:pPr>
              <w:tabs>
                <w:tab w:val="left" w:pos="1411"/>
              </w:tabs>
              <w:spacing w:line="240" w:lineRule="auto"/>
              <w:rPr>
                <w:sz w:val="18"/>
                <w:szCs w:val="18"/>
                <w:lang w:val="fr-FR"/>
              </w:rPr>
            </w:pPr>
          </w:p>
        </w:tc>
      </w:tr>
      <w:tr w:rsidR="00CC2C4F" w:rsidRPr="005A0EF2" w14:paraId="0B2FF91E" w14:textId="77777777" w:rsidTr="00FD15F8">
        <w:trPr>
          <w:trHeight w:val="20"/>
        </w:trPr>
        <w:tc>
          <w:tcPr>
            <w:tcW w:w="713" w:type="dxa"/>
            <w:vMerge/>
            <w:tcBorders>
              <w:left w:val="single" w:sz="4" w:space="0" w:color="auto"/>
              <w:right w:val="single" w:sz="4" w:space="0" w:color="auto"/>
            </w:tcBorders>
            <w:shd w:val="clear" w:color="auto" w:fill="auto"/>
          </w:tcPr>
          <w:p w14:paraId="2BECBCD5"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34150561"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7C3773" w14:textId="77777777" w:rsidR="00CC2C4F" w:rsidRPr="005A0EF2" w:rsidRDefault="00CC2C4F" w:rsidP="00FD15F8">
            <w:pPr>
              <w:spacing w:line="240" w:lineRule="auto"/>
              <w:ind w:left="157"/>
              <w:rPr>
                <w:sz w:val="18"/>
                <w:szCs w:val="18"/>
                <w:lang w:val="fr-FR"/>
              </w:rPr>
            </w:pPr>
            <w:r w:rsidRPr="005A0EF2">
              <w:rPr>
                <w:sz w:val="18"/>
                <w:szCs w:val="18"/>
                <w:lang w:val="fr-FR"/>
              </w:rPr>
              <w:t>Toxicité aiguë, inhalation (chapitre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9680F1F" w14:textId="77777777" w:rsidR="00CC2C4F" w:rsidRPr="005A0EF2" w:rsidRDefault="00CC2C4F" w:rsidP="00FD15F8">
            <w:pPr>
              <w:spacing w:line="240" w:lineRule="auto"/>
              <w:jc w:val="center"/>
              <w:rPr>
                <w:sz w:val="18"/>
                <w:szCs w:val="18"/>
                <w:lang w:val="fr-FR"/>
              </w:rPr>
            </w:pPr>
            <w:r w:rsidRPr="005A0EF2">
              <w:rPr>
                <w:sz w:val="18"/>
                <w:szCs w:val="18"/>
                <w:lang w:val="fr-FR"/>
              </w:rPr>
              <w:t>4, 5</w:t>
            </w:r>
          </w:p>
        </w:tc>
        <w:tc>
          <w:tcPr>
            <w:tcW w:w="2264" w:type="dxa"/>
            <w:vMerge/>
            <w:tcBorders>
              <w:left w:val="single" w:sz="4" w:space="0" w:color="auto"/>
              <w:right w:val="single" w:sz="4" w:space="0" w:color="auto"/>
            </w:tcBorders>
            <w:shd w:val="clear" w:color="auto" w:fill="auto"/>
          </w:tcPr>
          <w:p w14:paraId="1818D1A9" w14:textId="77777777" w:rsidR="00CC2C4F" w:rsidRPr="005A0EF2" w:rsidRDefault="00CC2C4F" w:rsidP="00FD15F8">
            <w:pPr>
              <w:tabs>
                <w:tab w:val="left" w:pos="1411"/>
              </w:tabs>
              <w:spacing w:line="240" w:lineRule="auto"/>
              <w:rPr>
                <w:sz w:val="18"/>
                <w:szCs w:val="18"/>
                <w:lang w:val="fr-FR"/>
              </w:rPr>
            </w:pPr>
          </w:p>
        </w:tc>
      </w:tr>
      <w:tr w:rsidR="00CC2C4F" w:rsidRPr="005A0EF2" w14:paraId="24BB679E" w14:textId="77777777" w:rsidTr="00FD15F8">
        <w:trPr>
          <w:trHeight w:val="20"/>
        </w:trPr>
        <w:tc>
          <w:tcPr>
            <w:tcW w:w="713" w:type="dxa"/>
            <w:vMerge/>
            <w:tcBorders>
              <w:left w:val="single" w:sz="4" w:space="0" w:color="auto"/>
              <w:right w:val="single" w:sz="4" w:space="0" w:color="auto"/>
            </w:tcBorders>
            <w:shd w:val="clear" w:color="auto" w:fill="auto"/>
          </w:tcPr>
          <w:p w14:paraId="4A74BAA1"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7B289E4F"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04E2526" w14:textId="77777777" w:rsidR="00CC2C4F" w:rsidRPr="005A0EF2" w:rsidRDefault="00CC2C4F" w:rsidP="00FD15F8">
            <w:pPr>
              <w:spacing w:line="240" w:lineRule="auto"/>
              <w:ind w:left="157"/>
              <w:rPr>
                <w:sz w:val="18"/>
                <w:szCs w:val="18"/>
                <w:lang w:val="fr-FR"/>
              </w:rPr>
            </w:pPr>
            <w:r w:rsidRPr="005A0EF2">
              <w:rPr>
                <w:sz w:val="18"/>
                <w:szCs w:val="18"/>
                <w:lang w:val="fr-FR"/>
              </w:rPr>
              <w:t>Irritation cutanée (chapitre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0F404BD" w14:textId="77777777" w:rsidR="00CC2C4F" w:rsidRPr="005A0EF2" w:rsidRDefault="00CC2C4F" w:rsidP="00FD15F8">
            <w:pPr>
              <w:spacing w:line="240" w:lineRule="auto"/>
              <w:jc w:val="center"/>
              <w:rPr>
                <w:sz w:val="18"/>
                <w:szCs w:val="18"/>
                <w:lang w:val="fr-FR"/>
              </w:rPr>
            </w:pPr>
            <w:r w:rsidRPr="005A0EF2">
              <w:rPr>
                <w:sz w:val="18"/>
                <w:szCs w:val="18"/>
                <w:lang w:val="fr-FR"/>
              </w:rPr>
              <w:t>2, 3</w:t>
            </w:r>
          </w:p>
        </w:tc>
        <w:tc>
          <w:tcPr>
            <w:tcW w:w="2264" w:type="dxa"/>
            <w:vMerge/>
            <w:tcBorders>
              <w:left w:val="single" w:sz="4" w:space="0" w:color="auto"/>
              <w:right w:val="single" w:sz="4" w:space="0" w:color="auto"/>
            </w:tcBorders>
            <w:shd w:val="clear" w:color="auto" w:fill="auto"/>
          </w:tcPr>
          <w:p w14:paraId="1C6689A6" w14:textId="77777777" w:rsidR="00CC2C4F" w:rsidRPr="005A0EF2" w:rsidRDefault="00CC2C4F" w:rsidP="00FD15F8">
            <w:pPr>
              <w:tabs>
                <w:tab w:val="left" w:pos="1411"/>
              </w:tabs>
              <w:spacing w:line="240" w:lineRule="auto"/>
              <w:rPr>
                <w:sz w:val="18"/>
                <w:szCs w:val="18"/>
                <w:lang w:val="fr-FR"/>
              </w:rPr>
            </w:pPr>
          </w:p>
        </w:tc>
      </w:tr>
      <w:tr w:rsidR="00CC2C4F" w:rsidRPr="005A0EF2" w14:paraId="08C2A625" w14:textId="77777777" w:rsidTr="00FD15F8">
        <w:trPr>
          <w:trHeight w:val="20"/>
        </w:trPr>
        <w:tc>
          <w:tcPr>
            <w:tcW w:w="713" w:type="dxa"/>
            <w:vMerge/>
            <w:tcBorders>
              <w:left w:val="single" w:sz="4" w:space="0" w:color="auto"/>
              <w:right w:val="single" w:sz="4" w:space="0" w:color="auto"/>
            </w:tcBorders>
            <w:shd w:val="clear" w:color="auto" w:fill="auto"/>
          </w:tcPr>
          <w:p w14:paraId="4482E8B9"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6D26D041"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103FA8" w14:textId="77777777" w:rsidR="00CC2C4F" w:rsidRPr="005A0EF2" w:rsidRDefault="00CC2C4F" w:rsidP="00FD15F8">
            <w:pPr>
              <w:spacing w:line="240" w:lineRule="auto"/>
              <w:ind w:left="157"/>
              <w:rPr>
                <w:sz w:val="18"/>
                <w:szCs w:val="18"/>
                <w:lang w:val="fr-FR"/>
              </w:rPr>
            </w:pPr>
            <w:r w:rsidRPr="005A0EF2">
              <w:rPr>
                <w:sz w:val="18"/>
                <w:szCs w:val="18"/>
                <w:lang w:val="fr-FR"/>
              </w:rPr>
              <w:t>Lésions oculaires graves (chapitre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66D530" w14:textId="77777777" w:rsidR="00CC2C4F" w:rsidRPr="005A0EF2" w:rsidRDefault="00CC2C4F" w:rsidP="00FD15F8">
            <w:pPr>
              <w:spacing w:line="240" w:lineRule="auto"/>
              <w:jc w:val="center"/>
              <w:rPr>
                <w:sz w:val="18"/>
                <w:szCs w:val="18"/>
                <w:lang w:val="fr-FR"/>
              </w:rPr>
            </w:pPr>
            <w:r w:rsidRPr="005A0EF2">
              <w:rPr>
                <w:sz w:val="18"/>
                <w:szCs w:val="18"/>
                <w:lang w:val="fr-FR"/>
              </w:rPr>
              <w:t>1</w:t>
            </w:r>
          </w:p>
        </w:tc>
        <w:tc>
          <w:tcPr>
            <w:tcW w:w="2264" w:type="dxa"/>
            <w:vMerge/>
            <w:tcBorders>
              <w:left w:val="single" w:sz="4" w:space="0" w:color="auto"/>
              <w:right w:val="single" w:sz="4" w:space="0" w:color="auto"/>
            </w:tcBorders>
            <w:shd w:val="clear" w:color="auto" w:fill="auto"/>
          </w:tcPr>
          <w:p w14:paraId="130D8561" w14:textId="77777777" w:rsidR="00CC2C4F" w:rsidRPr="005A0EF2" w:rsidRDefault="00CC2C4F" w:rsidP="00FD15F8">
            <w:pPr>
              <w:tabs>
                <w:tab w:val="left" w:pos="1411"/>
              </w:tabs>
              <w:spacing w:line="240" w:lineRule="auto"/>
              <w:rPr>
                <w:sz w:val="18"/>
                <w:szCs w:val="18"/>
                <w:lang w:val="fr-FR"/>
              </w:rPr>
            </w:pPr>
          </w:p>
        </w:tc>
      </w:tr>
      <w:tr w:rsidR="00CC2C4F" w:rsidRPr="005A0EF2" w14:paraId="4A774178" w14:textId="77777777" w:rsidTr="00FD15F8">
        <w:trPr>
          <w:trHeight w:val="20"/>
        </w:trPr>
        <w:tc>
          <w:tcPr>
            <w:tcW w:w="713" w:type="dxa"/>
            <w:vMerge/>
            <w:tcBorders>
              <w:left w:val="single" w:sz="4" w:space="0" w:color="auto"/>
              <w:right w:val="single" w:sz="4" w:space="0" w:color="auto"/>
            </w:tcBorders>
            <w:shd w:val="clear" w:color="auto" w:fill="auto"/>
          </w:tcPr>
          <w:p w14:paraId="2E6C8CFE"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1569C4EB"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B41A47" w14:textId="77777777" w:rsidR="00CC2C4F" w:rsidRPr="005A0EF2" w:rsidRDefault="00CC2C4F" w:rsidP="00FD15F8">
            <w:pPr>
              <w:spacing w:line="240" w:lineRule="auto"/>
              <w:ind w:left="157"/>
              <w:rPr>
                <w:sz w:val="18"/>
                <w:szCs w:val="18"/>
                <w:lang w:val="fr-FR"/>
              </w:rPr>
            </w:pPr>
            <w:r w:rsidRPr="005A0EF2">
              <w:rPr>
                <w:sz w:val="18"/>
                <w:szCs w:val="18"/>
                <w:lang w:val="fr-FR"/>
              </w:rPr>
              <w:t>Irritation oculaire (chapitre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960E465" w14:textId="77777777" w:rsidR="00CC2C4F" w:rsidRPr="005A0EF2" w:rsidRDefault="00CC2C4F" w:rsidP="00FD15F8">
            <w:pPr>
              <w:spacing w:line="240" w:lineRule="auto"/>
              <w:jc w:val="center"/>
              <w:rPr>
                <w:sz w:val="18"/>
                <w:szCs w:val="18"/>
                <w:lang w:val="fr-FR"/>
              </w:rPr>
            </w:pPr>
            <w:r w:rsidRPr="005A0EF2">
              <w:rPr>
                <w:sz w:val="18"/>
                <w:szCs w:val="18"/>
                <w:lang w:val="fr-FR"/>
              </w:rPr>
              <w:t>2/2A, 2B</w:t>
            </w:r>
          </w:p>
        </w:tc>
        <w:tc>
          <w:tcPr>
            <w:tcW w:w="2264" w:type="dxa"/>
            <w:vMerge/>
            <w:tcBorders>
              <w:left w:val="single" w:sz="4" w:space="0" w:color="auto"/>
              <w:right w:val="single" w:sz="4" w:space="0" w:color="auto"/>
            </w:tcBorders>
            <w:shd w:val="clear" w:color="auto" w:fill="auto"/>
          </w:tcPr>
          <w:p w14:paraId="5526BEEC" w14:textId="77777777" w:rsidR="00CC2C4F" w:rsidRPr="005A0EF2" w:rsidRDefault="00CC2C4F" w:rsidP="00FD15F8">
            <w:pPr>
              <w:tabs>
                <w:tab w:val="left" w:pos="1411"/>
              </w:tabs>
              <w:spacing w:line="240" w:lineRule="auto"/>
              <w:rPr>
                <w:sz w:val="18"/>
                <w:szCs w:val="18"/>
                <w:lang w:val="fr-FR"/>
              </w:rPr>
            </w:pPr>
          </w:p>
        </w:tc>
      </w:tr>
      <w:tr w:rsidR="00CC2C4F" w:rsidRPr="005A0EF2" w14:paraId="751583A2" w14:textId="77777777" w:rsidTr="00FD15F8">
        <w:trPr>
          <w:trHeight w:val="20"/>
        </w:trPr>
        <w:tc>
          <w:tcPr>
            <w:tcW w:w="713" w:type="dxa"/>
            <w:vMerge/>
            <w:tcBorders>
              <w:left w:val="single" w:sz="4" w:space="0" w:color="auto"/>
              <w:bottom w:val="single" w:sz="4" w:space="0" w:color="auto"/>
              <w:right w:val="single" w:sz="4" w:space="0" w:color="auto"/>
            </w:tcBorders>
            <w:shd w:val="clear" w:color="auto" w:fill="auto"/>
          </w:tcPr>
          <w:p w14:paraId="5C177B59"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bottom w:val="single" w:sz="4" w:space="0" w:color="auto"/>
              <w:right w:val="single" w:sz="4" w:space="0" w:color="auto"/>
            </w:tcBorders>
            <w:shd w:val="clear" w:color="auto" w:fill="auto"/>
          </w:tcPr>
          <w:p w14:paraId="0BE3EE9C"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459204" w14:textId="77777777" w:rsidR="00CC2C4F" w:rsidRPr="005A0EF2" w:rsidRDefault="00CC2C4F" w:rsidP="00FD15F8">
            <w:pPr>
              <w:spacing w:line="240" w:lineRule="auto"/>
              <w:ind w:left="157"/>
              <w:rPr>
                <w:sz w:val="18"/>
                <w:szCs w:val="18"/>
                <w:lang w:val="fr-FR"/>
              </w:rPr>
            </w:pPr>
            <w:r w:rsidRPr="005A0EF2">
              <w:rPr>
                <w:sz w:val="18"/>
                <w:szCs w:val="18"/>
                <w:lang w:val="fr-FR"/>
              </w:rPr>
              <w:t>Sensibilisation cutanée (chapitre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1FF77E7" w14:textId="77777777" w:rsidR="00CC2C4F" w:rsidRPr="005A0EF2" w:rsidRDefault="00CC2C4F" w:rsidP="00FD15F8">
            <w:pPr>
              <w:spacing w:line="240" w:lineRule="auto"/>
              <w:jc w:val="center"/>
              <w:rPr>
                <w:sz w:val="18"/>
                <w:szCs w:val="18"/>
                <w:lang w:val="fr-FR"/>
              </w:rPr>
            </w:pPr>
            <w:r w:rsidRPr="005A0EF2">
              <w:rPr>
                <w:sz w:val="18"/>
                <w:szCs w:val="18"/>
                <w:lang w:val="fr-FR"/>
              </w:rPr>
              <w:t>1, 1A, 1B</w:t>
            </w:r>
          </w:p>
        </w:tc>
        <w:tc>
          <w:tcPr>
            <w:tcW w:w="2264" w:type="dxa"/>
            <w:vMerge/>
            <w:tcBorders>
              <w:left w:val="single" w:sz="4" w:space="0" w:color="auto"/>
              <w:bottom w:val="single" w:sz="4" w:space="0" w:color="auto"/>
              <w:right w:val="single" w:sz="4" w:space="0" w:color="auto"/>
            </w:tcBorders>
            <w:shd w:val="clear" w:color="auto" w:fill="auto"/>
          </w:tcPr>
          <w:p w14:paraId="40A7813B" w14:textId="77777777" w:rsidR="00CC2C4F" w:rsidRPr="005A0EF2" w:rsidRDefault="00CC2C4F" w:rsidP="00FD15F8">
            <w:pPr>
              <w:tabs>
                <w:tab w:val="left" w:pos="1411"/>
              </w:tabs>
              <w:spacing w:line="240" w:lineRule="auto"/>
              <w:rPr>
                <w:sz w:val="18"/>
                <w:szCs w:val="18"/>
                <w:lang w:val="fr-FR"/>
              </w:rPr>
            </w:pPr>
          </w:p>
        </w:tc>
      </w:tr>
      <w:tr w:rsidR="00CC2C4F" w:rsidRPr="005A0EF2" w14:paraId="64A82AAA" w14:textId="77777777" w:rsidTr="00FD15F8">
        <w:trPr>
          <w:trHeight w:val="20"/>
        </w:trPr>
        <w:tc>
          <w:tcPr>
            <w:tcW w:w="713" w:type="dxa"/>
            <w:vMerge w:val="restart"/>
            <w:tcBorders>
              <w:top w:val="single" w:sz="4" w:space="0" w:color="auto"/>
              <w:left w:val="single" w:sz="4" w:space="0" w:color="auto"/>
              <w:right w:val="single" w:sz="4" w:space="0" w:color="auto"/>
            </w:tcBorders>
            <w:shd w:val="clear" w:color="auto" w:fill="auto"/>
          </w:tcPr>
          <w:p w14:paraId="5567CE78" w14:textId="77777777" w:rsidR="00CC2C4F" w:rsidRPr="005A0EF2" w:rsidRDefault="00CC2C4F" w:rsidP="00FD15F8">
            <w:pPr>
              <w:tabs>
                <w:tab w:val="left" w:pos="1411"/>
              </w:tabs>
              <w:spacing w:line="240" w:lineRule="auto"/>
              <w:jc w:val="center"/>
              <w:rPr>
                <w:sz w:val="18"/>
                <w:szCs w:val="18"/>
                <w:lang w:val="fr-FR"/>
              </w:rPr>
            </w:pPr>
            <w:r w:rsidRPr="005A0EF2">
              <w:rPr>
                <w:sz w:val="18"/>
                <w:szCs w:val="18"/>
                <w:lang w:val="fr-FR"/>
              </w:rPr>
              <w:t>P318</w:t>
            </w:r>
          </w:p>
        </w:tc>
        <w:tc>
          <w:tcPr>
            <w:tcW w:w="3110" w:type="dxa"/>
            <w:vMerge w:val="restart"/>
            <w:tcBorders>
              <w:top w:val="single" w:sz="4" w:space="0" w:color="auto"/>
              <w:left w:val="single" w:sz="4" w:space="0" w:color="auto"/>
              <w:right w:val="single" w:sz="4" w:space="0" w:color="auto"/>
            </w:tcBorders>
            <w:shd w:val="clear" w:color="auto" w:fill="auto"/>
          </w:tcPr>
          <w:p w14:paraId="0A68ABBC" w14:textId="77777777" w:rsidR="00CC2C4F" w:rsidRPr="005A0EF2" w:rsidRDefault="00421DB8" w:rsidP="00FD15F8">
            <w:pPr>
              <w:tabs>
                <w:tab w:val="left" w:pos="1411"/>
              </w:tabs>
              <w:spacing w:line="240" w:lineRule="auto"/>
              <w:ind w:left="144"/>
              <w:rPr>
                <w:b/>
                <w:sz w:val="18"/>
                <w:szCs w:val="18"/>
                <w:lang w:val="fr-FR"/>
              </w:rPr>
            </w:pPr>
            <w:r w:rsidRPr="005A0EF2">
              <w:rPr>
                <w:b/>
                <w:sz w:val="18"/>
                <w:szCs w:val="18"/>
                <w:lang w:val="fr-FR"/>
              </w:rPr>
              <w:t>EN CAS d'exposition prouvée ou suspectée</w:t>
            </w:r>
            <w:r w:rsidR="0063333E" w:rsidRPr="005A0EF2">
              <w:rPr>
                <w:b/>
                <w:sz w:val="18"/>
                <w:szCs w:val="18"/>
                <w:lang w:val="fr-FR"/>
              </w:rPr>
              <w:t>,</w:t>
            </w:r>
            <w:r w:rsidRPr="005A0EF2">
              <w:rPr>
                <w:b/>
                <w:sz w:val="18"/>
                <w:szCs w:val="18"/>
                <w:lang w:val="fr-FR"/>
              </w:rPr>
              <w:t xml:space="preserve"> demander une aide médicale</w:t>
            </w:r>
            <w:r w:rsidR="00F1343C" w:rsidRPr="005A0EF2">
              <w:rPr>
                <w:b/>
                <w:sz w:val="18"/>
                <w:szCs w:val="18"/>
                <w:lang w:val="fr-F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C91127A" w14:textId="77777777" w:rsidR="00CC2C4F" w:rsidRPr="005A0EF2" w:rsidRDefault="00CC2C4F" w:rsidP="00FD15F8">
            <w:pPr>
              <w:spacing w:line="240" w:lineRule="auto"/>
              <w:ind w:left="157"/>
              <w:rPr>
                <w:sz w:val="18"/>
                <w:szCs w:val="18"/>
                <w:lang w:val="fr-FR"/>
              </w:rPr>
            </w:pPr>
            <w:r w:rsidRPr="005A0EF2">
              <w:rPr>
                <w:sz w:val="18"/>
                <w:szCs w:val="18"/>
                <w:lang w:val="fr-FR"/>
              </w:rPr>
              <w:t>Mutagénicité pour les cellules germinales (chapitre 3.5)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7EC198" w14:textId="77777777" w:rsidR="00CC2C4F" w:rsidRPr="005A0EF2" w:rsidRDefault="00CC2C4F" w:rsidP="00FD15F8">
            <w:pPr>
              <w:spacing w:line="240" w:lineRule="auto"/>
              <w:jc w:val="center"/>
              <w:rPr>
                <w:sz w:val="18"/>
                <w:szCs w:val="18"/>
                <w:lang w:val="fr-FR"/>
              </w:rPr>
            </w:pPr>
            <w:r w:rsidRPr="005A0EF2">
              <w:rPr>
                <w:sz w:val="18"/>
                <w:szCs w:val="18"/>
                <w:lang w:val="fr-FR"/>
              </w:rPr>
              <w:t>1, 1A, 1B, 2</w:t>
            </w:r>
          </w:p>
        </w:tc>
        <w:tc>
          <w:tcPr>
            <w:tcW w:w="2264" w:type="dxa"/>
            <w:vMerge w:val="restart"/>
            <w:tcBorders>
              <w:top w:val="single" w:sz="4" w:space="0" w:color="auto"/>
              <w:left w:val="single" w:sz="4" w:space="0" w:color="auto"/>
              <w:right w:val="single" w:sz="4" w:space="0" w:color="auto"/>
            </w:tcBorders>
            <w:shd w:val="clear" w:color="auto" w:fill="auto"/>
          </w:tcPr>
          <w:p w14:paraId="5DD58DA7" w14:textId="77777777" w:rsidR="00CC2C4F" w:rsidRPr="005A0EF2" w:rsidRDefault="00CC2C4F" w:rsidP="00FD15F8">
            <w:pPr>
              <w:tabs>
                <w:tab w:val="left" w:pos="1411"/>
              </w:tabs>
              <w:spacing w:line="240" w:lineRule="auto"/>
              <w:rPr>
                <w:sz w:val="18"/>
                <w:szCs w:val="18"/>
                <w:lang w:val="fr-FR"/>
              </w:rPr>
            </w:pPr>
          </w:p>
        </w:tc>
      </w:tr>
      <w:tr w:rsidR="00CC2C4F" w:rsidRPr="005A0EF2" w14:paraId="07110964" w14:textId="77777777" w:rsidTr="00FD15F8">
        <w:trPr>
          <w:trHeight w:val="20"/>
        </w:trPr>
        <w:tc>
          <w:tcPr>
            <w:tcW w:w="713" w:type="dxa"/>
            <w:vMerge/>
            <w:tcBorders>
              <w:left w:val="single" w:sz="4" w:space="0" w:color="auto"/>
              <w:right w:val="single" w:sz="4" w:space="0" w:color="auto"/>
            </w:tcBorders>
            <w:shd w:val="clear" w:color="auto" w:fill="auto"/>
          </w:tcPr>
          <w:p w14:paraId="2279A449"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2FA046E8"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2CD0993" w14:textId="77777777" w:rsidR="00CC2C4F" w:rsidRPr="005A0EF2" w:rsidRDefault="00CC2C4F" w:rsidP="00FD15F8">
            <w:pPr>
              <w:spacing w:line="240" w:lineRule="auto"/>
              <w:ind w:left="157"/>
              <w:rPr>
                <w:sz w:val="18"/>
                <w:szCs w:val="18"/>
                <w:lang w:val="fr-FR"/>
              </w:rPr>
            </w:pPr>
            <w:r w:rsidRPr="005A0EF2">
              <w:rPr>
                <w:sz w:val="18"/>
                <w:szCs w:val="18"/>
                <w:lang w:val="fr-FR"/>
              </w:rPr>
              <w:t>Cancérogénicité (chapitre 3.6)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EF51754" w14:textId="77777777" w:rsidR="00CC2C4F" w:rsidRPr="005A0EF2" w:rsidRDefault="00CC2C4F" w:rsidP="00FD15F8">
            <w:pPr>
              <w:spacing w:line="240" w:lineRule="auto"/>
              <w:jc w:val="center"/>
              <w:rPr>
                <w:sz w:val="18"/>
                <w:szCs w:val="18"/>
                <w:lang w:val="fr-FR"/>
              </w:rPr>
            </w:pPr>
            <w:r w:rsidRPr="005A0EF2">
              <w:rPr>
                <w:sz w:val="18"/>
                <w:szCs w:val="18"/>
                <w:lang w:val="fr-FR"/>
              </w:rPr>
              <w:t>1, 1A, 1B, 2</w:t>
            </w:r>
          </w:p>
        </w:tc>
        <w:tc>
          <w:tcPr>
            <w:tcW w:w="2264" w:type="dxa"/>
            <w:vMerge/>
            <w:tcBorders>
              <w:left w:val="single" w:sz="4" w:space="0" w:color="auto"/>
              <w:right w:val="single" w:sz="4" w:space="0" w:color="auto"/>
            </w:tcBorders>
            <w:shd w:val="clear" w:color="auto" w:fill="auto"/>
          </w:tcPr>
          <w:p w14:paraId="1B8CE3EF" w14:textId="77777777" w:rsidR="00CC2C4F" w:rsidRPr="005A0EF2" w:rsidRDefault="00CC2C4F" w:rsidP="00FD15F8">
            <w:pPr>
              <w:tabs>
                <w:tab w:val="left" w:pos="1411"/>
              </w:tabs>
              <w:spacing w:line="240" w:lineRule="auto"/>
              <w:rPr>
                <w:sz w:val="18"/>
                <w:szCs w:val="18"/>
                <w:lang w:val="fr-FR"/>
              </w:rPr>
            </w:pPr>
          </w:p>
        </w:tc>
      </w:tr>
      <w:tr w:rsidR="00CC2C4F" w:rsidRPr="005A0EF2" w14:paraId="76E83FCD" w14:textId="77777777" w:rsidTr="00FD15F8">
        <w:trPr>
          <w:trHeight w:val="20"/>
        </w:trPr>
        <w:tc>
          <w:tcPr>
            <w:tcW w:w="713" w:type="dxa"/>
            <w:vMerge/>
            <w:tcBorders>
              <w:left w:val="single" w:sz="4" w:space="0" w:color="auto"/>
              <w:right w:val="single" w:sz="4" w:space="0" w:color="auto"/>
            </w:tcBorders>
            <w:shd w:val="clear" w:color="auto" w:fill="auto"/>
          </w:tcPr>
          <w:p w14:paraId="33A1F255"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66DA78C6"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583239" w14:textId="77777777" w:rsidR="00CC2C4F" w:rsidRPr="005A0EF2" w:rsidRDefault="00CC2C4F" w:rsidP="00FD15F8">
            <w:pPr>
              <w:spacing w:line="240" w:lineRule="auto"/>
              <w:ind w:left="157"/>
              <w:rPr>
                <w:sz w:val="18"/>
                <w:szCs w:val="18"/>
                <w:lang w:val="fr-FR"/>
              </w:rPr>
            </w:pPr>
            <w:r w:rsidRPr="005A0EF2">
              <w:rPr>
                <w:sz w:val="18"/>
                <w:szCs w:val="18"/>
                <w:lang w:val="fr-FR"/>
              </w:rPr>
              <w:t>Toxicité pour la reproduction (chapitre 3.7)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8B9CEE" w14:textId="77777777" w:rsidR="00CC2C4F" w:rsidRPr="005A0EF2" w:rsidRDefault="00CC2C4F" w:rsidP="00FD15F8">
            <w:pPr>
              <w:spacing w:line="240" w:lineRule="auto"/>
              <w:jc w:val="center"/>
              <w:rPr>
                <w:sz w:val="18"/>
                <w:szCs w:val="18"/>
                <w:lang w:val="fr-FR"/>
              </w:rPr>
            </w:pPr>
            <w:r w:rsidRPr="005A0EF2">
              <w:rPr>
                <w:sz w:val="18"/>
                <w:szCs w:val="18"/>
                <w:lang w:val="fr-FR"/>
              </w:rPr>
              <w:t>1, 1A, 1B, 2</w:t>
            </w:r>
          </w:p>
        </w:tc>
        <w:tc>
          <w:tcPr>
            <w:tcW w:w="2264" w:type="dxa"/>
            <w:vMerge/>
            <w:tcBorders>
              <w:left w:val="single" w:sz="4" w:space="0" w:color="auto"/>
              <w:right w:val="single" w:sz="4" w:space="0" w:color="auto"/>
            </w:tcBorders>
            <w:shd w:val="clear" w:color="auto" w:fill="auto"/>
          </w:tcPr>
          <w:p w14:paraId="671049B3" w14:textId="77777777" w:rsidR="00CC2C4F" w:rsidRPr="005A0EF2" w:rsidRDefault="00CC2C4F" w:rsidP="00FD15F8">
            <w:pPr>
              <w:tabs>
                <w:tab w:val="left" w:pos="1411"/>
              </w:tabs>
              <w:spacing w:line="240" w:lineRule="auto"/>
              <w:rPr>
                <w:sz w:val="18"/>
                <w:szCs w:val="18"/>
                <w:lang w:val="fr-FR"/>
              </w:rPr>
            </w:pPr>
          </w:p>
        </w:tc>
      </w:tr>
      <w:tr w:rsidR="00CC2C4F" w:rsidRPr="005A0EF2" w14:paraId="2E70C39A" w14:textId="77777777" w:rsidTr="00FD15F8">
        <w:trPr>
          <w:trHeight w:val="20"/>
        </w:trPr>
        <w:tc>
          <w:tcPr>
            <w:tcW w:w="713" w:type="dxa"/>
            <w:vMerge/>
            <w:tcBorders>
              <w:left w:val="single" w:sz="4" w:space="0" w:color="auto"/>
              <w:bottom w:val="single" w:sz="4" w:space="0" w:color="auto"/>
              <w:right w:val="single" w:sz="4" w:space="0" w:color="auto"/>
            </w:tcBorders>
            <w:shd w:val="clear" w:color="auto" w:fill="auto"/>
          </w:tcPr>
          <w:p w14:paraId="46E48B44"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bottom w:val="single" w:sz="4" w:space="0" w:color="auto"/>
              <w:right w:val="single" w:sz="4" w:space="0" w:color="auto"/>
            </w:tcBorders>
            <w:shd w:val="clear" w:color="auto" w:fill="auto"/>
          </w:tcPr>
          <w:p w14:paraId="48BF89D7"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17EAA6" w14:textId="77777777" w:rsidR="00CC2C4F" w:rsidRPr="005A0EF2" w:rsidRDefault="00CC2C4F" w:rsidP="00FD15F8">
            <w:pPr>
              <w:spacing w:line="240" w:lineRule="auto"/>
              <w:ind w:left="157"/>
              <w:rPr>
                <w:sz w:val="18"/>
                <w:szCs w:val="18"/>
                <w:lang w:val="fr-FR"/>
              </w:rPr>
            </w:pPr>
            <w:r w:rsidRPr="005A0EF2">
              <w:rPr>
                <w:sz w:val="18"/>
                <w:szCs w:val="18"/>
                <w:lang w:val="fr-FR"/>
              </w:rPr>
              <w:t xml:space="preserve">Toxicité pour la reproduction, </w:t>
            </w:r>
            <w:proofErr w:type="gramStart"/>
            <w:r w:rsidRPr="005A0EF2">
              <w:rPr>
                <w:sz w:val="18"/>
                <w:szCs w:val="18"/>
                <w:lang w:val="fr-FR"/>
              </w:rPr>
              <w:t>effets sur</w:t>
            </w:r>
            <w:proofErr w:type="gramEnd"/>
            <w:r w:rsidRPr="005A0EF2">
              <w:rPr>
                <w:sz w:val="18"/>
                <w:szCs w:val="18"/>
                <w:lang w:val="fr-FR"/>
              </w:rPr>
              <w:t xml:space="preserve"> ou via l’allaitement (chapitre 3.7)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B91D192" w14:textId="77777777" w:rsidR="00CC2C4F" w:rsidRPr="005A0EF2" w:rsidRDefault="0063333E" w:rsidP="00FD15F8">
            <w:pPr>
              <w:spacing w:line="240" w:lineRule="auto"/>
              <w:jc w:val="center"/>
              <w:rPr>
                <w:sz w:val="18"/>
                <w:szCs w:val="18"/>
                <w:lang w:val="fr-FR"/>
              </w:rPr>
            </w:pPr>
            <w:r w:rsidRPr="005A0EF2">
              <w:rPr>
                <w:sz w:val="18"/>
                <w:szCs w:val="18"/>
                <w:lang w:val="fr-FR"/>
              </w:rPr>
              <w:t>Catégorie supplémentaire</w:t>
            </w:r>
          </w:p>
        </w:tc>
        <w:tc>
          <w:tcPr>
            <w:tcW w:w="2264" w:type="dxa"/>
            <w:vMerge/>
            <w:tcBorders>
              <w:left w:val="single" w:sz="4" w:space="0" w:color="auto"/>
              <w:bottom w:val="single" w:sz="4" w:space="0" w:color="auto"/>
              <w:right w:val="single" w:sz="4" w:space="0" w:color="auto"/>
            </w:tcBorders>
            <w:shd w:val="clear" w:color="auto" w:fill="auto"/>
          </w:tcPr>
          <w:p w14:paraId="5421C433" w14:textId="77777777" w:rsidR="00CC2C4F" w:rsidRPr="005A0EF2" w:rsidRDefault="00CC2C4F" w:rsidP="00FD15F8">
            <w:pPr>
              <w:tabs>
                <w:tab w:val="left" w:pos="1411"/>
              </w:tabs>
              <w:spacing w:line="240" w:lineRule="auto"/>
              <w:rPr>
                <w:sz w:val="18"/>
                <w:szCs w:val="18"/>
                <w:lang w:val="fr-FR"/>
              </w:rPr>
            </w:pPr>
          </w:p>
        </w:tc>
      </w:tr>
      <w:tr w:rsidR="00CC2C4F" w:rsidRPr="005A0EF2" w14:paraId="49C84ABB" w14:textId="77777777" w:rsidTr="00FD15F8">
        <w:trPr>
          <w:trHeight w:val="20"/>
        </w:trPr>
        <w:tc>
          <w:tcPr>
            <w:tcW w:w="713" w:type="dxa"/>
            <w:vMerge w:val="restart"/>
            <w:tcBorders>
              <w:top w:val="single" w:sz="4" w:space="0" w:color="auto"/>
              <w:left w:val="single" w:sz="4" w:space="0" w:color="auto"/>
              <w:right w:val="single" w:sz="4" w:space="0" w:color="auto"/>
            </w:tcBorders>
            <w:shd w:val="clear" w:color="auto" w:fill="auto"/>
          </w:tcPr>
          <w:p w14:paraId="370CB414" w14:textId="77777777" w:rsidR="00CC2C4F" w:rsidRPr="005A0EF2" w:rsidRDefault="00CC2C4F" w:rsidP="00FD15F8">
            <w:pPr>
              <w:tabs>
                <w:tab w:val="left" w:pos="1411"/>
              </w:tabs>
              <w:spacing w:line="240" w:lineRule="auto"/>
              <w:jc w:val="center"/>
              <w:rPr>
                <w:sz w:val="18"/>
                <w:szCs w:val="18"/>
                <w:lang w:val="fr-FR"/>
              </w:rPr>
            </w:pPr>
            <w:r w:rsidRPr="005A0EF2">
              <w:rPr>
                <w:sz w:val="18"/>
                <w:szCs w:val="18"/>
                <w:lang w:val="fr-FR"/>
              </w:rPr>
              <w:t>P319</w:t>
            </w:r>
          </w:p>
        </w:tc>
        <w:tc>
          <w:tcPr>
            <w:tcW w:w="3110" w:type="dxa"/>
            <w:vMerge w:val="restart"/>
            <w:tcBorders>
              <w:top w:val="single" w:sz="4" w:space="0" w:color="auto"/>
              <w:left w:val="single" w:sz="4" w:space="0" w:color="auto"/>
              <w:right w:val="single" w:sz="4" w:space="0" w:color="auto"/>
            </w:tcBorders>
            <w:shd w:val="clear" w:color="auto" w:fill="auto"/>
          </w:tcPr>
          <w:p w14:paraId="7D652187" w14:textId="77777777" w:rsidR="00CC2C4F" w:rsidRPr="005A0EF2" w:rsidRDefault="00421DB8" w:rsidP="00FD15F8">
            <w:pPr>
              <w:tabs>
                <w:tab w:val="left" w:pos="1411"/>
              </w:tabs>
              <w:spacing w:line="240" w:lineRule="auto"/>
              <w:ind w:left="144"/>
              <w:rPr>
                <w:b/>
                <w:sz w:val="18"/>
                <w:szCs w:val="18"/>
                <w:lang w:val="fr-FR"/>
              </w:rPr>
            </w:pPr>
            <w:r w:rsidRPr="005A0EF2">
              <w:rPr>
                <w:b/>
                <w:sz w:val="18"/>
                <w:szCs w:val="18"/>
                <w:lang w:val="fr-FR"/>
              </w:rPr>
              <w:t>Demander une aide médicale en cas de malaise</w:t>
            </w:r>
            <w:r w:rsidR="00F1343C" w:rsidRPr="005A0EF2">
              <w:rPr>
                <w:b/>
                <w:sz w:val="18"/>
                <w:szCs w:val="18"/>
                <w:lang w:val="fr-F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BC43613" w14:textId="77777777" w:rsidR="00CC2C4F" w:rsidRPr="005A0EF2" w:rsidRDefault="00421DB8" w:rsidP="00FD15F8">
            <w:pPr>
              <w:spacing w:line="240" w:lineRule="auto"/>
              <w:ind w:left="157"/>
              <w:rPr>
                <w:sz w:val="18"/>
                <w:szCs w:val="18"/>
                <w:lang w:val="fr-FR"/>
              </w:rPr>
            </w:pPr>
            <w:r w:rsidRPr="005A0EF2">
              <w:rPr>
                <w:sz w:val="18"/>
                <w:szCs w:val="18"/>
                <w:lang w:val="fr-FR"/>
              </w:rPr>
              <w:t xml:space="preserve">Toxicité pour certains organes cibles, exposition </w:t>
            </w:r>
            <w:proofErr w:type="gramStart"/>
            <w:r w:rsidRPr="005A0EF2">
              <w:rPr>
                <w:sz w:val="18"/>
                <w:szCs w:val="18"/>
                <w:lang w:val="fr-FR"/>
              </w:rPr>
              <w:t>unique;</w:t>
            </w:r>
            <w:proofErr w:type="gramEnd"/>
            <w:r w:rsidRPr="005A0EF2">
              <w:rPr>
                <w:sz w:val="18"/>
                <w:szCs w:val="18"/>
                <w:lang w:val="fr-FR"/>
              </w:rPr>
              <w:t xml:space="preserve"> Irritation des voies respiratoires (chapitre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15B3E76" w14:textId="77777777" w:rsidR="00CC2C4F" w:rsidRPr="005A0EF2" w:rsidRDefault="00CC2C4F" w:rsidP="00FD15F8">
            <w:pPr>
              <w:spacing w:line="240" w:lineRule="auto"/>
              <w:jc w:val="center"/>
              <w:rPr>
                <w:sz w:val="18"/>
                <w:szCs w:val="18"/>
                <w:lang w:val="fr-FR"/>
              </w:rPr>
            </w:pPr>
            <w:r w:rsidRPr="005A0EF2">
              <w:rPr>
                <w:sz w:val="18"/>
                <w:szCs w:val="18"/>
                <w:lang w:val="fr-FR"/>
              </w:rPr>
              <w:t>3</w:t>
            </w:r>
          </w:p>
        </w:tc>
        <w:tc>
          <w:tcPr>
            <w:tcW w:w="2264" w:type="dxa"/>
            <w:vMerge w:val="restart"/>
            <w:tcBorders>
              <w:top w:val="single" w:sz="4" w:space="0" w:color="auto"/>
              <w:left w:val="single" w:sz="4" w:space="0" w:color="auto"/>
              <w:right w:val="single" w:sz="4" w:space="0" w:color="auto"/>
            </w:tcBorders>
            <w:shd w:val="clear" w:color="auto" w:fill="auto"/>
          </w:tcPr>
          <w:p w14:paraId="4477FA40" w14:textId="77777777" w:rsidR="00CC2C4F" w:rsidRPr="005A0EF2" w:rsidRDefault="00CC2C4F" w:rsidP="00FD15F8">
            <w:pPr>
              <w:tabs>
                <w:tab w:val="left" w:pos="1411"/>
              </w:tabs>
              <w:spacing w:line="240" w:lineRule="auto"/>
              <w:rPr>
                <w:sz w:val="18"/>
                <w:szCs w:val="18"/>
                <w:lang w:val="fr-FR"/>
              </w:rPr>
            </w:pPr>
          </w:p>
        </w:tc>
      </w:tr>
      <w:tr w:rsidR="00CC2C4F" w:rsidRPr="005A0EF2" w14:paraId="501EB51E" w14:textId="77777777" w:rsidTr="00FD15F8">
        <w:trPr>
          <w:trHeight w:val="20"/>
        </w:trPr>
        <w:tc>
          <w:tcPr>
            <w:tcW w:w="713" w:type="dxa"/>
            <w:vMerge/>
            <w:tcBorders>
              <w:left w:val="single" w:sz="4" w:space="0" w:color="auto"/>
              <w:right w:val="single" w:sz="4" w:space="0" w:color="auto"/>
            </w:tcBorders>
            <w:shd w:val="clear" w:color="auto" w:fill="auto"/>
          </w:tcPr>
          <w:p w14:paraId="23E7CDD7"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right w:val="single" w:sz="4" w:space="0" w:color="auto"/>
            </w:tcBorders>
            <w:shd w:val="clear" w:color="auto" w:fill="auto"/>
          </w:tcPr>
          <w:p w14:paraId="0ED065C9"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BDD77BB" w14:textId="77777777" w:rsidR="00CC2C4F" w:rsidRPr="005A0EF2" w:rsidRDefault="00421DB8" w:rsidP="00FD15F8">
            <w:pPr>
              <w:spacing w:line="240" w:lineRule="auto"/>
              <w:ind w:left="157"/>
              <w:rPr>
                <w:sz w:val="18"/>
                <w:szCs w:val="18"/>
                <w:lang w:val="fr-FR"/>
              </w:rPr>
            </w:pPr>
            <w:r w:rsidRPr="005A0EF2">
              <w:rPr>
                <w:sz w:val="18"/>
                <w:szCs w:val="18"/>
                <w:lang w:val="fr-FR"/>
              </w:rPr>
              <w:t xml:space="preserve">Toxicité pour certains organes cibles, exposition </w:t>
            </w:r>
            <w:proofErr w:type="gramStart"/>
            <w:r w:rsidRPr="005A0EF2">
              <w:rPr>
                <w:sz w:val="18"/>
                <w:szCs w:val="18"/>
                <w:lang w:val="fr-FR"/>
              </w:rPr>
              <w:t>unique;</w:t>
            </w:r>
            <w:proofErr w:type="gramEnd"/>
            <w:r w:rsidRPr="005A0EF2">
              <w:rPr>
                <w:sz w:val="18"/>
                <w:szCs w:val="18"/>
                <w:lang w:val="fr-FR"/>
              </w:rPr>
              <w:t xml:space="preserve"> Effets narcotiques (chapitre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A47251D" w14:textId="77777777" w:rsidR="00CC2C4F" w:rsidRPr="005A0EF2" w:rsidRDefault="00CC2C4F" w:rsidP="00FD15F8">
            <w:pPr>
              <w:spacing w:line="240" w:lineRule="auto"/>
              <w:jc w:val="center"/>
              <w:rPr>
                <w:sz w:val="18"/>
                <w:szCs w:val="18"/>
                <w:lang w:val="fr-FR"/>
              </w:rPr>
            </w:pPr>
            <w:r w:rsidRPr="005A0EF2">
              <w:rPr>
                <w:sz w:val="18"/>
                <w:szCs w:val="18"/>
                <w:lang w:val="fr-FR"/>
              </w:rPr>
              <w:t>3</w:t>
            </w:r>
          </w:p>
        </w:tc>
        <w:tc>
          <w:tcPr>
            <w:tcW w:w="2264" w:type="dxa"/>
            <w:vMerge/>
            <w:tcBorders>
              <w:left w:val="single" w:sz="4" w:space="0" w:color="auto"/>
              <w:right w:val="single" w:sz="4" w:space="0" w:color="auto"/>
            </w:tcBorders>
            <w:shd w:val="clear" w:color="auto" w:fill="auto"/>
          </w:tcPr>
          <w:p w14:paraId="06679DD5" w14:textId="77777777" w:rsidR="00CC2C4F" w:rsidRPr="005A0EF2" w:rsidRDefault="00CC2C4F" w:rsidP="00FD15F8">
            <w:pPr>
              <w:tabs>
                <w:tab w:val="left" w:pos="1411"/>
              </w:tabs>
              <w:spacing w:line="240" w:lineRule="auto"/>
              <w:rPr>
                <w:sz w:val="18"/>
                <w:szCs w:val="18"/>
                <w:lang w:val="fr-FR"/>
              </w:rPr>
            </w:pPr>
          </w:p>
        </w:tc>
      </w:tr>
      <w:tr w:rsidR="00CC2C4F" w:rsidRPr="005A0EF2" w14:paraId="395337F9" w14:textId="77777777" w:rsidTr="00FD15F8">
        <w:trPr>
          <w:trHeight w:val="20"/>
        </w:trPr>
        <w:tc>
          <w:tcPr>
            <w:tcW w:w="713" w:type="dxa"/>
            <w:vMerge/>
            <w:tcBorders>
              <w:left w:val="single" w:sz="4" w:space="0" w:color="auto"/>
              <w:bottom w:val="single" w:sz="4" w:space="0" w:color="auto"/>
              <w:right w:val="single" w:sz="4" w:space="0" w:color="auto"/>
            </w:tcBorders>
            <w:shd w:val="clear" w:color="auto" w:fill="auto"/>
          </w:tcPr>
          <w:p w14:paraId="45171757" w14:textId="77777777" w:rsidR="00CC2C4F" w:rsidRPr="005A0EF2" w:rsidRDefault="00CC2C4F" w:rsidP="00FD15F8">
            <w:pPr>
              <w:tabs>
                <w:tab w:val="left" w:pos="1411"/>
              </w:tabs>
              <w:spacing w:line="240" w:lineRule="auto"/>
              <w:jc w:val="center"/>
              <w:rPr>
                <w:sz w:val="18"/>
                <w:szCs w:val="18"/>
                <w:lang w:val="fr-FR"/>
              </w:rPr>
            </w:pPr>
          </w:p>
        </w:tc>
        <w:tc>
          <w:tcPr>
            <w:tcW w:w="3110" w:type="dxa"/>
            <w:vMerge/>
            <w:tcBorders>
              <w:left w:val="single" w:sz="4" w:space="0" w:color="auto"/>
              <w:bottom w:val="single" w:sz="4" w:space="0" w:color="auto"/>
              <w:right w:val="single" w:sz="4" w:space="0" w:color="auto"/>
            </w:tcBorders>
            <w:shd w:val="clear" w:color="auto" w:fill="auto"/>
          </w:tcPr>
          <w:p w14:paraId="21E73D79" w14:textId="77777777" w:rsidR="00CC2C4F" w:rsidRPr="005A0EF2" w:rsidRDefault="00CC2C4F" w:rsidP="00FD15F8">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F2E0EC4" w14:textId="77777777" w:rsidR="00CC2C4F" w:rsidRPr="005A0EF2" w:rsidRDefault="00421DB8" w:rsidP="00421DB8">
            <w:pPr>
              <w:spacing w:line="240" w:lineRule="auto"/>
              <w:ind w:left="157"/>
              <w:rPr>
                <w:sz w:val="18"/>
                <w:szCs w:val="18"/>
                <w:lang w:val="fr-FR"/>
              </w:rPr>
            </w:pPr>
            <w:r w:rsidRPr="005A0EF2">
              <w:rPr>
                <w:sz w:val="18"/>
                <w:szCs w:val="18"/>
                <w:lang w:val="fr-FR"/>
              </w:rPr>
              <w:t>Toxicité pour certains organes cibles, exposition répétée (chapitre 3.9)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4F95DCD" w14:textId="77777777" w:rsidR="00CC2C4F" w:rsidRPr="005A0EF2" w:rsidRDefault="00CC2C4F" w:rsidP="00FD15F8">
            <w:pPr>
              <w:spacing w:line="240" w:lineRule="auto"/>
              <w:jc w:val="center"/>
              <w:rPr>
                <w:sz w:val="18"/>
                <w:szCs w:val="18"/>
                <w:lang w:val="fr-FR"/>
              </w:rPr>
            </w:pPr>
            <w:r w:rsidRPr="005A0EF2">
              <w:rPr>
                <w:sz w:val="18"/>
                <w:szCs w:val="18"/>
                <w:lang w:val="fr-FR"/>
              </w:rPr>
              <w:t>1, 2</w:t>
            </w:r>
          </w:p>
        </w:tc>
        <w:tc>
          <w:tcPr>
            <w:tcW w:w="2264" w:type="dxa"/>
            <w:vMerge/>
            <w:tcBorders>
              <w:left w:val="single" w:sz="4" w:space="0" w:color="auto"/>
              <w:bottom w:val="single" w:sz="4" w:space="0" w:color="auto"/>
              <w:right w:val="single" w:sz="4" w:space="0" w:color="auto"/>
            </w:tcBorders>
            <w:shd w:val="clear" w:color="auto" w:fill="auto"/>
          </w:tcPr>
          <w:p w14:paraId="4D907131" w14:textId="77777777" w:rsidR="00CC2C4F" w:rsidRPr="005A0EF2" w:rsidRDefault="00CC2C4F" w:rsidP="00FD15F8">
            <w:pPr>
              <w:tabs>
                <w:tab w:val="left" w:pos="1411"/>
              </w:tabs>
              <w:spacing w:line="240" w:lineRule="auto"/>
              <w:rPr>
                <w:sz w:val="18"/>
                <w:szCs w:val="18"/>
                <w:lang w:val="fr-FR"/>
              </w:rPr>
            </w:pPr>
          </w:p>
        </w:tc>
      </w:tr>
    </w:tbl>
    <w:p w14:paraId="489716C3" w14:textId="77777777" w:rsidR="00E545F9" w:rsidRPr="005A0EF2" w:rsidRDefault="00E545F9" w:rsidP="007F3ED9">
      <w:pPr>
        <w:pStyle w:val="SingleTxtG"/>
        <w:spacing w:before="120"/>
        <w:rPr>
          <w:lang w:val="fr-FR"/>
        </w:rPr>
      </w:pPr>
      <w:r w:rsidRPr="005A0EF2">
        <w:rPr>
          <w:lang w:val="fr-FR"/>
        </w:rPr>
        <w:t>Pour le code P336, dans la colonne (2), ajouter « immédiatement » après « Dégeler ».</w:t>
      </w:r>
    </w:p>
    <w:p w14:paraId="6750FF5E" w14:textId="77777777" w:rsidR="00E545F9" w:rsidRPr="005A0EF2" w:rsidRDefault="00E545F9" w:rsidP="00E545F9">
      <w:pPr>
        <w:pStyle w:val="SingleTxtG"/>
        <w:rPr>
          <w:lang w:val="fr-FR"/>
        </w:rPr>
      </w:pPr>
      <w:r w:rsidRPr="005A0EF2">
        <w:rPr>
          <w:lang w:val="fr-FR"/>
        </w:rPr>
        <w:t>Pour le code P351, supprimer les lignes pour les classes de danger « Corrosion cutanée (chapitre 3.2) » et « Lésions oculaires graves (chapitre 3.3) ».</w:t>
      </w:r>
    </w:p>
    <w:p w14:paraId="2961B2C2" w14:textId="77777777" w:rsidR="00FD15F8" w:rsidRPr="005A0EF2" w:rsidRDefault="00FD15F8" w:rsidP="00E545F9">
      <w:pPr>
        <w:pStyle w:val="SingleTxtG"/>
        <w:rPr>
          <w:lang w:val="fr-FR"/>
        </w:rPr>
      </w:pPr>
      <w:r w:rsidRPr="005A0EF2">
        <w:rPr>
          <w:lang w:val="fr-FR"/>
        </w:rPr>
        <w:t xml:space="preserve">Pour le code </w:t>
      </w:r>
      <w:r w:rsidR="009315AD" w:rsidRPr="005A0EF2">
        <w:rPr>
          <w:lang w:val="fr-FR"/>
        </w:rPr>
        <w:t xml:space="preserve">P353, </w:t>
      </w:r>
      <w:r w:rsidR="00702E69">
        <w:rPr>
          <w:lang w:val="fr-FR"/>
        </w:rPr>
        <w:t xml:space="preserve">supprimer la ligne pour la classe </w:t>
      </w:r>
      <w:r w:rsidR="00702E69" w:rsidRPr="005A0EF2">
        <w:rPr>
          <w:lang w:val="fr-FR"/>
        </w:rPr>
        <w:t xml:space="preserve">de danger « Corrosion cutanée (chapitre 3.2) » </w:t>
      </w:r>
      <w:r w:rsidR="00702E69">
        <w:rPr>
          <w:lang w:val="fr-FR"/>
        </w:rPr>
        <w:t xml:space="preserve">et, </w:t>
      </w:r>
      <w:r w:rsidR="009315AD" w:rsidRPr="005A0EF2">
        <w:rPr>
          <w:lang w:val="fr-FR"/>
        </w:rPr>
        <w:t>dans la colonne (2), remplacer « la peau » par « les zones touchées ».</w:t>
      </w:r>
    </w:p>
    <w:p w14:paraId="24138EC0" w14:textId="77777777" w:rsidR="006C140F" w:rsidRPr="005A0EF2" w:rsidRDefault="006C140F" w:rsidP="00E545F9">
      <w:pPr>
        <w:pStyle w:val="SingleTxtG"/>
        <w:rPr>
          <w:lang w:val="fr-FR"/>
        </w:rPr>
      </w:pPr>
      <w:r w:rsidRPr="005A0EF2">
        <w:rPr>
          <w:lang w:val="fr-FR"/>
        </w:rPr>
        <w:t>Après la ligne pour le code P353, ajouter les nouvelles lignes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110"/>
        <w:gridCol w:w="2126"/>
        <w:gridCol w:w="1416"/>
        <w:gridCol w:w="2264"/>
      </w:tblGrid>
      <w:tr w:rsidR="006C140F" w:rsidRPr="005A0EF2" w14:paraId="30C3B68F" w14:textId="77777777" w:rsidTr="007F3ED9">
        <w:trPr>
          <w:cantSplit/>
          <w:trHeight w:val="20"/>
          <w:tblHeader/>
        </w:trPr>
        <w:tc>
          <w:tcPr>
            <w:tcW w:w="713" w:type="dxa"/>
            <w:tcBorders>
              <w:top w:val="single" w:sz="4" w:space="0" w:color="auto"/>
              <w:left w:val="single" w:sz="4" w:space="0" w:color="auto"/>
              <w:bottom w:val="single" w:sz="4" w:space="0" w:color="auto"/>
              <w:right w:val="single" w:sz="4" w:space="0" w:color="auto"/>
            </w:tcBorders>
            <w:hideMark/>
          </w:tcPr>
          <w:p w14:paraId="1D582029" w14:textId="77777777" w:rsidR="006C140F" w:rsidRPr="005A0EF2" w:rsidRDefault="006C140F" w:rsidP="006C140F">
            <w:pPr>
              <w:spacing w:before="40" w:after="40"/>
              <w:jc w:val="center"/>
              <w:rPr>
                <w:b/>
                <w:sz w:val="18"/>
                <w:szCs w:val="18"/>
                <w:lang w:val="fr-FR"/>
              </w:rPr>
            </w:pPr>
            <w:r w:rsidRPr="005A0EF2">
              <w:rPr>
                <w:b/>
                <w:sz w:val="18"/>
                <w:szCs w:val="18"/>
                <w:lang w:val="fr-FR"/>
              </w:rPr>
              <w:t>(1)</w:t>
            </w:r>
          </w:p>
        </w:tc>
        <w:tc>
          <w:tcPr>
            <w:tcW w:w="3110" w:type="dxa"/>
            <w:tcBorders>
              <w:top w:val="single" w:sz="4" w:space="0" w:color="auto"/>
              <w:left w:val="single" w:sz="4" w:space="0" w:color="auto"/>
              <w:bottom w:val="single" w:sz="4" w:space="0" w:color="auto"/>
              <w:right w:val="single" w:sz="4" w:space="0" w:color="auto"/>
            </w:tcBorders>
            <w:hideMark/>
          </w:tcPr>
          <w:p w14:paraId="58D69883" w14:textId="77777777" w:rsidR="006C140F" w:rsidRPr="005A0EF2" w:rsidRDefault="006C140F" w:rsidP="006C140F">
            <w:pPr>
              <w:spacing w:before="40" w:after="40"/>
              <w:jc w:val="center"/>
              <w:rPr>
                <w:b/>
                <w:sz w:val="18"/>
                <w:szCs w:val="18"/>
                <w:lang w:val="fr-FR"/>
              </w:rPr>
            </w:pPr>
            <w:r w:rsidRPr="005A0EF2">
              <w:rPr>
                <w:b/>
                <w:sz w:val="18"/>
                <w:szCs w:val="18"/>
                <w:lang w:val="fr-FR"/>
              </w:rPr>
              <w:t>(2)</w:t>
            </w:r>
          </w:p>
        </w:tc>
        <w:tc>
          <w:tcPr>
            <w:tcW w:w="2126" w:type="dxa"/>
            <w:tcBorders>
              <w:top w:val="single" w:sz="4" w:space="0" w:color="auto"/>
              <w:left w:val="single" w:sz="4" w:space="0" w:color="auto"/>
              <w:bottom w:val="single" w:sz="4" w:space="0" w:color="auto"/>
              <w:right w:val="single" w:sz="4" w:space="0" w:color="auto"/>
            </w:tcBorders>
            <w:hideMark/>
          </w:tcPr>
          <w:p w14:paraId="3BA5CEB4" w14:textId="77777777" w:rsidR="006C140F" w:rsidRPr="005A0EF2" w:rsidRDefault="006C140F" w:rsidP="006C140F">
            <w:pPr>
              <w:tabs>
                <w:tab w:val="left" w:pos="1411"/>
              </w:tabs>
              <w:jc w:val="center"/>
              <w:rPr>
                <w:b/>
                <w:sz w:val="18"/>
                <w:szCs w:val="18"/>
                <w:lang w:val="fr-FR"/>
              </w:rPr>
            </w:pPr>
            <w:r w:rsidRPr="005A0EF2">
              <w:rPr>
                <w:b/>
                <w:sz w:val="18"/>
                <w:szCs w:val="18"/>
                <w:lang w:val="fr-FR"/>
              </w:rPr>
              <w:t>(3)</w:t>
            </w:r>
          </w:p>
        </w:tc>
        <w:tc>
          <w:tcPr>
            <w:tcW w:w="1416" w:type="dxa"/>
            <w:tcBorders>
              <w:top w:val="single" w:sz="4" w:space="0" w:color="auto"/>
              <w:left w:val="single" w:sz="4" w:space="0" w:color="auto"/>
              <w:bottom w:val="single" w:sz="4" w:space="0" w:color="auto"/>
              <w:right w:val="single" w:sz="4" w:space="0" w:color="auto"/>
            </w:tcBorders>
            <w:hideMark/>
          </w:tcPr>
          <w:p w14:paraId="62F7A58E" w14:textId="77777777" w:rsidR="006C140F" w:rsidRPr="005A0EF2" w:rsidRDefault="006C140F" w:rsidP="006C140F">
            <w:pPr>
              <w:tabs>
                <w:tab w:val="left" w:pos="1411"/>
              </w:tabs>
              <w:jc w:val="center"/>
              <w:rPr>
                <w:b/>
                <w:sz w:val="18"/>
                <w:szCs w:val="18"/>
                <w:lang w:val="fr-FR"/>
              </w:rPr>
            </w:pPr>
            <w:r w:rsidRPr="005A0EF2">
              <w:rPr>
                <w:b/>
                <w:sz w:val="18"/>
                <w:szCs w:val="18"/>
                <w:lang w:val="fr-FR"/>
              </w:rPr>
              <w:t>(4)</w:t>
            </w:r>
          </w:p>
        </w:tc>
        <w:tc>
          <w:tcPr>
            <w:tcW w:w="2264" w:type="dxa"/>
            <w:tcBorders>
              <w:top w:val="single" w:sz="4" w:space="0" w:color="auto"/>
              <w:left w:val="single" w:sz="4" w:space="0" w:color="auto"/>
              <w:bottom w:val="single" w:sz="4" w:space="0" w:color="auto"/>
              <w:right w:val="single" w:sz="4" w:space="0" w:color="auto"/>
            </w:tcBorders>
            <w:hideMark/>
          </w:tcPr>
          <w:p w14:paraId="51973471" w14:textId="77777777" w:rsidR="006C140F" w:rsidRPr="005A0EF2" w:rsidRDefault="006C140F" w:rsidP="006C140F">
            <w:pPr>
              <w:tabs>
                <w:tab w:val="left" w:pos="1411"/>
              </w:tabs>
              <w:jc w:val="center"/>
              <w:rPr>
                <w:b/>
                <w:sz w:val="18"/>
                <w:szCs w:val="18"/>
                <w:lang w:val="fr-FR"/>
              </w:rPr>
            </w:pPr>
            <w:r w:rsidRPr="005A0EF2">
              <w:rPr>
                <w:b/>
                <w:sz w:val="18"/>
                <w:szCs w:val="18"/>
                <w:lang w:val="fr-FR"/>
              </w:rPr>
              <w:t>(5)</w:t>
            </w:r>
          </w:p>
        </w:tc>
      </w:tr>
      <w:tr w:rsidR="007F3ED9" w:rsidRPr="005A0EF2" w14:paraId="73511570" w14:textId="77777777" w:rsidTr="007F3ED9">
        <w:trPr>
          <w:trHeight w:val="20"/>
        </w:trPr>
        <w:tc>
          <w:tcPr>
            <w:tcW w:w="713" w:type="dxa"/>
            <w:vMerge w:val="restart"/>
            <w:tcBorders>
              <w:top w:val="single" w:sz="4" w:space="0" w:color="auto"/>
              <w:left w:val="single" w:sz="4" w:space="0" w:color="auto"/>
              <w:right w:val="single" w:sz="4" w:space="0" w:color="auto"/>
            </w:tcBorders>
            <w:hideMark/>
          </w:tcPr>
          <w:p w14:paraId="5F3F47D1" w14:textId="77777777" w:rsidR="007F3ED9" w:rsidRPr="005A0EF2" w:rsidRDefault="007F3ED9">
            <w:pPr>
              <w:tabs>
                <w:tab w:val="left" w:pos="1411"/>
              </w:tabs>
              <w:spacing w:line="240" w:lineRule="auto"/>
              <w:jc w:val="center"/>
              <w:rPr>
                <w:sz w:val="18"/>
                <w:szCs w:val="18"/>
                <w:lang w:val="fr-FR"/>
              </w:rPr>
            </w:pPr>
            <w:r w:rsidRPr="005A0EF2">
              <w:rPr>
                <w:sz w:val="18"/>
                <w:szCs w:val="18"/>
                <w:lang w:val="fr-FR"/>
              </w:rPr>
              <w:t>P354</w:t>
            </w:r>
          </w:p>
        </w:tc>
        <w:tc>
          <w:tcPr>
            <w:tcW w:w="3110" w:type="dxa"/>
            <w:tcBorders>
              <w:top w:val="single" w:sz="4" w:space="0" w:color="auto"/>
              <w:left w:val="single" w:sz="4" w:space="0" w:color="auto"/>
              <w:bottom w:val="nil"/>
              <w:right w:val="single" w:sz="4" w:space="0" w:color="auto"/>
            </w:tcBorders>
            <w:hideMark/>
          </w:tcPr>
          <w:p w14:paraId="19B2FBCA" w14:textId="77777777" w:rsidR="007F3ED9" w:rsidRPr="005A0EF2" w:rsidRDefault="007F3ED9">
            <w:pPr>
              <w:tabs>
                <w:tab w:val="left" w:pos="1411"/>
              </w:tabs>
              <w:spacing w:line="240" w:lineRule="auto"/>
              <w:ind w:left="144"/>
              <w:rPr>
                <w:b/>
                <w:sz w:val="18"/>
                <w:szCs w:val="18"/>
                <w:lang w:val="fr-FR"/>
              </w:rPr>
            </w:pPr>
            <w:r w:rsidRPr="005A0EF2">
              <w:rPr>
                <w:b/>
                <w:sz w:val="18"/>
                <w:szCs w:val="18"/>
                <w:lang w:val="fr-FR"/>
              </w:rPr>
              <w:t>Rincer immédiatement à l’eau pendant plusieurs minutes</w:t>
            </w:r>
            <w:r w:rsidR="00F1343C" w:rsidRPr="005A0EF2">
              <w:rPr>
                <w:b/>
                <w:sz w:val="18"/>
                <w:szCs w:val="18"/>
                <w:lang w:val="fr-FR"/>
              </w:rPr>
              <w:t>.</w:t>
            </w:r>
          </w:p>
        </w:tc>
        <w:tc>
          <w:tcPr>
            <w:tcW w:w="2126" w:type="dxa"/>
            <w:tcBorders>
              <w:top w:val="single" w:sz="4" w:space="0" w:color="auto"/>
              <w:left w:val="single" w:sz="4" w:space="0" w:color="auto"/>
              <w:bottom w:val="single" w:sz="4" w:space="0" w:color="auto"/>
              <w:right w:val="single" w:sz="4" w:space="0" w:color="auto"/>
            </w:tcBorders>
            <w:hideMark/>
          </w:tcPr>
          <w:p w14:paraId="02722637" w14:textId="77777777" w:rsidR="007F3ED9" w:rsidRPr="005A0EF2" w:rsidRDefault="007F3ED9">
            <w:pPr>
              <w:spacing w:line="240" w:lineRule="auto"/>
              <w:ind w:left="157"/>
              <w:rPr>
                <w:sz w:val="18"/>
                <w:szCs w:val="18"/>
                <w:lang w:val="fr-FR"/>
              </w:rPr>
            </w:pPr>
            <w:r w:rsidRPr="005A0EF2">
              <w:rPr>
                <w:sz w:val="18"/>
                <w:szCs w:val="18"/>
                <w:lang w:val="fr-FR"/>
              </w:rPr>
              <w:t>Corrosion cutanée (chapitre 3.2)</w:t>
            </w:r>
          </w:p>
        </w:tc>
        <w:tc>
          <w:tcPr>
            <w:tcW w:w="1416" w:type="dxa"/>
            <w:tcBorders>
              <w:top w:val="single" w:sz="4" w:space="0" w:color="auto"/>
              <w:left w:val="single" w:sz="4" w:space="0" w:color="auto"/>
              <w:bottom w:val="single" w:sz="4" w:space="0" w:color="auto"/>
              <w:right w:val="single" w:sz="4" w:space="0" w:color="auto"/>
            </w:tcBorders>
            <w:hideMark/>
          </w:tcPr>
          <w:p w14:paraId="7030B770" w14:textId="77777777" w:rsidR="007F3ED9" w:rsidRPr="005A0EF2" w:rsidRDefault="007F3ED9">
            <w:pPr>
              <w:spacing w:line="240" w:lineRule="auto"/>
              <w:jc w:val="center"/>
              <w:rPr>
                <w:sz w:val="18"/>
                <w:szCs w:val="18"/>
                <w:lang w:val="fr-FR"/>
              </w:rPr>
            </w:pPr>
            <w:r w:rsidRPr="005A0EF2">
              <w:rPr>
                <w:sz w:val="18"/>
                <w:szCs w:val="18"/>
                <w:lang w:val="fr-FR"/>
              </w:rPr>
              <w:t>1, 1A, 1B, 1C</w:t>
            </w:r>
          </w:p>
        </w:tc>
        <w:tc>
          <w:tcPr>
            <w:tcW w:w="2264" w:type="dxa"/>
            <w:tcBorders>
              <w:top w:val="single" w:sz="4" w:space="0" w:color="auto"/>
              <w:left w:val="single" w:sz="4" w:space="0" w:color="auto"/>
              <w:bottom w:val="nil"/>
              <w:right w:val="single" w:sz="4" w:space="0" w:color="auto"/>
            </w:tcBorders>
          </w:tcPr>
          <w:p w14:paraId="17FA2B05" w14:textId="77777777" w:rsidR="007F3ED9" w:rsidRPr="005A0EF2" w:rsidRDefault="007F3ED9">
            <w:pPr>
              <w:tabs>
                <w:tab w:val="left" w:pos="1411"/>
              </w:tabs>
              <w:spacing w:line="240" w:lineRule="auto"/>
              <w:ind w:left="142"/>
              <w:rPr>
                <w:sz w:val="18"/>
                <w:szCs w:val="18"/>
                <w:lang w:val="fr-FR"/>
              </w:rPr>
            </w:pPr>
          </w:p>
        </w:tc>
      </w:tr>
      <w:tr w:rsidR="007F3ED9" w:rsidRPr="005A0EF2" w14:paraId="20861BFE" w14:textId="77777777" w:rsidTr="007F3ED9">
        <w:trPr>
          <w:trHeight w:val="20"/>
        </w:trPr>
        <w:tc>
          <w:tcPr>
            <w:tcW w:w="713" w:type="dxa"/>
            <w:vMerge/>
            <w:tcBorders>
              <w:left w:val="single" w:sz="4" w:space="0" w:color="auto"/>
              <w:bottom w:val="single" w:sz="4" w:space="0" w:color="auto"/>
              <w:right w:val="single" w:sz="4" w:space="0" w:color="auto"/>
            </w:tcBorders>
          </w:tcPr>
          <w:p w14:paraId="08B0537D" w14:textId="77777777" w:rsidR="007F3ED9" w:rsidRPr="005A0EF2" w:rsidRDefault="007F3ED9">
            <w:pPr>
              <w:tabs>
                <w:tab w:val="left" w:pos="1411"/>
              </w:tabs>
              <w:spacing w:line="240" w:lineRule="auto"/>
              <w:jc w:val="center"/>
              <w:rPr>
                <w:sz w:val="18"/>
                <w:szCs w:val="18"/>
                <w:lang w:val="fr-FR"/>
              </w:rPr>
            </w:pPr>
          </w:p>
        </w:tc>
        <w:tc>
          <w:tcPr>
            <w:tcW w:w="3110" w:type="dxa"/>
            <w:tcBorders>
              <w:top w:val="single" w:sz="4" w:space="0" w:color="auto"/>
              <w:left w:val="single" w:sz="4" w:space="0" w:color="auto"/>
              <w:bottom w:val="single" w:sz="4" w:space="0" w:color="auto"/>
              <w:right w:val="single" w:sz="4" w:space="0" w:color="auto"/>
            </w:tcBorders>
          </w:tcPr>
          <w:p w14:paraId="6F7FA82A" w14:textId="77777777" w:rsidR="007F3ED9" w:rsidRPr="005A0EF2" w:rsidRDefault="007F3ED9">
            <w:pPr>
              <w:tabs>
                <w:tab w:val="left" w:pos="1411"/>
              </w:tabs>
              <w:spacing w:line="240" w:lineRule="auto"/>
              <w:ind w:left="144"/>
              <w:rPr>
                <w:b/>
                <w:sz w:val="18"/>
                <w:szCs w:val="18"/>
                <w:lang w:val="fr-FR"/>
              </w:rPr>
            </w:pPr>
          </w:p>
        </w:tc>
        <w:tc>
          <w:tcPr>
            <w:tcW w:w="2126" w:type="dxa"/>
            <w:tcBorders>
              <w:top w:val="single" w:sz="4" w:space="0" w:color="auto"/>
              <w:left w:val="single" w:sz="4" w:space="0" w:color="auto"/>
              <w:bottom w:val="single" w:sz="4" w:space="0" w:color="auto"/>
              <w:right w:val="single" w:sz="4" w:space="0" w:color="auto"/>
            </w:tcBorders>
            <w:hideMark/>
          </w:tcPr>
          <w:p w14:paraId="0F635796" w14:textId="77777777" w:rsidR="007F3ED9" w:rsidRPr="005A0EF2" w:rsidRDefault="007F3ED9">
            <w:pPr>
              <w:spacing w:line="240" w:lineRule="auto"/>
              <w:ind w:left="157"/>
              <w:rPr>
                <w:sz w:val="18"/>
                <w:szCs w:val="18"/>
                <w:lang w:val="fr-FR"/>
              </w:rPr>
            </w:pPr>
            <w:r w:rsidRPr="005A0EF2">
              <w:rPr>
                <w:sz w:val="18"/>
                <w:szCs w:val="18"/>
                <w:lang w:val="fr-FR"/>
              </w:rPr>
              <w:t>Lésions oculaires graves (chapitre 3.3)</w:t>
            </w:r>
          </w:p>
        </w:tc>
        <w:tc>
          <w:tcPr>
            <w:tcW w:w="1416" w:type="dxa"/>
            <w:tcBorders>
              <w:top w:val="single" w:sz="4" w:space="0" w:color="auto"/>
              <w:left w:val="single" w:sz="4" w:space="0" w:color="auto"/>
              <w:bottom w:val="single" w:sz="4" w:space="0" w:color="auto"/>
              <w:right w:val="single" w:sz="4" w:space="0" w:color="auto"/>
            </w:tcBorders>
            <w:hideMark/>
          </w:tcPr>
          <w:p w14:paraId="7123C093" w14:textId="77777777" w:rsidR="007F3ED9" w:rsidRPr="005A0EF2" w:rsidRDefault="007F3ED9">
            <w:pPr>
              <w:spacing w:line="240" w:lineRule="auto"/>
              <w:jc w:val="center"/>
              <w:rPr>
                <w:sz w:val="18"/>
                <w:szCs w:val="18"/>
                <w:lang w:val="fr-FR"/>
              </w:rPr>
            </w:pPr>
            <w:r w:rsidRPr="005A0EF2">
              <w:rPr>
                <w:sz w:val="18"/>
                <w:szCs w:val="18"/>
                <w:lang w:val="fr-FR"/>
              </w:rPr>
              <w:t>1</w:t>
            </w:r>
          </w:p>
        </w:tc>
        <w:tc>
          <w:tcPr>
            <w:tcW w:w="2264" w:type="dxa"/>
            <w:tcBorders>
              <w:top w:val="single" w:sz="4" w:space="0" w:color="auto"/>
              <w:left w:val="single" w:sz="4" w:space="0" w:color="auto"/>
              <w:bottom w:val="single" w:sz="4" w:space="0" w:color="auto"/>
              <w:right w:val="single" w:sz="4" w:space="0" w:color="auto"/>
            </w:tcBorders>
          </w:tcPr>
          <w:p w14:paraId="039FB241" w14:textId="77777777" w:rsidR="007F3ED9" w:rsidRPr="005A0EF2" w:rsidRDefault="007F3ED9">
            <w:pPr>
              <w:tabs>
                <w:tab w:val="left" w:pos="1411"/>
              </w:tabs>
              <w:spacing w:line="240" w:lineRule="auto"/>
              <w:ind w:left="142"/>
              <w:rPr>
                <w:sz w:val="18"/>
                <w:szCs w:val="18"/>
                <w:lang w:val="fr-FR"/>
              </w:rPr>
            </w:pPr>
          </w:p>
        </w:tc>
      </w:tr>
    </w:tbl>
    <w:p w14:paraId="53EC9179" w14:textId="77777777" w:rsidR="008A35AA" w:rsidRPr="005A0EF2" w:rsidRDefault="008A35AA" w:rsidP="008A35AA">
      <w:pPr>
        <w:pStyle w:val="SingleTxtG"/>
        <w:spacing w:before="120"/>
        <w:rPr>
          <w:lang w:val="fr-FR"/>
        </w:rPr>
      </w:pPr>
      <w:r w:rsidRPr="005A0EF2">
        <w:rPr>
          <w:lang w:val="fr-FR"/>
        </w:rPr>
        <w:t>Pour le code P370,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8A35AA" w:rsidRPr="005A0EF2" w14:paraId="26889A5F" w14:textId="77777777" w:rsidTr="00996E9B">
        <w:tc>
          <w:tcPr>
            <w:tcW w:w="713" w:type="dxa"/>
            <w:tcBorders>
              <w:top w:val="single" w:sz="4" w:space="0" w:color="auto"/>
              <w:left w:val="single" w:sz="4" w:space="0" w:color="auto"/>
              <w:bottom w:val="single" w:sz="4" w:space="0" w:color="auto"/>
              <w:right w:val="single" w:sz="4" w:space="0" w:color="auto"/>
            </w:tcBorders>
            <w:hideMark/>
          </w:tcPr>
          <w:p w14:paraId="3595C39F" w14:textId="77777777" w:rsidR="008A35AA" w:rsidRPr="005A0EF2" w:rsidRDefault="008A35AA" w:rsidP="00996E9B">
            <w:pPr>
              <w:spacing w:before="40" w:after="40"/>
              <w:jc w:val="center"/>
              <w:rPr>
                <w:b/>
                <w:sz w:val="18"/>
                <w:szCs w:val="18"/>
                <w:lang w:val="fr-FR"/>
              </w:rPr>
            </w:pPr>
            <w:r w:rsidRPr="005A0EF2">
              <w:rPr>
                <w:b/>
                <w:sz w:val="18"/>
                <w:szCs w:val="18"/>
                <w:lang w:val="fr-FR"/>
              </w:rPr>
              <w:t>(1)</w:t>
            </w:r>
          </w:p>
        </w:tc>
        <w:tc>
          <w:tcPr>
            <w:tcW w:w="3235" w:type="dxa"/>
            <w:tcBorders>
              <w:top w:val="single" w:sz="4" w:space="0" w:color="auto"/>
              <w:left w:val="single" w:sz="4" w:space="0" w:color="auto"/>
              <w:bottom w:val="single" w:sz="4" w:space="0" w:color="auto"/>
              <w:right w:val="single" w:sz="4" w:space="0" w:color="auto"/>
            </w:tcBorders>
            <w:hideMark/>
          </w:tcPr>
          <w:p w14:paraId="4D7E7D7B" w14:textId="77777777" w:rsidR="008A35AA" w:rsidRPr="005A0EF2" w:rsidRDefault="008A35AA" w:rsidP="00996E9B">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hideMark/>
          </w:tcPr>
          <w:p w14:paraId="08A0C5E8" w14:textId="77777777" w:rsidR="008A35AA" w:rsidRPr="005A0EF2" w:rsidRDefault="008A35AA" w:rsidP="00996E9B">
            <w:pPr>
              <w:tabs>
                <w:tab w:val="left" w:pos="1411"/>
              </w:tabs>
              <w:jc w:val="center"/>
              <w:rPr>
                <w:b/>
                <w:sz w:val="18"/>
                <w:szCs w:val="18"/>
                <w:lang w:val="fr-FR"/>
              </w:rPr>
            </w:pPr>
            <w:r w:rsidRPr="005A0EF2">
              <w:rPr>
                <w:b/>
                <w:sz w:val="18"/>
                <w:szCs w:val="18"/>
                <w:lang w:val="fr-FR"/>
              </w:rPr>
              <w:t>(3)</w:t>
            </w:r>
          </w:p>
        </w:tc>
        <w:tc>
          <w:tcPr>
            <w:tcW w:w="1596" w:type="dxa"/>
            <w:tcBorders>
              <w:top w:val="single" w:sz="4" w:space="0" w:color="auto"/>
              <w:left w:val="single" w:sz="4" w:space="0" w:color="auto"/>
              <w:bottom w:val="single" w:sz="4" w:space="0" w:color="auto"/>
              <w:right w:val="single" w:sz="4" w:space="0" w:color="auto"/>
            </w:tcBorders>
            <w:hideMark/>
          </w:tcPr>
          <w:p w14:paraId="1AD5102D" w14:textId="77777777" w:rsidR="008A35AA" w:rsidRPr="005A0EF2" w:rsidRDefault="008A35AA" w:rsidP="00996E9B">
            <w:pPr>
              <w:tabs>
                <w:tab w:val="left" w:pos="1411"/>
              </w:tabs>
              <w:jc w:val="center"/>
              <w:rPr>
                <w:b/>
                <w:sz w:val="18"/>
                <w:szCs w:val="18"/>
                <w:lang w:val="fr-FR"/>
              </w:rPr>
            </w:pPr>
            <w:r w:rsidRPr="005A0EF2">
              <w:rPr>
                <w:b/>
                <w:sz w:val="18"/>
                <w:szCs w:val="18"/>
                <w:lang w:val="fr-FR"/>
              </w:rPr>
              <w:t>(4)</w:t>
            </w:r>
          </w:p>
        </w:tc>
        <w:tc>
          <w:tcPr>
            <w:tcW w:w="2266" w:type="dxa"/>
            <w:tcBorders>
              <w:top w:val="single" w:sz="4" w:space="0" w:color="auto"/>
              <w:left w:val="single" w:sz="4" w:space="0" w:color="auto"/>
              <w:bottom w:val="single" w:sz="4" w:space="0" w:color="auto"/>
              <w:right w:val="single" w:sz="4" w:space="0" w:color="auto"/>
            </w:tcBorders>
            <w:hideMark/>
          </w:tcPr>
          <w:p w14:paraId="7ADA5F58" w14:textId="77777777" w:rsidR="008A35AA" w:rsidRPr="005A0EF2" w:rsidRDefault="008A35AA" w:rsidP="00996E9B">
            <w:pPr>
              <w:tabs>
                <w:tab w:val="left" w:pos="1411"/>
              </w:tabs>
              <w:jc w:val="center"/>
              <w:rPr>
                <w:b/>
                <w:sz w:val="18"/>
                <w:szCs w:val="18"/>
                <w:lang w:val="fr-FR"/>
              </w:rPr>
            </w:pPr>
            <w:r w:rsidRPr="005A0EF2">
              <w:rPr>
                <w:b/>
                <w:sz w:val="18"/>
                <w:szCs w:val="18"/>
                <w:lang w:val="fr-FR"/>
              </w:rPr>
              <w:t>(5)</w:t>
            </w:r>
          </w:p>
        </w:tc>
      </w:tr>
      <w:tr w:rsidR="008A35AA" w:rsidRPr="005A0EF2" w14:paraId="710E3E4E" w14:textId="77777777" w:rsidTr="00996E9B">
        <w:trPr>
          <w:trHeight w:val="730"/>
        </w:trPr>
        <w:tc>
          <w:tcPr>
            <w:tcW w:w="713" w:type="dxa"/>
            <w:tcBorders>
              <w:top w:val="single" w:sz="4" w:space="0" w:color="auto"/>
              <w:left w:val="single" w:sz="4" w:space="0" w:color="auto"/>
              <w:bottom w:val="single" w:sz="4" w:space="0" w:color="auto"/>
              <w:right w:val="single" w:sz="4" w:space="0" w:color="auto"/>
            </w:tcBorders>
            <w:hideMark/>
          </w:tcPr>
          <w:p w14:paraId="6196FB76" w14:textId="77777777" w:rsidR="008A35AA" w:rsidRPr="005A0EF2" w:rsidRDefault="008A35AA" w:rsidP="00996E9B">
            <w:pPr>
              <w:tabs>
                <w:tab w:val="left" w:pos="1411"/>
              </w:tabs>
              <w:jc w:val="center"/>
              <w:rPr>
                <w:sz w:val="18"/>
                <w:szCs w:val="18"/>
                <w:lang w:val="fr-FR"/>
              </w:rPr>
            </w:pPr>
            <w:r w:rsidRPr="005A0EF2">
              <w:rPr>
                <w:sz w:val="18"/>
                <w:szCs w:val="18"/>
                <w:lang w:val="fr-FR"/>
              </w:rPr>
              <w:t>P370</w:t>
            </w:r>
          </w:p>
        </w:tc>
        <w:tc>
          <w:tcPr>
            <w:tcW w:w="3235" w:type="dxa"/>
            <w:tcBorders>
              <w:top w:val="single" w:sz="4" w:space="0" w:color="auto"/>
              <w:left w:val="single" w:sz="4" w:space="0" w:color="auto"/>
              <w:bottom w:val="single" w:sz="4" w:space="0" w:color="auto"/>
              <w:right w:val="single" w:sz="4" w:space="0" w:color="auto"/>
            </w:tcBorders>
            <w:hideMark/>
          </w:tcPr>
          <w:p w14:paraId="7839CC9C" w14:textId="77777777" w:rsidR="008A35AA" w:rsidRPr="005A0EF2" w:rsidRDefault="008A35AA" w:rsidP="00996E9B">
            <w:pPr>
              <w:tabs>
                <w:tab w:val="left" w:pos="1411"/>
              </w:tabs>
              <w:ind w:left="144"/>
              <w:rPr>
                <w:b/>
                <w:bCs/>
                <w:sz w:val="18"/>
                <w:szCs w:val="18"/>
                <w:lang w:val="fr-FR"/>
              </w:rPr>
            </w:pPr>
            <w:r w:rsidRPr="005A0EF2">
              <w:rPr>
                <w:b/>
                <w:bCs/>
                <w:sz w:val="18"/>
                <w:szCs w:val="18"/>
                <w:lang w:val="fr-FR"/>
              </w:rPr>
              <w:t>En cas d’incendie</w:t>
            </w:r>
            <w:r w:rsidR="00996E9B">
              <w:rPr>
                <w:b/>
                <w:bCs/>
                <w:sz w:val="18"/>
                <w:szCs w:val="18"/>
                <w:lang w:val="fr-FR"/>
              </w:rPr>
              <w:t> </w:t>
            </w:r>
            <w:r w:rsidRPr="005A0EF2">
              <w:rPr>
                <w:b/>
                <w:bCs/>
                <w:sz w:val="18"/>
                <w:szCs w:val="18"/>
                <w:lang w:val="fr-FR"/>
              </w:rPr>
              <w:t>:</w:t>
            </w:r>
          </w:p>
        </w:tc>
        <w:tc>
          <w:tcPr>
            <w:tcW w:w="1819" w:type="dxa"/>
            <w:tcBorders>
              <w:top w:val="single" w:sz="4" w:space="0" w:color="auto"/>
              <w:left w:val="single" w:sz="4" w:space="0" w:color="auto"/>
              <w:bottom w:val="single" w:sz="4" w:space="0" w:color="auto"/>
              <w:right w:val="single" w:sz="4" w:space="0" w:color="auto"/>
            </w:tcBorders>
            <w:hideMark/>
          </w:tcPr>
          <w:p w14:paraId="5C6B6858" w14:textId="77777777" w:rsidR="008A35AA" w:rsidRPr="005A0EF2" w:rsidRDefault="008A35AA" w:rsidP="00996E9B">
            <w:pPr>
              <w:tabs>
                <w:tab w:val="left" w:pos="1411"/>
              </w:tabs>
              <w:ind w:left="1" w:hanging="1"/>
              <w:jc w:val="center"/>
              <w:rPr>
                <w:sz w:val="18"/>
                <w:szCs w:val="18"/>
                <w:lang w:val="fr-FR"/>
              </w:rPr>
            </w:pPr>
            <w:r w:rsidRPr="005A0EF2">
              <w:rPr>
                <w:sz w:val="18"/>
                <w:szCs w:val="18"/>
                <w:lang w:val="fr-FR"/>
              </w:rPr>
              <w:t>Produits chimiques sous pression (chapitre 2.3)</w:t>
            </w:r>
          </w:p>
        </w:tc>
        <w:tc>
          <w:tcPr>
            <w:tcW w:w="1596" w:type="dxa"/>
            <w:tcBorders>
              <w:top w:val="single" w:sz="4" w:space="0" w:color="auto"/>
              <w:left w:val="single" w:sz="4" w:space="0" w:color="auto"/>
              <w:bottom w:val="single" w:sz="4" w:space="0" w:color="auto"/>
              <w:right w:val="single" w:sz="4" w:space="0" w:color="auto"/>
            </w:tcBorders>
            <w:hideMark/>
          </w:tcPr>
          <w:p w14:paraId="1F8ED28F" w14:textId="77777777" w:rsidR="008A35AA" w:rsidRPr="005A0EF2" w:rsidRDefault="008A35AA" w:rsidP="00996E9B">
            <w:pPr>
              <w:tabs>
                <w:tab w:val="left" w:pos="1411"/>
              </w:tabs>
              <w:jc w:val="center"/>
              <w:rPr>
                <w:sz w:val="18"/>
                <w:szCs w:val="18"/>
                <w:lang w:val="fr-FR"/>
              </w:rPr>
            </w:pPr>
            <w:r w:rsidRPr="005A0EF2">
              <w:rPr>
                <w:sz w:val="18"/>
                <w:szCs w:val="18"/>
                <w:lang w:val="fr-FR"/>
              </w:rPr>
              <w:t>1, 2</w:t>
            </w:r>
          </w:p>
        </w:tc>
        <w:tc>
          <w:tcPr>
            <w:tcW w:w="22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308294" w14:textId="77777777" w:rsidR="008A35AA" w:rsidRPr="005A0EF2" w:rsidRDefault="008A35AA" w:rsidP="00996E9B">
            <w:pPr>
              <w:tabs>
                <w:tab w:val="left" w:pos="1411"/>
              </w:tabs>
              <w:ind w:left="1" w:hanging="1"/>
              <w:rPr>
                <w:sz w:val="18"/>
                <w:szCs w:val="18"/>
                <w:lang w:val="fr-FR"/>
              </w:rPr>
            </w:pPr>
          </w:p>
        </w:tc>
      </w:tr>
    </w:tbl>
    <w:p w14:paraId="4A792EAC" w14:textId="77777777" w:rsidR="008A35AA" w:rsidRPr="005A0EF2" w:rsidRDefault="008A35AA" w:rsidP="008A35AA">
      <w:pPr>
        <w:pStyle w:val="SingleTxtG"/>
        <w:spacing w:before="120"/>
        <w:rPr>
          <w:lang w:val="fr-FR"/>
        </w:rPr>
      </w:pPr>
      <w:r w:rsidRPr="005A0EF2">
        <w:rPr>
          <w:lang w:val="fr-FR"/>
        </w:rPr>
        <w:t>Pour le code P376,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8A35AA" w:rsidRPr="005A0EF2" w14:paraId="3F3E7B14" w14:textId="77777777" w:rsidTr="00996E9B">
        <w:tc>
          <w:tcPr>
            <w:tcW w:w="713" w:type="dxa"/>
            <w:tcBorders>
              <w:top w:val="single" w:sz="4" w:space="0" w:color="auto"/>
              <w:left w:val="single" w:sz="4" w:space="0" w:color="auto"/>
              <w:bottom w:val="single" w:sz="4" w:space="0" w:color="auto"/>
              <w:right w:val="single" w:sz="4" w:space="0" w:color="auto"/>
            </w:tcBorders>
            <w:hideMark/>
          </w:tcPr>
          <w:p w14:paraId="26004B89" w14:textId="77777777" w:rsidR="008A35AA" w:rsidRPr="005A0EF2" w:rsidRDefault="008A35AA" w:rsidP="00996E9B">
            <w:pPr>
              <w:spacing w:before="40" w:after="40"/>
              <w:jc w:val="center"/>
              <w:rPr>
                <w:b/>
                <w:sz w:val="18"/>
                <w:szCs w:val="18"/>
                <w:lang w:val="fr-FR"/>
              </w:rPr>
            </w:pPr>
            <w:r w:rsidRPr="005A0EF2">
              <w:rPr>
                <w:b/>
                <w:sz w:val="18"/>
                <w:szCs w:val="18"/>
                <w:lang w:val="fr-FR"/>
              </w:rPr>
              <w:t>(1)</w:t>
            </w:r>
          </w:p>
        </w:tc>
        <w:tc>
          <w:tcPr>
            <w:tcW w:w="3236" w:type="dxa"/>
            <w:tcBorders>
              <w:top w:val="single" w:sz="4" w:space="0" w:color="auto"/>
              <w:left w:val="single" w:sz="4" w:space="0" w:color="auto"/>
              <w:bottom w:val="single" w:sz="4" w:space="0" w:color="auto"/>
              <w:right w:val="single" w:sz="4" w:space="0" w:color="auto"/>
            </w:tcBorders>
            <w:hideMark/>
          </w:tcPr>
          <w:p w14:paraId="745E9272" w14:textId="77777777" w:rsidR="008A35AA" w:rsidRPr="005A0EF2" w:rsidRDefault="008A35AA" w:rsidP="00996E9B">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hideMark/>
          </w:tcPr>
          <w:p w14:paraId="6B250AC9" w14:textId="77777777" w:rsidR="008A35AA" w:rsidRPr="005A0EF2" w:rsidRDefault="008A35AA" w:rsidP="00996E9B">
            <w:pPr>
              <w:tabs>
                <w:tab w:val="left" w:pos="1411"/>
              </w:tabs>
              <w:jc w:val="center"/>
              <w:rPr>
                <w:b/>
                <w:sz w:val="18"/>
                <w:szCs w:val="18"/>
                <w:lang w:val="fr-FR"/>
              </w:rPr>
            </w:pPr>
            <w:r w:rsidRPr="005A0EF2">
              <w:rPr>
                <w:b/>
                <w:sz w:val="18"/>
                <w:szCs w:val="18"/>
                <w:lang w:val="fr-FR"/>
              </w:rPr>
              <w:t>(3)</w:t>
            </w:r>
          </w:p>
        </w:tc>
        <w:tc>
          <w:tcPr>
            <w:tcW w:w="1597" w:type="dxa"/>
            <w:tcBorders>
              <w:top w:val="single" w:sz="4" w:space="0" w:color="auto"/>
              <w:left w:val="single" w:sz="4" w:space="0" w:color="auto"/>
              <w:bottom w:val="single" w:sz="4" w:space="0" w:color="auto"/>
              <w:right w:val="single" w:sz="4" w:space="0" w:color="auto"/>
            </w:tcBorders>
            <w:hideMark/>
          </w:tcPr>
          <w:p w14:paraId="071BA61A" w14:textId="77777777" w:rsidR="008A35AA" w:rsidRPr="005A0EF2" w:rsidRDefault="008A35AA" w:rsidP="00996E9B">
            <w:pPr>
              <w:tabs>
                <w:tab w:val="left" w:pos="1411"/>
              </w:tabs>
              <w:jc w:val="center"/>
              <w:rPr>
                <w:b/>
                <w:sz w:val="18"/>
                <w:szCs w:val="18"/>
                <w:lang w:val="fr-FR"/>
              </w:rPr>
            </w:pPr>
            <w:r w:rsidRPr="005A0EF2">
              <w:rPr>
                <w:b/>
                <w:sz w:val="18"/>
                <w:szCs w:val="18"/>
                <w:lang w:val="fr-FR"/>
              </w:rPr>
              <w:t>(4)</w:t>
            </w:r>
          </w:p>
        </w:tc>
        <w:tc>
          <w:tcPr>
            <w:tcW w:w="2264" w:type="dxa"/>
            <w:tcBorders>
              <w:top w:val="single" w:sz="4" w:space="0" w:color="auto"/>
              <w:left w:val="single" w:sz="4" w:space="0" w:color="auto"/>
              <w:bottom w:val="single" w:sz="4" w:space="0" w:color="auto"/>
              <w:right w:val="single" w:sz="4" w:space="0" w:color="auto"/>
            </w:tcBorders>
            <w:hideMark/>
          </w:tcPr>
          <w:p w14:paraId="4ABFE845" w14:textId="77777777" w:rsidR="008A35AA" w:rsidRPr="005A0EF2" w:rsidRDefault="008A35AA" w:rsidP="00996E9B">
            <w:pPr>
              <w:tabs>
                <w:tab w:val="left" w:pos="1411"/>
              </w:tabs>
              <w:jc w:val="center"/>
              <w:rPr>
                <w:b/>
                <w:sz w:val="18"/>
                <w:szCs w:val="18"/>
                <w:lang w:val="fr-FR"/>
              </w:rPr>
            </w:pPr>
            <w:r w:rsidRPr="005A0EF2">
              <w:rPr>
                <w:b/>
                <w:sz w:val="18"/>
                <w:szCs w:val="18"/>
                <w:lang w:val="fr-FR"/>
              </w:rPr>
              <w:t>(5)</w:t>
            </w:r>
          </w:p>
        </w:tc>
      </w:tr>
      <w:tr w:rsidR="008A35AA" w:rsidRPr="005A0EF2" w14:paraId="3D0B1B75" w14:textId="77777777" w:rsidTr="00996E9B">
        <w:trPr>
          <w:trHeight w:val="730"/>
        </w:trPr>
        <w:tc>
          <w:tcPr>
            <w:tcW w:w="713" w:type="dxa"/>
            <w:tcBorders>
              <w:top w:val="single" w:sz="4" w:space="0" w:color="auto"/>
              <w:left w:val="single" w:sz="4" w:space="0" w:color="auto"/>
              <w:bottom w:val="single" w:sz="4" w:space="0" w:color="auto"/>
              <w:right w:val="single" w:sz="4" w:space="0" w:color="auto"/>
            </w:tcBorders>
            <w:hideMark/>
          </w:tcPr>
          <w:p w14:paraId="5B048A34" w14:textId="77777777" w:rsidR="008A35AA" w:rsidRPr="005A0EF2" w:rsidRDefault="008A35AA" w:rsidP="00996E9B">
            <w:pPr>
              <w:tabs>
                <w:tab w:val="left" w:pos="1411"/>
              </w:tabs>
              <w:jc w:val="center"/>
              <w:rPr>
                <w:sz w:val="18"/>
                <w:szCs w:val="18"/>
                <w:lang w:val="fr-FR"/>
              </w:rPr>
            </w:pPr>
            <w:r w:rsidRPr="005A0EF2">
              <w:rPr>
                <w:sz w:val="18"/>
                <w:szCs w:val="18"/>
                <w:lang w:val="fr-FR"/>
              </w:rPr>
              <w:t>P376</w:t>
            </w:r>
          </w:p>
        </w:tc>
        <w:tc>
          <w:tcPr>
            <w:tcW w:w="3236" w:type="dxa"/>
            <w:tcBorders>
              <w:top w:val="single" w:sz="4" w:space="0" w:color="auto"/>
              <w:left w:val="single" w:sz="4" w:space="0" w:color="auto"/>
              <w:bottom w:val="single" w:sz="4" w:space="0" w:color="auto"/>
              <w:right w:val="single" w:sz="4" w:space="0" w:color="auto"/>
            </w:tcBorders>
            <w:hideMark/>
          </w:tcPr>
          <w:p w14:paraId="5836C1DC" w14:textId="77777777" w:rsidR="008A35AA" w:rsidRPr="005A0EF2" w:rsidRDefault="008A35AA" w:rsidP="00996E9B">
            <w:pPr>
              <w:tabs>
                <w:tab w:val="left" w:pos="1411"/>
              </w:tabs>
              <w:ind w:left="144"/>
              <w:rPr>
                <w:b/>
                <w:bCs/>
                <w:sz w:val="18"/>
                <w:szCs w:val="18"/>
                <w:lang w:val="fr-FR"/>
              </w:rPr>
            </w:pPr>
            <w:r w:rsidRPr="005A0EF2">
              <w:rPr>
                <w:b/>
                <w:bCs/>
                <w:sz w:val="18"/>
                <w:szCs w:val="18"/>
                <w:lang w:val="fr-FR"/>
              </w:rPr>
              <w:t>Obturer la fuite si cela peut se faire sans danger.</w:t>
            </w:r>
          </w:p>
        </w:tc>
        <w:tc>
          <w:tcPr>
            <w:tcW w:w="1819" w:type="dxa"/>
            <w:tcBorders>
              <w:top w:val="single" w:sz="4" w:space="0" w:color="auto"/>
              <w:left w:val="single" w:sz="4" w:space="0" w:color="auto"/>
              <w:bottom w:val="single" w:sz="4" w:space="0" w:color="auto"/>
              <w:right w:val="single" w:sz="4" w:space="0" w:color="auto"/>
            </w:tcBorders>
            <w:hideMark/>
          </w:tcPr>
          <w:p w14:paraId="47B7EE03" w14:textId="77777777" w:rsidR="008A35AA" w:rsidRPr="005A0EF2" w:rsidRDefault="008A35AA" w:rsidP="00996E9B">
            <w:pPr>
              <w:tabs>
                <w:tab w:val="left" w:pos="1411"/>
              </w:tabs>
              <w:ind w:left="1" w:hanging="1"/>
              <w:jc w:val="center"/>
              <w:rPr>
                <w:sz w:val="18"/>
                <w:szCs w:val="18"/>
                <w:lang w:val="fr-FR"/>
              </w:rPr>
            </w:pPr>
            <w:r w:rsidRPr="005A0EF2">
              <w:rPr>
                <w:sz w:val="18"/>
                <w:szCs w:val="18"/>
                <w:lang w:val="fr-FR"/>
              </w:rPr>
              <w:t>Produits chimiques sous pression (chapitre 2.3)</w:t>
            </w:r>
          </w:p>
        </w:tc>
        <w:tc>
          <w:tcPr>
            <w:tcW w:w="1597" w:type="dxa"/>
            <w:tcBorders>
              <w:top w:val="single" w:sz="4" w:space="0" w:color="auto"/>
              <w:left w:val="single" w:sz="4" w:space="0" w:color="auto"/>
              <w:bottom w:val="single" w:sz="4" w:space="0" w:color="auto"/>
              <w:right w:val="single" w:sz="4" w:space="0" w:color="auto"/>
            </w:tcBorders>
            <w:hideMark/>
          </w:tcPr>
          <w:p w14:paraId="7632C1CD" w14:textId="77777777" w:rsidR="008A35AA" w:rsidRPr="005A0EF2" w:rsidRDefault="008A35AA" w:rsidP="00996E9B">
            <w:pPr>
              <w:tabs>
                <w:tab w:val="left" w:pos="1411"/>
              </w:tabs>
              <w:jc w:val="center"/>
              <w:rPr>
                <w:sz w:val="18"/>
                <w:szCs w:val="18"/>
                <w:lang w:val="fr-FR"/>
              </w:rPr>
            </w:pPr>
            <w:r w:rsidRPr="005A0EF2">
              <w:rPr>
                <w:sz w:val="18"/>
                <w:szCs w:val="18"/>
                <w:lang w:val="fr-FR"/>
              </w:rPr>
              <w:t>1, 2, 3</w:t>
            </w:r>
          </w:p>
        </w:tc>
        <w:tc>
          <w:tcPr>
            <w:tcW w:w="2264" w:type="dxa"/>
            <w:tcBorders>
              <w:top w:val="single" w:sz="4" w:space="0" w:color="auto"/>
              <w:left w:val="single" w:sz="4" w:space="0" w:color="auto"/>
              <w:bottom w:val="single" w:sz="4" w:space="0" w:color="auto"/>
              <w:right w:val="single" w:sz="4" w:space="0" w:color="auto"/>
            </w:tcBorders>
          </w:tcPr>
          <w:p w14:paraId="1441D813" w14:textId="77777777" w:rsidR="008A35AA" w:rsidRPr="005A0EF2" w:rsidRDefault="008A35AA" w:rsidP="00996E9B">
            <w:pPr>
              <w:tabs>
                <w:tab w:val="left" w:pos="1411"/>
              </w:tabs>
              <w:rPr>
                <w:sz w:val="18"/>
                <w:szCs w:val="18"/>
                <w:lang w:val="fr-FR"/>
              </w:rPr>
            </w:pPr>
          </w:p>
        </w:tc>
      </w:tr>
    </w:tbl>
    <w:p w14:paraId="6E292713" w14:textId="77777777" w:rsidR="008A35AA" w:rsidRPr="005A0EF2" w:rsidRDefault="008A35AA" w:rsidP="008A35AA">
      <w:pPr>
        <w:pStyle w:val="SingleTxtG"/>
        <w:spacing w:before="120"/>
        <w:rPr>
          <w:lang w:val="fr-FR"/>
        </w:rPr>
      </w:pPr>
      <w:r w:rsidRPr="005A0EF2">
        <w:rPr>
          <w:lang w:val="fr-FR"/>
        </w:rPr>
        <w:lastRenderedPageBreak/>
        <w:t>Pour le code P378,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8A35AA" w:rsidRPr="005A0EF2" w14:paraId="512E5C0C" w14:textId="77777777" w:rsidTr="00996E9B">
        <w:tc>
          <w:tcPr>
            <w:tcW w:w="713" w:type="dxa"/>
            <w:tcBorders>
              <w:top w:val="single" w:sz="4" w:space="0" w:color="auto"/>
              <w:left w:val="single" w:sz="4" w:space="0" w:color="auto"/>
              <w:bottom w:val="single" w:sz="4" w:space="0" w:color="auto"/>
              <w:right w:val="single" w:sz="4" w:space="0" w:color="auto"/>
            </w:tcBorders>
            <w:hideMark/>
          </w:tcPr>
          <w:p w14:paraId="3BCD005C" w14:textId="77777777" w:rsidR="008A35AA" w:rsidRPr="005A0EF2" w:rsidRDefault="008A35AA" w:rsidP="00996E9B">
            <w:pPr>
              <w:spacing w:before="40" w:after="40"/>
              <w:jc w:val="center"/>
              <w:rPr>
                <w:b/>
                <w:sz w:val="18"/>
                <w:szCs w:val="18"/>
                <w:lang w:val="fr-FR"/>
              </w:rPr>
            </w:pPr>
            <w:r w:rsidRPr="005A0EF2">
              <w:rPr>
                <w:b/>
                <w:sz w:val="18"/>
                <w:szCs w:val="18"/>
                <w:lang w:val="fr-FR"/>
              </w:rPr>
              <w:t>(1)</w:t>
            </w:r>
          </w:p>
        </w:tc>
        <w:tc>
          <w:tcPr>
            <w:tcW w:w="3235" w:type="dxa"/>
            <w:tcBorders>
              <w:top w:val="single" w:sz="4" w:space="0" w:color="auto"/>
              <w:left w:val="single" w:sz="4" w:space="0" w:color="auto"/>
              <w:bottom w:val="single" w:sz="4" w:space="0" w:color="auto"/>
              <w:right w:val="single" w:sz="4" w:space="0" w:color="auto"/>
            </w:tcBorders>
            <w:hideMark/>
          </w:tcPr>
          <w:p w14:paraId="42939806" w14:textId="77777777" w:rsidR="008A35AA" w:rsidRPr="005A0EF2" w:rsidRDefault="008A35AA" w:rsidP="00996E9B">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hideMark/>
          </w:tcPr>
          <w:p w14:paraId="333BE669" w14:textId="77777777" w:rsidR="008A35AA" w:rsidRPr="005A0EF2" w:rsidRDefault="008A35AA" w:rsidP="00996E9B">
            <w:pPr>
              <w:tabs>
                <w:tab w:val="left" w:pos="1411"/>
              </w:tabs>
              <w:jc w:val="center"/>
              <w:rPr>
                <w:b/>
                <w:sz w:val="18"/>
                <w:szCs w:val="18"/>
                <w:lang w:val="fr-FR"/>
              </w:rPr>
            </w:pPr>
            <w:r w:rsidRPr="005A0EF2">
              <w:rPr>
                <w:b/>
                <w:sz w:val="18"/>
                <w:szCs w:val="18"/>
                <w:lang w:val="fr-FR"/>
              </w:rPr>
              <w:t>(3)</w:t>
            </w:r>
          </w:p>
        </w:tc>
        <w:tc>
          <w:tcPr>
            <w:tcW w:w="1596" w:type="dxa"/>
            <w:tcBorders>
              <w:top w:val="single" w:sz="4" w:space="0" w:color="auto"/>
              <w:left w:val="single" w:sz="4" w:space="0" w:color="auto"/>
              <w:bottom w:val="single" w:sz="4" w:space="0" w:color="auto"/>
              <w:right w:val="single" w:sz="4" w:space="0" w:color="auto"/>
            </w:tcBorders>
            <w:hideMark/>
          </w:tcPr>
          <w:p w14:paraId="1C0327E2" w14:textId="77777777" w:rsidR="008A35AA" w:rsidRPr="005A0EF2" w:rsidRDefault="008A35AA" w:rsidP="00996E9B">
            <w:pPr>
              <w:tabs>
                <w:tab w:val="left" w:pos="1411"/>
              </w:tabs>
              <w:jc w:val="center"/>
              <w:rPr>
                <w:b/>
                <w:sz w:val="18"/>
                <w:szCs w:val="18"/>
                <w:lang w:val="fr-FR"/>
              </w:rPr>
            </w:pPr>
            <w:r w:rsidRPr="005A0EF2">
              <w:rPr>
                <w:b/>
                <w:sz w:val="18"/>
                <w:szCs w:val="18"/>
                <w:lang w:val="fr-FR"/>
              </w:rPr>
              <w:t>(4)</w:t>
            </w:r>
          </w:p>
        </w:tc>
        <w:tc>
          <w:tcPr>
            <w:tcW w:w="2266" w:type="dxa"/>
            <w:tcBorders>
              <w:top w:val="single" w:sz="4" w:space="0" w:color="auto"/>
              <w:left w:val="single" w:sz="4" w:space="0" w:color="auto"/>
              <w:bottom w:val="single" w:sz="4" w:space="0" w:color="auto"/>
              <w:right w:val="single" w:sz="4" w:space="0" w:color="auto"/>
            </w:tcBorders>
            <w:hideMark/>
          </w:tcPr>
          <w:p w14:paraId="401DC57E" w14:textId="77777777" w:rsidR="008A35AA" w:rsidRPr="005A0EF2" w:rsidRDefault="008A35AA" w:rsidP="00996E9B">
            <w:pPr>
              <w:tabs>
                <w:tab w:val="left" w:pos="1411"/>
              </w:tabs>
              <w:jc w:val="center"/>
              <w:rPr>
                <w:b/>
                <w:sz w:val="18"/>
                <w:szCs w:val="18"/>
                <w:lang w:val="fr-FR"/>
              </w:rPr>
            </w:pPr>
            <w:r w:rsidRPr="005A0EF2">
              <w:rPr>
                <w:b/>
                <w:sz w:val="18"/>
                <w:szCs w:val="18"/>
                <w:lang w:val="fr-FR"/>
              </w:rPr>
              <w:t>(5)</w:t>
            </w:r>
          </w:p>
        </w:tc>
      </w:tr>
      <w:tr w:rsidR="008A35AA" w:rsidRPr="005A0EF2" w14:paraId="2F2803AD" w14:textId="77777777" w:rsidTr="00996E9B">
        <w:trPr>
          <w:trHeight w:val="730"/>
        </w:trPr>
        <w:tc>
          <w:tcPr>
            <w:tcW w:w="713" w:type="dxa"/>
            <w:tcBorders>
              <w:top w:val="single" w:sz="4" w:space="0" w:color="auto"/>
              <w:left w:val="single" w:sz="4" w:space="0" w:color="auto"/>
              <w:bottom w:val="single" w:sz="4" w:space="0" w:color="auto"/>
              <w:right w:val="single" w:sz="4" w:space="0" w:color="auto"/>
            </w:tcBorders>
            <w:hideMark/>
          </w:tcPr>
          <w:p w14:paraId="7A8E1A10" w14:textId="77777777" w:rsidR="008A35AA" w:rsidRPr="005A0EF2" w:rsidRDefault="008A35AA" w:rsidP="00996E9B">
            <w:pPr>
              <w:tabs>
                <w:tab w:val="left" w:pos="1411"/>
              </w:tabs>
              <w:jc w:val="center"/>
              <w:rPr>
                <w:sz w:val="18"/>
                <w:szCs w:val="18"/>
                <w:lang w:val="fr-FR"/>
              </w:rPr>
            </w:pPr>
            <w:r w:rsidRPr="005A0EF2">
              <w:rPr>
                <w:sz w:val="18"/>
                <w:szCs w:val="18"/>
                <w:lang w:val="fr-FR"/>
              </w:rPr>
              <w:t>P378</w:t>
            </w:r>
          </w:p>
        </w:tc>
        <w:tc>
          <w:tcPr>
            <w:tcW w:w="3235" w:type="dxa"/>
            <w:tcBorders>
              <w:top w:val="single" w:sz="4" w:space="0" w:color="auto"/>
              <w:left w:val="single" w:sz="4" w:space="0" w:color="auto"/>
              <w:bottom w:val="single" w:sz="4" w:space="0" w:color="auto"/>
              <w:right w:val="single" w:sz="4" w:space="0" w:color="auto"/>
            </w:tcBorders>
            <w:hideMark/>
          </w:tcPr>
          <w:p w14:paraId="388AD29F" w14:textId="77777777" w:rsidR="008A35AA" w:rsidRPr="005A0EF2" w:rsidRDefault="008A35AA" w:rsidP="00996E9B">
            <w:pPr>
              <w:tabs>
                <w:tab w:val="left" w:pos="1411"/>
              </w:tabs>
              <w:ind w:left="144"/>
              <w:rPr>
                <w:b/>
                <w:bCs/>
                <w:sz w:val="18"/>
                <w:szCs w:val="18"/>
                <w:lang w:val="fr-FR"/>
              </w:rPr>
            </w:pPr>
            <w:r w:rsidRPr="005A0EF2">
              <w:rPr>
                <w:b/>
                <w:bCs/>
                <w:sz w:val="18"/>
                <w:szCs w:val="18"/>
                <w:lang w:val="fr-FR"/>
              </w:rPr>
              <w:t>Utiliser ... pour l’extinction.</w:t>
            </w:r>
          </w:p>
        </w:tc>
        <w:tc>
          <w:tcPr>
            <w:tcW w:w="1819" w:type="dxa"/>
            <w:tcBorders>
              <w:top w:val="single" w:sz="4" w:space="0" w:color="auto"/>
              <w:left w:val="single" w:sz="4" w:space="0" w:color="auto"/>
              <w:bottom w:val="single" w:sz="4" w:space="0" w:color="auto"/>
              <w:right w:val="single" w:sz="4" w:space="0" w:color="auto"/>
            </w:tcBorders>
            <w:hideMark/>
          </w:tcPr>
          <w:p w14:paraId="40BEEC83" w14:textId="77777777" w:rsidR="008A35AA" w:rsidRPr="005A0EF2" w:rsidRDefault="008A35AA" w:rsidP="00996E9B">
            <w:pPr>
              <w:tabs>
                <w:tab w:val="left" w:pos="1411"/>
              </w:tabs>
              <w:ind w:left="1" w:hanging="1"/>
              <w:jc w:val="center"/>
              <w:rPr>
                <w:sz w:val="18"/>
                <w:szCs w:val="18"/>
                <w:lang w:val="fr-FR"/>
              </w:rPr>
            </w:pPr>
            <w:r w:rsidRPr="005A0EF2">
              <w:rPr>
                <w:sz w:val="18"/>
                <w:szCs w:val="18"/>
                <w:lang w:val="fr-FR"/>
              </w:rPr>
              <w:t>Produits chimiques sous pression (chapitre 2.3)</w:t>
            </w:r>
          </w:p>
        </w:tc>
        <w:tc>
          <w:tcPr>
            <w:tcW w:w="1596" w:type="dxa"/>
            <w:tcBorders>
              <w:top w:val="single" w:sz="4" w:space="0" w:color="auto"/>
              <w:left w:val="single" w:sz="4" w:space="0" w:color="auto"/>
              <w:bottom w:val="single" w:sz="4" w:space="0" w:color="auto"/>
              <w:right w:val="single" w:sz="4" w:space="0" w:color="auto"/>
            </w:tcBorders>
            <w:hideMark/>
          </w:tcPr>
          <w:p w14:paraId="778433C1" w14:textId="77777777" w:rsidR="008A35AA" w:rsidRPr="005A0EF2" w:rsidRDefault="008A35AA" w:rsidP="00996E9B">
            <w:pPr>
              <w:tabs>
                <w:tab w:val="left" w:pos="1411"/>
              </w:tabs>
              <w:jc w:val="center"/>
              <w:rPr>
                <w:sz w:val="18"/>
                <w:szCs w:val="18"/>
                <w:lang w:val="fr-FR"/>
              </w:rPr>
            </w:pPr>
            <w:r w:rsidRPr="005A0EF2">
              <w:rPr>
                <w:sz w:val="18"/>
                <w:szCs w:val="18"/>
                <w:lang w:val="fr-FR"/>
              </w:rPr>
              <w:t>1, 2</w:t>
            </w:r>
          </w:p>
        </w:tc>
        <w:tc>
          <w:tcPr>
            <w:tcW w:w="22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5C26EF9" w14:textId="77777777" w:rsidR="008A35AA" w:rsidRPr="005A0EF2" w:rsidRDefault="008A35AA" w:rsidP="00996E9B">
            <w:pPr>
              <w:tabs>
                <w:tab w:val="left" w:pos="1411"/>
              </w:tabs>
              <w:ind w:left="1" w:hanging="1"/>
              <w:rPr>
                <w:sz w:val="18"/>
                <w:szCs w:val="18"/>
                <w:lang w:val="fr-FR"/>
              </w:rPr>
            </w:pPr>
          </w:p>
        </w:tc>
      </w:tr>
    </w:tbl>
    <w:p w14:paraId="2D21C6AF" w14:textId="77777777" w:rsidR="006C140F" w:rsidRPr="005A0EF2" w:rsidRDefault="000B5C69" w:rsidP="007F3ED9">
      <w:pPr>
        <w:pStyle w:val="SingleTxtG"/>
        <w:spacing w:before="120"/>
        <w:rPr>
          <w:lang w:val="fr-FR"/>
        </w:rPr>
      </w:pPr>
      <w:r w:rsidRPr="005A0EF2">
        <w:rPr>
          <w:lang w:val="fr-FR"/>
        </w:rPr>
        <w:t>Pour le code P381,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0B5C69" w:rsidRPr="005A0EF2" w14:paraId="6ACE3F03" w14:textId="77777777" w:rsidTr="007F3ED9">
        <w:trPr>
          <w:cantSplit/>
          <w:tblHeader/>
        </w:trPr>
        <w:tc>
          <w:tcPr>
            <w:tcW w:w="713" w:type="dxa"/>
            <w:tcBorders>
              <w:top w:val="single" w:sz="4" w:space="0" w:color="auto"/>
              <w:left w:val="single" w:sz="4" w:space="0" w:color="auto"/>
              <w:bottom w:val="single" w:sz="4" w:space="0" w:color="auto"/>
              <w:right w:val="single" w:sz="4" w:space="0" w:color="auto"/>
            </w:tcBorders>
            <w:hideMark/>
          </w:tcPr>
          <w:p w14:paraId="03D00251" w14:textId="77777777" w:rsidR="000B5C69" w:rsidRPr="005A0EF2" w:rsidRDefault="000B5C69" w:rsidP="000B5C69">
            <w:pPr>
              <w:spacing w:before="40" w:after="40"/>
              <w:jc w:val="center"/>
              <w:rPr>
                <w:b/>
                <w:sz w:val="18"/>
                <w:szCs w:val="18"/>
                <w:lang w:val="fr-FR"/>
              </w:rPr>
            </w:pPr>
            <w:r w:rsidRPr="005A0EF2">
              <w:rPr>
                <w:b/>
                <w:sz w:val="18"/>
                <w:szCs w:val="18"/>
                <w:lang w:val="fr-FR"/>
              </w:rPr>
              <w:t>(1)</w:t>
            </w:r>
          </w:p>
        </w:tc>
        <w:tc>
          <w:tcPr>
            <w:tcW w:w="3236" w:type="dxa"/>
            <w:tcBorders>
              <w:top w:val="single" w:sz="4" w:space="0" w:color="auto"/>
              <w:left w:val="single" w:sz="4" w:space="0" w:color="auto"/>
              <w:bottom w:val="single" w:sz="4" w:space="0" w:color="auto"/>
              <w:right w:val="single" w:sz="4" w:space="0" w:color="auto"/>
            </w:tcBorders>
            <w:hideMark/>
          </w:tcPr>
          <w:p w14:paraId="5DF58FA0" w14:textId="77777777" w:rsidR="000B5C69" w:rsidRPr="005A0EF2" w:rsidRDefault="000B5C69" w:rsidP="000B5C69">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hideMark/>
          </w:tcPr>
          <w:p w14:paraId="3093E1CA" w14:textId="77777777" w:rsidR="000B5C69" w:rsidRPr="005A0EF2" w:rsidRDefault="000B5C69" w:rsidP="000B5C69">
            <w:pPr>
              <w:tabs>
                <w:tab w:val="left" w:pos="1411"/>
              </w:tabs>
              <w:jc w:val="center"/>
              <w:rPr>
                <w:b/>
                <w:sz w:val="18"/>
                <w:szCs w:val="18"/>
                <w:lang w:val="fr-FR"/>
              </w:rPr>
            </w:pPr>
            <w:r w:rsidRPr="005A0EF2">
              <w:rPr>
                <w:b/>
                <w:sz w:val="18"/>
                <w:szCs w:val="18"/>
                <w:lang w:val="fr-FR"/>
              </w:rPr>
              <w:t>(3)</w:t>
            </w:r>
          </w:p>
        </w:tc>
        <w:tc>
          <w:tcPr>
            <w:tcW w:w="1597" w:type="dxa"/>
            <w:tcBorders>
              <w:top w:val="single" w:sz="4" w:space="0" w:color="auto"/>
              <w:left w:val="single" w:sz="4" w:space="0" w:color="auto"/>
              <w:bottom w:val="single" w:sz="4" w:space="0" w:color="auto"/>
              <w:right w:val="single" w:sz="4" w:space="0" w:color="auto"/>
            </w:tcBorders>
            <w:hideMark/>
          </w:tcPr>
          <w:p w14:paraId="3449D51B" w14:textId="77777777" w:rsidR="000B5C69" w:rsidRPr="005A0EF2" w:rsidRDefault="000B5C69" w:rsidP="000B5C69">
            <w:pPr>
              <w:tabs>
                <w:tab w:val="left" w:pos="1411"/>
              </w:tabs>
              <w:jc w:val="center"/>
              <w:rPr>
                <w:b/>
                <w:sz w:val="18"/>
                <w:szCs w:val="18"/>
                <w:lang w:val="fr-FR"/>
              </w:rPr>
            </w:pPr>
            <w:r w:rsidRPr="005A0EF2">
              <w:rPr>
                <w:b/>
                <w:sz w:val="18"/>
                <w:szCs w:val="18"/>
                <w:lang w:val="fr-FR"/>
              </w:rPr>
              <w:t>(4)</w:t>
            </w:r>
          </w:p>
        </w:tc>
        <w:tc>
          <w:tcPr>
            <w:tcW w:w="2264" w:type="dxa"/>
            <w:tcBorders>
              <w:top w:val="single" w:sz="4" w:space="0" w:color="auto"/>
              <w:left w:val="single" w:sz="4" w:space="0" w:color="auto"/>
              <w:bottom w:val="single" w:sz="4" w:space="0" w:color="auto"/>
              <w:right w:val="single" w:sz="4" w:space="0" w:color="auto"/>
            </w:tcBorders>
            <w:hideMark/>
          </w:tcPr>
          <w:p w14:paraId="0F8134AB" w14:textId="77777777" w:rsidR="000B5C69" w:rsidRPr="005A0EF2" w:rsidRDefault="000B5C69" w:rsidP="000B5C69">
            <w:pPr>
              <w:tabs>
                <w:tab w:val="left" w:pos="1411"/>
              </w:tabs>
              <w:jc w:val="center"/>
              <w:rPr>
                <w:b/>
                <w:sz w:val="18"/>
                <w:szCs w:val="18"/>
                <w:lang w:val="fr-FR"/>
              </w:rPr>
            </w:pPr>
            <w:r w:rsidRPr="005A0EF2">
              <w:rPr>
                <w:b/>
                <w:sz w:val="18"/>
                <w:szCs w:val="18"/>
                <w:lang w:val="fr-FR"/>
              </w:rPr>
              <w:t>(5)</w:t>
            </w:r>
          </w:p>
        </w:tc>
      </w:tr>
      <w:tr w:rsidR="000B5C69" w:rsidRPr="005A0EF2" w14:paraId="1546ECDA" w14:textId="77777777" w:rsidTr="000B5C69">
        <w:trPr>
          <w:trHeight w:val="730"/>
        </w:trPr>
        <w:tc>
          <w:tcPr>
            <w:tcW w:w="713" w:type="dxa"/>
            <w:tcBorders>
              <w:top w:val="single" w:sz="4" w:space="0" w:color="auto"/>
              <w:left w:val="single" w:sz="4" w:space="0" w:color="auto"/>
              <w:bottom w:val="single" w:sz="4" w:space="0" w:color="auto"/>
              <w:right w:val="single" w:sz="4" w:space="0" w:color="auto"/>
            </w:tcBorders>
            <w:hideMark/>
          </w:tcPr>
          <w:p w14:paraId="05544D74" w14:textId="77777777" w:rsidR="000B5C69" w:rsidRPr="005A0EF2" w:rsidRDefault="000B5C69">
            <w:pPr>
              <w:tabs>
                <w:tab w:val="left" w:pos="1411"/>
              </w:tabs>
              <w:jc w:val="center"/>
              <w:rPr>
                <w:sz w:val="18"/>
                <w:szCs w:val="18"/>
                <w:lang w:val="fr-FR"/>
              </w:rPr>
            </w:pPr>
            <w:r w:rsidRPr="005A0EF2">
              <w:rPr>
                <w:sz w:val="18"/>
                <w:szCs w:val="18"/>
                <w:lang w:val="fr-FR"/>
              </w:rPr>
              <w:t>P381</w:t>
            </w:r>
          </w:p>
        </w:tc>
        <w:tc>
          <w:tcPr>
            <w:tcW w:w="3236" w:type="dxa"/>
            <w:tcBorders>
              <w:top w:val="single" w:sz="4" w:space="0" w:color="auto"/>
              <w:left w:val="single" w:sz="4" w:space="0" w:color="auto"/>
              <w:bottom w:val="single" w:sz="4" w:space="0" w:color="auto"/>
              <w:right w:val="single" w:sz="4" w:space="0" w:color="auto"/>
            </w:tcBorders>
            <w:hideMark/>
          </w:tcPr>
          <w:p w14:paraId="0E2C1C42" w14:textId="77777777" w:rsidR="000B5C69" w:rsidRPr="005A0EF2" w:rsidRDefault="000B5C69">
            <w:pPr>
              <w:tabs>
                <w:tab w:val="left" w:pos="1411"/>
              </w:tabs>
              <w:ind w:left="144"/>
              <w:rPr>
                <w:b/>
                <w:bCs/>
                <w:sz w:val="18"/>
                <w:szCs w:val="18"/>
                <w:lang w:val="fr-FR"/>
              </w:rPr>
            </w:pPr>
            <w:r w:rsidRPr="005A0EF2">
              <w:rPr>
                <w:b/>
                <w:bCs/>
                <w:sz w:val="18"/>
                <w:szCs w:val="18"/>
                <w:lang w:val="fr-FR"/>
              </w:rPr>
              <w:t>En cas de fuite, éliminer toutes les sources d’ignition</w:t>
            </w:r>
            <w:r w:rsidR="00764E24" w:rsidRPr="005A0EF2">
              <w:rPr>
                <w:b/>
                <w:bCs/>
                <w:sz w:val="18"/>
                <w:szCs w:val="18"/>
                <w:lang w:val="fr-FR"/>
              </w:rPr>
              <w:t>.</w:t>
            </w:r>
          </w:p>
        </w:tc>
        <w:tc>
          <w:tcPr>
            <w:tcW w:w="1819" w:type="dxa"/>
            <w:tcBorders>
              <w:top w:val="single" w:sz="4" w:space="0" w:color="auto"/>
              <w:left w:val="single" w:sz="4" w:space="0" w:color="auto"/>
              <w:bottom w:val="single" w:sz="4" w:space="0" w:color="auto"/>
              <w:right w:val="single" w:sz="4" w:space="0" w:color="auto"/>
            </w:tcBorders>
            <w:hideMark/>
          </w:tcPr>
          <w:p w14:paraId="4D44BD88" w14:textId="77777777" w:rsidR="000B5C69" w:rsidRPr="005A0EF2" w:rsidRDefault="000B5C69">
            <w:pPr>
              <w:tabs>
                <w:tab w:val="left" w:pos="1411"/>
              </w:tabs>
              <w:ind w:left="1" w:hanging="1"/>
              <w:jc w:val="center"/>
              <w:rPr>
                <w:sz w:val="18"/>
                <w:szCs w:val="18"/>
                <w:lang w:val="fr-FR"/>
              </w:rPr>
            </w:pPr>
            <w:r w:rsidRPr="005A0EF2">
              <w:rPr>
                <w:sz w:val="18"/>
                <w:szCs w:val="18"/>
                <w:lang w:val="fr-FR"/>
              </w:rPr>
              <w:t>Produits chimiques sous pression (chapitre 2.3)</w:t>
            </w:r>
          </w:p>
        </w:tc>
        <w:tc>
          <w:tcPr>
            <w:tcW w:w="1597" w:type="dxa"/>
            <w:tcBorders>
              <w:top w:val="single" w:sz="4" w:space="0" w:color="auto"/>
              <w:left w:val="single" w:sz="4" w:space="0" w:color="auto"/>
              <w:bottom w:val="single" w:sz="4" w:space="0" w:color="auto"/>
              <w:right w:val="single" w:sz="4" w:space="0" w:color="auto"/>
            </w:tcBorders>
            <w:hideMark/>
          </w:tcPr>
          <w:p w14:paraId="6127F507" w14:textId="77777777" w:rsidR="000B5C69" w:rsidRPr="005A0EF2" w:rsidRDefault="000B5C69">
            <w:pPr>
              <w:tabs>
                <w:tab w:val="left" w:pos="1411"/>
              </w:tabs>
              <w:jc w:val="center"/>
              <w:rPr>
                <w:sz w:val="18"/>
                <w:szCs w:val="18"/>
                <w:lang w:val="fr-FR"/>
              </w:rPr>
            </w:pPr>
            <w:r w:rsidRPr="005A0EF2">
              <w:rPr>
                <w:sz w:val="18"/>
                <w:szCs w:val="18"/>
                <w:lang w:val="fr-FR"/>
              </w:rPr>
              <w:t>1, 2</w:t>
            </w:r>
          </w:p>
        </w:tc>
        <w:tc>
          <w:tcPr>
            <w:tcW w:w="2264" w:type="dxa"/>
            <w:tcBorders>
              <w:top w:val="single" w:sz="4" w:space="0" w:color="auto"/>
              <w:left w:val="single" w:sz="4" w:space="0" w:color="auto"/>
              <w:bottom w:val="single" w:sz="4" w:space="0" w:color="auto"/>
              <w:right w:val="single" w:sz="4" w:space="0" w:color="auto"/>
            </w:tcBorders>
          </w:tcPr>
          <w:p w14:paraId="54EFF997" w14:textId="77777777" w:rsidR="000B5C69" w:rsidRPr="005A0EF2" w:rsidRDefault="000B5C69">
            <w:pPr>
              <w:tabs>
                <w:tab w:val="left" w:pos="1411"/>
              </w:tabs>
              <w:rPr>
                <w:sz w:val="18"/>
                <w:szCs w:val="18"/>
                <w:lang w:val="fr-FR"/>
              </w:rPr>
            </w:pPr>
          </w:p>
        </w:tc>
      </w:tr>
    </w:tbl>
    <w:p w14:paraId="5CF91640" w14:textId="77777777" w:rsidR="000B5C69" w:rsidRPr="005A0EF2" w:rsidRDefault="003268B6" w:rsidP="00706959">
      <w:pPr>
        <w:pStyle w:val="SingleTxtG"/>
        <w:spacing w:before="120"/>
        <w:rPr>
          <w:lang w:val="fr-FR"/>
        </w:rPr>
      </w:pPr>
      <w:r w:rsidRPr="005A0EF2">
        <w:rPr>
          <w:lang w:val="fr-FR"/>
        </w:rPr>
        <w:t>Pour le code P301+P310, dans la colonne (1), remplacer « P310 » par « P316 ». Dans la colonne (2), remplacer « Appeler immédiatement un CENTRE ANTIPOISON/un médecin/… » par « Demander immédiatement une aide médicale d’urgence</w:t>
      </w:r>
      <w:r w:rsidR="003620EF" w:rsidRPr="005A0EF2">
        <w:rPr>
          <w:lang w:val="fr-FR"/>
        </w:rPr>
        <w:t>.</w:t>
      </w:r>
      <w:r w:rsidRPr="005A0EF2">
        <w:rPr>
          <w:lang w:val="fr-FR"/>
        </w:rPr>
        <w:t> ». Modifier le texte dans la colonne (5) pour lire « 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5AD771C9" w14:textId="77777777" w:rsidR="00EA0360" w:rsidRPr="005A0EF2" w:rsidRDefault="00EA0360" w:rsidP="00E545F9">
      <w:pPr>
        <w:pStyle w:val="SingleTxtG"/>
        <w:rPr>
          <w:lang w:val="fr-FR"/>
        </w:rPr>
      </w:pPr>
      <w:r w:rsidRPr="005A0EF2">
        <w:rPr>
          <w:lang w:val="fr-FR"/>
        </w:rPr>
        <w:t>Pour le code P301 + P312, dans la colonne (1), remplacer « P312</w:t>
      </w:r>
      <w:r w:rsidR="007536BA" w:rsidRPr="005A0EF2">
        <w:rPr>
          <w:lang w:val="fr-FR"/>
        </w:rPr>
        <w:t> </w:t>
      </w:r>
      <w:r w:rsidRPr="005A0EF2">
        <w:rPr>
          <w:lang w:val="fr-FR"/>
        </w:rPr>
        <w:t>» par « P317 ». Dans la colonne (2), remplacer « Appeler un CENTRE ANTIPOISON/un médecin/…en cas de malaise</w:t>
      </w:r>
      <w:r w:rsidR="003B20EC" w:rsidRPr="005A0EF2">
        <w:rPr>
          <w:lang w:val="fr-FR"/>
        </w:rPr>
        <w:t>.</w:t>
      </w:r>
      <w:r w:rsidRPr="005A0EF2">
        <w:rPr>
          <w:lang w:val="fr-FR"/>
        </w:rPr>
        <w:t xml:space="preserve"> » par </w:t>
      </w:r>
      <w:r w:rsidR="00D6349F" w:rsidRPr="005A0EF2">
        <w:rPr>
          <w:lang w:val="fr-FR"/>
        </w:rPr>
        <w:t>« Demander une aide médicale</w:t>
      </w:r>
      <w:r w:rsidR="003620EF" w:rsidRPr="005A0EF2">
        <w:rPr>
          <w:lang w:val="fr-FR"/>
        </w:rPr>
        <w:t>.</w:t>
      </w:r>
      <w:r w:rsidR="00D6349F" w:rsidRPr="005A0EF2">
        <w:rPr>
          <w:lang w:val="fr-FR"/>
        </w:rPr>
        <w:t> ». Supprimer le texte de la colonne (5).</w:t>
      </w:r>
    </w:p>
    <w:p w14:paraId="16351260" w14:textId="77777777" w:rsidR="00482B12" w:rsidRPr="005A0EF2" w:rsidRDefault="00482B12" w:rsidP="00482B12">
      <w:pPr>
        <w:pStyle w:val="SingleTxtG"/>
        <w:rPr>
          <w:lang w:val="fr-FR"/>
        </w:rPr>
      </w:pPr>
      <w:r w:rsidRPr="005A0EF2">
        <w:rPr>
          <w:lang w:val="fr-FR"/>
        </w:rPr>
        <w:t>Pour le code P304 + P312, dans la colonne (1), remplacer « P312</w:t>
      </w:r>
      <w:r w:rsidR="007536BA" w:rsidRPr="005A0EF2">
        <w:rPr>
          <w:lang w:val="fr-FR"/>
        </w:rPr>
        <w:t> </w:t>
      </w:r>
      <w:r w:rsidRPr="005A0EF2">
        <w:rPr>
          <w:lang w:val="fr-FR"/>
        </w:rPr>
        <w:t>» par « P317 ». Dans la colonne (2), remplacer « Appeler un CENTRE ANTIPOISON/un médecin/…en cas de malaise</w:t>
      </w:r>
      <w:r w:rsidR="003B20EC" w:rsidRPr="005A0EF2">
        <w:rPr>
          <w:lang w:val="fr-FR"/>
        </w:rPr>
        <w:t>.</w:t>
      </w:r>
      <w:r w:rsidRPr="005A0EF2">
        <w:rPr>
          <w:lang w:val="fr-FR"/>
        </w:rPr>
        <w:t> » par « Demander une aide médicale</w:t>
      </w:r>
      <w:r w:rsidR="003620EF" w:rsidRPr="005A0EF2">
        <w:rPr>
          <w:lang w:val="fr-FR"/>
        </w:rPr>
        <w:t>.</w:t>
      </w:r>
      <w:r w:rsidRPr="005A0EF2">
        <w:rPr>
          <w:lang w:val="fr-FR"/>
        </w:rPr>
        <w:t> ». Supprimer le texte de la colonne (5).</w:t>
      </w:r>
    </w:p>
    <w:p w14:paraId="0D0EA500" w14:textId="77777777" w:rsidR="00482B12" w:rsidRPr="005A0EF2" w:rsidRDefault="00482B12" w:rsidP="00E545F9">
      <w:pPr>
        <w:pStyle w:val="SingleTxtG"/>
        <w:rPr>
          <w:lang w:val="fr-FR"/>
        </w:rPr>
      </w:pPr>
      <w:r w:rsidRPr="005A0EF2">
        <w:rPr>
          <w:lang w:val="fr-FR"/>
        </w:rPr>
        <w:t>Pour le code P308 + P311, dans la colonne (1), remplacer « P311</w:t>
      </w:r>
      <w:r w:rsidR="007536BA" w:rsidRPr="005A0EF2">
        <w:rPr>
          <w:lang w:val="fr-FR"/>
        </w:rPr>
        <w:t> </w:t>
      </w:r>
      <w:r w:rsidRPr="005A0EF2">
        <w:rPr>
          <w:lang w:val="fr-FR"/>
        </w:rPr>
        <w:t>» par « P316 ». Dans la colonne (2), remplacer « Appeler un CENTRE ANTIPOISON/un médecin/... » par « Demander immédiatement une aide médicale d’urgence</w:t>
      </w:r>
      <w:r w:rsidR="003620EF" w:rsidRPr="005A0EF2">
        <w:rPr>
          <w:lang w:val="fr-FR"/>
        </w:rPr>
        <w:t>.</w:t>
      </w:r>
      <w:r w:rsidRPr="005A0EF2">
        <w:rPr>
          <w:lang w:val="fr-FR"/>
        </w:rPr>
        <w:t> ». Modifier le texte dans la colonne (5) pour lire « 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05DCA65A" w14:textId="77777777" w:rsidR="00482B12" w:rsidRPr="005A0EF2" w:rsidRDefault="00482B12" w:rsidP="00E545F9">
      <w:pPr>
        <w:pStyle w:val="SingleTxtG"/>
        <w:rPr>
          <w:lang w:val="fr-FR"/>
        </w:rPr>
      </w:pPr>
      <w:r w:rsidRPr="005A0EF2">
        <w:rPr>
          <w:lang w:val="fr-FR"/>
        </w:rPr>
        <w:t>Supprimer les lignes pour le code P308 + P313.</w:t>
      </w:r>
    </w:p>
    <w:p w14:paraId="7CE68AC1" w14:textId="77777777" w:rsidR="00482B12" w:rsidRPr="005A0EF2" w:rsidRDefault="007536BA" w:rsidP="00E545F9">
      <w:pPr>
        <w:pStyle w:val="SingleTxtG"/>
        <w:rPr>
          <w:lang w:val="fr-FR"/>
        </w:rPr>
      </w:pPr>
      <w:r w:rsidRPr="005A0EF2">
        <w:rPr>
          <w:lang w:val="fr-FR"/>
        </w:rPr>
        <w:t>Pour le code P332 + P313, dans la colonne (1), remplacer « P313 » par « P317 ». Dans la colonne (2), remplacer « Demander un avis médical/Consulter un médecin</w:t>
      </w:r>
      <w:r w:rsidR="003B20EC" w:rsidRPr="005A0EF2">
        <w:rPr>
          <w:lang w:val="fr-FR"/>
        </w:rPr>
        <w:t>.</w:t>
      </w:r>
      <w:r w:rsidRPr="005A0EF2">
        <w:rPr>
          <w:lang w:val="fr-FR"/>
        </w:rPr>
        <w:t> » par « Demander une aide médicale</w:t>
      </w:r>
      <w:r w:rsidR="003620EF" w:rsidRPr="005A0EF2">
        <w:rPr>
          <w:lang w:val="fr-FR"/>
        </w:rPr>
        <w:t>.</w:t>
      </w:r>
      <w:r w:rsidRPr="005A0EF2">
        <w:rPr>
          <w:lang w:val="fr-FR"/>
        </w:rPr>
        <w:t xml:space="preserve"> ». </w:t>
      </w:r>
      <w:r w:rsidR="00690992" w:rsidRPr="005A0EF2">
        <w:rPr>
          <w:lang w:val="fr-FR"/>
        </w:rPr>
        <w:t>Dans la colonne (5), remplacer « P313 » par « P317 » et supprimer la deuxième phrase.</w:t>
      </w:r>
    </w:p>
    <w:p w14:paraId="336619EE" w14:textId="77777777" w:rsidR="007536BA" w:rsidRPr="005A0EF2" w:rsidRDefault="0061780E" w:rsidP="00E545F9">
      <w:pPr>
        <w:pStyle w:val="SingleTxtG"/>
        <w:rPr>
          <w:lang w:val="fr-FR"/>
        </w:rPr>
      </w:pPr>
      <w:r w:rsidRPr="005A0EF2">
        <w:rPr>
          <w:lang w:val="fr-FR"/>
        </w:rPr>
        <w:t>Pour le code P333 + P313, dans la colonne (1), remplacer « P313 » par « P317 ». Dans la colonne (2), remplacer « Demander un avis médical/Consulter un médecin</w:t>
      </w:r>
      <w:r w:rsidR="003B20EC" w:rsidRPr="005A0EF2">
        <w:rPr>
          <w:lang w:val="fr-FR"/>
        </w:rPr>
        <w:t>.</w:t>
      </w:r>
      <w:r w:rsidRPr="005A0EF2">
        <w:rPr>
          <w:lang w:val="fr-FR"/>
        </w:rPr>
        <w:t> » par « Demander une aide médicale</w:t>
      </w:r>
      <w:r w:rsidR="003620EF" w:rsidRPr="005A0EF2">
        <w:rPr>
          <w:lang w:val="fr-FR"/>
        </w:rPr>
        <w:t>.</w:t>
      </w:r>
      <w:r w:rsidRPr="005A0EF2">
        <w:rPr>
          <w:lang w:val="fr-FR"/>
        </w:rPr>
        <w:t xml:space="preserve"> ». </w:t>
      </w:r>
      <w:r w:rsidR="00690992" w:rsidRPr="005A0EF2">
        <w:rPr>
          <w:lang w:val="fr-FR"/>
        </w:rPr>
        <w:t>Supprimer le texte de la colonne (5).</w:t>
      </w:r>
    </w:p>
    <w:p w14:paraId="6EFD9733" w14:textId="77777777" w:rsidR="00690992" w:rsidRPr="005A0EF2" w:rsidRDefault="00690992" w:rsidP="00690992">
      <w:pPr>
        <w:pStyle w:val="SingleTxtG"/>
        <w:rPr>
          <w:lang w:val="fr-FR"/>
        </w:rPr>
      </w:pPr>
      <w:r w:rsidRPr="005A0EF2">
        <w:rPr>
          <w:lang w:val="fr-FR"/>
        </w:rPr>
        <w:t>Pour le code P336 + P315, dans la colonne (1), remplacer « P315 » par « P317 ». Dans la colonne (2), au début, remplacer « Dégeler » par « Dégeler immédiatement » et, à la fin, remplacer « Demander immédiatement un avis médical/Consulter immédiatement un médecin</w:t>
      </w:r>
      <w:r w:rsidR="003B20EC" w:rsidRPr="005A0EF2">
        <w:rPr>
          <w:lang w:val="fr-FR"/>
        </w:rPr>
        <w:t>.</w:t>
      </w:r>
      <w:r w:rsidRPr="005A0EF2">
        <w:rPr>
          <w:lang w:val="fr-FR"/>
        </w:rPr>
        <w:t> » par « Demander une aide médicale</w:t>
      </w:r>
      <w:r w:rsidR="003620EF" w:rsidRPr="005A0EF2">
        <w:rPr>
          <w:lang w:val="fr-FR"/>
        </w:rPr>
        <w:t>.</w:t>
      </w:r>
      <w:r w:rsidRPr="005A0EF2">
        <w:rPr>
          <w:lang w:val="fr-FR"/>
        </w:rPr>
        <w:t> ». Supprimer le texte de la colonne (5).</w:t>
      </w:r>
    </w:p>
    <w:p w14:paraId="119E7445" w14:textId="77777777" w:rsidR="005D1164" w:rsidRPr="005A0EF2" w:rsidRDefault="00690992" w:rsidP="005D1164">
      <w:pPr>
        <w:pStyle w:val="SingleTxtG"/>
        <w:rPr>
          <w:lang w:val="fr-FR"/>
        </w:rPr>
      </w:pPr>
      <w:r w:rsidRPr="005A0EF2">
        <w:rPr>
          <w:lang w:val="fr-FR"/>
        </w:rPr>
        <w:t>Pour le code P337 + P313, dans la colonne (1), remplacer « P313 » par « P317 ». Dans la colonne (2), remplacer « Demander un avis médical/Consulter un médecin</w:t>
      </w:r>
      <w:r w:rsidR="003B20EC" w:rsidRPr="005A0EF2">
        <w:rPr>
          <w:lang w:val="fr-FR"/>
        </w:rPr>
        <w:t>.</w:t>
      </w:r>
      <w:r w:rsidRPr="005A0EF2">
        <w:rPr>
          <w:lang w:val="fr-FR"/>
        </w:rPr>
        <w:t> » par « Demander une aide médicale</w:t>
      </w:r>
      <w:r w:rsidR="003620EF" w:rsidRPr="005A0EF2">
        <w:rPr>
          <w:lang w:val="fr-FR"/>
        </w:rPr>
        <w:t>.</w:t>
      </w:r>
      <w:r w:rsidRPr="005A0EF2">
        <w:rPr>
          <w:lang w:val="fr-FR"/>
        </w:rPr>
        <w:t xml:space="preserve"> ». </w:t>
      </w:r>
      <w:r w:rsidR="00153AFE" w:rsidRPr="005A0EF2">
        <w:rPr>
          <w:lang w:val="fr-FR"/>
        </w:rPr>
        <w:t xml:space="preserve">Dans la colonne (4), remplacer « 2A » par « 2/2A ». </w:t>
      </w:r>
      <w:r w:rsidRPr="005A0EF2">
        <w:rPr>
          <w:lang w:val="fr-FR"/>
        </w:rPr>
        <w:t>Supprimer le texte de la colonne (5).</w:t>
      </w:r>
      <w:r w:rsidR="005D1164" w:rsidRPr="005A0EF2">
        <w:rPr>
          <w:lang w:val="fr-FR"/>
        </w:rPr>
        <w:t xml:space="preserve"> </w:t>
      </w:r>
    </w:p>
    <w:p w14:paraId="06DF2E8C" w14:textId="77777777" w:rsidR="00427B81" w:rsidRPr="005A0EF2" w:rsidRDefault="00427B81" w:rsidP="00690992">
      <w:pPr>
        <w:pStyle w:val="SingleTxtG"/>
        <w:rPr>
          <w:lang w:val="fr-FR"/>
        </w:rPr>
      </w:pPr>
      <w:r w:rsidRPr="005A0EF2">
        <w:rPr>
          <w:lang w:val="fr-FR"/>
        </w:rPr>
        <w:lastRenderedPageBreak/>
        <w:t>Pour le code P342 + P311, dans la colonne (1), remplacer « P311 » par « P316 ». Dans la colonne (2), remplacer « Appeler un CENTRE ANTIPOISON/un médecin/... » par « Demander immédiatement une aide médicale d’urgence</w:t>
      </w:r>
      <w:r w:rsidR="003620EF" w:rsidRPr="005A0EF2">
        <w:rPr>
          <w:lang w:val="fr-FR"/>
        </w:rPr>
        <w:t>.</w:t>
      </w:r>
      <w:r w:rsidRPr="005A0EF2">
        <w:rPr>
          <w:lang w:val="fr-FR"/>
        </w:rPr>
        <w:t> ». Modifier le texte dans la colonne (5) pour lire « 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3B095C2B" w14:textId="77777777" w:rsidR="00D918CB" w:rsidRPr="005A0EF2" w:rsidRDefault="00D918CB" w:rsidP="00D918CB">
      <w:pPr>
        <w:pStyle w:val="SingleTxtG"/>
        <w:spacing w:before="120"/>
        <w:rPr>
          <w:lang w:val="fr-FR"/>
        </w:rPr>
      </w:pPr>
      <w:r w:rsidRPr="005A0EF2">
        <w:rPr>
          <w:lang w:val="fr-FR"/>
        </w:rPr>
        <w:t>Pour le code P370 + P378,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D918CB" w:rsidRPr="005A0EF2" w14:paraId="521BE3CF" w14:textId="77777777" w:rsidTr="00996E9B">
        <w:tc>
          <w:tcPr>
            <w:tcW w:w="713" w:type="dxa"/>
            <w:tcBorders>
              <w:top w:val="single" w:sz="4" w:space="0" w:color="auto"/>
              <w:left w:val="single" w:sz="4" w:space="0" w:color="auto"/>
              <w:bottom w:val="single" w:sz="4" w:space="0" w:color="auto"/>
              <w:right w:val="single" w:sz="4" w:space="0" w:color="auto"/>
            </w:tcBorders>
            <w:hideMark/>
          </w:tcPr>
          <w:p w14:paraId="7121B702" w14:textId="77777777" w:rsidR="00D918CB" w:rsidRPr="005A0EF2" w:rsidRDefault="00D918CB" w:rsidP="00996E9B">
            <w:pPr>
              <w:spacing w:before="40" w:after="40"/>
              <w:jc w:val="center"/>
              <w:rPr>
                <w:b/>
                <w:sz w:val="18"/>
                <w:szCs w:val="18"/>
                <w:lang w:val="fr-FR"/>
              </w:rPr>
            </w:pPr>
            <w:r w:rsidRPr="005A0EF2">
              <w:rPr>
                <w:b/>
                <w:sz w:val="18"/>
                <w:szCs w:val="18"/>
                <w:lang w:val="fr-FR"/>
              </w:rPr>
              <w:t>(1)</w:t>
            </w:r>
          </w:p>
        </w:tc>
        <w:tc>
          <w:tcPr>
            <w:tcW w:w="3235" w:type="dxa"/>
            <w:tcBorders>
              <w:top w:val="single" w:sz="4" w:space="0" w:color="auto"/>
              <w:left w:val="single" w:sz="4" w:space="0" w:color="auto"/>
              <w:bottom w:val="single" w:sz="4" w:space="0" w:color="auto"/>
              <w:right w:val="single" w:sz="4" w:space="0" w:color="auto"/>
            </w:tcBorders>
            <w:hideMark/>
          </w:tcPr>
          <w:p w14:paraId="3576BC51" w14:textId="77777777" w:rsidR="00D918CB" w:rsidRPr="005A0EF2" w:rsidRDefault="00D918CB" w:rsidP="00996E9B">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hideMark/>
          </w:tcPr>
          <w:p w14:paraId="27233B2E" w14:textId="77777777" w:rsidR="00D918CB" w:rsidRPr="005A0EF2" w:rsidRDefault="00D918CB" w:rsidP="00996E9B">
            <w:pPr>
              <w:tabs>
                <w:tab w:val="left" w:pos="1411"/>
              </w:tabs>
              <w:jc w:val="center"/>
              <w:rPr>
                <w:b/>
                <w:sz w:val="18"/>
                <w:szCs w:val="18"/>
                <w:lang w:val="fr-FR"/>
              </w:rPr>
            </w:pPr>
            <w:r w:rsidRPr="005A0EF2">
              <w:rPr>
                <w:b/>
                <w:sz w:val="18"/>
                <w:szCs w:val="18"/>
                <w:lang w:val="fr-FR"/>
              </w:rPr>
              <w:t>(3)</w:t>
            </w:r>
          </w:p>
        </w:tc>
        <w:tc>
          <w:tcPr>
            <w:tcW w:w="1596" w:type="dxa"/>
            <w:tcBorders>
              <w:top w:val="single" w:sz="4" w:space="0" w:color="auto"/>
              <w:left w:val="single" w:sz="4" w:space="0" w:color="auto"/>
              <w:bottom w:val="single" w:sz="4" w:space="0" w:color="auto"/>
              <w:right w:val="single" w:sz="4" w:space="0" w:color="auto"/>
            </w:tcBorders>
            <w:hideMark/>
          </w:tcPr>
          <w:p w14:paraId="0DA21FB1" w14:textId="77777777" w:rsidR="00D918CB" w:rsidRPr="005A0EF2" w:rsidRDefault="00D918CB" w:rsidP="00996E9B">
            <w:pPr>
              <w:tabs>
                <w:tab w:val="left" w:pos="1411"/>
              </w:tabs>
              <w:jc w:val="center"/>
              <w:rPr>
                <w:b/>
                <w:sz w:val="18"/>
                <w:szCs w:val="18"/>
                <w:lang w:val="fr-FR"/>
              </w:rPr>
            </w:pPr>
            <w:r w:rsidRPr="005A0EF2">
              <w:rPr>
                <w:b/>
                <w:sz w:val="18"/>
                <w:szCs w:val="18"/>
                <w:lang w:val="fr-FR"/>
              </w:rPr>
              <w:t>(4)</w:t>
            </w:r>
          </w:p>
        </w:tc>
        <w:tc>
          <w:tcPr>
            <w:tcW w:w="2266" w:type="dxa"/>
            <w:tcBorders>
              <w:top w:val="single" w:sz="4" w:space="0" w:color="auto"/>
              <w:left w:val="single" w:sz="4" w:space="0" w:color="auto"/>
              <w:bottom w:val="single" w:sz="4" w:space="0" w:color="auto"/>
              <w:right w:val="single" w:sz="4" w:space="0" w:color="auto"/>
            </w:tcBorders>
            <w:hideMark/>
          </w:tcPr>
          <w:p w14:paraId="1FA683D2" w14:textId="77777777" w:rsidR="00D918CB" w:rsidRPr="005A0EF2" w:rsidRDefault="00D918CB" w:rsidP="00996E9B">
            <w:pPr>
              <w:tabs>
                <w:tab w:val="left" w:pos="1411"/>
              </w:tabs>
              <w:jc w:val="center"/>
              <w:rPr>
                <w:b/>
                <w:sz w:val="18"/>
                <w:szCs w:val="18"/>
                <w:lang w:val="fr-FR"/>
              </w:rPr>
            </w:pPr>
            <w:r w:rsidRPr="005A0EF2">
              <w:rPr>
                <w:b/>
                <w:sz w:val="18"/>
                <w:szCs w:val="18"/>
                <w:lang w:val="fr-FR"/>
              </w:rPr>
              <w:t>(5)</w:t>
            </w:r>
          </w:p>
        </w:tc>
      </w:tr>
      <w:tr w:rsidR="00D918CB" w:rsidRPr="005A0EF2" w14:paraId="255B5181" w14:textId="77777777" w:rsidTr="00996E9B">
        <w:trPr>
          <w:trHeight w:val="730"/>
        </w:trPr>
        <w:tc>
          <w:tcPr>
            <w:tcW w:w="713" w:type="dxa"/>
            <w:tcBorders>
              <w:top w:val="single" w:sz="4" w:space="0" w:color="auto"/>
              <w:left w:val="single" w:sz="4" w:space="0" w:color="auto"/>
              <w:bottom w:val="single" w:sz="4" w:space="0" w:color="auto"/>
              <w:right w:val="single" w:sz="4" w:space="0" w:color="auto"/>
            </w:tcBorders>
            <w:hideMark/>
          </w:tcPr>
          <w:p w14:paraId="12FF51D8" w14:textId="77777777" w:rsidR="00D918CB" w:rsidRPr="005A0EF2" w:rsidRDefault="00D918CB" w:rsidP="00996E9B">
            <w:pPr>
              <w:tabs>
                <w:tab w:val="left" w:pos="1411"/>
              </w:tabs>
              <w:jc w:val="center"/>
              <w:rPr>
                <w:sz w:val="18"/>
                <w:szCs w:val="18"/>
                <w:lang w:val="fr-FR"/>
              </w:rPr>
            </w:pPr>
            <w:bookmarkStart w:id="4" w:name="_Hlk536188605"/>
            <w:r w:rsidRPr="005A0EF2">
              <w:rPr>
                <w:sz w:val="18"/>
                <w:szCs w:val="18"/>
                <w:lang w:val="fr-FR"/>
              </w:rPr>
              <w:t xml:space="preserve">P370 </w:t>
            </w:r>
            <w:r w:rsidRPr="005A0EF2">
              <w:rPr>
                <w:sz w:val="18"/>
                <w:szCs w:val="18"/>
                <w:lang w:val="fr-FR"/>
              </w:rPr>
              <w:br/>
              <w:t xml:space="preserve">+ </w:t>
            </w:r>
            <w:r w:rsidRPr="005A0EF2">
              <w:rPr>
                <w:sz w:val="18"/>
                <w:szCs w:val="18"/>
                <w:lang w:val="fr-FR"/>
              </w:rPr>
              <w:br/>
              <w:t>P378</w:t>
            </w:r>
            <w:bookmarkEnd w:id="4"/>
          </w:p>
        </w:tc>
        <w:tc>
          <w:tcPr>
            <w:tcW w:w="3235" w:type="dxa"/>
            <w:tcBorders>
              <w:top w:val="single" w:sz="4" w:space="0" w:color="auto"/>
              <w:left w:val="single" w:sz="4" w:space="0" w:color="auto"/>
              <w:bottom w:val="single" w:sz="4" w:space="0" w:color="auto"/>
              <w:right w:val="single" w:sz="4" w:space="0" w:color="auto"/>
            </w:tcBorders>
            <w:hideMark/>
          </w:tcPr>
          <w:p w14:paraId="67F3968B" w14:textId="77777777" w:rsidR="00D918CB" w:rsidRPr="005A0EF2" w:rsidRDefault="00D918CB" w:rsidP="00996E9B">
            <w:pPr>
              <w:tabs>
                <w:tab w:val="left" w:pos="1411"/>
              </w:tabs>
              <w:ind w:left="144"/>
              <w:rPr>
                <w:b/>
                <w:bCs/>
                <w:sz w:val="18"/>
                <w:szCs w:val="18"/>
                <w:lang w:val="fr-FR"/>
              </w:rPr>
            </w:pPr>
            <w:r w:rsidRPr="005A0EF2">
              <w:rPr>
                <w:b/>
                <w:bCs/>
                <w:sz w:val="18"/>
                <w:szCs w:val="18"/>
                <w:lang w:val="fr-FR"/>
              </w:rPr>
              <w:t>En cas d'incendi</w:t>
            </w:r>
            <w:r w:rsidR="00996E9B">
              <w:rPr>
                <w:b/>
                <w:bCs/>
                <w:sz w:val="18"/>
                <w:szCs w:val="18"/>
                <w:lang w:val="fr-FR"/>
              </w:rPr>
              <w:t>e :</w:t>
            </w:r>
            <w:r w:rsidRPr="005A0EF2">
              <w:rPr>
                <w:b/>
                <w:bCs/>
                <w:sz w:val="18"/>
                <w:szCs w:val="18"/>
                <w:lang w:val="fr-FR"/>
              </w:rPr>
              <w:t xml:space="preserve"> Utiliser… pour l'extinction.</w:t>
            </w:r>
          </w:p>
        </w:tc>
        <w:tc>
          <w:tcPr>
            <w:tcW w:w="1819" w:type="dxa"/>
            <w:tcBorders>
              <w:top w:val="single" w:sz="4" w:space="0" w:color="auto"/>
              <w:left w:val="single" w:sz="4" w:space="0" w:color="auto"/>
              <w:bottom w:val="single" w:sz="4" w:space="0" w:color="auto"/>
              <w:right w:val="single" w:sz="4" w:space="0" w:color="auto"/>
            </w:tcBorders>
            <w:hideMark/>
          </w:tcPr>
          <w:p w14:paraId="06E352DA" w14:textId="77777777" w:rsidR="00D918CB" w:rsidRPr="005A0EF2" w:rsidRDefault="00D918CB" w:rsidP="00996E9B">
            <w:pPr>
              <w:tabs>
                <w:tab w:val="left" w:pos="1411"/>
              </w:tabs>
              <w:ind w:left="1" w:hanging="1"/>
              <w:jc w:val="center"/>
              <w:rPr>
                <w:sz w:val="18"/>
                <w:szCs w:val="18"/>
                <w:lang w:val="fr-FR"/>
              </w:rPr>
            </w:pPr>
            <w:r w:rsidRPr="005A0EF2">
              <w:rPr>
                <w:sz w:val="18"/>
                <w:szCs w:val="18"/>
                <w:lang w:val="fr-FR"/>
              </w:rPr>
              <w:t>Produits chimiques sous pression (chapitre 2.3)</w:t>
            </w:r>
          </w:p>
        </w:tc>
        <w:tc>
          <w:tcPr>
            <w:tcW w:w="1596" w:type="dxa"/>
            <w:tcBorders>
              <w:top w:val="single" w:sz="4" w:space="0" w:color="auto"/>
              <w:left w:val="single" w:sz="4" w:space="0" w:color="auto"/>
              <w:bottom w:val="single" w:sz="4" w:space="0" w:color="auto"/>
              <w:right w:val="single" w:sz="4" w:space="0" w:color="auto"/>
            </w:tcBorders>
            <w:hideMark/>
          </w:tcPr>
          <w:p w14:paraId="59EE2E70" w14:textId="77777777" w:rsidR="00D918CB" w:rsidRPr="005A0EF2" w:rsidRDefault="00D918CB" w:rsidP="00996E9B">
            <w:pPr>
              <w:tabs>
                <w:tab w:val="left" w:pos="1411"/>
              </w:tabs>
              <w:jc w:val="center"/>
              <w:rPr>
                <w:sz w:val="18"/>
                <w:szCs w:val="18"/>
                <w:lang w:val="fr-FR"/>
              </w:rPr>
            </w:pPr>
            <w:r w:rsidRPr="005A0EF2">
              <w:rPr>
                <w:sz w:val="18"/>
                <w:szCs w:val="18"/>
                <w:lang w:val="fr-FR"/>
              </w:rPr>
              <w:t>1, 2</w:t>
            </w:r>
          </w:p>
        </w:tc>
        <w:tc>
          <w:tcPr>
            <w:tcW w:w="22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787633" w14:textId="77777777" w:rsidR="00D918CB" w:rsidRPr="005A0EF2" w:rsidRDefault="00D918CB" w:rsidP="00996E9B">
            <w:pPr>
              <w:tabs>
                <w:tab w:val="left" w:pos="1411"/>
              </w:tabs>
              <w:ind w:left="1" w:hanging="1"/>
              <w:rPr>
                <w:sz w:val="18"/>
                <w:szCs w:val="18"/>
                <w:lang w:val="fr-FR"/>
              </w:rPr>
            </w:pPr>
          </w:p>
        </w:tc>
      </w:tr>
    </w:tbl>
    <w:p w14:paraId="3B528693" w14:textId="77777777" w:rsidR="00427B81" w:rsidRPr="005656F4" w:rsidRDefault="00B210FE" w:rsidP="00D918CB">
      <w:pPr>
        <w:pStyle w:val="SingleTxtG"/>
        <w:spacing w:before="120"/>
        <w:rPr>
          <w:lang w:val="fr-FR"/>
        </w:rPr>
      </w:pPr>
      <w:r w:rsidRPr="005656F4">
        <w:rPr>
          <w:lang w:val="fr-FR"/>
        </w:rPr>
        <w:t xml:space="preserve">Pour le code </w:t>
      </w:r>
      <w:r w:rsidRPr="005A0EF2">
        <w:rPr>
          <w:lang w:val="fr-FR"/>
        </w:rPr>
        <w:t>P303 + P361 + P353, dans la colonne (2), remplacer « Rincer la peau » par « Rincer les zones touchées ». Supprimer la ligne pour la classe de danger « Corrosion cutanée (chapitre 3.2) ».</w:t>
      </w:r>
    </w:p>
    <w:p w14:paraId="68017E88" w14:textId="77777777" w:rsidR="00B210FE" w:rsidRPr="005A0EF2" w:rsidRDefault="00B210FE" w:rsidP="00B210FE">
      <w:pPr>
        <w:pStyle w:val="SingleTxtG"/>
        <w:rPr>
          <w:lang w:val="fr-FR"/>
        </w:rPr>
      </w:pPr>
      <w:r w:rsidRPr="005A0EF2">
        <w:rPr>
          <w:lang w:val="fr-FR"/>
        </w:rPr>
        <w:t>Pour le code P305 + P351 + P338, supprimer les lignes pour les classes de danger « Corrosion cutanée (chapitre 3.2) » et « Lésions oculaires graves (chapitre 3.3) ».</w:t>
      </w:r>
    </w:p>
    <w:p w14:paraId="1C600C0A" w14:textId="77777777" w:rsidR="008B0C47" w:rsidRPr="005A0EF2" w:rsidRDefault="008B0C47" w:rsidP="00B210FE">
      <w:pPr>
        <w:pStyle w:val="SingleTxtG"/>
        <w:rPr>
          <w:lang w:val="fr-FR"/>
        </w:rPr>
      </w:pPr>
      <w:r w:rsidRPr="005A0EF2">
        <w:rPr>
          <w:lang w:val="fr-FR"/>
        </w:rPr>
        <w:t xml:space="preserve">Après </w:t>
      </w:r>
      <w:r w:rsidR="00FB46CE" w:rsidRPr="005A0EF2">
        <w:rPr>
          <w:lang w:val="fr-FR"/>
        </w:rPr>
        <w:t>les lignes pour le code P305 + P351 + P338, ajouter les nouvelles lignes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FB46CE" w:rsidRPr="005A0EF2" w14:paraId="079D6DA5" w14:textId="77777777" w:rsidTr="00FB46CE">
        <w:trPr>
          <w:trHeight w:val="20"/>
        </w:trPr>
        <w:tc>
          <w:tcPr>
            <w:tcW w:w="713" w:type="dxa"/>
            <w:tcBorders>
              <w:top w:val="single" w:sz="4" w:space="0" w:color="auto"/>
              <w:left w:val="single" w:sz="4" w:space="0" w:color="auto"/>
              <w:bottom w:val="single" w:sz="4" w:space="0" w:color="auto"/>
              <w:right w:val="single" w:sz="4" w:space="0" w:color="auto"/>
            </w:tcBorders>
            <w:hideMark/>
          </w:tcPr>
          <w:p w14:paraId="2BBA8CF0" w14:textId="77777777" w:rsidR="00FB46CE" w:rsidRPr="005A0EF2" w:rsidRDefault="00FB46CE" w:rsidP="00FB46CE">
            <w:pPr>
              <w:spacing w:before="40" w:after="40"/>
              <w:jc w:val="center"/>
              <w:rPr>
                <w:b/>
                <w:sz w:val="18"/>
                <w:szCs w:val="18"/>
                <w:lang w:val="fr-FR"/>
              </w:rPr>
            </w:pPr>
            <w:r w:rsidRPr="005A0EF2">
              <w:rPr>
                <w:b/>
                <w:sz w:val="18"/>
                <w:szCs w:val="18"/>
                <w:lang w:val="fr-FR"/>
              </w:rPr>
              <w:t>(1)</w:t>
            </w:r>
          </w:p>
        </w:tc>
        <w:tc>
          <w:tcPr>
            <w:tcW w:w="3235" w:type="dxa"/>
            <w:tcBorders>
              <w:top w:val="single" w:sz="4" w:space="0" w:color="auto"/>
              <w:left w:val="single" w:sz="4" w:space="0" w:color="auto"/>
              <w:bottom w:val="single" w:sz="4" w:space="0" w:color="auto"/>
              <w:right w:val="single" w:sz="4" w:space="0" w:color="auto"/>
            </w:tcBorders>
            <w:hideMark/>
          </w:tcPr>
          <w:p w14:paraId="2EBD9A98" w14:textId="77777777" w:rsidR="00FB46CE" w:rsidRPr="005A0EF2" w:rsidRDefault="00FB46CE" w:rsidP="00FB46CE">
            <w:pPr>
              <w:spacing w:before="40" w:after="40"/>
              <w:jc w:val="center"/>
              <w:rPr>
                <w:b/>
                <w:sz w:val="18"/>
                <w:szCs w:val="18"/>
                <w:lang w:val="fr-FR"/>
              </w:rPr>
            </w:pPr>
            <w:r w:rsidRPr="005A0EF2">
              <w:rPr>
                <w:b/>
                <w:sz w:val="18"/>
                <w:szCs w:val="18"/>
                <w:lang w:val="fr-FR"/>
              </w:rPr>
              <w:t>(2)</w:t>
            </w:r>
          </w:p>
        </w:tc>
        <w:tc>
          <w:tcPr>
            <w:tcW w:w="1819" w:type="dxa"/>
            <w:tcBorders>
              <w:top w:val="single" w:sz="4" w:space="0" w:color="auto"/>
              <w:left w:val="single" w:sz="4" w:space="0" w:color="auto"/>
              <w:bottom w:val="single" w:sz="4" w:space="0" w:color="auto"/>
              <w:right w:val="single" w:sz="4" w:space="0" w:color="auto"/>
            </w:tcBorders>
            <w:hideMark/>
          </w:tcPr>
          <w:p w14:paraId="3AE09708" w14:textId="77777777" w:rsidR="00FB46CE" w:rsidRPr="005A0EF2" w:rsidRDefault="00FB46CE" w:rsidP="00FB46CE">
            <w:pPr>
              <w:tabs>
                <w:tab w:val="left" w:pos="1411"/>
              </w:tabs>
              <w:jc w:val="center"/>
              <w:rPr>
                <w:b/>
                <w:sz w:val="18"/>
                <w:szCs w:val="18"/>
                <w:lang w:val="fr-FR"/>
              </w:rPr>
            </w:pPr>
            <w:r w:rsidRPr="005A0EF2">
              <w:rPr>
                <w:b/>
                <w:sz w:val="18"/>
                <w:szCs w:val="18"/>
                <w:lang w:val="fr-FR"/>
              </w:rPr>
              <w:t>(3)</w:t>
            </w:r>
          </w:p>
        </w:tc>
        <w:tc>
          <w:tcPr>
            <w:tcW w:w="1596" w:type="dxa"/>
            <w:tcBorders>
              <w:top w:val="single" w:sz="4" w:space="0" w:color="auto"/>
              <w:left w:val="single" w:sz="4" w:space="0" w:color="auto"/>
              <w:bottom w:val="single" w:sz="4" w:space="0" w:color="auto"/>
              <w:right w:val="single" w:sz="4" w:space="0" w:color="auto"/>
            </w:tcBorders>
            <w:hideMark/>
          </w:tcPr>
          <w:p w14:paraId="550ED144" w14:textId="77777777" w:rsidR="00FB46CE" w:rsidRPr="005A0EF2" w:rsidRDefault="00FB46CE" w:rsidP="00FB46CE">
            <w:pPr>
              <w:tabs>
                <w:tab w:val="left" w:pos="1411"/>
              </w:tabs>
              <w:jc w:val="center"/>
              <w:rPr>
                <w:b/>
                <w:sz w:val="18"/>
                <w:szCs w:val="18"/>
                <w:lang w:val="fr-FR"/>
              </w:rPr>
            </w:pPr>
            <w:r w:rsidRPr="005A0EF2">
              <w:rPr>
                <w:b/>
                <w:sz w:val="18"/>
                <w:szCs w:val="18"/>
                <w:lang w:val="fr-FR"/>
              </w:rPr>
              <w:t>(4)</w:t>
            </w:r>
          </w:p>
        </w:tc>
        <w:tc>
          <w:tcPr>
            <w:tcW w:w="2266" w:type="dxa"/>
            <w:tcBorders>
              <w:top w:val="single" w:sz="4" w:space="0" w:color="auto"/>
              <w:left w:val="single" w:sz="4" w:space="0" w:color="auto"/>
              <w:bottom w:val="single" w:sz="4" w:space="0" w:color="auto"/>
              <w:right w:val="single" w:sz="4" w:space="0" w:color="auto"/>
            </w:tcBorders>
            <w:hideMark/>
          </w:tcPr>
          <w:p w14:paraId="347F02DB" w14:textId="77777777" w:rsidR="00FB46CE" w:rsidRPr="005A0EF2" w:rsidRDefault="00FB46CE" w:rsidP="00FB46CE">
            <w:pPr>
              <w:tabs>
                <w:tab w:val="left" w:pos="1411"/>
              </w:tabs>
              <w:jc w:val="center"/>
              <w:rPr>
                <w:b/>
                <w:sz w:val="18"/>
                <w:szCs w:val="18"/>
                <w:lang w:val="fr-FR"/>
              </w:rPr>
            </w:pPr>
            <w:r w:rsidRPr="005A0EF2">
              <w:rPr>
                <w:b/>
                <w:sz w:val="18"/>
                <w:szCs w:val="18"/>
                <w:lang w:val="fr-FR"/>
              </w:rPr>
              <w:t>(5)</w:t>
            </w:r>
          </w:p>
        </w:tc>
      </w:tr>
      <w:tr w:rsidR="00FB46CE" w:rsidRPr="005A0EF2" w14:paraId="5D5E428D" w14:textId="77777777" w:rsidTr="00FB46CE">
        <w:trPr>
          <w:trHeight w:val="20"/>
        </w:trPr>
        <w:tc>
          <w:tcPr>
            <w:tcW w:w="713" w:type="dxa"/>
            <w:vMerge w:val="restart"/>
            <w:tcBorders>
              <w:top w:val="single" w:sz="4" w:space="0" w:color="auto"/>
              <w:left w:val="single" w:sz="4" w:space="0" w:color="auto"/>
              <w:bottom w:val="single" w:sz="4" w:space="0" w:color="auto"/>
              <w:right w:val="single" w:sz="4" w:space="0" w:color="auto"/>
            </w:tcBorders>
            <w:hideMark/>
          </w:tcPr>
          <w:p w14:paraId="3D83FD80"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P305</w:t>
            </w:r>
          </w:p>
          <w:p w14:paraId="0BA0F7F0"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w:t>
            </w:r>
          </w:p>
          <w:p w14:paraId="39545CE6"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P354</w:t>
            </w:r>
          </w:p>
          <w:p w14:paraId="747CAB8F"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w:t>
            </w:r>
          </w:p>
          <w:p w14:paraId="6DCE7C24"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P338</w:t>
            </w:r>
          </w:p>
        </w:tc>
        <w:tc>
          <w:tcPr>
            <w:tcW w:w="3235" w:type="dxa"/>
            <w:vMerge w:val="restart"/>
            <w:tcBorders>
              <w:top w:val="single" w:sz="4" w:space="0" w:color="auto"/>
              <w:left w:val="single" w:sz="4" w:space="0" w:color="auto"/>
              <w:bottom w:val="single" w:sz="4" w:space="0" w:color="auto"/>
              <w:right w:val="single" w:sz="4" w:space="0" w:color="auto"/>
            </w:tcBorders>
            <w:hideMark/>
          </w:tcPr>
          <w:p w14:paraId="257D6033" w14:textId="77777777" w:rsidR="00FB46CE" w:rsidRPr="005A0EF2" w:rsidRDefault="00FB46CE">
            <w:pPr>
              <w:tabs>
                <w:tab w:val="left" w:pos="1411"/>
              </w:tabs>
              <w:spacing w:line="240" w:lineRule="auto"/>
              <w:ind w:left="144"/>
              <w:rPr>
                <w:b/>
                <w:bCs/>
                <w:sz w:val="18"/>
                <w:szCs w:val="18"/>
                <w:lang w:val="fr-FR"/>
              </w:rPr>
            </w:pPr>
            <w:r w:rsidRPr="005A0EF2">
              <w:rPr>
                <w:b/>
                <w:bCs/>
                <w:sz w:val="18"/>
                <w:szCs w:val="18"/>
                <w:lang w:val="fr-FR"/>
              </w:rPr>
              <w:t>EN</w:t>
            </w:r>
            <w:r w:rsidR="00671062" w:rsidRPr="005A0EF2">
              <w:rPr>
                <w:b/>
                <w:bCs/>
                <w:sz w:val="18"/>
                <w:szCs w:val="18"/>
                <w:lang w:val="fr-FR"/>
              </w:rPr>
              <w:t xml:space="preserve"> CAS DE CONTACT AVEC LES </w:t>
            </w:r>
            <w:proofErr w:type="gramStart"/>
            <w:r w:rsidR="00671062" w:rsidRPr="005A0EF2">
              <w:rPr>
                <w:b/>
                <w:bCs/>
                <w:sz w:val="18"/>
                <w:szCs w:val="18"/>
                <w:lang w:val="fr-FR"/>
              </w:rPr>
              <w:t>YEUX:</w:t>
            </w:r>
            <w:proofErr w:type="gramEnd"/>
            <w:r w:rsidR="00671062" w:rsidRPr="005A0EF2">
              <w:rPr>
                <w:b/>
                <w:bCs/>
                <w:sz w:val="18"/>
                <w:szCs w:val="18"/>
                <w:lang w:val="fr-FR"/>
              </w:rPr>
              <w:t xml:space="preserve"> </w:t>
            </w:r>
            <w:r w:rsidRPr="005A0EF2">
              <w:rPr>
                <w:b/>
                <w:bCs/>
                <w:sz w:val="18"/>
                <w:szCs w:val="18"/>
                <w:lang w:val="fr-FR"/>
              </w:rPr>
              <w:t>Rincer immédiatement à l'eau pendant plusieurs minutes. Enlever les lentilles de contact si la victime en porte et si elles peuvent être facilement enlevées. Continuer à rincer.</w:t>
            </w:r>
          </w:p>
        </w:tc>
        <w:tc>
          <w:tcPr>
            <w:tcW w:w="1819" w:type="dxa"/>
            <w:tcBorders>
              <w:top w:val="single" w:sz="4" w:space="0" w:color="auto"/>
              <w:left w:val="single" w:sz="4" w:space="0" w:color="auto"/>
              <w:bottom w:val="single" w:sz="4" w:space="0" w:color="auto"/>
              <w:right w:val="single" w:sz="4" w:space="0" w:color="auto"/>
            </w:tcBorders>
            <w:hideMark/>
          </w:tcPr>
          <w:p w14:paraId="55E04663" w14:textId="77777777" w:rsidR="00FB46CE" w:rsidRPr="005A0EF2" w:rsidRDefault="00FB46CE">
            <w:pPr>
              <w:tabs>
                <w:tab w:val="left" w:pos="1411"/>
              </w:tabs>
              <w:spacing w:line="240" w:lineRule="auto"/>
              <w:ind w:left="1" w:hanging="1"/>
              <w:jc w:val="center"/>
              <w:rPr>
                <w:sz w:val="18"/>
                <w:szCs w:val="18"/>
                <w:lang w:val="fr-FR"/>
              </w:rPr>
            </w:pPr>
            <w:r w:rsidRPr="005A0EF2">
              <w:rPr>
                <w:sz w:val="18"/>
                <w:szCs w:val="18"/>
                <w:lang w:val="fr-FR"/>
              </w:rPr>
              <w:t>Corrosion cutanée (chapitre 3.2)</w:t>
            </w:r>
          </w:p>
        </w:tc>
        <w:tc>
          <w:tcPr>
            <w:tcW w:w="1596" w:type="dxa"/>
            <w:tcBorders>
              <w:top w:val="single" w:sz="4" w:space="0" w:color="auto"/>
              <w:left w:val="single" w:sz="4" w:space="0" w:color="auto"/>
              <w:bottom w:val="single" w:sz="4" w:space="0" w:color="auto"/>
              <w:right w:val="single" w:sz="4" w:space="0" w:color="auto"/>
            </w:tcBorders>
            <w:hideMark/>
          </w:tcPr>
          <w:p w14:paraId="17F93735"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1, 1A, 1B, 1C</w:t>
            </w:r>
          </w:p>
        </w:tc>
        <w:tc>
          <w:tcPr>
            <w:tcW w:w="2266" w:type="dxa"/>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4EC7ADAA" w14:textId="77777777" w:rsidR="00FB46CE" w:rsidRPr="005A0EF2" w:rsidRDefault="00FB46CE">
            <w:pPr>
              <w:rPr>
                <w:sz w:val="18"/>
                <w:szCs w:val="18"/>
                <w:lang w:val="fr-FR"/>
              </w:rPr>
            </w:pPr>
          </w:p>
        </w:tc>
      </w:tr>
      <w:tr w:rsidR="00FB46CE" w:rsidRPr="005A0EF2" w14:paraId="447EA071" w14:textId="77777777" w:rsidTr="00FB46C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BF55E" w14:textId="77777777" w:rsidR="00FB46CE" w:rsidRPr="005A0EF2" w:rsidRDefault="00FB46CE">
            <w:pPr>
              <w:suppressAutoHyphens w:val="0"/>
              <w:spacing w:line="240" w:lineRule="auto"/>
              <w:rPr>
                <w:sz w:val="18"/>
                <w:szCs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0B7F8" w14:textId="77777777" w:rsidR="00FB46CE" w:rsidRPr="005A0EF2" w:rsidRDefault="00FB46CE">
            <w:pPr>
              <w:suppressAutoHyphens w:val="0"/>
              <w:spacing w:line="240" w:lineRule="auto"/>
              <w:rPr>
                <w:sz w:val="18"/>
                <w:szCs w:val="18"/>
                <w:lang w:val="fr-FR"/>
              </w:rPr>
            </w:pPr>
          </w:p>
        </w:tc>
        <w:tc>
          <w:tcPr>
            <w:tcW w:w="1819" w:type="dxa"/>
            <w:tcBorders>
              <w:top w:val="single" w:sz="4" w:space="0" w:color="auto"/>
              <w:left w:val="single" w:sz="4" w:space="0" w:color="auto"/>
              <w:bottom w:val="single" w:sz="4" w:space="0" w:color="auto"/>
              <w:right w:val="single" w:sz="4" w:space="0" w:color="auto"/>
            </w:tcBorders>
            <w:hideMark/>
          </w:tcPr>
          <w:p w14:paraId="704E6DFF" w14:textId="77777777" w:rsidR="00FB46CE" w:rsidRPr="005A0EF2" w:rsidRDefault="00FB46CE">
            <w:pPr>
              <w:tabs>
                <w:tab w:val="left" w:pos="1411"/>
              </w:tabs>
              <w:spacing w:line="240" w:lineRule="auto"/>
              <w:ind w:left="1" w:hanging="1"/>
              <w:jc w:val="center"/>
              <w:rPr>
                <w:sz w:val="18"/>
                <w:szCs w:val="18"/>
                <w:lang w:val="fr-FR"/>
              </w:rPr>
            </w:pPr>
            <w:r w:rsidRPr="005A0EF2">
              <w:rPr>
                <w:sz w:val="18"/>
                <w:szCs w:val="18"/>
                <w:lang w:val="fr-FR"/>
              </w:rPr>
              <w:t>Lésions oculaires graves (chapitre 3.3)</w:t>
            </w:r>
          </w:p>
        </w:tc>
        <w:tc>
          <w:tcPr>
            <w:tcW w:w="1596" w:type="dxa"/>
            <w:tcBorders>
              <w:top w:val="single" w:sz="4" w:space="0" w:color="auto"/>
              <w:left w:val="single" w:sz="4" w:space="0" w:color="auto"/>
              <w:bottom w:val="single" w:sz="4" w:space="0" w:color="auto"/>
              <w:right w:val="single" w:sz="4" w:space="0" w:color="auto"/>
            </w:tcBorders>
            <w:hideMark/>
          </w:tcPr>
          <w:p w14:paraId="0BDEC5BA" w14:textId="77777777" w:rsidR="00FB46CE" w:rsidRPr="005A0EF2" w:rsidRDefault="00FB46CE">
            <w:pPr>
              <w:tabs>
                <w:tab w:val="left" w:pos="1411"/>
              </w:tabs>
              <w:spacing w:line="240" w:lineRule="auto"/>
              <w:jc w:val="center"/>
              <w:rPr>
                <w:sz w:val="18"/>
                <w:szCs w:val="18"/>
                <w:lang w:val="fr-FR"/>
              </w:rPr>
            </w:pPr>
            <w:r w:rsidRPr="005A0EF2">
              <w:rPr>
                <w:sz w:val="18"/>
                <w:szCs w:val="18"/>
                <w:lang w:val="fr-FR"/>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42E3C" w14:textId="77777777" w:rsidR="00FB46CE" w:rsidRPr="005A0EF2" w:rsidRDefault="00FB46CE">
            <w:pPr>
              <w:suppressAutoHyphens w:val="0"/>
              <w:spacing w:line="240" w:lineRule="auto"/>
              <w:rPr>
                <w:sz w:val="18"/>
                <w:szCs w:val="18"/>
                <w:lang w:val="fr-FR"/>
              </w:rPr>
            </w:pPr>
          </w:p>
        </w:tc>
      </w:tr>
    </w:tbl>
    <w:p w14:paraId="48DDF793" w14:textId="77777777" w:rsidR="00A25162" w:rsidRPr="005A0EF2" w:rsidRDefault="00A25162" w:rsidP="00E779E1">
      <w:pPr>
        <w:pStyle w:val="SingleTxtG"/>
        <w:spacing w:before="120"/>
        <w:rPr>
          <w:lang w:val="fr-FR"/>
        </w:rPr>
      </w:pPr>
      <w:r w:rsidRPr="005A0EF2">
        <w:rPr>
          <w:lang w:val="fr-FR"/>
        </w:rPr>
        <w:t xml:space="preserve">Pour les codes P301, P304, P305, P321, P330, P331, P338, P340, P361, P363, </w:t>
      </w:r>
      <w:r w:rsidR="001943D7" w:rsidRPr="005A0EF2">
        <w:rPr>
          <w:lang w:val="fr-FR"/>
        </w:rPr>
        <w:t>P304 + P340</w:t>
      </w:r>
      <w:r w:rsidR="003D4CEB" w:rsidRPr="005A0EF2">
        <w:rPr>
          <w:lang w:val="fr-FR"/>
        </w:rPr>
        <w:t xml:space="preserve"> et</w:t>
      </w:r>
      <w:r w:rsidR="001943D7" w:rsidRPr="005A0EF2">
        <w:rPr>
          <w:lang w:val="fr-FR"/>
        </w:rPr>
        <w:t xml:space="preserve"> P301 + P330 + P331</w:t>
      </w:r>
      <w:r w:rsidRPr="005A0EF2">
        <w:rPr>
          <w:lang w:val="fr-FR"/>
        </w:rPr>
        <w:t xml:space="preserve">, pour la classe de danger « Corrosion cutanée (chapitre 3.2) », dans la colonne </w:t>
      </w:r>
      <w:r w:rsidR="00E779E1" w:rsidRPr="005A0EF2">
        <w:rPr>
          <w:lang w:val="fr-FR"/>
        </w:rPr>
        <w:t>(4)</w:t>
      </w:r>
      <w:r w:rsidRPr="005A0EF2">
        <w:rPr>
          <w:lang w:val="fr-FR"/>
        </w:rPr>
        <w:t>, avant « 1A, 1B, 1C », ajouter « 1, ».</w:t>
      </w:r>
    </w:p>
    <w:p w14:paraId="066FAB28" w14:textId="77777777" w:rsidR="00A25162" w:rsidRPr="005A0EF2" w:rsidRDefault="00A25162" w:rsidP="00A25162">
      <w:pPr>
        <w:pStyle w:val="SingleTxtG"/>
        <w:rPr>
          <w:lang w:val="fr-FR"/>
        </w:rPr>
      </w:pPr>
      <w:r w:rsidRPr="005A0EF2">
        <w:rPr>
          <w:lang w:val="fr-FR"/>
        </w:rPr>
        <w:t xml:space="preserve">Pour les codes P305, P337, P338, P351 et P305 + P351 + P338, pour la classe de danger « Irritation oculaire (chapitre 3.3) », dans la colonne </w:t>
      </w:r>
      <w:r w:rsidR="0071417A" w:rsidRPr="005A0EF2">
        <w:rPr>
          <w:lang w:val="fr-FR"/>
        </w:rPr>
        <w:t>(4)</w:t>
      </w:r>
      <w:r w:rsidRPr="005A0EF2">
        <w:rPr>
          <w:lang w:val="fr-FR"/>
        </w:rPr>
        <w:t>, remplacer « 2A » par « 2/2A ».</w:t>
      </w:r>
    </w:p>
    <w:p w14:paraId="0505CE77" w14:textId="77777777" w:rsidR="00A25162" w:rsidRPr="005A0EF2" w:rsidRDefault="00A25162" w:rsidP="00EF55D5">
      <w:pPr>
        <w:pStyle w:val="H23G"/>
        <w:rPr>
          <w:lang w:val="fr-FR"/>
        </w:rPr>
      </w:pPr>
      <w:r w:rsidRPr="005A0EF2">
        <w:rPr>
          <w:lang w:val="fr-FR"/>
        </w:rPr>
        <w:tab/>
      </w:r>
      <w:r w:rsidRPr="005A0EF2">
        <w:rPr>
          <w:lang w:val="fr-FR"/>
        </w:rPr>
        <w:tab/>
        <w:t>Section 2, tableau A3.2.4</w:t>
      </w:r>
    </w:p>
    <w:p w14:paraId="4ACE4FCC" w14:textId="77777777" w:rsidR="00275D9A" w:rsidRPr="005A0EF2" w:rsidRDefault="00275D9A" w:rsidP="00275D9A">
      <w:pPr>
        <w:pStyle w:val="SingleTxtG"/>
        <w:rPr>
          <w:lang w:val="fr-FR"/>
        </w:rPr>
      </w:pPr>
      <w:r w:rsidRPr="005A0EF2">
        <w:rPr>
          <w:lang w:val="fr-FR"/>
        </w:rPr>
        <w:t>Dans le titre du tableau, supprimer « Codes des ».</w:t>
      </w:r>
    </w:p>
    <w:p w14:paraId="67D81129" w14:textId="77777777" w:rsidR="00AA3FB7" w:rsidRPr="005A0EF2" w:rsidRDefault="00AA3FB7" w:rsidP="00A25162">
      <w:pPr>
        <w:pStyle w:val="SingleTxtG"/>
        <w:rPr>
          <w:lang w:val="fr-FR"/>
        </w:rPr>
      </w:pPr>
      <w:r w:rsidRPr="005A0EF2">
        <w:rPr>
          <w:lang w:val="fr-FR"/>
        </w:rPr>
        <w:t>Pour le code P403,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2548"/>
        <w:gridCol w:w="1699"/>
        <w:gridCol w:w="850"/>
        <w:gridCol w:w="3819"/>
      </w:tblGrid>
      <w:tr w:rsidR="00063B6D" w:rsidRPr="005A0EF2" w14:paraId="2C202DC5" w14:textId="77777777" w:rsidTr="00063B6D">
        <w:tc>
          <w:tcPr>
            <w:tcW w:w="713" w:type="dxa"/>
            <w:tcBorders>
              <w:top w:val="single" w:sz="4" w:space="0" w:color="auto"/>
              <w:left w:val="single" w:sz="4" w:space="0" w:color="auto"/>
              <w:bottom w:val="single" w:sz="4" w:space="0" w:color="auto"/>
              <w:right w:val="single" w:sz="4" w:space="0" w:color="auto"/>
            </w:tcBorders>
            <w:hideMark/>
          </w:tcPr>
          <w:p w14:paraId="671739BE" w14:textId="77777777" w:rsidR="00063B6D" w:rsidRPr="005A0EF2" w:rsidRDefault="00063B6D">
            <w:pPr>
              <w:tabs>
                <w:tab w:val="left" w:pos="1411"/>
              </w:tabs>
              <w:jc w:val="center"/>
              <w:rPr>
                <w:b/>
                <w:sz w:val="18"/>
                <w:szCs w:val="18"/>
                <w:lang w:val="fr-FR"/>
              </w:rPr>
            </w:pPr>
            <w:r w:rsidRPr="005A0EF2">
              <w:rPr>
                <w:b/>
                <w:sz w:val="18"/>
                <w:szCs w:val="18"/>
                <w:lang w:val="fr-FR"/>
              </w:rPr>
              <w:t>(1)</w:t>
            </w:r>
          </w:p>
        </w:tc>
        <w:tc>
          <w:tcPr>
            <w:tcW w:w="2548" w:type="dxa"/>
            <w:tcBorders>
              <w:top w:val="single" w:sz="4" w:space="0" w:color="auto"/>
              <w:left w:val="single" w:sz="4" w:space="0" w:color="auto"/>
              <w:bottom w:val="single" w:sz="4" w:space="0" w:color="auto"/>
              <w:right w:val="single" w:sz="4" w:space="0" w:color="auto"/>
            </w:tcBorders>
            <w:hideMark/>
          </w:tcPr>
          <w:p w14:paraId="010F24CA" w14:textId="77777777" w:rsidR="00063B6D" w:rsidRPr="005A0EF2" w:rsidRDefault="00063B6D">
            <w:pPr>
              <w:tabs>
                <w:tab w:val="left" w:pos="1411"/>
              </w:tabs>
              <w:jc w:val="center"/>
              <w:rPr>
                <w:b/>
                <w:sz w:val="18"/>
                <w:szCs w:val="18"/>
                <w:lang w:val="fr-FR"/>
              </w:rPr>
            </w:pPr>
            <w:r w:rsidRPr="005A0EF2">
              <w:rPr>
                <w:b/>
                <w:sz w:val="18"/>
                <w:szCs w:val="18"/>
                <w:lang w:val="fr-FR"/>
              </w:rPr>
              <w:t>(2)</w:t>
            </w:r>
          </w:p>
        </w:tc>
        <w:tc>
          <w:tcPr>
            <w:tcW w:w="1699" w:type="dxa"/>
            <w:tcBorders>
              <w:top w:val="single" w:sz="4" w:space="0" w:color="auto"/>
              <w:left w:val="single" w:sz="4" w:space="0" w:color="auto"/>
              <w:bottom w:val="single" w:sz="4" w:space="0" w:color="auto"/>
              <w:right w:val="single" w:sz="4" w:space="0" w:color="auto"/>
            </w:tcBorders>
            <w:hideMark/>
          </w:tcPr>
          <w:p w14:paraId="3D03090A" w14:textId="77777777" w:rsidR="00063B6D" w:rsidRPr="005A0EF2" w:rsidRDefault="00063B6D">
            <w:pPr>
              <w:tabs>
                <w:tab w:val="left" w:pos="1411"/>
              </w:tabs>
              <w:jc w:val="center"/>
              <w:rPr>
                <w:b/>
                <w:sz w:val="18"/>
                <w:szCs w:val="18"/>
                <w:lang w:val="fr-FR"/>
              </w:rPr>
            </w:pPr>
            <w:r w:rsidRPr="005A0EF2">
              <w:rPr>
                <w:b/>
                <w:sz w:val="18"/>
                <w:szCs w:val="18"/>
                <w:lang w:val="fr-FR"/>
              </w:rPr>
              <w:t>(3)</w:t>
            </w:r>
          </w:p>
        </w:tc>
        <w:tc>
          <w:tcPr>
            <w:tcW w:w="850" w:type="dxa"/>
            <w:tcBorders>
              <w:top w:val="single" w:sz="4" w:space="0" w:color="auto"/>
              <w:left w:val="single" w:sz="4" w:space="0" w:color="auto"/>
              <w:bottom w:val="single" w:sz="4" w:space="0" w:color="auto"/>
              <w:right w:val="single" w:sz="4" w:space="0" w:color="auto"/>
            </w:tcBorders>
            <w:hideMark/>
          </w:tcPr>
          <w:p w14:paraId="387E8C31" w14:textId="77777777" w:rsidR="00063B6D" w:rsidRPr="005A0EF2" w:rsidRDefault="00063B6D">
            <w:pPr>
              <w:tabs>
                <w:tab w:val="left" w:pos="1411"/>
              </w:tabs>
              <w:jc w:val="center"/>
              <w:rPr>
                <w:b/>
                <w:sz w:val="18"/>
                <w:szCs w:val="18"/>
                <w:lang w:val="fr-FR"/>
              </w:rPr>
            </w:pPr>
            <w:r w:rsidRPr="005A0EF2">
              <w:rPr>
                <w:b/>
                <w:sz w:val="18"/>
                <w:szCs w:val="18"/>
                <w:lang w:val="fr-FR"/>
              </w:rPr>
              <w:t>(4)</w:t>
            </w:r>
          </w:p>
        </w:tc>
        <w:tc>
          <w:tcPr>
            <w:tcW w:w="3819" w:type="dxa"/>
            <w:tcBorders>
              <w:top w:val="single" w:sz="4" w:space="0" w:color="auto"/>
              <w:left w:val="single" w:sz="4" w:space="0" w:color="auto"/>
              <w:bottom w:val="single" w:sz="4" w:space="0" w:color="auto"/>
              <w:right w:val="single" w:sz="4" w:space="0" w:color="auto"/>
            </w:tcBorders>
            <w:hideMark/>
          </w:tcPr>
          <w:p w14:paraId="69D504A5" w14:textId="77777777" w:rsidR="00063B6D" w:rsidRPr="005A0EF2" w:rsidRDefault="00063B6D">
            <w:pPr>
              <w:tabs>
                <w:tab w:val="left" w:pos="1411"/>
              </w:tabs>
              <w:jc w:val="center"/>
              <w:rPr>
                <w:b/>
                <w:sz w:val="18"/>
                <w:szCs w:val="18"/>
                <w:lang w:val="fr-FR"/>
              </w:rPr>
            </w:pPr>
            <w:r w:rsidRPr="005A0EF2">
              <w:rPr>
                <w:b/>
                <w:sz w:val="18"/>
                <w:szCs w:val="18"/>
                <w:lang w:val="fr-FR"/>
              </w:rPr>
              <w:t>(5)</w:t>
            </w:r>
          </w:p>
        </w:tc>
      </w:tr>
      <w:tr w:rsidR="00063B6D" w:rsidRPr="005A0EF2" w14:paraId="2E46D917" w14:textId="77777777" w:rsidTr="00063B6D">
        <w:tc>
          <w:tcPr>
            <w:tcW w:w="713" w:type="dxa"/>
            <w:tcBorders>
              <w:top w:val="single" w:sz="4" w:space="0" w:color="auto"/>
              <w:left w:val="single" w:sz="4" w:space="0" w:color="auto"/>
              <w:bottom w:val="single" w:sz="4" w:space="0" w:color="auto"/>
              <w:right w:val="single" w:sz="4" w:space="0" w:color="auto"/>
            </w:tcBorders>
            <w:hideMark/>
          </w:tcPr>
          <w:p w14:paraId="6988B3C2" w14:textId="77777777" w:rsidR="00063B6D" w:rsidRPr="005A0EF2" w:rsidRDefault="00063B6D">
            <w:pPr>
              <w:tabs>
                <w:tab w:val="left" w:pos="1411"/>
              </w:tabs>
              <w:jc w:val="center"/>
              <w:rPr>
                <w:sz w:val="18"/>
                <w:szCs w:val="18"/>
                <w:lang w:val="fr-FR"/>
              </w:rPr>
            </w:pPr>
            <w:r w:rsidRPr="005A0EF2">
              <w:rPr>
                <w:sz w:val="18"/>
                <w:szCs w:val="18"/>
                <w:lang w:val="fr-FR"/>
              </w:rPr>
              <w:t>P403</w:t>
            </w:r>
          </w:p>
        </w:tc>
        <w:tc>
          <w:tcPr>
            <w:tcW w:w="254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650779" w14:textId="77777777" w:rsidR="00063B6D" w:rsidRPr="005A0EF2" w:rsidRDefault="00063B6D">
            <w:pPr>
              <w:tabs>
                <w:tab w:val="left" w:pos="1411"/>
              </w:tabs>
              <w:rPr>
                <w:b/>
                <w:bCs/>
                <w:sz w:val="18"/>
                <w:szCs w:val="18"/>
                <w:lang w:val="fr-FR"/>
              </w:rPr>
            </w:pPr>
            <w:r w:rsidRPr="005A0EF2">
              <w:rPr>
                <w:b/>
                <w:bCs/>
                <w:sz w:val="18"/>
                <w:szCs w:val="18"/>
                <w:lang w:val="fr-FR"/>
              </w:rPr>
              <w:t>Stocker dans un endroit bien ventilé.</w:t>
            </w:r>
          </w:p>
        </w:tc>
        <w:tc>
          <w:tcPr>
            <w:tcW w:w="169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ADC7950" w14:textId="77777777" w:rsidR="00063B6D" w:rsidRPr="005A0EF2" w:rsidRDefault="00063B6D">
            <w:pPr>
              <w:tabs>
                <w:tab w:val="left" w:pos="1411"/>
              </w:tabs>
              <w:rPr>
                <w:sz w:val="18"/>
                <w:szCs w:val="18"/>
                <w:lang w:val="fr-FR"/>
              </w:rPr>
            </w:pPr>
            <w:r w:rsidRPr="005A0EF2">
              <w:rPr>
                <w:sz w:val="18"/>
                <w:szCs w:val="18"/>
                <w:lang w:val="fr-FR"/>
              </w:rPr>
              <w:t>Produits chimiques sous pression (chapitre 2.3)</w:t>
            </w:r>
          </w:p>
        </w:tc>
        <w:tc>
          <w:tcPr>
            <w:tcW w:w="850" w:type="dxa"/>
            <w:tcBorders>
              <w:top w:val="single" w:sz="4" w:space="0" w:color="auto"/>
              <w:left w:val="single" w:sz="4" w:space="0" w:color="auto"/>
              <w:bottom w:val="single" w:sz="4" w:space="0" w:color="auto"/>
              <w:right w:val="single" w:sz="4" w:space="0" w:color="auto"/>
            </w:tcBorders>
            <w:hideMark/>
          </w:tcPr>
          <w:p w14:paraId="4726A90F" w14:textId="77777777" w:rsidR="00063B6D" w:rsidRPr="005A0EF2" w:rsidRDefault="00063B6D">
            <w:pPr>
              <w:tabs>
                <w:tab w:val="left" w:pos="1411"/>
              </w:tabs>
              <w:jc w:val="center"/>
              <w:rPr>
                <w:sz w:val="18"/>
                <w:szCs w:val="18"/>
                <w:lang w:val="fr-FR"/>
              </w:rPr>
            </w:pPr>
            <w:r w:rsidRPr="005A0EF2">
              <w:rPr>
                <w:sz w:val="18"/>
                <w:szCs w:val="18"/>
                <w:lang w:val="fr-FR"/>
              </w:rPr>
              <w:t>1, 2, 3</w:t>
            </w:r>
          </w:p>
        </w:tc>
        <w:tc>
          <w:tcPr>
            <w:tcW w:w="3819" w:type="dxa"/>
            <w:tcBorders>
              <w:top w:val="single" w:sz="4" w:space="0" w:color="auto"/>
              <w:left w:val="single" w:sz="4" w:space="0" w:color="auto"/>
              <w:bottom w:val="single" w:sz="4" w:space="0" w:color="auto"/>
              <w:right w:val="single" w:sz="4" w:space="0" w:color="auto"/>
            </w:tcBorders>
          </w:tcPr>
          <w:p w14:paraId="31308ABA" w14:textId="77777777" w:rsidR="00063B6D" w:rsidRPr="005A0EF2" w:rsidRDefault="00063B6D">
            <w:pPr>
              <w:tabs>
                <w:tab w:val="left" w:pos="1411"/>
              </w:tabs>
              <w:rPr>
                <w:sz w:val="18"/>
                <w:szCs w:val="18"/>
                <w:lang w:val="fr-FR"/>
              </w:rPr>
            </w:pPr>
          </w:p>
        </w:tc>
      </w:tr>
    </w:tbl>
    <w:p w14:paraId="6F0300D3" w14:textId="77777777" w:rsidR="00D918CB" w:rsidRPr="005A0EF2" w:rsidRDefault="00D918CB" w:rsidP="00D918CB">
      <w:pPr>
        <w:pStyle w:val="SingleTxtG"/>
        <w:spacing w:before="120"/>
        <w:rPr>
          <w:lang w:val="fr-FR"/>
        </w:rPr>
      </w:pPr>
      <w:r w:rsidRPr="005A0EF2">
        <w:rPr>
          <w:lang w:val="fr-FR"/>
        </w:rPr>
        <w:t>Pour le code P405, pour la classe de danger « Corrosion cutanée (chapitre 3.2) », dans la colonne (4), avant « 1A, 1B, 1C », ajouter « 1, ».</w:t>
      </w:r>
    </w:p>
    <w:p w14:paraId="614384B4" w14:textId="77777777" w:rsidR="00D918CB" w:rsidRPr="005A0EF2" w:rsidRDefault="00D918CB" w:rsidP="00D918CB">
      <w:pPr>
        <w:pStyle w:val="SingleTxtG"/>
        <w:rPr>
          <w:lang w:val="fr-FR"/>
        </w:rPr>
      </w:pPr>
      <w:r w:rsidRPr="005A0EF2">
        <w:rPr>
          <w:lang w:val="fr-FR"/>
        </w:rPr>
        <w:t>Pour le code P405, pour les classes de danger « Mutagénicité pour les cellules terminales (chapitre 3.5) », « Cancérogénicité (chapitre 3.6) » et « Toxicité pour la reproduction (chapitre 3.7) », dans la colonne (4), avant « 1A, 1B, 2 », ajouter « 1, ».</w:t>
      </w:r>
    </w:p>
    <w:p w14:paraId="7646D683" w14:textId="77777777" w:rsidR="00063B6D" w:rsidRPr="005A0EF2" w:rsidRDefault="00063B6D" w:rsidP="00DB158E">
      <w:pPr>
        <w:pStyle w:val="SingleTxtG"/>
        <w:spacing w:before="120"/>
        <w:rPr>
          <w:lang w:val="fr-FR"/>
        </w:rPr>
      </w:pPr>
      <w:r w:rsidRPr="005A0EF2">
        <w:rPr>
          <w:lang w:val="fr-FR"/>
        </w:rPr>
        <w:t>Pour le code P410,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548"/>
        <w:gridCol w:w="1699"/>
        <w:gridCol w:w="850"/>
        <w:gridCol w:w="3820"/>
      </w:tblGrid>
      <w:tr w:rsidR="00063B6D" w:rsidRPr="005A0EF2" w14:paraId="620E3B41" w14:textId="77777777" w:rsidTr="00063B6D">
        <w:tc>
          <w:tcPr>
            <w:tcW w:w="712" w:type="dxa"/>
            <w:tcBorders>
              <w:top w:val="single" w:sz="4" w:space="0" w:color="auto"/>
              <w:left w:val="single" w:sz="4" w:space="0" w:color="auto"/>
              <w:bottom w:val="single" w:sz="4" w:space="0" w:color="auto"/>
              <w:right w:val="single" w:sz="4" w:space="0" w:color="auto"/>
            </w:tcBorders>
            <w:hideMark/>
          </w:tcPr>
          <w:p w14:paraId="16A059BA" w14:textId="77777777" w:rsidR="00063B6D" w:rsidRPr="005A0EF2" w:rsidRDefault="00063B6D" w:rsidP="00063B6D">
            <w:pPr>
              <w:tabs>
                <w:tab w:val="left" w:pos="1411"/>
              </w:tabs>
              <w:jc w:val="center"/>
              <w:rPr>
                <w:b/>
                <w:sz w:val="18"/>
                <w:szCs w:val="18"/>
                <w:lang w:val="fr-FR"/>
              </w:rPr>
            </w:pPr>
            <w:r w:rsidRPr="005A0EF2">
              <w:rPr>
                <w:b/>
                <w:sz w:val="18"/>
                <w:szCs w:val="18"/>
                <w:lang w:val="fr-FR"/>
              </w:rPr>
              <w:lastRenderedPageBreak/>
              <w:t>(1)</w:t>
            </w:r>
          </w:p>
        </w:tc>
        <w:tc>
          <w:tcPr>
            <w:tcW w:w="2548" w:type="dxa"/>
            <w:tcBorders>
              <w:top w:val="single" w:sz="4" w:space="0" w:color="auto"/>
              <w:left w:val="single" w:sz="4" w:space="0" w:color="auto"/>
              <w:bottom w:val="single" w:sz="4" w:space="0" w:color="auto"/>
              <w:right w:val="single" w:sz="4" w:space="0" w:color="auto"/>
            </w:tcBorders>
            <w:hideMark/>
          </w:tcPr>
          <w:p w14:paraId="209EEB0C" w14:textId="77777777" w:rsidR="00063B6D" w:rsidRPr="005A0EF2" w:rsidRDefault="00063B6D" w:rsidP="00063B6D">
            <w:pPr>
              <w:tabs>
                <w:tab w:val="left" w:pos="1411"/>
              </w:tabs>
              <w:jc w:val="center"/>
              <w:rPr>
                <w:b/>
                <w:sz w:val="18"/>
                <w:szCs w:val="18"/>
                <w:lang w:val="fr-FR"/>
              </w:rPr>
            </w:pPr>
            <w:r w:rsidRPr="005A0EF2">
              <w:rPr>
                <w:b/>
                <w:sz w:val="18"/>
                <w:szCs w:val="18"/>
                <w:lang w:val="fr-FR"/>
              </w:rPr>
              <w:t>(2)</w:t>
            </w:r>
          </w:p>
        </w:tc>
        <w:tc>
          <w:tcPr>
            <w:tcW w:w="1699" w:type="dxa"/>
            <w:tcBorders>
              <w:top w:val="single" w:sz="4" w:space="0" w:color="auto"/>
              <w:left w:val="single" w:sz="4" w:space="0" w:color="auto"/>
              <w:bottom w:val="single" w:sz="4" w:space="0" w:color="auto"/>
              <w:right w:val="single" w:sz="4" w:space="0" w:color="auto"/>
            </w:tcBorders>
            <w:hideMark/>
          </w:tcPr>
          <w:p w14:paraId="0BABE0DD" w14:textId="77777777" w:rsidR="00063B6D" w:rsidRPr="005A0EF2" w:rsidRDefault="00063B6D" w:rsidP="00063B6D">
            <w:pPr>
              <w:tabs>
                <w:tab w:val="left" w:pos="1411"/>
              </w:tabs>
              <w:jc w:val="center"/>
              <w:rPr>
                <w:b/>
                <w:sz w:val="18"/>
                <w:szCs w:val="18"/>
                <w:lang w:val="fr-FR"/>
              </w:rPr>
            </w:pPr>
            <w:r w:rsidRPr="005A0EF2">
              <w:rPr>
                <w:b/>
                <w:sz w:val="18"/>
                <w:szCs w:val="18"/>
                <w:lang w:val="fr-FR"/>
              </w:rPr>
              <w:t>(3)</w:t>
            </w:r>
          </w:p>
        </w:tc>
        <w:tc>
          <w:tcPr>
            <w:tcW w:w="850" w:type="dxa"/>
            <w:tcBorders>
              <w:top w:val="single" w:sz="4" w:space="0" w:color="auto"/>
              <w:left w:val="single" w:sz="4" w:space="0" w:color="auto"/>
              <w:bottom w:val="single" w:sz="4" w:space="0" w:color="auto"/>
              <w:right w:val="single" w:sz="4" w:space="0" w:color="auto"/>
            </w:tcBorders>
            <w:hideMark/>
          </w:tcPr>
          <w:p w14:paraId="5BDE25EC" w14:textId="77777777" w:rsidR="00063B6D" w:rsidRPr="005A0EF2" w:rsidRDefault="00063B6D" w:rsidP="00063B6D">
            <w:pPr>
              <w:tabs>
                <w:tab w:val="left" w:pos="1411"/>
              </w:tabs>
              <w:jc w:val="center"/>
              <w:rPr>
                <w:b/>
                <w:sz w:val="18"/>
                <w:szCs w:val="18"/>
                <w:lang w:val="fr-FR"/>
              </w:rPr>
            </w:pPr>
            <w:r w:rsidRPr="005A0EF2">
              <w:rPr>
                <w:b/>
                <w:sz w:val="18"/>
                <w:szCs w:val="18"/>
                <w:lang w:val="fr-FR"/>
              </w:rPr>
              <w:t>(4)</w:t>
            </w:r>
          </w:p>
        </w:tc>
        <w:tc>
          <w:tcPr>
            <w:tcW w:w="3820" w:type="dxa"/>
            <w:tcBorders>
              <w:top w:val="single" w:sz="4" w:space="0" w:color="auto"/>
              <w:left w:val="single" w:sz="4" w:space="0" w:color="auto"/>
              <w:bottom w:val="single" w:sz="4" w:space="0" w:color="auto"/>
              <w:right w:val="single" w:sz="4" w:space="0" w:color="auto"/>
            </w:tcBorders>
            <w:hideMark/>
          </w:tcPr>
          <w:p w14:paraId="7461ABF1" w14:textId="77777777" w:rsidR="00063B6D" w:rsidRPr="005A0EF2" w:rsidRDefault="00063B6D" w:rsidP="00063B6D">
            <w:pPr>
              <w:tabs>
                <w:tab w:val="left" w:pos="1411"/>
              </w:tabs>
              <w:jc w:val="center"/>
              <w:rPr>
                <w:b/>
                <w:sz w:val="18"/>
                <w:szCs w:val="18"/>
                <w:lang w:val="fr-FR"/>
              </w:rPr>
            </w:pPr>
            <w:r w:rsidRPr="005A0EF2">
              <w:rPr>
                <w:b/>
                <w:sz w:val="18"/>
                <w:szCs w:val="18"/>
                <w:lang w:val="fr-FR"/>
              </w:rPr>
              <w:t>(5)</w:t>
            </w:r>
          </w:p>
        </w:tc>
      </w:tr>
      <w:tr w:rsidR="00063B6D" w:rsidRPr="005A0EF2" w14:paraId="57A006FC" w14:textId="77777777" w:rsidTr="00063B6D">
        <w:trPr>
          <w:trHeight w:val="1601"/>
        </w:trPr>
        <w:tc>
          <w:tcPr>
            <w:tcW w:w="712" w:type="dxa"/>
            <w:tcBorders>
              <w:top w:val="single" w:sz="4" w:space="0" w:color="auto"/>
              <w:left w:val="single" w:sz="4" w:space="0" w:color="auto"/>
              <w:bottom w:val="single" w:sz="4" w:space="0" w:color="auto"/>
              <w:right w:val="single" w:sz="4" w:space="0" w:color="auto"/>
            </w:tcBorders>
            <w:hideMark/>
          </w:tcPr>
          <w:p w14:paraId="57040C72" w14:textId="77777777" w:rsidR="00063B6D" w:rsidRPr="005A0EF2" w:rsidRDefault="00063B6D">
            <w:pPr>
              <w:tabs>
                <w:tab w:val="left" w:pos="1411"/>
              </w:tabs>
              <w:jc w:val="center"/>
              <w:rPr>
                <w:sz w:val="18"/>
                <w:szCs w:val="18"/>
                <w:lang w:val="fr-FR"/>
              </w:rPr>
            </w:pPr>
            <w:r w:rsidRPr="005A0EF2">
              <w:rPr>
                <w:sz w:val="18"/>
                <w:szCs w:val="18"/>
                <w:lang w:val="fr-FR"/>
              </w:rPr>
              <w:t>P410</w:t>
            </w:r>
          </w:p>
        </w:tc>
        <w:tc>
          <w:tcPr>
            <w:tcW w:w="254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15E5777" w14:textId="77777777" w:rsidR="00063B6D" w:rsidRPr="005A0EF2" w:rsidRDefault="00063B6D">
            <w:pPr>
              <w:tabs>
                <w:tab w:val="left" w:pos="1411"/>
              </w:tabs>
              <w:rPr>
                <w:b/>
                <w:bCs/>
                <w:sz w:val="18"/>
                <w:szCs w:val="18"/>
                <w:lang w:val="fr-FR"/>
              </w:rPr>
            </w:pPr>
            <w:r w:rsidRPr="005A0EF2">
              <w:rPr>
                <w:b/>
                <w:bCs/>
                <w:sz w:val="18"/>
                <w:szCs w:val="18"/>
                <w:lang w:val="fr-FR"/>
              </w:rPr>
              <w:t>Protéger du rayonnement solaire.</w:t>
            </w:r>
          </w:p>
        </w:tc>
        <w:tc>
          <w:tcPr>
            <w:tcW w:w="169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4E5935" w14:textId="77777777" w:rsidR="00063B6D" w:rsidRPr="005A0EF2" w:rsidRDefault="00063B6D">
            <w:pPr>
              <w:tabs>
                <w:tab w:val="left" w:pos="1411"/>
              </w:tabs>
              <w:rPr>
                <w:sz w:val="18"/>
                <w:szCs w:val="18"/>
                <w:lang w:val="fr-FR"/>
              </w:rPr>
            </w:pPr>
            <w:r w:rsidRPr="005A0EF2">
              <w:rPr>
                <w:sz w:val="18"/>
                <w:szCs w:val="18"/>
                <w:lang w:val="fr-FR"/>
              </w:rPr>
              <w:t>Produits chimiques sous pression (chapitre 2.3)</w:t>
            </w:r>
          </w:p>
        </w:tc>
        <w:tc>
          <w:tcPr>
            <w:tcW w:w="850" w:type="dxa"/>
            <w:tcBorders>
              <w:top w:val="single" w:sz="4" w:space="0" w:color="auto"/>
              <w:left w:val="single" w:sz="4" w:space="0" w:color="auto"/>
              <w:bottom w:val="single" w:sz="4" w:space="0" w:color="auto"/>
              <w:right w:val="single" w:sz="4" w:space="0" w:color="auto"/>
            </w:tcBorders>
            <w:hideMark/>
          </w:tcPr>
          <w:p w14:paraId="77C10C16" w14:textId="77777777" w:rsidR="00063B6D" w:rsidRPr="005A0EF2" w:rsidRDefault="00063B6D">
            <w:pPr>
              <w:tabs>
                <w:tab w:val="left" w:pos="1411"/>
              </w:tabs>
              <w:jc w:val="center"/>
              <w:rPr>
                <w:sz w:val="18"/>
                <w:szCs w:val="18"/>
                <w:lang w:val="fr-FR"/>
              </w:rPr>
            </w:pPr>
            <w:r w:rsidRPr="005A0EF2">
              <w:rPr>
                <w:sz w:val="18"/>
                <w:szCs w:val="18"/>
                <w:lang w:val="fr-FR"/>
              </w:rPr>
              <w:t>1, 2, 3</w:t>
            </w:r>
          </w:p>
        </w:tc>
        <w:tc>
          <w:tcPr>
            <w:tcW w:w="3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3F98CEC" w14:textId="77777777" w:rsidR="00063B6D" w:rsidRPr="005A0EF2" w:rsidRDefault="00C20547" w:rsidP="00063B6D">
            <w:pPr>
              <w:suppressAutoHyphens w:val="0"/>
              <w:autoSpaceDE w:val="0"/>
              <w:autoSpaceDN w:val="0"/>
              <w:adjustRightInd w:val="0"/>
              <w:spacing w:line="240" w:lineRule="auto"/>
              <w:rPr>
                <w:sz w:val="18"/>
                <w:szCs w:val="18"/>
                <w:lang w:val="fr-FR"/>
              </w:rPr>
            </w:pPr>
            <w:r w:rsidRPr="005A0EF2">
              <w:rPr>
                <w:bCs/>
                <w:i/>
                <w:sz w:val="18"/>
                <w:szCs w:val="18"/>
                <w:lang w:val="fr-FR"/>
              </w:rPr>
              <w:t xml:space="preserve">– </w:t>
            </w:r>
            <w:r w:rsidR="00063B6D" w:rsidRPr="005A0EF2">
              <w:rPr>
                <w:i/>
                <w:iCs/>
                <w:sz w:val="18"/>
                <w:szCs w:val="18"/>
                <w:lang w:val="fr-FR" w:eastAsia="zh-CN"/>
              </w:rPr>
              <w:t xml:space="preserve">Peut être omis pour les produits chimiques sous pression contenus dans des bouteilles à gaz transportables conformément à l’instruction d’emballage P200 ou P206 des Recommandations de l’ONU relatives au transport des marchandises dangereuses, Règlement type, à moins que ces produits chimiques sous pression ne se décomposent (lentement), ou ne se polymérisent, ou sauf disposition contraire de l’autorité compétente. </w:t>
            </w:r>
          </w:p>
        </w:tc>
      </w:tr>
    </w:tbl>
    <w:p w14:paraId="3138D5CD" w14:textId="77777777" w:rsidR="00063B6D" w:rsidRPr="005A0EF2" w:rsidRDefault="00063B6D" w:rsidP="00D01A95">
      <w:pPr>
        <w:pStyle w:val="SingleTxtG"/>
        <w:spacing w:before="120"/>
        <w:rPr>
          <w:lang w:val="fr-FR"/>
        </w:rPr>
      </w:pPr>
      <w:r w:rsidRPr="005A0EF2">
        <w:rPr>
          <w:lang w:val="fr-FR"/>
        </w:rPr>
        <w:t>Pour le code P410 + P403, ajouter la nouvelle ligne suivante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548"/>
        <w:gridCol w:w="1699"/>
        <w:gridCol w:w="850"/>
        <w:gridCol w:w="3820"/>
      </w:tblGrid>
      <w:tr w:rsidR="00C3175D" w:rsidRPr="005A0EF2" w14:paraId="70991445" w14:textId="77777777" w:rsidTr="00063B6D">
        <w:tc>
          <w:tcPr>
            <w:tcW w:w="712" w:type="dxa"/>
            <w:tcBorders>
              <w:top w:val="single" w:sz="4" w:space="0" w:color="auto"/>
              <w:left w:val="single" w:sz="4" w:space="0" w:color="auto"/>
              <w:bottom w:val="single" w:sz="4" w:space="0" w:color="auto"/>
              <w:right w:val="single" w:sz="4" w:space="0" w:color="auto"/>
            </w:tcBorders>
            <w:hideMark/>
          </w:tcPr>
          <w:p w14:paraId="6C6EF4A8" w14:textId="77777777" w:rsidR="00C3175D" w:rsidRPr="005A0EF2" w:rsidRDefault="00C3175D" w:rsidP="00C3175D">
            <w:pPr>
              <w:tabs>
                <w:tab w:val="left" w:pos="1411"/>
              </w:tabs>
              <w:jc w:val="center"/>
              <w:rPr>
                <w:b/>
                <w:sz w:val="18"/>
                <w:szCs w:val="18"/>
                <w:lang w:val="fr-FR"/>
              </w:rPr>
            </w:pPr>
            <w:r w:rsidRPr="005A0EF2">
              <w:rPr>
                <w:b/>
                <w:sz w:val="18"/>
                <w:szCs w:val="18"/>
                <w:lang w:val="fr-FR"/>
              </w:rPr>
              <w:t>(1)</w:t>
            </w:r>
          </w:p>
        </w:tc>
        <w:tc>
          <w:tcPr>
            <w:tcW w:w="2548" w:type="dxa"/>
            <w:tcBorders>
              <w:top w:val="single" w:sz="4" w:space="0" w:color="auto"/>
              <w:left w:val="single" w:sz="4" w:space="0" w:color="auto"/>
              <w:bottom w:val="single" w:sz="4" w:space="0" w:color="auto"/>
              <w:right w:val="single" w:sz="4" w:space="0" w:color="auto"/>
            </w:tcBorders>
            <w:hideMark/>
          </w:tcPr>
          <w:p w14:paraId="77ACD367" w14:textId="77777777" w:rsidR="00C3175D" w:rsidRPr="005A0EF2" w:rsidRDefault="00C3175D" w:rsidP="00C3175D">
            <w:pPr>
              <w:tabs>
                <w:tab w:val="left" w:pos="1411"/>
              </w:tabs>
              <w:jc w:val="center"/>
              <w:rPr>
                <w:b/>
                <w:sz w:val="18"/>
                <w:szCs w:val="18"/>
                <w:lang w:val="fr-FR"/>
              </w:rPr>
            </w:pPr>
            <w:r w:rsidRPr="005A0EF2">
              <w:rPr>
                <w:b/>
                <w:sz w:val="18"/>
                <w:szCs w:val="18"/>
                <w:lang w:val="fr-FR"/>
              </w:rPr>
              <w:t>(2)</w:t>
            </w:r>
          </w:p>
        </w:tc>
        <w:tc>
          <w:tcPr>
            <w:tcW w:w="1699" w:type="dxa"/>
            <w:tcBorders>
              <w:top w:val="single" w:sz="4" w:space="0" w:color="auto"/>
              <w:left w:val="single" w:sz="4" w:space="0" w:color="auto"/>
              <w:bottom w:val="single" w:sz="4" w:space="0" w:color="auto"/>
              <w:right w:val="single" w:sz="4" w:space="0" w:color="auto"/>
            </w:tcBorders>
            <w:hideMark/>
          </w:tcPr>
          <w:p w14:paraId="3C3718B8" w14:textId="77777777" w:rsidR="00C3175D" w:rsidRPr="005A0EF2" w:rsidRDefault="00C3175D" w:rsidP="00C3175D">
            <w:pPr>
              <w:tabs>
                <w:tab w:val="left" w:pos="1411"/>
              </w:tabs>
              <w:jc w:val="center"/>
              <w:rPr>
                <w:b/>
                <w:sz w:val="18"/>
                <w:szCs w:val="18"/>
                <w:lang w:val="fr-FR"/>
              </w:rPr>
            </w:pPr>
            <w:r w:rsidRPr="005A0EF2">
              <w:rPr>
                <w:b/>
                <w:sz w:val="18"/>
                <w:szCs w:val="18"/>
                <w:lang w:val="fr-FR"/>
              </w:rPr>
              <w:t>(3)</w:t>
            </w:r>
          </w:p>
        </w:tc>
        <w:tc>
          <w:tcPr>
            <w:tcW w:w="850" w:type="dxa"/>
            <w:tcBorders>
              <w:top w:val="single" w:sz="4" w:space="0" w:color="auto"/>
              <w:left w:val="single" w:sz="4" w:space="0" w:color="auto"/>
              <w:bottom w:val="single" w:sz="4" w:space="0" w:color="auto"/>
              <w:right w:val="single" w:sz="4" w:space="0" w:color="auto"/>
            </w:tcBorders>
            <w:hideMark/>
          </w:tcPr>
          <w:p w14:paraId="28BC1FE4" w14:textId="77777777" w:rsidR="00C3175D" w:rsidRPr="005A0EF2" w:rsidRDefault="00C3175D" w:rsidP="00C3175D">
            <w:pPr>
              <w:tabs>
                <w:tab w:val="left" w:pos="1411"/>
              </w:tabs>
              <w:jc w:val="center"/>
              <w:rPr>
                <w:b/>
                <w:sz w:val="18"/>
                <w:szCs w:val="18"/>
                <w:lang w:val="fr-FR"/>
              </w:rPr>
            </w:pPr>
            <w:r w:rsidRPr="005A0EF2">
              <w:rPr>
                <w:b/>
                <w:sz w:val="18"/>
                <w:szCs w:val="18"/>
                <w:lang w:val="fr-FR"/>
              </w:rPr>
              <w:t>(4)</w:t>
            </w:r>
          </w:p>
        </w:tc>
        <w:tc>
          <w:tcPr>
            <w:tcW w:w="3820" w:type="dxa"/>
            <w:tcBorders>
              <w:top w:val="single" w:sz="4" w:space="0" w:color="auto"/>
              <w:left w:val="single" w:sz="4" w:space="0" w:color="auto"/>
              <w:bottom w:val="single" w:sz="4" w:space="0" w:color="auto"/>
              <w:right w:val="single" w:sz="4" w:space="0" w:color="auto"/>
            </w:tcBorders>
            <w:hideMark/>
          </w:tcPr>
          <w:p w14:paraId="54202786" w14:textId="77777777" w:rsidR="00C3175D" w:rsidRPr="005A0EF2" w:rsidRDefault="00C3175D" w:rsidP="00C3175D">
            <w:pPr>
              <w:tabs>
                <w:tab w:val="left" w:pos="1411"/>
              </w:tabs>
              <w:jc w:val="center"/>
              <w:rPr>
                <w:b/>
                <w:sz w:val="18"/>
                <w:szCs w:val="18"/>
                <w:lang w:val="fr-FR"/>
              </w:rPr>
            </w:pPr>
            <w:r w:rsidRPr="005A0EF2">
              <w:rPr>
                <w:b/>
                <w:sz w:val="18"/>
                <w:szCs w:val="18"/>
                <w:lang w:val="fr-FR"/>
              </w:rPr>
              <w:t>(5)</w:t>
            </w:r>
          </w:p>
        </w:tc>
      </w:tr>
      <w:tr w:rsidR="00063B6D" w:rsidRPr="005A0EF2" w14:paraId="25EF226D" w14:textId="77777777" w:rsidTr="00063B6D">
        <w:tc>
          <w:tcPr>
            <w:tcW w:w="712" w:type="dxa"/>
            <w:tcBorders>
              <w:top w:val="single" w:sz="4" w:space="0" w:color="auto"/>
              <w:left w:val="single" w:sz="4" w:space="0" w:color="auto"/>
              <w:bottom w:val="single" w:sz="4" w:space="0" w:color="auto"/>
              <w:right w:val="single" w:sz="4" w:space="0" w:color="auto"/>
            </w:tcBorders>
            <w:hideMark/>
          </w:tcPr>
          <w:p w14:paraId="3BAB9E0B" w14:textId="77777777" w:rsidR="00063B6D" w:rsidRPr="005A0EF2" w:rsidRDefault="00063B6D">
            <w:pPr>
              <w:tabs>
                <w:tab w:val="left" w:pos="1411"/>
              </w:tabs>
              <w:jc w:val="center"/>
              <w:rPr>
                <w:sz w:val="18"/>
                <w:szCs w:val="18"/>
                <w:lang w:val="fr-FR"/>
              </w:rPr>
            </w:pPr>
            <w:r w:rsidRPr="005A0EF2">
              <w:rPr>
                <w:sz w:val="18"/>
                <w:szCs w:val="18"/>
                <w:lang w:val="fr-FR"/>
              </w:rPr>
              <w:t xml:space="preserve">P410 </w:t>
            </w:r>
            <w:r w:rsidRPr="005A0EF2">
              <w:rPr>
                <w:sz w:val="18"/>
                <w:szCs w:val="18"/>
                <w:lang w:val="fr-FR"/>
              </w:rPr>
              <w:br/>
              <w:t xml:space="preserve">+ </w:t>
            </w:r>
            <w:r w:rsidRPr="005A0EF2">
              <w:rPr>
                <w:sz w:val="18"/>
                <w:szCs w:val="18"/>
                <w:lang w:val="fr-FR"/>
              </w:rPr>
              <w:br/>
              <w:t>P403</w:t>
            </w:r>
          </w:p>
        </w:tc>
        <w:tc>
          <w:tcPr>
            <w:tcW w:w="254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1DAD2F4" w14:textId="77777777" w:rsidR="00063B6D" w:rsidRPr="005A0EF2" w:rsidRDefault="00063B6D">
            <w:pPr>
              <w:tabs>
                <w:tab w:val="left" w:pos="1411"/>
              </w:tabs>
              <w:rPr>
                <w:b/>
                <w:bCs/>
                <w:sz w:val="18"/>
                <w:szCs w:val="18"/>
                <w:lang w:val="fr-FR"/>
              </w:rPr>
            </w:pPr>
            <w:r w:rsidRPr="005A0EF2">
              <w:rPr>
                <w:b/>
                <w:bCs/>
                <w:sz w:val="18"/>
                <w:szCs w:val="18"/>
                <w:lang w:val="fr-FR"/>
              </w:rPr>
              <w:t>Protéger du rayonnement solaire. Stocker dans un endroit bien ventilé.</w:t>
            </w:r>
          </w:p>
        </w:tc>
        <w:tc>
          <w:tcPr>
            <w:tcW w:w="169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2DBB502" w14:textId="77777777" w:rsidR="00063B6D" w:rsidRPr="005A0EF2" w:rsidRDefault="00063B6D">
            <w:pPr>
              <w:tabs>
                <w:tab w:val="left" w:pos="1411"/>
              </w:tabs>
              <w:rPr>
                <w:sz w:val="18"/>
                <w:szCs w:val="18"/>
                <w:lang w:val="fr-FR"/>
              </w:rPr>
            </w:pPr>
            <w:r w:rsidRPr="005A0EF2">
              <w:rPr>
                <w:sz w:val="18"/>
                <w:szCs w:val="18"/>
                <w:lang w:val="fr-FR"/>
              </w:rPr>
              <w:t>Produits chimiques sous pression (chapitre 2.3)</w:t>
            </w:r>
          </w:p>
        </w:tc>
        <w:tc>
          <w:tcPr>
            <w:tcW w:w="850" w:type="dxa"/>
            <w:tcBorders>
              <w:top w:val="single" w:sz="4" w:space="0" w:color="auto"/>
              <w:left w:val="single" w:sz="4" w:space="0" w:color="auto"/>
              <w:bottom w:val="single" w:sz="4" w:space="0" w:color="auto"/>
              <w:right w:val="single" w:sz="4" w:space="0" w:color="auto"/>
            </w:tcBorders>
            <w:hideMark/>
          </w:tcPr>
          <w:p w14:paraId="41BBC373" w14:textId="77777777" w:rsidR="00063B6D" w:rsidRPr="005A0EF2" w:rsidRDefault="00063B6D">
            <w:pPr>
              <w:tabs>
                <w:tab w:val="left" w:pos="1411"/>
              </w:tabs>
              <w:jc w:val="center"/>
              <w:rPr>
                <w:sz w:val="18"/>
                <w:szCs w:val="18"/>
                <w:lang w:val="fr-FR"/>
              </w:rPr>
            </w:pPr>
            <w:r w:rsidRPr="005A0EF2">
              <w:rPr>
                <w:sz w:val="18"/>
                <w:szCs w:val="18"/>
                <w:lang w:val="fr-FR"/>
              </w:rPr>
              <w:t>1, 2, 3</w:t>
            </w:r>
          </w:p>
        </w:tc>
        <w:tc>
          <w:tcPr>
            <w:tcW w:w="3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B45F5AF" w14:textId="77777777" w:rsidR="00063B6D" w:rsidRPr="005A0EF2" w:rsidRDefault="00063B6D">
            <w:pPr>
              <w:tabs>
                <w:tab w:val="left" w:pos="1411"/>
              </w:tabs>
              <w:rPr>
                <w:sz w:val="18"/>
                <w:szCs w:val="18"/>
                <w:lang w:val="fr-FR"/>
              </w:rPr>
            </w:pPr>
            <w:r w:rsidRPr="005A0EF2">
              <w:rPr>
                <w:sz w:val="18"/>
                <w:szCs w:val="18"/>
                <w:lang w:val="fr-FR"/>
              </w:rPr>
              <w:t xml:space="preserve">– </w:t>
            </w:r>
            <w:r w:rsidRPr="005A0EF2">
              <w:rPr>
                <w:i/>
                <w:sz w:val="18"/>
                <w:szCs w:val="18"/>
                <w:lang w:val="fr-FR"/>
              </w:rPr>
              <w:t>Le conseil P410</w:t>
            </w:r>
            <w:r w:rsidRPr="005A0EF2">
              <w:rPr>
                <w:sz w:val="18"/>
                <w:szCs w:val="18"/>
                <w:lang w:val="fr-FR"/>
              </w:rPr>
              <w:t xml:space="preserve"> </w:t>
            </w:r>
            <w:r w:rsidRPr="005A0EF2">
              <w:rPr>
                <w:i/>
                <w:sz w:val="18"/>
                <w:szCs w:val="18"/>
                <w:lang w:val="fr-FR"/>
              </w:rPr>
              <w:t>peut être omis pour les gaz contenus dans des bouteilles à gaz transportables conformément à l’instruction d’emballage P200 ou P206 des Recommandations de l’ONU relatives au transport des marchandises dangereuses, Règlement type, à moins que ces gaz ne se décomposent (lentement), ou ne se polymérisent, ou sauf disposition contraire de l’autorité compétente.</w:t>
            </w:r>
          </w:p>
        </w:tc>
      </w:tr>
    </w:tbl>
    <w:p w14:paraId="62087FFE" w14:textId="77777777" w:rsidR="00A25162" w:rsidRPr="005A0EF2" w:rsidRDefault="00A25162" w:rsidP="00884EAF">
      <w:pPr>
        <w:pStyle w:val="H23G"/>
        <w:rPr>
          <w:lang w:val="fr-FR"/>
        </w:rPr>
      </w:pPr>
      <w:r w:rsidRPr="005A0EF2">
        <w:rPr>
          <w:lang w:val="fr-FR"/>
        </w:rPr>
        <w:tab/>
      </w:r>
      <w:r w:rsidRPr="005A0EF2">
        <w:rPr>
          <w:lang w:val="fr-FR"/>
        </w:rPr>
        <w:tab/>
        <w:t>Section 2, tableau A3.2.5</w:t>
      </w:r>
    </w:p>
    <w:p w14:paraId="7B232FA7" w14:textId="77777777" w:rsidR="00C36292" w:rsidRPr="005A0EF2" w:rsidRDefault="00C36292" w:rsidP="00C36292">
      <w:pPr>
        <w:pStyle w:val="SingleTxtG"/>
        <w:rPr>
          <w:lang w:val="fr-FR"/>
        </w:rPr>
      </w:pPr>
      <w:r w:rsidRPr="005A0EF2">
        <w:rPr>
          <w:lang w:val="fr-FR"/>
        </w:rPr>
        <w:t>Dans le titre du tableau, supprimer « Codes des ».</w:t>
      </w:r>
    </w:p>
    <w:p w14:paraId="0FE80797" w14:textId="77777777" w:rsidR="00A25162" w:rsidRPr="005A0EF2" w:rsidRDefault="00A25162" w:rsidP="00A25162">
      <w:pPr>
        <w:pStyle w:val="SingleTxtG"/>
        <w:rPr>
          <w:lang w:val="fr-FR"/>
        </w:rPr>
      </w:pPr>
      <w:r w:rsidRPr="005A0EF2">
        <w:rPr>
          <w:lang w:val="fr-FR"/>
        </w:rPr>
        <w:t xml:space="preserve">Pour le code P501, pour la classe de danger « Corrosion cutanée (chapitre 3.2) », dans la colonne </w:t>
      </w:r>
      <w:r w:rsidR="00E73690" w:rsidRPr="005A0EF2">
        <w:rPr>
          <w:lang w:val="fr-FR"/>
        </w:rPr>
        <w:t>(4)</w:t>
      </w:r>
      <w:r w:rsidRPr="005A0EF2">
        <w:rPr>
          <w:lang w:val="fr-FR"/>
        </w:rPr>
        <w:t>, avant « 1A, 1B, 1C », ajouter « 1, ».</w:t>
      </w:r>
    </w:p>
    <w:p w14:paraId="5377F150" w14:textId="77777777" w:rsidR="00A25162" w:rsidRPr="005A0EF2" w:rsidRDefault="00A25162" w:rsidP="00A25162">
      <w:pPr>
        <w:pStyle w:val="SingleTxtG"/>
        <w:rPr>
          <w:lang w:val="fr-FR"/>
        </w:rPr>
      </w:pPr>
      <w:r w:rsidRPr="005A0EF2">
        <w:rPr>
          <w:lang w:val="fr-FR"/>
        </w:rPr>
        <w:t xml:space="preserve">Pour le code P501, pour les classes de danger « Mutagénicité pour les cellules terminales (chapitre 3.5) », « Cancérogénicité (chapitre 3.6) » et « Toxicité pour la reproduction (chapitre 3.7) », dans la colonne </w:t>
      </w:r>
      <w:r w:rsidR="00E73690" w:rsidRPr="005A0EF2">
        <w:rPr>
          <w:lang w:val="fr-FR"/>
        </w:rPr>
        <w:t>(4)</w:t>
      </w:r>
      <w:r w:rsidRPr="005A0EF2">
        <w:rPr>
          <w:lang w:val="fr-FR"/>
        </w:rPr>
        <w:t>, avant « 1A, 1B, 2 », ajouter « 1, ».</w:t>
      </w:r>
    </w:p>
    <w:p w14:paraId="3B717283" w14:textId="77777777" w:rsidR="00E81F02" w:rsidRPr="005A0EF2" w:rsidRDefault="00E81F02" w:rsidP="005F1003">
      <w:pPr>
        <w:pStyle w:val="H23G"/>
        <w:rPr>
          <w:lang w:val="fr-FR"/>
        </w:rPr>
      </w:pPr>
      <w:r w:rsidRPr="005A0EF2">
        <w:rPr>
          <w:lang w:val="fr-FR"/>
        </w:rPr>
        <w:tab/>
      </w:r>
      <w:r w:rsidRPr="005A0EF2">
        <w:rPr>
          <w:lang w:val="fr-FR"/>
        </w:rPr>
        <w:tab/>
        <w:t>Section 3</w:t>
      </w:r>
    </w:p>
    <w:p w14:paraId="0A42ED60" w14:textId="77777777" w:rsidR="00E81F02" w:rsidRPr="005A0EF2" w:rsidRDefault="00E81F02" w:rsidP="00E81F02">
      <w:pPr>
        <w:pStyle w:val="SingleTxtG"/>
        <w:rPr>
          <w:lang w:val="fr-FR"/>
        </w:rPr>
      </w:pPr>
      <w:r w:rsidRPr="005A0EF2">
        <w:rPr>
          <w:lang w:val="fr-FR"/>
        </w:rPr>
        <w:t>Modifier le titre de la section pour lire « TABLEAUX DES CONSEILS DE PRUDENCE PAR CLASSE</w:t>
      </w:r>
      <w:r w:rsidR="00680EC9" w:rsidRPr="005A0EF2">
        <w:rPr>
          <w:lang w:val="fr-FR"/>
        </w:rPr>
        <w:t>/CATEGORIE</w:t>
      </w:r>
      <w:r w:rsidRPr="005A0EF2">
        <w:rPr>
          <w:lang w:val="fr-FR"/>
        </w:rPr>
        <w:t xml:space="preserve"> DE DANGER</w:t>
      </w:r>
      <w:r w:rsidR="00680EC9" w:rsidRPr="005A0EF2">
        <w:rPr>
          <w:lang w:val="fr-FR"/>
        </w:rPr>
        <w:t> </w:t>
      </w:r>
      <w:r w:rsidRPr="005A0EF2">
        <w:rPr>
          <w:lang w:val="fr-FR"/>
        </w:rPr>
        <w:t>».</w:t>
      </w:r>
    </w:p>
    <w:p w14:paraId="449930ED" w14:textId="77777777" w:rsidR="00E81F02" w:rsidRPr="00D918CB" w:rsidRDefault="00680EC9" w:rsidP="00E81F02">
      <w:pPr>
        <w:pStyle w:val="SingleTxtG"/>
        <w:rPr>
          <w:i/>
          <w:iCs/>
          <w:lang w:val="fr-FR"/>
        </w:rPr>
      </w:pPr>
      <w:r w:rsidRPr="00D918CB">
        <w:rPr>
          <w:i/>
          <w:iCs/>
          <w:lang w:val="fr-FR"/>
        </w:rPr>
        <w:t xml:space="preserve">Note : </w:t>
      </w:r>
      <w:r w:rsidR="00E81F02" w:rsidRPr="00D918CB">
        <w:rPr>
          <w:i/>
          <w:iCs/>
          <w:lang w:val="fr-FR"/>
        </w:rPr>
        <w:t xml:space="preserve">A3.3.1.1 </w:t>
      </w:r>
      <w:r w:rsidRPr="00D918CB">
        <w:rPr>
          <w:i/>
          <w:iCs/>
          <w:lang w:val="fr-FR"/>
        </w:rPr>
        <w:t>à</w:t>
      </w:r>
      <w:r w:rsidR="00E81F02" w:rsidRPr="00D918CB">
        <w:rPr>
          <w:i/>
          <w:iCs/>
          <w:lang w:val="fr-FR"/>
        </w:rPr>
        <w:t xml:space="preserve"> A3.3.1.8, </w:t>
      </w:r>
      <w:r w:rsidRPr="00D918CB">
        <w:rPr>
          <w:i/>
          <w:iCs/>
          <w:lang w:val="fr-FR"/>
        </w:rPr>
        <w:t>s</w:t>
      </w:r>
      <w:r w:rsidR="00E81F02" w:rsidRPr="00D918CB">
        <w:rPr>
          <w:i/>
          <w:iCs/>
          <w:lang w:val="fr-FR"/>
        </w:rPr>
        <w:t xml:space="preserve">ection A3.3.2 </w:t>
      </w:r>
      <w:r w:rsidRPr="00D918CB">
        <w:rPr>
          <w:i/>
          <w:iCs/>
          <w:lang w:val="fr-FR"/>
        </w:rPr>
        <w:t>et</w:t>
      </w:r>
      <w:r w:rsidR="00E81F02" w:rsidRPr="00D918CB">
        <w:rPr>
          <w:i/>
          <w:iCs/>
          <w:lang w:val="fr-FR"/>
        </w:rPr>
        <w:t xml:space="preserve"> </w:t>
      </w:r>
      <w:r w:rsidRPr="00D918CB">
        <w:rPr>
          <w:i/>
          <w:iCs/>
          <w:lang w:val="fr-FR"/>
        </w:rPr>
        <w:t>s</w:t>
      </w:r>
      <w:r w:rsidR="00E81F02" w:rsidRPr="00D918CB">
        <w:rPr>
          <w:i/>
          <w:iCs/>
          <w:lang w:val="fr-FR"/>
        </w:rPr>
        <w:t xml:space="preserve">ection A3.3.3 </w:t>
      </w:r>
      <w:r w:rsidRPr="00D918CB">
        <w:rPr>
          <w:i/>
          <w:iCs/>
          <w:lang w:val="fr-FR"/>
        </w:rPr>
        <w:t>sont transférés sous la</w:t>
      </w:r>
      <w:r w:rsidR="00E81F02" w:rsidRPr="00D918CB">
        <w:rPr>
          <w:i/>
          <w:iCs/>
          <w:lang w:val="fr-FR"/>
        </w:rPr>
        <w:t xml:space="preserve"> section 2. </w:t>
      </w:r>
      <w:r w:rsidRPr="00D918CB">
        <w:rPr>
          <w:i/>
          <w:iCs/>
          <w:lang w:val="fr-FR"/>
        </w:rPr>
        <w:t>Voir ci-dessus</w:t>
      </w:r>
      <w:r w:rsidR="00E81F02" w:rsidRPr="00D918CB">
        <w:rPr>
          <w:i/>
          <w:iCs/>
          <w:lang w:val="fr-FR"/>
        </w:rPr>
        <w:t>.</w:t>
      </w:r>
    </w:p>
    <w:p w14:paraId="43F6BEA7" w14:textId="77777777" w:rsidR="00E81F02" w:rsidRPr="005A0EF2" w:rsidRDefault="00EC1990" w:rsidP="00E81F02">
      <w:pPr>
        <w:pStyle w:val="SingleTxtG"/>
        <w:rPr>
          <w:lang w:val="fr-FR"/>
        </w:rPr>
      </w:pPr>
      <w:r w:rsidRPr="005A0EF2">
        <w:rPr>
          <w:lang w:val="fr-FR"/>
        </w:rPr>
        <w:t>Supprimer le titre de la</w:t>
      </w:r>
      <w:r w:rsidR="00E81F02" w:rsidRPr="005A0EF2">
        <w:rPr>
          <w:lang w:val="fr-FR"/>
        </w:rPr>
        <w:t xml:space="preserve"> section A3.3.4. </w:t>
      </w:r>
    </w:p>
    <w:p w14:paraId="6BFCDC3D" w14:textId="77777777" w:rsidR="00E81F02" w:rsidRPr="005A0EF2" w:rsidRDefault="00E81F02" w:rsidP="00E81F02">
      <w:pPr>
        <w:pStyle w:val="SingleTxtG"/>
        <w:rPr>
          <w:lang w:val="fr-FR"/>
        </w:rPr>
      </w:pPr>
      <w:r w:rsidRPr="005A0EF2">
        <w:rPr>
          <w:lang w:val="fr-FR"/>
        </w:rPr>
        <w:t>Transf</w:t>
      </w:r>
      <w:r w:rsidR="00EC1990" w:rsidRPr="005A0EF2">
        <w:rPr>
          <w:lang w:val="fr-FR"/>
        </w:rPr>
        <w:t>é</w:t>
      </w:r>
      <w:r w:rsidRPr="005A0EF2">
        <w:rPr>
          <w:lang w:val="fr-FR"/>
        </w:rPr>
        <w:t>r</w:t>
      </w:r>
      <w:r w:rsidR="00EC1990" w:rsidRPr="005A0EF2">
        <w:rPr>
          <w:lang w:val="fr-FR"/>
        </w:rPr>
        <w:t>er les</w:t>
      </w:r>
      <w:r w:rsidRPr="005A0EF2">
        <w:rPr>
          <w:lang w:val="fr-FR"/>
        </w:rPr>
        <w:t xml:space="preserve"> paragraph</w:t>
      </w:r>
      <w:r w:rsidR="00EC1990" w:rsidRPr="005A0EF2">
        <w:rPr>
          <w:lang w:val="fr-FR"/>
        </w:rPr>
        <w:t>e</w:t>
      </w:r>
      <w:r w:rsidRPr="005A0EF2">
        <w:rPr>
          <w:lang w:val="fr-FR"/>
        </w:rPr>
        <w:t xml:space="preserve">s A3.3.4.1 </w:t>
      </w:r>
      <w:r w:rsidR="00EC1990" w:rsidRPr="005A0EF2">
        <w:rPr>
          <w:lang w:val="fr-FR"/>
        </w:rPr>
        <w:t>et</w:t>
      </w:r>
      <w:r w:rsidRPr="005A0EF2">
        <w:rPr>
          <w:lang w:val="fr-FR"/>
        </w:rPr>
        <w:t xml:space="preserve"> A.3.3.4.2 </w:t>
      </w:r>
      <w:r w:rsidR="00EC1990" w:rsidRPr="005A0EF2">
        <w:rPr>
          <w:lang w:val="fr-FR"/>
        </w:rPr>
        <w:t>sous</w:t>
      </w:r>
      <w:r w:rsidRPr="005A0EF2">
        <w:rPr>
          <w:lang w:val="fr-FR"/>
        </w:rPr>
        <w:t xml:space="preserve"> A.3.3.1 </w:t>
      </w:r>
      <w:r w:rsidR="00EC1990" w:rsidRPr="005A0EF2">
        <w:rPr>
          <w:lang w:val="fr-FR"/>
        </w:rPr>
        <w:t>avec les</w:t>
      </w:r>
      <w:r w:rsidRPr="005A0EF2">
        <w:rPr>
          <w:lang w:val="fr-FR"/>
        </w:rPr>
        <w:t xml:space="preserve"> modifications</w:t>
      </w:r>
      <w:r w:rsidR="00EC1990" w:rsidRPr="005A0EF2">
        <w:rPr>
          <w:lang w:val="fr-FR"/>
        </w:rPr>
        <w:t xml:space="preserve"> suivantes </w:t>
      </w:r>
      <w:r w:rsidRPr="005A0EF2">
        <w:rPr>
          <w:lang w:val="fr-FR"/>
        </w:rPr>
        <w:t>:</w:t>
      </w:r>
    </w:p>
    <w:p w14:paraId="5E9A0C9D" w14:textId="77777777" w:rsidR="00E81F02" w:rsidRPr="005A0EF2" w:rsidRDefault="00E81F02" w:rsidP="00300356">
      <w:pPr>
        <w:pStyle w:val="SingleTxtG"/>
        <w:ind w:left="1701"/>
        <w:rPr>
          <w:lang w:val="fr-FR"/>
        </w:rPr>
      </w:pPr>
      <w:r w:rsidRPr="005A0EF2">
        <w:rPr>
          <w:lang w:val="fr-FR"/>
        </w:rPr>
        <w:t>A3.3.4.1</w:t>
      </w:r>
      <w:r w:rsidRPr="005A0EF2">
        <w:rPr>
          <w:lang w:val="fr-FR"/>
        </w:rPr>
        <w:tab/>
      </w:r>
      <w:r w:rsidR="00EC1990" w:rsidRPr="005A0EF2">
        <w:rPr>
          <w:lang w:val="fr-FR"/>
        </w:rPr>
        <w:t>Renuméroter en tant que</w:t>
      </w:r>
      <w:r w:rsidRPr="005A0EF2">
        <w:rPr>
          <w:lang w:val="fr-FR"/>
        </w:rPr>
        <w:t xml:space="preserve"> A3.3.1.1. </w:t>
      </w:r>
      <w:r w:rsidR="00EC1990" w:rsidRPr="005A0EF2">
        <w:rPr>
          <w:lang w:val="fr-FR"/>
        </w:rPr>
        <w:t>À la fin de la première phrase, remplacer « (voir A3.2.2.1) »</w:t>
      </w:r>
      <w:r w:rsidR="0097416E" w:rsidRPr="005A0EF2">
        <w:rPr>
          <w:lang w:val="fr-FR"/>
        </w:rPr>
        <w:t xml:space="preserve"> par</w:t>
      </w:r>
      <w:r w:rsidR="00EC1990" w:rsidRPr="005A0EF2">
        <w:rPr>
          <w:lang w:val="fr-FR"/>
        </w:rPr>
        <w:t xml:space="preserve"> « (voir </w:t>
      </w:r>
      <w:r w:rsidRPr="005A0EF2">
        <w:rPr>
          <w:lang w:val="fr-FR"/>
        </w:rPr>
        <w:t xml:space="preserve">A3.2.1.2 </w:t>
      </w:r>
      <w:r w:rsidR="00EC1990" w:rsidRPr="005A0EF2">
        <w:rPr>
          <w:lang w:val="fr-FR"/>
        </w:rPr>
        <w:t>et</w:t>
      </w:r>
      <w:r w:rsidRPr="005A0EF2">
        <w:rPr>
          <w:lang w:val="fr-FR"/>
        </w:rPr>
        <w:t xml:space="preserve"> A3.2.2.1)</w:t>
      </w:r>
      <w:r w:rsidR="0097416E" w:rsidRPr="005A0EF2">
        <w:rPr>
          <w:lang w:val="fr-FR"/>
        </w:rPr>
        <w:t xml:space="preserve"> à l’exception des conseils généraux qui ne sont pas associés à une classe ou une catégorie de danger spécifique ».</w:t>
      </w:r>
      <w:r w:rsidRPr="005A0EF2">
        <w:rPr>
          <w:lang w:val="fr-FR"/>
        </w:rPr>
        <w:t xml:space="preserve"> </w:t>
      </w:r>
      <w:r w:rsidR="0097416E" w:rsidRPr="005A0EF2">
        <w:rPr>
          <w:lang w:val="fr-FR"/>
        </w:rPr>
        <w:t>À la fin de la dernière phrase, remplacer « A3.3.3 » par « A3.2.6 ».</w:t>
      </w:r>
      <w:r w:rsidRPr="005A0EF2">
        <w:rPr>
          <w:lang w:val="fr-FR"/>
        </w:rPr>
        <w:t xml:space="preserve"> </w:t>
      </w:r>
    </w:p>
    <w:p w14:paraId="56E2D7FF" w14:textId="77777777" w:rsidR="00E81F02" w:rsidRPr="005A0EF2" w:rsidRDefault="00E81F02" w:rsidP="00300356">
      <w:pPr>
        <w:pStyle w:val="SingleTxtG"/>
        <w:ind w:left="1701"/>
        <w:rPr>
          <w:lang w:val="fr-FR"/>
        </w:rPr>
      </w:pPr>
      <w:r w:rsidRPr="005A0EF2">
        <w:rPr>
          <w:lang w:val="fr-FR"/>
        </w:rPr>
        <w:t>A3.3.4.2</w:t>
      </w:r>
      <w:r w:rsidRPr="005A0EF2">
        <w:rPr>
          <w:lang w:val="fr-FR"/>
        </w:rPr>
        <w:tab/>
      </w:r>
      <w:r w:rsidR="00700D3C" w:rsidRPr="005A0EF2">
        <w:rPr>
          <w:lang w:val="fr-FR"/>
        </w:rPr>
        <w:t xml:space="preserve">Renuméroter en tant que </w:t>
      </w:r>
      <w:r w:rsidRPr="005A0EF2">
        <w:rPr>
          <w:lang w:val="fr-FR"/>
        </w:rPr>
        <w:t>A3.3.1.2.</w:t>
      </w:r>
    </w:p>
    <w:p w14:paraId="5785403B" w14:textId="77777777" w:rsidR="005A7474" w:rsidRPr="005A0EF2" w:rsidRDefault="005A7474" w:rsidP="005A7474">
      <w:pPr>
        <w:pStyle w:val="SingleTxtG"/>
        <w:rPr>
          <w:lang w:val="fr-FR"/>
        </w:rPr>
      </w:pPr>
      <w:r w:rsidRPr="005A0EF2">
        <w:rPr>
          <w:lang w:val="fr-FR"/>
        </w:rPr>
        <w:t>A3.3.4.3 à A3.3.4.5</w:t>
      </w:r>
      <w:r w:rsidRPr="005A0EF2">
        <w:rPr>
          <w:lang w:val="fr-FR"/>
        </w:rPr>
        <w:tab/>
        <w:t>Supprimer.</w:t>
      </w:r>
    </w:p>
    <w:p w14:paraId="2DFDF52C" w14:textId="77777777" w:rsidR="00E81F02" w:rsidRPr="005A0EF2" w:rsidRDefault="00700D3C" w:rsidP="00700D3C">
      <w:pPr>
        <w:pStyle w:val="SingleTxtG"/>
        <w:rPr>
          <w:lang w:val="fr-FR"/>
        </w:rPr>
      </w:pPr>
      <w:r w:rsidRPr="005A0EF2">
        <w:rPr>
          <w:lang w:val="fr-FR"/>
        </w:rPr>
        <w:t>Transférer le paragraphe</w:t>
      </w:r>
      <w:r w:rsidR="00E81F02" w:rsidRPr="005A0EF2">
        <w:rPr>
          <w:lang w:val="fr-FR"/>
        </w:rPr>
        <w:t xml:space="preserve"> A3.3.4.6 </w:t>
      </w:r>
      <w:r w:rsidRPr="005A0EF2">
        <w:rPr>
          <w:lang w:val="fr-FR"/>
        </w:rPr>
        <w:t>sous</w:t>
      </w:r>
      <w:r w:rsidR="00E81F02" w:rsidRPr="005A0EF2">
        <w:rPr>
          <w:lang w:val="fr-FR"/>
        </w:rPr>
        <w:t xml:space="preserve"> A.3.3.1 </w:t>
      </w:r>
      <w:r w:rsidRPr="005A0EF2">
        <w:rPr>
          <w:lang w:val="fr-FR"/>
        </w:rPr>
        <w:t xml:space="preserve">et le renuméroter en tant que </w:t>
      </w:r>
      <w:r w:rsidR="00E81F02" w:rsidRPr="005A0EF2">
        <w:rPr>
          <w:lang w:val="fr-FR"/>
        </w:rPr>
        <w:t>A.3.3.1.3.</w:t>
      </w:r>
    </w:p>
    <w:p w14:paraId="02B35561" w14:textId="77777777" w:rsidR="00A25162" w:rsidRPr="005A0EF2" w:rsidRDefault="00A25162" w:rsidP="005F1003">
      <w:pPr>
        <w:pStyle w:val="H23G"/>
        <w:rPr>
          <w:lang w:val="fr-FR"/>
        </w:rPr>
      </w:pPr>
      <w:r w:rsidRPr="005A0EF2">
        <w:rPr>
          <w:lang w:val="fr-FR"/>
        </w:rPr>
        <w:lastRenderedPageBreak/>
        <w:tab/>
      </w:r>
      <w:r w:rsidRPr="005A0EF2">
        <w:rPr>
          <w:lang w:val="fr-FR"/>
        </w:rPr>
        <w:tab/>
        <w:t xml:space="preserve">Section 3, tableaux des conseils de prudence </w:t>
      </w:r>
    </w:p>
    <w:p w14:paraId="34DF2D26" w14:textId="77777777" w:rsidR="00704CE6" w:rsidRPr="005A0EF2" w:rsidRDefault="00704CE6" w:rsidP="005F1003">
      <w:pPr>
        <w:pStyle w:val="SingleTxtG"/>
        <w:rPr>
          <w:i/>
          <w:iCs/>
          <w:lang w:val="fr-FR"/>
        </w:rPr>
      </w:pPr>
      <w:r w:rsidRPr="005A0EF2">
        <w:rPr>
          <w:lang w:val="fr-FR"/>
        </w:rPr>
        <w:t>Pour le tableau applicable à « </w:t>
      </w:r>
      <w:r w:rsidR="005F1003" w:rsidRPr="005A0EF2">
        <w:rPr>
          <w:lang w:val="fr-FR"/>
        </w:rPr>
        <w:t>Matières et objets explosibles</w:t>
      </w:r>
      <w:r w:rsidR="007466C5" w:rsidRPr="005A0EF2">
        <w:rPr>
          <w:lang w:val="fr-FR"/>
        </w:rPr>
        <w:t xml:space="preserve"> (Chapitre 2.1) », pour « Catégorie de danger Matières et objets explosibles instables », dans la colonne « Prévention »</w:t>
      </w:r>
      <w:r w:rsidRPr="005A0EF2">
        <w:rPr>
          <w:lang w:val="fr-FR"/>
        </w:rPr>
        <w:t xml:space="preserve">, </w:t>
      </w:r>
      <w:r w:rsidR="007466C5" w:rsidRPr="005A0EF2">
        <w:rPr>
          <w:lang w:val="fr-FR"/>
        </w:rPr>
        <w:t xml:space="preserve">remplacer « P201 </w:t>
      </w:r>
      <w:r w:rsidR="007466C5" w:rsidRPr="005A0EF2">
        <w:rPr>
          <w:b/>
          <w:bCs/>
          <w:lang w:val="fr-FR"/>
        </w:rPr>
        <w:t>Se procurer les instructions avant utilisation.</w:t>
      </w:r>
      <w:r w:rsidR="007466C5" w:rsidRPr="005A0EF2">
        <w:rPr>
          <w:lang w:val="fr-FR"/>
        </w:rPr>
        <w:t xml:space="preserve"> » par « P203 </w:t>
      </w:r>
      <w:r w:rsidR="002F5747" w:rsidRPr="005A0EF2">
        <w:rPr>
          <w:b/>
          <w:bCs/>
          <w:lang w:val="fr-FR"/>
        </w:rPr>
        <w:t>Se procurer, lire et appliquer toutes les instructions de sécurité avant utilisation.</w:t>
      </w:r>
      <w:r w:rsidR="002F5747" w:rsidRPr="005A0EF2">
        <w:rPr>
          <w:lang w:val="fr-FR"/>
        </w:rPr>
        <w:t> ».</w:t>
      </w:r>
    </w:p>
    <w:p w14:paraId="70D3EC83" w14:textId="77777777" w:rsidR="00911572" w:rsidRPr="005A0EF2" w:rsidRDefault="00911572" w:rsidP="00A25162">
      <w:pPr>
        <w:pStyle w:val="SingleTxtG"/>
        <w:rPr>
          <w:lang w:val="fr-FR"/>
        </w:rPr>
      </w:pPr>
      <w:r w:rsidRPr="005A0EF2">
        <w:rPr>
          <w:lang w:val="fr-FR"/>
        </w:rPr>
        <w:t>Pour le tableau applicable à « </w:t>
      </w:r>
      <w:r w:rsidR="005F1003" w:rsidRPr="005A0EF2">
        <w:rPr>
          <w:lang w:val="fr-FR"/>
        </w:rPr>
        <w:t xml:space="preserve">Gaz inflammables </w:t>
      </w:r>
      <w:r w:rsidRPr="005A0EF2">
        <w:rPr>
          <w:lang w:val="fr-FR"/>
        </w:rPr>
        <w:t>(Chapitre 2.2) (Gaz chimiquement instables) », dans la colonne « Prévention », remplacer « P202</w:t>
      </w:r>
      <w:r w:rsidR="00D56DFE" w:rsidRPr="005A0EF2">
        <w:rPr>
          <w:lang w:val="fr-FR"/>
        </w:rPr>
        <w:t xml:space="preserve"> </w:t>
      </w:r>
      <w:r w:rsidR="00D56DFE" w:rsidRPr="005A0EF2">
        <w:rPr>
          <w:b/>
          <w:bCs/>
          <w:lang w:val="fr-FR"/>
        </w:rPr>
        <w:t>Ne pas manipuler avant d’avoir lu et compris toutes les précautions de sécurité.</w:t>
      </w:r>
      <w:r w:rsidRPr="005A0EF2">
        <w:rPr>
          <w:lang w:val="fr-FR"/>
        </w:rPr>
        <w:t xml:space="preserve"> » par « P203 </w:t>
      </w:r>
      <w:r w:rsidRPr="005A0EF2">
        <w:rPr>
          <w:b/>
          <w:bCs/>
          <w:lang w:val="fr-FR"/>
        </w:rPr>
        <w:t>Se procurer, lire et appliquer toutes les instructions de sécurité avant utilisation.</w:t>
      </w:r>
      <w:r w:rsidRPr="005A0EF2">
        <w:rPr>
          <w:lang w:val="fr-FR"/>
        </w:rPr>
        <w:t> ».</w:t>
      </w:r>
    </w:p>
    <w:p w14:paraId="0D25490A" w14:textId="77777777" w:rsidR="00365484" w:rsidRPr="005A0EF2" w:rsidRDefault="00365484" w:rsidP="00A25162">
      <w:pPr>
        <w:pStyle w:val="SingleTxtG"/>
        <w:rPr>
          <w:lang w:val="fr-FR"/>
        </w:rPr>
      </w:pPr>
      <w:r w:rsidRPr="005A0EF2">
        <w:rPr>
          <w:lang w:val="fr-FR"/>
        </w:rPr>
        <w:t xml:space="preserve">Pour les tableaux applicables à « Aérosols (Chapitre 2.3) », dans le titre, après « Chapitre 2.3 » ajouter </w:t>
      </w:r>
      <w:proofErr w:type="gramStart"/>
      <w:r w:rsidRPr="005A0EF2">
        <w:rPr>
          <w:lang w:val="fr-FR"/>
        </w:rPr>
        <w:t>« ,</w:t>
      </w:r>
      <w:proofErr w:type="gramEnd"/>
      <w:r w:rsidRPr="005A0EF2">
        <w:rPr>
          <w:lang w:val="fr-FR"/>
        </w:rPr>
        <w:t xml:space="preserve"> section 2.3.1 ».</w:t>
      </w:r>
    </w:p>
    <w:p w14:paraId="6A6FCA64" w14:textId="77777777" w:rsidR="006A28A4" w:rsidRPr="005A0EF2" w:rsidRDefault="006A28A4" w:rsidP="00A25162">
      <w:pPr>
        <w:pStyle w:val="SingleTxtG"/>
        <w:rPr>
          <w:lang w:val="fr-FR"/>
        </w:rPr>
      </w:pPr>
      <w:r w:rsidRPr="005A0EF2">
        <w:rPr>
          <w:lang w:val="fr-FR"/>
        </w:rPr>
        <w:t>Ajouter les nouveaux tableaux suivants après les tableaux applicables à « Aérosols (Chapitre 2.3) » :</w:t>
      </w:r>
    </w:p>
    <w:p w14:paraId="5DB43C49" w14:textId="77777777" w:rsidR="006A28A4" w:rsidRPr="005A0EF2" w:rsidRDefault="006A28A4" w:rsidP="006A28A4">
      <w:pPr>
        <w:pStyle w:val="SingleTxtG"/>
        <w:jc w:val="center"/>
        <w:rPr>
          <w:b/>
          <w:lang w:val="fr-FR"/>
        </w:rPr>
      </w:pPr>
      <w:r w:rsidRPr="005A0EF2">
        <w:rPr>
          <w:lang w:val="fr-FR"/>
        </w:rPr>
        <w:t>« </w:t>
      </w:r>
      <w:r w:rsidRPr="005A0EF2">
        <w:rPr>
          <w:b/>
          <w:lang w:val="fr-FR"/>
        </w:rPr>
        <w:t xml:space="preserve">Produits chimiques sous pression </w:t>
      </w:r>
      <w:r w:rsidRPr="005A0EF2">
        <w:rPr>
          <w:b/>
          <w:lang w:val="fr-FR"/>
        </w:rPr>
        <w:br/>
        <w:t>(Chapitre 2.3, section 2.3.2)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1263"/>
        <w:gridCol w:w="81"/>
        <w:gridCol w:w="840"/>
        <w:gridCol w:w="919"/>
        <w:gridCol w:w="1559"/>
        <w:gridCol w:w="709"/>
        <w:gridCol w:w="2076"/>
        <w:gridCol w:w="1184"/>
      </w:tblGrid>
      <w:tr w:rsidR="006A28A4" w:rsidRPr="005A0EF2" w14:paraId="1C79087D" w14:textId="77777777" w:rsidTr="00386E94">
        <w:tc>
          <w:tcPr>
            <w:tcW w:w="1008" w:type="dxa"/>
            <w:tcBorders>
              <w:top w:val="nil"/>
              <w:left w:val="nil"/>
              <w:bottom w:val="nil"/>
              <w:right w:val="nil"/>
            </w:tcBorders>
            <w:shd w:val="clear" w:color="auto" w:fill="auto"/>
            <w:hideMark/>
          </w:tcPr>
          <w:p w14:paraId="6679B42E" w14:textId="77777777" w:rsidR="006A28A4" w:rsidRPr="005A0EF2" w:rsidRDefault="006A28A4" w:rsidP="00386E94">
            <w:pPr>
              <w:spacing w:after="240" w:line="240" w:lineRule="auto"/>
              <w:rPr>
                <w:b/>
                <w:sz w:val="16"/>
                <w:szCs w:val="16"/>
                <w:lang w:val="fr-FR"/>
              </w:rPr>
            </w:pPr>
            <w:r w:rsidRPr="005A0EF2">
              <w:rPr>
                <w:b/>
                <w:sz w:val="16"/>
                <w:szCs w:val="16"/>
                <w:lang w:val="fr-FR"/>
              </w:rPr>
              <w:t xml:space="preserve">Catégorie </w:t>
            </w:r>
            <w:r w:rsidRPr="005A0EF2">
              <w:rPr>
                <w:b/>
                <w:sz w:val="16"/>
                <w:szCs w:val="16"/>
                <w:lang w:val="fr-FR"/>
              </w:rPr>
              <w:br/>
              <w:t>de danger</w:t>
            </w:r>
          </w:p>
        </w:tc>
        <w:tc>
          <w:tcPr>
            <w:tcW w:w="1344" w:type="dxa"/>
            <w:gridSpan w:val="2"/>
            <w:tcBorders>
              <w:top w:val="nil"/>
              <w:left w:val="nil"/>
              <w:bottom w:val="nil"/>
              <w:right w:val="nil"/>
            </w:tcBorders>
            <w:shd w:val="clear" w:color="auto" w:fill="auto"/>
            <w:hideMark/>
          </w:tcPr>
          <w:p w14:paraId="6602259F" w14:textId="77777777" w:rsidR="006A28A4" w:rsidRPr="005A0EF2" w:rsidRDefault="006A28A4" w:rsidP="00386E94">
            <w:pPr>
              <w:spacing w:after="240" w:line="240" w:lineRule="auto"/>
              <w:ind w:left="8"/>
              <w:rPr>
                <w:b/>
                <w:sz w:val="16"/>
                <w:szCs w:val="16"/>
                <w:lang w:val="fr-FR"/>
              </w:rPr>
            </w:pPr>
            <w:r w:rsidRPr="005A0EF2">
              <w:rPr>
                <w:b/>
                <w:sz w:val="16"/>
                <w:szCs w:val="16"/>
                <w:lang w:val="fr-FR"/>
              </w:rPr>
              <w:t>Symbole</w:t>
            </w:r>
          </w:p>
        </w:tc>
        <w:tc>
          <w:tcPr>
            <w:tcW w:w="840" w:type="dxa"/>
            <w:tcBorders>
              <w:top w:val="nil"/>
              <w:left w:val="nil"/>
              <w:bottom w:val="nil"/>
              <w:right w:val="nil"/>
            </w:tcBorders>
            <w:shd w:val="clear" w:color="auto" w:fill="auto"/>
          </w:tcPr>
          <w:p w14:paraId="7B6A2797" w14:textId="77777777" w:rsidR="006A28A4" w:rsidRPr="005A0EF2" w:rsidRDefault="006A28A4" w:rsidP="00386E94">
            <w:pPr>
              <w:spacing w:after="240" w:line="240" w:lineRule="auto"/>
              <w:rPr>
                <w:b/>
                <w:sz w:val="16"/>
                <w:szCs w:val="16"/>
                <w:lang w:val="fr-FR"/>
              </w:rPr>
            </w:pPr>
          </w:p>
        </w:tc>
        <w:tc>
          <w:tcPr>
            <w:tcW w:w="919" w:type="dxa"/>
            <w:tcBorders>
              <w:top w:val="nil"/>
              <w:left w:val="nil"/>
              <w:bottom w:val="nil"/>
              <w:right w:val="nil"/>
            </w:tcBorders>
            <w:shd w:val="clear" w:color="auto" w:fill="auto"/>
          </w:tcPr>
          <w:p w14:paraId="327DBC19" w14:textId="77777777" w:rsidR="006A28A4" w:rsidRPr="005A0EF2" w:rsidRDefault="006A28A4" w:rsidP="00386E94">
            <w:pPr>
              <w:spacing w:after="240" w:line="240" w:lineRule="auto"/>
              <w:rPr>
                <w:b/>
                <w:sz w:val="16"/>
                <w:szCs w:val="16"/>
                <w:lang w:val="fr-FR"/>
              </w:rPr>
            </w:pPr>
          </w:p>
        </w:tc>
        <w:tc>
          <w:tcPr>
            <w:tcW w:w="1559" w:type="dxa"/>
            <w:tcBorders>
              <w:top w:val="nil"/>
              <w:left w:val="nil"/>
              <w:bottom w:val="nil"/>
              <w:right w:val="nil"/>
            </w:tcBorders>
            <w:shd w:val="clear" w:color="auto" w:fill="auto"/>
            <w:hideMark/>
          </w:tcPr>
          <w:p w14:paraId="1CA5E8D2" w14:textId="77777777" w:rsidR="006A28A4" w:rsidRPr="005A0EF2" w:rsidRDefault="006A28A4" w:rsidP="00386E94">
            <w:pPr>
              <w:spacing w:after="240" w:line="240" w:lineRule="auto"/>
              <w:rPr>
                <w:b/>
                <w:sz w:val="16"/>
                <w:szCs w:val="16"/>
                <w:lang w:val="fr-FR"/>
              </w:rPr>
            </w:pPr>
            <w:r w:rsidRPr="005A0EF2">
              <w:rPr>
                <w:b/>
                <w:sz w:val="16"/>
                <w:szCs w:val="16"/>
                <w:lang w:val="fr-FR"/>
              </w:rPr>
              <w:t>Mention d’avertissement</w:t>
            </w:r>
          </w:p>
        </w:tc>
        <w:tc>
          <w:tcPr>
            <w:tcW w:w="3969" w:type="dxa"/>
            <w:gridSpan w:val="3"/>
            <w:tcBorders>
              <w:top w:val="nil"/>
              <w:left w:val="nil"/>
              <w:bottom w:val="nil"/>
              <w:right w:val="nil"/>
            </w:tcBorders>
            <w:shd w:val="clear" w:color="auto" w:fill="auto"/>
            <w:hideMark/>
          </w:tcPr>
          <w:p w14:paraId="23E17CAF" w14:textId="77777777" w:rsidR="006A28A4" w:rsidRPr="005A0EF2" w:rsidRDefault="006A28A4" w:rsidP="00386E94">
            <w:pPr>
              <w:spacing w:after="240" w:line="240" w:lineRule="auto"/>
              <w:rPr>
                <w:b/>
                <w:sz w:val="16"/>
                <w:szCs w:val="16"/>
                <w:lang w:val="fr-FR"/>
              </w:rPr>
            </w:pPr>
            <w:r w:rsidRPr="005A0EF2">
              <w:rPr>
                <w:b/>
                <w:sz w:val="16"/>
                <w:szCs w:val="16"/>
                <w:lang w:val="fr-FR"/>
              </w:rPr>
              <w:t>Mention de danger</w:t>
            </w:r>
          </w:p>
        </w:tc>
      </w:tr>
      <w:tr w:rsidR="006A28A4" w:rsidRPr="005A0EF2" w14:paraId="2ED49828" w14:textId="77777777" w:rsidTr="00386E94">
        <w:tc>
          <w:tcPr>
            <w:tcW w:w="1008" w:type="dxa"/>
            <w:tcBorders>
              <w:top w:val="nil"/>
              <w:left w:val="nil"/>
              <w:bottom w:val="nil"/>
              <w:right w:val="nil"/>
            </w:tcBorders>
            <w:shd w:val="clear" w:color="auto" w:fill="auto"/>
            <w:hideMark/>
          </w:tcPr>
          <w:p w14:paraId="6A475EC0" w14:textId="77777777" w:rsidR="006A28A4" w:rsidRPr="005A0EF2" w:rsidRDefault="006A28A4" w:rsidP="00386E94">
            <w:pPr>
              <w:spacing w:after="120" w:line="240" w:lineRule="auto"/>
              <w:rPr>
                <w:sz w:val="16"/>
                <w:szCs w:val="16"/>
                <w:lang w:val="fr-FR"/>
              </w:rPr>
            </w:pPr>
            <w:r w:rsidRPr="005A0EF2">
              <w:rPr>
                <w:sz w:val="16"/>
                <w:szCs w:val="16"/>
                <w:lang w:val="fr-FR"/>
              </w:rPr>
              <w:t>1</w:t>
            </w:r>
          </w:p>
        </w:tc>
        <w:tc>
          <w:tcPr>
            <w:tcW w:w="1344" w:type="dxa"/>
            <w:gridSpan w:val="2"/>
            <w:tcBorders>
              <w:top w:val="nil"/>
              <w:left w:val="nil"/>
              <w:bottom w:val="nil"/>
              <w:right w:val="nil"/>
            </w:tcBorders>
            <w:shd w:val="clear" w:color="auto" w:fill="auto"/>
            <w:hideMark/>
          </w:tcPr>
          <w:p w14:paraId="4F0AE68F" w14:textId="77777777" w:rsidR="006A28A4" w:rsidRPr="005A0EF2" w:rsidRDefault="006A28A4" w:rsidP="00386E94">
            <w:pPr>
              <w:spacing w:after="120" w:line="240" w:lineRule="auto"/>
              <w:rPr>
                <w:sz w:val="16"/>
                <w:szCs w:val="16"/>
                <w:lang w:val="fr-FR"/>
              </w:rPr>
            </w:pPr>
            <w:r w:rsidRPr="005A0EF2">
              <w:rPr>
                <w:sz w:val="16"/>
                <w:szCs w:val="16"/>
                <w:lang w:val="fr-FR"/>
              </w:rPr>
              <w:t>Flamme + bouteille à gaz</w:t>
            </w:r>
          </w:p>
        </w:tc>
        <w:tc>
          <w:tcPr>
            <w:tcW w:w="840" w:type="dxa"/>
            <w:vMerge w:val="restart"/>
            <w:tcBorders>
              <w:top w:val="nil"/>
              <w:left w:val="nil"/>
              <w:bottom w:val="nil"/>
              <w:right w:val="nil"/>
            </w:tcBorders>
            <w:shd w:val="clear" w:color="auto" w:fill="auto"/>
            <w:vAlign w:val="center"/>
            <w:hideMark/>
          </w:tcPr>
          <w:p w14:paraId="703BCA9F" w14:textId="77777777" w:rsidR="006A28A4" w:rsidRPr="005A0EF2" w:rsidRDefault="006A28A4" w:rsidP="00386E94">
            <w:pPr>
              <w:spacing w:after="240" w:line="240" w:lineRule="auto"/>
              <w:jc w:val="center"/>
              <w:rPr>
                <w:sz w:val="16"/>
                <w:szCs w:val="16"/>
                <w:lang w:val="fr-FR"/>
              </w:rPr>
            </w:pPr>
            <w:r w:rsidRPr="005A0EF2">
              <w:rPr>
                <w:sz w:val="16"/>
                <w:szCs w:val="16"/>
                <w:lang w:val="fr-FR"/>
              </w:rPr>
              <w:object w:dxaOrig="975" w:dyaOrig="1170" w14:anchorId="43945D0C">
                <v:shape id="_x0000_i1026" type="#_x0000_t75" style="width:29.45pt;height:31.95pt" o:ole="" fillcolor="window">
                  <v:imagedata r:id="rId32" o:title=""/>
                </v:shape>
                <o:OLEObject Type="Embed" ProgID="Word.Picture.8" ShapeID="_x0000_i1026" DrawAspect="Content" ObjectID="_1614415787" r:id="rId33"/>
              </w:object>
            </w:r>
          </w:p>
        </w:tc>
        <w:tc>
          <w:tcPr>
            <w:tcW w:w="919" w:type="dxa"/>
            <w:vMerge w:val="restart"/>
            <w:tcBorders>
              <w:top w:val="nil"/>
              <w:left w:val="nil"/>
              <w:bottom w:val="nil"/>
              <w:right w:val="nil"/>
            </w:tcBorders>
            <w:shd w:val="clear" w:color="auto" w:fill="auto"/>
            <w:vAlign w:val="center"/>
          </w:tcPr>
          <w:p w14:paraId="40D92B53" w14:textId="77777777" w:rsidR="006A28A4" w:rsidRPr="005A0EF2" w:rsidRDefault="006A28A4" w:rsidP="00386E94">
            <w:pPr>
              <w:spacing w:after="240" w:line="240" w:lineRule="auto"/>
              <w:jc w:val="center"/>
              <w:rPr>
                <w:sz w:val="16"/>
                <w:szCs w:val="16"/>
                <w:lang w:val="fr-FR"/>
              </w:rPr>
            </w:pPr>
            <w:r w:rsidRPr="005A0EF2">
              <w:rPr>
                <w:b/>
                <w:noProof/>
                <w:sz w:val="16"/>
                <w:szCs w:val="16"/>
                <w:lang w:val="en-GB" w:eastAsia="zh-CN"/>
              </w:rPr>
              <w:drawing>
                <wp:inline distT="0" distB="0" distL="0" distR="0" wp14:anchorId="2DC2672F" wp14:editId="15FD370A">
                  <wp:extent cx="387350" cy="260350"/>
                  <wp:effectExtent l="0" t="0" r="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559" w:type="dxa"/>
            <w:tcBorders>
              <w:top w:val="nil"/>
              <w:left w:val="nil"/>
              <w:bottom w:val="nil"/>
              <w:right w:val="nil"/>
            </w:tcBorders>
            <w:shd w:val="clear" w:color="auto" w:fill="auto"/>
            <w:hideMark/>
          </w:tcPr>
          <w:p w14:paraId="665FE8D7" w14:textId="77777777" w:rsidR="006A28A4" w:rsidRPr="005A0EF2" w:rsidRDefault="006A28A4" w:rsidP="00386E94">
            <w:pPr>
              <w:spacing w:after="120" w:line="240" w:lineRule="auto"/>
              <w:rPr>
                <w:sz w:val="16"/>
                <w:szCs w:val="16"/>
                <w:lang w:val="fr-FR"/>
              </w:rPr>
            </w:pPr>
            <w:r w:rsidRPr="005A0EF2">
              <w:rPr>
                <w:sz w:val="16"/>
                <w:szCs w:val="16"/>
                <w:lang w:val="fr-FR"/>
              </w:rPr>
              <w:t>Danger</w:t>
            </w:r>
          </w:p>
        </w:tc>
        <w:tc>
          <w:tcPr>
            <w:tcW w:w="709" w:type="dxa"/>
            <w:tcBorders>
              <w:top w:val="nil"/>
              <w:left w:val="nil"/>
              <w:bottom w:val="nil"/>
              <w:right w:val="nil"/>
            </w:tcBorders>
            <w:shd w:val="clear" w:color="auto" w:fill="auto"/>
          </w:tcPr>
          <w:p w14:paraId="08746A35" w14:textId="77777777" w:rsidR="006A28A4" w:rsidRPr="005A0EF2" w:rsidRDefault="006A28A4" w:rsidP="00386E94">
            <w:pPr>
              <w:spacing w:after="120" w:line="240" w:lineRule="auto"/>
              <w:rPr>
                <w:sz w:val="16"/>
                <w:szCs w:val="16"/>
                <w:lang w:val="fr-FR"/>
              </w:rPr>
            </w:pPr>
            <w:r w:rsidRPr="005A0EF2">
              <w:rPr>
                <w:sz w:val="16"/>
                <w:szCs w:val="16"/>
                <w:lang w:val="fr-FR"/>
              </w:rPr>
              <w:t xml:space="preserve">H282 </w:t>
            </w:r>
          </w:p>
        </w:tc>
        <w:tc>
          <w:tcPr>
            <w:tcW w:w="3260" w:type="dxa"/>
            <w:gridSpan w:val="2"/>
            <w:tcBorders>
              <w:top w:val="nil"/>
              <w:left w:val="nil"/>
              <w:bottom w:val="nil"/>
              <w:right w:val="nil"/>
            </w:tcBorders>
            <w:shd w:val="clear" w:color="auto" w:fill="auto"/>
          </w:tcPr>
          <w:p w14:paraId="751B2E85" w14:textId="77777777" w:rsidR="006A28A4" w:rsidRPr="005A0EF2" w:rsidRDefault="006A28A4" w:rsidP="00386E94">
            <w:pPr>
              <w:spacing w:after="120" w:line="240" w:lineRule="auto"/>
              <w:rPr>
                <w:sz w:val="16"/>
                <w:szCs w:val="16"/>
                <w:lang w:val="fr-FR"/>
              </w:rPr>
            </w:pPr>
            <w:r w:rsidRPr="005A0EF2">
              <w:rPr>
                <w:sz w:val="16"/>
                <w:szCs w:val="16"/>
                <w:lang w:val="fr-FR"/>
              </w:rPr>
              <w:t>Produit chimique sous pression extrêmement inflammable : peut exploser sous l’effet de la chaleur</w:t>
            </w:r>
          </w:p>
        </w:tc>
      </w:tr>
      <w:tr w:rsidR="006A28A4" w:rsidRPr="005A0EF2" w14:paraId="6A591B29" w14:textId="77777777" w:rsidTr="00386E94">
        <w:tc>
          <w:tcPr>
            <w:tcW w:w="1008" w:type="dxa"/>
            <w:tcBorders>
              <w:top w:val="nil"/>
              <w:left w:val="nil"/>
              <w:bottom w:val="single" w:sz="4" w:space="0" w:color="auto"/>
              <w:right w:val="nil"/>
            </w:tcBorders>
            <w:shd w:val="clear" w:color="auto" w:fill="auto"/>
            <w:hideMark/>
          </w:tcPr>
          <w:p w14:paraId="2CDE097A" w14:textId="77777777" w:rsidR="006A28A4" w:rsidRPr="005A0EF2" w:rsidRDefault="006A28A4" w:rsidP="00386E94">
            <w:pPr>
              <w:spacing w:after="120" w:line="240" w:lineRule="auto"/>
              <w:rPr>
                <w:sz w:val="16"/>
                <w:szCs w:val="16"/>
                <w:lang w:val="fr-FR"/>
              </w:rPr>
            </w:pPr>
            <w:r w:rsidRPr="005A0EF2">
              <w:rPr>
                <w:sz w:val="16"/>
                <w:szCs w:val="16"/>
                <w:lang w:val="fr-FR"/>
              </w:rPr>
              <w:t>2</w:t>
            </w:r>
          </w:p>
        </w:tc>
        <w:tc>
          <w:tcPr>
            <w:tcW w:w="1344" w:type="dxa"/>
            <w:gridSpan w:val="2"/>
            <w:tcBorders>
              <w:top w:val="nil"/>
              <w:left w:val="nil"/>
              <w:bottom w:val="single" w:sz="4" w:space="0" w:color="auto"/>
              <w:right w:val="nil"/>
            </w:tcBorders>
            <w:shd w:val="clear" w:color="auto" w:fill="auto"/>
            <w:hideMark/>
          </w:tcPr>
          <w:p w14:paraId="5D1E6A15" w14:textId="77777777" w:rsidR="006A28A4" w:rsidRPr="005A0EF2" w:rsidRDefault="006A28A4" w:rsidP="00386E94">
            <w:pPr>
              <w:spacing w:after="120" w:line="240" w:lineRule="auto"/>
              <w:rPr>
                <w:sz w:val="16"/>
                <w:szCs w:val="16"/>
                <w:lang w:val="fr-FR"/>
              </w:rPr>
            </w:pPr>
            <w:r w:rsidRPr="005A0EF2">
              <w:rPr>
                <w:sz w:val="16"/>
                <w:szCs w:val="16"/>
                <w:lang w:val="fr-FR"/>
              </w:rPr>
              <w:t>Flamme + bouteille à gaz</w:t>
            </w:r>
          </w:p>
        </w:tc>
        <w:tc>
          <w:tcPr>
            <w:tcW w:w="840" w:type="dxa"/>
            <w:vMerge/>
            <w:tcBorders>
              <w:top w:val="nil"/>
              <w:left w:val="nil"/>
              <w:bottom w:val="single" w:sz="4" w:space="0" w:color="auto"/>
              <w:right w:val="nil"/>
            </w:tcBorders>
            <w:shd w:val="clear" w:color="auto" w:fill="auto"/>
            <w:vAlign w:val="center"/>
            <w:hideMark/>
          </w:tcPr>
          <w:p w14:paraId="72D87C85" w14:textId="77777777" w:rsidR="006A28A4" w:rsidRPr="005A0EF2" w:rsidRDefault="006A28A4" w:rsidP="00386E94">
            <w:pPr>
              <w:suppressAutoHyphens w:val="0"/>
              <w:spacing w:after="120" w:line="240" w:lineRule="auto"/>
              <w:rPr>
                <w:sz w:val="16"/>
                <w:szCs w:val="16"/>
                <w:lang w:val="fr-FR"/>
              </w:rPr>
            </w:pPr>
          </w:p>
        </w:tc>
        <w:tc>
          <w:tcPr>
            <w:tcW w:w="919" w:type="dxa"/>
            <w:vMerge/>
            <w:tcBorders>
              <w:top w:val="nil"/>
              <w:left w:val="nil"/>
              <w:bottom w:val="single" w:sz="4" w:space="0" w:color="auto"/>
              <w:right w:val="nil"/>
            </w:tcBorders>
            <w:shd w:val="clear" w:color="auto" w:fill="auto"/>
            <w:vAlign w:val="center"/>
          </w:tcPr>
          <w:p w14:paraId="762DF2CC" w14:textId="77777777" w:rsidR="006A28A4" w:rsidRPr="005A0EF2" w:rsidRDefault="006A28A4" w:rsidP="00386E94">
            <w:pPr>
              <w:suppressAutoHyphens w:val="0"/>
              <w:spacing w:after="120" w:line="240" w:lineRule="auto"/>
              <w:rPr>
                <w:sz w:val="16"/>
                <w:szCs w:val="16"/>
                <w:lang w:val="fr-FR"/>
              </w:rPr>
            </w:pPr>
          </w:p>
        </w:tc>
        <w:tc>
          <w:tcPr>
            <w:tcW w:w="1559" w:type="dxa"/>
            <w:tcBorders>
              <w:top w:val="nil"/>
              <w:left w:val="nil"/>
              <w:bottom w:val="single" w:sz="4" w:space="0" w:color="auto"/>
              <w:right w:val="nil"/>
            </w:tcBorders>
            <w:shd w:val="clear" w:color="auto" w:fill="auto"/>
            <w:hideMark/>
          </w:tcPr>
          <w:p w14:paraId="5BC87F4F" w14:textId="77777777" w:rsidR="006A28A4" w:rsidRPr="005A0EF2" w:rsidRDefault="006A28A4" w:rsidP="00386E94">
            <w:pPr>
              <w:spacing w:after="120" w:line="240" w:lineRule="auto"/>
              <w:rPr>
                <w:sz w:val="16"/>
                <w:szCs w:val="16"/>
                <w:lang w:val="fr-FR"/>
              </w:rPr>
            </w:pPr>
            <w:r w:rsidRPr="005A0EF2">
              <w:rPr>
                <w:sz w:val="16"/>
                <w:szCs w:val="16"/>
                <w:lang w:val="fr-FR"/>
              </w:rPr>
              <w:t>Attention</w:t>
            </w:r>
          </w:p>
        </w:tc>
        <w:tc>
          <w:tcPr>
            <w:tcW w:w="709" w:type="dxa"/>
            <w:tcBorders>
              <w:top w:val="nil"/>
              <w:left w:val="nil"/>
              <w:bottom w:val="single" w:sz="4" w:space="0" w:color="auto"/>
              <w:right w:val="nil"/>
            </w:tcBorders>
            <w:shd w:val="clear" w:color="auto" w:fill="auto"/>
            <w:hideMark/>
          </w:tcPr>
          <w:p w14:paraId="35C8D5A3" w14:textId="77777777" w:rsidR="006A28A4" w:rsidRPr="005A0EF2" w:rsidRDefault="006A28A4" w:rsidP="00386E94">
            <w:pPr>
              <w:spacing w:after="120" w:line="240" w:lineRule="auto"/>
              <w:rPr>
                <w:sz w:val="16"/>
                <w:szCs w:val="16"/>
                <w:lang w:val="fr-FR"/>
              </w:rPr>
            </w:pPr>
            <w:r w:rsidRPr="005A0EF2">
              <w:rPr>
                <w:sz w:val="16"/>
                <w:szCs w:val="16"/>
                <w:lang w:val="fr-FR"/>
              </w:rPr>
              <w:t xml:space="preserve">H283 </w:t>
            </w:r>
          </w:p>
        </w:tc>
        <w:tc>
          <w:tcPr>
            <w:tcW w:w="3260" w:type="dxa"/>
            <w:gridSpan w:val="2"/>
            <w:tcBorders>
              <w:top w:val="nil"/>
              <w:left w:val="nil"/>
              <w:bottom w:val="single" w:sz="4" w:space="0" w:color="auto"/>
              <w:right w:val="nil"/>
            </w:tcBorders>
            <w:shd w:val="clear" w:color="auto" w:fill="auto"/>
          </w:tcPr>
          <w:p w14:paraId="74B8A32E" w14:textId="77777777" w:rsidR="006A28A4" w:rsidRPr="005A0EF2" w:rsidRDefault="006A28A4" w:rsidP="00386E94">
            <w:pPr>
              <w:spacing w:after="120" w:line="240" w:lineRule="auto"/>
              <w:rPr>
                <w:sz w:val="16"/>
                <w:szCs w:val="16"/>
                <w:lang w:val="fr-FR"/>
              </w:rPr>
            </w:pPr>
            <w:r w:rsidRPr="005A0EF2">
              <w:rPr>
                <w:sz w:val="16"/>
                <w:szCs w:val="16"/>
                <w:lang w:val="fr-FR"/>
              </w:rPr>
              <w:t>Produit chimique sous pression inflammable : peut exploser sous l’effet de la chaleur.</w:t>
            </w:r>
          </w:p>
        </w:tc>
      </w:tr>
      <w:tr w:rsidR="006A28A4" w:rsidRPr="005A0EF2" w14:paraId="363FF691" w14:textId="77777777" w:rsidTr="00386E94">
        <w:tc>
          <w:tcPr>
            <w:tcW w:w="9639" w:type="dxa"/>
            <w:gridSpan w:val="9"/>
            <w:tcBorders>
              <w:top w:val="single" w:sz="4" w:space="0" w:color="auto"/>
              <w:left w:val="single" w:sz="4" w:space="0" w:color="auto"/>
              <w:bottom w:val="single" w:sz="4" w:space="0" w:color="auto"/>
              <w:right w:val="single" w:sz="4" w:space="0" w:color="auto"/>
            </w:tcBorders>
            <w:shd w:val="clear" w:color="auto" w:fill="auto"/>
            <w:hideMark/>
          </w:tcPr>
          <w:p w14:paraId="7773F30B" w14:textId="77777777" w:rsidR="006A28A4" w:rsidRPr="005A0EF2" w:rsidRDefault="006A28A4" w:rsidP="00E378F5">
            <w:pPr>
              <w:spacing w:before="60" w:after="60" w:line="240" w:lineRule="auto"/>
              <w:ind w:left="57" w:right="57"/>
              <w:jc w:val="center"/>
              <w:rPr>
                <w:b/>
                <w:sz w:val="16"/>
                <w:szCs w:val="16"/>
                <w:lang w:val="fr-FR"/>
              </w:rPr>
            </w:pPr>
            <w:r w:rsidRPr="005A0EF2">
              <w:rPr>
                <w:b/>
                <w:sz w:val="16"/>
                <w:szCs w:val="16"/>
                <w:lang w:val="fr-FR"/>
              </w:rPr>
              <w:t>Conseils de prudence</w:t>
            </w:r>
          </w:p>
        </w:tc>
      </w:tr>
      <w:tr w:rsidR="006A28A4" w:rsidRPr="005A0EF2" w14:paraId="0E578C66" w14:textId="77777777" w:rsidTr="00386E94">
        <w:tc>
          <w:tcPr>
            <w:tcW w:w="22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E2DF08" w14:textId="77777777" w:rsidR="006A28A4" w:rsidRPr="005A0EF2" w:rsidRDefault="006A28A4" w:rsidP="00E378F5">
            <w:pPr>
              <w:spacing w:before="60" w:after="60" w:line="240" w:lineRule="auto"/>
              <w:ind w:left="57" w:right="57"/>
              <w:rPr>
                <w:b/>
                <w:sz w:val="16"/>
                <w:szCs w:val="16"/>
                <w:lang w:val="fr-FR"/>
              </w:rPr>
            </w:pPr>
            <w:r w:rsidRPr="005A0EF2">
              <w:rPr>
                <w:b/>
                <w:sz w:val="16"/>
                <w:szCs w:val="16"/>
                <w:lang w:val="fr-FR"/>
              </w:rPr>
              <w:t>Prévention</w:t>
            </w:r>
          </w:p>
        </w:tc>
        <w:tc>
          <w:tcPr>
            <w:tcW w:w="184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93253F" w14:textId="77777777" w:rsidR="006A28A4" w:rsidRPr="005A0EF2" w:rsidRDefault="006A28A4" w:rsidP="00E378F5">
            <w:pPr>
              <w:spacing w:before="60" w:after="60" w:line="240" w:lineRule="auto"/>
              <w:ind w:left="57" w:right="57"/>
              <w:rPr>
                <w:b/>
                <w:sz w:val="16"/>
                <w:szCs w:val="16"/>
                <w:lang w:val="fr-FR"/>
              </w:rPr>
            </w:pPr>
            <w:r w:rsidRPr="005A0EF2">
              <w:rPr>
                <w:b/>
                <w:sz w:val="16"/>
                <w:szCs w:val="16"/>
                <w:lang w:val="fr-FR"/>
              </w:rPr>
              <w:t>Intervention</w:t>
            </w:r>
          </w:p>
        </w:tc>
        <w:tc>
          <w:tcPr>
            <w:tcW w:w="43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808DEF1" w14:textId="77777777" w:rsidR="006A28A4" w:rsidRPr="005A0EF2" w:rsidRDefault="006A28A4" w:rsidP="00E378F5">
            <w:pPr>
              <w:spacing w:before="60" w:after="60" w:line="240" w:lineRule="auto"/>
              <w:ind w:left="57" w:right="57"/>
              <w:rPr>
                <w:b/>
                <w:sz w:val="16"/>
                <w:szCs w:val="16"/>
                <w:lang w:val="fr-FR"/>
              </w:rPr>
            </w:pPr>
            <w:r w:rsidRPr="005A0EF2">
              <w:rPr>
                <w:b/>
                <w:sz w:val="16"/>
                <w:szCs w:val="16"/>
                <w:lang w:val="fr-FR"/>
              </w:rPr>
              <w:t>Stockage</w:t>
            </w:r>
          </w:p>
        </w:tc>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675DA388" w14:textId="77777777" w:rsidR="006A28A4" w:rsidRPr="005A0EF2" w:rsidRDefault="006A28A4" w:rsidP="00E378F5">
            <w:pPr>
              <w:spacing w:before="60" w:after="60" w:line="240" w:lineRule="auto"/>
              <w:ind w:left="57" w:right="57"/>
              <w:rPr>
                <w:b/>
                <w:sz w:val="16"/>
                <w:szCs w:val="16"/>
                <w:lang w:val="fr-FR"/>
              </w:rPr>
            </w:pPr>
            <w:r w:rsidRPr="005A0EF2">
              <w:rPr>
                <w:b/>
                <w:sz w:val="16"/>
                <w:szCs w:val="16"/>
                <w:lang w:val="fr-FR"/>
              </w:rPr>
              <w:t>Élimination</w:t>
            </w:r>
          </w:p>
        </w:tc>
      </w:tr>
      <w:tr w:rsidR="006A28A4" w:rsidRPr="005A0EF2" w14:paraId="64A78A43" w14:textId="77777777" w:rsidTr="00386E94">
        <w:tc>
          <w:tcPr>
            <w:tcW w:w="2271" w:type="dxa"/>
            <w:gridSpan w:val="2"/>
            <w:tcBorders>
              <w:top w:val="single" w:sz="4" w:space="0" w:color="auto"/>
              <w:left w:val="single" w:sz="4" w:space="0" w:color="auto"/>
              <w:bottom w:val="single" w:sz="4" w:space="0" w:color="auto"/>
              <w:right w:val="single" w:sz="4" w:space="0" w:color="auto"/>
            </w:tcBorders>
            <w:shd w:val="clear" w:color="auto" w:fill="auto"/>
          </w:tcPr>
          <w:p w14:paraId="4FB1DF6C" w14:textId="77777777" w:rsidR="006A28A4" w:rsidRPr="005A0EF2" w:rsidRDefault="006A28A4" w:rsidP="00E378F5">
            <w:pPr>
              <w:spacing w:before="60" w:after="120" w:line="240" w:lineRule="auto"/>
              <w:ind w:left="57" w:right="57"/>
              <w:rPr>
                <w:b/>
                <w:bCs/>
                <w:sz w:val="16"/>
                <w:szCs w:val="16"/>
                <w:lang w:val="fr-FR"/>
              </w:rPr>
            </w:pPr>
            <w:r w:rsidRPr="005A0EF2">
              <w:rPr>
                <w:sz w:val="16"/>
                <w:szCs w:val="16"/>
                <w:lang w:val="fr-FR"/>
              </w:rPr>
              <w:t>P210</w:t>
            </w:r>
            <w:r w:rsidRPr="005A0EF2">
              <w:rPr>
                <w:sz w:val="16"/>
                <w:szCs w:val="16"/>
                <w:lang w:val="fr-FR"/>
              </w:rPr>
              <w:br/>
            </w:r>
            <w:r w:rsidRPr="005A0EF2">
              <w:rPr>
                <w:b/>
                <w:bCs/>
                <w:sz w:val="16"/>
                <w:szCs w:val="16"/>
                <w:lang w:val="fr-FR"/>
              </w:rPr>
              <w:t>Tenir à l’écart de la chaleur, des surfaces chaudes, des étincelles, des flammes nues et de toute autre source d’ignition. Ne pas fumer.</w:t>
            </w:r>
          </w:p>
          <w:p w14:paraId="75D51F2D" w14:textId="77777777" w:rsidR="006A28A4" w:rsidRPr="005A0EF2" w:rsidRDefault="006A28A4" w:rsidP="00E378F5">
            <w:pPr>
              <w:spacing w:before="60" w:after="60" w:line="240" w:lineRule="auto"/>
              <w:ind w:left="57" w:right="57"/>
              <w:rPr>
                <w:sz w:val="16"/>
                <w:szCs w:val="16"/>
                <w:lang w:val="fr-FR"/>
              </w:rPr>
            </w:pPr>
            <w:r w:rsidRPr="005A0EF2">
              <w:rPr>
                <w:sz w:val="16"/>
                <w:szCs w:val="16"/>
                <w:lang w:val="fr-FR"/>
              </w:rPr>
              <w:t>P211</w:t>
            </w:r>
            <w:r w:rsidRPr="005A0EF2">
              <w:rPr>
                <w:sz w:val="16"/>
                <w:szCs w:val="16"/>
                <w:lang w:val="fr-FR"/>
              </w:rPr>
              <w:br/>
            </w:r>
            <w:r w:rsidRPr="005A0EF2">
              <w:rPr>
                <w:b/>
                <w:bCs/>
                <w:sz w:val="16"/>
                <w:szCs w:val="16"/>
                <w:lang w:val="fr-FR"/>
              </w:rPr>
              <w:t>Ne pas vaporiser sur une flamme nue ou sur toute autre source d’ignition.</w:t>
            </w:r>
          </w:p>
        </w:tc>
        <w:tc>
          <w:tcPr>
            <w:tcW w:w="1840" w:type="dxa"/>
            <w:gridSpan w:val="3"/>
            <w:tcBorders>
              <w:top w:val="single" w:sz="4" w:space="0" w:color="auto"/>
              <w:left w:val="single" w:sz="4" w:space="0" w:color="auto"/>
              <w:bottom w:val="single" w:sz="4" w:space="0" w:color="auto"/>
              <w:right w:val="single" w:sz="4" w:space="0" w:color="auto"/>
            </w:tcBorders>
            <w:shd w:val="clear" w:color="auto" w:fill="auto"/>
          </w:tcPr>
          <w:p w14:paraId="0C1A0599" w14:textId="77777777" w:rsidR="006A28A4" w:rsidRPr="005A0EF2" w:rsidRDefault="006A28A4" w:rsidP="00E378F5">
            <w:pPr>
              <w:suppressAutoHyphens w:val="0"/>
              <w:spacing w:before="60" w:after="120" w:line="240" w:lineRule="auto"/>
              <w:ind w:left="57" w:right="57"/>
              <w:rPr>
                <w:bCs/>
                <w:sz w:val="16"/>
                <w:szCs w:val="16"/>
                <w:lang w:val="fr-FR"/>
              </w:rPr>
            </w:pPr>
            <w:r w:rsidRPr="005A0EF2">
              <w:rPr>
                <w:sz w:val="16"/>
                <w:szCs w:val="16"/>
                <w:lang w:val="fr-FR"/>
              </w:rPr>
              <w:t>P381</w:t>
            </w:r>
            <w:r w:rsidRPr="005A0EF2">
              <w:rPr>
                <w:sz w:val="16"/>
                <w:szCs w:val="16"/>
                <w:lang w:val="fr-FR"/>
              </w:rPr>
              <w:br/>
            </w:r>
            <w:r w:rsidRPr="005A0EF2">
              <w:rPr>
                <w:b/>
                <w:bCs/>
                <w:sz w:val="16"/>
                <w:szCs w:val="16"/>
                <w:lang w:val="fr-FR"/>
              </w:rPr>
              <w:t>En cas de fuite, éliminer toutes les sources d’ignition.</w:t>
            </w:r>
          </w:p>
          <w:p w14:paraId="5D5588FC" w14:textId="77777777" w:rsidR="006A28A4" w:rsidRPr="005A0EF2" w:rsidRDefault="006A28A4" w:rsidP="00E378F5">
            <w:pPr>
              <w:spacing w:before="60" w:after="120" w:line="240" w:lineRule="auto"/>
              <w:ind w:left="57" w:right="57"/>
              <w:rPr>
                <w:bCs/>
                <w:sz w:val="16"/>
                <w:szCs w:val="16"/>
                <w:lang w:val="fr-FR"/>
              </w:rPr>
            </w:pPr>
            <w:r w:rsidRPr="005A0EF2">
              <w:rPr>
                <w:sz w:val="16"/>
                <w:szCs w:val="16"/>
                <w:lang w:val="fr-FR"/>
              </w:rPr>
              <w:t>P376</w:t>
            </w:r>
            <w:r w:rsidRPr="005A0EF2">
              <w:rPr>
                <w:sz w:val="16"/>
                <w:szCs w:val="16"/>
                <w:lang w:val="fr-FR"/>
              </w:rPr>
              <w:br/>
            </w:r>
            <w:r w:rsidRPr="005A0EF2">
              <w:rPr>
                <w:b/>
                <w:bCs/>
                <w:sz w:val="16"/>
                <w:szCs w:val="16"/>
                <w:lang w:val="fr-FR"/>
              </w:rPr>
              <w:t>Obturer la fuite si cela peut se faire sans danger.</w:t>
            </w:r>
          </w:p>
          <w:p w14:paraId="3575138C" w14:textId="77777777" w:rsidR="006A28A4" w:rsidRPr="005A0EF2" w:rsidRDefault="006A28A4" w:rsidP="00E378F5">
            <w:pPr>
              <w:spacing w:before="60" w:after="60" w:line="240" w:lineRule="auto"/>
              <w:ind w:left="57" w:right="57"/>
              <w:rPr>
                <w:sz w:val="16"/>
                <w:szCs w:val="16"/>
                <w:lang w:val="fr-FR"/>
              </w:rPr>
            </w:pPr>
            <w:r w:rsidRPr="005A0EF2">
              <w:rPr>
                <w:sz w:val="16"/>
                <w:szCs w:val="16"/>
                <w:lang w:val="fr-FR"/>
              </w:rPr>
              <w:t>P370 + P378</w:t>
            </w:r>
            <w:r w:rsidRPr="005A0EF2">
              <w:rPr>
                <w:sz w:val="16"/>
                <w:szCs w:val="16"/>
                <w:lang w:val="fr-FR"/>
              </w:rPr>
              <w:br/>
            </w:r>
            <w:r w:rsidRPr="005A0EF2">
              <w:rPr>
                <w:b/>
                <w:bCs/>
                <w:sz w:val="16"/>
                <w:szCs w:val="16"/>
                <w:lang w:val="fr-FR"/>
              </w:rPr>
              <w:t>En cas d’incendie : Utiliser … pour l’extinction.</w:t>
            </w:r>
          </w:p>
        </w:tc>
        <w:tc>
          <w:tcPr>
            <w:tcW w:w="4344" w:type="dxa"/>
            <w:gridSpan w:val="3"/>
            <w:tcBorders>
              <w:top w:val="single" w:sz="4" w:space="0" w:color="auto"/>
              <w:left w:val="single" w:sz="4" w:space="0" w:color="auto"/>
              <w:bottom w:val="single" w:sz="4" w:space="0" w:color="auto"/>
              <w:right w:val="single" w:sz="4" w:space="0" w:color="auto"/>
            </w:tcBorders>
            <w:shd w:val="clear" w:color="auto" w:fill="auto"/>
          </w:tcPr>
          <w:p w14:paraId="677BC031" w14:textId="77777777" w:rsidR="006A28A4" w:rsidRPr="005A0EF2" w:rsidRDefault="006A28A4" w:rsidP="00E378F5">
            <w:pPr>
              <w:spacing w:before="60" w:after="120" w:line="240" w:lineRule="auto"/>
              <w:ind w:left="57" w:right="57"/>
              <w:rPr>
                <w:bCs/>
                <w:sz w:val="16"/>
                <w:szCs w:val="16"/>
                <w:lang w:val="fr-FR"/>
              </w:rPr>
            </w:pPr>
            <w:r w:rsidRPr="005A0EF2">
              <w:rPr>
                <w:sz w:val="16"/>
                <w:szCs w:val="16"/>
                <w:lang w:val="fr-FR"/>
              </w:rPr>
              <w:t>P410 + P403</w:t>
            </w:r>
            <w:r w:rsidRPr="005A0EF2">
              <w:rPr>
                <w:sz w:val="16"/>
                <w:szCs w:val="16"/>
                <w:lang w:val="fr-FR"/>
              </w:rPr>
              <w:br/>
            </w:r>
            <w:r w:rsidRPr="005A0EF2">
              <w:rPr>
                <w:b/>
                <w:bCs/>
                <w:sz w:val="16"/>
                <w:szCs w:val="16"/>
                <w:lang w:val="fr-FR"/>
              </w:rPr>
              <w:t>Protéger du rayonnement solaire. Stocker dans un endroit bien ventilé.</w:t>
            </w:r>
          </w:p>
          <w:p w14:paraId="11890BF1" w14:textId="77777777" w:rsidR="006A28A4" w:rsidRPr="005A0EF2" w:rsidRDefault="006A28A4" w:rsidP="00E378F5">
            <w:pPr>
              <w:suppressAutoHyphens w:val="0"/>
              <w:spacing w:before="60" w:after="60" w:line="240" w:lineRule="auto"/>
              <w:ind w:left="57" w:right="57"/>
              <w:rPr>
                <w:i/>
                <w:sz w:val="16"/>
                <w:szCs w:val="16"/>
                <w:lang w:val="fr-FR"/>
              </w:rPr>
            </w:pPr>
            <w:r w:rsidRPr="005A0EF2">
              <w:rPr>
                <w:i/>
                <w:sz w:val="16"/>
                <w:szCs w:val="16"/>
                <w:lang w:val="fr-FR"/>
              </w:rPr>
              <w:t xml:space="preserve">P410 peut être omis pour les produits chimiques sous pression contenus dans des bouteilles à gaz transportables conformément à l’instruction d’emballage </w:t>
            </w:r>
            <w:r w:rsidRPr="005A0EF2">
              <w:rPr>
                <w:i/>
                <w:spacing w:val="-2"/>
                <w:sz w:val="16"/>
                <w:szCs w:val="16"/>
                <w:lang w:val="fr-FR"/>
              </w:rPr>
              <w:t>P200 ou P206 des Recommandations de l’ONU relatives au transport des marchandises dangereuses, Règlement type, à moins que ces produits chimiques sous pression ne se décomposent (lentement), ou ne se polymérisent, ou sauf disposition contraire de l’autorité compétente.</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519BE4DB" w14:textId="77777777" w:rsidR="006A28A4" w:rsidRPr="005A0EF2" w:rsidRDefault="006A28A4" w:rsidP="00E378F5">
            <w:pPr>
              <w:spacing w:before="60" w:after="60" w:line="240" w:lineRule="auto"/>
              <w:ind w:left="57" w:right="57"/>
              <w:rPr>
                <w:sz w:val="16"/>
                <w:szCs w:val="16"/>
                <w:lang w:val="fr-FR"/>
              </w:rPr>
            </w:pPr>
          </w:p>
        </w:tc>
      </w:tr>
    </w:tbl>
    <w:p w14:paraId="0A700AFA" w14:textId="77777777" w:rsidR="00E378F5" w:rsidRPr="005A0EF2" w:rsidRDefault="00E378F5" w:rsidP="00D918CB">
      <w:pPr>
        <w:pStyle w:val="SingleTxtG"/>
        <w:keepNext/>
        <w:keepLines/>
        <w:spacing w:before="120"/>
        <w:jc w:val="center"/>
        <w:rPr>
          <w:b/>
          <w:lang w:val="fr-FR"/>
        </w:rPr>
      </w:pPr>
      <w:r w:rsidRPr="005A0EF2">
        <w:rPr>
          <w:b/>
          <w:lang w:val="fr-FR"/>
        </w:rPr>
        <w:lastRenderedPageBreak/>
        <w:t xml:space="preserve">Produits chimiques sous pression </w:t>
      </w:r>
      <w:r w:rsidRPr="005A0EF2">
        <w:rPr>
          <w:b/>
          <w:lang w:val="fr-FR"/>
        </w:rPr>
        <w:br/>
        <w:t>(Chapitre 2.3, section 2.3.2)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1288"/>
        <w:gridCol w:w="1834"/>
        <w:gridCol w:w="1539"/>
        <w:gridCol w:w="714"/>
        <w:gridCol w:w="2086"/>
        <w:gridCol w:w="1170"/>
      </w:tblGrid>
      <w:tr w:rsidR="006A28A4" w:rsidRPr="005A0EF2" w14:paraId="58DF0C9F" w14:textId="77777777" w:rsidTr="00386E94">
        <w:tc>
          <w:tcPr>
            <w:tcW w:w="1008" w:type="dxa"/>
            <w:tcBorders>
              <w:top w:val="nil"/>
              <w:left w:val="nil"/>
              <w:bottom w:val="nil"/>
              <w:right w:val="nil"/>
            </w:tcBorders>
            <w:shd w:val="clear" w:color="auto" w:fill="auto"/>
            <w:hideMark/>
          </w:tcPr>
          <w:p w14:paraId="0761DC1C" w14:textId="77777777" w:rsidR="006A28A4" w:rsidRPr="005A0EF2" w:rsidRDefault="006A28A4" w:rsidP="00D918CB">
            <w:pPr>
              <w:keepNext/>
              <w:keepLines/>
              <w:spacing w:after="120" w:line="240" w:lineRule="auto"/>
              <w:rPr>
                <w:b/>
                <w:sz w:val="16"/>
                <w:szCs w:val="16"/>
                <w:lang w:val="fr-FR"/>
              </w:rPr>
            </w:pPr>
            <w:r w:rsidRPr="005A0EF2">
              <w:rPr>
                <w:b/>
                <w:sz w:val="16"/>
                <w:szCs w:val="16"/>
                <w:lang w:val="fr-FR"/>
              </w:rPr>
              <w:t xml:space="preserve">Catégorie </w:t>
            </w:r>
            <w:r w:rsidRPr="005A0EF2">
              <w:rPr>
                <w:b/>
                <w:sz w:val="16"/>
                <w:szCs w:val="16"/>
                <w:lang w:val="fr-FR"/>
              </w:rPr>
              <w:br/>
              <w:t>de danger</w:t>
            </w:r>
          </w:p>
        </w:tc>
        <w:tc>
          <w:tcPr>
            <w:tcW w:w="1288" w:type="dxa"/>
            <w:tcBorders>
              <w:top w:val="nil"/>
              <w:left w:val="nil"/>
              <w:bottom w:val="nil"/>
              <w:right w:val="nil"/>
            </w:tcBorders>
            <w:shd w:val="clear" w:color="auto" w:fill="auto"/>
            <w:hideMark/>
          </w:tcPr>
          <w:p w14:paraId="5045D5FE" w14:textId="77777777" w:rsidR="006A28A4" w:rsidRPr="005A0EF2" w:rsidRDefault="006A28A4" w:rsidP="00D918CB">
            <w:pPr>
              <w:keepNext/>
              <w:keepLines/>
              <w:spacing w:after="120" w:line="240" w:lineRule="auto"/>
              <w:ind w:left="8"/>
              <w:rPr>
                <w:b/>
                <w:sz w:val="16"/>
                <w:szCs w:val="16"/>
                <w:lang w:val="fr-FR"/>
              </w:rPr>
            </w:pPr>
            <w:r w:rsidRPr="005A0EF2">
              <w:rPr>
                <w:b/>
                <w:sz w:val="16"/>
                <w:szCs w:val="16"/>
                <w:lang w:val="fr-FR"/>
              </w:rPr>
              <w:t>Symbole</w:t>
            </w:r>
          </w:p>
        </w:tc>
        <w:tc>
          <w:tcPr>
            <w:tcW w:w="1834" w:type="dxa"/>
            <w:vMerge w:val="restart"/>
            <w:tcBorders>
              <w:top w:val="nil"/>
              <w:left w:val="nil"/>
              <w:right w:val="nil"/>
            </w:tcBorders>
            <w:shd w:val="clear" w:color="auto" w:fill="auto"/>
          </w:tcPr>
          <w:p w14:paraId="222F577A" w14:textId="77777777" w:rsidR="006A28A4" w:rsidRPr="005A0EF2" w:rsidRDefault="006A28A4" w:rsidP="00D918CB">
            <w:pPr>
              <w:keepNext/>
              <w:keepLines/>
              <w:spacing w:before="520" w:after="120" w:line="240" w:lineRule="auto"/>
              <w:jc w:val="center"/>
              <w:rPr>
                <w:b/>
                <w:sz w:val="16"/>
                <w:szCs w:val="16"/>
                <w:lang w:val="fr-FR"/>
              </w:rPr>
            </w:pPr>
            <w:r w:rsidRPr="005A0EF2">
              <w:rPr>
                <w:b/>
                <w:noProof/>
                <w:sz w:val="16"/>
                <w:szCs w:val="16"/>
                <w:lang w:val="en-GB" w:eastAsia="zh-CN"/>
              </w:rPr>
              <w:drawing>
                <wp:inline distT="0" distB="0" distL="0" distR="0" wp14:anchorId="2E35409E" wp14:editId="4BFCB9E6">
                  <wp:extent cx="387350" cy="260350"/>
                  <wp:effectExtent l="0" t="0" r="0" b="6350"/>
                  <wp:docPr id="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539" w:type="dxa"/>
            <w:tcBorders>
              <w:top w:val="nil"/>
              <w:left w:val="nil"/>
              <w:bottom w:val="nil"/>
              <w:right w:val="nil"/>
            </w:tcBorders>
            <w:shd w:val="clear" w:color="auto" w:fill="auto"/>
            <w:hideMark/>
          </w:tcPr>
          <w:p w14:paraId="0D3BB3DF" w14:textId="77777777" w:rsidR="006A28A4" w:rsidRPr="005A0EF2" w:rsidRDefault="006A28A4" w:rsidP="00D918CB">
            <w:pPr>
              <w:keepNext/>
              <w:keepLines/>
              <w:spacing w:after="120" w:line="240" w:lineRule="auto"/>
              <w:rPr>
                <w:b/>
                <w:sz w:val="16"/>
                <w:szCs w:val="16"/>
                <w:lang w:val="fr-FR"/>
              </w:rPr>
            </w:pPr>
            <w:r w:rsidRPr="005A0EF2">
              <w:rPr>
                <w:b/>
                <w:sz w:val="16"/>
                <w:szCs w:val="16"/>
                <w:lang w:val="fr-FR"/>
              </w:rPr>
              <w:t>Mention d’avertissement</w:t>
            </w:r>
          </w:p>
        </w:tc>
        <w:tc>
          <w:tcPr>
            <w:tcW w:w="3970" w:type="dxa"/>
            <w:gridSpan w:val="3"/>
            <w:tcBorders>
              <w:top w:val="nil"/>
              <w:left w:val="nil"/>
              <w:bottom w:val="nil"/>
              <w:right w:val="nil"/>
            </w:tcBorders>
            <w:shd w:val="clear" w:color="auto" w:fill="auto"/>
            <w:hideMark/>
          </w:tcPr>
          <w:p w14:paraId="46702F9A" w14:textId="77777777" w:rsidR="006A28A4" w:rsidRPr="005A0EF2" w:rsidRDefault="006A28A4" w:rsidP="00D918CB">
            <w:pPr>
              <w:keepNext/>
              <w:keepLines/>
              <w:spacing w:after="120" w:line="240" w:lineRule="auto"/>
              <w:rPr>
                <w:b/>
                <w:sz w:val="16"/>
                <w:szCs w:val="16"/>
                <w:lang w:val="fr-FR"/>
              </w:rPr>
            </w:pPr>
            <w:r w:rsidRPr="005A0EF2">
              <w:rPr>
                <w:b/>
                <w:sz w:val="16"/>
                <w:szCs w:val="16"/>
                <w:lang w:val="fr-FR"/>
              </w:rPr>
              <w:t>Mention de danger</w:t>
            </w:r>
          </w:p>
        </w:tc>
      </w:tr>
      <w:tr w:rsidR="006A28A4" w:rsidRPr="005A0EF2" w14:paraId="6546D61D" w14:textId="77777777" w:rsidTr="00386E94">
        <w:trPr>
          <w:trHeight w:val="670"/>
        </w:trPr>
        <w:tc>
          <w:tcPr>
            <w:tcW w:w="1008" w:type="dxa"/>
            <w:tcBorders>
              <w:top w:val="nil"/>
              <w:left w:val="nil"/>
              <w:right w:val="nil"/>
            </w:tcBorders>
            <w:shd w:val="clear" w:color="auto" w:fill="auto"/>
            <w:hideMark/>
          </w:tcPr>
          <w:p w14:paraId="7FF41C41" w14:textId="77777777" w:rsidR="006A28A4" w:rsidRPr="005A0EF2" w:rsidRDefault="006A28A4" w:rsidP="00D918CB">
            <w:pPr>
              <w:keepNext/>
              <w:keepLines/>
              <w:spacing w:after="120" w:line="240" w:lineRule="auto"/>
              <w:rPr>
                <w:sz w:val="16"/>
                <w:szCs w:val="16"/>
                <w:lang w:val="fr-FR"/>
              </w:rPr>
            </w:pPr>
            <w:r w:rsidRPr="005A0EF2">
              <w:rPr>
                <w:sz w:val="16"/>
                <w:szCs w:val="16"/>
                <w:lang w:val="fr-FR"/>
              </w:rPr>
              <w:t>3</w:t>
            </w:r>
          </w:p>
        </w:tc>
        <w:tc>
          <w:tcPr>
            <w:tcW w:w="1288" w:type="dxa"/>
            <w:tcBorders>
              <w:top w:val="nil"/>
              <w:left w:val="nil"/>
              <w:right w:val="nil"/>
            </w:tcBorders>
            <w:shd w:val="clear" w:color="auto" w:fill="auto"/>
            <w:hideMark/>
          </w:tcPr>
          <w:p w14:paraId="52ECEA6A" w14:textId="77777777" w:rsidR="006A28A4" w:rsidRPr="005A0EF2" w:rsidRDefault="006A28A4" w:rsidP="00D918CB">
            <w:pPr>
              <w:keepNext/>
              <w:keepLines/>
              <w:spacing w:after="120" w:line="240" w:lineRule="auto"/>
              <w:rPr>
                <w:sz w:val="16"/>
                <w:szCs w:val="16"/>
                <w:lang w:val="fr-FR"/>
              </w:rPr>
            </w:pPr>
            <w:r w:rsidRPr="005A0EF2">
              <w:rPr>
                <w:sz w:val="16"/>
                <w:szCs w:val="16"/>
                <w:lang w:val="fr-FR"/>
              </w:rPr>
              <w:t>Bouteille à gaz</w:t>
            </w:r>
          </w:p>
        </w:tc>
        <w:tc>
          <w:tcPr>
            <w:tcW w:w="1834" w:type="dxa"/>
            <w:vMerge/>
            <w:tcBorders>
              <w:left w:val="nil"/>
              <w:right w:val="nil"/>
            </w:tcBorders>
            <w:shd w:val="clear" w:color="auto" w:fill="auto"/>
            <w:vAlign w:val="center"/>
            <w:hideMark/>
          </w:tcPr>
          <w:p w14:paraId="65E9C7A3" w14:textId="77777777" w:rsidR="006A28A4" w:rsidRPr="005A0EF2" w:rsidRDefault="006A28A4" w:rsidP="00D918CB">
            <w:pPr>
              <w:keepNext/>
              <w:keepLines/>
              <w:spacing w:after="120" w:line="240" w:lineRule="auto"/>
              <w:jc w:val="center"/>
              <w:rPr>
                <w:sz w:val="16"/>
                <w:szCs w:val="16"/>
                <w:lang w:val="fr-FR"/>
              </w:rPr>
            </w:pPr>
          </w:p>
        </w:tc>
        <w:tc>
          <w:tcPr>
            <w:tcW w:w="1539" w:type="dxa"/>
            <w:tcBorders>
              <w:top w:val="nil"/>
              <w:left w:val="nil"/>
              <w:right w:val="nil"/>
            </w:tcBorders>
            <w:shd w:val="clear" w:color="auto" w:fill="auto"/>
            <w:hideMark/>
          </w:tcPr>
          <w:p w14:paraId="549C9DF7" w14:textId="77777777" w:rsidR="006A28A4" w:rsidRPr="005A0EF2" w:rsidRDefault="006A28A4" w:rsidP="00D918CB">
            <w:pPr>
              <w:keepNext/>
              <w:keepLines/>
              <w:spacing w:after="120" w:line="240" w:lineRule="auto"/>
              <w:rPr>
                <w:sz w:val="16"/>
                <w:szCs w:val="16"/>
                <w:lang w:val="fr-FR"/>
              </w:rPr>
            </w:pPr>
            <w:r w:rsidRPr="005A0EF2">
              <w:rPr>
                <w:sz w:val="16"/>
                <w:szCs w:val="16"/>
                <w:lang w:val="fr-FR"/>
              </w:rPr>
              <w:t>Attention</w:t>
            </w:r>
          </w:p>
        </w:tc>
        <w:tc>
          <w:tcPr>
            <w:tcW w:w="714" w:type="dxa"/>
            <w:tcBorders>
              <w:top w:val="nil"/>
              <w:left w:val="nil"/>
              <w:right w:val="nil"/>
            </w:tcBorders>
            <w:shd w:val="clear" w:color="auto" w:fill="auto"/>
          </w:tcPr>
          <w:p w14:paraId="17650033" w14:textId="77777777" w:rsidR="006A28A4" w:rsidRPr="005A0EF2" w:rsidRDefault="006A28A4" w:rsidP="00D918CB">
            <w:pPr>
              <w:keepNext/>
              <w:keepLines/>
              <w:spacing w:after="120" w:line="240" w:lineRule="auto"/>
              <w:rPr>
                <w:sz w:val="16"/>
                <w:szCs w:val="16"/>
                <w:lang w:val="fr-FR"/>
              </w:rPr>
            </w:pPr>
            <w:r w:rsidRPr="005A0EF2">
              <w:rPr>
                <w:sz w:val="16"/>
                <w:szCs w:val="16"/>
                <w:lang w:val="fr-FR"/>
              </w:rPr>
              <w:t>H284</w:t>
            </w:r>
          </w:p>
        </w:tc>
        <w:tc>
          <w:tcPr>
            <w:tcW w:w="3256" w:type="dxa"/>
            <w:gridSpan w:val="2"/>
            <w:tcBorders>
              <w:top w:val="nil"/>
              <w:left w:val="nil"/>
              <w:right w:val="nil"/>
            </w:tcBorders>
            <w:shd w:val="clear" w:color="auto" w:fill="auto"/>
          </w:tcPr>
          <w:p w14:paraId="18C5547C" w14:textId="77777777" w:rsidR="006A28A4" w:rsidRPr="005A0EF2" w:rsidRDefault="006A28A4" w:rsidP="00D918CB">
            <w:pPr>
              <w:keepNext/>
              <w:keepLines/>
              <w:spacing w:after="120" w:line="240" w:lineRule="auto"/>
              <w:rPr>
                <w:sz w:val="16"/>
                <w:szCs w:val="16"/>
                <w:lang w:val="fr-FR"/>
              </w:rPr>
            </w:pPr>
            <w:r w:rsidRPr="005A0EF2">
              <w:rPr>
                <w:sz w:val="16"/>
                <w:szCs w:val="16"/>
                <w:lang w:val="fr-FR"/>
              </w:rPr>
              <w:t>Produit chimique sous pression inflammable : peut exploser sous l’effet de la chaleur.</w:t>
            </w:r>
          </w:p>
        </w:tc>
      </w:tr>
      <w:tr w:rsidR="006A28A4" w:rsidRPr="005A0EF2" w14:paraId="78990216" w14:textId="77777777" w:rsidTr="00386E94">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990F1CC" w14:textId="77777777" w:rsidR="006A28A4" w:rsidRPr="005A0EF2" w:rsidRDefault="006A28A4" w:rsidP="00D918CB">
            <w:pPr>
              <w:keepNext/>
              <w:keepLines/>
              <w:spacing w:before="60" w:after="60" w:line="240" w:lineRule="auto"/>
              <w:ind w:left="57" w:right="57"/>
              <w:jc w:val="center"/>
              <w:rPr>
                <w:b/>
                <w:sz w:val="16"/>
                <w:szCs w:val="16"/>
                <w:lang w:val="fr-FR"/>
              </w:rPr>
            </w:pPr>
            <w:r w:rsidRPr="005A0EF2">
              <w:rPr>
                <w:b/>
                <w:sz w:val="16"/>
                <w:szCs w:val="16"/>
                <w:lang w:val="fr-FR"/>
              </w:rPr>
              <w:t>Conseils de prudence</w:t>
            </w:r>
          </w:p>
        </w:tc>
      </w:tr>
      <w:tr w:rsidR="006A28A4" w:rsidRPr="005A0EF2" w14:paraId="42B8844C" w14:textId="77777777" w:rsidTr="00386E94">
        <w:tc>
          <w:tcPr>
            <w:tcW w:w="22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F2042C" w14:textId="77777777" w:rsidR="006A28A4" w:rsidRPr="005A0EF2" w:rsidRDefault="006A28A4" w:rsidP="00D918CB">
            <w:pPr>
              <w:keepNext/>
              <w:keepLines/>
              <w:spacing w:before="60" w:after="60" w:line="240" w:lineRule="auto"/>
              <w:ind w:left="57" w:right="57"/>
              <w:rPr>
                <w:b/>
                <w:sz w:val="16"/>
                <w:szCs w:val="16"/>
                <w:lang w:val="fr-FR"/>
              </w:rPr>
            </w:pPr>
            <w:r w:rsidRPr="005A0EF2">
              <w:rPr>
                <w:b/>
                <w:sz w:val="16"/>
                <w:szCs w:val="16"/>
                <w:lang w:val="fr-FR"/>
              </w:rPr>
              <w:t>Prévention</w:t>
            </w:r>
          </w:p>
        </w:tc>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7F96E153" w14:textId="77777777" w:rsidR="006A28A4" w:rsidRPr="005A0EF2" w:rsidRDefault="006A28A4" w:rsidP="00D918CB">
            <w:pPr>
              <w:keepNext/>
              <w:keepLines/>
              <w:spacing w:before="60" w:after="60" w:line="240" w:lineRule="auto"/>
              <w:ind w:left="57" w:right="57"/>
              <w:rPr>
                <w:b/>
                <w:sz w:val="16"/>
                <w:szCs w:val="16"/>
                <w:lang w:val="fr-FR"/>
              </w:rPr>
            </w:pPr>
            <w:r w:rsidRPr="005A0EF2">
              <w:rPr>
                <w:b/>
                <w:sz w:val="16"/>
                <w:szCs w:val="16"/>
                <w:lang w:val="fr-FR"/>
              </w:rPr>
              <w:t>Intervention</w:t>
            </w:r>
          </w:p>
        </w:tc>
        <w:tc>
          <w:tcPr>
            <w:tcW w:w="4339" w:type="dxa"/>
            <w:gridSpan w:val="3"/>
            <w:tcBorders>
              <w:top w:val="single" w:sz="4" w:space="0" w:color="auto"/>
              <w:left w:val="single" w:sz="4" w:space="0" w:color="auto"/>
              <w:bottom w:val="single" w:sz="4" w:space="0" w:color="auto"/>
              <w:right w:val="single" w:sz="4" w:space="0" w:color="auto"/>
            </w:tcBorders>
            <w:shd w:val="clear" w:color="auto" w:fill="auto"/>
            <w:hideMark/>
          </w:tcPr>
          <w:p w14:paraId="5A4F2915" w14:textId="77777777" w:rsidR="006A28A4" w:rsidRPr="005A0EF2" w:rsidRDefault="006A28A4" w:rsidP="00D918CB">
            <w:pPr>
              <w:keepNext/>
              <w:keepLines/>
              <w:spacing w:before="60" w:after="60" w:line="240" w:lineRule="auto"/>
              <w:ind w:left="57" w:right="57"/>
              <w:rPr>
                <w:b/>
                <w:sz w:val="16"/>
                <w:szCs w:val="16"/>
                <w:lang w:val="fr-FR"/>
              </w:rPr>
            </w:pPr>
            <w:r w:rsidRPr="005A0EF2">
              <w:rPr>
                <w:b/>
                <w:sz w:val="16"/>
                <w:szCs w:val="16"/>
                <w:lang w:val="fr-FR"/>
              </w:rPr>
              <w:t>Stockage</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29E7F541" w14:textId="77777777" w:rsidR="006A28A4" w:rsidRPr="005A0EF2" w:rsidRDefault="006A28A4" w:rsidP="00D918CB">
            <w:pPr>
              <w:keepNext/>
              <w:keepLines/>
              <w:spacing w:before="60" w:after="60" w:line="240" w:lineRule="auto"/>
              <w:ind w:left="57" w:right="57"/>
              <w:rPr>
                <w:b/>
                <w:sz w:val="16"/>
                <w:szCs w:val="16"/>
                <w:lang w:val="fr-FR"/>
              </w:rPr>
            </w:pPr>
            <w:r w:rsidRPr="005A0EF2">
              <w:rPr>
                <w:b/>
                <w:sz w:val="16"/>
                <w:szCs w:val="16"/>
                <w:lang w:val="fr-FR"/>
              </w:rPr>
              <w:t>Élimination</w:t>
            </w:r>
          </w:p>
        </w:tc>
      </w:tr>
      <w:tr w:rsidR="006A28A4" w:rsidRPr="005A0EF2" w14:paraId="7B3401C3" w14:textId="77777777" w:rsidTr="00386E94">
        <w:tc>
          <w:tcPr>
            <w:tcW w:w="2296" w:type="dxa"/>
            <w:gridSpan w:val="2"/>
            <w:tcBorders>
              <w:top w:val="single" w:sz="4" w:space="0" w:color="auto"/>
              <w:left w:val="single" w:sz="4" w:space="0" w:color="auto"/>
              <w:bottom w:val="single" w:sz="4" w:space="0" w:color="auto"/>
              <w:right w:val="single" w:sz="4" w:space="0" w:color="auto"/>
            </w:tcBorders>
            <w:shd w:val="clear" w:color="auto" w:fill="auto"/>
          </w:tcPr>
          <w:p w14:paraId="3BB82E9A" w14:textId="77777777" w:rsidR="006A28A4" w:rsidRPr="005A0EF2" w:rsidRDefault="006A28A4" w:rsidP="00D918CB">
            <w:pPr>
              <w:keepNext/>
              <w:keepLines/>
              <w:spacing w:before="60" w:after="120" w:line="240" w:lineRule="auto"/>
              <w:ind w:left="57" w:right="57"/>
              <w:rPr>
                <w:sz w:val="16"/>
                <w:szCs w:val="16"/>
                <w:lang w:val="fr-FR"/>
              </w:rPr>
            </w:pPr>
            <w:r w:rsidRPr="005A0EF2">
              <w:rPr>
                <w:sz w:val="16"/>
                <w:szCs w:val="16"/>
                <w:lang w:val="fr-FR"/>
              </w:rPr>
              <w:t>P210</w:t>
            </w:r>
            <w:r w:rsidRPr="005A0EF2">
              <w:rPr>
                <w:sz w:val="16"/>
                <w:szCs w:val="16"/>
                <w:lang w:val="fr-FR"/>
              </w:rPr>
              <w:br/>
            </w:r>
            <w:r w:rsidRPr="005A0EF2">
              <w:rPr>
                <w:b/>
                <w:bCs/>
                <w:sz w:val="16"/>
                <w:szCs w:val="16"/>
                <w:lang w:val="fr-FR"/>
              </w:rPr>
              <w:t>Tenir à l’écart de la chaleur, des surfaces chaudes, des étincelles, des flammes nues et de toute autre source d’ignition. Ne pas fumer.</w:t>
            </w: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23E09F5E" w14:textId="77777777" w:rsidR="006A28A4" w:rsidRPr="005A0EF2" w:rsidRDefault="006A28A4" w:rsidP="00D918CB">
            <w:pPr>
              <w:keepNext/>
              <w:keepLines/>
              <w:spacing w:before="60" w:after="120" w:line="240" w:lineRule="auto"/>
              <w:ind w:left="57" w:right="57"/>
              <w:rPr>
                <w:sz w:val="16"/>
                <w:szCs w:val="16"/>
                <w:lang w:val="fr-FR"/>
              </w:rPr>
            </w:pPr>
            <w:r w:rsidRPr="005A0EF2">
              <w:rPr>
                <w:sz w:val="16"/>
                <w:szCs w:val="16"/>
                <w:lang w:val="fr-FR"/>
              </w:rPr>
              <w:t>P376</w:t>
            </w:r>
            <w:r w:rsidRPr="005A0EF2">
              <w:rPr>
                <w:sz w:val="16"/>
                <w:szCs w:val="16"/>
                <w:lang w:val="fr-FR"/>
              </w:rPr>
              <w:br/>
            </w:r>
            <w:r w:rsidRPr="005A0EF2">
              <w:rPr>
                <w:b/>
                <w:bCs/>
                <w:sz w:val="16"/>
                <w:szCs w:val="16"/>
                <w:lang w:val="fr-FR"/>
              </w:rPr>
              <w:t>Obturer la fuite si cela peut se faire sans danger.</w:t>
            </w:r>
          </w:p>
        </w:tc>
        <w:tc>
          <w:tcPr>
            <w:tcW w:w="4339" w:type="dxa"/>
            <w:gridSpan w:val="3"/>
            <w:tcBorders>
              <w:top w:val="single" w:sz="4" w:space="0" w:color="auto"/>
              <w:left w:val="single" w:sz="4" w:space="0" w:color="auto"/>
              <w:bottom w:val="single" w:sz="4" w:space="0" w:color="auto"/>
              <w:right w:val="single" w:sz="4" w:space="0" w:color="auto"/>
            </w:tcBorders>
            <w:shd w:val="clear" w:color="auto" w:fill="auto"/>
          </w:tcPr>
          <w:p w14:paraId="7B4E8F51" w14:textId="77777777" w:rsidR="006A28A4" w:rsidRPr="005A0EF2" w:rsidRDefault="006A28A4" w:rsidP="00D918CB">
            <w:pPr>
              <w:keepNext/>
              <w:keepLines/>
              <w:spacing w:before="60" w:after="120" w:line="240" w:lineRule="auto"/>
              <w:ind w:left="57" w:right="57"/>
              <w:rPr>
                <w:bCs/>
                <w:sz w:val="16"/>
                <w:szCs w:val="16"/>
                <w:lang w:val="fr-FR"/>
              </w:rPr>
            </w:pPr>
            <w:r w:rsidRPr="005A0EF2">
              <w:rPr>
                <w:sz w:val="16"/>
                <w:szCs w:val="16"/>
                <w:lang w:val="fr-FR"/>
              </w:rPr>
              <w:t>P410 + P403</w:t>
            </w:r>
            <w:r w:rsidRPr="005A0EF2">
              <w:rPr>
                <w:sz w:val="16"/>
                <w:szCs w:val="16"/>
                <w:lang w:val="fr-FR"/>
              </w:rPr>
              <w:br/>
            </w:r>
            <w:r w:rsidRPr="005A0EF2">
              <w:rPr>
                <w:b/>
                <w:bCs/>
                <w:sz w:val="16"/>
                <w:szCs w:val="16"/>
                <w:lang w:val="fr-FR"/>
              </w:rPr>
              <w:t>Protéger du rayonnement solaire. Stocker dans un endroit bien ventilé.</w:t>
            </w:r>
          </w:p>
          <w:p w14:paraId="0FDD2325" w14:textId="77777777" w:rsidR="006A28A4" w:rsidRPr="005A0EF2" w:rsidRDefault="006A28A4" w:rsidP="00D918CB">
            <w:pPr>
              <w:keepNext/>
              <w:keepLines/>
              <w:suppressAutoHyphens w:val="0"/>
              <w:spacing w:before="60" w:after="60" w:line="240" w:lineRule="auto"/>
              <w:ind w:left="57" w:right="57"/>
              <w:rPr>
                <w:i/>
                <w:sz w:val="16"/>
                <w:szCs w:val="16"/>
                <w:lang w:val="fr-FR"/>
              </w:rPr>
            </w:pPr>
            <w:r w:rsidRPr="005A0EF2">
              <w:rPr>
                <w:i/>
                <w:sz w:val="16"/>
                <w:szCs w:val="16"/>
                <w:lang w:val="fr-FR"/>
              </w:rPr>
              <w:t xml:space="preserve">P410 peut être omis pour les produits chimiques sous pression contenus dans des bouteilles à gaz transportables conformément à l’instruction d’emballage </w:t>
            </w:r>
            <w:r w:rsidRPr="005A0EF2">
              <w:rPr>
                <w:i/>
                <w:spacing w:val="-2"/>
                <w:sz w:val="16"/>
                <w:szCs w:val="16"/>
                <w:lang w:val="fr-FR"/>
              </w:rPr>
              <w:t>P200 ou P206 des Recommandations de l’ONU relatives au transport des marchandises dangereuses, Règlement type, à moins que ces produits chimiques sous pression ne se décomposent (lentement), ou ne se polymérisent, ou sauf disposition contraire de l’autorité compétente.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199FAB7" w14:textId="77777777" w:rsidR="006A28A4" w:rsidRPr="005A0EF2" w:rsidRDefault="006A28A4" w:rsidP="00D918CB">
            <w:pPr>
              <w:keepNext/>
              <w:keepLines/>
              <w:spacing w:before="60" w:after="60" w:line="240" w:lineRule="auto"/>
              <w:ind w:left="57" w:right="57"/>
              <w:rPr>
                <w:sz w:val="16"/>
                <w:szCs w:val="16"/>
                <w:lang w:val="fr-FR"/>
              </w:rPr>
            </w:pPr>
          </w:p>
        </w:tc>
      </w:tr>
    </w:tbl>
    <w:p w14:paraId="15349A64" w14:textId="77777777" w:rsidR="005B38B5" w:rsidRPr="005A0EF2" w:rsidRDefault="005B38B5" w:rsidP="00E378F5">
      <w:pPr>
        <w:pStyle w:val="SingleTxtG"/>
        <w:spacing w:before="120"/>
        <w:rPr>
          <w:lang w:val="fr-FR"/>
        </w:rPr>
      </w:pPr>
      <w:r w:rsidRPr="005A0EF2">
        <w:rPr>
          <w:lang w:val="fr-FR"/>
        </w:rPr>
        <w:t> ».</w:t>
      </w:r>
    </w:p>
    <w:p w14:paraId="1E13AE3F" w14:textId="77777777" w:rsidR="00FE48AE" w:rsidRPr="005A0EF2" w:rsidRDefault="00FE48AE" w:rsidP="00E378F5">
      <w:pPr>
        <w:pStyle w:val="SingleTxtG"/>
        <w:spacing w:before="120"/>
        <w:rPr>
          <w:lang w:val="fr-FR"/>
        </w:rPr>
      </w:pPr>
      <w:r w:rsidRPr="005A0EF2">
        <w:rPr>
          <w:lang w:val="fr-FR"/>
        </w:rPr>
        <w:t>Pour le tableau applicable à « </w:t>
      </w:r>
      <w:r w:rsidR="00D918CB">
        <w:rPr>
          <w:lang w:val="fr-FR"/>
        </w:rPr>
        <w:t>G</w:t>
      </w:r>
      <w:r w:rsidR="00D918CB" w:rsidRPr="005A0EF2">
        <w:rPr>
          <w:lang w:val="fr-FR"/>
        </w:rPr>
        <w:t xml:space="preserve">az sous pression </w:t>
      </w:r>
      <w:r w:rsidRPr="005A0EF2">
        <w:rPr>
          <w:lang w:val="fr-FR"/>
        </w:rPr>
        <w:t xml:space="preserve">(Chapitre 2.5) », pour « Catégorie de danger Gaz liquide réfrigéré », modifier le texte dans la colonne « Intervention » pour lire « P336 + P317 </w:t>
      </w:r>
      <w:r w:rsidRPr="005A0EF2">
        <w:rPr>
          <w:b/>
          <w:bCs/>
          <w:lang w:val="fr-FR"/>
        </w:rPr>
        <w:t>Dégeler immédiatement les parties gelées avec de l'eau tiède. Ne pas frotter les zones touchées. Demander une aide médicale. </w:t>
      </w:r>
      <w:r w:rsidRPr="005A0EF2">
        <w:rPr>
          <w:lang w:val="fr-FR"/>
        </w:rPr>
        <w:t>».</w:t>
      </w:r>
    </w:p>
    <w:p w14:paraId="74105809" w14:textId="77777777" w:rsidR="00FE48AE" w:rsidRPr="005A0EF2" w:rsidRDefault="00FE48AE" w:rsidP="00FE48AE">
      <w:pPr>
        <w:pStyle w:val="SingleTxtG"/>
        <w:rPr>
          <w:lang w:val="fr-FR"/>
        </w:rPr>
      </w:pPr>
      <w:r w:rsidRPr="005A0EF2">
        <w:rPr>
          <w:lang w:val="fr-FR"/>
        </w:rPr>
        <w:t xml:space="preserve">Pour le tableau applicable à « Liquides inflammables (Chapitre 2.6) », pour « Catégorie de danger 1 2 3 », dans la colonne « Intervention », </w:t>
      </w:r>
      <w:r w:rsidR="00FA551C" w:rsidRPr="005A0EF2">
        <w:rPr>
          <w:lang w:val="fr-FR"/>
        </w:rPr>
        <w:t xml:space="preserve">pour </w:t>
      </w:r>
      <w:r w:rsidR="00FA551C" w:rsidRPr="00D918CB">
        <w:rPr>
          <w:lang w:val="fr-FR"/>
        </w:rPr>
        <w:t>« P303 + P361 + P353 »</w:t>
      </w:r>
      <w:r w:rsidR="00FA551C" w:rsidRPr="005A0EF2">
        <w:rPr>
          <w:lang w:val="fr-FR"/>
        </w:rPr>
        <w:t xml:space="preserve"> </w:t>
      </w:r>
      <w:r w:rsidRPr="005A0EF2">
        <w:rPr>
          <w:lang w:val="fr-FR"/>
        </w:rPr>
        <w:t xml:space="preserve">remplacer « Rincer la peau » par « Rincer les zones touchées ». </w:t>
      </w:r>
    </w:p>
    <w:p w14:paraId="320E5778" w14:textId="77777777" w:rsidR="00121362" w:rsidRPr="005A0EF2" w:rsidRDefault="00121362" w:rsidP="00FE48AE">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voie orale </w:t>
      </w:r>
      <w:r w:rsidRPr="005A0EF2">
        <w:rPr>
          <w:lang w:val="fr-FR"/>
        </w:rPr>
        <w:t>(Chapitre 3.1) », pour « Catégorie de danger 1 2 3 », dans la colonne « Intervention », pour « P301 + P310 », remplacer « P310 » par « P316 » et modifier le texte correspondant pour lire « </w:t>
      </w:r>
      <w:r w:rsidRPr="005A0EF2">
        <w:rPr>
          <w:b/>
          <w:bCs/>
          <w:lang w:val="fr-FR"/>
        </w:rPr>
        <w:t>EN CAS D’INGESTIO</w:t>
      </w:r>
      <w:r w:rsidR="00996E9B">
        <w:rPr>
          <w:b/>
          <w:bCs/>
          <w:lang w:val="fr-FR"/>
        </w:rPr>
        <w:t>N :</w:t>
      </w:r>
      <w:r w:rsidRPr="005A0EF2">
        <w:rPr>
          <w:b/>
          <w:bCs/>
          <w:lang w:val="fr-FR"/>
        </w:rPr>
        <w:t xml:space="preserve"> 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w:t>
      </w:r>
      <w:r w:rsidR="006F7592" w:rsidRPr="005A0EF2">
        <w:rPr>
          <w:lang w:val="fr-FR"/>
        </w:rPr>
        <w:t> ».</w:t>
      </w:r>
    </w:p>
    <w:p w14:paraId="6B3E565B" w14:textId="77777777" w:rsidR="006F7592" w:rsidRPr="005A0EF2" w:rsidRDefault="006F7592" w:rsidP="006F7592">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voie orale </w:t>
      </w:r>
      <w:r w:rsidRPr="005A0EF2">
        <w:rPr>
          <w:lang w:val="fr-FR"/>
        </w:rPr>
        <w:t>(Chapitre 3.1) », pour « Catégorie de danger 4 » et pour « Catégorie de danger 5 », dans la colonne « Intervention », pour « P301 + P312 », remplacer « P312 » par « P317 » et modifier le texte correspondant pour lire « </w:t>
      </w:r>
      <w:r w:rsidRPr="005A0EF2">
        <w:rPr>
          <w:b/>
          <w:bCs/>
          <w:lang w:val="fr-FR"/>
        </w:rPr>
        <w:t>EN CAS D’INGESTIO</w:t>
      </w:r>
      <w:r w:rsidR="00996E9B">
        <w:rPr>
          <w:b/>
          <w:bCs/>
          <w:lang w:val="fr-FR"/>
        </w:rPr>
        <w:t>N :</w:t>
      </w:r>
      <w:r w:rsidRPr="005A0EF2">
        <w:rPr>
          <w:lang w:val="fr-FR"/>
        </w:rPr>
        <w:t xml:space="preserve"> </w:t>
      </w:r>
      <w:r w:rsidRPr="005A0EF2">
        <w:rPr>
          <w:b/>
          <w:bCs/>
          <w:lang w:val="fr-FR"/>
        </w:rPr>
        <w:t>Demander une aide médicale. </w:t>
      </w:r>
      <w:r w:rsidRPr="005A0EF2">
        <w:rPr>
          <w:lang w:val="fr-FR"/>
        </w:rPr>
        <w:t>».</w:t>
      </w:r>
    </w:p>
    <w:p w14:paraId="5183D100" w14:textId="77777777" w:rsidR="006F7592" w:rsidRPr="005A0EF2" w:rsidRDefault="006F7592" w:rsidP="006F7592">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par contact cutané </w:t>
      </w:r>
      <w:r w:rsidRPr="005A0EF2">
        <w:rPr>
          <w:lang w:val="fr-FR"/>
        </w:rPr>
        <w:t xml:space="preserve">(Chapitre 3.1) », pour « Catégorie de danger 1 2 », dans la colonne « Intervention », remplacer « P310 » et le texte correspondant par « P316 </w:t>
      </w:r>
      <w:r w:rsidRPr="005A0EF2">
        <w:rPr>
          <w:b/>
          <w:bCs/>
          <w:lang w:val="fr-FR"/>
        </w:rPr>
        <w:t xml:space="preserve">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48F5D53A" w14:textId="77777777" w:rsidR="006F7592" w:rsidRPr="005A0EF2" w:rsidRDefault="006F7592" w:rsidP="006F7592">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par contact cutané </w:t>
      </w:r>
      <w:r w:rsidRPr="005A0EF2">
        <w:rPr>
          <w:lang w:val="fr-FR"/>
        </w:rPr>
        <w:t xml:space="preserve">(Chapitre 3.1) », pour « Catégorie de danger 3 », dans la colonne « Intervention », remplacer « P312 » et le texte correspondant par « P316 </w:t>
      </w:r>
      <w:r w:rsidRPr="005A0EF2">
        <w:rPr>
          <w:b/>
          <w:bCs/>
          <w:lang w:val="fr-FR"/>
        </w:rPr>
        <w:t xml:space="preserve">Demander immédiatement une aide médicale d’urgence. </w:t>
      </w:r>
      <w:r w:rsidRPr="005A0EF2">
        <w:rPr>
          <w:lang w:val="fr-FR"/>
        </w:rPr>
        <w:t xml:space="preserve">L’autorité compétente ou le fabricant/fournisseur peut ajouter « Appeler » suivi d’un numéro </w:t>
      </w:r>
      <w:r w:rsidRPr="005A0EF2">
        <w:rPr>
          <w:lang w:val="fr-FR"/>
        </w:rPr>
        <w:lastRenderedPageBreak/>
        <w:t>d’appel d’urgence ou du numéro de téléphone du prestataire d’assistance médicale d’urgence approprié, qui peut être un centre antipoison, un centre de secours d’urgence ou un médecin. ».</w:t>
      </w:r>
    </w:p>
    <w:p w14:paraId="1A01DEF3" w14:textId="77777777" w:rsidR="006F7592" w:rsidRPr="005A0EF2" w:rsidRDefault="006F7592" w:rsidP="006F7592">
      <w:pPr>
        <w:pStyle w:val="SingleTxtG"/>
        <w:rPr>
          <w:b/>
          <w:bCs/>
          <w:lang w:val="fr-FR"/>
        </w:rPr>
      </w:pPr>
      <w:r w:rsidRPr="005A0EF2">
        <w:rPr>
          <w:lang w:val="fr-FR"/>
        </w:rPr>
        <w:t>Pour le tableau applicable à « </w:t>
      </w:r>
      <w:r w:rsidR="00D918CB">
        <w:rPr>
          <w:lang w:val="fr-FR"/>
        </w:rPr>
        <w:t>T</w:t>
      </w:r>
      <w:r w:rsidR="00D918CB" w:rsidRPr="005A0EF2">
        <w:rPr>
          <w:lang w:val="fr-FR"/>
        </w:rPr>
        <w:t xml:space="preserve">oxicité aiguë − par contact cutané </w:t>
      </w:r>
      <w:r w:rsidRPr="005A0EF2">
        <w:rPr>
          <w:lang w:val="fr-FR"/>
        </w:rPr>
        <w:t xml:space="preserve">(Chapitre 3.1) », pour « Catégorie de danger 4 », dans la colonne « Intervention », remplacer « P312 » et le texte correspondant par « P317 </w:t>
      </w:r>
      <w:r w:rsidRPr="005A0EF2">
        <w:rPr>
          <w:b/>
          <w:bCs/>
          <w:lang w:val="fr-FR"/>
        </w:rPr>
        <w:t>Demander une aide médicale. </w:t>
      </w:r>
      <w:r w:rsidRPr="005A0EF2">
        <w:rPr>
          <w:lang w:val="fr-FR"/>
        </w:rPr>
        <w:t>».</w:t>
      </w:r>
    </w:p>
    <w:p w14:paraId="54D2D1B0" w14:textId="77777777" w:rsidR="007B7A42" w:rsidRPr="005A0EF2" w:rsidRDefault="007B7A42" w:rsidP="006F7592">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par contact cutané </w:t>
      </w:r>
      <w:r w:rsidRPr="005A0EF2">
        <w:rPr>
          <w:lang w:val="fr-FR"/>
        </w:rPr>
        <w:t xml:space="preserve">(Chapitre 3.1) », pour « Catégorie de danger 5 », dans la colonne « Intervention », pour « P301 + P312 », remplacer « P312 » par « P317 » et </w:t>
      </w:r>
      <w:r w:rsidR="005F6A9A" w:rsidRPr="005A0EF2">
        <w:rPr>
          <w:lang w:val="fr-FR"/>
        </w:rPr>
        <w:t>remplacer</w:t>
      </w:r>
      <w:r w:rsidRPr="005A0EF2">
        <w:rPr>
          <w:lang w:val="fr-FR"/>
        </w:rPr>
        <w:t xml:space="preserve"> le texte correspondant par « </w:t>
      </w:r>
      <w:r w:rsidR="00B3550B" w:rsidRPr="005A0EF2">
        <w:rPr>
          <w:b/>
          <w:bCs/>
          <w:lang w:val="fr-FR"/>
        </w:rPr>
        <w:t xml:space="preserve">EN CAS DE CONTACT AVEC LA </w:t>
      </w:r>
      <w:proofErr w:type="gramStart"/>
      <w:r w:rsidR="00B3550B" w:rsidRPr="005A0EF2">
        <w:rPr>
          <w:b/>
          <w:bCs/>
          <w:lang w:val="fr-FR"/>
        </w:rPr>
        <w:t>PEAU:</w:t>
      </w:r>
      <w:proofErr w:type="gramEnd"/>
      <w:r w:rsidR="00B3550B" w:rsidRPr="005A0EF2">
        <w:rPr>
          <w:b/>
          <w:bCs/>
          <w:lang w:val="fr-FR"/>
        </w:rPr>
        <w:t xml:space="preserve"> Demander une aide médicale. </w:t>
      </w:r>
      <w:r w:rsidR="00B3550B" w:rsidRPr="005A0EF2">
        <w:rPr>
          <w:lang w:val="fr-FR"/>
        </w:rPr>
        <w:t>».</w:t>
      </w:r>
    </w:p>
    <w:p w14:paraId="36C33CBB" w14:textId="77777777" w:rsidR="005F6A9A" w:rsidRPr="005A0EF2" w:rsidRDefault="005F6A9A" w:rsidP="005F6A9A">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par inhalation </w:t>
      </w:r>
      <w:r w:rsidRPr="005A0EF2">
        <w:rPr>
          <w:lang w:val="fr-FR"/>
        </w:rPr>
        <w:t xml:space="preserve">(Chapitre 3.1) », pour « Catégorie de danger 1 2 », dans la colonne « Intervention », remplacer « P310 » et le texte correspondant par « P316 </w:t>
      </w:r>
      <w:r w:rsidRPr="005A0EF2">
        <w:rPr>
          <w:b/>
          <w:bCs/>
          <w:lang w:val="fr-FR"/>
        </w:rPr>
        <w:t xml:space="preserve">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7AFDAC12" w14:textId="77777777" w:rsidR="005F6A9A" w:rsidRPr="005A0EF2" w:rsidRDefault="005F6A9A" w:rsidP="005F6A9A">
      <w:pPr>
        <w:pStyle w:val="SingleTxtG"/>
        <w:rPr>
          <w:lang w:val="fr-FR"/>
        </w:rPr>
      </w:pPr>
      <w:r w:rsidRPr="005A0EF2">
        <w:rPr>
          <w:lang w:val="fr-FR"/>
        </w:rPr>
        <w:t>Pour le tableau applicable à « </w:t>
      </w:r>
      <w:r w:rsidR="00D918CB">
        <w:rPr>
          <w:lang w:val="fr-FR"/>
        </w:rPr>
        <w:t>T</w:t>
      </w:r>
      <w:r w:rsidR="00D918CB" w:rsidRPr="005A0EF2">
        <w:rPr>
          <w:lang w:val="fr-FR"/>
        </w:rPr>
        <w:t>oxicité aiguë − par inhalation</w:t>
      </w:r>
      <w:r w:rsidRPr="005A0EF2">
        <w:rPr>
          <w:lang w:val="fr-FR"/>
        </w:rPr>
        <w:t xml:space="preserve"> (Chapitre 3.1) », pour « Catégorie de danger 3 », dans la colonne « Intervention », remplacer « P311 » et le texte correspondant par « P316 </w:t>
      </w:r>
      <w:r w:rsidRPr="005A0EF2">
        <w:rPr>
          <w:b/>
          <w:bCs/>
          <w:lang w:val="fr-FR"/>
        </w:rPr>
        <w:t xml:space="preserve">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70BF1C15" w14:textId="77777777" w:rsidR="005F6A9A" w:rsidRPr="005A0EF2" w:rsidRDefault="005F6A9A" w:rsidP="006F7592">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par inhalation </w:t>
      </w:r>
      <w:r w:rsidRPr="005A0EF2">
        <w:rPr>
          <w:lang w:val="fr-FR"/>
        </w:rPr>
        <w:t xml:space="preserve">(Chapitre 3.1) », pour « Catégorie de danger 4 », dans la colonne « Intervention », remplacer « P312 » et le texte correspondant par « P317 </w:t>
      </w:r>
      <w:r w:rsidRPr="005A0EF2">
        <w:rPr>
          <w:b/>
          <w:bCs/>
          <w:lang w:val="fr-FR"/>
        </w:rPr>
        <w:t>Demander une aide médicale. </w:t>
      </w:r>
      <w:r w:rsidRPr="005A0EF2">
        <w:rPr>
          <w:lang w:val="fr-FR"/>
        </w:rPr>
        <w:t>».</w:t>
      </w:r>
    </w:p>
    <w:p w14:paraId="6EA5410B" w14:textId="77777777" w:rsidR="00364C22" w:rsidRPr="005A0EF2" w:rsidRDefault="00364C22" w:rsidP="006F7592">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aiguë − par inhalation </w:t>
      </w:r>
      <w:r w:rsidRPr="005A0EF2">
        <w:rPr>
          <w:lang w:val="fr-FR"/>
        </w:rPr>
        <w:t>(Chapitre 3.1) », pour « Catégorie de danger 5 », dans la colonne « Intervention », pour « P304 + P312 », remplacer « P312 » par « P317 » et modifier le texte correspondant pour lire « </w:t>
      </w:r>
      <w:r w:rsidRPr="005A0EF2">
        <w:rPr>
          <w:b/>
          <w:bCs/>
          <w:lang w:val="fr-FR"/>
        </w:rPr>
        <w:t>EN CAS D’INHALATIO</w:t>
      </w:r>
      <w:r w:rsidR="00996E9B">
        <w:rPr>
          <w:b/>
          <w:bCs/>
          <w:lang w:val="fr-FR"/>
        </w:rPr>
        <w:t>N :</w:t>
      </w:r>
      <w:r w:rsidRPr="005A0EF2">
        <w:rPr>
          <w:b/>
          <w:bCs/>
          <w:lang w:val="fr-FR"/>
        </w:rPr>
        <w:t xml:space="preserve">  Demander une aide médicale. </w:t>
      </w:r>
      <w:r w:rsidRPr="005A0EF2">
        <w:rPr>
          <w:lang w:val="fr-FR"/>
        </w:rPr>
        <w:t>».</w:t>
      </w:r>
    </w:p>
    <w:p w14:paraId="54BD4718" w14:textId="77777777" w:rsidR="00A25162" w:rsidRDefault="00A25162" w:rsidP="006F7592">
      <w:pPr>
        <w:pStyle w:val="SingleTxtG"/>
        <w:rPr>
          <w:lang w:val="fr-FR"/>
        </w:rPr>
      </w:pPr>
      <w:r w:rsidRPr="005A0EF2">
        <w:rPr>
          <w:lang w:val="fr-FR"/>
        </w:rPr>
        <w:t xml:space="preserve">Pour le tableau applicable à « Corrosion cutanée / Irritation cutanée (Chapitre 3.2) », pour « Catégorie de danger 1A à 1C », remplacer « 1A à 1C » par « 1, 1A à 1C ». </w:t>
      </w:r>
      <w:r w:rsidR="00A8170C" w:rsidRPr="005A0EF2">
        <w:rPr>
          <w:lang w:val="fr-FR"/>
        </w:rPr>
        <w:t xml:space="preserve">Dans la colonne « Intervention » : </w:t>
      </w:r>
      <w:r w:rsidR="00061837">
        <w:rPr>
          <w:lang w:val="fr-FR"/>
        </w:rPr>
        <w:t>remplacer</w:t>
      </w:r>
      <w:r w:rsidR="00061837" w:rsidRPr="005A0EF2">
        <w:rPr>
          <w:lang w:val="fr-FR"/>
        </w:rPr>
        <w:t xml:space="preserve"> </w:t>
      </w:r>
      <w:r w:rsidR="00A8170C" w:rsidRPr="005A0EF2">
        <w:rPr>
          <w:lang w:val="fr-FR"/>
        </w:rPr>
        <w:t>« P303 + P361 + P353 » par « P302</w:t>
      </w:r>
      <w:r w:rsidR="00061837">
        <w:rPr>
          <w:lang w:val="fr-FR"/>
        </w:rPr>
        <w:t xml:space="preserve"> + P361 + P354</w:t>
      </w:r>
      <w:r w:rsidR="00A8170C" w:rsidRPr="005A0EF2">
        <w:rPr>
          <w:lang w:val="fr-FR"/>
        </w:rPr>
        <w:t> » et</w:t>
      </w:r>
      <w:r w:rsidR="00061837">
        <w:rPr>
          <w:lang w:val="fr-FR"/>
        </w:rPr>
        <w:t xml:space="preserve"> modifier </w:t>
      </w:r>
      <w:r w:rsidR="00A8170C" w:rsidRPr="005A0EF2">
        <w:rPr>
          <w:lang w:val="fr-FR"/>
        </w:rPr>
        <w:t>le texte correspondant</w:t>
      </w:r>
      <w:r w:rsidR="00061837">
        <w:rPr>
          <w:lang w:val="fr-FR"/>
        </w:rPr>
        <w:t xml:space="preserve"> pour lire « </w:t>
      </w:r>
      <w:r w:rsidR="00010EA6" w:rsidRPr="00A66D1C">
        <w:rPr>
          <w:b/>
          <w:caps/>
          <w:sz w:val="18"/>
          <w:szCs w:val="18"/>
          <w:lang w:val="fr-FR"/>
        </w:rPr>
        <w:t xml:space="preserve">En cas de contact avec la </w:t>
      </w:r>
      <w:proofErr w:type="gramStart"/>
      <w:r w:rsidR="00010EA6" w:rsidRPr="00A66D1C">
        <w:rPr>
          <w:b/>
          <w:caps/>
          <w:sz w:val="18"/>
          <w:szCs w:val="18"/>
          <w:lang w:val="fr-FR"/>
        </w:rPr>
        <w:t>peau</w:t>
      </w:r>
      <w:r w:rsidR="00010EA6" w:rsidRPr="00A66D1C">
        <w:rPr>
          <w:b/>
          <w:sz w:val="18"/>
          <w:szCs w:val="18"/>
          <w:lang w:val="fr-FR"/>
        </w:rPr>
        <w:t>:</w:t>
      </w:r>
      <w:proofErr w:type="gramEnd"/>
      <w:r w:rsidR="00010EA6" w:rsidRPr="00A66D1C">
        <w:rPr>
          <w:b/>
          <w:sz w:val="18"/>
          <w:szCs w:val="18"/>
          <w:lang w:val="fr-FR"/>
        </w:rPr>
        <w:t xml:space="preserve"> Enlever immédiatement tous les vêtements contaminés. </w:t>
      </w:r>
      <w:r w:rsidR="00010EA6">
        <w:rPr>
          <w:b/>
          <w:sz w:val="18"/>
          <w:szCs w:val="18"/>
          <w:lang w:val="fr-FR"/>
        </w:rPr>
        <w:t>Rincer immédiatement à l’eau pendant plusieurs minutes. »</w:t>
      </w:r>
      <w:r w:rsidR="00A8170C" w:rsidRPr="005A0EF2">
        <w:rPr>
          <w:lang w:val="fr-FR"/>
        </w:rPr>
        <w:t xml:space="preserve"> ; remplacer « P310 » et le texte correspondant par « P316 </w:t>
      </w:r>
      <w:r w:rsidR="00A8170C" w:rsidRPr="005A0EF2">
        <w:rPr>
          <w:b/>
          <w:bCs/>
          <w:lang w:val="fr-FR"/>
        </w:rPr>
        <w:t xml:space="preserve">Demander immédiatement une aide médicale d’urgence. </w:t>
      </w:r>
      <w:r w:rsidR="00A8170C"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 ; pour « P305 + P351 + P338 », remplacer « P351 » par « P354 » et, dans le texte correspondant, remplacer « Rincer avec précaution » par « Rincer immédiatement ».</w:t>
      </w:r>
    </w:p>
    <w:p w14:paraId="7C5D468C" w14:textId="77777777" w:rsidR="00C34CF5" w:rsidRPr="005A0EF2" w:rsidRDefault="00C34CF5" w:rsidP="00A25162">
      <w:pPr>
        <w:pStyle w:val="SingleTxtG"/>
        <w:rPr>
          <w:lang w:val="fr-FR"/>
        </w:rPr>
      </w:pPr>
      <w:r w:rsidRPr="005A0EF2">
        <w:rPr>
          <w:lang w:val="fr-FR"/>
        </w:rPr>
        <w:t>Pour le tableau applicable à « Corrosion cutanée / Irritation cutanée (Chapitre 3.2) », pour « Catégorie de danger 2 » et pour « Catégorie de danger 3 », dans la colonne « Intervention », pour « P332 + P313 », remplacer « P313 » par « P317 » et modifier le texte correspondant pour lire « </w:t>
      </w:r>
      <w:r w:rsidRPr="005A0EF2">
        <w:rPr>
          <w:b/>
          <w:bCs/>
          <w:lang w:val="fr-FR"/>
        </w:rPr>
        <w:t xml:space="preserve">En cas d’irritation cutanée : Demander une aide médicale. − </w:t>
      </w:r>
      <w:r w:rsidRPr="005A0EF2">
        <w:rPr>
          <w:i/>
          <w:iCs/>
          <w:lang w:val="fr-FR"/>
        </w:rPr>
        <w:t>Peut être omis si le conseil P333 + P31</w:t>
      </w:r>
      <w:r w:rsidR="008137BE" w:rsidRPr="005A0EF2">
        <w:rPr>
          <w:i/>
          <w:iCs/>
          <w:lang w:val="fr-FR"/>
        </w:rPr>
        <w:t>7</w:t>
      </w:r>
      <w:r w:rsidRPr="005A0EF2">
        <w:rPr>
          <w:i/>
          <w:iCs/>
          <w:lang w:val="fr-FR"/>
        </w:rPr>
        <w:t xml:space="preserve"> figure sur l’étiquette. </w:t>
      </w:r>
      <w:r w:rsidRPr="005A0EF2">
        <w:rPr>
          <w:lang w:val="fr-FR"/>
        </w:rPr>
        <w:t>».</w:t>
      </w:r>
    </w:p>
    <w:p w14:paraId="2168591B" w14:textId="77777777" w:rsidR="00757A54" w:rsidRPr="005A0EF2" w:rsidRDefault="00757A54" w:rsidP="00757A54">
      <w:pPr>
        <w:pStyle w:val="SingleTxtG"/>
        <w:rPr>
          <w:lang w:val="fr-FR"/>
        </w:rPr>
      </w:pPr>
      <w:r w:rsidRPr="005A0EF2">
        <w:rPr>
          <w:lang w:val="fr-FR"/>
        </w:rPr>
        <w:lastRenderedPageBreak/>
        <w:t xml:space="preserve">Pour le tableau applicable à « Lésions oculaires graves / Irritation oculaire (Chapitre 3.3) », pour « Catégorie de danger 1 », dans la colonne « Intervention » : pour « P305 + P351 + P338 », remplacer « P351 » par « P354 » et, dans le texte correspondant, remplacer « Rincer avec précaution » par « Rincer immédiatement » ; remplacer « P310 » et le texte correspondant par « P317 </w:t>
      </w:r>
      <w:r w:rsidRPr="005A0EF2">
        <w:rPr>
          <w:b/>
          <w:bCs/>
          <w:lang w:val="fr-FR"/>
        </w:rPr>
        <w:t>Demander une aide médicale. </w:t>
      </w:r>
      <w:r w:rsidRPr="005A0EF2">
        <w:rPr>
          <w:lang w:val="fr-FR"/>
        </w:rPr>
        <w:t>».</w:t>
      </w:r>
    </w:p>
    <w:p w14:paraId="3B2F182E" w14:textId="77777777" w:rsidR="00A25162" w:rsidRPr="005A0EF2" w:rsidRDefault="00A25162" w:rsidP="00757A54">
      <w:pPr>
        <w:pStyle w:val="SingleTxtG"/>
        <w:rPr>
          <w:lang w:val="fr-FR"/>
        </w:rPr>
      </w:pPr>
      <w:r w:rsidRPr="005A0EF2">
        <w:rPr>
          <w:lang w:val="fr-FR"/>
        </w:rPr>
        <w:t>Pour le tableau applicable à « Lésions oculaires graves / Irritation oculaire (Chapitre 3.3) », pour « Catégorie de danger 2A », remplacer « 2A » par « 2/2A ».</w:t>
      </w:r>
      <w:r w:rsidR="00757A54" w:rsidRPr="005A0EF2">
        <w:rPr>
          <w:lang w:val="fr-FR"/>
        </w:rPr>
        <w:t xml:space="preserve"> Dans la colonne « Intervention », pour « P337 + P313 », remplacer « P313 » par « P317 » et modifier le texte correspondant pour lire « </w:t>
      </w:r>
      <w:r w:rsidR="00757A54" w:rsidRPr="005A0EF2">
        <w:rPr>
          <w:b/>
          <w:bCs/>
          <w:lang w:val="fr-FR"/>
        </w:rPr>
        <w:t>Si l’irritation des yeux persiste : Demander une aide médicale. </w:t>
      </w:r>
      <w:r w:rsidR="00757A54" w:rsidRPr="005A0EF2">
        <w:rPr>
          <w:lang w:val="fr-FR"/>
        </w:rPr>
        <w:t>».</w:t>
      </w:r>
    </w:p>
    <w:p w14:paraId="18BF7F78" w14:textId="77777777" w:rsidR="009C26DA" w:rsidRPr="005A0EF2" w:rsidRDefault="009C26DA" w:rsidP="00A25162">
      <w:pPr>
        <w:pStyle w:val="SingleTxtG"/>
        <w:rPr>
          <w:lang w:val="fr-FR"/>
        </w:rPr>
      </w:pPr>
      <w:r w:rsidRPr="005A0EF2">
        <w:rPr>
          <w:lang w:val="fr-FR"/>
        </w:rPr>
        <w:t>Pour le tableau applicable à « Lésions oculaires graves / Irritation oculaire (Chapitre 3.3) », pour « Catégorie de danger 2B », dans la colonne « Intervention », pour « P337 + P313 », remplacer « P313 » par « P317 » et modifier le texte correspondant pour lire « </w:t>
      </w:r>
      <w:r w:rsidRPr="005A0EF2">
        <w:rPr>
          <w:b/>
          <w:bCs/>
          <w:lang w:val="fr-FR"/>
        </w:rPr>
        <w:t>Si l’irritation des yeux persiste : Demander une aide médicale.</w:t>
      </w:r>
      <w:r w:rsidRPr="005A0EF2">
        <w:rPr>
          <w:i/>
          <w:iCs/>
          <w:lang w:val="fr-FR"/>
        </w:rPr>
        <w:t> </w:t>
      </w:r>
      <w:r w:rsidRPr="005A0EF2">
        <w:rPr>
          <w:lang w:val="fr-FR"/>
        </w:rPr>
        <w:t>».</w:t>
      </w:r>
    </w:p>
    <w:p w14:paraId="0589E182" w14:textId="77777777" w:rsidR="00CD27EB" w:rsidRPr="005A0EF2" w:rsidRDefault="00CD27EB" w:rsidP="00CD27EB">
      <w:pPr>
        <w:pStyle w:val="SingleTxtG"/>
        <w:rPr>
          <w:lang w:val="fr-FR"/>
        </w:rPr>
      </w:pPr>
      <w:r w:rsidRPr="005A0EF2">
        <w:rPr>
          <w:lang w:val="fr-FR"/>
        </w:rPr>
        <w:t>Pour le tableau applicable à « </w:t>
      </w:r>
      <w:r w:rsidR="00D918CB">
        <w:rPr>
          <w:lang w:val="fr-FR"/>
        </w:rPr>
        <w:t>S</w:t>
      </w:r>
      <w:r w:rsidR="00D918CB" w:rsidRPr="005A0EF2">
        <w:rPr>
          <w:lang w:val="fr-FR"/>
        </w:rPr>
        <w:t xml:space="preserve">ensibilisation respiratoire </w:t>
      </w:r>
      <w:r w:rsidRPr="005A0EF2">
        <w:rPr>
          <w:lang w:val="fr-FR"/>
        </w:rPr>
        <w:t>(Chapitre 3.4) », dans la colonne « Intervention », pour « P342 + P311 », remplacer « P311 » par « P316 » et modifier le texte correspondant pour lire « </w:t>
      </w:r>
      <w:r w:rsidRPr="005A0EF2">
        <w:rPr>
          <w:b/>
          <w:bCs/>
          <w:lang w:val="fr-FR"/>
        </w:rPr>
        <w:t xml:space="preserve">En cas de symptômes respiratoires : 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159CF393" w14:textId="77777777" w:rsidR="00F234AB" w:rsidRPr="005A0EF2" w:rsidRDefault="00F234AB" w:rsidP="00A25162">
      <w:pPr>
        <w:pStyle w:val="SingleTxtG"/>
        <w:rPr>
          <w:lang w:val="fr-FR"/>
        </w:rPr>
      </w:pPr>
      <w:r w:rsidRPr="005A0EF2">
        <w:rPr>
          <w:lang w:val="fr-FR"/>
        </w:rPr>
        <w:t>Pour le tableau applicable à « </w:t>
      </w:r>
      <w:r w:rsidR="00D918CB">
        <w:rPr>
          <w:lang w:val="fr-FR"/>
        </w:rPr>
        <w:t>S</w:t>
      </w:r>
      <w:r w:rsidR="00D918CB" w:rsidRPr="005A0EF2">
        <w:rPr>
          <w:lang w:val="fr-FR"/>
        </w:rPr>
        <w:t>ensibilisation cutanée</w:t>
      </w:r>
      <w:r w:rsidRPr="005A0EF2">
        <w:rPr>
          <w:lang w:val="fr-FR"/>
        </w:rPr>
        <w:t xml:space="preserve"> (Chapitre 3.4) », dans la colonne « Intervention », pour « P333 + P313 », remplacer « P313 » par « P317 » et modifier le texte correspondant pour lire « </w:t>
      </w:r>
      <w:r w:rsidRPr="005A0EF2">
        <w:rPr>
          <w:b/>
          <w:bCs/>
          <w:lang w:val="fr-FR"/>
        </w:rPr>
        <w:t>En cas d’irritation ou d’éruption cutanées : Demander une aide médicale.</w:t>
      </w:r>
      <w:r w:rsidRPr="005A0EF2">
        <w:rPr>
          <w:i/>
          <w:iCs/>
          <w:lang w:val="fr-FR"/>
        </w:rPr>
        <w:t> </w:t>
      </w:r>
      <w:r w:rsidRPr="005A0EF2">
        <w:rPr>
          <w:lang w:val="fr-FR"/>
        </w:rPr>
        <w:t>».</w:t>
      </w:r>
    </w:p>
    <w:p w14:paraId="4138FC7C" w14:textId="77777777" w:rsidR="00A25162" w:rsidRPr="005A0EF2" w:rsidRDefault="00A25162" w:rsidP="00A25162">
      <w:pPr>
        <w:pStyle w:val="SingleTxtG"/>
        <w:rPr>
          <w:lang w:val="fr-FR"/>
        </w:rPr>
      </w:pPr>
      <w:r w:rsidRPr="005A0EF2">
        <w:rPr>
          <w:lang w:val="fr-FR"/>
        </w:rPr>
        <w:t>Pour le tableau applicable à « Mutagénicité sur les cellules germinales (Chapitre 3.5) », pour « Catégorie de danger 1 », remplacer « 1 » par « 1, 1A, 1B ».</w:t>
      </w:r>
      <w:r w:rsidR="002547B5" w:rsidRPr="005A0EF2">
        <w:rPr>
          <w:lang w:val="fr-FR"/>
        </w:rPr>
        <w:t xml:space="preserve"> Modifier le texte dans la colonne « Intervention » pour lire « P318 </w:t>
      </w:r>
      <w:r w:rsidR="002547B5" w:rsidRPr="005A0EF2">
        <w:rPr>
          <w:b/>
          <w:bCs/>
          <w:lang w:val="fr-FR"/>
        </w:rPr>
        <w:t>EN CAS d'exposition prouvée ou suspectée, demander une aide médicale</w:t>
      </w:r>
      <w:r w:rsidR="002547B5" w:rsidRPr="005A0EF2">
        <w:rPr>
          <w:lang w:val="fr-FR"/>
        </w:rPr>
        <w:t>. ».</w:t>
      </w:r>
    </w:p>
    <w:p w14:paraId="423AEFB9" w14:textId="77777777" w:rsidR="00A25162" w:rsidRPr="005A0EF2" w:rsidRDefault="00A25162" w:rsidP="002547B5">
      <w:pPr>
        <w:pStyle w:val="SingleTxtG"/>
        <w:rPr>
          <w:lang w:val="fr-FR"/>
        </w:rPr>
      </w:pPr>
      <w:r w:rsidRPr="005A0EF2">
        <w:rPr>
          <w:lang w:val="fr-FR"/>
        </w:rPr>
        <w:t>Pour le tableau applicable à « Cancérogénicité (Chapitre 3.6) », pour « Catégorie de danger 1 », remplacer « 1 » par « 1, 1A, 1B ».</w:t>
      </w:r>
      <w:r w:rsidR="002547B5" w:rsidRPr="005A0EF2">
        <w:rPr>
          <w:lang w:val="fr-FR"/>
        </w:rPr>
        <w:t xml:space="preserve"> Modifier le texte dans la colonne « Intervention » pour lire « P318 </w:t>
      </w:r>
      <w:r w:rsidR="002547B5" w:rsidRPr="005A0EF2">
        <w:rPr>
          <w:b/>
          <w:bCs/>
          <w:lang w:val="fr-FR"/>
        </w:rPr>
        <w:t>EN CAS d'exposition prouvée ou suspectée, demander une aide médicale</w:t>
      </w:r>
      <w:r w:rsidR="002547B5" w:rsidRPr="005A0EF2">
        <w:rPr>
          <w:lang w:val="fr-FR"/>
        </w:rPr>
        <w:t>. ».</w:t>
      </w:r>
    </w:p>
    <w:p w14:paraId="6A0B5B67" w14:textId="77777777" w:rsidR="00A25162" w:rsidRPr="005A0EF2" w:rsidRDefault="00A25162" w:rsidP="00A25162">
      <w:pPr>
        <w:pStyle w:val="SingleTxtG"/>
        <w:rPr>
          <w:lang w:val="fr-FR"/>
        </w:rPr>
      </w:pPr>
      <w:r w:rsidRPr="005A0EF2">
        <w:rPr>
          <w:lang w:val="fr-FR"/>
        </w:rPr>
        <w:t>Pour le tableau applicable à « Toxicité pour la reproduction (Chapitre 3.7) », pour « Catégorie de danger 1 », remplacer « 1 » par « 1, 1A, 1B ».</w:t>
      </w:r>
      <w:r w:rsidR="002547B5" w:rsidRPr="005A0EF2">
        <w:rPr>
          <w:lang w:val="fr-FR"/>
        </w:rPr>
        <w:t xml:space="preserve"> Modifier le texte dans la colonne « Intervention » pour lire « P318 </w:t>
      </w:r>
      <w:r w:rsidR="002547B5" w:rsidRPr="005A0EF2">
        <w:rPr>
          <w:b/>
          <w:bCs/>
          <w:lang w:val="fr-FR"/>
        </w:rPr>
        <w:t>EN CAS d'exposition prouvée ou suspectée, demander une aide médicale</w:t>
      </w:r>
      <w:r w:rsidR="002547B5" w:rsidRPr="005A0EF2">
        <w:rPr>
          <w:lang w:val="fr-FR"/>
        </w:rPr>
        <w:t>. ».</w:t>
      </w:r>
    </w:p>
    <w:p w14:paraId="50BE7E65" w14:textId="77777777" w:rsidR="00B7696F" w:rsidRPr="005A0EF2" w:rsidRDefault="00B7696F" w:rsidP="002547B5">
      <w:pPr>
        <w:pStyle w:val="SingleTxtG"/>
        <w:rPr>
          <w:lang w:val="fr-FR"/>
        </w:rPr>
      </w:pPr>
      <w:r w:rsidRPr="005A0EF2">
        <w:rPr>
          <w:lang w:val="fr-FR"/>
        </w:rPr>
        <w:t>Pour le tableau applicable à « Toxicité pour la reproduction (Chapitre 3.7) (</w:t>
      </w:r>
      <w:proofErr w:type="gramStart"/>
      <w:r w:rsidR="00D918CB" w:rsidRPr="005A0EF2">
        <w:rPr>
          <w:lang w:val="fr-FR"/>
        </w:rPr>
        <w:t>effets sur</w:t>
      </w:r>
      <w:proofErr w:type="gramEnd"/>
      <w:r w:rsidR="00D918CB" w:rsidRPr="005A0EF2">
        <w:rPr>
          <w:lang w:val="fr-FR"/>
        </w:rPr>
        <w:t xml:space="preserve"> ou via l’allaitement</w:t>
      </w:r>
      <w:r w:rsidRPr="005A0EF2">
        <w:rPr>
          <w:lang w:val="fr-FR"/>
        </w:rPr>
        <w:t xml:space="preserve">) », modifier le texte dans la colonne « Intervention » pour lire « P318 </w:t>
      </w:r>
      <w:r w:rsidRPr="005A0EF2">
        <w:rPr>
          <w:b/>
          <w:bCs/>
          <w:lang w:val="fr-FR"/>
        </w:rPr>
        <w:t>EN CAS d'exposition prouvée ou suspectée, demander une aide médicale</w:t>
      </w:r>
      <w:r w:rsidRPr="005A0EF2">
        <w:rPr>
          <w:lang w:val="fr-FR"/>
        </w:rPr>
        <w:t>. ».</w:t>
      </w:r>
    </w:p>
    <w:p w14:paraId="3703CBD3" w14:textId="77777777" w:rsidR="00B7696F" w:rsidRPr="005A0EF2" w:rsidRDefault="00B7696F" w:rsidP="00B7696F">
      <w:pPr>
        <w:pStyle w:val="SingleTxtG"/>
        <w:rPr>
          <w:lang w:val="fr-FR"/>
        </w:rPr>
      </w:pPr>
      <w:r w:rsidRPr="005A0EF2">
        <w:rPr>
          <w:lang w:val="fr-FR"/>
        </w:rPr>
        <w:t>Pour le tableau applicable à « </w:t>
      </w:r>
      <w:r w:rsidR="00D918CB">
        <w:rPr>
          <w:lang w:val="fr-FR"/>
        </w:rPr>
        <w:t>T</w:t>
      </w:r>
      <w:r w:rsidR="00D918CB" w:rsidRPr="005A0EF2">
        <w:rPr>
          <w:lang w:val="fr-FR"/>
        </w:rPr>
        <w:t>oxicité pour certains organes cibles (exposition unique)</w:t>
      </w:r>
      <w:r w:rsidRPr="005A0EF2">
        <w:rPr>
          <w:lang w:val="fr-FR"/>
        </w:rPr>
        <w:t xml:space="preserve"> (Chapitre 3.8) », pour « Catégorie de danger 1 », dans la colonne « Intervention », remplacer « P308 + P311 » et le texte correspondant par « P308 + P316 </w:t>
      </w:r>
      <w:r w:rsidRPr="005A0EF2">
        <w:rPr>
          <w:b/>
          <w:bCs/>
          <w:lang w:val="fr-FR"/>
        </w:rPr>
        <w:t>EN CAS d’exposition prouvée ou suspecté</w:t>
      </w:r>
      <w:r w:rsidR="00996E9B">
        <w:rPr>
          <w:b/>
          <w:bCs/>
          <w:lang w:val="fr-FR"/>
        </w:rPr>
        <w:t>e :</w:t>
      </w:r>
      <w:r w:rsidRPr="005A0EF2">
        <w:rPr>
          <w:lang w:val="fr-FR"/>
        </w:rPr>
        <w:t xml:space="preserve"> </w:t>
      </w:r>
      <w:r w:rsidRPr="005A0EF2">
        <w:rPr>
          <w:b/>
          <w:bCs/>
          <w:lang w:val="fr-FR"/>
        </w:rPr>
        <w:t xml:space="preserve">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27AF1D0B" w14:textId="77777777" w:rsidR="001171C5" w:rsidRPr="005A0EF2" w:rsidRDefault="001171C5" w:rsidP="001171C5">
      <w:pPr>
        <w:pStyle w:val="SingleTxtG"/>
        <w:rPr>
          <w:lang w:val="fr-FR"/>
        </w:rPr>
      </w:pPr>
      <w:r w:rsidRPr="005A0EF2">
        <w:rPr>
          <w:lang w:val="fr-FR"/>
        </w:rPr>
        <w:lastRenderedPageBreak/>
        <w:t>Pour le tableau applicable à « </w:t>
      </w:r>
      <w:r w:rsidR="00D918CB">
        <w:rPr>
          <w:lang w:val="fr-FR"/>
        </w:rPr>
        <w:t>T</w:t>
      </w:r>
      <w:r w:rsidR="00D918CB" w:rsidRPr="005A0EF2">
        <w:rPr>
          <w:lang w:val="fr-FR"/>
        </w:rPr>
        <w:t>oxicité pour certains organes cibles (exposition unique</w:t>
      </w:r>
      <w:r w:rsidRPr="005A0EF2">
        <w:rPr>
          <w:lang w:val="fr-FR"/>
        </w:rPr>
        <w:t xml:space="preserve">) (Chapitre 3.8) », pour « Catégorie de danger 2 », modifier le texte dans la colonne « Intervention » pour lire « P308 + P316 </w:t>
      </w:r>
      <w:r w:rsidRPr="005A0EF2">
        <w:rPr>
          <w:b/>
          <w:bCs/>
          <w:lang w:val="fr-FR"/>
        </w:rPr>
        <w:t>EN CAS d’exposition prouvée ou suspecté</w:t>
      </w:r>
      <w:r w:rsidR="00996E9B">
        <w:rPr>
          <w:b/>
          <w:bCs/>
          <w:lang w:val="fr-FR"/>
        </w:rPr>
        <w:t>e :</w:t>
      </w:r>
      <w:r w:rsidRPr="005A0EF2">
        <w:rPr>
          <w:lang w:val="fr-FR"/>
        </w:rPr>
        <w:t xml:space="preserve"> </w:t>
      </w:r>
      <w:r w:rsidRPr="005A0EF2">
        <w:rPr>
          <w:b/>
          <w:bCs/>
          <w:lang w:val="fr-FR"/>
        </w:rPr>
        <w:t xml:space="preserve">Demander immédiatement une aide médicale d’urgence. </w:t>
      </w:r>
      <w:r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03F9FC1A" w14:textId="77777777" w:rsidR="001171C5" w:rsidRPr="005A0EF2" w:rsidRDefault="001171C5" w:rsidP="001171C5">
      <w:pPr>
        <w:pStyle w:val="SingleTxtG"/>
        <w:rPr>
          <w:lang w:val="fr-FR"/>
        </w:rPr>
      </w:pPr>
      <w:r w:rsidRPr="005A0EF2">
        <w:rPr>
          <w:lang w:val="fr-FR"/>
        </w:rPr>
        <w:t>Pour le tableau applicable à « </w:t>
      </w:r>
      <w:r w:rsidR="00D918CB">
        <w:rPr>
          <w:lang w:val="fr-FR"/>
        </w:rPr>
        <w:t>T</w:t>
      </w:r>
      <w:r w:rsidR="00D918CB" w:rsidRPr="005A0EF2">
        <w:rPr>
          <w:lang w:val="fr-FR"/>
        </w:rPr>
        <w:t xml:space="preserve">oxicité pour certains organes cibles (exposition unique) </w:t>
      </w:r>
      <w:r w:rsidRPr="005A0EF2">
        <w:rPr>
          <w:lang w:val="fr-FR"/>
        </w:rPr>
        <w:t xml:space="preserve">(Chapitre 3.8) », pour « Catégorie de danger 3 », dans la colonne « Intervention », remplacer « P312 » et le texte correspondant par « P319 </w:t>
      </w:r>
      <w:r w:rsidRPr="005A0EF2">
        <w:rPr>
          <w:b/>
          <w:bCs/>
          <w:lang w:val="fr-FR"/>
        </w:rPr>
        <w:t>Demander une aide médicale en cas de malaise. </w:t>
      </w:r>
      <w:r w:rsidRPr="005A0EF2">
        <w:rPr>
          <w:lang w:val="fr-FR"/>
        </w:rPr>
        <w:t>».</w:t>
      </w:r>
    </w:p>
    <w:p w14:paraId="28492167" w14:textId="77777777" w:rsidR="001171C5" w:rsidRPr="005A0EF2" w:rsidRDefault="001171C5" w:rsidP="001171C5">
      <w:pPr>
        <w:pStyle w:val="SingleTxtG"/>
        <w:rPr>
          <w:lang w:val="fr-FR"/>
        </w:rPr>
      </w:pPr>
      <w:r w:rsidRPr="005A0EF2">
        <w:rPr>
          <w:lang w:val="fr-FR"/>
        </w:rPr>
        <w:t xml:space="preserve">Pour le tableau applicable à </w:t>
      </w:r>
      <w:r w:rsidR="00D918CB">
        <w:rPr>
          <w:lang w:val="fr-FR"/>
        </w:rPr>
        <w:t>« T</w:t>
      </w:r>
      <w:r w:rsidR="00D918CB" w:rsidRPr="005A0EF2">
        <w:rPr>
          <w:lang w:val="fr-FR"/>
        </w:rPr>
        <w:t xml:space="preserve">oxicité pour certains organes cibles (expositions répétées) </w:t>
      </w:r>
      <w:r w:rsidRPr="005A0EF2">
        <w:rPr>
          <w:lang w:val="fr-FR"/>
        </w:rPr>
        <w:t xml:space="preserve">(Chapitre 3.9) », pour « Catégorie de danger 1 » et pour « Catégorie de danger 2 », dans la colonne « Intervention », remplacer « P314 » et le texte correspondant par « P319 </w:t>
      </w:r>
      <w:r w:rsidRPr="005A0EF2">
        <w:rPr>
          <w:b/>
          <w:bCs/>
          <w:lang w:val="fr-FR"/>
        </w:rPr>
        <w:t>Demander une aide médicale en cas de malaise. </w:t>
      </w:r>
      <w:r w:rsidRPr="005A0EF2">
        <w:rPr>
          <w:lang w:val="fr-FR"/>
        </w:rPr>
        <w:t>».</w:t>
      </w:r>
    </w:p>
    <w:p w14:paraId="1893297D" w14:textId="77777777" w:rsidR="001171C5" w:rsidRPr="005A0EF2" w:rsidRDefault="001171C5" w:rsidP="001171C5">
      <w:pPr>
        <w:pStyle w:val="SingleTxtG"/>
        <w:rPr>
          <w:lang w:val="fr-FR"/>
        </w:rPr>
      </w:pPr>
      <w:r w:rsidRPr="005A0EF2">
        <w:rPr>
          <w:lang w:val="fr-FR"/>
        </w:rPr>
        <w:t>Pour le tableau applicable à « </w:t>
      </w:r>
      <w:r w:rsidR="00D918CB">
        <w:rPr>
          <w:lang w:val="fr-FR"/>
        </w:rPr>
        <w:t>D</w:t>
      </w:r>
      <w:r w:rsidR="00D918CB" w:rsidRPr="005A0EF2">
        <w:rPr>
          <w:lang w:val="fr-FR"/>
        </w:rPr>
        <w:t xml:space="preserve">anger par aspiration </w:t>
      </w:r>
      <w:r w:rsidRPr="005A0EF2">
        <w:rPr>
          <w:lang w:val="fr-FR"/>
        </w:rPr>
        <w:t>(Chapitre 3.10) », pour « Catégorie de danger 1 2 », dans la colonne « Intervention »,</w:t>
      </w:r>
      <w:r w:rsidR="0016513E" w:rsidRPr="005A0EF2">
        <w:rPr>
          <w:lang w:val="fr-FR"/>
        </w:rPr>
        <w:t xml:space="preserve"> remplacer « P301 + P310 » et le texte correspondant par « P301 + P316 </w:t>
      </w:r>
      <w:r w:rsidR="0016513E" w:rsidRPr="005A0EF2">
        <w:rPr>
          <w:b/>
          <w:bCs/>
          <w:lang w:val="fr-FR"/>
        </w:rPr>
        <w:t>EN CAS D’INGESTIO</w:t>
      </w:r>
      <w:r w:rsidR="00996E9B">
        <w:rPr>
          <w:b/>
          <w:bCs/>
          <w:lang w:val="fr-FR"/>
        </w:rPr>
        <w:t>N :</w:t>
      </w:r>
      <w:r w:rsidR="009D347A" w:rsidRPr="005A0EF2">
        <w:rPr>
          <w:b/>
          <w:bCs/>
          <w:lang w:val="fr-FR"/>
        </w:rPr>
        <w:t xml:space="preserve"> Demander immédiatement une aide médicale d’urgence. </w:t>
      </w:r>
      <w:r w:rsidR="009D347A" w:rsidRPr="005A0EF2">
        <w:rPr>
          <w:lang w:val="fr-FR"/>
        </w:rPr>
        <w:t>L’autorité compétente ou le fabricant/fournisseur peut ajouter « Appeler » suivi d’un numéro d’appel d’urgence ou du numéro de téléphone du prestataire d’assistance médicale d’urgence approprié, qui peut être un centre antipoison, un centre de secours d’urgence ou un médecin. ».</w:t>
      </w:r>
    </w:p>
    <w:p w14:paraId="60AB554F" w14:textId="77777777" w:rsidR="009D347A" w:rsidRPr="005A0EF2" w:rsidRDefault="009D347A" w:rsidP="009D347A">
      <w:pPr>
        <w:pStyle w:val="SingleTxtG"/>
        <w:rPr>
          <w:b/>
          <w:bCs/>
          <w:lang w:val="fr-FR"/>
        </w:rPr>
      </w:pPr>
      <w:r w:rsidRPr="005A0EF2">
        <w:rPr>
          <w:lang w:val="fr-FR"/>
        </w:rPr>
        <w:t>Pour les tableaux applicables à « </w:t>
      </w:r>
      <w:r w:rsidR="00D918CB">
        <w:rPr>
          <w:lang w:val="fr-FR"/>
        </w:rPr>
        <w:t>M</w:t>
      </w:r>
      <w:r w:rsidR="00D918CB" w:rsidRPr="005A0EF2">
        <w:rPr>
          <w:lang w:val="fr-FR"/>
        </w:rPr>
        <w:t xml:space="preserve">utagénicité sur les cellules germinales (chapitre </w:t>
      </w:r>
      <w:r w:rsidRPr="005A0EF2">
        <w:rPr>
          <w:lang w:val="fr-FR"/>
        </w:rPr>
        <w:t>3.5) », « </w:t>
      </w:r>
      <w:r w:rsidR="00D918CB">
        <w:rPr>
          <w:lang w:val="fr-FR"/>
        </w:rPr>
        <w:t>C</w:t>
      </w:r>
      <w:r w:rsidR="00D918CB" w:rsidRPr="005A0EF2">
        <w:rPr>
          <w:lang w:val="fr-FR"/>
        </w:rPr>
        <w:t>ancérogénicité (chapitre 3.6) </w:t>
      </w:r>
      <w:r w:rsidRPr="005A0EF2">
        <w:rPr>
          <w:lang w:val="fr-FR"/>
        </w:rPr>
        <w:t>», « </w:t>
      </w:r>
      <w:r w:rsidR="00D918CB">
        <w:rPr>
          <w:lang w:val="fr-FR"/>
        </w:rPr>
        <w:t>T</w:t>
      </w:r>
      <w:r w:rsidR="00D918CB" w:rsidRPr="005A0EF2">
        <w:rPr>
          <w:lang w:val="fr-FR"/>
        </w:rPr>
        <w:t xml:space="preserve">oxicité pour la reproduction (chapitre 3.7) » </w:t>
      </w:r>
      <w:r w:rsidRPr="005A0EF2">
        <w:rPr>
          <w:lang w:val="fr-FR"/>
        </w:rPr>
        <w:t>et « </w:t>
      </w:r>
      <w:r w:rsidR="00D918CB">
        <w:rPr>
          <w:lang w:val="fr-FR"/>
        </w:rPr>
        <w:t>T</w:t>
      </w:r>
      <w:r w:rsidR="00D918CB" w:rsidRPr="005A0EF2">
        <w:rPr>
          <w:lang w:val="fr-FR"/>
        </w:rPr>
        <w:t>oxicité pour la reproduction (chapitre 3.7) (</w:t>
      </w:r>
      <w:proofErr w:type="gramStart"/>
      <w:r w:rsidR="00D918CB" w:rsidRPr="005A0EF2">
        <w:rPr>
          <w:lang w:val="fr-FR"/>
        </w:rPr>
        <w:t>effets sur</w:t>
      </w:r>
      <w:proofErr w:type="gramEnd"/>
      <w:r w:rsidR="00D918CB" w:rsidRPr="005A0EF2">
        <w:rPr>
          <w:lang w:val="fr-FR"/>
        </w:rPr>
        <w:t xml:space="preserve"> ou via l’allaitement)</w:t>
      </w:r>
      <w:r w:rsidRPr="005A0EF2">
        <w:rPr>
          <w:lang w:val="fr-FR"/>
        </w:rPr>
        <w:t xml:space="preserve"> », dans la colonne « Prévention », remplacer « P201 </w:t>
      </w:r>
      <w:r w:rsidRPr="005A0EF2">
        <w:rPr>
          <w:b/>
          <w:lang w:val="fr-FR"/>
        </w:rPr>
        <w:t>Se procurer les instructions avant utilisation.</w:t>
      </w:r>
      <w:r w:rsidRPr="005A0EF2">
        <w:rPr>
          <w:b/>
          <w:lang w:val="fr-FR"/>
        </w:rPr>
        <w:br/>
      </w:r>
      <w:r w:rsidRPr="005A0EF2">
        <w:rPr>
          <w:lang w:val="fr-FR"/>
        </w:rPr>
        <w:t xml:space="preserve">- </w:t>
      </w:r>
      <w:r w:rsidRPr="005A0EF2">
        <w:rPr>
          <w:i/>
          <w:lang w:val="fr-FR"/>
        </w:rPr>
        <w:t xml:space="preserve">omettre pour les produits grand public lorsque le conseil P202 est utilisé. </w:t>
      </w:r>
      <w:r w:rsidRPr="005A0EF2">
        <w:rPr>
          <w:lang w:val="fr-FR"/>
        </w:rPr>
        <w:t>P202</w:t>
      </w:r>
      <w:r w:rsidRPr="005A0EF2">
        <w:rPr>
          <w:b/>
          <w:lang w:val="fr-FR"/>
        </w:rPr>
        <w:br/>
      </w:r>
      <w:r w:rsidRPr="005A0EF2">
        <w:rPr>
          <w:rStyle w:val="StyleBold"/>
          <w:lang w:val="fr-FR"/>
        </w:rPr>
        <w:t xml:space="preserve">Ne pas manipuler avant d’avoir lu et compris toutes les précautions de sécurité. » </w:t>
      </w:r>
      <w:r w:rsidRPr="005A0EF2">
        <w:rPr>
          <w:rStyle w:val="StyleBold"/>
          <w:b w:val="0"/>
          <w:bCs w:val="0"/>
          <w:lang w:val="fr-FR"/>
        </w:rPr>
        <w:t xml:space="preserve">par « P203 </w:t>
      </w:r>
      <w:r w:rsidRPr="005A0EF2">
        <w:rPr>
          <w:rStyle w:val="StyleBold"/>
          <w:lang w:val="fr-FR"/>
        </w:rPr>
        <w:t>Se procurer, lire et appliquer toutes les instructions de sécurité avant utilisation.</w:t>
      </w:r>
      <w:r w:rsidRPr="005A0EF2">
        <w:rPr>
          <w:rStyle w:val="StyleBold"/>
          <w:b w:val="0"/>
          <w:bCs w:val="0"/>
          <w:lang w:val="fr-FR"/>
        </w:rPr>
        <w:t> ».</w:t>
      </w:r>
    </w:p>
    <w:p w14:paraId="27F49AAE" w14:textId="77777777" w:rsidR="009D347A" w:rsidRPr="005A0EF2" w:rsidRDefault="009D347A" w:rsidP="00142712">
      <w:pPr>
        <w:pStyle w:val="H23G"/>
        <w:rPr>
          <w:lang w:val="fr-FR"/>
        </w:rPr>
      </w:pPr>
      <w:r w:rsidRPr="005A0EF2">
        <w:rPr>
          <w:lang w:val="fr-FR"/>
        </w:rPr>
        <w:tab/>
      </w:r>
      <w:r w:rsidRPr="005A0EF2">
        <w:rPr>
          <w:lang w:val="fr-FR"/>
        </w:rPr>
        <w:tab/>
        <w:t>Section 4</w:t>
      </w:r>
    </w:p>
    <w:p w14:paraId="6DDEDD06" w14:textId="77777777" w:rsidR="009D347A" w:rsidRPr="005A0EF2" w:rsidRDefault="009D347A" w:rsidP="009D347A">
      <w:pPr>
        <w:pStyle w:val="SingleTxtG"/>
        <w:rPr>
          <w:lang w:val="fr-FR"/>
        </w:rPr>
      </w:pPr>
      <w:r w:rsidRPr="005A0EF2">
        <w:rPr>
          <w:lang w:val="fr-FR"/>
        </w:rPr>
        <w:t>Dans le titre de la section, à la fin, ajouter « DE DANGER ».</w:t>
      </w:r>
    </w:p>
    <w:p w14:paraId="19D22AE4" w14:textId="77777777" w:rsidR="00A25162" w:rsidRPr="005A0EF2" w:rsidRDefault="00A25162" w:rsidP="00142712">
      <w:pPr>
        <w:pStyle w:val="H23G"/>
        <w:rPr>
          <w:lang w:val="fr-FR"/>
        </w:rPr>
      </w:pPr>
      <w:r w:rsidRPr="005A0EF2">
        <w:rPr>
          <w:lang w:val="fr-FR"/>
        </w:rPr>
        <w:tab/>
      </w:r>
      <w:r w:rsidRPr="005A0EF2">
        <w:rPr>
          <w:lang w:val="fr-FR"/>
        </w:rPr>
        <w:tab/>
        <w:t>Section 5</w:t>
      </w:r>
    </w:p>
    <w:p w14:paraId="2EC41C1C" w14:textId="77777777" w:rsidR="00A25162" w:rsidRPr="005A0EF2" w:rsidRDefault="00A25162" w:rsidP="00A25162">
      <w:pPr>
        <w:pStyle w:val="SingleTxtG"/>
        <w:rPr>
          <w:lang w:val="fr-FR" w:eastAsia="de-DE"/>
        </w:rPr>
      </w:pPr>
      <w:r w:rsidRPr="005A0EF2">
        <w:rPr>
          <w:lang w:val="fr-FR" w:eastAsia="de-DE"/>
        </w:rPr>
        <w:t xml:space="preserve">Ajouter la nouvelle section A3.5.2 </w:t>
      </w:r>
      <w:proofErr w:type="gramStart"/>
      <w:r w:rsidRPr="005A0EF2">
        <w:rPr>
          <w:lang w:val="fr-FR" w:eastAsia="de-DE"/>
        </w:rPr>
        <w:t>suivante</w:t>
      </w:r>
      <w:proofErr w:type="gramEnd"/>
      <w:r w:rsidRPr="005A0EF2">
        <w:rPr>
          <w:lang w:val="fr-FR" w:eastAsia="de-DE"/>
        </w:rPr>
        <w:t> :</w:t>
      </w:r>
    </w:p>
    <w:p w14:paraId="34772940" w14:textId="77777777" w:rsidR="00A25162" w:rsidRPr="005A0EF2" w:rsidRDefault="00A25162" w:rsidP="00A25162">
      <w:pPr>
        <w:pStyle w:val="SingleTxtG"/>
        <w:rPr>
          <w:b/>
          <w:i/>
          <w:lang w:val="fr-FR" w:eastAsia="de-DE"/>
        </w:rPr>
      </w:pPr>
      <w:r w:rsidRPr="005A0EF2">
        <w:rPr>
          <w:lang w:val="fr-FR" w:eastAsia="de-DE"/>
        </w:rPr>
        <w:t>« </w:t>
      </w:r>
      <w:r w:rsidRPr="005A0EF2">
        <w:rPr>
          <w:b/>
          <w:iCs/>
          <w:lang w:val="fr-FR" w:eastAsia="de-DE"/>
        </w:rPr>
        <w:t xml:space="preserve">A3.5.2 </w:t>
      </w:r>
      <w:r w:rsidRPr="005A0EF2">
        <w:rPr>
          <w:b/>
          <w:iCs/>
          <w:lang w:val="fr-FR" w:eastAsia="de-DE"/>
        </w:rPr>
        <w:tab/>
        <w:t>Pictogrammes de mise en garde “Tenir hors de portée des enfants”</w:t>
      </w:r>
    </w:p>
    <w:p w14:paraId="5A76563D" w14:textId="77777777" w:rsidR="00A25162" w:rsidRPr="005A0EF2" w:rsidRDefault="00A25162" w:rsidP="00A25162">
      <w:pPr>
        <w:pStyle w:val="SingleTxtG"/>
        <w:ind w:firstLine="1134"/>
        <w:rPr>
          <w:iCs/>
          <w:lang w:val="fr-FR" w:eastAsia="de-DE"/>
        </w:rPr>
      </w:pPr>
      <w:r w:rsidRPr="005A0EF2">
        <w:rPr>
          <w:iCs/>
          <w:lang w:val="fr-FR" w:eastAsia="de-DE"/>
        </w:rPr>
        <w:t xml:space="preserve">Les exemples ci-dessous ont la même signification que le conseil de prudence P102 “Tenir hors de portée des enfants” et peuvent être utilisés pour transmettre l’information de plusieurs manières, conformément aux 1.4.4.1 a) et </w:t>
      </w:r>
      <w:r w:rsidR="009D347A" w:rsidRPr="005A0EF2">
        <w:rPr>
          <w:lang w:val="fr-FR"/>
        </w:rPr>
        <w:t>A3.2.1.10</w:t>
      </w:r>
      <w:r w:rsidRPr="005A0EF2">
        <w:rPr>
          <w:iCs/>
          <w:lang w:val="fr-FR" w:eastAsia="de-DE"/>
        </w:rPr>
        <w:t>.</w:t>
      </w:r>
    </w:p>
    <w:p w14:paraId="08D741C6" w14:textId="77777777" w:rsidR="00A25162" w:rsidRPr="005A0EF2" w:rsidRDefault="00A25162" w:rsidP="00A25162">
      <w:pPr>
        <w:pStyle w:val="SingleTxtG"/>
        <w:rPr>
          <w:b/>
          <w:i/>
          <w:lang w:val="fr-FR" w:eastAsia="de-DE"/>
        </w:rPr>
      </w:pPr>
      <w:r w:rsidRPr="005A0EF2">
        <w:rPr>
          <w:b/>
          <w:iCs/>
          <w:lang w:val="fr-FR" w:eastAsia="de-DE"/>
        </w:rPr>
        <w:t>A3.5.2.1</w:t>
      </w:r>
      <w:r w:rsidRPr="005A0EF2">
        <w:rPr>
          <w:b/>
          <w:i/>
          <w:lang w:val="fr-FR" w:eastAsia="de-DE"/>
        </w:rPr>
        <w:t xml:space="preserve"> </w:t>
      </w:r>
      <w:r w:rsidRPr="005A0EF2">
        <w:rPr>
          <w:b/>
          <w:i/>
          <w:lang w:val="fr-FR" w:eastAsia="de-DE"/>
        </w:rPr>
        <w:tab/>
        <w:t xml:space="preserve">Pictogrammes de mise en garde de </w:t>
      </w:r>
      <w:r w:rsidR="00950C2C" w:rsidRPr="005A0EF2">
        <w:rPr>
          <w:b/>
          <w:i/>
          <w:lang w:val="fr-FR" w:eastAsia="de-DE"/>
        </w:rPr>
        <w:t xml:space="preserve">l’Association internationale de la savonnerie, de la détergence et des produits d’entretien (AISE) </w:t>
      </w:r>
      <w:r w:rsidRPr="005A0EF2">
        <w:rPr>
          <w:b/>
          <w:i/>
          <w:lang w:val="fr-FR" w:eastAsia="de-DE"/>
        </w:rPr>
        <w:t>“Tenir hors de portée des enfants”</w:t>
      </w:r>
    </w:p>
    <w:p w14:paraId="4502F3B7" w14:textId="77777777" w:rsidR="00A25162" w:rsidRPr="005A0EF2" w:rsidRDefault="00A25162" w:rsidP="00A25162">
      <w:pPr>
        <w:pStyle w:val="SingleTxtG"/>
        <w:ind w:firstLine="1134"/>
        <w:rPr>
          <w:iCs/>
          <w:lang w:val="fr-FR" w:eastAsia="de-DE"/>
        </w:rPr>
      </w:pPr>
      <w:r w:rsidRPr="005A0EF2">
        <w:rPr>
          <w:iCs/>
          <w:lang w:val="fr-FR" w:eastAsia="de-DE"/>
        </w:rPr>
        <w:t xml:space="preserve">Ce pictogramme, mis au point par </w:t>
      </w:r>
      <w:r w:rsidR="00950C2C" w:rsidRPr="005A0EF2">
        <w:rPr>
          <w:iCs/>
          <w:lang w:val="fr-FR" w:eastAsia="de-DE"/>
        </w:rPr>
        <w:t>AISE</w:t>
      </w:r>
      <w:r w:rsidRPr="005A0EF2">
        <w:rPr>
          <w:iCs/>
          <w:lang w:val="fr-FR" w:eastAsia="de-DE"/>
        </w:rPr>
        <w:t xml:space="preserve"> est utilisé depuis 2004 en Europe et ailleurs pour les produits d’entretien ménagers.</w:t>
      </w:r>
    </w:p>
    <w:p w14:paraId="1D4C8275" w14:textId="77777777" w:rsidR="00A25162" w:rsidRPr="005A0EF2" w:rsidRDefault="00A25162" w:rsidP="00A25162">
      <w:pPr>
        <w:pStyle w:val="SingleTxtG"/>
        <w:ind w:firstLine="1134"/>
        <w:rPr>
          <w:iCs/>
          <w:lang w:val="fr-FR" w:eastAsia="de-DE"/>
        </w:rPr>
      </w:pPr>
      <w:r w:rsidRPr="005A0EF2">
        <w:rPr>
          <w:iCs/>
          <w:lang w:val="fr-FR" w:eastAsia="de-DE"/>
        </w:rPr>
        <w:t xml:space="preserve">Des essais de compréhensibilité ont été effectués avec ce pictogramme de mise en garde. Les études menées dans plusieurs pays, conformément à l’annexe 6 du SGH ont </w:t>
      </w:r>
      <w:r w:rsidRPr="005A0EF2">
        <w:rPr>
          <w:iCs/>
          <w:lang w:val="fr-FR" w:eastAsia="de-DE"/>
        </w:rPr>
        <w:lastRenderedPageBreak/>
        <w:t>montré que ce pictogramme était compris par 88,6 % des personnes interrogées et que la confusion critique était insignifiante (</w:t>
      </w:r>
      <w:r w:rsidRPr="005A0EF2">
        <w:rPr>
          <w:iCs/>
          <w:lang w:val="fr-FR"/>
        </w:rPr>
        <w:t>&lt;</w:t>
      </w:r>
      <w:r w:rsidRPr="005A0EF2">
        <w:rPr>
          <w:iCs/>
          <w:lang w:val="fr-FR" w:eastAsia="de-DE"/>
        </w:rPr>
        <w:t>1 %).</w:t>
      </w:r>
    </w:p>
    <w:p w14:paraId="1B358737" w14:textId="77777777" w:rsidR="00A25162" w:rsidRPr="005A0EF2" w:rsidRDefault="00A25162" w:rsidP="00A25162">
      <w:pPr>
        <w:pStyle w:val="ListParagraph"/>
        <w:ind w:left="1134" w:right="1133"/>
        <w:jc w:val="center"/>
        <w:rPr>
          <w:i/>
          <w:szCs w:val="20"/>
          <w:lang w:val="fr-FR" w:eastAsia="de-DE"/>
        </w:rPr>
      </w:pPr>
      <w:r w:rsidRPr="005A0EF2">
        <w:rPr>
          <w:noProof/>
          <w:lang w:val="en-GB"/>
        </w:rPr>
        <w:drawing>
          <wp:inline distT="0" distB="0" distL="0" distR="0" wp14:anchorId="397497DA" wp14:editId="48F2643B">
            <wp:extent cx="885825" cy="933450"/>
            <wp:effectExtent l="0" t="0" r="9525" b="0"/>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inline>
        </w:drawing>
      </w:r>
    </w:p>
    <w:p w14:paraId="6F91121C" w14:textId="77777777" w:rsidR="00A25162" w:rsidRPr="005A0EF2" w:rsidRDefault="00A25162" w:rsidP="00A25162">
      <w:pPr>
        <w:pStyle w:val="SingleTxtG"/>
        <w:rPr>
          <w:b/>
          <w:i/>
          <w:lang w:val="fr-FR" w:eastAsia="de-DE"/>
        </w:rPr>
      </w:pPr>
      <w:r w:rsidRPr="005A0EF2">
        <w:rPr>
          <w:b/>
          <w:iCs/>
          <w:lang w:val="fr-FR" w:eastAsia="de-DE"/>
        </w:rPr>
        <w:t>A3.5.2.2</w:t>
      </w:r>
      <w:r w:rsidRPr="005A0EF2">
        <w:rPr>
          <w:b/>
          <w:i/>
          <w:lang w:val="fr-FR" w:eastAsia="de-DE"/>
        </w:rPr>
        <w:t xml:space="preserve"> </w:t>
      </w:r>
      <w:r w:rsidRPr="005A0EF2">
        <w:rPr>
          <w:b/>
          <w:i/>
          <w:lang w:val="fr-FR" w:eastAsia="de-DE"/>
        </w:rPr>
        <w:tab/>
        <w:t xml:space="preserve">Pictogramme de </w:t>
      </w:r>
      <w:r w:rsidR="00950C2C" w:rsidRPr="005A0EF2">
        <w:rPr>
          <w:b/>
          <w:i/>
          <w:lang w:val="fr-FR" w:eastAsia="de-DE"/>
        </w:rPr>
        <w:t>l’Association japonaise de la savonnerie et de la détergence (</w:t>
      </w:r>
      <w:r w:rsidRPr="005A0EF2">
        <w:rPr>
          <w:b/>
          <w:i/>
          <w:lang w:val="fr-FR" w:eastAsia="de-DE"/>
        </w:rPr>
        <w:t>JSDA</w:t>
      </w:r>
      <w:r w:rsidR="00950C2C" w:rsidRPr="005A0EF2">
        <w:rPr>
          <w:b/>
          <w:i/>
          <w:lang w:val="fr-FR" w:eastAsia="de-DE"/>
        </w:rPr>
        <w:t>)</w:t>
      </w:r>
      <w:r w:rsidRPr="005A0EF2">
        <w:rPr>
          <w:b/>
          <w:i/>
          <w:lang w:val="fr-FR" w:eastAsia="de-DE"/>
        </w:rPr>
        <w:t xml:space="preserve"> “Tenir hors de portée des enfants”</w:t>
      </w:r>
    </w:p>
    <w:p w14:paraId="2B70A0CD" w14:textId="77777777" w:rsidR="00A25162" w:rsidRPr="005A0EF2" w:rsidRDefault="00A25162" w:rsidP="00A25162">
      <w:pPr>
        <w:pStyle w:val="SingleTxtG"/>
        <w:ind w:firstLine="1134"/>
        <w:rPr>
          <w:iCs/>
          <w:lang w:val="fr-FR" w:eastAsia="de-DE"/>
        </w:rPr>
      </w:pPr>
      <w:r w:rsidRPr="005A0EF2">
        <w:rPr>
          <w:iCs/>
          <w:lang w:val="fr-FR" w:eastAsia="de-DE"/>
        </w:rPr>
        <w:t xml:space="preserve">Ce pictogramme a été mis au point par </w:t>
      </w:r>
      <w:r w:rsidR="00950C2C" w:rsidRPr="005A0EF2">
        <w:rPr>
          <w:iCs/>
          <w:lang w:val="fr-FR" w:eastAsia="de-DE"/>
        </w:rPr>
        <w:t>JSDA</w:t>
      </w:r>
      <w:r w:rsidRPr="005A0EF2">
        <w:rPr>
          <w:iCs/>
          <w:lang w:val="fr-FR" w:eastAsia="de-DE"/>
        </w:rPr>
        <w:t xml:space="preserve"> pour être apposé, par les fabricants qui le souhaitent, sur l’emballage des détergents ménagers au Japon.</w:t>
      </w:r>
    </w:p>
    <w:p w14:paraId="1AD5B037" w14:textId="77777777" w:rsidR="00A25162" w:rsidRPr="005A0EF2" w:rsidRDefault="00A25162" w:rsidP="00A25162">
      <w:pPr>
        <w:pStyle w:val="SingleTxtG"/>
        <w:ind w:firstLine="1134"/>
        <w:rPr>
          <w:iCs/>
          <w:szCs w:val="36"/>
          <w:lang w:val="fr-FR" w:eastAsia="de-DE"/>
        </w:rPr>
      </w:pPr>
      <w:r w:rsidRPr="005A0EF2">
        <w:rPr>
          <w:iCs/>
          <w:lang w:val="fr-FR" w:eastAsia="de-DE"/>
        </w:rPr>
        <w:t>Il a été soumis à des essais conformément à la norme JIS S 0102 : “Procédure d’essai des symboles graphiques de mis en garde des consommateurs”. Il a passé ces essais avec succès puisqu’il a atteint un taux de compréhension de 96 % (alors que le taux exigé est &gt;85 %) et un taux de confusion critique de seulement 1,7 %.</w:t>
      </w:r>
    </w:p>
    <w:p w14:paraId="12D5FC5C" w14:textId="77777777" w:rsidR="00A25162" w:rsidRPr="005A0EF2" w:rsidRDefault="00A25162" w:rsidP="00A25162">
      <w:pPr>
        <w:pStyle w:val="SingleTxtG"/>
        <w:jc w:val="center"/>
        <w:rPr>
          <w:lang w:val="fr-FR"/>
        </w:rPr>
      </w:pPr>
      <w:r w:rsidRPr="005A0EF2">
        <w:rPr>
          <w:rFonts w:cs="Calibri"/>
          <w:noProof/>
          <w:lang w:val="en-GB" w:eastAsia="zh-CN"/>
        </w:rPr>
        <w:drawing>
          <wp:inline distT="0" distB="0" distL="0" distR="0" wp14:anchorId="15FC03B4" wp14:editId="0026C2D2">
            <wp:extent cx="857250" cy="857250"/>
            <wp:effectExtent l="0" t="0" r="0" b="0"/>
            <wp:docPr id="54" name="Image 6" descr="20160511 アイ・デザイン飯塚 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0160511 アイ・デザイン飯塚 01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5A0EF2">
        <w:rPr>
          <w:lang w:val="fr-FR" w:eastAsia="de-DE"/>
        </w:rPr>
        <w:t>».</w:t>
      </w:r>
    </w:p>
    <w:p w14:paraId="363F08C0" w14:textId="77777777" w:rsidR="00A25162" w:rsidRPr="005A0EF2" w:rsidRDefault="00A25162" w:rsidP="00142712">
      <w:pPr>
        <w:pStyle w:val="H1G"/>
        <w:rPr>
          <w:lang w:val="fr-FR"/>
        </w:rPr>
      </w:pPr>
      <w:r w:rsidRPr="005A0EF2">
        <w:rPr>
          <w:lang w:val="fr-FR"/>
        </w:rPr>
        <w:tab/>
      </w:r>
      <w:r w:rsidRPr="005A0EF2">
        <w:rPr>
          <w:lang w:val="fr-FR"/>
        </w:rPr>
        <w:tab/>
        <w:t>Annexe 4</w:t>
      </w:r>
    </w:p>
    <w:p w14:paraId="2B3F717D" w14:textId="77777777" w:rsidR="00A25162" w:rsidRPr="005A0EF2" w:rsidRDefault="00A25162" w:rsidP="00142712">
      <w:pPr>
        <w:pStyle w:val="H23G"/>
        <w:rPr>
          <w:lang w:val="fr-FR"/>
        </w:rPr>
      </w:pPr>
      <w:r w:rsidRPr="005A0EF2">
        <w:rPr>
          <w:lang w:val="fr-FR"/>
        </w:rPr>
        <w:tab/>
      </w:r>
      <w:r w:rsidRPr="005A0EF2">
        <w:rPr>
          <w:lang w:val="fr-FR"/>
        </w:rPr>
        <w:tab/>
        <w:t>Section 2, A4.3.2.3</w:t>
      </w:r>
    </w:p>
    <w:p w14:paraId="3BF183AE" w14:textId="77777777" w:rsidR="00A25162" w:rsidRPr="005A0EF2" w:rsidRDefault="00A25162" w:rsidP="00A25162">
      <w:pPr>
        <w:pStyle w:val="SingleTxtG"/>
        <w:rPr>
          <w:i/>
          <w:lang w:val="fr-FR"/>
        </w:rPr>
      </w:pPr>
      <w:r w:rsidRPr="005A0EF2">
        <w:rPr>
          <w:lang w:val="fr-FR"/>
        </w:rPr>
        <w:t>Remplacer la dernière phrase par la phrase ci</w:t>
      </w:r>
      <w:r w:rsidRPr="005A0EF2">
        <w:rPr>
          <w:lang w:val="fr-FR"/>
        </w:rPr>
        <w:noBreakHyphen/>
        <w:t>après : « Pour signaler de manière normalisée les dangers liés aux poussières combustibles et donc un risque potentiel d’explosions de poussières selon l’approche décrite dans l’annexe 11, les autorités compétentes peuvent autoriser l’utilisation des phrases proposées au A11.2.7.3 sur les étiquettes, les FDS et/ou les instructions d’utilisation, ou laisser au fabricant ou au fournisseur le choix de décider de ce qu’il convient de faire à ce sujet. ».</w:t>
      </w:r>
      <w:r w:rsidRPr="005A0EF2">
        <w:rPr>
          <w:i/>
          <w:lang w:val="fr-FR"/>
        </w:rPr>
        <w:t xml:space="preserve"> </w:t>
      </w:r>
    </w:p>
    <w:p w14:paraId="3B5577B0" w14:textId="77777777" w:rsidR="009D347A" w:rsidRPr="005A0EF2" w:rsidRDefault="009D347A" w:rsidP="00D918CB">
      <w:pPr>
        <w:pStyle w:val="H23G"/>
        <w:rPr>
          <w:lang w:val="fr-FR"/>
        </w:rPr>
      </w:pPr>
      <w:r w:rsidRPr="005A0EF2">
        <w:rPr>
          <w:lang w:val="fr-FR"/>
        </w:rPr>
        <w:tab/>
      </w:r>
      <w:r w:rsidRPr="005A0EF2">
        <w:rPr>
          <w:lang w:val="fr-FR"/>
        </w:rPr>
        <w:tab/>
        <w:t>Section 9, tableau A4.3.9.1</w:t>
      </w:r>
    </w:p>
    <w:p w14:paraId="58DD6DBB" w14:textId="77777777" w:rsidR="00EE1D0C" w:rsidRPr="005A0EF2" w:rsidRDefault="00EE1D0C" w:rsidP="00EE1D0C">
      <w:pPr>
        <w:pStyle w:val="SingleTxtG"/>
        <w:rPr>
          <w:lang w:val="fr-FR"/>
        </w:rPr>
      </w:pPr>
      <w:r w:rsidRPr="005A0EF2">
        <w:rPr>
          <w:lang w:val="fr-FR"/>
        </w:rPr>
        <w:t>Dans la ligne pour « Pression de vapeur », modifier le dernier tiret pour lire comme suit :</w:t>
      </w:r>
    </w:p>
    <w:p w14:paraId="41C7941F" w14:textId="77777777" w:rsidR="00EE1D0C" w:rsidRPr="005A0EF2" w:rsidRDefault="00EE1D0C" w:rsidP="00EE1D0C">
      <w:pPr>
        <w:pStyle w:val="SingleTxtG"/>
        <w:rPr>
          <w:lang w:val="fr-FR"/>
        </w:rPr>
      </w:pPr>
      <w:proofErr w:type="gramStart"/>
      <w:r w:rsidRPr="005A0EF2">
        <w:rPr>
          <w:lang w:val="fr-FR"/>
        </w:rPr>
        <w:t>«-</w:t>
      </w:r>
      <w:proofErr w:type="gramEnd"/>
      <w:r w:rsidRPr="005A0EF2">
        <w:rPr>
          <w:lang w:val="fr-FR"/>
        </w:rPr>
        <w:tab/>
        <w:t>La concentration de vapeur saturée (SVC) en ml/m</w:t>
      </w:r>
      <w:r w:rsidRPr="005A0EF2">
        <w:rPr>
          <w:vertAlign w:val="superscript"/>
          <w:lang w:val="fr-FR"/>
        </w:rPr>
        <w:t>3</w:t>
      </w:r>
      <w:r w:rsidRPr="005A0EF2">
        <w:rPr>
          <w:lang w:val="fr-FR"/>
        </w:rPr>
        <w:t xml:space="preserve"> ou en g/m</w:t>
      </w:r>
      <w:r w:rsidRPr="005A0EF2">
        <w:rPr>
          <w:vertAlign w:val="superscript"/>
          <w:lang w:val="fr-FR"/>
        </w:rPr>
        <w:t>3</w:t>
      </w:r>
      <w:r w:rsidRPr="005A0EF2">
        <w:rPr>
          <w:lang w:val="fr-FR"/>
        </w:rPr>
        <w:t xml:space="preserve"> (=mg/l) peut également être indiquée. La concentration de vapeur saturée peut être évaluée comme suit :</w:t>
      </w:r>
    </w:p>
    <w:p w14:paraId="208A4666" w14:textId="77777777" w:rsidR="00EE1D0C" w:rsidRPr="005A0EF2" w:rsidRDefault="00EE1D0C" w:rsidP="00EE1D0C">
      <w:pPr>
        <w:pStyle w:val="SingleTxtG"/>
        <w:rPr>
          <w:lang w:val="fr-FR"/>
        </w:rPr>
      </w:pPr>
      <w:r w:rsidRPr="005A0EF2">
        <w:rPr>
          <w:lang w:val="fr-FR"/>
        </w:rPr>
        <w:t>SVC en ml/m</w:t>
      </w:r>
      <w:r w:rsidRPr="005A0EF2">
        <w:rPr>
          <w:vertAlign w:val="superscript"/>
          <w:lang w:val="fr-FR"/>
        </w:rPr>
        <w:t>3</w:t>
      </w:r>
      <w:r w:rsidRPr="005A0EF2">
        <w:rPr>
          <w:lang w:val="fr-FR"/>
        </w:rPr>
        <w:t> :</w:t>
      </w:r>
      <w:r w:rsidRPr="005A0EF2">
        <w:rPr>
          <w:lang w:val="fr-FR"/>
        </w:rPr>
        <w:tab/>
        <w:t>SVC=VP ∙ c</w:t>
      </w:r>
      <w:r w:rsidRPr="005A0EF2">
        <w:rPr>
          <w:vertAlign w:val="subscript"/>
          <w:lang w:val="fr-FR"/>
        </w:rPr>
        <w:t>1</w:t>
      </w:r>
    </w:p>
    <w:p w14:paraId="73BB886D" w14:textId="77777777" w:rsidR="00EE1D0C" w:rsidRPr="005A0EF2" w:rsidRDefault="00EE1D0C" w:rsidP="00EE1D0C">
      <w:pPr>
        <w:pStyle w:val="SingleTxtG"/>
        <w:rPr>
          <w:lang w:val="fr-FR"/>
        </w:rPr>
      </w:pPr>
      <w:r w:rsidRPr="005A0EF2">
        <w:rPr>
          <w:lang w:val="fr-FR"/>
        </w:rPr>
        <w:t>SVC en g/m</w:t>
      </w:r>
      <w:r w:rsidRPr="005A0EF2">
        <w:rPr>
          <w:vertAlign w:val="superscript"/>
          <w:lang w:val="fr-FR"/>
        </w:rPr>
        <w:t>3</w:t>
      </w:r>
      <w:r w:rsidRPr="005A0EF2">
        <w:rPr>
          <w:lang w:val="fr-FR"/>
        </w:rPr>
        <w:t> :</w:t>
      </w:r>
      <w:r w:rsidRPr="005A0EF2">
        <w:rPr>
          <w:lang w:val="fr-FR"/>
        </w:rPr>
        <w:tab/>
        <w:t>SVC=VP ∙ MW ∙ c</w:t>
      </w:r>
      <w:r w:rsidRPr="005A0EF2">
        <w:rPr>
          <w:vertAlign w:val="subscript"/>
          <w:lang w:val="fr-FR"/>
        </w:rPr>
        <w:t>2</w:t>
      </w:r>
    </w:p>
    <w:p w14:paraId="7C6DA179" w14:textId="77777777" w:rsidR="00EE1D0C" w:rsidRPr="005A0EF2" w:rsidRDefault="00EE1D0C" w:rsidP="00EE1D0C">
      <w:pPr>
        <w:pStyle w:val="SingleTxtG"/>
        <w:rPr>
          <w:lang w:val="fr-FR"/>
        </w:rPr>
      </w:pPr>
      <w:proofErr w:type="gramStart"/>
      <w:r w:rsidRPr="005A0EF2">
        <w:rPr>
          <w:lang w:val="fr-FR"/>
        </w:rPr>
        <w:t>où</w:t>
      </w:r>
      <w:proofErr w:type="gramEnd"/>
    </w:p>
    <w:p w14:paraId="14D8A41C" w14:textId="77777777" w:rsidR="00EE1D0C" w:rsidRPr="005A0EF2" w:rsidRDefault="00EE1D0C" w:rsidP="00EE1D0C">
      <w:pPr>
        <w:pStyle w:val="Bullet1G"/>
        <w:rPr>
          <w:lang w:val="fr-FR"/>
        </w:rPr>
      </w:pPr>
      <w:r w:rsidRPr="005A0EF2">
        <w:rPr>
          <w:lang w:val="fr-FR"/>
        </w:rPr>
        <w:t>VP est la pression de vapeur en hPa (=mbar)</w:t>
      </w:r>
    </w:p>
    <w:p w14:paraId="561C711B" w14:textId="77777777" w:rsidR="00EE1D0C" w:rsidRPr="005A0EF2" w:rsidRDefault="00EE1D0C" w:rsidP="00EE1D0C">
      <w:pPr>
        <w:pStyle w:val="Bullet1G"/>
        <w:rPr>
          <w:lang w:val="fr-FR"/>
        </w:rPr>
      </w:pPr>
      <w:r w:rsidRPr="005A0EF2">
        <w:rPr>
          <w:lang w:val="fr-FR"/>
        </w:rPr>
        <w:t>MW est la masse moléculaire en g/mol et</w:t>
      </w:r>
    </w:p>
    <w:p w14:paraId="1C2BF5B9" w14:textId="77777777" w:rsidR="00EE1D0C" w:rsidRPr="005A0EF2" w:rsidRDefault="00EE1D0C" w:rsidP="00EE1D0C">
      <w:pPr>
        <w:pStyle w:val="Bullet1G"/>
        <w:rPr>
          <w:lang w:val="fr-FR"/>
        </w:rPr>
      </w:pPr>
      <w:proofErr w:type="gramStart"/>
      <w:r w:rsidRPr="005A0EF2">
        <w:rPr>
          <w:lang w:val="fr-FR"/>
        </w:rPr>
        <w:t>c</w:t>
      </w:r>
      <w:proofErr w:type="gramEnd"/>
      <w:r w:rsidRPr="005A0EF2">
        <w:rPr>
          <w:vertAlign w:val="subscript"/>
          <w:lang w:val="fr-FR"/>
        </w:rPr>
        <w:t>1</w:t>
      </w:r>
      <w:r w:rsidRPr="005A0EF2">
        <w:rPr>
          <w:lang w:val="fr-FR"/>
        </w:rPr>
        <w:t xml:space="preserve"> et c</w:t>
      </w:r>
      <w:r w:rsidRPr="005A0EF2">
        <w:rPr>
          <w:vertAlign w:val="subscript"/>
          <w:lang w:val="fr-FR"/>
        </w:rPr>
        <w:t>2</w:t>
      </w:r>
      <w:r w:rsidRPr="005A0EF2">
        <w:rPr>
          <w:lang w:val="fr-FR"/>
        </w:rPr>
        <w:t xml:space="preserve"> sont des facteurs de conversion où c</w:t>
      </w:r>
      <w:r w:rsidRPr="005A0EF2">
        <w:rPr>
          <w:vertAlign w:val="subscript"/>
          <w:lang w:val="fr-FR"/>
        </w:rPr>
        <w:t>1</w:t>
      </w:r>
      <w:r w:rsidRPr="005A0EF2">
        <w:rPr>
          <w:lang w:val="fr-FR"/>
        </w:rPr>
        <w:t xml:space="preserve"> = 987,2 </w:t>
      </w:r>
      <m:oMath>
        <m:f>
          <m:fPr>
            <m:ctrlPr>
              <w:rPr>
                <w:rFonts w:ascii="Cambria Math" w:hAnsi="Cambria Math"/>
                <w:lang w:val="fr-FR" w:eastAsia="de-DE"/>
              </w:rPr>
            </m:ctrlPr>
          </m:fPr>
          <m:num>
            <m:r>
              <m:rPr>
                <m:sty m:val="p"/>
              </m:rPr>
              <w:rPr>
                <w:rFonts w:ascii="Cambria Math" w:hAnsi="Cambria Math"/>
                <w:lang w:val="fr-FR" w:eastAsia="de-DE"/>
              </w:rPr>
              <m:t>ml</m:t>
            </m:r>
          </m:num>
          <m:den>
            <m:sSup>
              <m:sSupPr>
                <m:ctrlPr>
                  <w:rPr>
                    <w:rFonts w:ascii="Cambria Math" w:hAnsi="Cambria Math"/>
                    <w:lang w:val="fr-FR" w:eastAsia="de-DE"/>
                  </w:rPr>
                </m:ctrlPr>
              </m:sSupPr>
              <m:e>
                <m:r>
                  <m:rPr>
                    <m:sty m:val="p"/>
                  </m:rPr>
                  <w:rPr>
                    <w:rFonts w:ascii="Cambria Math" w:hAnsi="Cambria Math"/>
                    <w:lang w:val="fr-FR" w:eastAsia="de-DE"/>
                  </w:rPr>
                  <m:t>m</m:t>
                </m:r>
              </m:e>
              <m:sup>
                <m:r>
                  <m:rPr>
                    <m:sty m:val="p"/>
                  </m:rPr>
                  <w:rPr>
                    <w:rFonts w:ascii="Cambria Math" w:hAnsi="Cambria Math"/>
                    <w:lang w:val="fr-FR" w:eastAsia="de-DE"/>
                  </w:rPr>
                  <m:t>3</m:t>
                </m:r>
              </m:sup>
            </m:sSup>
            <m:r>
              <m:rPr>
                <m:sty m:val="p"/>
              </m:rPr>
              <w:rPr>
                <w:rFonts w:ascii="Cambria Math" w:hAnsi="Cambria Math"/>
                <w:lang w:val="fr-FR" w:eastAsia="de-DE"/>
              </w:rPr>
              <m:t>∙hPa</m:t>
            </m:r>
          </m:den>
        </m:f>
      </m:oMath>
      <w:r w:rsidRPr="005A0EF2">
        <w:rPr>
          <w:lang w:val="fr-FR" w:eastAsia="de-DE"/>
        </w:rPr>
        <w:t xml:space="preserve"> et c</w:t>
      </w:r>
      <w:r w:rsidRPr="005A0EF2">
        <w:rPr>
          <w:vertAlign w:val="subscript"/>
          <w:lang w:val="fr-FR" w:eastAsia="de-DE"/>
        </w:rPr>
        <w:t>2</w:t>
      </w:r>
      <w:r w:rsidRPr="005A0EF2">
        <w:rPr>
          <w:lang w:val="fr-FR" w:eastAsia="de-DE"/>
        </w:rPr>
        <w:t xml:space="preserve"> = 0,0412 </w:t>
      </w:r>
      <m:oMath>
        <m:f>
          <m:fPr>
            <m:ctrlPr>
              <w:rPr>
                <w:rFonts w:ascii="Cambria Math" w:hAnsi="Cambria Math"/>
                <w:lang w:val="fr-FR" w:eastAsia="de-DE"/>
              </w:rPr>
            </m:ctrlPr>
          </m:fPr>
          <m:num>
            <m:r>
              <m:rPr>
                <m:sty m:val="p"/>
              </m:rPr>
              <w:rPr>
                <w:rFonts w:ascii="Cambria Math" w:hAnsi="Cambria Math"/>
                <w:lang w:val="fr-FR" w:eastAsia="de-DE"/>
              </w:rPr>
              <m:t>mol</m:t>
            </m:r>
          </m:num>
          <m:den>
            <m:sSup>
              <m:sSupPr>
                <m:ctrlPr>
                  <w:rPr>
                    <w:rFonts w:ascii="Cambria Math" w:hAnsi="Cambria Math"/>
                    <w:lang w:val="fr-FR" w:eastAsia="de-DE"/>
                  </w:rPr>
                </m:ctrlPr>
              </m:sSupPr>
              <m:e>
                <m:r>
                  <m:rPr>
                    <m:sty m:val="p"/>
                  </m:rPr>
                  <w:rPr>
                    <w:rFonts w:ascii="Cambria Math" w:hAnsi="Cambria Math"/>
                    <w:lang w:val="fr-FR" w:eastAsia="de-DE"/>
                  </w:rPr>
                  <m:t>m</m:t>
                </m:r>
              </m:e>
              <m:sup>
                <m:r>
                  <m:rPr>
                    <m:sty m:val="p"/>
                  </m:rPr>
                  <w:rPr>
                    <w:rFonts w:ascii="Cambria Math" w:hAnsi="Cambria Math"/>
                    <w:lang w:val="fr-FR" w:eastAsia="de-DE"/>
                  </w:rPr>
                  <m:t>3</m:t>
                </m:r>
              </m:sup>
            </m:sSup>
            <m:r>
              <m:rPr>
                <m:sty m:val="p"/>
              </m:rPr>
              <w:rPr>
                <w:rFonts w:ascii="Cambria Math" w:hAnsi="Cambria Math"/>
                <w:lang w:val="fr-FR" w:eastAsia="de-DE"/>
              </w:rPr>
              <m:t>∙hPa</m:t>
            </m:r>
          </m:den>
        </m:f>
      </m:oMath>
      <w:r w:rsidRPr="005A0EF2">
        <w:rPr>
          <w:lang w:val="fr-FR" w:eastAsia="de-DE"/>
        </w:rPr>
        <w:t> ».</w:t>
      </w:r>
    </w:p>
    <w:p w14:paraId="5D7E76AC" w14:textId="77777777" w:rsidR="00EE1D0C" w:rsidRPr="005A0EF2" w:rsidRDefault="00EE1D0C" w:rsidP="00EE1D0C">
      <w:pPr>
        <w:pStyle w:val="SingleTxtG"/>
        <w:rPr>
          <w:lang w:val="fr-FR"/>
        </w:rPr>
      </w:pPr>
      <w:r w:rsidRPr="005A0EF2">
        <w:rPr>
          <w:lang w:val="fr-FR"/>
        </w:rPr>
        <w:lastRenderedPageBreak/>
        <w:t>Dans la ligne pour « Densité de vapeur relative », modifier le dernier tiret pour lire comme suit :</w:t>
      </w:r>
    </w:p>
    <w:p w14:paraId="579B94BA" w14:textId="77777777" w:rsidR="00EE1D0C" w:rsidRPr="005A0EF2" w:rsidRDefault="00EE1D0C" w:rsidP="00EE1D0C">
      <w:pPr>
        <w:pStyle w:val="SingleTxtG"/>
        <w:rPr>
          <w:lang w:val="fr-FR"/>
        </w:rPr>
      </w:pPr>
      <w:r w:rsidRPr="005A0EF2">
        <w:rPr>
          <w:lang w:val="fr-FR"/>
        </w:rPr>
        <w:t>« -</w:t>
      </w:r>
      <w:r w:rsidRPr="005A0EF2">
        <w:rPr>
          <w:lang w:val="fr-FR"/>
        </w:rPr>
        <w:tab/>
        <w:t>Pour les liquides la densité relative (D</w:t>
      </w:r>
      <w:r w:rsidRPr="005A0EF2">
        <w:rPr>
          <w:vertAlign w:val="subscript"/>
          <w:lang w:val="fr-FR"/>
        </w:rPr>
        <w:t>m</w:t>
      </w:r>
      <w:r w:rsidRPr="005A0EF2">
        <w:rPr>
          <w:lang w:val="fr-FR"/>
        </w:rPr>
        <w:t>) du mélange vapeur/air à 20 °C (air = 1) peut aussi être également indiquée. Elle peut être calculée comme suit :</w:t>
      </w:r>
    </w:p>
    <w:p w14:paraId="06A58129" w14:textId="77777777" w:rsidR="00EE1D0C" w:rsidRPr="005A0EF2" w:rsidRDefault="00392E4C" w:rsidP="00EE1D0C">
      <w:pPr>
        <w:pStyle w:val="SingleTxtG"/>
        <w:rPr>
          <w:lang w:val="fr-FR"/>
        </w:rPr>
      </w:pPr>
      <m:oMathPara>
        <m:oMathParaPr>
          <m:jc m:val="left"/>
        </m:oMathParaP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m:t>
              </m:r>
            </m:sub>
          </m:sSub>
          <m:r>
            <w:rPr>
              <w:rFonts w:ascii="Cambria Math" w:hAnsi="Cambria Math"/>
              <w:lang w:val="fr-FR"/>
            </w:rPr>
            <m:t>=1+</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VP</m:t>
                  </m:r>
                </m:e>
                <m:sub>
                  <m:r>
                    <w:rPr>
                      <w:rFonts w:ascii="Cambria Math" w:hAnsi="Cambria Math"/>
                      <w:lang w:val="fr-FR"/>
                    </w:rPr>
                    <m:t>20</m:t>
                  </m:r>
                </m:sub>
              </m:sSub>
              <m:r>
                <w:rPr>
                  <w:rFonts w:ascii="Cambria Math" w:hAnsi="Cambria Math"/>
                  <w:lang w:val="fr-FR"/>
                </w:rPr>
                <m:t>∙</m:t>
              </m:r>
              <m:d>
                <m:dPr>
                  <m:ctrlPr>
                    <w:rPr>
                      <w:rFonts w:ascii="Cambria Math" w:hAnsi="Cambria Math"/>
                      <w:i/>
                      <w:lang w:val="fr-FR"/>
                    </w:rPr>
                  </m:ctrlPr>
                </m:dPr>
                <m:e>
                  <m:r>
                    <w:rPr>
                      <w:rFonts w:ascii="Cambria Math" w:hAnsi="Cambria Math"/>
                      <w:lang w:val="fr-FR"/>
                    </w:rPr>
                    <m:t>MW-</m:t>
                  </m:r>
                  <m:sSub>
                    <m:sSubPr>
                      <m:ctrlPr>
                        <w:rPr>
                          <w:rFonts w:ascii="Cambria Math" w:hAnsi="Cambria Math"/>
                          <w:i/>
                          <w:lang w:val="fr-FR"/>
                        </w:rPr>
                      </m:ctrlPr>
                    </m:sSubPr>
                    <m:e>
                      <m:r>
                        <w:rPr>
                          <w:rFonts w:ascii="Cambria Math" w:hAnsi="Cambria Math"/>
                          <w:lang w:val="fr-FR"/>
                        </w:rPr>
                        <m:t>MW</m:t>
                      </m:r>
                    </m:e>
                    <m:sub>
                      <m:r>
                        <w:rPr>
                          <w:rFonts w:ascii="Cambria Math" w:hAnsi="Cambria Math"/>
                          <w:lang w:val="fr-FR"/>
                        </w:rPr>
                        <m:t>air</m:t>
                      </m:r>
                    </m:sub>
                  </m:sSub>
                </m:e>
              </m:d>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c</m:t>
                  </m:r>
                </m:e>
                <m:sub>
                  <m:r>
                    <w:rPr>
                      <w:rFonts w:ascii="Cambria Math" w:hAnsi="Cambria Math"/>
                      <w:lang w:val="fr-FR"/>
                    </w:rPr>
                    <m:t>3</m:t>
                  </m:r>
                </m:sub>
              </m:sSub>
            </m:e>
          </m:d>
        </m:oMath>
      </m:oMathPara>
    </w:p>
    <w:p w14:paraId="1658B05A" w14:textId="77777777" w:rsidR="00EE1D0C" w:rsidRPr="005A0EF2" w:rsidRDefault="00EE1D0C" w:rsidP="00EE1D0C">
      <w:pPr>
        <w:pStyle w:val="SingleTxtG"/>
        <w:rPr>
          <w:lang w:val="fr-FR"/>
        </w:rPr>
      </w:pPr>
      <w:proofErr w:type="gramStart"/>
      <w:r w:rsidRPr="005A0EF2">
        <w:rPr>
          <w:lang w:val="fr-FR"/>
        </w:rPr>
        <w:t>où</w:t>
      </w:r>
      <w:proofErr w:type="gramEnd"/>
    </w:p>
    <w:p w14:paraId="637237D9" w14:textId="77777777" w:rsidR="00EE1D0C" w:rsidRPr="005A0EF2" w:rsidRDefault="00EE1D0C" w:rsidP="00EE1D0C">
      <w:pPr>
        <w:pStyle w:val="SingleTxtG"/>
        <w:rPr>
          <w:lang w:val="fr-FR"/>
        </w:rPr>
      </w:pPr>
      <w:r w:rsidRPr="005A0EF2">
        <w:rPr>
          <w:lang w:val="fr-FR"/>
        </w:rPr>
        <w:t>• VP</w:t>
      </w:r>
      <w:r w:rsidRPr="005A0EF2">
        <w:rPr>
          <w:vertAlign w:val="subscript"/>
          <w:lang w:val="fr-FR"/>
        </w:rPr>
        <w:t>20</w:t>
      </w:r>
      <w:r w:rsidRPr="005A0EF2">
        <w:rPr>
          <w:lang w:val="fr-FR"/>
        </w:rPr>
        <w:t xml:space="preserve"> est la pression de vapeur à 20 °C en hPa (=mbar)</w:t>
      </w:r>
    </w:p>
    <w:p w14:paraId="2FD560CA" w14:textId="77777777" w:rsidR="00EE1D0C" w:rsidRPr="005A0EF2" w:rsidRDefault="00EE1D0C" w:rsidP="00EE1D0C">
      <w:pPr>
        <w:pStyle w:val="SingleTxtG"/>
        <w:rPr>
          <w:lang w:val="fr-FR"/>
        </w:rPr>
      </w:pPr>
      <w:r w:rsidRPr="005A0EF2">
        <w:rPr>
          <w:lang w:val="fr-FR"/>
        </w:rPr>
        <w:t>• MW est la masse moléculaire en g/mol</w:t>
      </w:r>
    </w:p>
    <w:p w14:paraId="27EF00DF" w14:textId="77777777" w:rsidR="00EE1D0C" w:rsidRPr="005A0EF2" w:rsidRDefault="00EE1D0C" w:rsidP="00EE1D0C">
      <w:pPr>
        <w:pStyle w:val="SingleTxtG"/>
        <w:rPr>
          <w:lang w:val="fr-FR"/>
        </w:rPr>
      </w:pPr>
      <w:r w:rsidRPr="005A0EF2">
        <w:rPr>
          <w:lang w:val="fr-FR"/>
        </w:rPr>
        <w:t xml:space="preserve">• </w:t>
      </w:r>
      <w:proofErr w:type="spellStart"/>
      <w:r w:rsidRPr="005A0EF2">
        <w:rPr>
          <w:lang w:val="fr-FR"/>
        </w:rPr>
        <w:t>MW</w:t>
      </w:r>
      <w:r w:rsidRPr="005A0EF2">
        <w:rPr>
          <w:vertAlign w:val="subscript"/>
          <w:lang w:val="fr-FR"/>
        </w:rPr>
        <w:t>air</w:t>
      </w:r>
      <w:proofErr w:type="spellEnd"/>
      <w:r w:rsidRPr="005A0EF2">
        <w:rPr>
          <w:lang w:val="fr-FR"/>
        </w:rPr>
        <w:t xml:space="preserve"> est la masse moléculaire de l’air, </w:t>
      </w:r>
      <w:proofErr w:type="spellStart"/>
      <w:r w:rsidRPr="005A0EF2">
        <w:rPr>
          <w:lang w:val="fr-FR"/>
        </w:rPr>
        <w:t>MW</w:t>
      </w:r>
      <w:r w:rsidRPr="005A0EF2">
        <w:rPr>
          <w:vertAlign w:val="subscript"/>
          <w:lang w:val="fr-FR"/>
        </w:rPr>
        <w:t>air</w:t>
      </w:r>
      <w:proofErr w:type="spellEnd"/>
      <w:r w:rsidRPr="005A0EF2">
        <w:rPr>
          <w:lang w:val="fr-FR"/>
        </w:rPr>
        <w:t xml:space="preserve"> = 29 g/mol</w:t>
      </w:r>
    </w:p>
    <w:p w14:paraId="17013C89" w14:textId="77777777" w:rsidR="00EE1D0C" w:rsidRPr="005A0EF2" w:rsidRDefault="00EE1D0C" w:rsidP="00EE1D0C">
      <w:pPr>
        <w:pStyle w:val="SingleTxtG"/>
        <w:rPr>
          <w:lang w:val="fr-FR"/>
        </w:rPr>
      </w:pPr>
      <w:r w:rsidRPr="005A0EF2">
        <w:rPr>
          <w:lang w:val="fr-FR"/>
        </w:rPr>
        <w:t>• c</w:t>
      </w:r>
      <w:r w:rsidRPr="005A0EF2">
        <w:rPr>
          <w:vertAlign w:val="subscript"/>
          <w:lang w:val="fr-FR"/>
        </w:rPr>
        <w:t>3</w:t>
      </w:r>
      <w:r w:rsidRPr="005A0EF2">
        <w:rPr>
          <w:lang w:val="fr-FR"/>
        </w:rPr>
        <w:t xml:space="preserve"> est un facteur de conversion, c</w:t>
      </w:r>
      <w:r w:rsidRPr="005A0EF2">
        <w:rPr>
          <w:vertAlign w:val="subscript"/>
          <w:lang w:val="fr-FR"/>
        </w:rPr>
        <w:t>3</w:t>
      </w:r>
      <w:r w:rsidRPr="005A0EF2">
        <w:rPr>
          <w:lang w:val="fr-FR"/>
        </w:rPr>
        <w:t xml:space="preserve"> = </w:t>
      </w:r>
      <m:oMath>
        <m:r>
          <w:rPr>
            <w:rFonts w:ascii="Cambria Math" w:hAnsi="Cambria Math"/>
            <w:lang w:val="fr-FR"/>
          </w:rPr>
          <m:t>34∙</m:t>
        </m:r>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-6</m:t>
            </m:r>
          </m:sup>
        </m:sSup>
        <m:f>
          <m:fPr>
            <m:ctrlPr>
              <w:rPr>
                <w:rFonts w:ascii="Cambria Math" w:hAnsi="Cambria Math"/>
                <w:lang w:val="fr-FR"/>
              </w:rPr>
            </m:ctrlPr>
          </m:fPr>
          <m:num>
            <m:r>
              <m:rPr>
                <m:sty m:val="p"/>
              </m:rPr>
              <w:rPr>
                <w:rFonts w:ascii="Cambria Math" w:hAnsi="Cambria Math"/>
                <w:lang w:val="fr-FR"/>
              </w:rPr>
              <m:t>mol</m:t>
            </m:r>
          </m:num>
          <m:den>
            <m:r>
              <m:rPr>
                <m:sty m:val="p"/>
              </m:rPr>
              <w:rPr>
                <w:rFonts w:ascii="Cambria Math" w:hAnsi="Cambria Math"/>
                <w:lang w:val="fr-FR"/>
              </w:rPr>
              <m:t>g∙hPa</m:t>
            </m:r>
          </m:den>
        </m:f>
      </m:oMath>
      <w:r w:rsidRPr="005A0EF2">
        <w:rPr>
          <w:lang w:val="fr-FR"/>
        </w:rPr>
        <w:t xml:space="preserve"> ». </w:t>
      </w:r>
    </w:p>
    <w:p w14:paraId="257C1F39" w14:textId="77777777" w:rsidR="00EE1D0C" w:rsidRPr="005A0EF2" w:rsidRDefault="00EE1D0C" w:rsidP="00142712">
      <w:pPr>
        <w:pStyle w:val="H23G"/>
        <w:rPr>
          <w:lang w:val="fr-FR"/>
        </w:rPr>
      </w:pPr>
      <w:r w:rsidRPr="005A0EF2">
        <w:rPr>
          <w:lang w:val="fr-FR"/>
        </w:rPr>
        <w:tab/>
      </w:r>
      <w:r w:rsidRPr="005A0EF2">
        <w:rPr>
          <w:lang w:val="fr-FR"/>
        </w:rPr>
        <w:tab/>
        <w:t>Section 9, tableau A4.3.9.2</w:t>
      </w:r>
    </w:p>
    <w:p w14:paraId="25C6A42D" w14:textId="77777777" w:rsidR="00EE1D0C" w:rsidRPr="005A0EF2" w:rsidRDefault="00BF1CEF" w:rsidP="00EE1D0C">
      <w:pPr>
        <w:pStyle w:val="SingleTxtG"/>
        <w:rPr>
          <w:lang w:val="fr-FR"/>
        </w:rPr>
      </w:pPr>
      <w:r w:rsidRPr="005A0EF2">
        <w:rPr>
          <w:lang w:val="fr-FR"/>
        </w:rPr>
        <w:t xml:space="preserve">Dans la rubrique pour « 2.3 Aérosols », dans la première colonne, ajouter </w:t>
      </w:r>
      <w:proofErr w:type="gramStart"/>
      <w:r w:rsidRPr="005A0EF2">
        <w:rPr>
          <w:lang w:val="fr-FR"/>
        </w:rPr>
        <w:t>« ,</w:t>
      </w:r>
      <w:proofErr w:type="gramEnd"/>
      <w:r w:rsidRPr="005A0EF2">
        <w:rPr>
          <w:lang w:val="fr-FR"/>
        </w:rPr>
        <w:t xml:space="preserve"> section 2.3.1 » après « 2.3 ». Dans la troisième colonne, à la fin, remplacer « la note au paragraphe 2.3.2.2 du chapitre 2.3 » par « Note 2 au paragraphe 2.3.1.2.1 du chapitre 2.3 ».</w:t>
      </w:r>
    </w:p>
    <w:p w14:paraId="50951D5A" w14:textId="77777777" w:rsidR="00BF1CEF" w:rsidRPr="005A0EF2" w:rsidRDefault="00BF1CEF" w:rsidP="00BF1CEF">
      <w:pPr>
        <w:pStyle w:val="SingleTxtG"/>
        <w:rPr>
          <w:lang w:val="fr-FR"/>
        </w:rPr>
      </w:pPr>
      <w:r w:rsidRPr="005A0EF2">
        <w:rPr>
          <w:lang w:val="fr-FR"/>
        </w:rPr>
        <w:t>Ajouter la nouvelle ligne suivante après la ligne pour « 2.3 Aérosols » :</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951"/>
        <w:gridCol w:w="5986"/>
      </w:tblGrid>
      <w:tr w:rsidR="00BF1CEF" w:rsidRPr="005A0EF2" w14:paraId="6C7E1ED2" w14:textId="77777777" w:rsidTr="00BF1CEF">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0393D8B8" w14:textId="77777777" w:rsidR="00BF1CEF" w:rsidRPr="005A0EF2" w:rsidRDefault="00BF1CEF" w:rsidP="00BF1CEF">
            <w:pPr>
              <w:spacing w:line="240" w:lineRule="auto"/>
              <w:jc w:val="center"/>
              <w:rPr>
                <w:b/>
                <w:sz w:val="18"/>
                <w:szCs w:val="18"/>
                <w:lang w:val="fr-FR"/>
              </w:rPr>
            </w:pPr>
            <w:r w:rsidRPr="005A0EF2">
              <w:rPr>
                <w:b/>
                <w:sz w:val="18"/>
                <w:szCs w:val="18"/>
                <w:lang w:val="fr-FR"/>
              </w:rPr>
              <w:t>Chapitre</w:t>
            </w:r>
          </w:p>
        </w:tc>
        <w:tc>
          <w:tcPr>
            <w:tcW w:w="195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9EDC835" w14:textId="77777777" w:rsidR="00BF1CEF" w:rsidRPr="005A0EF2" w:rsidRDefault="00BF1CEF" w:rsidP="00BF1CEF">
            <w:pPr>
              <w:spacing w:line="240" w:lineRule="auto"/>
              <w:rPr>
                <w:b/>
                <w:sz w:val="18"/>
                <w:szCs w:val="18"/>
                <w:lang w:val="fr-FR"/>
              </w:rPr>
            </w:pPr>
            <w:r w:rsidRPr="005A0EF2">
              <w:rPr>
                <w:b/>
                <w:sz w:val="18"/>
                <w:szCs w:val="18"/>
                <w:lang w:val="fr-FR"/>
              </w:rPr>
              <w:t>Classe de danger</w:t>
            </w:r>
          </w:p>
        </w:tc>
        <w:tc>
          <w:tcPr>
            <w:tcW w:w="59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269065" w14:textId="77777777" w:rsidR="00BF1CEF" w:rsidRPr="005A0EF2" w:rsidRDefault="00BF1CEF" w:rsidP="00BF1CEF">
            <w:pPr>
              <w:spacing w:line="240" w:lineRule="auto"/>
              <w:rPr>
                <w:b/>
                <w:sz w:val="18"/>
                <w:szCs w:val="18"/>
                <w:lang w:val="fr-FR"/>
              </w:rPr>
            </w:pPr>
            <w:r w:rsidRPr="005A0EF2">
              <w:rPr>
                <w:b/>
                <w:sz w:val="18"/>
                <w:szCs w:val="18"/>
                <w:lang w:val="fr-FR"/>
              </w:rPr>
              <w:t>Propriété/Caractéristique de sécurité/Résultat d’épreuve et Observations/Directives</w:t>
            </w:r>
          </w:p>
        </w:tc>
      </w:tr>
      <w:tr w:rsidR="00BF1CEF" w:rsidRPr="005A0EF2" w14:paraId="174141FC" w14:textId="77777777" w:rsidTr="00BF1CEF">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D715DF8" w14:textId="77777777" w:rsidR="00BF1CEF" w:rsidRPr="005A0EF2" w:rsidRDefault="00BF1CEF" w:rsidP="00BF1CEF">
            <w:pPr>
              <w:spacing w:line="240" w:lineRule="auto"/>
              <w:jc w:val="center"/>
              <w:rPr>
                <w:sz w:val="18"/>
                <w:szCs w:val="18"/>
                <w:lang w:val="fr-FR"/>
              </w:rPr>
            </w:pPr>
            <w:r w:rsidRPr="005A0EF2">
              <w:rPr>
                <w:sz w:val="18"/>
                <w:szCs w:val="18"/>
                <w:lang w:val="fr-FR"/>
              </w:rPr>
              <w:t>2.3, section 2.3.2</w:t>
            </w:r>
          </w:p>
        </w:tc>
        <w:tc>
          <w:tcPr>
            <w:tcW w:w="195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12EBA5A" w14:textId="77777777" w:rsidR="00BF1CEF" w:rsidRPr="005A0EF2" w:rsidRDefault="00BF1CEF" w:rsidP="00BF1CEF">
            <w:pPr>
              <w:spacing w:line="240" w:lineRule="auto"/>
              <w:rPr>
                <w:sz w:val="18"/>
                <w:szCs w:val="18"/>
                <w:lang w:val="fr-FR"/>
              </w:rPr>
            </w:pPr>
            <w:r w:rsidRPr="005A0EF2">
              <w:rPr>
                <w:sz w:val="18"/>
                <w:szCs w:val="18"/>
                <w:lang w:val="fr-FR"/>
              </w:rPr>
              <w:t>Produits chimiques sous pression</w:t>
            </w:r>
          </w:p>
        </w:tc>
        <w:tc>
          <w:tcPr>
            <w:tcW w:w="598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8AFDE92" w14:textId="77777777" w:rsidR="00BF1CEF" w:rsidRPr="005A0EF2" w:rsidRDefault="00BF1CEF" w:rsidP="00BF1CEF">
            <w:pPr>
              <w:spacing w:line="240" w:lineRule="auto"/>
              <w:ind w:left="284" w:hanging="284"/>
              <w:rPr>
                <w:sz w:val="18"/>
                <w:szCs w:val="18"/>
                <w:lang w:val="fr-FR"/>
              </w:rPr>
            </w:pPr>
            <w:r w:rsidRPr="005A0EF2">
              <w:rPr>
                <w:sz w:val="18"/>
                <w:szCs w:val="18"/>
                <w:lang w:val="fr-FR"/>
              </w:rPr>
              <w:t>−</w:t>
            </w:r>
            <w:r w:rsidRPr="005A0EF2">
              <w:rPr>
                <w:sz w:val="18"/>
                <w:szCs w:val="18"/>
                <w:lang w:val="fr-FR"/>
              </w:rPr>
              <w:tab/>
              <w:t>Indiquer le pourcentage (en masse) de composants inflammables</w:t>
            </w:r>
          </w:p>
          <w:p w14:paraId="4DFA52A4" w14:textId="77777777" w:rsidR="00BF1CEF" w:rsidRPr="005A0EF2" w:rsidRDefault="00BF1CEF" w:rsidP="00BF1CEF">
            <w:pPr>
              <w:spacing w:line="240" w:lineRule="auto"/>
              <w:ind w:left="284" w:hanging="284"/>
              <w:rPr>
                <w:sz w:val="18"/>
                <w:szCs w:val="18"/>
                <w:lang w:val="fr-FR"/>
              </w:rPr>
            </w:pPr>
            <w:r w:rsidRPr="005A0EF2">
              <w:rPr>
                <w:sz w:val="18"/>
                <w:szCs w:val="18"/>
                <w:lang w:val="fr-FR"/>
              </w:rPr>
              <w:t>−</w:t>
            </w:r>
            <w:r w:rsidRPr="005A0EF2">
              <w:rPr>
                <w:sz w:val="18"/>
                <w:szCs w:val="18"/>
                <w:lang w:val="fr-FR"/>
              </w:rPr>
              <w:tab/>
              <w:t>Indiquer la chaleur de combustion (généralement en kJ/g)</w:t>
            </w:r>
          </w:p>
        </w:tc>
      </w:tr>
    </w:tbl>
    <w:p w14:paraId="3D8D234F" w14:textId="77777777" w:rsidR="00BF1CEF" w:rsidRPr="005A0EF2" w:rsidRDefault="00D32F34" w:rsidP="00142712">
      <w:pPr>
        <w:pStyle w:val="SingleTxtG"/>
        <w:spacing w:before="120"/>
        <w:rPr>
          <w:lang w:val="fr-FR"/>
        </w:rPr>
      </w:pPr>
      <w:r w:rsidRPr="005A0EF2">
        <w:rPr>
          <w:lang w:val="fr-FR"/>
        </w:rPr>
        <w:t xml:space="preserve">Dans la rubrique pour « 2.8 », dans la troisième colonne, </w:t>
      </w:r>
      <w:r w:rsidR="00350BB1" w:rsidRPr="005A0EF2">
        <w:rPr>
          <w:lang w:val="fr-FR"/>
        </w:rPr>
        <w:t xml:space="preserve">au premier tiret, remplacer « Energie de décomposition » par </w:t>
      </w:r>
      <w:r w:rsidR="00556E8C" w:rsidRPr="005A0EF2">
        <w:rPr>
          <w:lang w:val="fr-FR"/>
        </w:rPr>
        <w:t>« Température de décomposition </w:t>
      </w:r>
      <w:r w:rsidR="00350BB1" w:rsidRPr="005A0EF2">
        <w:rPr>
          <w:lang w:val="fr-FR"/>
        </w:rPr>
        <w:t>».</w:t>
      </w:r>
    </w:p>
    <w:p w14:paraId="6A906177" w14:textId="77777777" w:rsidR="00A25162" w:rsidRPr="005A0EF2" w:rsidRDefault="00A25162" w:rsidP="00D918CB">
      <w:pPr>
        <w:pStyle w:val="H1G"/>
        <w:rPr>
          <w:lang w:val="fr-FR"/>
        </w:rPr>
      </w:pPr>
      <w:r w:rsidRPr="005A0EF2">
        <w:rPr>
          <w:lang w:val="fr-FR"/>
        </w:rPr>
        <w:tab/>
      </w:r>
      <w:r w:rsidRPr="005A0EF2">
        <w:rPr>
          <w:lang w:val="fr-FR"/>
        </w:rPr>
        <w:tab/>
        <w:t>Annexe 7</w:t>
      </w:r>
    </w:p>
    <w:p w14:paraId="3FF81548" w14:textId="77777777" w:rsidR="00A25162" w:rsidRPr="005A0EF2" w:rsidRDefault="00A25162" w:rsidP="00A25162">
      <w:pPr>
        <w:pStyle w:val="SingleTxtG"/>
        <w:rPr>
          <w:lang w:val="fr-FR"/>
        </w:rPr>
      </w:pPr>
      <w:r w:rsidRPr="005A0EF2">
        <w:rPr>
          <w:lang w:val="fr-FR"/>
        </w:rPr>
        <w:t>Ajouter le nouvel exemple suivant :</w:t>
      </w:r>
    </w:p>
    <w:p w14:paraId="2B553915" w14:textId="77777777" w:rsidR="00A25162" w:rsidRPr="005A0EF2" w:rsidRDefault="00A25162" w:rsidP="00D918CB">
      <w:pPr>
        <w:pStyle w:val="H23G"/>
        <w:rPr>
          <w:lang w:val="fr-FR"/>
        </w:rPr>
      </w:pPr>
      <w:r w:rsidRPr="005A0EF2">
        <w:rPr>
          <w:lang w:val="fr-FR"/>
        </w:rPr>
        <w:tab/>
      </w:r>
      <w:r w:rsidRPr="005A0EF2">
        <w:rPr>
          <w:lang w:val="fr-FR"/>
        </w:rPr>
        <w:tab/>
        <w:t>« Exemple 10 : Étiquetage des trousses ou kits</w:t>
      </w:r>
    </w:p>
    <w:p w14:paraId="7F7BB0DE" w14:textId="77777777" w:rsidR="00A25162" w:rsidRPr="005A0EF2" w:rsidRDefault="00A25162" w:rsidP="00A25162">
      <w:pPr>
        <w:pStyle w:val="SingleTxtG"/>
        <w:ind w:firstLine="567"/>
        <w:rPr>
          <w:lang w:val="fr-FR"/>
        </w:rPr>
      </w:pPr>
      <w:r w:rsidRPr="005A0EF2">
        <w:rPr>
          <w:lang w:val="fr-FR"/>
        </w:rPr>
        <w:t xml:space="preserve">Les trousses ou kits sont des emballages combinés conçus pour des applications précises. En général, ces trousses ou kits contiennent au minimum deux petits </w:t>
      </w:r>
      <w:r w:rsidRPr="005A0EF2">
        <w:rPr>
          <w:bCs/>
          <w:lang w:val="fr-FR"/>
        </w:rPr>
        <w:t>récipients</w:t>
      </w:r>
      <w:r w:rsidRPr="005A0EF2">
        <w:rPr>
          <w:b/>
          <w:bCs/>
          <w:lang w:val="fr-FR"/>
        </w:rPr>
        <w:t xml:space="preserve"> </w:t>
      </w:r>
      <w:r w:rsidRPr="005A0EF2">
        <w:rPr>
          <w:lang w:val="fr-FR"/>
        </w:rPr>
        <w:t>amovibles (les “récipients intérieurs”). Les récipients intérieurs contiennent différents produits dont certains peuvent être des substances ou mélanges dangereux</w:t>
      </w:r>
      <w:r w:rsidRPr="005A0EF2">
        <w:rPr>
          <w:bCs/>
          <w:lang w:val="fr-FR"/>
        </w:rPr>
        <w:t>.</w:t>
      </w:r>
      <w:r w:rsidRPr="005A0EF2">
        <w:rPr>
          <w:lang w:val="fr-FR"/>
        </w:rPr>
        <w:t xml:space="preserve"> </w:t>
      </w:r>
    </w:p>
    <w:p w14:paraId="473D3779" w14:textId="77777777" w:rsidR="00A25162" w:rsidRPr="005A0EF2" w:rsidRDefault="00A25162" w:rsidP="00A25162">
      <w:pPr>
        <w:pStyle w:val="SingleTxtG"/>
        <w:keepNext/>
        <w:keepLines/>
        <w:ind w:firstLine="567"/>
        <w:rPr>
          <w:lang w:val="fr-FR"/>
        </w:rPr>
      </w:pPr>
      <w:r w:rsidRPr="005A0EF2">
        <w:rPr>
          <w:lang w:val="fr-FR"/>
        </w:rPr>
        <w:lastRenderedPageBreak/>
        <w:t xml:space="preserve">Cet exemple </w:t>
      </w:r>
      <w:r w:rsidRPr="005A0EF2">
        <w:rPr>
          <w:bCs/>
          <w:lang w:val="fr-FR"/>
        </w:rPr>
        <w:t>illustre différentes façons</w:t>
      </w:r>
      <w:r w:rsidRPr="005A0EF2">
        <w:rPr>
          <w:lang w:val="fr-FR"/>
        </w:rPr>
        <w:t xml:space="preserve"> d’étiqueter les trousses ou kits lorsque le fabricant/fournisseur ou l’autorité compétente a estimé qu’il n’y avait pas suffisamment d’espace pour faire figurer ensemble le(s) pictogramme(s) de danger et les mentions d’avertissement et de danger sur chaque récipient intérieur conformément au 1.4.10.5.4.1. Cela peut se produire par exemple lorsque le récipient intérieur est petit ou lorsque le produit chimique est assorti de nombreuses mentions de danger, ou encore lorsque les informations doivent être données dans plusieurs langues, avec pour conséquence que toutes ces informations ne peuvent pas être imprimées dans une taille facilement lisible sur l'étiquette. Le présent document décrit deux cas susceptibles de se présenter et montre les différentes façons de fournir les informations requises par le SGH.</w:t>
      </w:r>
    </w:p>
    <w:p w14:paraId="1285FC7E" w14:textId="77777777" w:rsidR="00A25162" w:rsidRPr="005A0EF2" w:rsidRDefault="00A25162" w:rsidP="00A25162">
      <w:pPr>
        <w:pStyle w:val="H23G"/>
        <w:rPr>
          <w:lang w:val="fr-FR"/>
        </w:rPr>
      </w:pPr>
      <w:r w:rsidRPr="005A0EF2">
        <w:rPr>
          <w:lang w:val="fr-FR"/>
        </w:rPr>
        <w:tab/>
      </w:r>
      <w:r w:rsidRPr="005A0EF2">
        <w:rPr>
          <w:lang w:val="fr-FR"/>
        </w:rPr>
        <w:tab/>
        <w:t xml:space="preserve">Cas de figure A </w:t>
      </w:r>
    </w:p>
    <w:p w14:paraId="393437F4" w14:textId="77777777" w:rsidR="00A25162" w:rsidRPr="005A0EF2" w:rsidRDefault="00A25162" w:rsidP="00A25162">
      <w:pPr>
        <w:pStyle w:val="SingleTxtG"/>
        <w:ind w:firstLine="567"/>
        <w:rPr>
          <w:lang w:val="fr-FR"/>
        </w:rPr>
      </w:pPr>
      <w:r w:rsidRPr="005A0EF2">
        <w:rPr>
          <w:lang w:val="fr-FR"/>
        </w:rPr>
        <w:t xml:space="preserve">La trousse ou kit se compose d’un emballage extérieur contenant les récipients intérieurs suivants : quatre flacons remplis d’une même substance ou d’un même mélange (réactif 1) et deux flacons plus grands remplis d’une autre substance ou d’un autre mélange (réactif 2). </w:t>
      </w:r>
    </w:p>
    <w:p w14:paraId="23535EBD" w14:textId="77777777" w:rsidR="00A25162" w:rsidRPr="005A0EF2" w:rsidRDefault="00A25162" w:rsidP="00A25162">
      <w:pPr>
        <w:pStyle w:val="SingleTxtG"/>
        <w:ind w:firstLine="567"/>
        <w:rPr>
          <w:lang w:val="fr-FR"/>
        </w:rPr>
      </w:pPr>
      <w:r w:rsidRPr="005A0EF2">
        <w:rPr>
          <w:lang w:val="fr-FR"/>
        </w:rPr>
        <w:t>L’idée</w:t>
      </w:r>
      <w:r w:rsidRPr="005A0EF2">
        <w:rPr>
          <w:bCs/>
          <w:lang w:val="fr-FR"/>
        </w:rPr>
        <w:t xml:space="preserve"> est de ne faire figurer</w:t>
      </w:r>
      <w:r w:rsidRPr="005A0EF2">
        <w:rPr>
          <w:lang w:val="fr-FR"/>
        </w:rPr>
        <w:t xml:space="preserve"> sur chacun des récipients intérieurs contenant des substances ou des mélanges dangereux</w:t>
      </w:r>
      <w:r w:rsidRPr="005A0EF2">
        <w:rPr>
          <w:bCs/>
          <w:lang w:val="fr-FR"/>
        </w:rPr>
        <w:t xml:space="preserve"> que les informations indispensables</w:t>
      </w:r>
      <w:r w:rsidRPr="005A0EF2">
        <w:rPr>
          <w:b/>
          <w:bCs/>
          <w:lang w:val="fr-FR"/>
        </w:rPr>
        <w:t xml:space="preserve"> </w:t>
      </w:r>
      <w:r w:rsidRPr="005A0EF2">
        <w:rPr>
          <w:lang w:val="fr-FR"/>
        </w:rPr>
        <w:t>et d’afficher sur l’emballage extérieur les informations complètes devant figurer sur l’étiquette pour chaque substance ou mélange dangereux selon le SGH. Par souci de clarté, ces informations complètes sont regroupées, pour chaque substance ou mélange dangereux, en un même emplacement sur l’emballage extérieur.</w:t>
      </w:r>
    </w:p>
    <w:p w14:paraId="50663CFE" w14:textId="77777777" w:rsidR="00A25162" w:rsidRPr="005A0EF2" w:rsidRDefault="00A25162" w:rsidP="00A25162">
      <w:pPr>
        <w:ind w:left="1134"/>
        <w:rPr>
          <w:lang w:val="fr-FR"/>
        </w:rPr>
      </w:pPr>
      <w:r w:rsidRPr="005A0EF2">
        <w:rPr>
          <w:noProof/>
          <w:szCs w:val="24"/>
          <w:lang w:val="en-GB" w:eastAsia="zh-CN"/>
        </w:rPr>
        <w:lastRenderedPageBreak/>
        <mc:AlternateContent>
          <mc:Choice Requires="wpg">
            <w:drawing>
              <wp:inline distT="0" distB="0" distL="0" distR="0" wp14:anchorId="6A0CAF21" wp14:editId="03A771B7">
                <wp:extent cx="4404341" cy="4632606"/>
                <wp:effectExtent l="0" t="0" r="0" b="0"/>
                <wp:docPr id="19" name="Grouper 16"/>
                <wp:cNvGraphicFramePr/>
                <a:graphic xmlns:a="http://schemas.openxmlformats.org/drawingml/2006/main">
                  <a:graphicData uri="http://schemas.microsoft.com/office/word/2010/wordprocessingGroup">
                    <wpg:wgp>
                      <wpg:cNvGrpSpPr/>
                      <wpg:grpSpPr>
                        <a:xfrm>
                          <a:off x="0" y="0"/>
                          <a:ext cx="4404341" cy="4632606"/>
                          <a:chOff x="-58054" y="0"/>
                          <a:chExt cx="5924140" cy="5071007"/>
                        </a:xfrm>
                      </wpg:grpSpPr>
                      <wpg:grpSp>
                        <wpg:cNvPr id="20" name="Groupe 2"/>
                        <wpg:cNvGrpSpPr/>
                        <wpg:grpSpPr>
                          <a:xfrm>
                            <a:off x="-58054" y="0"/>
                            <a:ext cx="5924140" cy="5071007"/>
                            <a:chOff x="-218074" y="0"/>
                            <a:chExt cx="5924140" cy="5071007"/>
                          </a:xfrm>
                        </wpg:grpSpPr>
                        <wpg:grpSp>
                          <wpg:cNvPr id="21" name="Groupe 1"/>
                          <wpg:cNvGrpSpPr/>
                          <wpg:grpSpPr>
                            <a:xfrm>
                              <a:off x="-218074" y="1669312"/>
                              <a:ext cx="5924140" cy="3401695"/>
                              <a:chOff x="-218074" y="0"/>
                              <a:chExt cx="5924140" cy="3401695"/>
                            </a:xfrm>
                          </wpg:grpSpPr>
                          <pic:pic xmlns:pic="http://schemas.openxmlformats.org/drawingml/2006/picture">
                            <pic:nvPicPr>
                              <pic:cNvPr id="22" name="Grafik 25" descr="C:\Users\b12324\Desktop\UN-P-statements, Small Packagings, Test-Kit\Test-Kit 2017\046_17_Test_Kit_Karton_Karin_Merkl_kvc 140817-01.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413591" y="0"/>
                                <a:ext cx="3292475" cy="3401695"/>
                              </a:xfrm>
                              <a:prstGeom prst="rect">
                                <a:avLst/>
                              </a:prstGeom>
                              <a:noFill/>
                              <a:ln>
                                <a:noFill/>
                              </a:ln>
                            </pic:spPr>
                          </pic:pic>
                          <wpg:grpSp>
                            <wpg:cNvPr id="23" name="Group 23"/>
                            <wpg:cNvGrpSpPr/>
                            <wpg:grpSpPr>
                              <a:xfrm>
                                <a:off x="-218074" y="2415683"/>
                                <a:ext cx="2964531" cy="678570"/>
                                <a:chOff x="-218076" y="-987402"/>
                                <a:chExt cx="2964562" cy="679029"/>
                              </a:xfrm>
                            </wpg:grpSpPr>
                            <wps:wsp>
                              <wps:cNvPr id="24" name="Rectangle 27"/>
                              <wps:cNvSpPr/>
                              <wps:spPr>
                                <a:xfrm>
                                  <a:off x="-218076" y="-906855"/>
                                  <a:ext cx="1696784" cy="598482"/>
                                </a:xfrm>
                                <a:prstGeom prst="rect">
                                  <a:avLst/>
                                </a:prstGeom>
                                <a:noFill/>
                                <a:ln w="12700" cap="flat" cmpd="sng" algn="ctr">
                                  <a:solidFill>
                                    <a:sysClr val="windowText" lastClr="000000"/>
                                  </a:solidFill>
                                  <a:prstDash val="solid"/>
                                </a:ln>
                                <a:effectLst/>
                              </wps:spPr>
                              <wps:txbx>
                                <w:txbxContent>
                                  <w:p w14:paraId="6ACDA70A" w14:textId="77777777" w:rsidR="00010EA6" w:rsidRPr="00CE62F3" w:rsidRDefault="00010EA6" w:rsidP="00A25162">
                                    <w:pPr>
                                      <w:ind w:right="-19"/>
                                      <w:jc w:val="both"/>
                                      <w:rPr>
                                        <w:lang w:val="fr-FR"/>
                                      </w:rPr>
                                    </w:pPr>
                                    <w:r>
                                      <w:rPr>
                                        <w:lang w:val="fr-FR"/>
                                      </w:rPr>
                                      <w:t>Emballage extérieur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flipV="1">
                                  <a:off x="1433847" y="-987402"/>
                                  <a:ext cx="1312639" cy="379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7" name="Grafik 24" descr="C:\Users\b12324\Desktop\UN-P-statements, Small Packagings, Test-Kit\Test-Kit 2017\046_17_Test_Ampulle_Flasche_Karin_Merkl_kvco 140817.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8344" y="0"/>
                              <a:ext cx="2651760" cy="1889125"/>
                            </a:xfrm>
                            <a:prstGeom prst="rect">
                              <a:avLst/>
                            </a:prstGeom>
                            <a:noFill/>
                            <a:ln>
                              <a:noFill/>
                            </a:ln>
                          </pic:spPr>
                        </pic:pic>
                      </wpg:grpSp>
                      <wpg:grpSp>
                        <wpg:cNvPr id="27" name="Group 5"/>
                        <wpg:cNvGrpSpPr/>
                        <wpg:grpSpPr>
                          <a:xfrm>
                            <a:off x="293018" y="1858461"/>
                            <a:ext cx="2228543" cy="897617"/>
                            <a:chOff x="293078" y="166913"/>
                            <a:chExt cx="2228999" cy="898107"/>
                          </a:xfrm>
                        </wpg:grpSpPr>
                        <wps:wsp>
                          <wps:cNvPr id="28" name="Straight Arrow Connector 28"/>
                          <wps:cNvCnPr/>
                          <wps:spPr>
                            <a:xfrm flipV="1">
                              <a:off x="1027839" y="211884"/>
                              <a:ext cx="5715" cy="3162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1032836" y="166913"/>
                              <a:ext cx="1489241" cy="334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Rectangle 27"/>
                          <wps:cNvSpPr/>
                          <wps:spPr>
                            <a:xfrm>
                              <a:off x="293078" y="607867"/>
                              <a:ext cx="1688171" cy="457153"/>
                            </a:xfrm>
                            <a:prstGeom prst="rect">
                              <a:avLst/>
                            </a:prstGeom>
                            <a:solidFill>
                              <a:schemeClr val="bg1"/>
                            </a:solidFill>
                            <a:ln w="12700" cap="flat" cmpd="sng" algn="ctr">
                              <a:solidFill>
                                <a:sysClr val="windowText" lastClr="000000"/>
                              </a:solidFill>
                              <a:prstDash val="solid"/>
                            </a:ln>
                            <a:effectLst/>
                          </wps:spPr>
                          <wps:txbx>
                            <w:txbxContent>
                              <w:p w14:paraId="5DA9B586" w14:textId="77777777" w:rsidR="00010EA6" w:rsidRPr="00CE62F3" w:rsidRDefault="00010EA6" w:rsidP="00A25162">
                                <w:pPr>
                                  <w:ind w:right="-30"/>
                                  <w:rPr>
                                    <w:lang w:val="fr-FR"/>
                                  </w:rPr>
                                </w:pPr>
                                <w:r>
                                  <w:rPr>
                                    <w:lang w:val="fr-FR"/>
                                  </w:rPr>
                                  <w:t>R</w:t>
                                </w:r>
                                <w:r w:rsidRPr="00CE62F3">
                                  <w:rPr>
                                    <w:lang w:val="fr-FR"/>
                                  </w:rPr>
                                  <w:t>écipients intérieurs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1E639C9" id="Grouper 16" o:spid="_x0000_s1116" style="width:346.8pt;height:364.75pt;mso-position-horizontal-relative:char;mso-position-vertical-relative:line" coordorigin="-580" coordsize="59241,50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LU+uGbvKwAA7ysAABUAAABkcnMvbWVkaWEvaW1hZ2UyLmpwZWf/&#10;2P/gABBKRklGAAEBAQDcANwAAP/bAEMAAgEBAQEBAgEBAQICAgICBAMCAgICBQQEAwQGBQYGBgUG&#10;BgYHCQgGBwkHBgYICwgJCgoKCgoGCAsMCwoMCQoKCv/bAEMBAgICAgICBQMDBQoHBgcKCgoKCgoK&#10;CgoKCgoKCgoKCgoKCgoKCgoKCgoKCgoKCgoKCgoKCgoKCgoKCgoKCgoKCv/AABEIASsB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">
                <v:group id="Groupe 2" o:spid="_x0000_s1117" style="position:absolute;left:-580;width:59240;height:50710" coordorigin="-2180" coordsize="59241,5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1" o:spid="_x0000_s1118" style="position:absolute;left:-2180;top:16693;width:59240;height:34017" coordorigin="-2180" coordsize="59241,3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Grafik 25" o:spid="_x0000_s1119" type="#_x0000_t75" style="position:absolute;left:24135;width:32925;height:3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">
                      <v:imagedata r:id="rId39" o:title="046_17_Test_Kit_Karton_Karin_Merkl_kvc 140817-01"/>
                      <v:path arrowok="t"/>
                    </v:shape>
                    <v:group id="Group 23" o:spid="_x0000_s1120" style="position:absolute;left:-2180;top:24156;width:29644;height:6786" coordorigin="-2180,-9874" coordsize="29645,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7" o:spid="_x0000_s1121" style="position:absolute;left:-2180;top:-9068;width:16967;height:5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" filled="f" strokecolor="windowText" strokeweight="1pt">
                        <v:textbox>
                          <w:txbxContent>
                            <w:p w:rsidR="00010EA6" w:rsidRPr="00CE62F3" w:rsidRDefault="00010EA6" w:rsidP="00A25162">
                              <w:pPr>
                                <w:ind w:right="-19"/>
                                <w:jc w:val="both"/>
                                <w:rPr>
                                  <w:lang w:val="fr-FR"/>
                                </w:rPr>
                              </w:pPr>
                              <w:r>
                                <w:rPr>
                                  <w:lang w:val="fr-FR"/>
                                </w:rPr>
                                <w:t>Emballage extérieur</w:t>
                              </w:r>
                            </w:p>
                          </w:txbxContent>
                        </v:textbox>
                      </v:rect>
                      <v:shape id="Straight Arrow Connector 25" o:spid="_x0000_s1122" type="#_x0000_t32" style="position:absolute;left:14338;top:-9874;width:13126;height:3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" strokecolor="black [3213]">
                        <v:stroke endarrow="block"/>
                      </v:shape>
                    </v:group>
                  </v:group>
                  <v:shape id="Grafik 24" o:spid="_x0000_s1123" type="#_x0000_t75" style="position:absolute;left:3083;width:26518;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">
                    <v:imagedata r:id="rId40" o:title="046_17_Test_Ampulle_Flasche_Karin_Merkl_kvco 140817"/>
                    <v:path arrowok="t"/>
                  </v:shape>
                </v:group>
                <v:group id="Group 5" o:spid="_x0000_s1124" style="position:absolute;left:2930;top:18584;width:22285;height:8976" coordorigin="2930,1669" coordsize="22289,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traight Arrow Connector 28" o:spid="_x0000_s1125" type="#_x0000_t32" style="position:absolute;left:10278;top:2118;width:5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" strokecolor="black [3213]">
                    <v:stroke endarrow="block"/>
                  </v:shape>
                  <v:shape id="Straight Arrow Connector 29" o:spid="_x0000_s1126" type="#_x0000_t32" style="position:absolute;left:10328;top:1669;width:14892;height: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" strokecolor="black [3213]">
                    <v:stroke endarrow="block"/>
                  </v:shape>
                  <v:rect id="Rectangle 27" o:spid="_x0000_s1127" style="position:absolute;left:2930;top:6078;width:168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" fillcolor="white [3212]" strokecolor="windowText" strokeweight="1pt">
                    <v:textbox>
                      <w:txbxContent>
                        <w:p w:rsidR="00010EA6" w:rsidRPr="00CE62F3" w:rsidRDefault="00010EA6" w:rsidP="00A25162">
                          <w:pPr>
                            <w:ind w:right="-30"/>
                            <w:rPr>
                              <w:lang w:val="fr-FR"/>
                            </w:rPr>
                          </w:pPr>
                          <w:r>
                            <w:rPr>
                              <w:lang w:val="fr-FR"/>
                            </w:rPr>
                            <w:t>R</w:t>
                          </w:r>
                          <w:r w:rsidRPr="00CE62F3">
                            <w:rPr>
                              <w:lang w:val="fr-FR"/>
                            </w:rPr>
                            <w:t>écipients intérieurs</w:t>
                          </w:r>
                        </w:p>
                      </w:txbxContent>
                    </v:textbox>
                  </v:rect>
                </v:group>
                <w10:anchorlock/>
              </v:group>
            </w:pict>
          </mc:Fallback>
        </mc:AlternateContent>
      </w:r>
    </w:p>
    <w:p w14:paraId="7D3ECF49" w14:textId="77777777" w:rsidR="00A25162" w:rsidRPr="005A0EF2" w:rsidRDefault="00A25162" w:rsidP="00A25162">
      <w:pPr>
        <w:pStyle w:val="H23G"/>
        <w:rPr>
          <w:lang w:val="fr-FR"/>
        </w:rPr>
      </w:pPr>
      <w:r w:rsidRPr="005A0EF2">
        <w:rPr>
          <w:lang w:val="fr-FR"/>
        </w:rPr>
        <w:tab/>
      </w:r>
      <w:r w:rsidRPr="005A0EF2">
        <w:rPr>
          <w:lang w:val="fr-FR"/>
        </w:rPr>
        <w:tab/>
        <w:t>Étiquettes des récipients intérieurs</w:t>
      </w:r>
    </w:p>
    <w:p w14:paraId="6DA31CC0" w14:textId="77777777" w:rsidR="00A25162" w:rsidRPr="005A0EF2" w:rsidRDefault="00A25162" w:rsidP="00A25162">
      <w:pPr>
        <w:pStyle w:val="SingleTxtG"/>
        <w:ind w:firstLine="567"/>
        <w:rPr>
          <w:lang w:val="fr-FR"/>
        </w:rPr>
      </w:pPr>
      <w:r w:rsidRPr="005A0EF2">
        <w:rPr>
          <w:lang w:val="fr-FR"/>
        </w:rPr>
        <w:t>La place réservée à l’étiquette sur les différents récipients intérieurs n’étant pas suffisante pour y faire figurer tous les éléments d’étiquetage conformément au SGH, l’étiquette apposée sur les récipients intérieurs contenant une substance ou un mélange dangereux doit au moins mentionner les informations suivantes :</w:t>
      </w:r>
    </w:p>
    <w:p w14:paraId="2592EE0F" w14:textId="77777777" w:rsidR="00A25162" w:rsidRPr="005A0EF2" w:rsidRDefault="00A25162" w:rsidP="00A25162">
      <w:pPr>
        <w:pStyle w:val="SingleTxtG"/>
        <w:ind w:left="1701"/>
        <w:rPr>
          <w:lang w:val="fr-FR"/>
        </w:rPr>
      </w:pPr>
      <w:r w:rsidRPr="005A0EF2">
        <w:rPr>
          <w:lang w:val="fr-FR"/>
        </w:rPr>
        <w:t>-</w:t>
      </w:r>
      <w:r w:rsidRPr="005A0EF2">
        <w:rPr>
          <w:lang w:val="fr-FR"/>
        </w:rPr>
        <w:tab/>
        <w:t>Identification du produit</w:t>
      </w:r>
      <w:r w:rsidRPr="005A0EF2">
        <w:rPr>
          <w:rStyle w:val="FootnoteReference"/>
          <w:lang w:val="fr-FR"/>
        </w:rPr>
        <w:footnoteReference w:id="2"/>
      </w:r>
      <w:r w:rsidRPr="005A0EF2">
        <w:rPr>
          <w:lang w:val="fr-FR"/>
        </w:rPr>
        <w:t xml:space="preserve"> (par exemple “réactif 1” ou “réactif 2”) et identification de chaque substance ou mélange. Le moyen d’identification utilisé doit être identique à celui mentionné sur l’étiquette apposée sur l’emballage extérieur et sur la fiche de données de sécurité ;</w:t>
      </w:r>
    </w:p>
    <w:p w14:paraId="10C3761E" w14:textId="77777777" w:rsidR="00A25162" w:rsidRPr="005A0EF2" w:rsidRDefault="00A25162" w:rsidP="00A25162">
      <w:pPr>
        <w:pStyle w:val="SingleTxtG"/>
        <w:ind w:left="1701"/>
        <w:rPr>
          <w:lang w:val="fr-FR"/>
        </w:rPr>
      </w:pPr>
      <w:r w:rsidRPr="005A0EF2">
        <w:rPr>
          <w:lang w:val="fr-FR"/>
        </w:rPr>
        <w:t>-</w:t>
      </w:r>
      <w:r w:rsidRPr="005A0EF2">
        <w:rPr>
          <w:lang w:val="fr-FR"/>
        </w:rPr>
        <w:tab/>
        <w:t>Pictogramme(s) ;</w:t>
      </w:r>
    </w:p>
    <w:p w14:paraId="35970702" w14:textId="77777777" w:rsidR="00A25162" w:rsidRPr="005A0EF2" w:rsidRDefault="00A25162" w:rsidP="00A25162">
      <w:pPr>
        <w:pStyle w:val="SingleTxtG"/>
        <w:ind w:left="1701"/>
        <w:rPr>
          <w:lang w:val="fr-FR"/>
        </w:rPr>
      </w:pPr>
      <w:r w:rsidRPr="005A0EF2">
        <w:rPr>
          <w:lang w:val="fr-FR"/>
        </w:rPr>
        <w:t>-</w:t>
      </w:r>
      <w:r w:rsidRPr="005A0EF2">
        <w:rPr>
          <w:lang w:val="fr-FR"/>
        </w:rPr>
        <w:tab/>
        <w:t>Mention d’avertissement ;</w:t>
      </w:r>
    </w:p>
    <w:p w14:paraId="7DF4B4B6" w14:textId="77777777" w:rsidR="00A25162" w:rsidRPr="005A0EF2" w:rsidRDefault="00A25162" w:rsidP="00A25162">
      <w:pPr>
        <w:pStyle w:val="SingleTxtG"/>
        <w:ind w:left="1701"/>
        <w:rPr>
          <w:lang w:val="fr-FR"/>
        </w:rPr>
      </w:pPr>
      <w:r w:rsidRPr="005A0EF2">
        <w:rPr>
          <w:lang w:val="fr-FR"/>
        </w:rPr>
        <w:t>-</w:t>
      </w:r>
      <w:r w:rsidRPr="005A0EF2">
        <w:rPr>
          <w:lang w:val="fr-FR"/>
        </w:rPr>
        <w:tab/>
        <w:t>Mention “Lire l’étiquette complète” ;</w:t>
      </w:r>
    </w:p>
    <w:p w14:paraId="2FC593EB" w14:textId="77777777" w:rsidR="00A25162" w:rsidRPr="005A0EF2" w:rsidRDefault="00A25162" w:rsidP="00A25162">
      <w:pPr>
        <w:pStyle w:val="SingleTxtG"/>
        <w:ind w:left="1701"/>
        <w:rPr>
          <w:lang w:val="fr-FR"/>
        </w:rPr>
      </w:pPr>
      <w:r w:rsidRPr="005A0EF2">
        <w:rPr>
          <w:lang w:val="fr-FR"/>
        </w:rPr>
        <w:t>-</w:t>
      </w:r>
      <w:r w:rsidRPr="005A0EF2">
        <w:rPr>
          <w:lang w:val="fr-FR"/>
        </w:rPr>
        <w:tab/>
        <w:t>Identité du fournisseur (nom et numéro de téléphone).</w:t>
      </w:r>
    </w:p>
    <w:p w14:paraId="49C86421" w14:textId="77777777" w:rsidR="00A25162" w:rsidRPr="005A0EF2" w:rsidRDefault="00A25162" w:rsidP="00A25162">
      <w:pPr>
        <w:ind w:left="1134"/>
        <w:rPr>
          <w:lang w:val="fr-FR"/>
        </w:rPr>
      </w:pPr>
      <w:r w:rsidRPr="005A0EF2">
        <w:rPr>
          <w:noProof/>
          <w:szCs w:val="24"/>
          <w:lang w:val="en-GB" w:eastAsia="zh-CN"/>
        </w:rPr>
        <w:lastRenderedPageBreak/>
        <mc:AlternateContent>
          <mc:Choice Requires="wps">
            <w:drawing>
              <wp:anchor distT="0" distB="0" distL="114300" distR="114300" simplePos="0" relativeHeight="251665408" behindDoc="0" locked="0" layoutInCell="1" allowOverlap="1" wp14:anchorId="49C22A7C" wp14:editId="38E4A8F2">
                <wp:simplePos x="0" y="0"/>
                <wp:positionH relativeFrom="column">
                  <wp:posOffset>3513885</wp:posOffset>
                </wp:positionH>
                <wp:positionV relativeFrom="paragraph">
                  <wp:posOffset>2098007</wp:posOffset>
                </wp:positionV>
                <wp:extent cx="1809828" cy="1243757"/>
                <wp:effectExtent l="0" t="0" r="19050" b="1397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828" cy="1243757"/>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3C1FB266" w14:textId="77777777" w:rsidR="00010EA6" w:rsidRPr="00ED38BC" w:rsidRDefault="00010EA6" w:rsidP="00A25162">
                            <w:pPr>
                              <w:shd w:val="clear" w:color="auto" w:fill="000000" w:themeFill="text1"/>
                              <w:spacing w:line="240" w:lineRule="auto"/>
                              <w:rPr>
                                <w:b/>
                                <w:color w:val="FFFFFF" w:themeColor="background1"/>
                                <w:sz w:val="22"/>
                                <w:szCs w:val="22"/>
                              </w:rPr>
                            </w:pPr>
                            <w:r w:rsidRPr="00ED38BC">
                              <w:rPr>
                                <w:b/>
                                <w:color w:val="FFFFFF" w:themeColor="background1"/>
                                <w:szCs w:val="24"/>
                              </w:rPr>
                              <w:t>Réactif 2</w:t>
                            </w:r>
                          </w:p>
                          <w:p w14:paraId="270BC9C0" w14:textId="77777777" w:rsidR="00010EA6" w:rsidRPr="00ED38BC" w:rsidRDefault="00010EA6" w:rsidP="00A25162">
                            <w:pPr>
                              <w:spacing w:line="240" w:lineRule="auto"/>
                              <w:rPr>
                                <w:b/>
                                <w:sz w:val="16"/>
                                <w:szCs w:val="16"/>
                              </w:rPr>
                            </w:pPr>
                            <w:r w:rsidRPr="00ED38BC">
                              <w:rPr>
                                <w:b/>
                                <w:sz w:val="12"/>
                                <w:szCs w:val="16"/>
                              </w:rPr>
                              <w:t xml:space="preserve">Identification du produit (voir </w:t>
                            </w:r>
                            <w:r>
                              <w:rPr>
                                <w:b/>
                                <w:sz w:val="12"/>
                                <w:szCs w:val="16"/>
                              </w:rPr>
                              <w:t>1</w:t>
                            </w:r>
                            <w:r w:rsidRPr="00ED38BC">
                              <w:rPr>
                                <w:b/>
                                <w:sz w:val="12"/>
                                <w:szCs w:val="16"/>
                              </w:rPr>
                              <w:t>.4.10.5.2 d) ii))</w:t>
                            </w:r>
                            <w:r w:rsidRPr="00ED38BC">
                              <w:rPr>
                                <w:b/>
                                <w:noProof/>
                                <w:sz w:val="16"/>
                                <w:szCs w:val="16"/>
                                <w:lang w:eastAsia="de-DE"/>
                              </w:rPr>
                              <w:t xml:space="preserve"> </w:t>
                            </w:r>
                            <w:r w:rsidRPr="00001A09">
                              <w:rPr>
                                <w:b/>
                                <w:noProof/>
                                <w:sz w:val="16"/>
                                <w:szCs w:val="16"/>
                                <w:lang w:val="en-GB" w:eastAsia="zh-CN"/>
                              </w:rPr>
                              <w:drawing>
                                <wp:inline distT="0" distB="0" distL="0" distR="0" wp14:anchorId="0D411251" wp14:editId="14685A63">
                                  <wp:extent cx="487680" cy="487680"/>
                                  <wp:effectExtent l="19050" t="0" r="7620" b="0"/>
                                  <wp:docPr id="7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val="en-GB" w:eastAsia="zh-CN"/>
                              </w:rPr>
                              <w:drawing>
                                <wp:inline distT="0" distB="0" distL="0" distR="0" wp14:anchorId="02603AD8" wp14:editId="40BE30C2">
                                  <wp:extent cx="495300" cy="495300"/>
                                  <wp:effectExtent l="19050" t="0" r="0" b="0"/>
                                  <wp:docPr id="78"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val="en-GB" w:eastAsia="zh-CN"/>
                              </w:rPr>
                              <w:drawing>
                                <wp:inline distT="0" distB="0" distL="0" distR="0" wp14:anchorId="5B615679" wp14:editId="403F4230">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0A47844C" w14:textId="77777777" w:rsidR="00010EA6" w:rsidRPr="00E4739E" w:rsidRDefault="00010EA6" w:rsidP="00A25162">
                            <w:pPr>
                              <w:spacing w:line="18" w:lineRule="atLeast"/>
                              <w:rPr>
                                <w:b/>
                                <w:w w:val="90"/>
                                <w:sz w:val="12"/>
                                <w:szCs w:val="12"/>
                              </w:rPr>
                            </w:pPr>
                            <w:r>
                              <w:rPr>
                                <w:b/>
                                <w:w w:val="90"/>
                                <w:sz w:val="12"/>
                                <w:szCs w:val="12"/>
                              </w:rPr>
                              <w:t>Mention d’</w:t>
                            </w:r>
                            <w:r w:rsidRPr="00E4739E">
                              <w:rPr>
                                <w:b/>
                                <w:w w:val="90"/>
                                <w:sz w:val="12"/>
                                <w:szCs w:val="12"/>
                              </w:rPr>
                              <w:t>avertissement</w:t>
                            </w:r>
                          </w:p>
                          <w:p w14:paraId="74AB1E44" w14:textId="77777777" w:rsidR="00010EA6" w:rsidRPr="00ED38BC" w:rsidRDefault="00010EA6" w:rsidP="00A25162">
                            <w:pPr>
                              <w:spacing w:line="18" w:lineRule="atLeast"/>
                              <w:rPr>
                                <w:b/>
                                <w:noProof/>
                                <w:sz w:val="12"/>
                                <w:szCs w:val="12"/>
                                <w:lang w:eastAsia="de-DE"/>
                              </w:rPr>
                            </w:pPr>
                            <w:r w:rsidRPr="00ED38BC">
                              <w:rPr>
                                <w:b/>
                                <w:w w:val="90"/>
                                <w:sz w:val="10"/>
                                <w:szCs w:val="12"/>
                              </w:rPr>
                              <w:t>(voir 1.4.10.5.2 a))</w:t>
                            </w:r>
                          </w:p>
                          <w:p w14:paraId="63B4FB8E" w14:textId="77777777" w:rsidR="00010EA6" w:rsidRPr="006A2172" w:rsidRDefault="00010EA6" w:rsidP="00A25162">
                            <w:pPr>
                              <w:spacing w:line="18" w:lineRule="atLeast"/>
                              <w:rPr>
                                <w:b/>
                                <w:sz w:val="10"/>
                                <w:szCs w:val="10"/>
                              </w:rPr>
                            </w:pPr>
                            <w:r w:rsidRPr="006A2172">
                              <w:rPr>
                                <w:b/>
                                <w:sz w:val="10"/>
                                <w:szCs w:val="10"/>
                              </w:rPr>
                              <w:t>Lire l’étiquette complète</w:t>
                            </w:r>
                          </w:p>
                          <w:p w14:paraId="3123634F" w14:textId="77777777" w:rsidR="00010EA6" w:rsidRPr="006A2172" w:rsidRDefault="00010EA6" w:rsidP="00A25162">
                            <w:pPr>
                              <w:spacing w:line="18" w:lineRule="atLeast"/>
                              <w:rPr>
                                <w:b/>
                                <w:sz w:val="14"/>
                                <w:szCs w:val="14"/>
                              </w:rPr>
                            </w:pPr>
                            <w:r w:rsidRPr="006A2172">
                              <w:rPr>
                                <w:b/>
                                <w:sz w:val="12"/>
                                <w:szCs w:val="14"/>
                              </w:rPr>
                              <w:t xml:space="preserve">Société XYZ </w:t>
                            </w:r>
                            <w:r w:rsidRPr="006A2172">
                              <w:rPr>
                                <w:b/>
                                <w:sz w:val="12"/>
                                <w:szCs w:val="14"/>
                              </w:rPr>
                              <w:br/>
                              <w:t>Tél. :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3E3BF2" id="Text Box 13" o:spid="_x0000_s1128" type="#_x0000_t202" style="position:absolute;left:0;text-align:left;margin-left:276.7pt;margin-top:165.2pt;width:142.5pt;height:9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" fillcolor="white [3212]" strokecolor="white [3212]" strokeweight="1pt">
                <v:textbox>
                  <w:txbxContent>
                    <w:p w:rsidR="00010EA6" w:rsidRPr="00ED38BC" w:rsidRDefault="00010EA6" w:rsidP="00A25162">
                      <w:pPr>
                        <w:shd w:val="clear" w:color="auto" w:fill="000000" w:themeFill="text1"/>
                        <w:spacing w:line="240" w:lineRule="auto"/>
                        <w:rPr>
                          <w:b/>
                          <w:color w:val="FFFFFF" w:themeColor="background1"/>
                          <w:sz w:val="22"/>
                          <w:szCs w:val="22"/>
                        </w:rPr>
                      </w:pPr>
                      <w:r w:rsidRPr="00ED38BC">
                        <w:rPr>
                          <w:b/>
                          <w:color w:val="FFFFFF" w:themeColor="background1"/>
                          <w:szCs w:val="24"/>
                        </w:rPr>
                        <w:t>Réactif 2</w:t>
                      </w:r>
                    </w:p>
                    <w:p w:rsidR="00010EA6" w:rsidRPr="00ED38BC" w:rsidRDefault="00010EA6" w:rsidP="00A25162">
                      <w:pPr>
                        <w:spacing w:line="240" w:lineRule="auto"/>
                        <w:rPr>
                          <w:b/>
                          <w:sz w:val="16"/>
                          <w:szCs w:val="16"/>
                        </w:rPr>
                      </w:pPr>
                      <w:r w:rsidRPr="00ED38BC">
                        <w:rPr>
                          <w:b/>
                          <w:sz w:val="12"/>
                          <w:szCs w:val="16"/>
                        </w:rPr>
                        <w:t xml:space="preserve">Identification du produit (voir </w:t>
                      </w:r>
                      <w:r>
                        <w:rPr>
                          <w:b/>
                          <w:sz w:val="12"/>
                          <w:szCs w:val="16"/>
                        </w:rPr>
                        <w:t>1</w:t>
                      </w:r>
                      <w:r w:rsidRPr="00ED38BC">
                        <w:rPr>
                          <w:b/>
                          <w:sz w:val="12"/>
                          <w:szCs w:val="16"/>
                        </w:rPr>
                        <w:t>.4.10.5.2 d) ii))</w:t>
                      </w:r>
                      <w:r w:rsidRPr="00ED38BC">
                        <w:rPr>
                          <w:b/>
                          <w:noProof/>
                          <w:sz w:val="16"/>
                          <w:szCs w:val="16"/>
                          <w:lang w:eastAsia="de-DE"/>
                        </w:rPr>
                        <w:t xml:space="preserve"> </w:t>
                      </w:r>
                      <w:r w:rsidRPr="00001A09">
                        <w:rPr>
                          <w:b/>
                          <w:noProof/>
                          <w:sz w:val="16"/>
                          <w:szCs w:val="16"/>
                          <w:lang w:val="en-GB" w:eastAsia="zh-CN"/>
                        </w:rPr>
                        <w:drawing>
                          <wp:inline distT="0" distB="0" distL="0" distR="0" wp14:anchorId="13789121" wp14:editId="13645C22">
                            <wp:extent cx="487680" cy="487680"/>
                            <wp:effectExtent l="19050" t="0" r="7620" b="0"/>
                            <wp:docPr id="7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val="en-GB" w:eastAsia="zh-CN"/>
                        </w:rPr>
                        <w:drawing>
                          <wp:inline distT="0" distB="0" distL="0" distR="0" wp14:anchorId="0C2F4039" wp14:editId="0BBF8335">
                            <wp:extent cx="495300" cy="495300"/>
                            <wp:effectExtent l="19050" t="0" r="0" b="0"/>
                            <wp:docPr id="78"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val="en-GB" w:eastAsia="zh-CN"/>
                        </w:rPr>
                        <w:drawing>
                          <wp:inline distT="0" distB="0" distL="0" distR="0" wp14:anchorId="4D193A15" wp14:editId="5BD60973">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010EA6" w:rsidRPr="00E4739E" w:rsidRDefault="00010EA6" w:rsidP="00A25162">
                      <w:pPr>
                        <w:spacing w:line="18" w:lineRule="atLeast"/>
                        <w:rPr>
                          <w:b/>
                          <w:w w:val="90"/>
                          <w:sz w:val="12"/>
                          <w:szCs w:val="12"/>
                        </w:rPr>
                      </w:pPr>
                      <w:r>
                        <w:rPr>
                          <w:b/>
                          <w:w w:val="90"/>
                          <w:sz w:val="12"/>
                          <w:szCs w:val="12"/>
                        </w:rPr>
                        <w:t>Mention d’</w:t>
                      </w:r>
                      <w:r w:rsidRPr="00E4739E">
                        <w:rPr>
                          <w:b/>
                          <w:w w:val="90"/>
                          <w:sz w:val="12"/>
                          <w:szCs w:val="12"/>
                        </w:rPr>
                        <w:t>avertissement</w:t>
                      </w:r>
                    </w:p>
                    <w:p w:rsidR="00010EA6" w:rsidRPr="00ED38BC" w:rsidRDefault="00010EA6" w:rsidP="00A25162">
                      <w:pPr>
                        <w:spacing w:line="18" w:lineRule="atLeast"/>
                        <w:rPr>
                          <w:b/>
                          <w:noProof/>
                          <w:sz w:val="12"/>
                          <w:szCs w:val="12"/>
                          <w:lang w:eastAsia="de-DE"/>
                        </w:rPr>
                      </w:pPr>
                      <w:r w:rsidRPr="00ED38BC">
                        <w:rPr>
                          <w:b/>
                          <w:w w:val="90"/>
                          <w:sz w:val="10"/>
                          <w:szCs w:val="12"/>
                        </w:rPr>
                        <w:t>(voir 1.4.10.5.2 a))</w:t>
                      </w:r>
                    </w:p>
                    <w:p w:rsidR="00010EA6" w:rsidRPr="006A2172" w:rsidRDefault="00010EA6" w:rsidP="00A25162">
                      <w:pPr>
                        <w:spacing w:line="18" w:lineRule="atLeast"/>
                        <w:rPr>
                          <w:b/>
                          <w:sz w:val="10"/>
                          <w:szCs w:val="10"/>
                        </w:rPr>
                      </w:pPr>
                      <w:r w:rsidRPr="006A2172">
                        <w:rPr>
                          <w:b/>
                          <w:sz w:val="10"/>
                          <w:szCs w:val="10"/>
                        </w:rPr>
                        <w:t>Lire l’étiquette complète</w:t>
                      </w:r>
                    </w:p>
                    <w:p w:rsidR="00010EA6" w:rsidRPr="006A2172" w:rsidRDefault="00010EA6" w:rsidP="00A25162">
                      <w:pPr>
                        <w:spacing w:line="18" w:lineRule="atLeast"/>
                        <w:rPr>
                          <w:b/>
                          <w:sz w:val="14"/>
                          <w:szCs w:val="14"/>
                        </w:rPr>
                      </w:pPr>
                      <w:r w:rsidRPr="006A2172">
                        <w:rPr>
                          <w:b/>
                          <w:sz w:val="12"/>
                          <w:szCs w:val="14"/>
                        </w:rPr>
                        <w:t xml:space="preserve">Société XYZ </w:t>
                      </w:r>
                      <w:r w:rsidRPr="006A2172">
                        <w:rPr>
                          <w:b/>
                          <w:sz w:val="12"/>
                          <w:szCs w:val="14"/>
                        </w:rPr>
                        <w:br/>
                        <w:t>Tél. : +000000</w:t>
                      </w:r>
                    </w:p>
                  </w:txbxContent>
                </v:textbox>
              </v:shape>
            </w:pict>
          </mc:Fallback>
        </mc:AlternateContent>
      </w:r>
      <w:r w:rsidRPr="005A0EF2">
        <w:rPr>
          <w:noProof/>
          <w:szCs w:val="24"/>
          <w:lang w:val="en-GB" w:eastAsia="zh-CN"/>
        </w:rPr>
        <mc:AlternateContent>
          <mc:Choice Requires="wps">
            <w:drawing>
              <wp:anchor distT="0" distB="0" distL="114300" distR="114300" simplePos="0" relativeHeight="251659264" behindDoc="0" locked="0" layoutInCell="1" allowOverlap="1" wp14:anchorId="373213D9" wp14:editId="17302DB2">
                <wp:simplePos x="0" y="0"/>
                <wp:positionH relativeFrom="column">
                  <wp:posOffset>1003740</wp:posOffset>
                </wp:positionH>
                <wp:positionV relativeFrom="paragraph">
                  <wp:posOffset>1126518</wp:posOffset>
                </wp:positionV>
                <wp:extent cx="880745" cy="2059388"/>
                <wp:effectExtent l="0" t="0" r="33655" b="2349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059388"/>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2C9267E8" w14:textId="77777777" w:rsidR="00010EA6" w:rsidRPr="00ED38BC" w:rsidRDefault="00010EA6" w:rsidP="00A25162">
                            <w:pPr>
                              <w:shd w:val="clear" w:color="auto" w:fill="000000" w:themeFill="text1"/>
                              <w:spacing w:line="240" w:lineRule="auto"/>
                              <w:rPr>
                                <w:b/>
                                <w:color w:val="FFFFFF" w:themeColor="background1"/>
                                <w:sz w:val="22"/>
                                <w:szCs w:val="22"/>
                              </w:rPr>
                            </w:pPr>
                            <w:r w:rsidRPr="00ED38BC">
                              <w:rPr>
                                <w:b/>
                                <w:color w:val="FFFFFF" w:themeColor="background1"/>
                                <w:szCs w:val="24"/>
                              </w:rPr>
                              <w:t>Réactif 1</w:t>
                            </w:r>
                          </w:p>
                          <w:p w14:paraId="07A8E8D4" w14:textId="77777777" w:rsidR="00010EA6" w:rsidRPr="003C518C" w:rsidRDefault="00010EA6" w:rsidP="00A25162">
                            <w:pPr>
                              <w:spacing w:line="240" w:lineRule="auto"/>
                              <w:rPr>
                                <w:b/>
                                <w:w w:val="90"/>
                                <w:sz w:val="12"/>
                                <w:szCs w:val="12"/>
                              </w:rPr>
                            </w:pPr>
                            <w:r w:rsidRPr="003C518C">
                              <w:rPr>
                                <w:b/>
                                <w:w w:val="90"/>
                                <w:sz w:val="12"/>
                                <w:szCs w:val="12"/>
                              </w:rPr>
                              <w:t>Identification de produit</w:t>
                            </w:r>
                          </w:p>
                          <w:p w14:paraId="75F8D3AC" w14:textId="77777777" w:rsidR="00010EA6" w:rsidRPr="00ED38BC" w:rsidRDefault="00010EA6" w:rsidP="00A25162">
                            <w:pPr>
                              <w:spacing w:line="240" w:lineRule="auto"/>
                              <w:rPr>
                                <w:b/>
                                <w:w w:val="90"/>
                                <w:sz w:val="10"/>
                                <w:szCs w:val="12"/>
                              </w:rPr>
                            </w:pPr>
                            <w:r w:rsidRPr="00ED38BC">
                              <w:rPr>
                                <w:b/>
                                <w:w w:val="90"/>
                                <w:sz w:val="10"/>
                                <w:szCs w:val="12"/>
                              </w:rPr>
                              <w:t>(voir 1.4.10.5.2 d) ii))</w:t>
                            </w:r>
                          </w:p>
                          <w:p w14:paraId="65DD5256" w14:textId="77777777" w:rsidR="00010EA6" w:rsidRPr="00ED38BC" w:rsidRDefault="00010EA6" w:rsidP="00A25162">
                            <w:pPr>
                              <w:spacing w:line="240" w:lineRule="auto"/>
                              <w:rPr>
                                <w:b/>
                                <w:w w:val="90"/>
                                <w:sz w:val="10"/>
                                <w:szCs w:val="12"/>
                              </w:rPr>
                            </w:pPr>
                            <w:r>
                              <w:rPr>
                                <w:b/>
                                <w:w w:val="90"/>
                                <w:sz w:val="10"/>
                                <w:szCs w:val="12"/>
                              </w:rPr>
                              <w:t>Mention d’</w:t>
                            </w:r>
                            <w:r w:rsidRPr="00ED38BC">
                              <w:rPr>
                                <w:b/>
                                <w:w w:val="90"/>
                                <w:sz w:val="10"/>
                                <w:szCs w:val="12"/>
                              </w:rPr>
                              <w:t>avertissement</w:t>
                            </w:r>
                          </w:p>
                          <w:p w14:paraId="76AC99F6" w14:textId="77777777" w:rsidR="00010EA6" w:rsidRPr="0096647C" w:rsidRDefault="00010EA6" w:rsidP="00A25162">
                            <w:pPr>
                              <w:spacing w:line="240" w:lineRule="auto"/>
                              <w:rPr>
                                <w:b/>
                                <w:w w:val="90"/>
                                <w:sz w:val="12"/>
                                <w:szCs w:val="12"/>
                              </w:rPr>
                            </w:pPr>
                            <w:r w:rsidRPr="0096647C">
                              <w:rPr>
                                <w:b/>
                                <w:w w:val="90"/>
                                <w:sz w:val="10"/>
                                <w:szCs w:val="12"/>
                              </w:rPr>
                              <w:t>(voir 1.4.10.5.2 a))</w:t>
                            </w:r>
                          </w:p>
                          <w:p w14:paraId="569B61B6" w14:textId="77777777" w:rsidR="00010EA6" w:rsidRPr="0096647C" w:rsidRDefault="00010EA6" w:rsidP="00A25162">
                            <w:pPr>
                              <w:spacing w:line="240" w:lineRule="auto"/>
                              <w:rPr>
                                <w:b/>
                                <w:sz w:val="16"/>
                                <w:szCs w:val="16"/>
                              </w:rPr>
                            </w:pPr>
                            <w:r w:rsidRPr="00001A09">
                              <w:rPr>
                                <w:noProof/>
                                <w:lang w:val="en-GB" w:eastAsia="zh-CN"/>
                              </w:rPr>
                              <w:drawing>
                                <wp:inline distT="0" distB="0" distL="0" distR="0" wp14:anchorId="55DB0A4C" wp14:editId="4F26DDCD">
                                  <wp:extent cx="480060" cy="480060"/>
                                  <wp:effectExtent l="19050" t="0" r="0" b="0"/>
                                  <wp:docPr id="35"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rPr>
                              <w:t xml:space="preserve"> </w:t>
                            </w:r>
                            <w:r w:rsidRPr="00001A09">
                              <w:rPr>
                                <w:b/>
                                <w:noProof/>
                                <w:sz w:val="16"/>
                                <w:szCs w:val="16"/>
                                <w:lang w:val="en-GB" w:eastAsia="zh-CN"/>
                              </w:rPr>
                              <w:drawing>
                                <wp:inline distT="0" distB="0" distL="0" distR="0" wp14:anchorId="2117D34C" wp14:editId="2A11CB93">
                                  <wp:extent cx="487680" cy="487680"/>
                                  <wp:effectExtent l="19050" t="0" r="7620" b="0"/>
                                  <wp:docPr id="36"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220059F6" w14:textId="77777777" w:rsidR="00010EA6" w:rsidRPr="00ED38BC" w:rsidRDefault="00010EA6" w:rsidP="00A25162">
                            <w:pPr>
                              <w:spacing w:line="240" w:lineRule="auto"/>
                              <w:rPr>
                                <w:b/>
                                <w:sz w:val="10"/>
                                <w:szCs w:val="12"/>
                              </w:rPr>
                            </w:pPr>
                            <w:r w:rsidRPr="00ED38BC">
                              <w:rPr>
                                <w:b/>
                                <w:sz w:val="10"/>
                                <w:szCs w:val="12"/>
                              </w:rPr>
                              <w:t>Lire l</w:t>
                            </w:r>
                            <w:r>
                              <w:rPr>
                                <w:b/>
                                <w:sz w:val="10"/>
                                <w:szCs w:val="12"/>
                              </w:rPr>
                              <w:t>’</w:t>
                            </w:r>
                            <w:r w:rsidRPr="00ED38BC">
                              <w:rPr>
                                <w:b/>
                                <w:sz w:val="10"/>
                                <w:szCs w:val="12"/>
                              </w:rPr>
                              <w:t>étiquette complète</w:t>
                            </w:r>
                          </w:p>
                          <w:p w14:paraId="0287F9DA" w14:textId="77777777" w:rsidR="00010EA6" w:rsidRPr="00ED38BC" w:rsidRDefault="00010EA6" w:rsidP="00A25162">
                            <w:pPr>
                              <w:spacing w:line="240" w:lineRule="auto"/>
                              <w:rPr>
                                <w:b/>
                                <w:sz w:val="16"/>
                                <w:szCs w:val="16"/>
                              </w:rPr>
                            </w:pPr>
                            <w:r>
                              <w:rPr>
                                <w:b/>
                                <w:sz w:val="14"/>
                                <w:szCs w:val="16"/>
                              </w:rPr>
                              <w:t>Société XYZ</w:t>
                            </w:r>
                            <w:r w:rsidRPr="00ED38BC">
                              <w:rPr>
                                <w:b/>
                                <w:sz w:val="14"/>
                                <w:szCs w:val="16"/>
                              </w:rPr>
                              <w:t xml:space="preserve"> </w:t>
                            </w:r>
                            <w:r>
                              <w:rPr>
                                <w:b/>
                                <w:sz w:val="14"/>
                                <w:szCs w:val="16"/>
                              </w:rPr>
                              <w:br/>
                              <w:t>Tél. :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3A1927" id="Text Box 12" o:spid="_x0000_s1129" type="#_x0000_t202" style="position:absolute;left:0;text-align:left;margin-left:79.05pt;margin-top:88.7pt;width:69.35pt;height:1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" fillcolor="white [3212]" strokecolor="white [3212]" strokeweight="1pt">
                <v:textbox>
                  <w:txbxContent>
                    <w:p w:rsidR="00010EA6" w:rsidRPr="00ED38BC" w:rsidRDefault="00010EA6" w:rsidP="00A25162">
                      <w:pPr>
                        <w:shd w:val="clear" w:color="auto" w:fill="000000" w:themeFill="text1"/>
                        <w:spacing w:line="240" w:lineRule="auto"/>
                        <w:rPr>
                          <w:b/>
                          <w:color w:val="FFFFFF" w:themeColor="background1"/>
                          <w:sz w:val="22"/>
                          <w:szCs w:val="22"/>
                        </w:rPr>
                      </w:pPr>
                      <w:r w:rsidRPr="00ED38BC">
                        <w:rPr>
                          <w:b/>
                          <w:color w:val="FFFFFF" w:themeColor="background1"/>
                          <w:szCs w:val="24"/>
                        </w:rPr>
                        <w:t>Réactif 1</w:t>
                      </w:r>
                    </w:p>
                    <w:p w:rsidR="00010EA6" w:rsidRPr="003C518C" w:rsidRDefault="00010EA6" w:rsidP="00A25162">
                      <w:pPr>
                        <w:spacing w:line="240" w:lineRule="auto"/>
                        <w:rPr>
                          <w:b/>
                          <w:w w:val="90"/>
                          <w:sz w:val="12"/>
                          <w:szCs w:val="12"/>
                        </w:rPr>
                      </w:pPr>
                      <w:r w:rsidRPr="003C518C">
                        <w:rPr>
                          <w:b/>
                          <w:w w:val="90"/>
                          <w:sz w:val="12"/>
                          <w:szCs w:val="12"/>
                        </w:rPr>
                        <w:t>Identification de produit</w:t>
                      </w:r>
                    </w:p>
                    <w:p w:rsidR="00010EA6" w:rsidRPr="00ED38BC" w:rsidRDefault="00010EA6" w:rsidP="00A25162">
                      <w:pPr>
                        <w:spacing w:line="240" w:lineRule="auto"/>
                        <w:rPr>
                          <w:b/>
                          <w:w w:val="90"/>
                          <w:sz w:val="10"/>
                          <w:szCs w:val="12"/>
                        </w:rPr>
                      </w:pPr>
                      <w:r w:rsidRPr="00ED38BC">
                        <w:rPr>
                          <w:b/>
                          <w:w w:val="90"/>
                          <w:sz w:val="10"/>
                          <w:szCs w:val="12"/>
                        </w:rPr>
                        <w:t>(voir 1.4.10.5.2 d) ii))</w:t>
                      </w:r>
                    </w:p>
                    <w:p w:rsidR="00010EA6" w:rsidRPr="00ED38BC" w:rsidRDefault="00010EA6" w:rsidP="00A25162">
                      <w:pPr>
                        <w:spacing w:line="240" w:lineRule="auto"/>
                        <w:rPr>
                          <w:b/>
                          <w:w w:val="90"/>
                          <w:sz w:val="10"/>
                          <w:szCs w:val="12"/>
                        </w:rPr>
                      </w:pPr>
                      <w:r>
                        <w:rPr>
                          <w:b/>
                          <w:w w:val="90"/>
                          <w:sz w:val="10"/>
                          <w:szCs w:val="12"/>
                        </w:rPr>
                        <w:t>Mention d’</w:t>
                      </w:r>
                      <w:r w:rsidRPr="00ED38BC">
                        <w:rPr>
                          <w:b/>
                          <w:w w:val="90"/>
                          <w:sz w:val="10"/>
                          <w:szCs w:val="12"/>
                        </w:rPr>
                        <w:t>avertissement</w:t>
                      </w:r>
                    </w:p>
                    <w:p w:rsidR="00010EA6" w:rsidRPr="0096647C" w:rsidRDefault="00010EA6" w:rsidP="00A25162">
                      <w:pPr>
                        <w:spacing w:line="240" w:lineRule="auto"/>
                        <w:rPr>
                          <w:b/>
                          <w:w w:val="90"/>
                          <w:sz w:val="12"/>
                          <w:szCs w:val="12"/>
                        </w:rPr>
                      </w:pPr>
                      <w:r w:rsidRPr="0096647C">
                        <w:rPr>
                          <w:b/>
                          <w:w w:val="90"/>
                          <w:sz w:val="10"/>
                          <w:szCs w:val="12"/>
                        </w:rPr>
                        <w:t>(voir 1.4.10.5.2 a))</w:t>
                      </w:r>
                    </w:p>
                    <w:p w:rsidR="00010EA6" w:rsidRPr="0096647C" w:rsidRDefault="00010EA6" w:rsidP="00A25162">
                      <w:pPr>
                        <w:spacing w:line="240" w:lineRule="auto"/>
                        <w:rPr>
                          <w:b/>
                          <w:sz w:val="16"/>
                          <w:szCs w:val="16"/>
                        </w:rPr>
                      </w:pPr>
                      <w:r w:rsidRPr="00001A09">
                        <w:rPr>
                          <w:noProof/>
                          <w:lang w:val="en-GB" w:eastAsia="zh-CN"/>
                        </w:rPr>
                        <w:drawing>
                          <wp:inline distT="0" distB="0" distL="0" distR="0" wp14:anchorId="7ECF2965" wp14:editId="6C7404BF">
                            <wp:extent cx="480060" cy="480060"/>
                            <wp:effectExtent l="19050" t="0" r="0" b="0"/>
                            <wp:docPr id="35"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rPr>
                        <w:t xml:space="preserve"> </w:t>
                      </w:r>
                      <w:r w:rsidRPr="00001A09">
                        <w:rPr>
                          <w:b/>
                          <w:noProof/>
                          <w:sz w:val="16"/>
                          <w:szCs w:val="16"/>
                          <w:lang w:val="en-GB" w:eastAsia="zh-CN"/>
                        </w:rPr>
                        <w:drawing>
                          <wp:inline distT="0" distB="0" distL="0" distR="0" wp14:anchorId="39E6F35F" wp14:editId="6C135136">
                            <wp:extent cx="487680" cy="487680"/>
                            <wp:effectExtent l="19050" t="0" r="7620" b="0"/>
                            <wp:docPr id="36"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010EA6" w:rsidRPr="00ED38BC" w:rsidRDefault="00010EA6" w:rsidP="00A25162">
                      <w:pPr>
                        <w:spacing w:line="240" w:lineRule="auto"/>
                        <w:rPr>
                          <w:b/>
                          <w:sz w:val="10"/>
                          <w:szCs w:val="12"/>
                        </w:rPr>
                      </w:pPr>
                      <w:r w:rsidRPr="00ED38BC">
                        <w:rPr>
                          <w:b/>
                          <w:sz w:val="10"/>
                          <w:szCs w:val="12"/>
                        </w:rPr>
                        <w:t>Lire l</w:t>
                      </w:r>
                      <w:r>
                        <w:rPr>
                          <w:b/>
                          <w:sz w:val="10"/>
                          <w:szCs w:val="12"/>
                        </w:rPr>
                        <w:t>’</w:t>
                      </w:r>
                      <w:r w:rsidRPr="00ED38BC">
                        <w:rPr>
                          <w:b/>
                          <w:sz w:val="10"/>
                          <w:szCs w:val="12"/>
                        </w:rPr>
                        <w:t>étiquette complète</w:t>
                      </w:r>
                    </w:p>
                    <w:p w:rsidR="00010EA6" w:rsidRPr="00ED38BC" w:rsidRDefault="00010EA6" w:rsidP="00A25162">
                      <w:pPr>
                        <w:spacing w:line="240" w:lineRule="auto"/>
                        <w:rPr>
                          <w:b/>
                          <w:sz w:val="16"/>
                          <w:szCs w:val="16"/>
                        </w:rPr>
                      </w:pPr>
                      <w:r>
                        <w:rPr>
                          <w:b/>
                          <w:sz w:val="14"/>
                          <w:szCs w:val="16"/>
                        </w:rPr>
                        <w:t>Société XYZ</w:t>
                      </w:r>
                      <w:r w:rsidRPr="00ED38BC">
                        <w:rPr>
                          <w:b/>
                          <w:sz w:val="14"/>
                          <w:szCs w:val="16"/>
                        </w:rPr>
                        <w:t xml:space="preserve"> </w:t>
                      </w:r>
                      <w:r>
                        <w:rPr>
                          <w:b/>
                          <w:sz w:val="14"/>
                          <w:szCs w:val="16"/>
                        </w:rPr>
                        <w:br/>
                        <w:t>Tél. : +000000</w:t>
                      </w:r>
                    </w:p>
                  </w:txbxContent>
                </v:textbox>
              </v:shape>
            </w:pict>
          </mc:Fallback>
        </mc:AlternateContent>
      </w:r>
      <w:r w:rsidRPr="005A0EF2">
        <w:rPr>
          <w:noProof/>
          <w:szCs w:val="24"/>
          <w:lang w:val="en-GB" w:eastAsia="zh-CN"/>
        </w:rPr>
        <w:drawing>
          <wp:inline distT="0" distB="0" distL="0" distR="0" wp14:anchorId="2E55D28B" wp14:editId="2D7ADFE9">
            <wp:extent cx="5400000" cy="3847275"/>
            <wp:effectExtent l="0" t="0" r="0" b="1270"/>
            <wp:docPr id="55"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3847275"/>
                    </a:xfrm>
                    <a:prstGeom prst="rect">
                      <a:avLst/>
                    </a:prstGeom>
                    <a:noFill/>
                    <a:ln>
                      <a:noFill/>
                    </a:ln>
                  </pic:spPr>
                </pic:pic>
              </a:graphicData>
            </a:graphic>
          </wp:inline>
        </w:drawing>
      </w:r>
    </w:p>
    <w:p w14:paraId="27B623F3" w14:textId="77777777" w:rsidR="00A25162" w:rsidRPr="005A0EF2" w:rsidRDefault="00A25162" w:rsidP="00A25162">
      <w:pPr>
        <w:pStyle w:val="H23G"/>
        <w:rPr>
          <w:lang w:val="fr-FR"/>
        </w:rPr>
      </w:pPr>
      <w:r w:rsidRPr="005A0EF2">
        <w:rPr>
          <w:lang w:val="fr-FR"/>
        </w:rPr>
        <w:tab/>
      </w:r>
      <w:r w:rsidRPr="005A0EF2">
        <w:rPr>
          <w:lang w:val="fr-FR"/>
        </w:rPr>
        <w:tab/>
        <w:t>Étiquette de l’emballage extérieur</w:t>
      </w:r>
    </w:p>
    <w:p w14:paraId="118DF294" w14:textId="77777777" w:rsidR="00A25162" w:rsidRPr="005A0EF2" w:rsidRDefault="00A25162" w:rsidP="00A25162">
      <w:pPr>
        <w:pStyle w:val="SingleTxtG"/>
        <w:ind w:firstLine="567"/>
        <w:rPr>
          <w:lang w:val="fr-FR"/>
        </w:rPr>
      </w:pPr>
      <w:r w:rsidRPr="005A0EF2">
        <w:rPr>
          <w:lang w:val="fr-FR"/>
        </w:rPr>
        <w:t>Outre l’identification de la trousse ou du kit (l’exemple présenté ci-dessous est une trousse de réactifs pour l’analyse de l’eau), tous les éléments d’étiquetage de chaque substance ou mélange dangereux requis conformément au SGH figurent sur l’emballage extérieur.</w:t>
      </w:r>
    </w:p>
    <w:p w14:paraId="0D9FCE51" w14:textId="77777777" w:rsidR="00A25162" w:rsidRPr="005A0EF2" w:rsidRDefault="00A25162" w:rsidP="00A25162">
      <w:pPr>
        <w:pStyle w:val="SingleTxtG"/>
        <w:ind w:firstLine="567"/>
        <w:rPr>
          <w:lang w:val="fr-FR"/>
        </w:rPr>
      </w:pPr>
      <w:r w:rsidRPr="005A0EF2">
        <w:rPr>
          <w:lang w:val="fr-FR"/>
        </w:rPr>
        <w:t>Les éléments d’étiquetage de chaque substance ou mélange figurant sur l’emballage extérieur sont regroupés de telle façon que leur correspondance avec les substances ou mélanges concernés soit claire.</w:t>
      </w:r>
    </w:p>
    <w:p w14:paraId="46BAB5E5" w14:textId="77777777" w:rsidR="00A25162" w:rsidRPr="005A0EF2" w:rsidRDefault="00A25162" w:rsidP="00A25162">
      <w:pPr>
        <w:pStyle w:val="SingleTxtG"/>
        <w:ind w:firstLine="567"/>
        <w:rPr>
          <w:lang w:val="fr-FR"/>
        </w:rPr>
      </w:pPr>
      <w:r w:rsidRPr="005A0EF2">
        <w:rPr>
          <w:lang w:val="fr-FR"/>
        </w:rPr>
        <w:t>Cependant, il n’est nécessaire de faire figurer l’identité du fournisseur qu’une seule fois sur l’emballage extérieur. Dans la mesure du possible, des informations complémentaires peuvent également figurer sur cet emballage.</w:t>
      </w:r>
    </w:p>
    <w:p w14:paraId="03E0DC13" w14:textId="77777777" w:rsidR="00A25162" w:rsidRPr="005A0EF2" w:rsidRDefault="00A25162" w:rsidP="00A25162">
      <w:pPr>
        <w:pStyle w:val="SingleTxtG"/>
        <w:ind w:firstLine="567"/>
        <w:rPr>
          <w:lang w:val="fr-FR"/>
        </w:rPr>
      </w:pPr>
      <w:r w:rsidRPr="005A0EF2">
        <w:rPr>
          <w:lang w:val="fr-FR"/>
        </w:rPr>
        <w:t xml:space="preserve">Lorsqu’un grand nombre de conseils de prudence doit figurer sur l’étiquette, ces mentions peuvent être séparées des autres éléments de l’étiquette, mais </w:t>
      </w:r>
      <w:r w:rsidRPr="005A0EF2">
        <w:rPr>
          <w:bCs/>
          <w:lang w:val="fr-FR"/>
        </w:rPr>
        <w:t xml:space="preserve">il n’est nécessaire de faire figurer </w:t>
      </w:r>
      <w:r w:rsidRPr="005A0EF2">
        <w:rPr>
          <w:lang w:val="fr-FR"/>
        </w:rPr>
        <w:t>les conseils de prudence généraux (tableau A3.2.1) et les conseils de prudence concernant le stockage</w:t>
      </w:r>
      <w:r w:rsidRPr="005A0EF2">
        <w:rPr>
          <w:bCs/>
          <w:lang w:val="fr-FR"/>
        </w:rPr>
        <w:t xml:space="preserve"> qu’une seule fois </w:t>
      </w:r>
      <w:r w:rsidRPr="005A0EF2">
        <w:rPr>
          <w:lang w:val="fr-FR"/>
        </w:rPr>
        <w:t>(voir également le point relatif à la souplesse dans l’utilisation des conseils de prudence au A3.3.2 de l’annexe 3),</w:t>
      </w:r>
      <w:r w:rsidRPr="005A0EF2">
        <w:rPr>
          <w:bCs/>
          <w:lang w:val="fr-FR"/>
        </w:rPr>
        <w:t xml:space="preserve"> ce qui évite de donner des informations inappropriées compte tenu des utilisateurs (par exemple les consommateurs, les employeurs ou les travailleurs), de la quantité fournie ou des circonstances d’utilisation visées et prévisibles.</w:t>
      </w:r>
      <w:r w:rsidRPr="005A0EF2">
        <w:rPr>
          <w:lang w:val="fr-FR"/>
        </w:rPr>
        <w:t xml:space="preserve"> Dans de telles circonstances, les conseils de prudence relatifs aux différentes substances ou mélanges doivent être regroupés sur la même face de l’emballage extérieur et figurer sur une surface visible dans des conditions normales d’utilisation.</w:t>
      </w:r>
    </w:p>
    <w:p w14:paraId="64677C1F" w14:textId="77777777" w:rsidR="00A25162" w:rsidRPr="005A0EF2" w:rsidRDefault="00A25162" w:rsidP="00A25162">
      <w:pPr>
        <w:ind w:left="1134"/>
        <w:rPr>
          <w:lang w:val="fr-FR"/>
        </w:rPr>
      </w:pPr>
      <w:r w:rsidRPr="005A0EF2">
        <w:rPr>
          <w:b/>
          <w:noProof/>
          <w:szCs w:val="24"/>
          <w:lang w:val="en-GB" w:eastAsia="zh-CN"/>
        </w:rPr>
        <w:lastRenderedPageBreak/>
        <mc:AlternateContent>
          <mc:Choice Requires="wpg">
            <w:drawing>
              <wp:anchor distT="0" distB="0" distL="114300" distR="114300" simplePos="0" relativeHeight="251660288" behindDoc="0" locked="0" layoutInCell="1" allowOverlap="0" wp14:anchorId="5DECB713" wp14:editId="5D382E0A">
                <wp:simplePos x="0" y="0"/>
                <wp:positionH relativeFrom="page">
                  <wp:posOffset>1924685</wp:posOffset>
                </wp:positionH>
                <wp:positionV relativeFrom="page">
                  <wp:posOffset>3836670</wp:posOffset>
                </wp:positionV>
                <wp:extent cx="3764322" cy="1369856"/>
                <wp:effectExtent l="0" t="0" r="26670" b="2095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322" cy="1369856"/>
                          <a:chOff x="2387" y="4952"/>
                          <a:chExt cx="7200" cy="2259"/>
                        </a:xfrm>
                      </wpg:grpSpPr>
                      <wpg:grpSp>
                        <wpg:cNvPr id="8" name="Group 15"/>
                        <wpg:cNvGrpSpPr>
                          <a:grpSpLocks/>
                        </wpg:cNvGrpSpPr>
                        <wpg:grpSpPr bwMode="auto">
                          <a:xfrm>
                            <a:off x="2387" y="4952"/>
                            <a:ext cx="3263" cy="2259"/>
                            <a:chOff x="2387" y="4952"/>
                            <a:chExt cx="3263" cy="2259"/>
                          </a:xfrm>
                        </wpg:grpSpPr>
                        <wps:wsp>
                          <wps:cNvPr id="9" name="Text Box 11"/>
                          <wps:cNvSpPr txBox="1">
                            <a:spLocks noChangeArrowheads="1"/>
                          </wps:cNvSpPr>
                          <wps:spPr bwMode="auto">
                            <a:xfrm>
                              <a:off x="2387" y="4952"/>
                              <a:ext cx="3240" cy="463"/>
                            </a:xfrm>
                            <a:prstGeom prst="rect">
                              <a:avLst/>
                            </a:prstGeom>
                            <a:solidFill>
                              <a:srgbClr val="FFFFFF"/>
                            </a:solidFill>
                            <a:ln w="12700">
                              <a:solidFill>
                                <a:srgbClr val="000000"/>
                              </a:solidFill>
                              <a:miter lim="800000"/>
                              <a:headEnd/>
                              <a:tailEnd/>
                            </a:ln>
                          </wps:spPr>
                          <wps:txbx>
                            <w:txbxContent>
                              <w:p w14:paraId="5ED0EC47" w14:textId="77777777" w:rsidR="00010EA6" w:rsidRPr="006D64DB" w:rsidRDefault="00010EA6" w:rsidP="00A25162">
                                <w:pPr>
                                  <w:shd w:val="clear" w:color="auto" w:fill="000000"/>
                                  <w:spacing w:line="240" w:lineRule="auto"/>
                                  <w:jc w:val="center"/>
                                  <w:rPr>
                                    <w:b/>
                                    <w:sz w:val="12"/>
                                    <w:szCs w:val="12"/>
                                  </w:rPr>
                                </w:pPr>
                                <w:r w:rsidRPr="006D64DB">
                                  <w:rPr>
                                    <w:b/>
                                    <w:sz w:val="12"/>
                                    <w:szCs w:val="12"/>
                                  </w:rPr>
                                  <w:t>Trousse de réactifs pour l’analyse de l’eau</w:t>
                                </w:r>
                              </w:p>
                              <w:p w14:paraId="100535F7" w14:textId="77777777" w:rsidR="00010EA6" w:rsidRPr="006D64DB" w:rsidRDefault="00010EA6" w:rsidP="00A25162">
                                <w:pPr>
                                  <w:shd w:val="clear" w:color="auto" w:fill="000000"/>
                                  <w:spacing w:line="240" w:lineRule="auto"/>
                                  <w:jc w:val="center"/>
                                  <w:rPr>
                                    <w:sz w:val="12"/>
                                    <w:szCs w:val="12"/>
                                  </w:rPr>
                                </w:pPr>
                                <w:r>
                                  <w:rPr>
                                    <w:b/>
                                    <w:sz w:val="12"/>
                                    <w:szCs w:val="12"/>
                                  </w:rPr>
                                  <w:t xml:space="preserve">Identité </w:t>
                                </w:r>
                                <w:r w:rsidRPr="006D64DB">
                                  <w:rPr>
                                    <w:b/>
                                    <w:sz w:val="12"/>
                                    <w:szCs w:val="12"/>
                                  </w:rPr>
                                  <w:t xml:space="preserve">du fournisseur </w:t>
                                </w:r>
                                <w:r w:rsidRPr="006D64DB">
                                  <w:rPr>
                                    <w:b/>
                                    <w:sz w:val="12"/>
                                    <w:szCs w:val="12"/>
                                  </w:rPr>
                                  <w:br/>
                                </w:r>
                                <w:r w:rsidRPr="006D64DB">
                                  <w:rPr>
                                    <w:sz w:val="12"/>
                                    <w:szCs w:val="12"/>
                                  </w:rPr>
                                  <w:t>(voir 1.4.10.5.2 e))</w:t>
                                </w:r>
                              </w:p>
                            </w:txbxContent>
                          </wps:txbx>
                          <wps:bodyPr rot="0" vert="horz" wrap="square" lIns="0" tIns="0" rIns="0" bIns="0" anchor="ctr" anchorCtr="0" upright="1">
                            <a:noAutofit/>
                          </wps:bodyPr>
                        </wps:wsp>
                        <wps:wsp>
                          <wps:cNvPr id="11" name="Text Box 12"/>
                          <wps:cNvSpPr txBox="1">
                            <a:spLocks noChangeArrowheads="1"/>
                          </wps:cNvSpPr>
                          <wps:spPr bwMode="auto">
                            <a:xfrm>
                              <a:off x="2387" y="5462"/>
                              <a:ext cx="1466" cy="1749"/>
                            </a:xfrm>
                            <a:prstGeom prst="rect">
                              <a:avLst/>
                            </a:prstGeom>
                            <a:solidFill>
                              <a:srgbClr val="FFFFFF"/>
                            </a:solidFill>
                            <a:ln w="12700">
                              <a:solidFill>
                                <a:srgbClr val="000000"/>
                              </a:solidFill>
                              <a:miter lim="800000"/>
                              <a:headEnd/>
                              <a:tailEnd/>
                            </a:ln>
                          </wps:spPr>
                          <wps:txbx>
                            <w:txbxContent>
                              <w:p w14:paraId="53DF226D" w14:textId="77777777" w:rsidR="00010EA6" w:rsidRPr="006D64DB" w:rsidRDefault="00010EA6" w:rsidP="00A25162">
                                <w:pPr>
                                  <w:spacing w:after="60" w:line="240" w:lineRule="auto"/>
                                  <w:ind w:left="57"/>
                                  <w:rPr>
                                    <w:b/>
                                    <w:sz w:val="14"/>
                                    <w:szCs w:val="14"/>
                                  </w:rPr>
                                </w:pPr>
                                <w:r w:rsidRPr="006D64DB">
                                  <w:rPr>
                                    <w:b/>
                                    <w:sz w:val="14"/>
                                    <w:szCs w:val="14"/>
                                  </w:rPr>
                                  <w:t>Réactif 1</w:t>
                                </w:r>
                              </w:p>
                              <w:p w14:paraId="323891D4" w14:textId="77777777" w:rsidR="00010EA6" w:rsidRPr="006D64DB" w:rsidRDefault="00010EA6" w:rsidP="00A25162">
                                <w:pPr>
                                  <w:spacing w:after="120" w:line="240" w:lineRule="auto"/>
                                  <w:rPr>
                                    <w:noProof/>
                                    <w:sz w:val="14"/>
                                    <w:szCs w:val="14"/>
                                    <w:lang w:eastAsia="zh-CN"/>
                                  </w:rPr>
                                </w:pPr>
                                <w:r w:rsidRPr="006D64DB">
                                  <w:rPr>
                                    <w:noProof/>
                                    <w:sz w:val="16"/>
                                    <w:szCs w:val="16"/>
                                    <w:lang w:val="en-GB" w:eastAsia="zh-CN"/>
                                  </w:rPr>
                                  <w:drawing>
                                    <wp:inline distT="0" distB="0" distL="0" distR="0" wp14:anchorId="07BB8C64" wp14:editId="41057E78">
                                      <wp:extent cx="282819" cy="282819"/>
                                      <wp:effectExtent l="0" t="0" r="3175" b="3175"/>
                                      <wp:docPr id="581"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84" cy="288084"/>
                                              </a:xfrm>
                                              <a:prstGeom prst="rect">
                                                <a:avLst/>
                                              </a:prstGeom>
                                              <a:noFill/>
                                              <a:ln>
                                                <a:noFill/>
                                              </a:ln>
                                            </pic:spPr>
                                          </pic:pic>
                                        </a:graphicData>
                                      </a:graphic>
                                    </wp:inline>
                                  </w:drawing>
                                </w:r>
                                <w:r w:rsidRPr="006D64DB">
                                  <w:rPr>
                                    <w:noProof/>
                                    <w:sz w:val="16"/>
                                    <w:szCs w:val="16"/>
                                    <w:lang w:val="en-GB" w:eastAsia="zh-CN"/>
                                  </w:rPr>
                                  <w:drawing>
                                    <wp:inline distT="0" distB="0" distL="0" distR="0" wp14:anchorId="0AD18688" wp14:editId="2322C714">
                                      <wp:extent cx="278295" cy="278295"/>
                                      <wp:effectExtent l="0" t="0" r="7620" b="7620"/>
                                      <wp:docPr id="582"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408" cy="294408"/>
                                              </a:xfrm>
                                              <a:prstGeom prst="rect">
                                                <a:avLst/>
                                              </a:prstGeom>
                                              <a:noFill/>
                                              <a:ln>
                                                <a:noFill/>
                                              </a:ln>
                                            </pic:spPr>
                                          </pic:pic>
                                        </a:graphicData>
                                      </a:graphic>
                                    </wp:inline>
                                  </w:drawing>
                                </w:r>
                              </w:p>
                              <w:p w14:paraId="3F3F50E0" w14:textId="77777777" w:rsidR="00010EA6" w:rsidRPr="006D64DB" w:rsidRDefault="00010EA6" w:rsidP="00A25162">
                                <w:pPr>
                                  <w:spacing w:line="240" w:lineRule="auto"/>
                                  <w:ind w:left="57"/>
                                  <w:rPr>
                                    <w:sz w:val="10"/>
                                    <w:szCs w:val="10"/>
                                  </w:rPr>
                                </w:pPr>
                                <w:r w:rsidRPr="006D64DB">
                                  <w:rPr>
                                    <w:b/>
                                    <w:sz w:val="10"/>
                                    <w:szCs w:val="10"/>
                                  </w:rPr>
                                  <w:t>Mention d'avertissement</w:t>
                                </w:r>
                                <w:r w:rsidRPr="006D64DB">
                                  <w:rPr>
                                    <w:b/>
                                    <w:sz w:val="10"/>
                                    <w:szCs w:val="10"/>
                                  </w:rPr>
                                  <w:br/>
                                </w:r>
                                <w:r w:rsidRPr="006D64DB">
                                  <w:rPr>
                                    <w:sz w:val="10"/>
                                    <w:szCs w:val="10"/>
                                  </w:rPr>
                                  <w:t>(voir 1.4.10.5.2 a))</w:t>
                                </w:r>
                              </w:p>
                              <w:p w14:paraId="7B0E7990" w14:textId="77777777" w:rsidR="00010EA6" w:rsidRPr="006D64DB" w:rsidRDefault="00010EA6" w:rsidP="00A25162">
                                <w:pPr>
                                  <w:spacing w:line="240" w:lineRule="auto"/>
                                  <w:ind w:left="57"/>
                                  <w:rPr>
                                    <w:sz w:val="10"/>
                                    <w:szCs w:val="10"/>
                                  </w:rPr>
                                </w:pPr>
                                <w:r w:rsidRPr="006D64DB">
                                  <w:rPr>
                                    <w:b/>
                                    <w:sz w:val="10"/>
                                    <w:szCs w:val="10"/>
                                  </w:rPr>
                                  <w:t>Mentions de danger</w:t>
                                </w:r>
                                <w:r w:rsidRPr="006D64DB">
                                  <w:rPr>
                                    <w:b/>
                                    <w:sz w:val="10"/>
                                    <w:szCs w:val="10"/>
                                  </w:rPr>
                                  <w:br/>
                                </w:r>
                                <w:r w:rsidRPr="006D64DB">
                                  <w:rPr>
                                    <w:sz w:val="10"/>
                                    <w:szCs w:val="10"/>
                                  </w:rPr>
                                  <w:t>(voir 1.4.10.5.2 b))</w:t>
                                </w:r>
                              </w:p>
                              <w:p w14:paraId="755A817F" w14:textId="77777777" w:rsidR="00010EA6" w:rsidRPr="00F205C7" w:rsidRDefault="00010EA6" w:rsidP="00A25162">
                                <w:pPr>
                                  <w:spacing w:line="240" w:lineRule="auto"/>
                                  <w:ind w:left="57"/>
                                  <w:rPr>
                                    <w:sz w:val="12"/>
                                    <w:szCs w:val="12"/>
                                  </w:rPr>
                                </w:pPr>
                                <w:r>
                                  <w:rPr>
                                    <w:b/>
                                    <w:sz w:val="10"/>
                                    <w:szCs w:val="10"/>
                                  </w:rPr>
                                  <w:t xml:space="preserve">Identification de </w:t>
                                </w:r>
                                <w:r w:rsidRPr="006D64DB">
                                  <w:rPr>
                                    <w:b/>
                                    <w:sz w:val="10"/>
                                    <w:szCs w:val="10"/>
                                  </w:rPr>
                                  <w:t>produit</w:t>
                                </w:r>
                                <w:r w:rsidRPr="006D64DB">
                                  <w:rPr>
                                    <w:b/>
                                    <w:sz w:val="10"/>
                                    <w:szCs w:val="10"/>
                                  </w:rPr>
                                  <w:br/>
                                </w:r>
                                <w:r>
                                  <w:rPr>
                                    <w:sz w:val="10"/>
                                    <w:szCs w:val="10"/>
                                  </w:rPr>
                                  <w:t xml:space="preserve">(voir </w:t>
                                </w:r>
                                <w:r w:rsidRPr="006D64DB">
                                  <w:rPr>
                                    <w:sz w:val="10"/>
                                    <w:szCs w:val="10"/>
                                  </w:rPr>
                                  <w:t>1.4.10.</w:t>
                                </w:r>
                                <w:r w:rsidRPr="006D64DB">
                                  <w:rPr>
                                    <w:sz w:val="11"/>
                                    <w:szCs w:val="11"/>
                                  </w:rPr>
                                  <w:t>5.2 d) ii</w:t>
                                </w:r>
                                <w:r w:rsidRPr="00F205C7">
                                  <w:rPr>
                                    <w:sz w:val="12"/>
                                    <w:szCs w:val="12"/>
                                  </w:rPr>
                                  <w:t>))</w:t>
                                </w:r>
                              </w:p>
                            </w:txbxContent>
                          </wps:txbx>
                          <wps:bodyPr rot="0" vert="horz" wrap="square" lIns="0" tIns="0" rIns="0" bIns="0" anchor="ctr" anchorCtr="0" upright="1">
                            <a:noAutofit/>
                          </wps:bodyPr>
                        </wps:wsp>
                        <wps:wsp>
                          <wps:cNvPr id="37" name="Text Box 13"/>
                          <wps:cNvSpPr txBox="1">
                            <a:spLocks noChangeArrowheads="1"/>
                          </wps:cNvSpPr>
                          <wps:spPr bwMode="auto">
                            <a:xfrm>
                              <a:off x="3910" y="5468"/>
                              <a:ext cx="1740" cy="1729"/>
                            </a:xfrm>
                            <a:prstGeom prst="rect">
                              <a:avLst/>
                            </a:prstGeom>
                            <a:solidFill>
                              <a:srgbClr val="FFFFFF"/>
                            </a:solidFill>
                            <a:ln w="12700">
                              <a:solidFill>
                                <a:srgbClr val="000000"/>
                              </a:solidFill>
                              <a:miter lim="800000"/>
                              <a:headEnd/>
                              <a:tailEnd/>
                            </a:ln>
                          </wps:spPr>
                          <wps:txbx>
                            <w:txbxContent>
                              <w:p w14:paraId="677EB749" w14:textId="77777777" w:rsidR="00010EA6" w:rsidRDefault="00010EA6" w:rsidP="00A25162">
                                <w:pPr>
                                  <w:spacing w:after="60" w:line="240" w:lineRule="auto"/>
                                  <w:ind w:left="57"/>
                                  <w:rPr>
                                    <w:b/>
                                    <w:sz w:val="14"/>
                                    <w:szCs w:val="14"/>
                                  </w:rPr>
                                </w:pPr>
                                <w:r w:rsidRPr="006D64DB">
                                  <w:rPr>
                                    <w:b/>
                                    <w:sz w:val="14"/>
                                    <w:szCs w:val="14"/>
                                  </w:rPr>
                                  <w:t>Réactif 2</w:t>
                                </w:r>
                              </w:p>
                              <w:p w14:paraId="034A655B" w14:textId="77777777" w:rsidR="00010EA6" w:rsidRDefault="00010EA6" w:rsidP="00A25162">
                                <w:pPr>
                                  <w:spacing w:after="120" w:line="240" w:lineRule="auto"/>
                                  <w:rPr>
                                    <w:b/>
                                    <w:sz w:val="14"/>
                                    <w:szCs w:val="14"/>
                                  </w:rPr>
                                </w:pPr>
                                <w:r>
                                  <w:rPr>
                                    <w:noProof/>
                                    <w:sz w:val="18"/>
                                    <w:lang w:val="en-GB" w:eastAsia="zh-CN"/>
                                  </w:rPr>
                                  <w:drawing>
                                    <wp:inline distT="0" distB="0" distL="0" distR="0" wp14:anchorId="083C2289" wp14:editId="06059433">
                                      <wp:extent cx="289021" cy="289021"/>
                                      <wp:effectExtent l="0" t="0" r="0" b="0"/>
                                      <wp:docPr id="583"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564" cy="304564"/>
                                              </a:xfrm>
                                              <a:prstGeom prst="rect">
                                                <a:avLst/>
                                              </a:prstGeom>
                                              <a:noFill/>
                                              <a:ln>
                                                <a:noFill/>
                                              </a:ln>
                                            </pic:spPr>
                                          </pic:pic>
                                        </a:graphicData>
                                      </a:graphic>
                                    </wp:inline>
                                  </w:drawing>
                                </w:r>
                                <w:r>
                                  <w:rPr>
                                    <w:noProof/>
                                    <w:lang w:val="en-GB" w:eastAsia="zh-CN"/>
                                  </w:rPr>
                                  <w:drawing>
                                    <wp:inline distT="0" distB="0" distL="0" distR="0" wp14:anchorId="1F13255F" wp14:editId="3C8D73DF">
                                      <wp:extent cx="292391" cy="292391"/>
                                      <wp:effectExtent l="0" t="0" r="0" b="0"/>
                                      <wp:docPr id="584"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779" cy="299779"/>
                                              </a:xfrm>
                                              <a:prstGeom prst="rect">
                                                <a:avLst/>
                                              </a:prstGeom>
                                              <a:noFill/>
                                              <a:ln>
                                                <a:noFill/>
                                              </a:ln>
                                            </pic:spPr>
                                          </pic:pic>
                                        </a:graphicData>
                                      </a:graphic>
                                    </wp:inline>
                                  </w:drawing>
                                </w:r>
                                <w:r>
                                  <w:rPr>
                                    <w:noProof/>
                                    <w:lang w:val="en-GB" w:eastAsia="zh-CN"/>
                                  </w:rPr>
                                  <w:drawing>
                                    <wp:inline distT="0" distB="0" distL="0" distR="0" wp14:anchorId="19A2FAFF" wp14:editId="1C83B8F8">
                                      <wp:extent cx="289138" cy="289138"/>
                                      <wp:effectExtent l="0" t="0" r="0" b="0"/>
                                      <wp:docPr id="585"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309055" cy="309055"/>
                                              </a:xfrm>
                                              <a:prstGeom prst="rect">
                                                <a:avLst/>
                                              </a:prstGeom>
                                              <a:noFill/>
                                              <a:ln>
                                                <a:noFill/>
                                              </a:ln>
                                            </pic:spPr>
                                          </pic:pic>
                                        </a:graphicData>
                                      </a:graphic>
                                    </wp:inline>
                                  </w:drawing>
                                </w:r>
                              </w:p>
                              <w:p w14:paraId="581F14DF" w14:textId="77777777" w:rsidR="00010EA6" w:rsidRPr="006D64DB" w:rsidRDefault="00010EA6" w:rsidP="00A25162">
                                <w:pPr>
                                  <w:spacing w:line="240" w:lineRule="auto"/>
                                  <w:ind w:left="57"/>
                                  <w:rPr>
                                    <w:sz w:val="10"/>
                                    <w:szCs w:val="10"/>
                                  </w:rPr>
                                </w:pPr>
                                <w:r w:rsidRPr="006D64DB">
                                  <w:rPr>
                                    <w:b/>
                                    <w:sz w:val="10"/>
                                    <w:szCs w:val="10"/>
                                  </w:rPr>
                                  <w:t>Mention d'avertissement</w:t>
                                </w:r>
                                <w:r>
                                  <w:rPr>
                                    <w:sz w:val="10"/>
                                    <w:szCs w:val="10"/>
                                  </w:rPr>
                                  <w:br/>
                                  <w:t>(voir</w:t>
                                </w:r>
                                <w:r w:rsidRPr="006D64DB">
                                  <w:rPr>
                                    <w:sz w:val="10"/>
                                    <w:szCs w:val="10"/>
                                  </w:rPr>
                                  <w:t xml:space="preserve"> 1.4.10.5.2 a))</w:t>
                                </w:r>
                              </w:p>
                              <w:p w14:paraId="3B708D6D" w14:textId="77777777" w:rsidR="00010EA6" w:rsidRPr="006D64DB" w:rsidRDefault="00010EA6" w:rsidP="00A25162">
                                <w:pPr>
                                  <w:spacing w:line="240" w:lineRule="auto"/>
                                  <w:ind w:left="57"/>
                                  <w:rPr>
                                    <w:sz w:val="10"/>
                                    <w:szCs w:val="10"/>
                                  </w:rPr>
                                </w:pPr>
                                <w:r w:rsidRPr="006D64DB">
                                  <w:rPr>
                                    <w:b/>
                                    <w:sz w:val="10"/>
                                    <w:szCs w:val="10"/>
                                  </w:rPr>
                                  <w:t>Mentions de danger</w:t>
                                </w:r>
                                <w:r>
                                  <w:rPr>
                                    <w:sz w:val="10"/>
                                    <w:szCs w:val="10"/>
                                  </w:rPr>
                                  <w:br/>
                                  <w:t xml:space="preserve">(voir </w:t>
                                </w:r>
                                <w:r w:rsidRPr="006D64DB">
                                  <w:rPr>
                                    <w:sz w:val="10"/>
                                    <w:szCs w:val="10"/>
                                  </w:rPr>
                                  <w:t>1.4.10.5.2 b))</w:t>
                                </w:r>
                              </w:p>
                              <w:p w14:paraId="67EE53FB" w14:textId="77777777" w:rsidR="00010EA6" w:rsidRPr="00891D9E" w:rsidRDefault="00010EA6" w:rsidP="00A25162">
                                <w:pPr>
                                  <w:spacing w:line="240" w:lineRule="auto"/>
                                  <w:ind w:left="57"/>
                                  <w:rPr>
                                    <w:sz w:val="10"/>
                                    <w:szCs w:val="10"/>
                                  </w:rPr>
                                </w:pPr>
                                <w:r>
                                  <w:rPr>
                                    <w:b/>
                                    <w:sz w:val="10"/>
                                    <w:szCs w:val="10"/>
                                  </w:rPr>
                                  <w:t xml:space="preserve">Identification de </w:t>
                                </w:r>
                                <w:r w:rsidRPr="006D64DB">
                                  <w:rPr>
                                    <w:b/>
                                    <w:sz w:val="10"/>
                                    <w:szCs w:val="10"/>
                                  </w:rPr>
                                  <w:t>produit</w:t>
                                </w:r>
                                <w:r w:rsidRPr="006D64DB">
                                  <w:rPr>
                                    <w:b/>
                                    <w:sz w:val="10"/>
                                    <w:szCs w:val="10"/>
                                  </w:rPr>
                                  <w:br/>
                                </w:r>
                                <w:r>
                                  <w:rPr>
                                    <w:sz w:val="10"/>
                                    <w:szCs w:val="10"/>
                                  </w:rPr>
                                  <w:t xml:space="preserve">(voir </w:t>
                                </w:r>
                                <w:r w:rsidRPr="006D64DB">
                                  <w:rPr>
                                    <w:sz w:val="10"/>
                                    <w:szCs w:val="10"/>
                                  </w:rPr>
                                  <w:t>1.4.10.5.2 d) ii))</w:t>
                                </w:r>
                              </w:p>
                            </w:txbxContent>
                          </wps:txbx>
                          <wps:bodyPr rot="0" vert="horz" wrap="square" lIns="0" tIns="0" rIns="0" bIns="0" anchor="ctr" anchorCtr="0" upright="1">
                            <a:noAutofit/>
                          </wps:bodyPr>
                        </wps:wsp>
                      </wpg:grpSp>
                      <wps:wsp>
                        <wps:cNvPr id="38" name="Text Box 20"/>
                        <wps:cNvSpPr txBox="1">
                          <a:spLocks noChangeArrowheads="1"/>
                        </wps:cNvSpPr>
                        <wps:spPr bwMode="auto">
                          <a:xfrm>
                            <a:off x="6413" y="4952"/>
                            <a:ext cx="3174" cy="718"/>
                          </a:xfrm>
                          <a:prstGeom prst="rect">
                            <a:avLst/>
                          </a:prstGeom>
                          <a:solidFill>
                            <a:srgbClr val="FFFFFF"/>
                          </a:solidFill>
                          <a:ln w="12700">
                            <a:solidFill>
                              <a:srgbClr val="000000"/>
                            </a:solidFill>
                            <a:miter lim="800000"/>
                            <a:headEnd/>
                            <a:tailEnd/>
                          </a:ln>
                        </wps:spPr>
                        <wps:txbx>
                          <w:txbxContent>
                            <w:p w14:paraId="759850A8" w14:textId="77777777" w:rsidR="00010EA6" w:rsidRPr="006D64DB" w:rsidRDefault="00010EA6" w:rsidP="00A25162">
                              <w:pPr>
                                <w:shd w:val="clear" w:color="auto" w:fill="FFFFFF"/>
                                <w:spacing w:before="80" w:line="240" w:lineRule="auto"/>
                                <w:ind w:left="57"/>
                                <w:rPr>
                                  <w:b/>
                                  <w:sz w:val="16"/>
                                  <w:szCs w:val="16"/>
                                </w:rPr>
                              </w:pPr>
                              <w:r w:rsidRPr="006D64DB">
                                <w:rPr>
                                  <w:b/>
                                  <w:sz w:val="16"/>
                                  <w:szCs w:val="16"/>
                                </w:rPr>
                                <w:t>Réactif 1</w:t>
                              </w:r>
                            </w:p>
                            <w:p w14:paraId="6F5B3E6E" w14:textId="77777777" w:rsidR="00010EA6" w:rsidRPr="00F205C7" w:rsidRDefault="00010EA6" w:rsidP="00A25162">
                              <w:pPr>
                                <w:shd w:val="clear" w:color="auto" w:fill="FFFFFF"/>
                                <w:spacing w:before="80" w:after="80" w:line="240" w:lineRule="auto"/>
                                <w:ind w:left="57"/>
                                <w:rPr>
                                  <w:b/>
                                  <w:sz w:val="12"/>
                                  <w:szCs w:val="12"/>
                                </w:rPr>
                              </w:pPr>
                              <w:r>
                                <w:rPr>
                                  <w:b/>
                                  <w:sz w:val="12"/>
                                  <w:szCs w:val="12"/>
                                </w:rPr>
                                <w:t>C</w:t>
                              </w:r>
                              <w:r w:rsidRPr="00F205C7">
                                <w:rPr>
                                  <w:b/>
                                  <w:sz w:val="12"/>
                                  <w:szCs w:val="12"/>
                                </w:rPr>
                                <w:t>onseils de prudence (</w:t>
                              </w:r>
                              <w:r>
                                <w:rPr>
                                  <w:b/>
                                  <w:sz w:val="12"/>
                                  <w:szCs w:val="12"/>
                                </w:rPr>
                                <w:t>voir</w:t>
                              </w:r>
                              <w:r w:rsidRPr="00F205C7">
                                <w:rPr>
                                  <w:b/>
                                  <w:sz w:val="12"/>
                                  <w:szCs w:val="12"/>
                                </w:rPr>
                                <w:t xml:space="preserve"> 1.4.10.5.2 </w:t>
                              </w:r>
                              <w:r>
                                <w:rPr>
                                  <w:b/>
                                  <w:sz w:val="12"/>
                                  <w:szCs w:val="12"/>
                                </w:rPr>
                                <w:t>c</w:t>
                              </w:r>
                              <w:r w:rsidRPr="00F205C7">
                                <w:rPr>
                                  <w:b/>
                                  <w:sz w:val="12"/>
                                  <w:szCs w:val="12"/>
                                </w:rPr>
                                <w:t>))</w:t>
                              </w:r>
                            </w:p>
                          </w:txbxContent>
                        </wps:txbx>
                        <wps:bodyPr rot="0" vert="horz" wrap="square" lIns="0" tIns="0" rIns="0" bIns="0" anchor="ctr" anchorCtr="0" upright="1">
                          <a:noAutofit/>
                        </wps:bodyPr>
                      </wps:wsp>
                      <wps:wsp>
                        <wps:cNvPr id="39" name="Text Box 20"/>
                        <wps:cNvSpPr txBox="1">
                          <a:spLocks noChangeArrowheads="1"/>
                        </wps:cNvSpPr>
                        <wps:spPr bwMode="auto">
                          <a:xfrm>
                            <a:off x="6413" y="6380"/>
                            <a:ext cx="3173" cy="707"/>
                          </a:xfrm>
                          <a:prstGeom prst="rect">
                            <a:avLst/>
                          </a:prstGeom>
                          <a:solidFill>
                            <a:srgbClr val="FFFFFF"/>
                          </a:solidFill>
                          <a:ln w="12700">
                            <a:solidFill>
                              <a:srgbClr val="000000"/>
                            </a:solidFill>
                            <a:miter lim="800000"/>
                            <a:headEnd/>
                            <a:tailEnd/>
                          </a:ln>
                        </wps:spPr>
                        <wps:txbx>
                          <w:txbxContent>
                            <w:p w14:paraId="60DA6B2E" w14:textId="77777777" w:rsidR="00010EA6" w:rsidRPr="006D64DB" w:rsidRDefault="00010EA6" w:rsidP="00A25162">
                              <w:pPr>
                                <w:shd w:val="clear" w:color="auto" w:fill="FFFFFF"/>
                                <w:spacing w:before="80" w:after="80" w:line="240" w:lineRule="auto"/>
                                <w:ind w:left="57"/>
                                <w:rPr>
                                  <w:b/>
                                  <w:sz w:val="16"/>
                                  <w:szCs w:val="16"/>
                                </w:rPr>
                              </w:pPr>
                              <w:r w:rsidRPr="006D64DB">
                                <w:rPr>
                                  <w:b/>
                                  <w:bCs/>
                                  <w:sz w:val="16"/>
                                  <w:szCs w:val="16"/>
                                </w:rPr>
                                <w:t xml:space="preserve">Conseils de prudence généraux </w:t>
                              </w:r>
                              <w:r w:rsidRPr="006D64DB">
                                <w:rPr>
                                  <w:b/>
                                  <w:bCs/>
                                  <w:sz w:val="16"/>
                                  <w:szCs w:val="16"/>
                                </w:rPr>
                                <w:br/>
                                <w:t>ou relatifs au stockage</w:t>
                              </w:r>
                              <w:r w:rsidRPr="006D64DB">
                                <w:rPr>
                                  <w:b/>
                                  <w:sz w:val="16"/>
                                  <w:szCs w:val="16"/>
                                </w:rPr>
                                <w:t xml:space="preserve"> </w:t>
                              </w:r>
                            </w:p>
                          </w:txbxContent>
                        </wps:txbx>
                        <wps:bodyPr rot="0" vert="horz" wrap="square" lIns="0" tIns="0" rIns="0" bIns="0" anchor="ctr" anchorCtr="0" upright="1">
                          <a:noAutofit/>
                        </wps:bodyPr>
                      </wps:wsp>
                      <wps:wsp>
                        <wps:cNvPr id="40" name="Text Box 20"/>
                        <wps:cNvSpPr txBox="1">
                          <a:spLocks noChangeArrowheads="1"/>
                        </wps:cNvSpPr>
                        <wps:spPr bwMode="auto">
                          <a:xfrm>
                            <a:off x="6413" y="5670"/>
                            <a:ext cx="3174" cy="713"/>
                          </a:xfrm>
                          <a:prstGeom prst="rect">
                            <a:avLst/>
                          </a:prstGeom>
                          <a:solidFill>
                            <a:srgbClr val="FFFFFF"/>
                          </a:solidFill>
                          <a:ln w="12700">
                            <a:solidFill>
                              <a:srgbClr val="000000"/>
                            </a:solidFill>
                            <a:miter lim="800000"/>
                            <a:headEnd/>
                            <a:tailEnd/>
                          </a:ln>
                        </wps:spPr>
                        <wps:txbx>
                          <w:txbxContent>
                            <w:p w14:paraId="0094A0AF" w14:textId="77777777" w:rsidR="00010EA6" w:rsidRPr="006D64DB" w:rsidRDefault="00010EA6" w:rsidP="00A25162">
                              <w:pPr>
                                <w:shd w:val="clear" w:color="auto" w:fill="FFFFFF"/>
                                <w:spacing w:before="80" w:line="240" w:lineRule="auto"/>
                                <w:ind w:left="57"/>
                                <w:rPr>
                                  <w:b/>
                                  <w:sz w:val="16"/>
                                  <w:szCs w:val="16"/>
                                </w:rPr>
                              </w:pPr>
                              <w:r w:rsidRPr="006D64DB">
                                <w:rPr>
                                  <w:b/>
                                  <w:sz w:val="16"/>
                                  <w:szCs w:val="16"/>
                                </w:rPr>
                                <w:t>Réactif 2</w:t>
                              </w:r>
                            </w:p>
                            <w:p w14:paraId="60E50BA0" w14:textId="77777777" w:rsidR="00010EA6" w:rsidRPr="00F205C7" w:rsidRDefault="00010EA6" w:rsidP="00A25162">
                              <w:pPr>
                                <w:shd w:val="clear" w:color="auto" w:fill="FFFFFF"/>
                                <w:spacing w:before="80" w:after="80" w:line="240" w:lineRule="auto"/>
                                <w:ind w:left="57"/>
                                <w:rPr>
                                  <w:b/>
                                  <w:sz w:val="12"/>
                                  <w:szCs w:val="12"/>
                                </w:rPr>
                              </w:pPr>
                              <w:r w:rsidRPr="00F205C7">
                                <w:rPr>
                                  <w:b/>
                                  <w:sz w:val="12"/>
                                  <w:szCs w:val="12"/>
                                </w:rPr>
                                <w:t>Conseils de prudence (</w:t>
                              </w:r>
                              <w:r>
                                <w:rPr>
                                  <w:b/>
                                  <w:sz w:val="12"/>
                                  <w:szCs w:val="12"/>
                                </w:rPr>
                                <w:t>voir</w:t>
                              </w:r>
                              <w:r w:rsidRPr="00F205C7">
                                <w:rPr>
                                  <w:b/>
                                  <w:sz w:val="12"/>
                                  <w:szCs w:val="12"/>
                                </w:rPr>
                                <w:t xml:space="preserve"> 1.4.10.5.2 </w:t>
                              </w:r>
                              <w:r>
                                <w:rPr>
                                  <w:b/>
                                  <w:sz w:val="12"/>
                                  <w:szCs w:val="12"/>
                                </w:rPr>
                                <w:t>c</w:t>
                              </w:r>
                              <w:r w:rsidRPr="00F205C7">
                                <w:rPr>
                                  <w:b/>
                                  <w:sz w:val="12"/>
                                  <w:szCs w:val="1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3EF85" id="Group 14" o:spid="_x0000_s1130" style="position:absolute;left:0;text-align:left;margin-left:151.55pt;margin-top:302.1pt;width:296.4pt;height:107.85pt;z-index:251660288;mso-position-horizontal-relative:page;mso-position-vertical-relative:page" coordorigin="2387,4952" coordsize="7200,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" o:allowoverlap="f">
                <v:group id="Group 15" o:spid="_x0000_s1131" style="position:absolute;left:2387;top:4952;width:3263;height:2259" coordorigin="2387,4952" coordsize="3263,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_x0000_s1132" type="#_x0000_t202" style="position:absolute;left:2387;top:4952;width:3240;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" strokeweight="1pt">
                    <v:textbox inset="0,0,0,0">
                      <w:txbxContent>
                        <w:p w:rsidR="00010EA6" w:rsidRPr="006D64DB" w:rsidRDefault="00010EA6" w:rsidP="00A25162">
                          <w:pPr>
                            <w:shd w:val="clear" w:color="auto" w:fill="000000"/>
                            <w:spacing w:line="240" w:lineRule="auto"/>
                            <w:jc w:val="center"/>
                            <w:rPr>
                              <w:b/>
                              <w:sz w:val="12"/>
                              <w:szCs w:val="12"/>
                            </w:rPr>
                          </w:pPr>
                          <w:r w:rsidRPr="006D64DB">
                            <w:rPr>
                              <w:b/>
                              <w:sz w:val="12"/>
                              <w:szCs w:val="12"/>
                            </w:rPr>
                            <w:t>Trousse de réactifs pour l’analyse de l’eau</w:t>
                          </w:r>
                        </w:p>
                        <w:p w:rsidR="00010EA6" w:rsidRPr="006D64DB" w:rsidRDefault="00010EA6" w:rsidP="00A25162">
                          <w:pPr>
                            <w:shd w:val="clear" w:color="auto" w:fill="000000"/>
                            <w:spacing w:line="240" w:lineRule="auto"/>
                            <w:jc w:val="center"/>
                            <w:rPr>
                              <w:sz w:val="12"/>
                              <w:szCs w:val="12"/>
                            </w:rPr>
                          </w:pPr>
                          <w:r>
                            <w:rPr>
                              <w:b/>
                              <w:sz w:val="12"/>
                              <w:szCs w:val="12"/>
                            </w:rPr>
                            <w:t xml:space="preserve">Identité </w:t>
                          </w:r>
                          <w:r w:rsidRPr="006D64DB">
                            <w:rPr>
                              <w:b/>
                              <w:sz w:val="12"/>
                              <w:szCs w:val="12"/>
                            </w:rPr>
                            <w:t xml:space="preserve">du fournisseur </w:t>
                          </w:r>
                          <w:r w:rsidRPr="006D64DB">
                            <w:rPr>
                              <w:b/>
                              <w:sz w:val="12"/>
                              <w:szCs w:val="12"/>
                            </w:rPr>
                            <w:br/>
                          </w:r>
                          <w:r w:rsidRPr="006D64DB">
                            <w:rPr>
                              <w:sz w:val="12"/>
                              <w:szCs w:val="12"/>
                            </w:rPr>
                            <w:t>(voir 1.4.10.5.2 e))</w:t>
                          </w:r>
                        </w:p>
                      </w:txbxContent>
                    </v:textbox>
                  </v:shape>
                  <v:shape id="_x0000_s1133" type="#_x0000_t202" style="position:absolute;left:2387;top:5462;width:1466;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" strokeweight="1pt">
                    <v:textbox inset="0,0,0,0">
                      <w:txbxContent>
                        <w:p w:rsidR="00010EA6" w:rsidRPr="006D64DB" w:rsidRDefault="00010EA6" w:rsidP="00A25162">
                          <w:pPr>
                            <w:spacing w:after="60" w:line="240" w:lineRule="auto"/>
                            <w:ind w:left="57"/>
                            <w:rPr>
                              <w:b/>
                              <w:sz w:val="14"/>
                              <w:szCs w:val="14"/>
                            </w:rPr>
                          </w:pPr>
                          <w:r w:rsidRPr="006D64DB">
                            <w:rPr>
                              <w:b/>
                              <w:sz w:val="14"/>
                              <w:szCs w:val="14"/>
                            </w:rPr>
                            <w:t>Réactif 1</w:t>
                          </w:r>
                        </w:p>
                        <w:p w:rsidR="00010EA6" w:rsidRPr="006D64DB" w:rsidRDefault="00010EA6" w:rsidP="00A25162">
                          <w:pPr>
                            <w:spacing w:after="120" w:line="240" w:lineRule="auto"/>
                            <w:rPr>
                              <w:noProof/>
                              <w:sz w:val="14"/>
                              <w:szCs w:val="14"/>
                              <w:lang w:eastAsia="zh-CN"/>
                            </w:rPr>
                          </w:pPr>
                          <w:r w:rsidRPr="006D64DB">
                            <w:rPr>
                              <w:noProof/>
                              <w:sz w:val="16"/>
                              <w:szCs w:val="16"/>
                              <w:lang w:val="en-GB" w:eastAsia="zh-CN"/>
                            </w:rPr>
                            <w:drawing>
                              <wp:inline distT="0" distB="0" distL="0" distR="0" wp14:anchorId="0722AFC2" wp14:editId="58BD69F6">
                                <wp:extent cx="282819" cy="282819"/>
                                <wp:effectExtent l="0" t="0" r="3175" b="3175"/>
                                <wp:docPr id="581"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84" cy="288084"/>
                                        </a:xfrm>
                                        <a:prstGeom prst="rect">
                                          <a:avLst/>
                                        </a:prstGeom>
                                        <a:noFill/>
                                        <a:ln>
                                          <a:noFill/>
                                        </a:ln>
                                      </pic:spPr>
                                    </pic:pic>
                                  </a:graphicData>
                                </a:graphic>
                              </wp:inline>
                            </w:drawing>
                          </w:r>
                          <w:r w:rsidRPr="006D64DB">
                            <w:rPr>
                              <w:noProof/>
                              <w:sz w:val="16"/>
                              <w:szCs w:val="16"/>
                              <w:lang w:val="en-GB" w:eastAsia="zh-CN"/>
                            </w:rPr>
                            <w:drawing>
                              <wp:inline distT="0" distB="0" distL="0" distR="0" wp14:anchorId="7596DCF4" wp14:editId="37A76DA2">
                                <wp:extent cx="278295" cy="278295"/>
                                <wp:effectExtent l="0" t="0" r="7620" b="7620"/>
                                <wp:docPr id="582"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408" cy="294408"/>
                                        </a:xfrm>
                                        <a:prstGeom prst="rect">
                                          <a:avLst/>
                                        </a:prstGeom>
                                        <a:noFill/>
                                        <a:ln>
                                          <a:noFill/>
                                        </a:ln>
                                      </pic:spPr>
                                    </pic:pic>
                                  </a:graphicData>
                                </a:graphic>
                              </wp:inline>
                            </w:drawing>
                          </w:r>
                        </w:p>
                        <w:p w:rsidR="00010EA6" w:rsidRPr="006D64DB" w:rsidRDefault="00010EA6" w:rsidP="00A25162">
                          <w:pPr>
                            <w:spacing w:line="240" w:lineRule="auto"/>
                            <w:ind w:left="57"/>
                            <w:rPr>
                              <w:sz w:val="10"/>
                              <w:szCs w:val="10"/>
                            </w:rPr>
                          </w:pPr>
                          <w:r w:rsidRPr="006D64DB">
                            <w:rPr>
                              <w:b/>
                              <w:sz w:val="10"/>
                              <w:szCs w:val="10"/>
                            </w:rPr>
                            <w:t>Mention d'avertissement</w:t>
                          </w:r>
                          <w:r w:rsidRPr="006D64DB">
                            <w:rPr>
                              <w:b/>
                              <w:sz w:val="10"/>
                              <w:szCs w:val="10"/>
                            </w:rPr>
                            <w:br/>
                          </w:r>
                          <w:r w:rsidRPr="006D64DB">
                            <w:rPr>
                              <w:sz w:val="10"/>
                              <w:szCs w:val="10"/>
                            </w:rPr>
                            <w:t>(voir 1.4.10.5.2 a))</w:t>
                          </w:r>
                        </w:p>
                        <w:p w:rsidR="00010EA6" w:rsidRPr="006D64DB" w:rsidRDefault="00010EA6" w:rsidP="00A25162">
                          <w:pPr>
                            <w:spacing w:line="240" w:lineRule="auto"/>
                            <w:ind w:left="57"/>
                            <w:rPr>
                              <w:sz w:val="10"/>
                              <w:szCs w:val="10"/>
                            </w:rPr>
                          </w:pPr>
                          <w:r w:rsidRPr="006D64DB">
                            <w:rPr>
                              <w:b/>
                              <w:sz w:val="10"/>
                              <w:szCs w:val="10"/>
                            </w:rPr>
                            <w:t>Mentions de danger</w:t>
                          </w:r>
                          <w:r w:rsidRPr="006D64DB">
                            <w:rPr>
                              <w:b/>
                              <w:sz w:val="10"/>
                              <w:szCs w:val="10"/>
                            </w:rPr>
                            <w:br/>
                          </w:r>
                          <w:r w:rsidRPr="006D64DB">
                            <w:rPr>
                              <w:sz w:val="10"/>
                              <w:szCs w:val="10"/>
                            </w:rPr>
                            <w:t>(voir 1.4.10.5.2 b))</w:t>
                          </w:r>
                        </w:p>
                        <w:p w:rsidR="00010EA6" w:rsidRPr="00F205C7" w:rsidRDefault="00010EA6" w:rsidP="00A25162">
                          <w:pPr>
                            <w:spacing w:line="240" w:lineRule="auto"/>
                            <w:ind w:left="57"/>
                            <w:rPr>
                              <w:sz w:val="12"/>
                              <w:szCs w:val="12"/>
                            </w:rPr>
                          </w:pPr>
                          <w:r>
                            <w:rPr>
                              <w:b/>
                              <w:sz w:val="10"/>
                              <w:szCs w:val="10"/>
                            </w:rPr>
                            <w:t xml:space="preserve">Identification de </w:t>
                          </w:r>
                          <w:r w:rsidRPr="006D64DB">
                            <w:rPr>
                              <w:b/>
                              <w:sz w:val="10"/>
                              <w:szCs w:val="10"/>
                            </w:rPr>
                            <w:t>produit</w:t>
                          </w:r>
                          <w:r w:rsidRPr="006D64DB">
                            <w:rPr>
                              <w:b/>
                              <w:sz w:val="10"/>
                              <w:szCs w:val="10"/>
                            </w:rPr>
                            <w:br/>
                          </w:r>
                          <w:r>
                            <w:rPr>
                              <w:sz w:val="10"/>
                              <w:szCs w:val="10"/>
                            </w:rPr>
                            <w:t xml:space="preserve">(voir </w:t>
                          </w:r>
                          <w:r w:rsidRPr="006D64DB">
                            <w:rPr>
                              <w:sz w:val="10"/>
                              <w:szCs w:val="10"/>
                            </w:rPr>
                            <w:t>1.4.10.</w:t>
                          </w:r>
                          <w:r w:rsidRPr="006D64DB">
                            <w:rPr>
                              <w:sz w:val="11"/>
                              <w:szCs w:val="11"/>
                            </w:rPr>
                            <w:t>5.2 d) ii</w:t>
                          </w:r>
                          <w:r w:rsidRPr="00F205C7">
                            <w:rPr>
                              <w:sz w:val="12"/>
                              <w:szCs w:val="12"/>
                            </w:rPr>
                            <w:t>))</w:t>
                          </w:r>
                        </w:p>
                      </w:txbxContent>
                    </v:textbox>
                  </v:shape>
                  <v:shape id="_x0000_s1134" type="#_x0000_t202" style="position:absolute;left:3910;top:5468;width:1740;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" strokeweight="1pt">
                    <v:textbox inset="0,0,0,0">
                      <w:txbxContent>
                        <w:p w:rsidR="00010EA6" w:rsidRDefault="00010EA6" w:rsidP="00A25162">
                          <w:pPr>
                            <w:spacing w:after="60" w:line="240" w:lineRule="auto"/>
                            <w:ind w:left="57"/>
                            <w:rPr>
                              <w:b/>
                              <w:sz w:val="14"/>
                              <w:szCs w:val="14"/>
                            </w:rPr>
                          </w:pPr>
                          <w:r w:rsidRPr="006D64DB">
                            <w:rPr>
                              <w:b/>
                              <w:sz w:val="14"/>
                              <w:szCs w:val="14"/>
                            </w:rPr>
                            <w:t>Réactif 2</w:t>
                          </w:r>
                        </w:p>
                        <w:p w:rsidR="00010EA6" w:rsidRDefault="00010EA6" w:rsidP="00A25162">
                          <w:pPr>
                            <w:spacing w:after="120" w:line="240" w:lineRule="auto"/>
                            <w:rPr>
                              <w:b/>
                              <w:sz w:val="14"/>
                              <w:szCs w:val="14"/>
                            </w:rPr>
                          </w:pPr>
                          <w:r>
                            <w:rPr>
                              <w:noProof/>
                              <w:sz w:val="18"/>
                              <w:lang w:val="en-GB" w:eastAsia="zh-CN"/>
                            </w:rPr>
                            <w:drawing>
                              <wp:inline distT="0" distB="0" distL="0" distR="0" wp14:anchorId="18C8D39C" wp14:editId="6B6AB932">
                                <wp:extent cx="289021" cy="289021"/>
                                <wp:effectExtent l="0" t="0" r="0" b="0"/>
                                <wp:docPr id="583"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564" cy="304564"/>
                                        </a:xfrm>
                                        <a:prstGeom prst="rect">
                                          <a:avLst/>
                                        </a:prstGeom>
                                        <a:noFill/>
                                        <a:ln>
                                          <a:noFill/>
                                        </a:ln>
                                      </pic:spPr>
                                    </pic:pic>
                                  </a:graphicData>
                                </a:graphic>
                              </wp:inline>
                            </w:drawing>
                          </w:r>
                          <w:r>
                            <w:rPr>
                              <w:noProof/>
                              <w:lang w:val="en-GB" w:eastAsia="zh-CN"/>
                            </w:rPr>
                            <w:drawing>
                              <wp:inline distT="0" distB="0" distL="0" distR="0" wp14:anchorId="784FB5D6" wp14:editId="24FFCA8E">
                                <wp:extent cx="292391" cy="292391"/>
                                <wp:effectExtent l="0" t="0" r="0" b="0"/>
                                <wp:docPr id="584"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779" cy="299779"/>
                                        </a:xfrm>
                                        <a:prstGeom prst="rect">
                                          <a:avLst/>
                                        </a:prstGeom>
                                        <a:noFill/>
                                        <a:ln>
                                          <a:noFill/>
                                        </a:ln>
                                      </pic:spPr>
                                    </pic:pic>
                                  </a:graphicData>
                                </a:graphic>
                              </wp:inline>
                            </w:drawing>
                          </w:r>
                          <w:r>
                            <w:rPr>
                              <w:noProof/>
                              <w:lang w:val="en-GB" w:eastAsia="zh-CN"/>
                            </w:rPr>
                            <w:drawing>
                              <wp:inline distT="0" distB="0" distL="0" distR="0" wp14:anchorId="040A6E26" wp14:editId="1F306300">
                                <wp:extent cx="289138" cy="289138"/>
                                <wp:effectExtent l="0" t="0" r="0" b="0"/>
                                <wp:docPr id="585"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309055" cy="309055"/>
                                        </a:xfrm>
                                        <a:prstGeom prst="rect">
                                          <a:avLst/>
                                        </a:prstGeom>
                                        <a:noFill/>
                                        <a:ln>
                                          <a:noFill/>
                                        </a:ln>
                                      </pic:spPr>
                                    </pic:pic>
                                  </a:graphicData>
                                </a:graphic>
                              </wp:inline>
                            </w:drawing>
                          </w:r>
                        </w:p>
                        <w:p w:rsidR="00010EA6" w:rsidRPr="006D64DB" w:rsidRDefault="00010EA6" w:rsidP="00A25162">
                          <w:pPr>
                            <w:spacing w:line="240" w:lineRule="auto"/>
                            <w:ind w:left="57"/>
                            <w:rPr>
                              <w:sz w:val="10"/>
                              <w:szCs w:val="10"/>
                            </w:rPr>
                          </w:pPr>
                          <w:r w:rsidRPr="006D64DB">
                            <w:rPr>
                              <w:b/>
                              <w:sz w:val="10"/>
                              <w:szCs w:val="10"/>
                            </w:rPr>
                            <w:t>Mention d'avertissement</w:t>
                          </w:r>
                          <w:r>
                            <w:rPr>
                              <w:sz w:val="10"/>
                              <w:szCs w:val="10"/>
                            </w:rPr>
                            <w:br/>
                            <w:t>(voir</w:t>
                          </w:r>
                          <w:r w:rsidRPr="006D64DB">
                            <w:rPr>
                              <w:sz w:val="10"/>
                              <w:szCs w:val="10"/>
                            </w:rPr>
                            <w:t xml:space="preserve"> 1.4.10.5.2 a))</w:t>
                          </w:r>
                        </w:p>
                        <w:p w:rsidR="00010EA6" w:rsidRPr="006D64DB" w:rsidRDefault="00010EA6" w:rsidP="00A25162">
                          <w:pPr>
                            <w:spacing w:line="240" w:lineRule="auto"/>
                            <w:ind w:left="57"/>
                            <w:rPr>
                              <w:sz w:val="10"/>
                              <w:szCs w:val="10"/>
                            </w:rPr>
                          </w:pPr>
                          <w:r w:rsidRPr="006D64DB">
                            <w:rPr>
                              <w:b/>
                              <w:sz w:val="10"/>
                              <w:szCs w:val="10"/>
                            </w:rPr>
                            <w:t>Mentions de danger</w:t>
                          </w:r>
                          <w:r>
                            <w:rPr>
                              <w:sz w:val="10"/>
                              <w:szCs w:val="10"/>
                            </w:rPr>
                            <w:br/>
                            <w:t xml:space="preserve">(voir </w:t>
                          </w:r>
                          <w:r w:rsidRPr="006D64DB">
                            <w:rPr>
                              <w:sz w:val="10"/>
                              <w:szCs w:val="10"/>
                            </w:rPr>
                            <w:t>1.4.10.5.2 b))</w:t>
                          </w:r>
                        </w:p>
                        <w:p w:rsidR="00010EA6" w:rsidRPr="00891D9E" w:rsidRDefault="00010EA6" w:rsidP="00A25162">
                          <w:pPr>
                            <w:spacing w:line="240" w:lineRule="auto"/>
                            <w:ind w:left="57"/>
                            <w:rPr>
                              <w:sz w:val="10"/>
                              <w:szCs w:val="10"/>
                            </w:rPr>
                          </w:pPr>
                          <w:r>
                            <w:rPr>
                              <w:b/>
                              <w:sz w:val="10"/>
                              <w:szCs w:val="10"/>
                            </w:rPr>
                            <w:t xml:space="preserve">Identification de </w:t>
                          </w:r>
                          <w:r w:rsidRPr="006D64DB">
                            <w:rPr>
                              <w:b/>
                              <w:sz w:val="10"/>
                              <w:szCs w:val="10"/>
                            </w:rPr>
                            <w:t>produit</w:t>
                          </w:r>
                          <w:r w:rsidRPr="006D64DB">
                            <w:rPr>
                              <w:b/>
                              <w:sz w:val="10"/>
                              <w:szCs w:val="10"/>
                            </w:rPr>
                            <w:br/>
                          </w:r>
                          <w:r>
                            <w:rPr>
                              <w:sz w:val="10"/>
                              <w:szCs w:val="10"/>
                            </w:rPr>
                            <w:t xml:space="preserve">(voir </w:t>
                          </w:r>
                          <w:r w:rsidRPr="006D64DB">
                            <w:rPr>
                              <w:sz w:val="10"/>
                              <w:szCs w:val="10"/>
                            </w:rPr>
                            <w:t>1.4.10.5.2 d) ii))</w:t>
                          </w:r>
                        </w:p>
                      </w:txbxContent>
                    </v:textbox>
                  </v:shape>
                </v:group>
                <v:shape id="Text Box 20" o:spid="_x0000_s1135" type="#_x0000_t202" style="position:absolute;left:6413;top:4952;width:31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" strokeweight="1pt">
                  <v:textbox inset="0,0,0,0">
                    <w:txbxContent>
                      <w:p w:rsidR="00010EA6" w:rsidRPr="006D64DB" w:rsidRDefault="00010EA6" w:rsidP="00A25162">
                        <w:pPr>
                          <w:shd w:val="clear" w:color="auto" w:fill="FFFFFF"/>
                          <w:spacing w:before="80" w:line="240" w:lineRule="auto"/>
                          <w:ind w:left="57"/>
                          <w:rPr>
                            <w:b/>
                            <w:sz w:val="16"/>
                            <w:szCs w:val="16"/>
                          </w:rPr>
                        </w:pPr>
                        <w:r w:rsidRPr="006D64DB">
                          <w:rPr>
                            <w:b/>
                            <w:sz w:val="16"/>
                            <w:szCs w:val="16"/>
                          </w:rPr>
                          <w:t>Réactif 1</w:t>
                        </w:r>
                      </w:p>
                      <w:p w:rsidR="00010EA6" w:rsidRPr="00F205C7" w:rsidRDefault="00010EA6" w:rsidP="00A25162">
                        <w:pPr>
                          <w:shd w:val="clear" w:color="auto" w:fill="FFFFFF"/>
                          <w:spacing w:before="80" w:after="80" w:line="240" w:lineRule="auto"/>
                          <w:ind w:left="57"/>
                          <w:rPr>
                            <w:b/>
                            <w:sz w:val="12"/>
                            <w:szCs w:val="12"/>
                          </w:rPr>
                        </w:pPr>
                        <w:r>
                          <w:rPr>
                            <w:b/>
                            <w:sz w:val="12"/>
                            <w:szCs w:val="12"/>
                          </w:rPr>
                          <w:t>C</w:t>
                        </w:r>
                        <w:r w:rsidRPr="00F205C7">
                          <w:rPr>
                            <w:b/>
                            <w:sz w:val="12"/>
                            <w:szCs w:val="12"/>
                          </w:rPr>
                          <w:t>onseils de prudence (</w:t>
                        </w:r>
                        <w:r>
                          <w:rPr>
                            <w:b/>
                            <w:sz w:val="12"/>
                            <w:szCs w:val="12"/>
                          </w:rPr>
                          <w:t>voir</w:t>
                        </w:r>
                        <w:r w:rsidRPr="00F205C7">
                          <w:rPr>
                            <w:b/>
                            <w:sz w:val="12"/>
                            <w:szCs w:val="12"/>
                          </w:rPr>
                          <w:t xml:space="preserve"> 1.4.10.5.2 </w:t>
                        </w:r>
                        <w:r>
                          <w:rPr>
                            <w:b/>
                            <w:sz w:val="12"/>
                            <w:szCs w:val="12"/>
                          </w:rPr>
                          <w:t>c</w:t>
                        </w:r>
                        <w:r w:rsidRPr="00F205C7">
                          <w:rPr>
                            <w:b/>
                            <w:sz w:val="12"/>
                            <w:szCs w:val="12"/>
                          </w:rPr>
                          <w:t>))</w:t>
                        </w:r>
                      </w:p>
                    </w:txbxContent>
                  </v:textbox>
                </v:shape>
                <v:shape id="Text Box 20" o:spid="_x0000_s1136" type="#_x0000_t202" style="position:absolute;left:6413;top:6380;width:3173;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" strokeweight="1pt">
                  <v:textbox inset="0,0,0,0">
                    <w:txbxContent>
                      <w:p w:rsidR="00010EA6" w:rsidRPr="006D64DB" w:rsidRDefault="00010EA6" w:rsidP="00A25162">
                        <w:pPr>
                          <w:shd w:val="clear" w:color="auto" w:fill="FFFFFF"/>
                          <w:spacing w:before="80" w:after="80" w:line="240" w:lineRule="auto"/>
                          <w:ind w:left="57"/>
                          <w:rPr>
                            <w:b/>
                            <w:sz w:val="16"/>
                            <w:szCs w:val="16"/>
                          </w:rPr>
                        </w:pPr>
                        <w:r w:rsidRPr="006D64DB">
                          <w:rPr>
                            <w:b/>
                            <w:bCs/>
                            <w:sz w:val="16"/>
                            <w:szCs w:val="16"/>
                          </w:rPr>
                          <w:t xml:space="preserve">Conseils de prudence généraux </w:t>
                        </w:r>
                        <w:r w:rsidRPr="006D64DB">
                          <w:rPr>
                            <w:b/>
                            <w:bCs/>
                            <w:sz w:val="16"/>
                            <w:szCs w:val="16"/>
                          </w:rPr>
                          <w:br/>
                          <w:t>ou relatifs au stockage</w:t>
                        </w:r>
                        <w:r w:rsidRPr="006D64DB">
                          <w:rPr>
                            <w:b/>
                            <w:sz w:val="16"/>
                            <w:szCs w:val="16"/>
                          </w:rPr>
                          <w:t xml:space="preserve"> </w:t>
                        </w:r>
                      </w:p>
                    </w:txbxContent>
                  </v:textbox>
                </v:shape>
                <v:shape id="Text Box 20" o:spid="_x0000_s1137" type="#_x0000_t202" style="position:absolute;left:6413;top:5670;width:317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" strokeweight="1pt">
                  <v:textbox inset="0,0,0,0">
                    <w:txbxContent>
                      <w:p w:rsidR="00010EA6" w:rsidRPr="006D64DB" w:rsidRDefault="00010EA6" w:rsidP="00A25162">
                        <w:pPr>
                          <w:shd w:val="clear" w:color="auto" w:fill="FFFFFF"/>
                          <w:spacing w:before="80" w:line="240" w:lineRule="auto"/>
                          <w:ind w:left="57"/>
                          <w:rPr>
                            <w:b/>
                            <w:sz w:val="16"/>
                            <w:szCs w:val="16"/>
                          </w:rPr>
                        </w:pPr>
                        <w:r w:rsidRPr="006D64DB">
                          <w:rPr>
                            <w:b/>
                            <w:sz w:val="16"/>
                            <w:szCs w:val="16"/>
                          </w:rPr>
                          <w:t>Réactif 2</w:t>
                        </w:r>
                      </w:p>
                      <w:p w:rsidR="00010EA6" w:rsidRPr="00F205C7" w:rsidRDefault="00010EA6" w:rsidP="00A25162">
                        <w:pPr>
                          <w:shd w:val="clear" w:color="auto" w:fill="FFFFFF"/>
                          <w:spacing w:before="80" w:after="80" w:line="240" w:lineRule="auto"/>
                          <w:ind w:left="57"/>
                          <w:rPr>
                            <w:b/>
                            <w:sz w:val="12"/>
                            <w:szCs w:val="12"/>
                          </w:rPr>
                        </w:pPr>
                        <w:r w:rsidRPr="00F205C7">
                          <w:rPr>
                            <w:b/>
                            <w:sz w:val="12"/>
                            <w:szCs w:val="12"/>
                          </w:rPr>
                          <w:t>Conseils de prudence (</w:t>
                        </w:r>
                        <w:r>
                          <w:rPr>
                            <w:b/>
                            <w:sz w:val="12"/>
                            <w:szCs w:val="12"/>
                          </w:rPr>
                          <w:t>voir</w:t>
                        </w:r>
                        <w:r w:rsidRPr="00F205C7">
                          <w:rPr>
                            <w:b/>
                            <w:sz w:val="12"/>
                            <w:szCs w:val="12"/>
                          </w:rPr>
                          <w:t xml:space="preserve"> 1.4.10.5.2 </w:t>
                        </w:r>
                        <w:r>
                          <w:rPr>
                            <w:b/>
                            <w:sz w:val="12"/>
                            <w:szCs w:val="12"/>
                          </w:rPr>
                          <w:t>c</w:t>
                        </w:r>
                        <w:r w:rsidRPr="00F205C7">
                          <w:rPr>
                            <w:b/>
                            <w:sz w:val="12"/>
                            <w:szCs w:val="12"/>
                          </w:rPr>
                          <w:t>))</w:t>
                        </w:r>
                      </w:p>
                    </w:txbxContent>
                  </v:textbox>
                </v:shape>
                <w10:wrap anchorx="page" anchory="page"/>
              </v:group>
            </w:pict>
          </mc:Fallback>
        </mc:AlternateContent>
      </w:r>
      <w:r w:rsidRPr="005A0EF2">
        <w:rPr>
          <w:noProof/>
          <w:szCs w:val="24"/>
          <w:lang w:val="en-GB" w:eastAsia="zh-CN"/>
        </w:rPr>
        <mc:AlternateContent>
          <mc:Choice Requires="wps">
            <w:drawing>
              <wp:anchor distT="0" distB="0" distL="114300" distR="114300" simplePos="0" relativeHeight="251661312" behindDoc="0" locked="0" layoutInCell="1" allowOverlap="1" wp14:anchorId="4F4B232D" wp14:editId="1091649F">
                <wp:simplePos x="0" y="0"/>
                <wp:positionH relativeFrom="column">
                  <wp:posOffset>4132076</wp:posOffset>
                </wp:positionH>
                <wp:positionV relativeFrom="paragraph">
                  <wp:posOffset>1833257</wp:posOffset>
                </wp:positionV>
                <wp:extent cx="1050228" cy="612582"/>
                <wp:effectExtent l="104458" t="0" r="45402" b="102553"/>
                <wp:wrapNone/>
                <wp:docPr id="600" name="Pfeil: nach oben gekrümmt 600"/>
                <wp:cNvGraphicFramePr/>
                <a:graphic xmlns:a="http://schemas.openxmlformats.org/drawingml/2006/main">
                  <a:graphicData uri="http://schemas.microsoft.com/office/word/2010/wordprocessingShape">
                    <wps:wsp>
                      <wps:cNvSpPr/>
                      <wps:spPr>
                        <a:xfrm rot="14769953">
                          <a:off x="0" y="0"/>
                          <a:ext cx="1050228" cy="612582"/>
                        </a:xfrm>
                        <a:prstGeom prst="curvedUpArrow">
                          <a:avLst>
                            <a:gd name="adj1" fmla="val 5134"/>
                            <a:gd name="adj2" fmla="val 50000"/>
                            <a:gd name="adj3" fmla="val 23982"/>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B6E7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25.35pt;margin-top:144.35pt;width:82.7pt;height:48.25pt;rotation:-746023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" adj="15301,18774,5180" fillcolor="white [3212]" strokecolor="black [1600]"/>
            </w:pict>
          </mc:Fallback>
        </mc:AlternateContent>
      </w:r>
      <w:r w:rsidRPr="005A0EF2">
        <w:rPr>
          <w:noProof/>
          <w:szCs w:val="24"/>
          <w:lang w:val="en-GB" w:eastAsia="zh-CN"/>
        </w:rPr>
        <w:drawing>
          <wp:inline distT="0" distB="0" distL="0" distR="0" wp14:anchorId="34CDD120" wp14:editId="56DC764A">
            <wp:extent cx="4502173" cy="4405746"/>
            <wp:effectExtent l="0" t="0" r="0" b="0"/>
            <wp:docPr id="68"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670" r="332" b="6245"/>
                    <a:stretch/>
                  </pic:blipFill>
                  <pic:spPr bwMode="auto">
                    <a:xfrm>
                      <a:off x="0" y="0"/>
                      <a:ext cx="4522663" cy="4425798"/>
                    </a:xfrm>
                    <a:prstGeom prst="rect">
                      <a:avLst/>
                    </a:prstGeom>
                    <a:noFill/>
                    <a:ln>
                      <a:noFill/>
                    </a:ln>
                    <a:extLst>
                      <a:ext uri="{53640926-AAD7-44D8-BBD7-CCE9431645EC}">
                        <a14:shadowObscured xmlns:a14="http://schemas.microsoft.com/office/drawing/2010/main"/>
                      </a:ext>
                    </a:extLst>
                  </pic:spPr>
                </pic:pic>
              </a:graphicData>
            </a:graphic>
          </wp:inline>
        </w:drawing>
      </w:r>
    </w:p>
    <w:p w14:paraId="7111AC71" w14:textId="77777777" w:rsidR="00A25162" w:rsidRPr="005A0EF2" w:rsidRDefault="00A25162" w:rsidP="00A25162">
      <w:pPr>
        <w:pStyle w:val="H23G"/>
        <w:rPr>
          <w:lang w:val="fr-FR"/>
        </w:rPr>
      </w:pPr>
      <w:r w:rsidRPr="005A0EF2">
        <w:rPr>
          <w:lang w:val="fr-FR"/>
        </w:rPr>
        <w:tab/>
      </w:r>
      <w:r w:rsidRPr="005A0EF2">
        <w:rPr>
          <w:lang w:val="fr-FR"/>
        </w:rPr>
        <w:tab/>
        <w:t>Cas de figure B</w:t>
      </w:r>
    </w:p>
    <w:p w14:paraId="4E115C91" w14:textId="77777777" w:rsidR="00A25162" w:rsidRPr="005A0EF2" w:rsidRDefault="00A25162" w:rsidP="00A25162">
      <w:pPr>
        <w:pStyle w:val="SingleTxtG"/>
        <w:ind w:firstLine="567"/>
        <w:rPr>
          <w:lang w:val="fr-FR"/>
        </w:rPr>
      </w:pPr>
      <w:r w:rsidRPr="005A0EF2">
        <w:rPr>
          <w:lang w:val="fr-FR"/>
        </w:rPr>
        <w:t>Ce cas s’applique lorsque, pour des raisons techniques telles que la taille et la forme de l’emballage extérieur, il est impossible d’apposer directement sur l’étiquette de cet emballage la totalité des éléments d’étiquetage des substances ou mélanges dangereux requis conformément au SGH.</w:t>
      </w:r>
    </w:p>
    <w:p w14:paraId="0B1907B6" w14:textId="77777777" w:rsidR="00A25162" w:rsidRPr="005A0EF2" w:rsidRDefault="00A25162" w:rsidP="00A25162">
      <w:pPr>
        <w:pStyle w:val="SingleTxtG"/>
        <w:ind w:firstLine="567"/>
        <w:rPr>
          <w:lang w:val="fr-FR"/>
        </w:rPr>
      </w:pPr>
      <w:r w:rsidRPr="005A0EF2">
        <w:rPr>
          <w:lang w:val="fr-FR"/>
        </w:rPr>
        <w:t xml:space="preserve">Un kit de démonstration utilisé à des fins promotionnelles et comprenant un grand nombre de substances ou mélanges différents contenus dans des récipients intérieurs (flacons de prélèvement) disposés dans un emballage extérieur (par exemple une boîte) illustre ce cas de figure. </w:t>
      </w:r>
      <w:r w:rsidRPr="005A0EF2">
        <w:rPr>
          <w:bCs/>
          <w:lang w:val="fr-FR"/>
        </w:rPr>
        <w:t>En fonction du contenu des flacons, quelques-uns ou l’ensemble de ces substances ou mélanges peuvent être classés comme dangereux.</w:t>
      </w:r>
      <w:r w:rsidRPr="005A0EF2">
        <w:rPr>
          <w:lang w:val="fr-FR"/>
        </w:rPr>
        <w:t xml:space="preserve"> Les récipients intérieurs (par exemple des flacons) sont conservés dans l’emballage extérieur pendant toute la durée du cycle de vie du kit. Les clients peuvent choisir certains flacons, les sortir de leur boîte pour vérifier la clarté, la couleur ou l’odeur et les replacer dans leur logement à l’intérieur de la boîte.</w:t>
      </w:r>
    </w:p>
    <w:p w14:paraId="5A498D35" w14:textId="77777777" w:rsidR="00A25162" w:rsidRPr="005A0EF2" w:rsidRDefault="00A25162" w:rsidP="00A25162">
      <w:pPr>
        <w:ind w:left="1134"/>
        <w:rPr>
          <w:lang w:val="fr-FR"/>
        </w:rPr>
      </w:pPr>
      <w:r w:rsidRPr="005A0EF2">
        <w:rPr>
          <w:noProof/>
          <w:lang w:val="en-GB" w:eastAsia="zh-CN"/>
        </w:rPr>
        <w:lastRenderedPageBreak/>
        <mc:AlternateContent>
          <mc:Choice Requires="wps">
            <w:drawing>
              <wp:anchor distT="0" distB="0" distL="114300" distR="114300" simplePos="0" relativeHeight="251662336" behindDoc="0" locked="0" layoutInCell="1" allowOverlap="1" wp14:anchorId="62B2E187" wp14:editId="0382E06C">
                <wp:simplePos x="0" y="0"/>
                <wp:positionH relativeFrom="column">
                  <wp:posOffset>3988932</wp:posOffset>
                </wp:positionH>
                <wp:positionV relativeFrom="paragraph">
                  <wp:posOffset>1262877</wp:posOffset>
                </wp:positionV>
                <wp:extent cx="346629" cy="335353"/>
                <wp:effectExtent l="38100" t="38100" r="34925" b="26670"/>
                <wp:wrapNone/>
                <wp:docPr id="41" name="Straight Arrow Connector 41"/>
                <wp:cNvGraphicFramePr/>
                <a:graphic xmlns:a="http://schemas.openxmlformats.org/drawingml/2006/main">
                  <a:graphicData uri="http://schemas.microsoft.com/office/word/2010/wordprocessingShape">
                    <wps:wsp>
                      <wps:cNvCnPr/>
                      <wps:spPr>
                        <a:xfrm flipH="1" flipV="1">
                          <a:off x="0" y="0"/>
                          <a:ext cx="346629" cy="3353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A309F1" id="Straight Arrow Connector 41" o:spid="_x0000_s1026" type="#_x0000_t32" style="position:absolute;margin-left:314.1pt;margin-top:99.45pt;width:27.3pt;height:26.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" strokecolor="black [3213]">
                <v:stroke endarrow="block"/>
              </v:shape>
            </w:pict>
          </mc:Fallback>
        </mc:AlternateContent>
      </w:r>
      <w:r w:rsidRPr="005A0EF2">
        <w:rPr>
          <w:noProof/>
          <w:lang w:val="en-GB" w:eastAsia="zh-CN"/>
        </w:rPr>
        <mc:AlternateContent>
          <mc:Choice Requires="wpg">
            <w:drawing>
              <wp:inline distT="0" distB="0" distL="0" distR="0" wp14:anchorId="4EE843AF" wp14:editId="3F79701C">
                <wp:extent cx="4494238" cy="1996764"/>
                <wp:effectExtent l="0" t="0" r="20955" b="22860"/>
                <wp:docPr id="42" name="Groupe 32"/>
                <wp:cNvGraphicFramePr/>
                <a:graphic xmlns:a="http://schemas.openxmlformats.org/drawingml/2006/main">
                  <a:graphicData uri="http://schemas.microsoft.com/office/word/2010/wordprocessingGroup">
                    <wpg:wgp>
                      <wpg:cNvGrpSpPr/>
                      <wpg:grpSpPr>
                        <a:xfrm>
                          <a:off x="0" y="0"/>
                          <a:ext cx="4494238" cy="1996764"/>
                          <a:chOff x="6675" y="0"/>
                          <a:chExt cx="4494238" cy="1996764"/>
                        </a:xfrm>
                      </wpg:grpSpPr>
                      <wpg:grpSp>
                        <wpg:cNvPr id="43" name="Groupe 12"/>
                        <wpg:cNvGrpSpPr/>
                        <wpg:grpSpPr>
                          <a:xfrm>
                            <a:off x="6675" y="1084269"/>
                            <a:ext cx="1244600" cy="912495"/>
                            <a:chOff x="313884" y="0"/>
                            <a:chExt cx="1244731" cy="912495"/>
                          </a:xfrm>
                        </wpg:grpSpPr>
                        <wps:wsp>
                          <wps:cNvPr id="44" name="Straight Arrow Connector 35"/>
                          <wps:cNvCnPr/>
                          <wps:spPr>
                            <a:xfrm flipV="1">
                              <a:off x="729574" y="0"/>
                              <a:ext cx="82119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Rectangle 36"/>
                          <wps:cNvSpPr/>
                          <wps:spPr>
                            <a:xfrm>
                              <a:off x="313884" y="480692"/>
                              <a:ext cx="1244731" cy="431803"/>
                            </a:xfrm>
                            <a:prstGeom prst="rect">
                              <a:avLst/>
                            </a:prstGeom>
                            <a:solidFill>
                              <a:schemeClr val="bg1"/>
                            </a:solidFill>
                            <a:ln w="12700" cap="flat" cmpd="sng" algn="ctr">
                              <a:solidFill>
                                <a:sysClr val="windowText" lastClr="000000"/>
                              </a:solidFill>
                              <a:prstDash val="solid"/>
                            </a:ln>
                            <a:effectLst/>
                          </wps:spPr>
                          <wps:txbx>
                            <w:txbxContent>
                              <w:p w14:paraId="52C7949F" w14:textId="77777777" w:rsidR="00010EA6" w:rsidRDefault="00010EA6" w:rsidP="00A25162">
                                <w:pPr>
                                  <w:spacing w:line="240" w:lineRule="auto"/>
                                  <w:jc w:val="center"/>
                                </w:pPr>
                                <w:r w:rsidRPr="000A5908">
                                  <w:rPr>
                                    <w:sz w:val="16"/>
                                    <w:szCs w:val="16"/>
                                  </w:rPr>
                                  <w:t>Récipient intérieur</w:t>
                                </w:r>
                                <w:r>
                                  <w:rPr>
                                    <w:sz w:val="16"/>
                                    <w:szCs w:val="16"/>
                                  </w:rPr>
                                  <w:t xml:space="preserve"> </w:t>
                                </w:r>
                                <w:r>
                                  <w:rPr>
                                    <w:sz w:val="16"/>
                                    <w:szCs w:val="16"/>
                                  </w:rPr>
                                  <w:br/>
                                </w:r>
                                <w:r w:rsidRPr="000A5908">
                                  <w:rPr>
                                    <w:sz w:val="16"/>
                                    <w:szCs w:val="16"/>
                                  </w:rPr>
                                  <w:t>(flacon de prélèvement)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Rectangle 27"/>
                        <wps:cNvSpPr/>
                        <wps:spPr>
                          <a:xfrm>
                            <a:off x="2894998" y="1651703"/>
                            <a:ext cx="1605915" cy="295275"/>
                          </a:xfrm>
                          <a:prstGeom prst="rect">
                            <a:avLst/>
                          </a:prstGeom>
                          <a:noFill/>
                          <a:ln w="12700" cap="flat" cmpd="sng" algn="ctr">
                            <a:solidFill>
                              <a:sysClr val="windowText" lastClr="000000"/>
                            </a:solidFill>
                            <a:prstDash val="solid"/>
                          </a:ln>
                          <a:effectLst/>
                        </wps:spPr>
                        <wps:txbx>
                          <w:txbxContent>
                            <w:p w14:paraId="2DD97E93" w14:textId="77777777" w:rsidR="00010EA6" w:rsidRPr="000A5908" w:rsidRDefault="00010EA6" w:rsidP="00A25162">
                              <w:pPr>
                                <w:jc w:val="center"/>
                                <w:rPr>
                                  <w:sz w:val="16"/>
                                  <w:szCs w:val="16"/>
                                </w:rPr>
                              </w:pPr>
                              <w:r w:rsidRPr="000A5908">
                                <w:rPr>
                                  <w:sz w:val="16"/>
                                  <w:szCs w:val="16"/>
                                </w:rPr>
                                <w:t>Emballage extérieur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Image 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825186" y="61442"/>
                            <a:ext cx="1993265" cy="1579245"/>
                          </a:xfrm>
                          <a:prstGeom prst="rect">
                            <a:avLst/>
                          </a:prstGeom>
                          <a:noFill/>
                        </pic:spPr>
                      </pic:pic>
                      <pic:pic xmlns:pic="http://schemas.openxmlformats.org/drawingml/2006/picture">
                        <pic:nvPicPr>
                          <pic:cNvPr id="48" name="Image 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6985" y="0"/>
                            <a:ext cx="1651635" cy="1524635"/>
                          </a:xfrm>
                          <a:prstGeom prst="rect">
                            <a:avLst/>
                          </a:prstGeom>
                          <a:noFill/>
                        </pic:spPr>
                      </pic:pic>
                    </wpg:wgp>
                  </a:graphicData>
                </a:graphic>
              </wp:inline>
            </w:drawing>
          </mc:Choice>
          <mc:Fallback>
            <w:pict>
              <v:group w14:anchorId="772A0251" id="Groupe 32" o:spid="_x0000_s1138" style="width:353.9pt;height:157.25pt;mso-position-horizontal-relative:char;mso-position-vertical-relative:line" coordorigin="66" coordsize="44942,19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">
                <v:group id="Groupe 12" o:spid="_x0000_s1139" style="position:absolute;left:66;top:10842;width:12446;height:9125" coordorigin="3138" coordsize="12447,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Straight Arrow Connector 35" o:spid="_x0000_s1140" type="#_x0000_t32" style="position:absolute;left:7295;width:8212;height:4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" strokecolor="black [3213]">
                    <v:stroke endarrow="block"/>
                  </v:shape>
                  <v:rect id="Rectangle 36" o:spid="_x0000_s1141" style="position:absolute;left:3138;top:4806;width:1244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" fillcolor="white [3212]" strokecolor="windowText" strokeweight="1pt">
                    <v:textbox>
                      <w:txbxContent>
                        <w:p w:rsidR="00010EA6" w:rsidRDefault="00010EA6" w:rsidP="00A25162">
                          <w:pPr>
                            <w:spacing w:line="240" w:lineRule="auto"/>
                            <w:jc w:val="center"/>
                          </w:pPr>
                          <w:r w:rsidRPr="000A5908">
                            <w:rPr>
                              <w:sz w:val="16"/>
                              <w:szCs w:val="16"/>
                            </w:rPr>
                            <w:t>Récipient intérieur</w:t>
                          </w:r>
                          <w:r>
                            <w:rPr>
                              <w:sz w:val="16"/>
                              <w:szCs w:val="16"/>
                            </w:rPr>
                            <w:t xml:space="preserve"> </w:t>
                          </w:r>
                          <w:r>
                            <w:rPr>
                              <w:sz w:val="16"/>
                              <w:szCs w:val="16"/>
                            </w:rPr>
                            <w:br/>
                          </w:r>
                          <w:r w:rsidRPr="000A5908">
                            <w:rPr>
                              <w:sz w:val="16"/>
                              <w:szCs w:val="16"/>
                            </w:rPr>
                            <w:t>(flacon de prélèvement)</w:t>
                          </w:r>
                        </w:p>
                      </w:txbxContent>
                    </v:textbox>
                  </v:rect>
                </v:group>
                <v:rect id="Rectangle 27" o:spid="_x0000_s1142" style="position:absolute;left:28949;top:16517;width:1606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" filled="f" strokecolor="windowText" strokeweight="1pt">
                  <v:textbox>
                    <w:txbxContent>
                      <w:p w:rsidR="00010EA6" w:rsidRPr="000A5908" w:rsidRDefault="00010EA6" w:rsidP="00A25162">
                        <w:pPr>
                          <w:jc w:val="center"/>
                          <w:rPr>
                            <w:sz w:val="16"/>
                            <w:szCs w:val="16"/>
                          </w:rPr>
                        </w:pPr>
                        <w:r w:rsidRPr="000A5908">
                          <w:rPr>
                            <w:sz w:val="16"/>
                            <w:szCs w:val="16"/>
                          </w:rPr>
                          <w:t>Emballage extérieur</w:t>
                        </w:r>
                      </w:p>
                    </w:txbxContent>
                  </v:textbox>
                </v:rect>
                <v:shape id="Image 6" o:spid="_x0000_s1143" type="#_x0000_t75" style="position:absolute;left:18251;top:614;width:19933;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">
                  <v:imagedata r:id="rId53" o:title=""/>
                  <v:path arrowok="t"/>
                </v:shape>
                <v:shape id="Image 8" o:spid="_x0000_s1144" type="#_x0000_t75" style="position:absolute;left:469;width:16517;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">
                  <v:imagedata r:id="rId54" o:title=""/>
                  <v:path arrowok="t"/>
                </v:shape>
                <w10:anchorlock/>
              </v:group>
            </w:pict>
          </mc:Fallback>
        </mc:AlternateContent>
      </w:r>
    </w:p>
    <w:p w14:paraId="52BB1E04" w14:textId="77777777" w:rsidR="00A25162" w:rsidRPr="005A0EF2" w:rsidRDefault="00A25162" w:rsidP="00A25162">
      <w:pPr>
        <w:pStyle w:val="H23G"/>
        <w:rPr>
          <w:lang w:val="fr-FR"/>
        </w:rPr>
      </w:pPr>
      <w:r w:rsidRPr="005A0EF2">
        <w:rPr>
          <w:lang w:val="fr-FR"/>
        </w:rPr>
        <w:tab/>
      </w:r>
      <w:r w:rsidRPr="005A0EF2">
        <w:rPr>
          <w:lang w:val="fr-FR"/>
        </w:rPr>
        <w:tab/>
        <w:t>Étiquetage des récipients intérieurs</w:t>
      </w:r>
    </w:p>
    <w:p w14:paraId="6F7B71A4" w14:textId="77777777" w:rsidR="00A25162" w:rsidRPr="005A0EF2" w:rsidRDefault="00A25162" w:rsidP="00A25162">
      <w:pPr>
        <w:pStyle w:val="SingleTxtG"/>
        <w:ind w:firstLine="567"/>
        <w:rPr>
          <w:lang w:val="fr-FR"/>
        </w:rPr>
      </w:pPr>
      <w:r w:rsidRPr="005A0EF2">
        <w:rPr>
          <w:lang w:val="fr-FR"/>
        </w:rPr>
        <w:t>Étant donné que la place réservée à l’étiquette sur les différents récipients intérieurs n’est pas suffisante pour y faire figurer tous les éléments d’étiquetage requis conformément au SGH, cette étiquette doit contenir au moins les informations suivantes :</w:t>
      </w:r>
    </w:p>
    <w:p w14:paraId="6DC399E2"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Identité du fournisseur (nom et numéro de téléphone) ;</w:t>
      </w:r>
    </w:p>
    <w:p w14:paraId="03F3764E"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Identification du produit</w:t>
      </w:r>
      <w:r w:rsidRPr="005A0EF2">
        <w:rPr>
          <w:rStyle w:val="FootnoteReference"/>
          <w:lang w:val="fr-FR"/>
        </w:rPr>
        <w:footnoteReference w:customMarkFollows="1" w:id="3"/>
        <w:t>2</w:t>
      </w:r>
      <w:r w:rsidRPr="005A0EF2">
        <w:rPr>
          <w:lang w:val="fr-FR"/>
        </w:rPr>
        <w:t>;</w:t>
      </w:r>
    </w:p>
    <w:p w14:paraId="2E0E43E9"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Pictogramme(s) ;</w:t>
      </w:r>
    </w:p>
    <w:p w14:paraId="7450169C"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Mention d’avertissement ;</w:t>
      </w:r>
    </w:p>
    <w:p w14:paraId="3F805E20"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Mention “Lire l’étiquette complète contenue dans l’emballage”.</w:t>
      </w:r>
    </w:p>
    <w:p w14:paraId="3AA7CA6A" w14:textId="77777777" w:rsidR="00A25162" w:rsidRPr="005A0EF2" w:rsidRDefault="00A25162" w:rsidP="00A25162">
      <w:pPr>
        <w:pStyle w:val="Bullet1G"/>
        <w:numPr>
          <w:ilvl w:val="0"/>
          <w:numId w:val="0"/>
        </w:numPr>
        <w:ind w:left="1701"/>
        <w:rPr>
          <w:lang w:val="fr-FR"/>
        </w:rPr>
      </w:pPr>
      <w:r w:rsidRPr="005A0EF2">
        <w:rPr>
          <w:b/>
          <w:noProof/>
          <w:szCs w:val="24"/>
          <w:lang w:val="en-GB" w:eastAsia="zh-CN"/>
        </w:rPr>
        <mc:AlternateContent>
          <mc:Choice Requires="wps">
            <w:drawing>
              <wp:anchor distT="0" distB="0" distL="114300" distR="114300" simplePos="0" relativeHeight="251670528" behindDoc="0" locked="0" layoutInCell="1" allowOverlap="1" wp14:anchorId="30CEAC5A" wp14:editId="03B6CBCB">
                <wp:simplePos x="0" y="0"/>
                <wp:positionH relativeFrom="column">
                  <wp:posOffset>2807335</wp:posOffset>
                </wp:positionH>
                <wp:positionV relativeFrom="paragraph">
                  <wp:posOffset>2342416</wp:posOffset>
                </wp:positionV>
                <wp:extent cx="511370" cy="255685"/>
                <wp:effectExtent l="0" t="0" r="3175" b="0"/>
                <wp:wrapNone/>
                <wp:docPr id="49" name="Zone de texte 40"/>
                <wp:cNvGraphicFramePr/>
                <a:graphic xmlns:a="http://schemas.openxmlformats.org/drawingml/2006/main">
                  <a:graphicData uri="http://schemas.microsoft.com/office/word/2010/wordprocessingShape">
                    <wps:wsp>
                      <wps:cNvSpPr txBox="1"/>
                      <wps:spPr>
                        <a:xfrm>
                          <a:off x="0" y="0"/>
                          <a:ext cx="511370" cy="255685"/>
                        </a:xfrm>
                        <a:prstGeom prst="rect">
                          <a:avLst/>
                        </a:prstGeom>
                        <a:solidFill>
                          <a:srgbClr val="E1DFE0">
                            <a:alpha val="94902"/>
                          </a:srgbClr>
                        </a:solidFill>
                        <a:ln w="6350">
                          <a:noFill/>
                        </a:ln>
                      </wps:spPr>
                      <wps:txbx>
                        <w:txbxContent>
                          <w:p w14:paraId="3423530A" w14:textId="77777777" w:rsidR="00010EA6" w:rsidRPr="008042E4" w:rsidRDefault="00010EA6" w:rsidP="00A25162">
                            <w:pPr>
                              <w:keepLines/>
                              <w:shd w:val="clear" w:color="auto" w:fill="F2F2F2" w:themeFill="background1" w:themeFillShade="F2"/>
                              <w:spacing w:line="240" w:lineRule="auto"/>
                              <w:jc w:val="right"/>
                              <w:rPr>
                                <w:b/>
                                <w:bCs/>
                                <w:sz w:val="10"/>
                                <w:szCs w:val="10"/>
                              </w:rPr>
                            </w:pPr>
                            <w:r w:rsidRPr="008042E4">
                              <w:rPr>
                                <w:b/>
                                <w:bCs/>
                                <w:sz w:val="10"/>
                                <w:szCs w:val="10"/>
                              </w:rPr>
                              <w:t>Lire l’étiquette complète contenue dans l’emballage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FF1D" id="Zone de texte 40" o:spid="_x0000_s1145" type="#_x0000_t202" style="position:absolute;left:0;text-align:left;margin-left:221.05pt;margin-top:184.45pt;width:40.25pt;height:2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" fillcolor="#e1dfe0" stroked="f" strokeweight=".5pt">
                <v:fill opacity="62194f"/>
                <v:textbox inset="0,0,0,0">
                  <w:txbxContent>
                    <w:p w:rsidR="00010EA6" w:rsidRPr="008042E4" w:rsidRDefault="00010EA6" w:rsidP="00A25162">
                      <w:pPr>
                        <w:keepLines/>
                        <w:shd w:val="clear" w:color="auto" w:fill="F2F2F2" w:themeFill="background1" w:themeFillShade="F2"/>
                        <w:spacing w:line="240" w:lineRule="auto"/>
                        <w:jc w:val="right"/>
                        <w:rPr>
                          <w:b/>
                          <w:bCs/>
                          <w:sz w:val="10"/>
                          <w:szCs w:val="10"/>
                        </w:rPr>
                      </w:pPr>
                      <w:r w:rsidRPr="008042E4">
                        <w:rPr>
                          <w:b/>
                          <w:bCs/>
                          <w:sz w:val="10"/>
                          <w:szCs w:val="10"/>
                        </w:rPr>
                        <w:t>Lire l’étiquette complète contenue dans l’emballage</w:t>
                      </w:r>
                    </w:p>
                  </w:txbxContent>
                </v:textbox>
              </v:shape>
            </w:pict>
          </mc:Fallback>
        </mc:AlternateContent>
      </w:r>
      <w:r w:rsidRPr="005A0EF2">
        <w:rPr>
          <w:b/>
          <w:noProof/>
          <w:szCs w:val="24"/>
          <w:lang w:val="en-GB" w:eastAsia="zh-CN"/>
        </w:rPr>
        <mc:AlternateContent>
          <mc:Choice Requires="wps">
            <w:drawing>
              <wp:anchor distT="0" distB="0" distL="114300" distR="114300" simplePos="0" relativeHeight="251669504" behindDoc="0" locked="0" layoutInCell="1" allowOverlap="1" wp14:anchorId="16B4EF15" wp14:editId="3644C548">
                <wp:simplePos x="0" y="0"/>
                <wp:positionH relativeFrom="column">
                  <wp:posOffset>1381731</wp:posOffset>
                </wp:positionH>
                <wp:positionV relativeFrom="paragraph">
                  <wp:posOffset>2308369</wp:posOffset>
                </wp:positionV>
                <wp:extent cx="689050" cy="320691"/>
                <wp:effectExtent l="0" t="0" r="0" b="3175"/>
                <wp:wrapNone/>
                <wp:docPr id="50" name="Zone de texte 39"/>
                <wp:cNvGraphicFramePr/>
                <a:graphic xmlns:a="http://schemas.openxmlformats.org/drawingml/2006/main">
                  <a:graphicData uri="http://schemas.microsoft.com/office/word/2010/wordprocessingShape">
                    <wps:wsp>
                      <wps:cNvSpPr txBox="1"/>
                      <wps:spPr>
                        <a:xfrm>
                          <a:off x="0" y="0"/>
                          <a:ext cx="689050" cy="320691"/>
                        </a:xfrm>
                        <a:prstGeom prst="rect">
                          <a:avLst/>
                        </a:prstGeom>
                        <a:solidFill>
                          <a:schemeClr val="lt1"/>
                        </a:solidFill>
                        <a:ln w="6350">
                          <a:noFill/>
                        </a:ln>
                      </wps:spPr>
                      <wps:txbx>
                        <w:txbxContent>
                          <w:p w14:paraId="7E21BB12" w14:textId="77777777" w:rsidR="00010EA6" w:rsidRPr="008042E4" w:rsidRDefault="00010EA6" w:rsidP="00A25162">
                            <w:pPr>
                              <w:shd w:val="clear" w:color="auto" w:fill="F2F2F2" w:themeFill="background1" w:themeFillShade="F2"/>
                              <w:spacing w:line="240" w:lineRule="auto"/>
                              <w:rPr>
                                <w:b/>
                                <w:bCs/>
                                <w:sz w:val="16"/>
                                <w:szCs w:val="16"/>
                              </w:rPr>
                            </w:pPr>
                            <w:r w:rsidRPr="008042E4">
                              <w:rPr>
                                <w:b/>
                                <w:bCs/>
                                <w:sz w:val="16"/>
                                <w:szCs w:val="16"/>
                              </w:rPr>
                              <w:t>Société XYZ</w:t>
                            </w:r>
                          </w:p>
                          <w:p w14:paraId="6F129839" w14:textId="77777777" w:rsidR="00010EA6" w:rsidRPr="008042E4" w:rsidRDefault="00010EA6" w:rsidP="00A25162">
                            <w:pPr>
                              <w:shd w:val="clear" w:color="auto" w:fill="F2F2F2" w:themeFill="background1" w:themeFillShade="F2"/>
                              <w:spacing w:line="240" w:lineRule="auto"/>
                              <w:rPr>
                                <w:b/>
                                <w:bCs/>
                                <w:sz w:val="16"/>
                                <w:szCs w:val="16"/>
                              </w:rPr>
                            </w:pPr>
                            <w:r w:rsidRPr="008042E4">
                              <w:rPr>
                                <w:b/>
                                <w:bCs/>
                                <w:sz w:val="16"/>
                                <w:szCs w:val="16"/>
                              </w:rPr>
                              <w:t>Tél :+000000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5B8D" id="Zone de texte 39" o:spid="_x0000_s1146" type="#_x0000_t202" style="position:absolute;left:0;text-align:left;margin-left:108.8pt;margin-top:181.75pt;width:54.25pt;height: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" fillcolor="white [3201]" stroked="f" strokeweight=".5pt">
                <v:textbox inset="0,0,0,0">
                  <w:txbxContent>
                    <w:p w:rsidR="00010EA6" w:rsidRPr="008042E4" w:rsidRDefault="00010EA6" w:rsidP="00A25162">
                      <w:pPr>
                        <w:shd w:val="clear" w:color="auto" w:fill="F2F2F2" w:themeFill="background1" w:themeFillShade="F2"/>
                        <w:spacing w:line="240" w:lineRule="auto"/>
                        <w:rPr>
                          <w:b/>
                          <w:bCs/>
                          <w:sz w:val="16"/>
                          <w:szCs w:val="16"/>
                        </w:rPr>
                      </w:pPr>
                      <w:r w:rsidRPr="008042E4">
                        <w:rPr>
                          <w:b/>
                          <w:bCs/>
                          <w:sz w:val="16"/>
                          <w:szCs w:val="16"/>
                        </w:rPr>
                        <w:t>Société XYZ</w:t>
                      </w:r>
                    </w:p>
                    <w:p w:rsidR="00010EA6" w:rsidRPr="008042E4" w:rsidRDefault="00010EA6" w:rsidP="00A25162">
                      <w:pPr>
                        <w:shd w:val="clear" w:color="auto" w:fill="F2F2F2" w:themeFill="background1" w:themeFillShade="F2"/>
                        <w:spacing w:line="240" w:lineRule="auto"/>
                        <w:rPr>
                          <w:b/>
                          <w:bCs/>
                          <w:sz w:val="16"/>
                          <w:szCs w:val="16"/>
                        </w:rPr>
                      </w:pPr>
                      <w:r w:rsidRPr="008042E4">
                        <w:rPr>
                          <w:b/>
                          <w:bCs/>
                          <w:sz w:val="16"/>
                          <w:szCs w:val="16"/>
                        </w:rPr>
                        <w:t>Tél :+000000</w:t>
                      </w:r>
                    </w:p>
                  </w:txbxContent>
                </v:textbox>
              </v:shape>
            </w:pict>
          </mc:Fallback>
        </mc:AlternateContent>
      </w:r>
      <w:r w:rsidRPr="005A0EF2">
        <w:rPr>
          <w:noProof/>
          <w:lang w:val="en-GB" w:eastAsia="zh-CN"/>
        </w:rPr>
        <w:drawing>
          <wp:anchor distT="0" distB="0" distL="114300" distR="114300" simplePos="0" relativeHeight="251668480" behindDoc="0" locked="0" layoutInCell="1" allowOverlap="1" wp14:anchorId="07512E08" wp14:editId="505F9856">
            <wp:simplePos x="0" y="0"/>
            <wp:positionH relativeFrom="column">
              <wp:posOffset>2222313</wp:posOffset>
            </wp:positionH>
            <wp:positionV relativeFrom="paragraph">
              <wp:posOffset>1883588</wp:posOffset>
            </wp:positionV>
            <wp:extent cx="393065" cy="383540"/>
            <wp:effectExtent l="0" t="0" r="6985" b="0"/>
            <wp:wrapNone/>
            <wp:docPr id="6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065" cy="383540"/>
                    </a:xfrm>
                    <a:prstGeom prst="rect">
                      <a:avLst/>
                    </a:prstGeom>
                    <a:noFill/>
                    <a:ln>
                      <a:noFill/>
                    </a:ln>
                  </pic:spPr>
                </pic:pic>
              </a:graphicData>
            </a:graphic>
          </wp:anchor>
        </w:drawing>
      </w:r>
      <w:r w:rsidRPr="005A0EF2">
        <w:rPr>
          <w:b/>
          <w:noProof/>
          <w:sz w:val="16"/>
          <w:szCs w:val="16"/>
          <w:lang w:val="en-GB" w:eastAsia="zh-CN"/>
        </w:rPr>
        <w:drawing>
          <wp:anchor distT="0" distB="0" distL="114300" distR="114300" simplePos="0" relativeHeight="251667456" behindDoc="0" locked="0" layoutInCell="1" allowOverlap="1" wp14:anchorId="7E63F441" wp14:editId="5B9E59B9">
            <wp:simplePos x="0" y="0"/>
            <wp:positionH relativeFrom="column">
              <wp:posOffset>1810617</wp:posOffset>
            </wp:positionH>
            <wp:positionV relativeFrom="paragraph">
              <wp:posOffset>1883284</wp:posOffset>
            </wp:positionV>
            <wp:extent cx="383540" cy="383540"/>
            <wp:effectExtent l="0" t="0" r="0" b="0"/>
            <wp:wrapNone/>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3540" cy="383540"/>
                    </a:xfrm>
                    <a:prstGeom prst="rect">
                      <a:avLst/>
                    </a:prstGeom>
                  </pic:spPr>
                </pic:pic>
              </a:graphicData>
            </a:graphic>
          </wp:anchor>
        </w:drawing>
      </w:r>
      <w:r w:rsidRPr="005A0EF2">
        <w:rPr>
          <w:noProof/>
          <w:lang w:val="en-GB" w:eastAsia="zh-CN"/>
        </w:rPr>
        <w:drawing>
          <wp:anchor distT="0" distB="0" distL="114300" distR="114300" simplePos="0" relativeHeight="251666432" behindDoc="0" locked="0" layoutInCell="1" allowOverlap="1" wp14:anchorId="64E4EEA3" wp14:editId="3DA3DAA7">
            <wp:simplePos x="0" y="0"/>
            <wp:positionH relativeFrom="column">
              <wp:posOffset>1403254</wp:posOffset>
            </wp:positionH>
            <wp:positionV relativeFrom="paragraph">
              <wp:posOffset>1883284</wp:posOffset>
            </wp:positionV>
            <wp:extent cx="383540" cy="383540"/>
            <wp:effectExtent l="0" t="0" r="0" b="0"/>
            <wp:wrapNone/>
            <wp:docPr id="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540" cy="383540"/>
                    </a:xfrm>
                    <a:prstGeom prst="rect">
                      <a:avLst/>
                    </a:prstGeom>
                  </pic:spPr>
                </pic:pic>
              </a:graphicData>
            </a:graphic>
          </wp:anchor>
        </w:drawing>
      </w:r>
      <w:r w:rsidRPr="005A0EF2">
        <w:rPr>
          <w:b/>
          <w:noProof/>
          <w:szCs w:val="24"/>
          <w:lang w:val="en-GB" w:eastAsia="zh-CN"/>
        </w:rPr>
        <mc:AlternateContent>
          <mc:Choice Requires="wps">
            <w:drawing>
              <wp:anchor distT="0" distB="0" distL="114300" distR="114300" simplePos="0" relativeHeight="251663360" behindDoc="0" locked="0" layoutInCell="1" allowOverlap="1" wp14:anchorId="520800AC" wp14:editId="180EB5AE">
                <wp:simplePos x="0" y="0"/>
                <wp:positionH relativeFrom="column">
                  <wp:posOffset>1403398</wp:posOffset>
                </wp:positionH>
                <wp:positionV relativeFrom="paragraph">
                  <wp:posOffset>1623653</wp:posOffset>
                </wp:positionV>
                <wp:extent cx="1625119" cy="260019"/>
                <wp:effectExtent l="0" t="0" r="13335" b="26035"/>
                <wp:wrapNone/>
                <wp:docPr id="51" name="Zone de texte 38"/>
                <wp:cNvGraphicFramePr/>
                <a:graphic xmlns:a="http://schemas.openxmlformats.org/drawingml/2006/main">
                  <a:graphicData uri="http://schemas.microsoft.com/office/word/2010/wordprocessingShape">
                    <wps:wsp>
                      <wps:cNvSpPr txBox="1"/>
                      <wps:spPr>
                        <a:xfrm>
                          <a:off x="0" y="0"/>
                          <a:ext cx="1625119" cy="260019"/>
                        </a:xfrm>
                        <a:prstGeom prst="rect">
                          <a:avLst/>
                        </a:prstGeom>
                        <a:solidFill>
                          <a:schemeClr val="bg1"/>
                        </a:solidFill>
                        <a:ln w="6350">
                          <a:solidFill>
                            <a:schemeClr val="bg1"/>
                          </a:solidFill>
                        </a:ln>
                      </wps:spPr>
                      <wps:txbx>
                        <w:txbxContent>
                          <w:p w14:paraId="7AB24903" w14:textId="77777777" w:rsidR="00010EA6" w:rsidRPr="008042E4" w:rsidRDefault="00010EA6" w:rsidP="00A25162">
                            <w:pPr>
                              <w:shd w:val="clear" w:color="auto" w:fill="F2F2F2" w:themeFill="background1" w:themeFillShade="F2"/>
                              <w:spacing w:line="240" w:lineRule="auto"/>
                              <w:rPr>
                                <w:b/>
                                <w:bCs/>
                                <w:w w:val="90"/>
                                <w:sz w:val="14"/>
                                <w:szCs w:val="14"/>
                              </w:rPr>
                            </w:pPr>
                            <w:r w:rsidRPr="008042E4">
                              <w:rPr>
                                <w:b/>
                                <w:bCs/>
                                <w:w w:val="90"/>
                                <w:sz w:val="14"/>
                                <w:szCs w:val="14"/>
                              </w:rPr>
                              <w:t>Identification du produit (voir 1.4.10.5.2 d))</w:t>
                            </w:r>
                          </w:p>
                          <w:p w14:paraId="24A7EA6F" w14:textId="77777777" w:rsidR="00010EA6" w:rsidRPr="008042E4" w:rsidRDefault="00010EA6" w:rsidP="00A25162">
                            <w:pPr>
                              <w:shd w:val="clear" w:color="auto" w:fill="F2F2F2" w:themeFill="background1" w:themeFillShade="F2"/>
                              <w:spacing w:line="240" w:lineRule="auto"/>
                              <w:rPr>
                                <w:b/>
                                <w:bCs/>
                                <w:sz w:val="14"/>
                                <w:szCs w:val="14"/>
                              </w:rPr>
                            </w:pPr>
                            <w:r w:rsidRPr="008042E4">
                              <w:rPr>
                                <w:b/>
                                <w:bCs/>
                                <w:w w:val="90"/>
                                <w:sz w:val="14"/>
                                <w:szCs w:val="14"/>
                              </w:rPr>
                              <w:t>Mention d’avertissement (voir 1.4.10.5.2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5304" id="Zone de texte 38" o:spid="_x0000_s1147" type="#_x0000_t202" style="position:absolute;left:0;text-align:left;margin-left:110.5pt;margin-top:127.85pt;width:127.95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" fillcolor="white [3212]" strokecolor="white [3212]" strokeweight=".5pt">
                <v:textbox inset="0,0,0,0">
                  <w:txbxContent>
                    <w:p w:rsidR="00010EA6" w:rsidRPr="008042E4" w:rsidRDefault="00010EA6" w:rsidP="00A25162">
                      <w:pPr>
                        <w:shd w:val="clear" w:color="auto" w:fill="F2F2F2" w:themeFill="background1" w:themeFillShade="F2"/>
                        <w:spacing w:line="240" w:lineRule="auto"/>
                        <w:rPr>
                          <w:b/>
                          <w:bCs/>
                          <w:w w:val="90"/>
                          <w:sz w:val="14"/>
                          <w:szCs w:val="14"/>
                        </w:rPr>
                      </w:pPr>
                      <w:r w:rsidRPr="008042E4">
                        <w:rPr>
                          <w:b/>
                          <w:bCs/>
                          <w:w w:val="90"/>
                          <w:sz w:val="14"/>
                          <w:szCs w:val="14"/>
                        </w:rPr>
                        <w:t>Identification du produit (voir 1.4.10.5.2 d))</w:t>
                      </w:r>
                    </w:p>
                    <w:p w:rsidR="00010EA6" w:rsidRPr="008042E4" w:rsidRDefault="00010EA6" w:rsidP="00A25162">
                      <w:pPr>
                        <w:shd w:val="clear" w:color="auto" w:fill="F2F2F2" w:themeFill="background1" w:themeFillShade="F2"/>
                        <w:spacing w:line="240" w:lineRule="auto"/>
                        <w:rPr>
                          <w:b/>
                          <w:bCs/>
                          <w:sz w:val="14"/>
                          <w:szCs w:val="14"/>
                        </w:rPr>
                      </w:pPr>
                      <w:r w:rsidRPr="008042E4">
                        <w:rPr>
                          <w:b/>
                          <w:bCs/>
                          <w:w w:val="90"/>
                          <w:sz w:val="14"/>
                          <w:szCs w:val="14"/>
                        </w:rPr>
                        <w:t>Mention d’avertissement (voir 1.4.10.5.2 a))</w:t>
                      </w:r>
                    </w:p>
                  </w:txbxContent>
                </v:textbox>
              </v:shape>
            </w:pict>
          </mc:Fallback>
        </mc:AlternateContent>
      </w:r>
      <w:r w:rsidRPr="005A0EF2">
        <w:rPr>
          <w:b/>
          <w:noProof/>
          <w:szCs w:val="24"/>
          <w:lang w:val="en-GB" w:eastAsia="zh-CN"/>
        </w:rPr>
        <mc:AlternateContent>
          <mc:Choice Requires="wps">
            <w:drawing>
              <wp:anchor distT="0" distB="0" distL="114300" distR="114300" simplePos="0" relativeHeight="251664384" behindDoc="0" locked="0" layoutInCell="1" allowOverlap="1" wp14:anchorId="075C9CF8" wp14:editId="06FE97E2">
                <wp:simplePos x="0" y="0"/>
                <wp:positionH relativeFrom="column">
                  <wp:posOffset>1382571</wp:posOffset>
                </wp:positionH>
                <wp:positionV relativeFrom="paragraph">
                  <wp:posOffset>1414645</wp:posOffset>
                </wp:positionV>
                <wp:extent cx="1027430" cy="200039"/>
                <wp:effectExtent l="0" t="0" r="1270" b="9525"/>
                <wp:wrapNone/>
                <wp:docPr id="52" name="Zone de texte 37"/>
                <wp:cNvGraphicFramePr/>
                <a:graphic xmlns:a="http://schemas.openxmlformats.org/drawingml/2006/main">
                  <a:graphicData uri="http://schemas.microsoft.com/office/word/2010/wordprocessingShape">
                    <wps:wsp>
                      <wps:cNvSpPr txBox="1"/>
                      <wps:spPr>
                        <a:xfrm>
                          <a:off x="0" y="0"/>
                          <a:ext cx="1027430" cy="200039"/>
                        </a:xfrm>
                        <a:prstGeom prst="rect">
                          <a:avLst/>
                        </a:prstGeom>
                        <a:solidFill>
                          <a:schemeClr val="lt1"/>
                        </a:solidFill>
                        <a:ln w="6350">
                          <a:noFill/>
                        </a:ln>
                      </wps:spPr>
                      <wps:txbx>
                        <w:txbxContent>
                          <w:p w14:paraId="261E18BB" w14:textId="77777777" w:rsidR="00010EA6" w:rsidRPr="006F5B70" w:rsidRDefault="00010EA6" w:rsidP="00A25162">
                            <w:pPr>
                              <w:shd w:val="clear" w:color="auto" w:fill="000000" w:themeFill="text1"/>
                              <w:spacing w:line="240" w:lineRule="auto"/>
                              <w:jc w:val="center"/>
                              <w:rPr>
                                <w:b/>
                                <w:color w:val="FFFFFF" w:themeColor="background1"/>
                                <w:sz w:val="16"/>
                                <w:szCs w:val="16"/>
                              </w:rPr>
                            </w:pPr>
                            <w:r w:rsidRPr="006F5B70">
                              <w:rPr>
                                <w:b/>
                                <w:color w:val="FFFFFF" w:themeColor="background1"/>
                                <w:sz w:val="16"/>
                                <w:szCs w:val="16"/>
                                <w:highlight w:val="black"/>
                              </w:rPr>
                              <w:t>Échantillon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8FEC" id="Zone de texte 37" o:spid="_x0000_s1148" type="#_x0000_t202" style="position:absolute;left:0;text-align:left;margin-left:108.85pt;margin-top:111.4pt;width:80.9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" fillcolor="white [3201]" stroked="f" strokeweight=".5pt">
                <v:textbox inset="0,0,0,0">
                  <w:txbxContent>
                    <w:p w:rsidR="00010EA6" w:rsidRPr="006F5B70" w:rsidRDefault="00010EA6" w:rsidP="00A25162">
                      <w:pPr>
                        <w:shd w:val="clear" w:color="auto" w:fill="000000" w:themeFill="text1"/>
                        <w:spacing w:line="240" w:lineRule="auto"/>
                        <w:jc w:val="center"/>
                        <w:rPr>
                          <w:b/>
                          <w:color w:val="FFFFFF" w:themeColor="background1"/>
                          <w:sz w:val="16"/>
                          <w:szCs w:val="16"/>
                        </w:rPr>
                      </w:pPr>
                      <w:r w:rsidRPr="006F5B70">
                        <w:rPr>
                          <w:b/>
                          <w:color w:val="FFFFFF" w:themeColor="background1"/>
                          <w:sz w:val="16"/>
                          <w:szCs w:val="16"/>
                          <w:highlight w:val="black"/>
                        </w:rPr>
                        <w:t>Échantillon 1</w:t>
                      </w:r>
                    </w:p>
                  </w:txbxContent>
                </v:textbox>
              </v:shape>
            </w:pict>
          </mc:Fallback>
        </mc:AlternateContent>
      </w:r>
      <w:r w:rsidRPr="005A0EF2">
        <w:rPr>
          <w:noProof/>
          <w:lang w:val="en-GB" w:eastAsia="zh-CN"/>
        </w:rPr>
        <w:drawing>
          <wp:inline distT="0" distB="0" distL="0" distR="0" wp14:anchorId="70157F02" wp14:editId="03B65BA1">
            <wp:extent cx="3180899" cy="3230796"/>
            <wp:effectExtent l="0" t="0" r="635" b="8255"/>
            <wp:docPr id="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58">
                      <a:extLst>
                        <a:ext uri="{28A0092B-C50C-407E-A947-70E740481C1C}">
                          <a14:useLocalDpi xmlns:a14="http://schemas.microsoft.com/office/drawing/2010/main" val="0"/>
                        </a:ext>
                      </a:extLst>
                    </a:blip>
                    <a:stretch>
                      <a:fillRect/>
                    </a:stretch>
                  </pic:blipFill>
                  <pic:spPr>
                    <a:xfrm>
                      <a:off x="0" y="0"/>
                      <a:ext cx="3188664" cy="3238682"/>
                    </a:xfrm>
                    <a:prstGeom prst="rect">
                      <a:avLst/>
                    </a:prstGeom>
                  </pic:spPr>
                </pic:pic>
              </a:graphicData>
            </a:graphic>
          </wp:inline>
        </w:drawing>
      </w:r>
    </w:p>
    <w:p w14:paraId="520D27B6" w14:textId="77777777" w:rsidR="00A25162" w:rsidRPr="005A0EF2" w:rsidRDefault="00A25162" w:rsidP="00A25162">
      <w:pPr>
        <w:ind w:left="1134" w:hanging="141"/>
        <w:jc w:val="center"/>
        <w:rPr>
          <w:b/>
          <w:lang w:val="fr-FR"/>
        </w:rPr>
      </w:pPr>
      <w:bookmarkStart w:id="5" w:name="_Hlk525561919"/>
      <w:r w:rsidRPr="005A0EF2">
        <w:rPr>
          <w:lang w:val="fr-FR"/>
        </w:rPr>
        <w:t>Exemple d’étiquetage d’un récipient intérieur</w:t>
      </w:r>
      <w:bookmarkEnd w:id="5"/>
    </w:p>
    <w:p w14:paraId="5DB95DD6" w14:textId="77777777" w:rsidR="00A25162" w:rsidRPr="005A0EF2" w:rsidRDefault="00A25162" w:rsidP="00A25162">
      <w:pPr>
        <w:pStyle w:val="H23G"/>
        <w:rPr>
          <w:lang w:val="fr-FR"/>
        </w:rPr>
      </w:pPr>
      <w:r w:rsidRPr="005A0EF2">
        <w:rPr>
          <w:lang w:val="fr-FR"/>
        </w:rPr>
        <w:lastRenderedPageBreak/>
        <w:tab/>
      </w:r>
      <w:r w:rsidRPr="005A0EF2">
        <w:rPr>
          <w:lang w:val="fr-FR"/>
        </w:rPr>
        <w:tab/>
        <w:t>Informations d’étiquetage complètes</w:t>
      </w:r>
    </w:p>
    <w:p w14:paraId="2B51CA16" w14:textId="77777777" w:rsidR="00A25162" w:rsidRPr="005A0EF2" w:rsidRDefault="00A25162" w:rsidP="00A25162">
      <w:pPr>
        <w:pStyle w:val="SingleTxtG"/>
        <w:spacing w:after="240"/>
        <w:ind w:firstLine="567"/>
        <w:rPr>
          <w:lang w:val="fr-FR"/>
        </w:rPr>
      </w:pPr>
      <w:r w:rsidRPr="005A0EF2">
        <w:rPr>
          <w:lang w:val="fr-FR"/>
        </w:rPr>
        <w:t>On trouvera, apposées à l’intérieur de l’emballage extérieur, les informations d’étiquetage complètes conformes aux prescriptions du SGH pour chaque récipient intérieur contenant une substance ou un mélange dangereux. Pour chaque produit, l’identification se trouvant sur l’emballage extérieur doit être la même que celle qui le désigne sur l’étiquette du récipient intérieur. On trouvera ci-après un exemple de ce que doivent mentionner les informations d’étiquetage complètes :</w:t>
      </w:r>
    </w:p>
    <w:tbl>
      <w:tblPr>
        <w:tblStyle w:val="TableGrid"/>
        <w:tblW w:w="0" w:type="auto"/>
        <w:tblCellMar>
          <w:left w:w="57" w:type="dxa"/>
          <w:right w:w="57" w:type="dxa"/>
        </w:tblCellMar>
        <w:tblLook w:val="04A0" w:firstRow="1" w:lastRow="0" w:firstColumn="1" w:lastColumn="0" w:noHBand="0" w:noVBand="1"/>
      </w:tblPr>
      <w:tblGrid>
        <w:gridCol w:w="998"/>
        <w:gridCol w:w="1400"/>
        <w:gridCol w:w="1234"/>
        <w:gridCol w:w="1830"/>
        <w:gridCol w:w="2798"/>
        <w:gridCol w:w="1369"/>
      </w:tblGrid>
      <w:tr w:rsidR="00A25162" w:rsidRPr="000A0C4F" w14:paraId="6FBD25C2" w14:textId="77777777" w:rsidTr="000A0C4F">
        <w:tc>
          <w:tcPr>
            <w:tcW w:w="0" w:type="auto"/>
            <w:tcBorders>
              <w:bottom w:val="single" w:sz="4" w:space="0" w:color="auto"/>
            </w:tcBorders>
            <w:shd w:val="clear" w:color="auto" w:fill="auto"/>
            <w:vAlign w:val="bottom"/>
          </w:tcPr>
          <w:p w14:paraId="7BC284AE" w14:textId="77777777" w:rsidR="00A25162" w:rsidRPr="000A0C4F" w:rsidRDefault="00A25162" w:rsidP="000A0C4F">
            <w:pPr>
              <w:spacing w:line="240" w:lineRule="auto"/>
              <w:rPr>
                <w:iCs/>
                <w:spacing w:val="-2"/>
                <w:w w:val="103"/>
                <w:kern w:val="14"/>
                <w:sz w:val="16"/>
                <w:szCs w:val="16"/>
                <w:lang w:val="fr-FR"/>
              </w:rPr>
            </w:pPr>
            <w:r w:rsidRPr="000A0C4F">
              <w:rPr>
                <w:iCs/>
                <w:spacing w:val="-2"/>
                <w:w w:val="103"/>
                <w:kern w:val="14"/>
                <w:sz w:val="16"/>
                <w:szCs w:val="16"/>
                <w:lang w:val="fr-FR"/>
              </w:rPr>
              <w:t xml:space="preserve">Identification </w:t>
            </w:r>
            <w:r w:rsidRPr="000A0C4F">
              <w:rPr>
                <w:iCs/>
                <w:spacing w:val="-2"/>
                <w:w w:val="103"/>
                <w:kern w:val="14"/>
                <w:sz w:val="16"/>
                <w:szCs w:val="16"/>
                <w:lang w:val="fr-FR"/>
              </w:rPr>
              <w:br/>
              <w:t xml:space="preserve">du produit </w:t>
            </w:r>
            <w:r w:rsidRPr="000A0C4F">
              <w:rPr>
                <w:iCs/>
                <w:spacing w:val="-2"/>
                <w:w w:val="103"/>
                <w:kern w:val="14"/>
                <w:sz w:val="16"/>
                <w:szCs w:val="16"/>
                <w:lang w:val="fr-FR"/>
              </w:rPr>
              <w:br/>
              <w:t>(voir 1.4.10.5.2</w:t>
            </w:r>
            <w:r w:rsidRPr="000A0C4F">
              <w:rPr>
                <w:iCs/>
                <w:spacing w:val="-2"/>
                <w:w w:val="103"/>
                <w:kern w:val="14"/>
                <w:sz w:val="16"/>
                <w:szCs w:val="16"/>
                <w:lang w:val="fr-FR"/>
              </w:rPr>
              <w:br/>
              <w:t>d) ii))</w:t>
            </w:r>
          </w:p>
        </w:tc>
        <w:tc>
          <w:tcPr>
            <w:tcW w:w="0" w:type="auto"/>
            <w:tcBorders>
              <w:bottom w:val="single" w:sz="4" w:space="0" w:color="auto"/>
            </w:tcBorders>
            <w:shd w:val="clear" w:color="auto" w:fill="auto"/>
            <w:vAlign w:val="bottom"/>
          </w:tcPr>
          <w:p w14:paraId="70690D7B" w14:textId="77777777" w:rsidR="00A25162" w:rsidRPr="000A0C4F" w:rsidRDefault="00A25162" w:rsidP="000A0C4F">
            <w:pPr>
              <w:spacing w:line="240" w:lineRule="auto"/>
              <w:rPr>
                <w:iCs/>
                <w:spacing w:val="-2"/>
                <w:w w:val="103"/>
                <w:kern w:val="14"/>
                <w:sz w:val="16"/>
                <w:szCs w:val="16"/>
                <w:lang w:val="fr-FR"/>
              </w:rPr>
            </w:pPr>
            <w:r w:rsidRPr="000A0C4F">
              <w:rPr>
                <w:iCs/>
                <w:spacing w:val="-2"/>
                <w:w w:val="103"/>
                <w:kern w:val="14"/>
                <w:sz w:val="16"/>
                <w:szCs w:val="16"/>
                <w:lang w:val="fr-FR"/>
              </w:rPr>
              <w:t>Pictogramme(s) (voir 1.4.10.4)</w:t>
            </w:r>
          </w:p>
        </w:tc>
        <w:tc>
          <w:tcPr>
            <w:tcW w:w="0" w:type="auto"/>
            <w:tcBorders>
              <w:bottom w:val="single" w:sz="4" w:space="0" w:color="auto"/>
            </w:tcBorders>
            <w:shd w:val="clear" w:color="auto" w:fill="auto"/>
            <w:vAlign w:val="bottom"/>
          </w:tcPr>
          <w:p w14:paraId="093714B5" w14:textId="77777777" w:rsidR="00A25162" w:rsidRPr="000A0C4F" w:rsidRDefault="00A25162" w:rsidP="000A0C4F">
            <w:pPr>
              <w:spacing w:line="240" w:lineRule="auto"/>
              <w:rPr>
                <w:iCs/>
                <w:spacing w:val="-2"/>
                <w:w w:val="103"/>
                <w:kern w:val="14"/>
                <w:sz w:val="16"/>
                <w:szCs w:val="16"/>
                <w:lang w:val="fr-FR"/>
              </w:rPr>
            </w:pPr>
            <w:r w:rsidRPr="000A0C4F">
              <w:rPr>
                <w:iCs/>
                <w:spacing w:val="-2"/>
                <w:w w:val="103"/>
                <w:kern w:val="14"/>
                <w:sz w:val="16"/>
                <w:szCs w:val="16"/>
                <w:lang w:val="fr-FR"/>
              </w:rPr>
              <w:t xml:space="preserve">Mention d’avertissement </w:t>
            </w:r>
            <w:r w:rsidRPr="000A0C4F">
              <w:rPr>
                <w:iCs/>
                <w:spacing w:val="-2"/>
                <w:w w:val="103"/>
                <w:kern w:val="14"/>
                <w:sz w:val="16"/>
                <w:szCs w:val="16"/>
                <w:lang w:val="fr-FR"/>
              </w:rPr>
              <w:br/>
              <w:t>(voir 1.4.10.5.2 a))</w:t>
            </w:r>
          </w:p>
        </w:tc>
        <w:tc>
          <w:tcPr>
            <w:tcW w:w="0" w:type="auto"/>
            <w:tcBorders>
              <w:bottom w:val="single" w:sz="4" w:space="0" w:color="auto"/>
            </w:tcBorders>
            <w:shd w:val="clear" w:color="auto" w:fill="auto"/>
            <w:vAlign w:val="bottom"/>
          </w:tcPr>
          <w:p w14:paraId="21222252" w14:textId="77777777" w:rsidR="00A25162" w:rsidRPr="000A0C4F" w:rsidRDefault="00A25162" w:rsidP="000A0C4F">
            <w:pPr>
              <w:spacing w:line="240" w:lineRule="auto"/>
              <w:rPr>
                <w:iCs/>
                <w:spacing w:val="-2"/>
                <w:w w:val="103"/>
                <w:kern w:val="14"/>
                <w:sz w:val="16"/>
                <w:szCs w:val="16"/>
                <w:lang w:val="fr-FR"/>
              </w:rPr>
            </w:pPr>
            <w:r w:rsidRPr="000A0C4F">
              <w:rPr>
                <w:iCs/>
                <w:spacing w:val="-2"/>
                <w:w w:val="103"/>
                <w:kern w:val="14"/>
                <w:sz w:val="16"/>
                <w:szCs w:val="16"/>
                <w:lang w:val="fr-FR"/>
              </w:rPr>
              <w:t xml:space="preserve">Mention(s) </w:t>
            </w:r>
            <w:r w:rsidRPr="000A0C4F">
              <w:rPr>
                <w:iCs/>
                <w:spacing w:val="-2"/>
                <w:w w:val="103"/>
                <w:kern w:val="14"/>
                <w:sz w:val="16"/>
                <w:szCs w:val="16"/>
                <w:lang w:val="fr-FR"/>
              </w:rPr>
              <w:br/>
              <w:t>de danger</w:t>
            </w:r>
            <w:r w:rsidRPr="000A0C4F">
              <w:rPr>
                <w:iCs/>
                <w:spacing w:val="-2"/>
                <w:w w:val="103"/>
                <w:kern w:val="14"/>
                <w:sz w:val="16"/>
                <w:szCs w:val="16"/>
                <w:lang w:val="fr-FR"/>
              </w:rPr>
              <w:br/>
              <w:t>(voir 1.4.10.5.2 b))</w:t>
            </w:r>
          </w:p>
        </w:tc>
        <w:tc>
          <w:tcPr>
            <w:tcW w:w="0" w:type="auto"/>
            <w:tcBorders>
              <w:bottom w:val="single" w:sz="4" w:space="0" w:color="auto"/>
            </w:tcBorders>
            <w:shd w:val="clear" w:color="auto" w:fill="auto"/>
            <w:vAlign w:val="bottom"/>
          </w:tcPr>
          <w:p w14:paraId="358B70F7" w14:textId="77777777" w:rsidR="00A25162" w:rsidRPr="000A0C4F" w:rsidRDefault="00A25162" w:rsidP="000A0C4F">
            <w:pPr>
              <w:spacing w:line="240" w:lineRule="auto"/>
              <w:rPr>
                <w:iCs/>
                <w:spacing w:val="-2"/>
                <w:w w:val="103"/>
                <w:kern w:val="14"/>
                <w:sz w:val="16"/>
                <w:szCs w:val="16"/>
                <w:lang w:val="fr-FR"/>
              </w:rPr>
            </w:pPr>
            <w:r w:rsidRPr="000A0C4F">
              <w:rPr>
                <w:iCs/>
                <w:spacing w:val="-2"/>
                <w:w w:val="103"/>
                <w:kern w:val="14"/>
                <w:sz w:val="16"/>
                <w:szCs w:val="16"/>
                <w:lang w:val="fr-FR"/>
              </w:rPr>
              <w:t>Conseil(s) de prudence</w:t>
            </w:r>
            <w:r w:rsidRPr="000A0C4F">
              <w:rPr>
                <w:iCs/>
                <w:spacing w:val="-2"/>
                <w:w w:val="103"/>
                <w:kern w:val="14"/>
                <w:sz w:val="16"/>
                <w:szCs w:val="16"/>
                <w:lang w:val="fr-FR"/>
              </w:rPr>
              <w:br/>
              <w:t>(voir 1.4.10.5.2 c))</w:t>
            </w:r>
          </w:p>
        </w:tc>
        <w:tc>
          <w:tcPr>
            <w:tcW w:w="0" w:type="auto"/>
            <w:tcBorders>
              <w:bottom w:val="single" w:sz="4" w:space="0" w:color="auto"/>
            </w:tcBorders>
            <w:shd w:val="clear" w:color="auto" w:fill="auto"/>
            <w:vAlign w:val="bottom"/>
          </w:tcPr>
          <w:p w14:paraId="41799104" w14:textId="77777777" w:rsidR="00A25162" w:rsidRPr="000A0C4F" w:rsidRDefault="00A25162" w:rsidP="000A0C4F">
            <w:pPr>
              <w:spacing w:line="240" w:lineRule="auto"/>
              <w:rPr>
                <w:iCs/>
                <w:spacing w:val="-2"/>
                <w:w w:val="103"/>
                <w:kern w:val="14"/>
                <w:sz w:val="16"/>
                <w:szCs w:val="16"/>
                <w:lang w:val="fr-FR"/>
              </w:rPr>
            </w:pPr>
            <w:r w:rsidRPr="000A0C4F">
              <w:rPr>
                <w:iCs/>
                <w:spacing w:val="-2"/>
                <w:w w:val="103"/>
                <w:kern w:val="14"/>
                <w:sz w:val="16"/>
                <w:szCs w:val="16"/>
                <w:lang w:val="fr-FR"/>
              </w:rPr>
              <w:t xml:space="preserve">Informations complémentaires </w:t>
            </w:r>
            <w:r w:rsidRPr="000A0C4F">
              <w:rPr>
                <w:iCs/>
                <w:spacing w:val="-2"/>
                <w:w w:val="103"/>
                <w:kern w:val="14"/>
                <w:sz w:val="16"/>
                <w:szCs w:val="16"/>
                <w:lang w:val="fr-FR"/>
              </w:rPr>
              <w:br/>
              <w:t>(voir 1.4.10.5.4.2)</w:t>
            </w:r>
          </w:p>
        </w:tc>
      </w:tr>
      <w:tr w:rsidR="00A25162" w:rsidRPr="000A0C4F" w14:paraId="3B6F4E69" w14:textId="77777777" w:rsidTr="000A0C4F">
        <w:tc>
          <w:tcPr>
            <w:tcW w:w="0" w:type="auto"/>
            <w:tcBorders>
              <w:bottom w:val="single" w:sz="12" w:space="0" w:color="auto"/>
            </w:tcBorders>
            <w:shd w:val="clear" w:color="auto" w:fill="auto"/>
          </w:tcPr>
          <w:p w14:paraId="465E857A" w14:textId="77777777" w:rsidR="00A25162" w:rsidRPr="000A0C4F" w:rsidRDefault="00A25162" w:rsidP="000A0C4F">
            <w:pPr>
              <w:spacing w:line="240" w:lineRule="auto"/>
              <w:rPr>
                <w:sz w:val="16"/>
                <w:szCs w:val="16"/>
                <w:lang w:val="fr-FR"/>
              </w:rPr>
            </w:pPr>
            <w:r w:rsidRPr="000A0C4F">
              <w:rPr>
                <w:sz w:val="16"/>
                <w:szCs w:val="16"/>
                <w:lang w:val="fr-FR"/>
              </w:rPr>
              <w:t>123</w:t>
            </w:r>
          </w:p>
        </w:tc>
        <w:tc>
          <w:tcPr>
            <w:tcW w:w="0" w:type="auto"/>
            <w:tcBorders>
              <w:bottom w:val="single" w:sz="12" w:space="0" w:color="auto"/>
            </w:tcBorders>
            <w:shd w:val="clear" w:color="auto" w:fill="auto"/>
            <w:vAlign w:val="center"/>
          </w:tcPr>
          <w:p w14:paraId="333378DB" w14:textId="77777777" w:rsidR="00A25162" w:rsidRPr="000A0C4F" w:rsidRDefault="00A25162" w:rsidP="000A0C4F">
            <w:pPr>
              <w:spacing w:line="240" w:lineRule="auto"/>
              <w:rPr>
                <w:sz w:val="16"/>
                <w:szCs w:val="16"/>
                <w:lang w:val="fr-FR"/>
              </w:rPr>
            </w:pPr>
            <w:r w:rsidRPr="000A0C4F">
              <w:rPr>
                <w:noProof/>
                <w:sz w:val="16"/>
                <w:szCs w:val="16"/>
                <w:lang w:val="en-GB" w:eastAsia="zh-CN"/>
              </w:rPr>
              <w:drawing>
                <wp:inline distT="0" distB="0" distL="0" distR="0" wp14:anchorId="05E5D22F" wp14:editId="5CBD0C5F">
                  <wp:extent cx="548640" cy="549380"/>
                  <wp:effectExtent l="0" t="0" r="3810" b="3175"/>
                  <wp:docPr id="7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 cy="549380"/>
                          </a:xfrm>
                          <a:prstGeom prst="rect">
                            <a:avLst/>
                          </a:prstGeom>
                        </pic:spPr>
                      </pic:pic>
                    </a:graphicData>
                  </a:graphic>
                </wp:inline>
              </w:drawing>
            </w:r>
            <w:r w:rsidRPr="000A0C4F">
              <w:rPr>
                <w:noProof/>
                <w:sz w:val="16"/>
                <w:szCs w:val="16"/>
                <w:lang w:val="en-GB" w:eastAsia="zh-CN"/>
              </w:rPr>
              <w:drawing>
                <wp:inline distT="0" distB="0" distL="0" distR="0" wp14:anchorId="5B90744C" wp14:editId="4FCA7501">
                  <wp:extent cx="482803" cy="482803"/>
                  <wp:effectExtent l="0" t="0" r="0" b="0"/>
                  <wp:docPr id="7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r w:rsidRPr="000A0C4F">
              <w:rPr>
                <w:noProof/>
                <w:color w:val="000000"/>
                <w:sz w:val="16"/>
                <w:szCs w:val="16"/>
                <w:lang w:val="en-GB" w:eastAsia="zh-CN"/>
              </w:rPr>
              <w:drawing>
                <wp:inline distT="0" distB="0" distL="0" distR="0" wp14:anchorId="24F788B2" wp14:editId="4743ECA1">
                  <wp:extent cx="519647" cy="518946"/>
                  <wp:effectExtent l="0" t="0" r="0" b="0"/>
                  <wp:docPr id="7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tc>
        <w:tc>
          <w:tcPr>
            <w:tcW w:w="0" w:type="auto"/>
            <w:tcBorders>
              <w:bottom w:val="single" w:sz="12" w:space="0" w:color="auto"/>
            </w:tcBorders>
            <w:shd w:val="clear" w:color="auto" w:fill="auto"/>
          </w:tcPr>
          <w:p w14:paraId="58B033BD" w14:textId="77777777" w:rsidR="00A25162" w:rsidRPr="000A0C4F" w:rsidRDefault="00A25162" w:rsidP="000A0C4F">
            <w:pPr>
              <w:spacing w:line="240" w:lineRule="auto"/>
              <w:rPr>
                <w:sz w:val="16"/>
                <w:szCs w:val="16"/>
                <w:lang w:val="fr-FR"/>
              </w:rPr>
            </w:pPr>
            <w:r w:rsidRPr="000A0C4F">
              <w:rPr>
                <w:sz w:val="16"/>
                <w:szCs w:val="16"/>
                <w:lang w:val="fr-FR"/>
              </w:rPr>
              <w:t>Attention</w:t>
            </w:r>
          </w:p>
        </w:tc>
        <w:tc>
          <w:tcPr>
            <w:tcW w:w="0" w:type="auto"/>
            <w:tcBorders>
              <w:bottom w:val="single" w:sz="12" w:space="0" w:color="auto"/>
            </w:tcBorders>
            <w:shd w:val="clear" w:color="auto" w:fill="auto"/>
          </w:tcPr>
          <w:p w14:paraId="7ABDACC1" w14:textId="77777777" w:rsidR="00A25162" w:rsidRPr="000A0C4F" w:rsidRDefault="00A25162" w:rsidP="000A0C4F">
            <w:pPr>
              <w:spacing w:line="240" w:lineRule="auto"/>
              <w:rPr>
                <w:sz w:val="16"/>
                <w:szCs w:val="16"/>
                <w:lang w:val="fr-FR"/>
              </w:rPr>
            </w:pPr>
            <w:r w:rsidRPr="000A0C4F">
              <w:rPr>
                <w:sz w:val="16"/>
                <w:szCs w:val="16"/>
                <w:lang w:val="fr-FR"/>
              </w:rPr>
              <w:t>Liquide et vapeur inflammables.</w:t>
            </w:r>
          </w:p>
          <w:p w14:paraId="599952CF" w14:textId="77777777" w:rsidR="00A25162" w:rsidRPr="000A0C4F" w:rsidRDefault="00A25162" w:rsidP="000A0C4F">
            <w:pPr>
              <w:spacing w:line="240" w:lineRule="auto"/>
              <w:rPr>
                <w:sz w:val="16"/>
                <w:szCs w:val="16"/>
                <w:lang w:val="fr-FR"/>
              </w:rPr>
            </w:pPr>
            <w:r w:rsidRPr="000A0C4F">
              <w:rPr>
                <w:sz w:val="16"/>
                <w:szCs w:val="16"/>
                <w:lang w:val="fr-FR"/>
              </w:rPr>
              <w:t>Provoque une irritation cutanée.</w:t>
            </w:r>
          </w:p>
          <w:p w14:paraId="6A0AC236" w14:textId="77777777" w:rsidR="00A25162" w:rsidRPr="000A0C4F" w:rsidRDefault="00A25162" w:rsidP="000A0C4F">
            <w:pPr>
              <w:spacing w:line="240" w:lineRule="auto"/>
              <w:rPr>
                <w:sz w:val="16"/>
                <w:szCs w:val="16"/>
                <w:lang w:val="fr-FR"/>
              </w:rPr>
            </w:pPr>
            <w:r w:rsidRPr="000A0C4F">
              <w:rPr>
                <w:sz w:val="16"/>
                <w:szCs w:val="16"/>
                <w:lang w:val="fr-FR"/>
              </w:rPr>
              <w:t>Toxique pour les organismes aquatiques ; entraîne des effets néfastes à long terme.</w:t>
            </w:r>
          </w:p>
        </w:tc>
        <w:tc>
          <w:tcPr>
            <w:tcW w:w="0" w:type="auto"/>
            <w:tcBorders>
              <w:bottom w:val="single" w:sz="12" w:space="0" w:color="auto"/>
            </w:tcBorders>
            <w:shd w:val="clear" w:color="auto" w:fill="auto"/>
          </w:tcPr>
          <w:p w14:paraId="39C98ADA" w14:textId="77777777" w:rsidR="00A25162" w:rsidRPr="000A0C4F" w:rsidRDefault="00A25162" w:rsidP="000A0C4F">
            <w:pPr>
              <w:spacing w:line="240" w:lineRule="auto"/>
              <w:rPr>
                <w:sz w:val="16"/>
                <w:szCs w:val="16"/>
                <w:lang w:val="fr-FR"/>
              </w:rPr>
            </w:pPr>
            <w:r w:rsidRPr="000A0C4F">
              <w:rPr>
                <w:sz w:val="16"/>
                <w:szCs w:val="16"/>
                <w:lang w:val="fr-FR"/>
              </w:rPr>
              <w:t>Tenir à l’écart de la chaleur, des surfaces chaudes, des étincelles, des flammes nues et de toute autre source d’ignition.</w:t>
            </w:r>
          </w:p>
          <w:p w14:paraId="03E0A2FE" w14:textId="77777777" w:rsidR="00A25162" w:rsidRPr="000A0C4F" w:rsidRDefault="00A25162" w:rsidP="000A0C4F">
            <w:pPr>
              <w:spacing w:line="240" w:lineRule="auto"/>
              <w:rPr>
                <w:sz w:val="16"/>
                <w:szCs w:val="16"/>
                <w:lang w:val="fr-FR"/>
              </w:rPr>
            </w:pPr>
            <w:r w:rsidRPr="000A0C4F">
              <w:rPr>
                <w:sz w:val="16"/>
                <w:szCs w:val="16"/>
                <w:lang w:val="fr-FR"/>
              </w:rPr>
              <w:t>Ne pas fumer.</w:t>
            </w:r>
          </w:p>
          <w:p w14:paraId="5BD99CEC" w14:textId="77777777" w:rsidR="00A25162" w:rsidRPr="000A0C4F" w:rsidRDefault="00A25162" w:rsidP="000A0C4F">
            <w:pPr>
              <w:spacing w:line="240" w:lineRule="auto"/>
              <w:rPr>
                <w:sz w:val="16"/>
                <w:szCs w:val="16"/>
                <w:lang w:val="fr-FR"/>
              </w:rPr>
            </w:pPr>
            <w:r w:rsidRPr="000A0C4F">
              <w:rPr>
                <w:sz w:val="16"/>
                <w:szCs w:val="16"/>
                <w:lang w:val="fr-FR"/>
              </w:rPr>
              <w:t>Maintenir le récipient fermé de manière étanche.</w:t>
            </w:r>
          </w:p>
          <w:p w14:paraId="466601D8" w14:textId="77777777" w:rsidR="00A25162" w:rsidRPr="000A0C4F" w:rsidRDefault="00A25162" w:rsidP="000A0C4F">
            <w:pPr>
              <w:spacing w:line="240" w:lineRule="auto"/>
              <w:rPr>
                <w:sz w:val="16"/>
                <w:szCs w:val="16"/>
                <w:lang w:val="fr-FR"/>
              </w:rPr>
            </w:pPr>
            <w:r w:rsidRPr="000A0C4F">
              <w:rPr>
                <w:sz w:val="16"/>
                <w:szCs w:val="16"/>
                <w:lang w:val="fr-FR"/>
              </w:rPr>
              <w:t>Utiliser du matériel antidéflagrant.</w:t>
            </w:r>
          </w:p>
          <w:p w14:paraId="52619BD3" w14:textId="77777777" w:rsidR="00A25162" w:rsidRPr="000A0C4F" w:rsidRDefault="00A25162" w:rsidP="000A0C4F">
            <w:pPr>
              <w:spacing w:line="240" w:lineRule="auto"/>
              <w:rPr>
                <w:sz w:val="16"/>
                <w:szCs w:val="16"/>
                <w:lang w:val="fr-FR"/>
              </w:rPr>
            </w:pPr>
            <w:r w:rsidRPr="000A0C4F">
              <w:rPr>
                <w:sz w:val="16"/>
                <w:szCs w:val="16"/>
                <w:lang w:val="fr-FR"/>
              </w:rPr>
              <w:t>Utiliser des outils ne produisant pas d’étincelles.</w:t>
            </w:r>
          </w:p>
          <w:p w14:paraId="05A3DE20" w14:textId="77777777" w:rsidR="00A25162" w:rsidRPr="000A0C4F" w:rsidRDefault="00A25162" w:rsidP="000A0C4F">
            <w:pPr>
              <w:spacing w:line="240" w:lineRule="auto"/>
              <w:rPr>
                <w:sz w:val="16"/>
                <w:szCs w:val="16"/>
                <w:lang w:val="fr-FR"/>
              </w:rPr>
            </w:pPr>
            <w:r w:rsidRPr="000A0C4F">
              <w:rPr>
                <w:sz w:val="16"/>
                <w:szCs w:val="16"/>
                <w:lang w:val="fr-FR"/>
              </w:rPr>
              <w:t>Prendre des mesures pour prévenir les décharges électrostatiques.</w:t>
            </w:r>
          </w:p>
          <w:p w14:paraId="7A8D1763" w14:textId="77777777" w:rsidR="00A25162" w:rsidRPr="000A0C4F" w:rsidRDefault="00A25162" w:rsidP="000A0C4F">
            <w:pPr>
              <w:spacing w:line="240" w:lineRule="auto"/>
              <w:rPr>
                <w:sz w:val="16"/>
                <w:szCs w:val="16"/>
                <w:lang w:val="fr-FR"/>
              </w:rPr>
            </w:pPr>
            <w:r w:rsidRPr="000A0C4F">
              <w:rPr>
                <w:sz w:val="16"/>
                <w:szCs w:val="16"/>
                <w:lang w:val="fr-FR"/>
              </w:rPr>
              <w:t>Éviter le rejet dans l’environnement.</w:t>
            </w:r>
          </w:p>
          <w:p w14:paraId="11C71FC9" w14:textId="77777777" w:rsidR="00A25162" w:rsidRPr="000A0C4F" w:rsidRDefault="00A25162" w:rsidP="000A0C4F">
            <w:pPr>
              <w:spacing w:line="240" w:lineRule="auto"/>
              <w:rPr>
                <w:sz w:val="16"/>
                <w:szCs w:val="16"/>
                <w:lang w:val="fr-FR"/>
              </w:rPr>
            </w:pPr>
            <w:r w:rsidRPr="000A0C4F">
              <w:rPr>
                <w:sz w:val="16"/>
                <w:szCs w:val="16"/>
                <w:lang w:val="fr-FR"/>
              </w:rPr>
              <w:t>Porter des gants de protection.</w:t>
            </w:r>
          </w:p>
          <w:p w14:paraId="1F1B2E60" w14:textId="77777777" w:rsidR="00A25162" w:rsidRPr="000A0C4F" w:rsidRDefault="00A25162" w:rsidP="000A0C4F">
            <w:pPr>
              <w:spacing w:line="240" w:lineRule="auto"/>
              <w:rPr>
                <w:sz w:val="16"/>
                <w:szCs w:val="16"/>
                <w:lang w:val="fr-FR"/>
              </w:rPr>
            </w:pPr>
            <w:r w:rsidRPr="000A0C4F">
              <w:rPr>
                <w:sz w:val="16"/>
                <w:szCs w:val="16"/>
                <w:lang w:val="fr-FR"/>
              </w:rPr>
              <w:t xml:space="preserve">EN CAS DE CONTACT AVEC LA PEAU (ou les cheveux) : enlever immédiatement tous les vêtements contaminés. </w:t>
            </w:r>
            <w:r w:rsidR="00DA4128" w:rsidRPr="000A0C4F">
              <w:rPr>
                <w:sz w:val="16"/>
                <w:szCs w:val="16"/>
                <w:lang w:val="fr-FR"/>
              </w:rPr>
              <w:t>R</w:t>
            </w:r>
            <w:r w:rsidR="00FA551C" w:rsidRPr="000A0C4F">
              <w:rPr>
                <w:sz w:val="16"/>
                <w:szCs w:val="16"/>
                <w:lang w:val="fr-FR"/>
              </w:rPr>
              <w:t>incer les zones touchées</w:t>
            </w:r>
            <w:r w:rsidR="00071249" w:rsidRPr="000A0C4F">
              <w:rPr>
                <w:sz w:val="16"/>
                <w:szCs w:val="16"/>
                <w:lang w:val="fr-FR"/>
              </w:rPr>
              <w:t xml:space="preserve"> à l’eau</w:t>
            </w:r>
            <w:r w:rsidR="00DA4128" w:rsidRPr="000A0C4F">
              <w:rPr>
                <w:sz w:val="16"/>
                <w:szCs w:val="16"/>
                <w:lang w:val="fr-FR"/>
              </w:rPr>
              <w:t>.</w:t>
            </w:r>
          </w:p>
          <w:p w14:paraId="70CECFDF" w14:textId="77777777" w:rsidR="00A25162" w:rsidRPr="000A0C4F" w:rsidRDefault="00A25162" w:rsidP="000A0C4F">
            <w:pPr>
              <w:spacing w:line="240" w:lineRule="auto"/>
              <w:rPr>
                <w:sz w:val="16"/>
                <w:szCs w:val="16"/>
                <w:lang w:val="fr-FR"/>
              </w:rPr>
            </w:pPr>
            <w:r w:rsidRPr="000A0C4F">
              <w:rPr>
                <w:sz w:val="16"/>
                <w:szCs w:val="16"/>
                <w:lang w:val="fr-FR"/>
              </w:rPr>
              <w:t>En cas d’incendie : éteindre avec du sable sec, un produit chimique sec ou une mousse résistante à l’alcool.</w:t>
            </w:r>
          </w:p>
          <w:p w14:paraId="4909844A" w14:textId="77777777" w:rsidR="00A25162" w:rsidRPr="000A0C4F" w:rsidRDefault="00A25162" w:rsidP="000A0C4F">
            <w:pPr>
              <w:spacing w:line="240" w:lineRule="auto"/>
              <w:rPr>
                <w:sz w:val="16"/>
                <w:szCs w:val="16"/>
                <w:lang w:val="fr-FR"/>
              </w:rPr>
            </w:pPr>
            <w:r w:rsidRPr="000A0C4F">
              <w:rPr>
                <w:sz w:val="16"/>
                <w:szCs w:val="16"/>
                <w:lang w:val="fr-FR"/>
              </w:rPr>
              <w:t xml:space="preserve">Stocker dans un endroit bien ventilé. </w:t>
            </w:r>
          </w:p>
          <w:p w14:paraId="0D24E27A" w14:textId="77777777" w:rsidR="00A25162" w:rsidRPr="000A0C4F" w:rsidRDefault="00A25162" w:rsidP="000A0C4F">
            <w:pPr>
              <w:spacing w:line="240" w:lineRule="auto"/>
              <w:rPr>
                <w:sz w:val="16"/>
                <w:szCs w:val="16"/>
                <w:lang w:val="fr-FR"/>
              </w:rPr>
            </w:pPr>
            <w:r w:rsidRPr="000A0C4F">
              <w:rPr>
                <w:sz w:val="16"/>
                <w:szCs w:val="16"/>
                <w:lang w:val="fr-FR"/>
              </w:rPr>
              <w:t>Tenir au frais.</w:t>
            </w:r>
          </w:p>
        </w:tc>
        <w:tc>
          <w:tcPr>
            <w:tcW w:w="0" w:type="auto"/>
            <w:tcBorders>
              <w:bottom w:val="single" w:sz="12" w:space="0" w:color="auto"/>
            </w:tcBorders>
            <w:shd w:val="clear" w:color="auto" w:fill="auto"/>
          </w:tcPr>
          <w:p w14:paraId="5B1122C2" w14:textId="77777777" w:rsidR="00A25162" w:rsidRPr="000A0C4F" w:rsidRDefault="00A25162" w:rsidP="000A0C4F">
            <w:pPr>
              <w:spacing w:line="240" w:lineRule="auto"/>
              <w:rPr>
                <w:sz w:val="16"/>
                <w:szCs w:val="16"/>
                <w:lang w:val="fr-FR"/>
              </w:rPr>
            </w:pPr>
          </w:p>
        </w:tc>
      </w:tr>
    </w:tbl>
    <w:p w14:paraId="381FD522" w14:textId="77777777" w:rsidR="00A25162" w:rsidRPr="005A0EF2" w:rsidRDefault="00A25162" w:rsidP="00A25162">
      <w:pPr>
        <w:pStyle w:val="SingleTxtG"/>
        <w:spacing w:before="120"/>
        <w:ind w:firstLine="567"/>
        <w:rPr>
          <w:lang w:val="fr-FR"/>
        </w:rPr>
      </w:pPr>
      <w:r w:rsidRPr="005A0EF2">
        <w:rPr>
          <w:lang w:val="fr-FR"/>
        </w:rPr>
        <w:t xml:space="preserve">Bien que le contenu de certains récipients intérieurs puisse ne pas être classé comme dangereux selon le SGH, et qu’il ne soit donc pas nécessaire de l’identifier, ces récipients peuvent porter la mention “Ne répond pas aux critères de classification” ou “Non classé comme dangereux” afin d’éviter toute confusion pour l’utilisateur lorsque leur contenu n’apparaît pas dans les informations d’étiquetage complètes. </w:t>
      </w:r>
    </w:p>
    <w:p w14:paraId="38403BAA" w14:textId="77777777" w:rsidR="00A25162" w:rsidRPr="005A0EF2" w:rsidRDefault="00A25162" w:rsidP="00A25162">
      <w:pPr>
        <w:pStyle w:val="SingleTxtG"/>
        <w:ind w:firstLine="567"/>
        <w:rPr>
          <w:lang w:val="fr-FR"/>
        </w:rPr>
      </w:pPr>
      <w:r w:rsidRPr="005A0EF2">
        <w:rPr>
          <w:lang w:val="fr-FR"/>
        </w:rPr>
        <w:t>Le document contenant les informations d’étiquetage complètes conformes aux prescriptions du SGH doit être conçu et imprimé de telle façon que l’utilisateur puisse repérer facilement les informations concernant chaque récipient intérieur. Les éléments d’étiquetage doivent être visibles sans autre dispositif d’appoint que des verres correcteurs. Cela peut se révéler inapplicable si le nombre des échantillons, des langues requises et des conseils de prudence accroît la taille du document de telle façon qu’il devient difficile de localiser rapidement, sur l’étiquette, les informations concernant un récipient donné.</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57" w:type="dxa"/>
          <w:right w:w="113" w:type="dxa"/>
        </w:tblCellMar>
        <w:tblLook w:val="04A0" w:firstRow="1" w:lastRow="0" w:firstColumn="1" w:lastColumn="0" w:noHBand="0" w:noVBand="1"/>
      </w:tblPr>
      <w:tblGrid>
        <w:gridCol w:w="2356"/>
        <w:gridCol w:w="5014"/>
      </w:tblGrid>
      <w:tr w:rsidR="00A25162" w:rsidRPr="005A0EF2" w14:paraId="63A8C6D6" w14:textId="77777777" w:rsidTr="00E71564">
        <w:trPr>
          <w:trHeight w:val="4749"/>
        </w:trPr>
        <w:tc>
          <w:tcPr>
            <w:tcW w:w="3540" w:type="dxa"/>
          </w:tcPr>
          <w:p w14:paraId="133DB916" w14:textId="77777777" w:rsidR="00A25162" w:rsidRPr="005A0EF2" w:rsidRDefault="00A25162" w:rsidP="00E71564">
            <w:pPr>
              <w:spacing w:before="120"/>
              <w:rPr>
                <w:sz w:val="18"/>
                <w:szCs w:val="18"/>
                <w:lang w:val="fr-FR"/>
              </w:rPr>
            </w:pPr>
            <w:r w:rsidRPr="005A0EF2">
              <w:rPr>
                <w:sz w:val="18"/>
                <w:szCs w:val="18"/>
                <w:lang w:val="fr-FR"/>
              </w:rPr>
              <w:lastRenderedPageBreak/>
              <w:t>Ci-contre : les informations d’étiquetage complètes relatives aux différents récipients intérieurs sont disponibles dans l’emballage extérieur.</w:t>
            </w:r>
          </w:p>
          <w:p w14:paraId="41F229AE" w14:textId="77777777" w:rsidR="00A25162" w:rsidRPr="005A0EF2" w:rsidRDefault="00A25162" w:rsidP="00E71564">
            <w:pPr>
              <w:spacing w:before="120"/>
              <w:rPr>
                <w:sz w:val="18"/>
                <w:szCs w:val="18"/>
                <w:lang w:val="fr-FR" w:eastAsia="zh-CN"/>
              </w:rPr>
            </w:pPr>
            <w:r w:rsidRPr="005A0EF2">
              <w:rPr>
                <w:sz w:val="18"/>
                <w:szCs w:val="18"/>
                <w:lang w:val="fr-FR"/>
              </w:rPr>
              <w:t>Grâce à un système d’attache sûr, les fiches contenant ces informations restent solidaires de l’intérieur de l’emballage (par exemple : étiquette dépliante collée à l’intérieur du couvercle ou dispositif semblable à celui de l’illustration).</w:t>
            </w:r>
          </w:p>
        </w:tc>
        <w:tc>
          <w:tcPr>
            <w:tcW w:w="5815" w:type="dxa"/>
          </w:tcPr>
          <w:p w14:paraId="0235C3E5" w14:textId="77777777" w:rsidR="00A25162" w:rsidRPr="005A0EF2" w:rsidRDefault="00A25162" w:rsidP="00E71564">
            <w:pPr>
              <w:rPr>
                <w:szCs w:val="24"/>
                <w:lang w:val="fr-FR" w:eastAsia="zh-CN"/>
              </w:rPr>
            </w:pPr>
            <w:r w:rsidRPr="005A0EF2">
              <w:rPr>
                <w:noProof/>
                <w:szCs w:val="24"/>
                <w:lang w:val="en-GB" w:eastAsia="zh-CN"/>
              </w:rPr>
              <w:drawing>
                <wp:inline distT="0" distB="0" distL="0" distR="0" wp14:anchorId="13D9BFC5" wp14:editId="239EB5E5">
                  <wp:extent cx="2544417" cy="2996557"/>
                  <wp:effectExtent l="0" t="0" r="8890" b="0"/>
                  <wp:docPr id="7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3111" cy="3006796"/>
                          </a:xfrm>
                          <a:prstGeom prst="rect">
                            <a:avLst/>
                          </a:prstGeom>
                          <a:noFill/>
                        </pic:spPr>
                      </pic:pic>
                    </a:graphicData>
                  </a:graphic>
                </wp:inline>
              </w:drawing>
            </w:r>
          </w:p>
        </w:tc>
      </w:tr>
    </w:tbl>
    <w:p w14:paraId="5CE0E4BF" w14:textId="77777777" w:rsidR="00A25162" w:rsidRPr="005A0EF2" w:rsidRDefault="00A25162" w:rsidP="00A25162">
      <w:pPr>
        <w:pStyle w:val="H23G"/>
        <w:rPr>
          <w:lang w:val="fr-FR"/>
        </w:rPr>
      </w:pPr>
      <w:r w:rsidRPr="005A0EF2">
        <w:rPr>
          <w:szCs w:val="24"/>
          <w:lang w:val="fr-FR"/>
        </w:rPr>
        <w:tab/>
      </w:r>
      <w:r w:rsidRPr="005A0EF2">
        <w:rPr>
          <w:szCs w:val="24"/>
          <w:lang w:val="fr-FR"/>
        </w:rPr>
        <w:tab/>
      </w:r>
      <w:r w:rsidRPr="005A0EF2">
        <w:rPr>
          <w:lang w:val="fr-FR"/>
        </w:rPr>
        <w:t>Étiquette de l’emballage extérieur</w:t>
      </w:r>
    </w:p>
    <w:p w14:paraId="3AB45E89" w14:textId="77777777" w:rsidR="00A25162" w:rsidRPr="005A0EF2" w:rsidRDefault="00A25162" w:rsidP="00A25162">
      <w:pPr>
        <w:pStyle w:val="SingleTxtG"/>
        <w:ind w:firstLine="567"/>
        <w:rPr>
          <w:lang w:val="fr-FR"/>
        </w:rPr>
      </w:pPr>
      <w:r w:rsidRPr="005A0EF2">
        <w:rPr>
          <w:lang w:val="fr-FR"/>
        </w:rPr>
        <w:t>Étant donné la place limitée réservée à l’étiquette sur l’extérieur de la boîte</w:t>
      </w:r>
      <w:r w:rsidRPr="005A0EF2">
        <w:rPr>
          <w:b/>
          <w:bCs/>
          <w:lang w:val="fr-FR"/>
        </w:rPr>
        <w:t xml:space="preserve">, </w:t>
      </w:r>
      <w:r w:rsidRPr="005A0EF2">
        <w:rPr>
          <w:bCs/>
          <w:lang w:val="fr-FR"/>
        </w:rPr>
        <w:t>on n’y mentionnera que les informations suivantes :</w:t>
      </w:r>
    </w:p>
    <w:p w14:paraId="349B7DDE"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Identification du kit (nom du kit) ;</w:t>
      </w:r>
    </w:p>
    <w:p w14:paraId="4C388E28"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Identité du fournisseur (voir 1.4.10.5.2 e)) ;</w:t>
      </w:r>
    </w:p>
    <w:p w14:paraId="30B26C93"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Conseils de prudence généraux et relatifs au stockage pour le kit dans son ensemble ;</w:t>
      </w:r>
    </w:p>
    <w:p w14:paraId="47FC074A"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Pictogrammes pour chaque substance ou mélange dangereux, sans doublons ;</w:t>
      </w:r>
    </w:p>
    <w:p w14:paraId="2AB06B17"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lang w:val="fr-FR"/>
        </w:rPr>
        <w:t>Mention d’avertissement (la plus sévère assignée à au moins un composant) ;</w:t>
      </w:r>
    </w:p>
    <w:p w14:paraId="4D091697" w14:textId="77777777" w:rsidR="00A25162" w:rsidRPr="005A0EF2" w:rsidRDefault="00A25162" w:rsidP="00A25162">
      <w:pPr>
        <w:pStyle w:val="Bullet1G"/>
        <w:numPr>
          <w:ilvl w:val="0"/>
          <w:numId w:val="3"/>
        </w:numPr>
        <w:kinsoku w:val="0"/>
        <w:overflowPunct w:val="0"/>
        <w:autoSpaceDE w:val="0"/>
        <w:autoSpaceDN w:val="0"/>
        <w:adjustRightInd w:val="0"/>
        <w:snapToGrid w:val="0"/>
        <w:rPr>
          <w:lang w:val="fr-FR"/>
        </w:rPr>
      </w:pPr>
      <w:r w:rsidRPr="005A0EF2">
        <w:rPr>
          <w:noProof/>
          <w:lang w:val="en-GB" w:eastAsia="zh-CN"/>
        </w:rPr>
        <mc:AlternateContent>
          <mc:Choice Requires="wps">
            <w:drawing>
              <wp:anchor distT="0" distB="0" distL="114300" distR="114300" simplePos="0" relativeHeight="251671552" behindDoc="0" locked="0" layoutInCell="1" allowOverlap="1" wp14:anchorId="1AB4D70E" wp14:editId="26AAE4CB">
                <wp:simplePos x="0" y="0"/>
                <wp:positionH relativeFrom="column">
                  <wp:posOffset>1724660</wp:posOffset>
                </wp:positionH>
                <wp:positionV relativeFrom="paragraph">
                  <wp:posOffset>261620</wp:posOffset>
                </wp:positionV>
                <wp:extent cx="2895600" cy="2611755"/>
                <wp:effectExtent l="0" t="0" r="19050" b="17145"/>
                <wp:wrapTopAndBottom/>
                <wp:docPr id="67" name="Text Box 67"/>
                <wp:cNvGraphicFramePr/>
                <a:graphic xmlns:a="http://schemas.openxmlformats.org/drawingml/2006/main">
                  <a:graphicData uri="http://schemas.microsoft.com/office/word/2010/wordprocessingShape">
                    <wps:wsp>
                      <wps:cNvSpPr txBox="1"/>
                      <wps:spPr>
                        <a:xfrm>
                          <a:off x="0" y="0"/>
                          <a:ext cx="2895600" cy="2611755"/>
                        </a:xfrm>
                        <a:prstGeom prst="rect">
                          <a:avLst/>
                        </a:prstGeom>
                        <a:solidFill>
                          <a:sysClr val="window" lastClr="FFFFFF"/>
                        </a:solidFill>
                        <a:ln w="9525">
                          <a:solidFill>
                            <a:schemeClr val="tx1"/>
                          </a:solidFill>
                        </a:ln>
                        <a:effectLst/>
                      </wps:spPr>
                      <wps:txbx>
                        <w:txbxContent>
                          <w:p w14:paraId="15992E13" w14:textId="77777777" w:rsidR="00010EA6" w:rsidRPr="006B4177" w:rsidRDefault="00010EA6" w:rsidP="00A25162">
                            <w:pPr>
                              <w:keepNext/>
                              <w:keepLines/>
                              <w:rPr>
                                <w:sz w:val="28"/>
                                <w:szCs w:val="28"/>
                              </w:rPr>
                            </w:pPr>
                            <w:r>
                              <w:rPr>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KIT DE DEMONSTRATION</w:t>
                            </w:r>
                          </w:p>
                          <w:p w14:paraId="30893B7C" w14:textId="77777777" w:rsidR="00010EA6" w:rsidRPr="0037108D" w:rsidRDefault="00010EA6" w:rsidP="00A25162">
                            <w:pPr>
                              <w:keepNext/>
                              <w:keepLines/>
                              <w:spacing w:before="120" w:line="240" w:lineRule="auto"/>
                              <w:rPr>
                                <w:b/>
                                <w:w w:val="90"/>
                              </w:rPr>
                            </w:pPr>
                            <w:r w:rsidRPr="0037108D">
                              <w:rPr>
                                <w:b/>
                                <w:w w:val="90"/>
                              </w:rPr>
                              <w:t>Identification du produit (voir 1.4.10.5.2 d) ii))</w:t>
                            </w:r>
                          </w:p>
                          <w:p w14:paraId="1BBBE0D0" w14:textId="77777777" w:rsidR="00010EA6" w:rsidRPr="00544B77" w:rsidRDefault="00010EA6" w:rsidP="00A25162">
                            <w:pPr>
                              <w:keepNext/>
                              <w:keepLines/>
                              <w:spacing w:before="120" w:after="240" w:line="240" w:lineRule="auto"/>
                            </w:pPr>
                            <w:r w:rsidRPr="0037108D">
                              <w:rPr>
                                <w:b/>
                                <w:spacing w:val="-2"/>
                                <w:w w:val="103"/>
                                <w:kern w:val="14"/>
                              </w:rPr>
                              <w:t xml:space="preserve">Mention d’avertissement </w:t>
                            </w:r>
                            <w:r w:rsidRPr="0037108D">
                              <w:rPr>
                                <w:b/>
                                <w:w w:val="90"/>
                              </w:rPr>
                              <w:t>(voir 1.4.10.5.2 a))</w:t>
                            </w:r>
                            <w:r w:rsidRPr="0037108D">
                              <w:rPr>
                                <w:b/>
                                <w:w w:val="90"/>
                              </w:rPr>
                              <w:br/>
                            </w:r>
                            <w:r>
                              <w:rPr>
                                <w:noProof/>
                                <w:lang w:val="en-GB" w:eastAsia="zh-CN"/>
                              </w:rPr>
                              <w:drawing>
                                <wp:inline distT="0" distB="0" distL="0" distR="0" wp14:anchorId="045BBBA5" wp14:editId="4E3A493C">
                                  <wp:extent cx="475488" cy="475488"/>
                                  <wp:effectExtent l="0" t="0" r="1270" b="1270"/>
                                  <wp:docPr id="5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en-GB" w:eastAsia="zh-CN"/>
                              </w:rPr>
                              <w:drawing>
                                <wp:inline distT="0" distB="0" distL="0" distR="0" wp14:anchorId="2D1867A7" wp14:editId="1C4D37E1">
                                  <wp:extent cx="476250" cy="476250"/>
                                  <wp:effectExtent l="0" t="0" r="0" b="0"/>
                                  <wp:docPr id="57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v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6563" cy="476563"/>
                                          </a:xfrm>
                                          <a:prstGeom prst="rect">
                                            <a:avLst/>
                                          </a:prstGeom>
                                        </pic:spPr>
                                      </pic:pic>
                                    </a:graphicData>
                                  </a:graphic>
                                </wp:inline>
                              </w:drawing>
                            </w:r>
                            <w:r>
                              <w:rPr>
                                <w:noProof/>
                                <w:lang w:val="en-GB" w:eastAsia="zh-CN"/>
                              </w:rPr>
                              <w:drawing>
                                <wp:inline distT="0" distB="0" distL="0" distR="0" wp14:anchorId="59656DC8" wp14:editId="23317098">
                                  <wp:extent cx="475488" cy="475488"/>
                                  <wp:effectExtent l="0" t="0" r="1270" b="1270"/>
                                  <wp:docPr id="5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ma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en-GB" w:eastAsia="zh-CN"/>
                              </w:rPr>
                              <w:drawing>
                                <wp:inline distT="0" distB="0" distL="0" distR="0" wp14:anchorId="3AB93004" wp14:editId="6D73D727">
                                  <wp:extent cx="475488" cy="475488"/>
                                  <wp:effectExtent l="0" t="0" r="1270" b="1270"/>
                                  <wp:docPr id="5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p>
                          <w:p w14:paraId="11AC3A19" w14:textId="77777777" w:rsidR="00010EA6" w:rsidRPr="0037108D" w:rsidRDefault="00010EA6" w:rsidP="00A25162">
                            <w:pPr>
                              <w:keepNext/>
                              <w:keepLines/>
                              <w:spacing w:before="120" w:after="120"/>
                            </w:pPr>
                            <w:r w:rsidRPr="0037108D">
                              <w:t>Conseils de prudence relatifs au stockage (voir 1.4.10.5.2 c))</w:t>
                            </w:r>
                          </w:p>
                          <w:p w14:paraId="173D7CD8" w14:textId="77777777" w:rsidR="00010EA6" w:rsidRPr="0037108D" w:rsidRDefault="00010EA6" w:rsidP="00A25162">
                            <w:pPr>
                              <w:keepNext/>
                              <w:keepLines/>
                              <w:spacing w:before="120"/>
                            </w:pPr>
                            <w:r w:rsidRPr="0037108D">
                              <w:t>Lire l’étiquette complète à l’intérieur</w:t>
                            </w:r>
                          </w:p>
                          <w:p w14:paraId="2CEB20F1" w14:textId="77777777" w:rsidR="00010EA6" w:rsidRPr="0037108D" w:rsidRDefault="00010EA6" w:rsidP="00A25162">
                            <w:pPr>
                              <w:keepNext/>
                              <w:keepLines/>
                              <w:spacing w:before="120"/>
                            </w:pPr>
                            <w:r>
                              <w:t>Identité</w:t>
                            </w:r>
                            <w:r w:rsidRPr="0037108D">
                              <w:t xml:space="preserve"> du fournisseur (voir 1.4.10.5.2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4A034" id="Text Box 67" o:spid="_x0000_s1149" type="#_x0000_t202" style="position:absolute;left:0;text-align:left;margin-left:135.8pt;margin-top:20.6pt;width:228pt;height:205.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" fillcolor="window" strokecolor="black [3213]">
                <v:textbox>
                  <w:txbxContent>
                    <w:p w:rsidR="00010EA6" w:rsidRPr="006B4177" w:rsidRDefault="00010EA6" w:rsidP="00A25162">
                      <w:pPr>
                        <w:keepNext/>
                        <w:keepLines/>
                        <w:rPr>
                          <w:sz w:val="28"/>
                          <w:szCs w:val="28"/>
                        </w:rPr>
                      </w:pPr>
                      <w:r>
                        <w:rPr>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KIT DE DEMONSTRATION</w:t>
                      </w:r>
                    </w:p>
                    <w:p w:rsidR="00010EA6" w:rsidRPr="0037108D" w:rsidRDefault="00010EA6" w:rsidP="00A25162">
                      <w:pPr>
                        <w:keepNext/>
                        <w:keepLines/>
                        <w:spacing w:before="120" w:line="240" w:lineRule="auto"/>
                        <w:rPr>
                          <w:b/>
                          <w:w w:val="90"/>
                        </w:rPr>
                      </w:pPr>
                      <w:r w:rsidRPr="0037108D">
                        <w:rPr>
                          <w:b/>
                          <w:w w:val="90"/>
                        </w:rPr>
                        <w:t>Identification du produit (voir 1.4.10.5.2 d) ii))</w:t>
                      </w:r>
                    </w:p>
                    <w:p w:rsidR="00010EA6" w:rsidRPr="00544B77" w:rsidRDefault="00010EA6" w:rsidP="00A25162">
                      <w:pPr>
                        <w:keepNext/>
                        <w:keepLines/>
                        <w:spacing w:before="120" w:after="240" w:line="240" w:lineRule="auto"/>
                      </w:pPr>
                      <w:r w:rsidRPr="0037108D">
                        <w:rPr>
                          <w:b/>
                          <w:spacing w:val="-2"/>
                          <w:w w:val="103"/>
                          <w:kern w:val="14"/>
                        </w:rPr>
                        <w:t xml:space="preserve">Mention d’avertissement </w:t>
                      </w:r>
                      <w:r w:rsidRPr="0037108D">
                        <w:rPr>
                          <w:b/>
                          <w:w w:val="90"/>
                        </w:rPr>
                        <w:t>(voir 1.4.10.5.2 a))</w:t>
                      </w:r>
                      <w:r w:rsidRPr="0037108D">
                        <w:rPr>
                          <w:b/>
                          <w:w w:val="90"/>
                        </w:rPr>
                        <w:br/>
                      </w:r>
                      <w:r>
                        <w:rPr>
                          <w:noProof/>
                          <w:lang w:val="en-GB" w:eastAsia="zh-CN"/>
                        </w:rPr>
                        <w:drawing>
                          <wp:inline distT="0" distB="0" distL="0" distR="0" wp14:anchorId="301745B6" wp14:editId="07DA11DD">
                            <wp:extent cx="475488" cy="475488"/>
                            <wp:effectExtent l="0" t="0" r="1270" b="1270"/>
                            <wp:docPr id="5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en-GB" w:eastAsia="zh-CN"/>
                        </w:rPr>
                        <w:drawing>
                          <wp:inline distT="0" distB="0" distL="0" distR="0" wp14:anchorId="53EC0E58" wp14:editId="21EF359D">
                            <wp:extent cx="476250" cy="476250"/>
                            <wp:effectExtent l="0" t="0" r="0" b="0"/>
                            <wp:docPr id="57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v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6563" cy="476563"/>
                                    </a:xfrm>
                                    <a:prstGeom prst="rect">
                                      <a:avLst/>
                                    </a:prstGeom>
                                  </pic:spPr>
                                </pic:pic>
                              </a:graphicData>
                            </a:graphic>
                          </wp:inline>
                        </w:drawing>
                      </w:r>
                      <w:r>
                        <w:rPr>
                          <w:noProof/>
                          <w:lang w:val="en-GB" w:eastAsia="zh-CN"/>
                        </w:rPr>
                        <w:drawing>
                          <wp:inline distT="0" distB="0" distL="0" distR="0" wp14:anchorId="70E8943C" wp14:editId="258BB796">
                            <wp:extent cx="475488" cy="475488"/>
                            <wp:effectExtent l="0" t="0" r="1270" b="1270"/>
                            <wp:docPr id="5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ma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en-GB" w:eastAsia="zh-CN"/>
                        </w:rPr>
                        <w:drawing>
                          <wp:inline distT="0" distB="0" distL="0" distR="0" wp14:anchorId="7C0EBDA5" wp14:editId="5C8E6012">
                            <wp:extent cx="475488" cy="475488"/>
                            <wp:effectExtent l="0" t="0" r="1270" b="1270"/>
                            <wp:docPr id="5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p>
                    <w:p w:rsidR="00010EA6" w:rsidRPr="0037108D" w:rsidRDefault="00010EA6" w:rsidP="00A25162">
                      <w:pPr>
                        <w:keepNext/>
                        <w:keepLines/>
                        <w:spacing w:before="120" w:after="120"/>
                      </w:pPr>
                      <w:r w:rsidRPr="0037108D">
                        <w:t>Conseils de prudence relatifs au stockage (voir 1.4.10.5.2 c))</w:t>
                      </w:r>
                    </w:p>
                    <w:p w:rsidR="00010EA6" w:rsidRPr="0037108D" w:rsidRDefault="00010EA6" w:rsidP="00A25162">
                      <w:pPr>
                        <w:keepNext/>
                        <w:keepLines/>
                        <w:spacing w:before="120"/>
                      </w:pPr>
                      <w:r w:rsidRPr="0037108D">
                        <w:t>Lire l’étiquette complète à l’intérieur</w:t>
                      </w:r>
                    </w:p>
                    <w:p w:rsidR="00010EA6" w:rsidRPr="0037108D" w:rsidRDefault="00010EA6" w:rsidP="00A25162">
                      <w:pPr>
                        <w:keepNext/>
                        <w:keepLines/>
                        <w:spacing w:before="120"/>
                      </w:pPr>
                      <w:r>
                        <w:t>Identité</w:t>
                      </w:r>
                      <w:r w:rsidRPr="0037108D">
                        <w:t xml:space="preserve"> du fournisseur (voir 1.4.10.5.2 e))</w:t>
                      </w:r>
                    </w:p>
                  </w:txbxContent>
                </v:textbox>
                <w10:wrap type="topAndBottom"/>
              </v:shape>
            </w:pict>
          </mc:Fallback>
        </mc:AlternateContent>
      </w:r>
      <w:r w:rsidRPr="005A0EF2">
        <w:rPr>
          <w:lang w:val="fr-FR"/>
        </w:rPr>
        <w:t>Mention “Lire l’étiquette complète à l’intérieur”.</w:t>
      </w:r>
    </w:p>
    <w:p w14:paraId="70B47266" w14:textId="77777777" w:rsidR="000A0C4F" w:rsidRDefault="000A0C4F" w:rsidP="000A0C4F">
      <w:pPr>
        <w:pStyle w:val="SingleTxtG"/>
        <w:rPr>
          <w:lang w:val="fr-FR"/>
        </w:rPr>
      </w:pPr>
      <w:r>
        <w:rPr>
          <w:lang w:val="fr-FR"/>
        </w:rPr>
        <w:t> ».</w:t>
      </w:r>
    </w:p>
    <w:p w14:paraId="5595A133" w14:textId="77777777" w:rsidR="00A25162" w:rsidRPr="005A0EF2" w:rsidRDefault="00A25162" w:rsidP="00515179">
      <w:pPr>
        <w:pStyle w:val="H1G"/>
        <w:rPr>
          <w:lang w:val="fr-FR"/>
        </w:rPr>
      </w:pPr>
      <w:r w:rsidRPr="005A0EF2">
        <w:rPr>
          <w:lang w:val="fr-FR"/>
        </w:rPr>
        <w:lastRenderedPageBreak/>
        <w:tab/>
      </w:r>
      <w:r w:rsidRPr="005A0EF2">
        <w:rPr>
          <w:lang w:val="fr-FR"/>
        </w:rPr>
        <w:tab/>
        <w:t>Annexe 11</w:t>
      </w:r>
    </w:p>
    <w:p w14:paraId="6855FBF7" w14:textId="77777777" w:rsidR="00A25162" w:rsidRPr="005A0EF2" w:rsidRDefault="00A25162" w:rsidP="00A25162">
      <w:pPr>
        <w:pStyle w:val="SingleTxtG"/>
        <w:rPr>
          <w:lang w:val="fr-FR"/>
        </w:rPr>
      </w:pPr>
      <w:r w:rsidRPr="005A0EF2">
        <w:rPr>
          <w:lang w:val="fr-FR"/>
        </w:rPr>
        <w:t>Ajouter la nouvelle annexe 11 suivante :</w:t>
      </w:r>
    </w:p>
    <w:p w14:paraId="45B015C9" w14:textId="77777777" w:rsidR="00A25162" w:rsidRPr="005A0EF2" w:rsidRDefault="00A25162" w:rsidP="00515179">
      <w:pPr>
        <w:pStyle w:val="H1G"/>
        <w:ind w:firstLine="0"/>
        <w:jc w:val="center"/>
        <w:rPr>
          <w:lang w:val="fr-FR"/>
        </w:rPr>
      </w:pPr>
      <w:r w:rsidRPr="005A0EF2">
        <w:rPr>
          <w:lang w:val="fr-FR"/>
        </w:rPr>
        <w:t>« Annexe 11</w:t>
      </w:r>
    </w:p>
    <w:p w14:paraId="0F409ECF" w14:textId="77777777" w:rsidR="00A25162" w:rsidRPr="005A0EF2" w:rsidRDefault="00A25162" w:rsidP="00515179">
      <w:pPr>
        <w:pStyle w:val="H1G"/>
        <w:ind w:firstLine="0"/>
        <w:jc w:val="center"/>
        <w:rPr>
          <w:sz w:val="28"/>
          <w:szCs w:val="28"/>
          <w:lang w:val="fr-FR"/>
        </w:rPr>
      </w:pPr>
      <w:r w:rsidRPr="005A0EF2">
        <w:rPr>
          <w:sz w:val="28"/>
          <w:szCs w:val="28"/>
          <w:lang w:val="fr-FR"/>
        </w:rPr>
        <w:t xml:space="preserve">DOCUMENT GUIDE SUR D’AUTRES DANGERS </w:t>
      </w:r>
      <w:r w:rsidR="00515179" w:rsidRPr="005A0EF2">
        <w:rPr>
          <w:sz w:val="28"/>
          <w:szCs w:val="28"/>
          <w:lang w:val="fr-FR"/>
        </w:rPr>
        <w:br/>
      </w:r>
      <w:r w:rsidRPr="005A0EF2">
        <w:rPr>
          <w:sz w:val="28"/>
          <w:szCs w:val="28"/>
          <w:lang w:val="fr-FR"/>
        </w:rPr>
        <w:t>QUI NE DONNENT PAS LIEU À UNE CLASSIFICATION</w:t>
      </w:r>
    </w:p>
    <w:p w14:paraId="3D19160F" w14:textId="77777777" w:rsidR="00A25162" w:rsidRPr="005A0EF2" w:rsidRDefault="00A25162" w:rsidP="00A25162">
      <w:pPr>
        <w:pStyle w:val="H23G"/>
        <w:rPr>
          <w:lang w:val="fr-FR"/>
        </w:rPr>
      </w:pPr>
      <w:r w:rsidRPr="005A0EF2">
        <w:rPr>
          <w:lang w:val="fr-FR"/>
        </w:rPr>
        <w:tab/>
      </w:r>
      <w:r w:rsidRPr="005A0EF2">
        <w:rPr>
          <w:lang w:val="fr-FR"/>
        </w:rPr>
        <w:tab/>
        <w:t>A11.1</w:t>
      </w:r>
      <w:r w:rsidRPr="005A0EF2">
        <w:rPr>
          <w:lang w:val="fr-FR"/>
        </w:rPr>
        <w:tab/>
      </w:r>
      <w:r w:rsidRPr="005A0EF2">
        <w:rPr>
          <w:lang w:val="fr-FR"/>
        </w:rPr>
        <w:tab/>
        <w:t>Introduction</w:t>
      </w:r>
    </w:p>
    <w:p w14:paraId="06701365" w14:textId="77777777" w:rsidR="00A25162" w:rsidRPr="005A0EF2" w:rsidRDefault="00A25162" w:rsidP="00A25162">
      <w:pPr>
        <w:pStyle w:val="SingleTxtG"/>
        <w:ind w:firstLine="1134"/>
        <w:rPr>
          <w:lang w:val="fr-FR"/>
        </w:rPr>
      </w:pPr>
      <w:r w:rsidRPr="005A0EF2">
        <w:rPr>
          <w:lang w:val="fr-FR"/>
        </w:rPr>
        <w:t>La présente annexe vise à fournir des informations permettant de recenser les dangers qui ne donnent pas lieu à une classification</w:t>
      </w:r>
      <w:r w:rsidRPr="005A0EF2">
        <w:rPr>
          <w:i/>
          <w:lang w:val="fr-FR"/>
        </w:rPr>
        <w:t xml:space="preserve"> </w:t>
      </w:r>
      <w:r w:rsidRPr="005A0EF2">
        <w:rPr>
          <w:lang w:val="fr-FR"/>
        </w:rPr>
        <w:t>mais qui doivent être évalués et signalés.</w:t>
      </w:r>
    </w:p>
    <w:p w14:paraId="14A4CA48" w14:textId="77777777" w:rsidR="00A25162" w:rsidRPr="005A0EF2" w:rsidRDefault="00A25162" w:rsidP="00A25162">
      <w:pPr>
        <w:pStyle w:val="H23G"/>
        <w:rPr>
          <w:lang w:val="fr-FR"/>
        </w:rPr>
      </w:pPr>
      <w:r w:rsidRPr="005A0EF2">
        <w:rPr>
          <w:lang w:val="fr-FR"/>
        </w:rPr>
        <w:tab/>
      </w:r>
      <w:r w:rsidRPr="005A0EF2">
        <w:rPr>
          <w:lang w:val="fr-FR"/>
        </w:rPr>
        <w:tab/>
        <w:t>A11.2</w:t>
      </w:r>
      <w:r w:rsidRPr="005A0EF2">
        <w:rPr>
          <w:lang w:val="fr-FR"/>
        </w:rPr>
        <w:tab/>
      </w:r>
      <w:r w:rsidRPr="005A0EF2">
        <w:rPr>
          <w:lang w:val="fr-FR"/>
        </w:rPr>
        <w:tab/>
        <w:t>Explosions de poussières</w:t>
      </w:r>
    </w:p>
    <w:p w14:paraId="10F0F5AA" w14:textId="77777777" w:rsidR="00A25162" w:rsidRPr="005A0EF2" w:rsidRDefault="00A25162" w:rsidP="00A25162">
      <w:pPr>
        <w:pStyle w:val="SingleTxtG"/>
        <w:ind w:firstLine="1134"/>
        <w:rPr>
          <w:lang w:val="fr-FR"/>
        </w:rPr>
      </w:pPr>
      <w:r w:rsidRPr="005A0EF2">
        <w:rPr>
          <w:lang w:val="fr-FR"/>
        </w:rPr>
        <w:t>La présente section fournit des orientations sur les facteurs qui contribuent aux dangers d’explosion de poussières ainsi que sur le recensement des dangers et la nécessité de mener des activités d’évaluation, de prévention, d’atténuation et de communication des risques.</w:t>
      </w:r>
    </w:p>
    <w:p w14:paraId="070D3581" w14:textId="77777777" w:rsidR="00A25162" w:rsidRPr="005A0EF2" w:rsidRDefault="00A25162" w:rsidP="00A25162">
      <w:pPr>
        <w:pStyle w:val="H23G"/>
        <w:rPr>
          <w:i/>
          <w:lang w:val="fr-FR"/>
        </w:rPr>
      </w:pPr>
      <w:r w:rsidRPr="005A0EF2">
        <w:rPr>
          <w:lang w:val="fr-FR"/>
        </w:rPr>
        <w:tab/>
      </w:r>
      <w:r w:rsidRPr="005A0EF2">
        <w:rPr>
          <w:lang w:val="fr-FR"/>
        </w:rPr>
        <w:tab/>
        <w:t>A11.2.1</w:t>
      </w:r>
      <w:r w:rsidRPr="005A0EF2">
        <w:rPr>
          <w:lang w:val="fr-FR"/>
        </w:rPr>
        <w:tab/>
      </w:r>
      <w:r w:rsidRPr="005A0EF2">
        <w:rPr>
          <w:bCs/>
          <w:i/>
          <w:lang w:val="fr-FR"/>
        </w:rPr>
        <w:t>Champ d’application et applicabilité</w:t>
      </w:r>
    </w:p>
    <w:p w14:paraId="20CA58ED" w14:textId="77777777" w:rsidR="00A25162" w:rsidRPr="005A0EF2" w:rsidRDefault="00A25162" w:rsidP="00A25162">
      <w:pPr>
        <w:pStyle w:val="SingleTxtG"/>
        <w:rPr>
          <w:lang w:val="fr-FR"/>
        </w:rPr>
      </w:pPr>
      <w:r w:rsidRPr="005A0EF2">
        <w:rPr>
          <w:lang w:val="fr-FR"/>
        </w:rPr>
        <w:t>A11.2.1.1</w:t>
      </w:r>
      <w:r w:rsidRPr="005A0EF2">
        <w:rPr>
          <w:lang w:val="fr-FR"/>
        </w:rPr>
        <w:tab/>
        <w:t xml:space="preserve">Les mélanges ou les substances solides, s’ils sont combustibles, peuvent présenter un risque d’explosion de poussières lorsqu’ils revêtent la forme de particules fines dans une atmosphère </w:t>
      </w:r>
      <w:r w:rsidRPr="005A0EF2">
        <w:rPr>
          <w:bCs/>
          <w:lang w:val="fr-FR"/>
        </w:rPr>
        <w:t>comburante</w:t>
      </w:r>
      <w:r w:rsidRPr="005A0EF2">
        <w:rPr>
          <w:lang w:val="fr-FR"/>
        </w:rPr>
        <w:t xml:space="preserve"> telle que l’air. Une évaluation des risques peut être nécessaire pour nombre de substances, de mélanges ou de matériaux solides, et pas seulement pour ceux qui sont classés en tant que solides inflammables en application du chapitre 2.7. En outre, des poussières peuvent être produites (volontairement ou involontairement) pendant le transfert ou le déplacement, ou dans une installation lors de manipulations ou de traitements mécaniques (par exemple, le fraisage</w:t>
      </w:r>
      <w:r w:rsidRPr="005A0EF2">
        <w:rPr>
          <w:bCs/>
          <w:lang w:val="fr-FR"/>
        </w:rPr>
        <w:t xml:space="preserve">, </w:t>
      </w:r>
      <w:r w:rsidRPr="005A0EF2">
        <w:rPr>
          <w:lang w:val="fr-FR"/>
        </w:rPr>
        <w:t xml:space="preserve">le </w:t>
      </w:r>
      <w:r w:rsidRPr="005A0EF2">
        <w:rPr>
          <w:bCs/>
          <w:lang w:val="fr-FR"/>
        </w:rPr>
        <w:t>broyage)</w:t>
      </w:r>
      <w:r w:rsidRPr="005A0EF2">
        <w:rPr>
          <w:b/>
          <w:bCs/>
          <w:lang w:val="fr-FR"/>
        </w:rPr>
        <w:t xml:space="preserve"> </w:t>
      </w:r>
      <w:r w:rsidRPr="005A0EF2">
        <w:rPr>
          <w:lang w:val="fr-FR"/>
        </w:rPr>
        <w:t>de substances/mélanges/matériaux solides (par exemple, de produits agricoles, produits du bois, produits pharmaceutiques, colorants, charbon, métaux, matières plastiques). Il convient donc aussi d’évaluer la possibilité de formation de petites particules et de leur éventuelle accumulation. Lorsqu’un risque d’explosion de poussières est mis en évidence, des mesures de prévention et de protection efficaces devraient être mises en œuvre en application de la législation, des réglementations et des normes nationales.</w:t>
      </w:r>
    </w:p>
    <w:p w14:paraId="0DC24562" w14:textId="77777777" w:rsidR="00A25162" w:rsidRPr="005A0EF2" w:rsidRDefault="00A25162" w:rsidP="00A25162">
      <w:pPr>
        <w:pStyle w:val="SingleTxtG"/>
        <w:rPr>
          <w:lang w:val="fr-FR"/>
        </w:rPr>
      </w:pPr>
      <w:r w:rsidRPr="005A0EF2">
        <w:rPr>
          <w:lang w:val="fr-FR"/>
        </w:rPr>
        <w:t>A11.2.1.2</w:t>
      </w:r>
      <w:r w:rsidRPr="005A0EF2">
        <w:rPr>
          <w:lang w:val="fr-FR"/>
        </w:rPr>
        <w:tab/>
        <w:t>Le présent document guide recense les situations dans lesquelles des poussières combustibles peuvent être présentes et où le risque d’explosion de poussières devrait donc être envisagé. Ce document guide :</w:t>
      </w:r>
    </w:p>
    <w:p w14:paraId="70EC6670" w14:textId="77777777" w:rsidR="00A25162" w:rsidRPr="005A0EF2" w:rsidRDefault="00A25162" w:rsidP="00A25162">
      <w:pPr>
        <w:pStyle w:val="SingleTxtG"/>
        <w:ind w:left="2835" w:hanging="567"/>
        <w:rPr>
          <w:lang w:val="fr-FR"/>
        </w:rPr>
      </w:pPr>
      <w:r w:rsidRPr="005A0EF2">
        <w:rPr>
          <w:lang w:val="fr-FR"/>
        </w:rPr>
        <w:t>a)</w:t>
      </w:r>
      <w:r w:rsidRPr="005A0EF2">
        <w:rPr>
          <w:lang w:val="fr-FR"/>
        </w:rPr>
        <w:tab/>
        <w:t xml:space="preserve">Contient un </w:t>
      </w:r>
      <w:r w:rsidRPr="005A0EF2">
        <w:rPr>
          <w:bCs/>
          <w:lang w:val="fr-FR"/>
        </w:rPr>
        <w:t>diagramme</w:t>
      </w:r>
      <w:r w:rsidRPr="005A0EF2">
        <w:rPr>
          <w:b/>
          <w:bCs/>
          <w:lang w:val="fr-FR"/>
        </w:rPr>
        <w:t xml:space="preserve"> </w:t>
      </w:r>
      <w:r w:rsidRPr="005A0EF2">
        <w:rPr>
          <w:bCs/>
          <w:lang w:val="fr-FR"/>
        </w:rPr>
        <w:t>de décision</w:t>
      </w:r>
      <w:r w:rsidRPr="005A0EF2">
        <w:rPr>
          <w:b/>
          <w:bCs/>
          <w:lang w:val="fr-FR"/>
        </w:rPr>
        <w:t xml:space="preserve"> </w:t>
      </w:r>
      <w:r w:rsidRPr="005A0EF2">
        <w:rPr>
          <w:lang w:val="fr-FR"/>
        </w:rPr>
        <w:t xml:space="preserve">indiquant les principales étapes à suivre pour identifier des poussières potentiellement combustibles ; </w:t>
      </w:r>
    </w:p>
    <w:p w14:paraId="3822CC7A" w14:textId="77777777" w:rsidR="00A25162" w:rsidRPr="005A0EF2" w:rsidRDefault="00A25162" w:rsidP="00A25162">
      <w:pPr>
        <w:pStyle w:val="SingleTxtG"/>
        <w:ind w:left="2835" w:hanging="567"/>
        <w:rPr>
          <w:lang w:val="fr-FR"/>
        </w:rPr>
      </w:pPr>
      <w:r w:rsidRPr="005A0EF2">
        <w:rPr>
          <w:lang w:val="fr-FR"/>
        </w:rPr>
        <w:t>b)</w:t>
      </w:r>
      <w:r w:rsidRPr="005A0EF2">
        <w:rPr>
          <w:lang w:val="fr-FR"/>
        </w:rPr>
        <w:tab/>
        <w:t xml:space="preserve">Recense les facteurs contribuant aux explosions de poussières ; </w:t>
      </w:r>
    </w:p>
    <w:p w14:paraId="2A0B2C7A" w14:textId="77777777" w:rsidR="00A25162" w:rsidRPr="005A0EF2" w:rsidRDefault="00A25162" w:rsidP="00A25162">
      <w:pPr>
        <w:pStyle w:val="SingleTxtG"/>
        <w:ind w:left="2835" w:hanging="567"/>
        <w:rPr>
          <w:lang w:val="fr-FR"/>
        </w:rPr>
      </w:pPr>
      <w:r w:rsidRPr="005A0EF2">
        <w:rPr>
          <w:lang w:val="fr-FR"/>
        </w:rPr>
        <w:t>c)</w:t>
      </w:r>
      <w:r w:rsidRPr="005A0EF2">
        <w:rPr>
          <w:lang w:val="fr-FR"/>
        </w:rPr>
        <w:tab/>
        <w:t>Énonce les principes de gestion des dangers et des risques ; et</w:t>
      </w:r>
    </w:p>
    <w:p w14:paraId="09B61B17" w14:textId="77777777" w:rsidR="00A25162" w:rsidRPr="005A0EF2" w:rsidRDefault="00A25162" w:rsidP="00A25162">
      <w:pPr>
        <w:pStyle w:val="SingleTxtG"/>
        <w:ind w:left="2835" w:hanging="567"/>
        <w:rPr>
          <w:lang w:val="fr-FR"/>
        </w:rPr>
      </w:pPr>
      <w:r w:rsidRPr="005A0EF2">
        <w:rPr>
          <w:lang w:val="fr-FR"/>
        </w:rPr>
        <w:t>d)</w:t>
      </w:r>
      <w:r w:rsidRPr="005A0EF2">
        <w:rPr>
          <w:lang w:val="fr-FR"/>
        </w:rPr>
        <w:tab/>
        <w:t>Indique les situations dans lesquelles des connaissances d’expert sont nécessaires.</w:t>
      </w:r>
    </w:p>
    <w:p w14:paraId="2A3A01DF" w14:textId="77777777" w:rsidR="00A25162" w:rsidRPr="005A0EF2" w:rsidRDefault="00A25162" w:rsidP="00A25162">
      <w:pPr>
        <w:pStyle w:val="H23G"/>
        <w:rPr>
          <w:i/>
          <w:iCs/>
          <w:lang w:val="fr-FR"/>
        </w:rPr>
      </w:pPr>
      <w:r w:rsidRPr="005A0EF2">
        <w:rPr>
          <w:lang w:val="fr-FR"/>
        </w:rPr>
        <w:tab/>
      </w:r>
      <w:r w:rsidRPr="005A0EF2">
        <w:rPr>
          <w:lang w:val="fr-FR"/>
        </w:rPr>
        <w:tab/>
        <w:t>A11.2.2</w:t>
      </w:r>
      <w:r w:rsidRPr="005A0EF2">
        <w:rPr>
          <w:lang w:val="fr-FR"/>
        </w:rPr>
        <w:tab/>
      </w:r>
      <w:r w:rsidRPr="005A0EF2">
        <w:rPr>
          <w:i/>
          <w:iCs/>
          <w:lang w:val="fr-FR"/>
        </w:rPr>
        <w:t>Définitions</w:t>
      </w:r>
    </w:p>
    <w:p w14:paraId="0E668A8D" w14:textId="77777777" w:rsidR="00A25162" w:rsidRPr="005A0EF2" w:rsidRDefault="00A25162" w:rsidP="00A25162">
      <w:pPr>
        <w:pStyle w:val="SingleTxtG"/>
        <w:ind w:firstLine="1134"/>
        <w:rPr>
          <w:rStyle w:val="Emphasis"/>
          <w:i w:val="0"/>
          <w:iCs w:val="0"/>
          <w:lang w:val="fr-FR"/>
        </w:rPr>
      </w:pPr>
      <w:r w:rsidRPr="005A0EF2">
        <w:rPr>
          <w:lang w:val="fr-FR"/>
        </w:rPr>
        <w:t>Les termes ci</w:t>
      </w:r>
      <w:r w:rsidRPr="005A0EF2">
        <w:rPr>
          <w:lang w:val="fr-FR"/>
        </w:rPr>
        <w:noBreakHyphen/>
        <w:t>après, spécifiques aux dangers et aux risques d’explosion de poussières, sont utilisés dans la présente annexe :</w:t>
      </w:r>
    </w:p>
    <w:p w14:paraId="0EDE0217" w14:textId="77777777" w:rsidR="00A25162" w:rsidRPr="005A0EF2" w:rsidRDefault="00A25162" w:rsidP="00A25162">
      <w:pPr>
        <w:pStyle w:val="SingleTxtG"/>
        <w:rPr>
          <w:lang w:val="fr-FR"/>
        </w:rPr>
      </w:pPr>
      <w:r w:rsidRPr="00D16083">
        <w:rPr>
          <w:b/>
          <w:i/>
          <w:lang w:val="fr-FR"/>
        </w:rPr>
        <w:lastRenderedPageBreak/>
        <w:t>Poussières combustibles</w:t>
      </w:r>
      <w:r w:rsidRPr="00D16083">
        <w:rPr>
          <w:i/>
          <w:lang w:val="fr-FR"/>
        </w:rPr>
        <w:t> </w:t>
      </w:r>
      <w:r w:rsidRPr="00D16083">
        <w:rPr>
          <w:b/>
          <w:bCs/>
          <w:i/>
          <w:lang w:val="fr-FR"/>
        </w:rPr>
        <w:t>:</w:t>
      </w:r>
      <w:r w:rsidRPr="005A0EF2">
        <w:rPr>
          <w:lang w:val="fr-FR"/>
        </w:rPr>
        <w:t xml:space="preserve"> Particules solides très fines d’une substance ou d’un mélange qui sont susceptibles de s’enflammer ou d’exploser en cas d’inflammation</w:t>
      </w:r>
      <w:r w:rsidRPr="005A0EF2">
        <w:rPr>
          <w:b/>
          <w:bCs/>
          <w:lang w:val="fr-FR"/>
        </w:rPr>
        <w:t xml:space="preserve"> </w:t>
      </w:r>
      <w:r w:rsidRPr="005A0EF2">
        <w:rPr>
          <w:lang w:val="fr-FR"/>
        </w:rPr>
        <w:t xml:space="preserve">lorsqu’elles sont dispersées dans l’air ou d’autres milieux comburants ; </w:t>
      </w:r>
    </w:p>
    <w:p w14:paraId="7602EF0A" w14:textId="77777777" w:rsidR="00A25162" w:rsidRPr="005A0EF2" w:rsidRDefault="00A25162" w:rsidP="00A25162">
      <w:pPr>
        <w:pStyle w:val="SingleTxtG"/>
        <w:rPr>
          <w:lang w:val="fr-FR"/>
        </w:rPr>
      </w:pPr>
      <w:r w:rsidRPr="00D16083">
        <w:rPr>
          <w:b/>
          <w:i/>
          <w:lang w:val="fr-FR"/>
        </w:rPr>
        <w:t>Combustion</w:t>
      </w:r>
      <w:r w:rsidRPr="00D16083">
        <w:rPr>
          <w:i/>
          <w:lang w:val="fr-FR"/>
        </w:rPr>
        <w:t> </w:t>
      </w:r>
      <w:r w:rsidRPr="00D16083">
        <w:rPr>
          <w:b/>
          <w:bCs/>
          <w:i/>
          <w:lang w:val="fr-FR"/>
        </w:rPr>
        <w:t>:</w:t>
      </w:r>
      <w:r w:rsidRPr="005A0EF2">
        <w:rPr>
          <w:lang w:val="fr-FR"/>
        </w:rPr>
        <w:t xml:space="preserve"> Réaction d’oxydation libérant de l’énergie (exothermique) produite par des substances/mélanges/matériaux solides combustibles (ou en présence de ces éléments) ;</w:t>
      </w:r>
    </w:p>
    <w:p w14:paraId="699945CC" w14:textId="77777777" w:rsidR="00A25162" w:rsidRPr="005A0EF2" w:rsidRDefault="00A25162" w:rsidP="00A25162">
      <w:pPr>
        <w:pStyle w:val="SingleTxtG"/>
        <w:rPr>
          <w:lang w:val="fr-FR"/>
        </w:rPr>
      </w:pPr>
      <w:r w:rsidRPr="00D16083">
        <w:rPr>
          <w:b/>
          <w:i/>
          <w:lang w:val="fr-FR"/>
        </w:rPr>
        <w:t>Dispersion</w:t>
      </w:r>
      <w:r w:rsidRPr="00D16083">
        <w:rPr>
          <w:i/>
          <w:lang w:val="fr-FR"/>
        </w:rPr>
        <w:t> </w:t>
      </w:r>
      <w:r w:rsidRPr="00D16083">
        <w:rPr>
          <w:b/>
          <w:bCs/>
          <w:i/>
          <w:lang w:val="fr-FR"/>
        </w:rPr>
        <w:t>:</w:t>
      </w:r>
      <w:r w:rsidRPr="005A0EF2">
        <w:rPr>
          <w:lang w:val="fr-FR"/>
        </w:rPr>
        <w:t xml:space="preserve"> Répartition de fines particules de poussière sous la forme d’un nuage ;</w:t>
      </w:r>
    </w:p>
    <w:p w14:paraId="381783FE" w14:textId="77777777" w:rsidR="00A25162" w:rsidRPr="005A0EF2" w:rsidRDefault="00A25162" w:rsidP="00A25162">
      <w:pPr>
        <w:pStyle w:val="SingleTxtG"/>
        <w:rPr>
          <w:bCs/>
          <w:lang w:val="fr-FR"/>
        </w:rPr>
      </w:pPr>
      <w:r w:rsidRPr="00D16083">
        <w:rPr>
          <w:b/>
          <w:bCs/>
          <w:i/>
          <w:lang w:val="fr-FR"/>
        </w:rPr>
        <w:t>Indice de déflagration des poussières (</w:t>
      </w:r>
      <w:proofErr w:type="spellStart"/>
      <w:r w:rsidRPr="00D16083">
        <w:rPr>
          <w:b/>
          <w:bCs/>
          <w:i/>
          <w:lang w:val="fr-FR"/>
        </w:rPr>
        <w:t>K</w:t>
      </w:r>
      <w:r w:rsidRPr="00D16083">
        <w:rPr>
          <w:b/>
          <w:bCs/>
          <w:i/>
          <w:vertAlign w:val="subscript"/>
          <w:lang w:val="fr-FR"/>
        </w:rPr>
        <w:t>st</w:t>
      </w:r>
      <w:proofErr w:type="spellEnd"/>
      <w:r w:rsidRPr="00D16083">
        <w:rPr>
          <w:b/>
          <w:bCs/>
          <w:i/>
          <w:lang w:val="fr-FR"/>
        </w:rPr>
        <w:t>)</w:t>
      </w:r>
      <w:r w:rsidRPr="00D16083">
        <w:rPr>
          <w:bCs/>
          <w:i/>
          <w:lang w:val="fr-FR"/>
        </w:rPr>
        <w:t> </w:t>
      </w:r>
      <w:r w:rsidRPr="00D16083">
        <w:rPr>
          <w:b/>
          <w:i/>
          <w:lang w:val="fr-FR"/>
        </w:rPr>
        <w:t>:</w:t>
      </w:r>
      <w:r w:rsidRPr="005A0EF2">
        <w:rPr>
          <w:b/>
          <w:bCs/>
          <w:lang w:val="fr-FR"/>
        </w:rPr>
        <w:t xml:space="preserve"> </w:t>
      </w:r>
      <w:r w:rsidRPr="005A0EF2">
        <w:rPr>
          <w:lang w:val="fr-FR"/>
        </w:rPr>
        <w:t>Caractéristique de sécurité liée à la gravité d’une explosion de poussières. Plus la valeur est élevée, plus l’explosion est forte. L’indice </w:t>
      </w:r>
      <w:proofErr w:type="spellStart"/>
      <w:r w:rsidRPr="005A0EF2">
        <w:rPr>
          <w:i/>
          <w:lang w:val="fr-FR"/>
        </w:rPr>
        <w:t>K</w:t>
      </w:r>
      <w:r w:rsidRPr="005A0EF2">
        <w:rPr>
          <w:i/>
          <w:vertAlign w:val="subscript"/>
          <w:lang w:val="fr-FR"/>
        </w:rPr>
        <w:t>st</w:t>
      </w:r>
      <w:proofErr w:type="spellEnd"/>
      <w:r w:rsidRPr="005A0EF2">
        <w:rPr>
          <w:lang w:val="fr-FR"/>
        </w:rPr>
        <w:t xml:space="preserve"> est spécifique aux poussières et indépendant du volume, et son calcul obéit à </w:t>
      </w:r>
      <w:r w:rsidRPr="005A0EF2">
        <w:rPr>
          <w:bCs/>
          <w:lang w:val="fr-FR"/>
        </w:rPr>
        <w:t>la loi cubique :</w:t>
      </w:r>
    </w:p>
    <w:p w14:paraId="792F7BCA" w14:textId="77777777" w:rsidR="00A25162" w:rsidRPr="005A0EF2" w:rsidRDefault="00A25162" w:rsidP="00A25162">
      <w:pPr>
        <w:pStyle w:val="SingleTxtG"/>
        <w:jc w:val="center"/>
        <w:rPr>
          <w:bCs/>
          <w:lang w:val="fr-FR"/>
        </w:rPr>
      </w:pPr>
      <w:r w:rsidRPr="005A0EF2">
        <w:rPr>
          <w:bCs/>
          <w:position w:val="-20"/>
          <w:lang w:val="fr-FR"/>
        </w:rPr>
        <w:object w:dxaOrig="2520" w:dyaOrig="520" w14:anchorId="0517F5C6">
          <v:shape id="_x0000_i1027" type="#_x0000_t75" style="width:126.5pt;height:26.5pt" o:ole="">
            <v:imagedata r:id="rId71" o:title=""/>
          </v:shape>
          <o:OLEObject Type="Embed" ProgID="Equation.3" ShapeID="_x0000_i1027" DrawAspect="Content" ObjectID="_1614415788" r:id="rId72"/>
        </w:object>
      </w:r>
    </w:p>
    <w:p w14:paraId="2DACF064" w14:textId="77777777" w:rsidR="00A25162" w:rsidRPr="005A0EF2" w:rsidRDefault="00A25162" w:rsidP="00A25162">
      <w:pPr>
        <w:pStyle w:val="SingleTxtG"/>
        <w:ind w:left="1701"/>
        <w:rPr>
          <w:lang w:val="fr-FR"/>
        </w:rPr>
      </w:pPr>
      <w:proofErr w:type="gramStart"/>
      <w:r w:rsidRPr="005A0EF2">
        <w:rPr>
          <w:lang w:val="fr-FR"/>
        </w:rPr>
        <w:t>où</w:t>
      </w:r>
      <w:proofErr w:type="gramEnd"/>
      <w:r w:rsidRPr="005A0EF2">
        <w:rPr>
          <w:lang w:val="fr-FR"/>
        </w:rPr>
        <w:t> :</w:t>
      </w:r>
    </w:p>
    <w:p w14:paraId="5E8EF77B" w14:textId="77777777" w:rsidR="00A25162" w:rsidRPr="005A0EF2" w:rsidRDefault="00A25162" w:rsidP="00A25162">
      <w:pPr>
        <w:pStyle w:val="SingleTxtG"/>
        <w:spacing w:after="0"/>
        <w:ind w:left="1701"/>
        <w:rPr>
          <w:iCs/>
          <w:lang w:val="fr-FR"/>
        </w:rPr>
      </w:pPr>
      <w:r w:rsidRPr="005A0EF2">
        <w:rPr>
          <w:iCs/>
          <w:lang w:val="fr-FR"/>
        </w:rPr>
        <w:t>(</w:t>
      </w:r>
      <w:proofErr w:type="spellStart"/>
      <w:proofErr w:type="gramStart"/>
      <w:r w:rsidRPr="005A0EF2">
        <w:rPr>
          <w:iCs/>
          <w:lang w:val="fr-FR"/>
        </w:rPr>
        <w:t>dp</w:t>
      </w:r>
      <w:proofErr w:type="spellEnd"/>
      <w:proofErr w:type="gramEnd"/>
      <w:r w:rsidRPr="005A0EF2">
        <w:rPr>
          <w:iCs/>
          <w:lang w:val="fr-FR"/>
        </w:rPr>
        <w:t>/</w:t>
      </w:r>
      <w:proofErr w:type="spellStart"/>
      <w:r w:rsidRPr="005A0EF2">
        <w:rPr>
          <w:iCs/>
          <w:lang w:val="fr-FR"/>
        </w:rPr>
        <w:t>dt</w:t>
      </w:r>
      <w:proofErr w:type="spellEnd"/>
      <w:r w:rsidRPr="005A0EF2">
        <w:rPr>
          <w:iCs/>
          <w:lang w:val="fr-FR"/>
        </w:rPr>
        <w:t>)</w:t>
      </w:r>
      <w:r w:rsidRPr="005A0EF2">
        <w:rPr>
          <w:iCs/>
          <w:vertAlign w:val="subscript"/>
          <w:lang w:val="fr-FR"/>
        </w:rPr>
        <w:t>max</w:t>
      </w:r>
      <w:r w:rsidRPr="005A0EF2">
        <w:rPr>
          <w:iCs/>
          <w:lang w:val="fr-FR"/>
        </w:rPr>
        <w:t xml:space="preserve"> = taux maximal d’augmentation de la </w:t>
      </w:r>
      <w:r w:rsidRPr="005A0EF2">
        <w:rPr>
          <w:bCs/>
          <w:iCs/>
          <w:lang w:val="fr-FR"/>
        </w:rPr>
        <w:t>pression</w:t>
      </w:r>
    </w:p>
    <w:p w14:paraId="2DB90AA4" w14:textId="77777777" w:rsidR="00A25162" w:rsidRPr="005A0EF2" w:rsidRDefault="00A25162" w:rsidP="00A25162">
      <w:pPr>
        <w:pStyle w:val="SingleTxtG"/>
        <w:spacing w:after="0"/>
        <w:ind w:left="1701"/>
        <w:rPr>
          <w:iCs/>
          <w:lang w:val="fr-FR"/>
        </w:rPr>
      </w:pPr>
      <w:r w:rsidRPr="005A0EF2">
        <w:rPr>
          <w:iCs/>
          <w:lang w:val="fr-FR"/>
        </w:rPr>
        <w:t>V = volume de la chambre d’épreuve</w:t>
      </w:r>
    </w:p>
    <w:p w14:paraId="2EDA1111" w14:textId="77777777" w:rsidR="00A25162" w:rsidRPr="005A0EF2" w:rsidRDefault="00A25162" w:rsidP="00A25162">
      <w:pPr>
        <w:pStyle w:val="SingleTxtG"/>
        <w:spacing w:after="0"/>
        <w:ind w:left="1701"/>
        <w:rPr>
          <w:rStyle w:val="Emphasis"/>
          <w:b/>
          <w:iCs w:val="0"/>
          <w:lang w:val="fr-FR"/>
        </w:rPr>
      </w:pPr>
      <w:r w:rsidRPr="005A0EF2">
        <w:rPr>
          <w:iCs/>
          <w:lang w:val="fr-FR"/>
        </w:rPr>
        <w:t>Des classes d’explosion sont définies en fonction de la valeur de leur indice </w:t>
      </w:r>
      <w:proofErr w:type="spellStart"/>
      <w:r w:rsidRPr="005A0EF2">
        <w:rPr>
          <w:iCs/>
          <w:lang w:val="fr-FR"/>
        </w:rPr>
        <w:t>K</w:t>
      </w:r>
      <w:r w:rsidRPr="005A0EF2">
        <w:rPr>
          <w:iCs/>
          <w:vertAlign w:val="subscript"/>
          <w:lang w:val="fr-FR"/>
        </w:rPr>
        <w:t>st</w:t>
      </w:r>
      <w:proofErr w:type="spellEnd"/>
      <w:r w:rsidRPr="005A0EF2">
        <w:rPr>
          <w:iCs/>
          <w:lang w:val="fr-FR"/>
        </w:rPr>
        <w:t> :</w:t>
      </w:r>
    </w:p>
    <w:p w14:paraId="7ECD8AB2" w14:textId="77777777" w:rsidR="00A25162" w:rsidRPr="005A0EF2" w:rsidRDefault="00A25162" w:rsidP="00A25162">
      <w:pPr>
        <w:pStyle w:val="SingleTxtG"/>
        <w:spacing w:after="0"/>
        <w:ind w:left="1701"/>
        <w:rPr>
          <w:rStyle w:val="Emphasis"/>
          <w:iCs w:val="0"/>
          <w:lang w:val="fr-FR"/>
        </w:rPr>
      </w:pPr>
      <w:r w:rsidRPr="005A0EF2">
        <w:rPr>
          <w:iCs/>
          <w:lang w:val="fr-FR"/>
        </w:rPr>
        <w:t>St 1 : 0 &lt; </w:t>
      </w:r>
      <w:proofErr w:type="spellStart"/>
      <w:r w:rsidRPr="005A0EF2">
        <w:rPr>
          <w:iCs/>
          <w:lang w:val="fr-FR"/>
        </w:rPr>
        <w:t>K</w:t>
      </w:r>
      <w:r w:rsidRPr="005A0EF2">
        <w:rPr>
          <w:iCs/>
          <w:vertAlign w:val="subscript"/>
          <w:lang w:val="fr-FR"/>
        </w:rPr>
        <w:t>st</w:t>
      </w:r>
      <w:proofErr w:type="spellEnd"/>
      <w:r w:rsidRPr="005A0EF2">
        <w:rPr>
          <w:iCs/>
          <w:lang w:val="fr-FR"/>
        </w:rPr>
        <w:t> ≤ 200 </w:t>
      </w:r>
      <w:proofErr w:type="gramStart"/>
      <w:r w:rsidRPr="005A0EF2">
        <w:rPr>
          <w:iCs/>
          <w:lang w:val="fr-FR"/>
        </w:rPr>
        <w:t>bar</w:t>
      </w:r>
      <w:proofErr w:type="gramEnd"/>
      <w:r w:rsidRPr="005A0EF2">
        <w:rPr>
          <w:iCs/>
          <w:lang w:val="fr-FR"/>
        </w:rPr>
        <w:t> m s</w:t>
      </w:r>
      <w:r w:rsidRPr="005A0EF2">
        <w:rPr>
          <w:iCs/>
          <w:vertAlign w:val="superscript"/>
          <w:lang w:val="fr-FR"/>
        </w:rPr>
        <w:t>-1</w:t>
      </w:r>
    </w:p>
    <w:p w14:paraId="2E4EC07B" w14:textId="77777777" w:rsidR="00A25162" w:rsidRPr="005A0EF2" w:rsidRDefault="00A25162" w:rsidP="00A25162">
      <w:pPr>
        <w:pStyle w:val="SingleTxtG"/>
        <w:spacing w:after="0"/>
        <w:ind w:left="1701"/>
        <w:rPr>
          <w:rStyle w:val="Emphasis"/>
          <w:b/>
          <w:iCs w:val="0"/>
          <w:lang w:val="fr-FR"/>
        </w:rPr>
      </w:pPr>
      <w:r w:rsidRPr="005A0EF2">
        <w:rPr>
          <w:iCs/>
          <w:lang w:val="fr-FR"/>
        </w:rPr>
        <w:t>St 2 : 200 &lt; </w:t>
      </w:r>
      <w:proofErr w:type="spellStart"/>
      <w:r w:rsidRPr="005A0EF2">
        <w:rPr>
          <w:iCs/>
          <w:lang w:val="fr-FR"/>
        </w:rPr>
        <w:t>K</w:t>
      </w:r>
      <w:r w:rsidRPr="005A0EF2">
        <w:rPr>
          <w:iCs/>
          <w:vertAlign w:val="subscript"/>
          <w:lang w:val="fr-FR"/>
        </w:rPr>
        <w:t>st</w:t>
      </w:r>
      <w:proofErr w:type="spellEnd"/>
      <w:r w:rsidRPr="005A0EF2">
        <w:rPr>
          <w:iCs/>
          <w:lang w:val="fr-FR"/>
        </w:rPr>
        <w:t> ≤ 300 </w:t>
      </w:r>
      <w:proofErr w:type="gramStart"/>
      <w:r w:rsidRPr="005A0EF2">
        <w:rPr>
          <w:iCs/>
          <w:lang w:val="fr-FR"/>
        </w:rPr>
        <w:t>bar</w:t>
      </w:r>
      <w:proofErr w:type="gramEnd"/>
      <w:r w:rsidRPr="005A0EF2">
        <w:rPr>
          <w:iCs/>
          <w:lang w:val="fr-FR"/>
        </w:rPr>
        <w:t> m s</w:t>
      </w:r>
      <w:r w:rsidRPr="005A0EF2">
        <w:rPr>
          <w:iCs/>
          <w:vertAlign w:val="superscript"/>
          <w:lang w:val="fr-FR"/>
        </w:rPr>
        <w:t>-1</w:t>
      </w:r>
    </w:p>
    <w:p w14:paraId="1E3B053A" w14:textId="77777777" w:rsidR="00A25162" w:rsidRPr="005A0EF2" w:rsidRDefault="00A25162" w:rsidP="00A25162">
      <w:pPr>
        <w:pStyle w:val="SingleTxtG"/>
        <w:spacing w:after="0"/>
        <w:ind w:left="1701"/>
        <w:rPr>
          <w:rStyle w:val="Emphasis"/>
          <w:b/>
          <w:iCs w:val="0"/>
          <w:lang w:val="fr-FR"/>
        </w:rPr>
      </w:pPr>
      <w:r w:rsidRPr="005A0EF2">
        <w:rPr>
          <w:iCs/>
          <w:lang w:val="fr-FR"/>
        </w:rPr>
        <w:t xml:space="preserve">St 3 : </w:t>
      </w:r>
      <w:proofErr w:type="spellStart"/>
      <w:r w:rsidRPr="005A0EF2">
        <w:rPr>
          <w:iCs/>
          <w:lang w:val="fr-FR"/>
        </w:rPr>
        <w:t>K</w:t>
      </w:r>
      <w:r w:rsidRPr="005A0EF2">
        <w:rPr>
          <w:iCs/>
          <w:vertAlign w:val="subscript"/>
          <w:lang w:val="fr-FR"/>
        </w:rPr>
        <w:t>st</w:t>
      </w:r>
      <w:proofErr w:type="spellEnd"/>
      <w:r w:rsidRPr="005A0EF2">
        <w:rPr>
          <w:iCs/>
          <w:lang w:val="fr-FR"/>
        </w:rPr>
        <w:t> &gt; 300 </w:t>
      </w:r>
      <w:proofErr w:type="gramStart"/>
      <w:r w:rsidRPr="005A0EF2">
        <w:rPr>
          <w:iCs/>
          <w:lang w:val="fr-FR"/>
        </w:rPr>
        <w:t>bar</w:t>
      </w:r>
      <w:proofErr w:type="gramEnd"/>
      <w:r w:rsidRPr="005A0EF2">
        <w:rPr>
          <w:iCs/>
          <w:lang w:val="fr-FR"/>
        </w:rPr>
        <w:t> m s</w:t>
      </w:r>
      <w:r w:rsidRPr="005A0EF2">
        <w:rPr>
          <w:iCs/>
          <w:vertAlign w:val="superscript"/>
          <w:lang w:val="fr-FR"/>
        </w:rPr>
        <w:t>-1</w:t>
      </w:r>
    </w:p>
    <w:p w14:paraId="5944540A" w14:textId="77777777" w:rsidR="00A25162" w:rsidRPr="005A0EF2" w:rsidRDefault="00A25162" w:rsidP="00A25162">
      <w:pPr>
        <w:pStyle w:val="SingleTxtG"/>
        <w:ind w:left="1701"/>
        <w:rPr>
          <w:rStyle w:val="Emphasis"/>
          <w:b/>
          <w:iCs w:val="0"/>
          <w:lang w:val="fr-FR"/>
        </w:rPr>
      </w:pPr>
      <w:r w:rsidRPr="005A0EF2">
        <w:rPr>
          <w:iCs/>
          <w:lang w:val="fr-FR"/>
        </w:rPr>
        <w:t>Les valeurs de l’indice </w:t>
      </w:r>
      <w:proofErr w:type="spellStart"/>
      <w:r w:rsidRPr="005A0EF2">
        <w:rPr>
          <w:iCs/>
          <w:lang w:val="fr-FR"/>
        </w:rPr>
        <w:t>K</w:t>
      </w:r>
      <w:r w:rsidRPr="005A0EF2">
        <w:rPr>
          <w:iCs/>
          <w:vertAlign w:val="subscript"/>
          <w:lang w:val="fr-FR"/>
        </w:rPr>
        <w:t>st</w:t>
      </w:r>
      <w:proofErr w:type="spellEnd"/>
      <w:r w:rsidRPr="005A0EF2">
        <w:rPr>
          <w:iCs/>
          <w:lang w:val="fr-FR"/>
        </w:rPr>
        <w:t xml:space="preserve"> et de la pression maximale engendrée par l’explosion sont utilisées pour concevoir des mesures de sécurité appropriées (par exemple, </w:t>
      </w:r>
      <w:r w:rsidRPr="005A0EF2">
        <w:rPr>
          <w:bCs/>
          <w:iCs/>
          <w:lang w:val="fr-FR"/>
        </w:rPr>
        <w:t>un évent de décompression</w:t>
      </w:r>
      <w:r w:rsidRPr="005A0EF2">
        <w:rPr>
          <w:iCs/>
          <w:lang w:val="fr-FR"/>
        </w:rPr>
        <w:t>).</w:t>
      </w:r>
    </w:p>
    <w:p w14:paraId="2D58F8E6" w14:textId="77777777" w:rsidR="00A25162" w:rsidRPr="005A0EF2" w:rsidRDefault="00A25162" w:rsidP="00A25162">
      <w:pPr>
        <w:pStyle w:val="SingleTxtG"/>
        <w:rPr>
          <w:lang w:val="fr-FR"/>
        </w:rPr>
      </w:pPr>
      <w:r w:rsidRPr="005A0EF2">
        <w:rPr>
          <w:b/>
          <w:i/>
          <w:lang w:val="fr-FR"/>
        </w:rPr>
        <w:t xml:space="preserve">Atmosphère de poussières </w:t>
      </w:r>
      <w:r w:rsidRPr="00D16083">
        <w:rPr>
          <w:b/>
          <w:bCs/>
          <w:i/>
          <w:lang w:val="fr-FR"/>
        </w:rPr>
        <w:t>explosible :</w:t>
      </w:r>
      <w:r w:rsidRPr="005A0EF2">
        <w:rPr>
          <w:lang w:val="fr-FR"/>
        </w:rPr>
        <w:t xml:space="preserve"> Dispersion de poussières combustibles dans l’air qui, après inflammation, entraîne une propagation spontanée des flammes ;</w:t>
      </w:r>
    </w:p>
    <w:p w14:paraId="49514D4C" w14:textId="77777777" w:rsidR="00A25162" w:rsidRPr="005A0EF2" w:rsidRDefault="00A25162" w:rsidP="00A25162">
      <w:pPr>
        <w:pStyle w:val="SingleTxtG"/>
        <w:rPr>
          <w:lang w:val="fr-FR"/>
        </w:rPr>
      </w:pPr>
      <w:r w:rsidRPr="005A0EF2">
        <w:rPr>
          <w:b/>
          <w:i/>
          <w:lang w:val="fr-FR"/>
        </w:rPr>
        <w:t>Explosion</w:t>
      </w:r>
      <w:r w:rsidRPr="005A0EF2">
        <w:rPr>
          <w:lang w:val="fr-FR"/>
        </w:rPr>
        <w:t> </w:t>
      </w:r>
      <w:r w:rsidRPr="00D16083">
        <w:rPr>
          <w:b/>
          <w:bCs/>
          <w:i/>
          <w:iCs/>
          <w:lang w:val="fr-FR"/>
        </w:rPr>
        <w:t>:</w:t>
      </w:r>
      <w:r w:rsidRPr="005A0EF2">
        <w:rPr>
          <w:lang w:val="fr-FR"/>
        </w:rPr>
        <w:t xml:space="preserve"> Brusque réaction d’oxydation ou de décomposition produisant une augmentation de la température, de la pression ou des deux simultanément</w:t>
      </w:r>
      <w:r w:rsidRPr="005A0EF2">
        <w:rPr>
          <w:rStyle w:val="FootnoteReference"/>
          <w:lang w:val="fr-FR"/>
        </w:rPr>
        <w:footnoteReference w:customMarkFollows="1" w:id="4"/>
        <w:t>1 </w:t>
      </w:r>
      <w:r w:rsidRPr="005A0EF2">
        <w:rPr>
          <w:rFonts w:eastAsia="STSong"/>
          <w:lang w:val="fr-FR"/>
        </w:rPr>
        <w:t>;</w:t>
      </w:r>
    </w:p>
    <w:p w14:paraId="4F0F29DC" w14:textId="77777777" w:rsidR="00A25162" w:rsidRPr="005A0EF2" w:rsidRDefault="00A25162" w:rsidP="00A25162">
      <w:pPr>
        <w:pStyle w:val="SingleTxtG"/>
        <w:rPr>
          <w:lang w:val="fr-FR"/>
        </w:rPr>
      </w:pPr>
      <w:r w:rsidRPr="005A0EF2">
        <w:rPr>
          <w:b/>
          <w:i/>
          <w:lang w:val="fr-FR"/>
        </w:rPr>
        <w:t>Concentration limite en oxygène (</w:t>
      </w:r>
      <w:r w:rsidRPr="005A0EF2">
        <w:rPr>
          <w:b/>
          <w:bCs/>
          <w:i/>
          <w:lang w:val="fr-FR"/>
        </w:rPr>
        <w:t>CLO</w:t>
      </w:r>
      <w:r w:rsidRPr="005A0EF2">
        <w:rPr>
          <w:b/>
          <w:i/>
          <w:lang w:val="fr-FR"/>
        </w:rPr>
        <w:t>)</w:t>
      </w:r>
      <w:r w:rsidRPr="005A0EF2">
        <w:rPr>
          <w:lang w:val="fr-FR"/>
        </w:rPr>
        <w:t> </w:t>
      </w:r>
      <w:r w:rsidRPr="00D16083">
        <w:rPr>
          <w:b/>
          <w:bCs/>
          <w:i/>
          <w:iCs/>
          <w:lang w:val="fr-FR"/>
        </w:rPr>
        <w:t>:</w:t>
      </w:r>
      <w:r w:rsidRPr="005A0EF2">
        <w:rPr>
          <w:lang w:val="fr-FR"/>
        </w:rPr>
        <w:t xml:space="preserve"> Niveau maximal de concentration de l’oxygène dans un mélange de poussières combustibles, d’air et de gaz inerte auquel une explosion ne se produit pas, déterminé dans des conditions d’épreuve spécifiques ;</w:t>
      </w:r>
    </w:p>
    <w:p w14:paraId="13C5C12E" w14:textId="77777777" w:rsidR="00A25162" w:rsidRPr="005A0EF2" w:rsidRDefault="00A25162" w:rsidP="00A25162">
      <w:pPr>
        <w:pStyle w:val="SingleTxtG"/>
        <w:rPr>
          <w:lang w:val="fr-FR"/>
        </w:rPr>
      </w:pPr>
      <w:r w:rsidRPr="005A0EF2">
        <w:rPr>
          <w:b/>
          <w:i/>
          <w:lang w:val="fr-FR"/>
        </w:rPr>
        <w:t>Pression maximale engendrée par l’explosion</w:t>
      </w:r>
      <w:r w:rsidRPr="005A0EF2">
        <w:rPr>
          <w:lang w:val="fr-FR"/>
        </w:rPr>
        <w:t> </w:t>
      </w:r>
      <w:r w:rsidRPr="00D16083">
        <w:rPr>
          <w:b/>
          <w:bCs/>
          <w:i/>
          <w:iCs/>
          <w:lang w:val="fr-FR"/>
        </w:rPr>
        <w:t>:</w:t>
      </w:r>
      <w:r w:rsidRPr="005A0EF2">
        <w:rPr>
          <w:lang w:val="fr-FR"/>
        </w:rPr>
        <w:t xml:space="preserve"> Niveau de pression le plus élevé enregistré dans une enceinte fermée lors d’une explosion de poussières à un niveau de concentration optimal ; </w:t>
      </w:r>
    </w:p>
    <w:p w14:paraId="2490B68A" w14:textId="77777777" w:rsidR="00A25162" w:rsidRPr="005A0EF2" w:rsidRDefault="00A25162" w:rsidP="00A25162">
      <w:pPr>
        <w:pStyle w:val="SingleTxtG"/>
        <w:rPr>
          <w:lang w:val="fr-FR"/>
        </w:rPr>
      </w:pPr>
      <w:r w:rsidRPr="005A0EF2">
        <w:rPr>
          <w:b/>
          <w:i/>
          <w:lang w:val="fr-FR"/>
        </w:rPr>
        <w:t>Concentration minimale d’explosivité (</w:t>
      </w:r>
      <w:r w:rsidRPr="005A0EF2">
        <w:rPr>
          <w:b/>
          <w:bCs/>
          <w:i/>
          <w:lang w:val="fr-FR"/>
        </w:rPr>
        <w:t>CME</w:t>
      </w:r>
      <w:r w:rsidRPr="005A0EF2">
        <w:rPr>
          <w:b/>
          <w:i/>
          <w:lang w:val="fr-FR"/>
        </w:rPr>
        <w:t>)/</w:t>
      </w:r>
      <w:r w:rsidRPr="005A0EF2">
        <w:rPr>
          <w:b/>
          <w:bCs/>
          <w:i/>
          <w:lang w:val="fr-FR"/>
        </w:rPr>
        <w:t>Limite inférieure d’explosivité (LIE</w:t>
      </w:r>
      <w:r w:rsidRPr="005A0EF2">
        <w:rPr>
          <w:b/>
          <w:i/>
          <w:lang w:val="fr-FR"/>
        </w:rPr>
        <w:t>)</w:t>
      </w:r>
      <w:r w:rsidRPr="005A0EF2">
        <w:rPr>
          <w:lang w:val="fr-FR"/>
        </w:rPr>
        <w:t> </w:t>
      </w:r>
      <w:r w:rsidRPr="00D16083">
        <w:rPr>
          <w:b/>
          <w:bCs/>
          <w:i/>
          <w:iCs/>
          <w:lang w:val="fr-FR"/>
        </w:rPr>
        <w:t xml:space="preserve">: </w:t>
      </w:r>
      <w:r w:rsidRPr="005A0EF2">
        <w:rPr>
          <w:lang w:val="fr-FR"/>
        </w:rPr>
        <w:t>Concentration minimale de poussières combustibles dispersées dans l’air, mesurée en unité de masse par volume, permettant de produire une explosion ;</w:t>
      </w:r>
    </w:p>
    <w:p w14:paraId="5EB781C8" w14:textId="77777777" w:rsidR="00A25162" w:rsidRPr="005A0EF2" w:rsidRDefault="00A25162" w:rsidP="00A25162">
      <w:pPr>
        <w:pStyle w:val="SingleTxtG"/>
        <w:rPr>
          <w:lang w:val="fr-FR"/>
        </w:rPr>
      </w:pPr>
      <w:r w:rsidRPr="005A0EF2">
        <w:rPr>
          <w:b/>
          <w:bCs/>
          <w:i/>
          <w:lang w:val="fr-FR"/>
        </w:rPr>
        <w:t>Énergie minimale d’inflammation (EMI</w:t>
      </w:r>
      <w:r w:rsidRPr="005A0EF2">
        <w:rPr>
          <w:b/>
          <w:i/>
          <w:lang w:val="fr-FR"/>
        </w:rPr>
        <w:t>)</w:t>
      </w:r>
      <w:r w:rsidRPr="005A0EF2">
        <w:rPr>
          <w:lang w:val="fr-FR"/>
        </w:rPr>
        <w:t> </w:t>
      </w:r>
      <w:r w:rsidRPr="00D16083">
        <w:rPr>
          <w:b/>
          <w:bCs/>
          <w:i/>
          <w:iCs/>
          <w:lang w:val="fr-FR"/>
        </w:rPr>
        <w:t>:</w:t>
      </w:r>
      <w:r w:rsidRPr="005A0EF2">
        <w:rPr>
          <w:lang w:val="fr-FR"/>
        </w:rPr>
        <w:t xml:space="preserve"> Énergie électrique la plus faible stockée dans un </w:t>
      </w:r>
      <w:r w:rsidRPr="005A0EF2">
        <w:rPr>
          <w:bCs/>
          <w:lang w:val="fr-FR"/>
        </w:rPr>
        <w:t>condensateur</w:t>
      </w:r>
      <w:r w:rsidRPr="005A0EF2">
        <w:rPr>
          <w:lang w:val="fr-FR"/>
        </w:rPr>
        <w:t xml:space="preserve">, qui, au moment de sa </w:t>
      </w:r>
      <w:r w:rsidRPr="005A0EF2">
        <w:rPr>
          <w:bCs/>
          <w:lang w:val="fr-FR"/>
        </w:rPr>
        <w:t>décharge,</w:t>
      </w:r>
      <w:r w:rsidRPr="005A0EF2">
        <w:rPr>
          <w:b/>
          <w:bCs/>
          <w:lang w:val="fr-FR"/>
        </w:rPr>
        <w:t xml:space="preserve"> </w:t>
      </w:r>
      <w:r w:rsidRPr="005A0EF2">
        <w:rPr>
          <w:lang w:val="fr-FR"/>
        </w:rPr>
        <w:t xml:space="preserve">est suffisante pour </w:t>
      </w:r>
      <w:r w:rsidRPr="005A0EF2">
        <w:rPr>
          <w:bCs/>
          <w:lang w:val="fr-FR"/>
        </w:rPr>
        <w:t>enflammer</w:t>
      </w:r>
      <w:r w:rsidRPr="005A0EF2">
        <w:rPr>
          <w:b/>
          <w:bCs/>
          <w:lang w:val="fr-FR"/>
        </w:rPr>
        <w:t xml:space="preserve"> </w:t>
      </w:r>
      <w:r w:rsidRPr="005A0EF2">
        <w:rPr>
          <w:lang w:val="fr-FR"/>
        </w:rPr>
        <w:t>le mélange poussières/air le plus sensible dans des conditions d’épreuve spécifiques ;</w:t>
      </w:r>
    </w:p>
    <w:p w14:paraId="40FAB198" w14:textId="77777777" w:rsidR="00A25162" w:rsidRPr="005A0EF2" w:rsidRDefault="00A25162" w:rsidP="00A25162">
      <w:pPr>
        <w:pStyle w:val="SingleTxtG"/>
        <w:rPr>
          <w:lang w:val="fr-FR"/>
        </w:rPr>
      </w:pPr>
      <w:r w:rsidRPr="005A0EF2">
        <w:rPr>
          <w:b/>
          <w:bCs/>
          <w:i/>
          <w:lang w:val="fr-FR"/>
        </w:rPr>
        <w:lastRenderedPageBreak/>
        <w:t>Température minimale d’inflammation (TMI</w:t>
      </w:r>
      <w:r w:rsidRPr="005A0EF2">
        <w:rPr>
          <w:b/>
          <w:i/>
          <w:lang w:val="fr-FR"/>
        </w:rPr>
        <w:t>) d’un nuage de poussières</w:t>
      </w:r>
      <w:r w:rsidRPr="005A0EF2">
        <w:rPr>
          <w:lang w:val="fr-FR"/>
        </w:rPr>
        <w:t xml:space="preserve"> : Température la plus basse d’une surface chaude sur laquelle le mélange de poussières et d’air le plus inflammable </w:t>
      </w:r>
      <w:r w:rsidRPr="005A0EF2">
        <w:rPr>
          <w:bCs/>
          <w:lang w:val="fr-FR"/>
        </w:rPr>
        <w:t>s’enflamme</w:t>
      </w:r>
      <w:r w:rsidRPr="005A0EF2">
        <w:rPr>
          <w:b/>
          <w:bCs/>
          <w:lang w:val="fr-FR"/>
        </w:rPr>
        <w:t xml:space="preserve"> </w:t>
      </w:r>
      <w:r w:rsidRPr="005A0EF2">
        <w:rPr>
          <w:lang w:val="fr-FR"/>
        </w:rPr>
        <w:t>dans des conditions d’épreuve spécifiques ;</w:t>
      </w:r>
    </w:p>
    <w:p w14:paraId="6C7BE92F" w14:textId="77777777" w:rsidR="00A25162" w:rsidRPr="005A0EF2" w:rsidRDefault="00A25162" w:rsidP="00A25162">
      <w:pPr>
        <w:pStyle w:val="SingleTxtG"/>
        <w:rPr>
          <w:lang w:val="fr-FR"/>
        </w:rPr>
      </w:pPr>
      <w:r w:rsidRPr="005A0EF2">
        <w:rPr>
          <w:b/>
          <w:i/>
          <w:lang w:val="fr-FR"/>
        </w:rPr>
        <w:t>Taille des particules</w:t>
      </w:r>
      <w:r w:rsidRPr="005A0EF2">
        <w:rPr>
          <w:lang w:val="fr-FR"/>
        </w:rPr>
        <w:t xml:space="preserve"> : La plus petite maille </w:t>
      </w:r>
      <w:r w:rsidRPr="005A0EF2">
        <w:rPr>
          <w:bCs/>
          <w:lang w:val="fr-FR"/>
        </w:rPr>
        <w:t>de tamis</w:t>
      </w:r>
      <w:r w:rsidRPr="005A0EF2">
        <w:rPr>
          <w:b/>
          <w:bCs/>
          <w:lang w:val="fr-FR"/>
        </w:rPr>
        <w:t xml:space="preserve"> </w:t>
      </w:r>
      <w:r w:rsidRPr="005A0EF2">
        <w:rPr>
          <w:lang w:val="fr-FR"/>
        </w:rPr>
        <w:t>par laquelle passe une particule lorsqu’elle se présente selon l’orientation la plus favorable</w:t>
      </w:r>
      <w:r w:rsidRPr="005A0EF2">
        <w:rPr>
          <w:rStyle w:val="FootnoteReference"/>
          <w:lang w:val="fr-FR"/>
        </w:rPr>
        <w:footnoteReference w:customMarkFollows="1" w:id="5"/>
        <w:t>2</w:t>
      </w:r>
      <w:r w:rsidRPr="005A0EF2">
        <w:rPr>
          <w:lang w:val="fr-FR"/>
        </w:rPr>
        <w:t> ;</w:t>
      </w:r>
    </w:p>
    <w:p w14:paraId="68ADAF86" w14:textId="77777777" w:rsidR="00A25162" w:rsidRPr="000938BF" w:rsidRDefault="00A25162" w:rsidP="00A25162">
      <w:pPr>
        <w:pStyle w:val="H23G"/>
        <w:keepNext w:val="0"/>
        <w:keepLines w:val="0"/>
        <w:rPr>
          <w:iCs/>
          <w:lang w:val="fr-FR"/>
        </w:rPr>
      </w:pPr>
      <w:r w:rsidRPr="005A0EF2">
        <w:rPr>
          <w:lang w:val="fr-FR"/>
        </w:rPr>
        <w:tab/>
      </w:r>
      <w:r w:rsidRPr="005A0EF2">
        <w:rPr>
          <w:lang w:val="fr-FR"/>
        </w:rPr>
        <w:tab/>
        <w:t>A11.2.3</w:t>
      </w:r>
      <w:r w:rsidRPr="005A0EF2">
        <w:rPr>
          <w:lang w:val="fr-FR"/>
        </w:rPr>
        <w:tab/>
      </w:r>
      <w:r w:rsidRPr="000938BF">
        <w:rPr>
          <w:i/>
          <w:lang w:val="fr-FR"/>
        </w:rPr>
        <w:t>Identification de poussières combustibles</w:t>
      </w:r>
    </w:p>
    <w:p w14:paraId="6A33A6D5" w14:textId="77777777" w:rsidR="00A25162" w:rsidRPr="005A0EF2" w:rsidRDefault="00A25162" w:rsidP="00A25162">
      <w:pPr>
        <w:pStyle w:val="SingleTxtG"/>
        <w:rPr>
          <w:lang w:val="fr-FR"/>
        </w:rPr>
      </w:pPr>
      <w:r w:rsidRPr="005A0EF2">
        <w:rPr>
          <w:lang w:val="fr-FR"/>
        </w:rPr>
        <w:t>A11.2.3.1</w:t>
      </w:r>
      <w:r w:rsidRPr="005A0EF2">
        <w:rPr>
          <w:lang w:val="fr-FR"/>
        </w:rPr>
        <w:tab/>
        <w:t>La présente section porte sur les moyens de déterminer la présence de poussières combustibles. S’il existe des données applicables à partir d’une méthode d’épreuve reconnue et validée qui permette de conclure si la substance ou le mélange est ou non une poussière combustible (voir les considérations du A11.2.3.2.10), une décision peut être prise sans l’application de la figure A11.2.1. Dans le cas contraire, le diagramme de la figure A11.2.1 permet de déterminer si une substance ou un mélange est une poussière combustible et donc si le risque d’une explosion de poussières doit être évalué. Dans la section A11.2.3.2 sont fournies des éclaircissements et des indications détaillées sur l’interprétation de chaque case du diagramme. </w:t>
      </w:r>
    </w:p>
    <w:p w14:paraId="5A941C95" w14:textId="77777777" w:rsidR="00A25162" w:rsidRPr="000938BF" w:rsidRDefault="00A25162" w:rsidP="000938BF">
      <w:pPr>
        <w:pStyle w:val="SingleTxtG"/>
        <w:keepNext/>
        <w:keepLines/>
        <w:rPr>
          <w:rStyle w:val="Emphasis"/>
          <w:i w:val="0"/>
          <w:color w:val="000000" w:themeColor="text1"/>
          <w:lang w:val="fr-FR"/>
        </w:rPr>
      </w:pPr>
      <w:r w:rsidRPr="000938BF">
        <w:rPr>
          <w:rStyle w:val="SingleTxtGChar"/>
          <w:b/>
          <w:bCs/>
          <w:noProof/>
          <w:lang w:val="en-GB" w:eastAsia="zh-CN"/>
        </w:rPr>
        <w:lastRenderedPageBreak/>
        <mc:AlternateContent>
          <mc:Choice Requires="wpg">
            <w:drawing>
              <wp:anchor distT="0" distB="0" distL="114300" distR="114300" simplePos="0" relativeHeight="251672576" behindDoc="0" locked="0" layoutInCell="1" allowOverlap="1" wp14:anchorId="033C5EFC" wp14:editId="3E14A9E9">
                <wp:simplePos x="0" y="0"/>
                <wp:positionH relativeFrom="column">
                  <wp:posOffset>340461</wp:posOffset>
                </wp:positionH>
                <wp:positionV relativeFrom="paragraph">
                  <wp:posOffset>551</wp:posOffset>
                </wp:positionV>
                <wp:extent cx="5535930" cy="8323580"/>
                <wp:effectExtent l="0" t="0" r="102870" b="20320"/>
                <wp:wrapTopAndBottom/>
                <wp:docPr id="274" name="Group 274"/>
                <wp:cNvGraphicFramePr/>
                <a:graphic xmlns:a="http://schemas.openxmlformats.org/drawingml/2006/main">
                  <a:graphicData uri="http://schemas.microsoft.com/office/word/2010/wordprocessingGroup">
                    <wpg:wgp>
                      <wpg:cNvGrpSpPr/>
                      <wpg:grpSpPr>
                        <a:xfrm>
                          <a:off x="0" y="0"/>
                          <a:ext cx="5535930" cy="8323580"/>
                          <a:chOff x="0" y="0"/>
                          <a:chExt cx="5535666" cy="8323871"/>
                        </a:xfrm>
                      </wpg:grpSpPr>
                      <wps:wsp>
                        <wps:cNvPr id="132" name="Straight Arrow Connector 132"/>
                        <wps:cNvCnPr/>
                        <wps:spPr>
                          <a:xfrm>
                            <a:off x="4110274" y="7645651"/>
                            <a:ext cx="0" cy="346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 name="Group 133"/>
                        <wpg:cNvGrpSpPr/>
                        <wpg:grpSpPr>
                          <a:xfrm>
                            <a:off x="0" y="0"/>
                            <a:ext cx="5535666" cy="8323871"/>
                            <a:chOff x="0" y="0"/>
                            <a:chExt cx="5535666" cy="8323871"/>
                          </a:xfrm>
                        </wpg:grpSpPr>
                        <wpg:grpSp>
                          <wpg:cNvPr id="134" name="Group 134"/>
                          <wpg:cNvGrpSpPr/>
                          <wpg:grpSpPr>
                            <a:xfrm>
                              <a:off x="0" y="0"/>
                              <a:ext cx="5535666" cy="8323871"/>
                              <a:chOff x="0" y="0"/>
                              <a:chExt cx="5535666" cy="8323871"/>
                            </a:xfrm>
                          </wpg:grpSpPr>
                          <wps:wsp>
                            <wps:cNvPr id="136" name="Straight Arrow Connector 136"/>
                            <wps:cNvCnPr/>
                            <wps:spPr>
                              <a:xfrm>
                                <a:off x="5026396" y="5755672"/>
                                <a:ext cx="509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7" name="Group 137"/>
                            <wpg:cNvGrpSpPr/>
                            <wpg:grpSpPr>
                              <a:xfrm>
                                <a:off x="0" y="0"/>
                                <a:ext cx="5522604" cy="8323871"/>
                                <a:chOff x="0" y="0"/>
                                <a:chExt cx="5522604" cy="8323871"/>
                              </a:xfrm>
                            </wpg:grpSpPr>
                            <wps:wsp>
                              <wps:cNvPr id="138" name="Straight Arrow Connector 138"/>
                              <wps:cNvCnPr/>
                              <wps:spPr>
                                <a:xfrm>
                                  <a:off x="4110274" y="6278578"/>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9" name="Group 139"/>
                              <wpg:cNvGrpSpPr/>
                              <wpg:grpSpPr>
                                <a:xfrm>
                                  <a:off x="0" y="0"/>
                                  <a:ext cx="5522604" cy="8323871"/>
                                  <a:chOff x="0" y="0"/>
                                  <a:chExt cx="5522604" cy="8323871"/>
                                </a:xfrm>
                              </wpg:grpSpPr>
                              <wps:wsp>
                                <wps:cNvPr id="140" name="Straight Arrow Connector 140"/>
                                <wps:cNvCnPr/>
                                <wps:spPr>
                                  <a:xfrm>
                                    <a:off x="4110274" y="4897925"/>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1" name="Group 141"/>
                                <wpg:cNvGrpSpPr/>
                                <wpg:grpSpPr>
                                  <a:xfrm>
                                    <a:off x="0" y="0"/>
                                    <a:ext cx="5522604" cy="8323871"/>
                                    <a:chOff x="0" y="0"/>
                                    <a:chExt cx="5522604" cy="8323871"/>
                                  </a:xfrm>
                                </wpg:grpSpPr>
                                <wps:wsp>
                                  <wps:cNvPr id="142" name="Straight Arrow Connector 142"/>
                                  <wps:cNvCnPr/>
                                  <wps:spPr>
                                    <a:xfrm flipH="1">
                                      <a:off x="212757" y="7134131"/>
                                      <a:ext cx="29730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3" name="Group 143"/>
                                  <wpg:cNvGrpSpPr/>
                                  <wpg:grpSpPr>
                                    <a:xfrm>
                                      <a:off x="0" y="0"/>
                                      <a:ext cx="5522604" cy="8323871"/>
                                      <a:chOff x="0" y="0"/>
                                      <a:chExt cx="5522604" cy="8323871"/>
                                    </a:xfrm>
                                  </wpg:grpSpPr>
                                  <wps:wsp>
                                    <wps:cNvPr id="144" name="Straight Arrow Connector 144"/>
                                    <wps:cNvCnPr/>
                                    <wps:spPr>
                                      <a:xfrm flipH="1">
                                        <a:off x="2851842" y="4323030"/>
                                        <a:ext cx="3340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5" name="Group 145"/>
                                    <wpg:cNvGrpSpPr/>
                                    <wpg:grpSpPr>
                                      <a:xfrm>
                                        <a:off x="0" y="0"/>
                                        <a:ext cx="5522604" cy="8323871"/>
                                        <a:chOff x="0" y="0"/>
                                        <a:chExt cx="5522604" cy="8323871"/>
                                      </a:xfrm>
                                    </wpg:grpSpPr>
                                    <wps:wsp>
                                      <wps:cNvPr id="146" name="Straight Arrow Connector 146"/>
                                      <wps:cNvCnPr/>
                                      <wps:spPr>
                                        <a:xfrm flipH="1">
                                          <a:off x="1828800" y="325370"/>
                                          <a:ext cx="125539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cNvPr id="147" name="Group 147"/>
                                      <wpg:cNvGrpSpPr/>
                                      <wpg:grpSpPr>
                                        <a:xfrm>
                                          <a:off x="0" y="0"/>
                                          <a:ext cx="5522604" cy="8323871"/>
                                          <a:chOff x="0" y="0"/>
                                          <a:chExt cx="5522604" cy="8323871"/>
                                        </a:xfrm>
                                      </wpg:grpSpPr>
                                      <wps:wsp>
                                        <wps:cNvPr id="148" name="Straight Arrow Connector 148"/>
                                        <wps:cNvCnPr/>
                                        <wps:spPr>
                                          <a:xfrm flipH="1">
                                            <a:off x="217284" y="4323030"/>
                                            <a:ext cx="570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9" name="Group 149"/>
                                        <wpg:cNvGrpSpPr/>
                                        <wpg:grpSpPr>
                                          <a:xfrm>
                                            <a:off x="0" y="0"/>
                                            <a:ext cx="5522604" cy="8323871"/>
                                            <a:chOff x="0" y="0"/>
                                            <a:chExt cx="5522604" cy="8323871"/>
                                          </a:xfrm>
                                        </wpg:grpSpPr>
                                        <wps:wsp>
                                          <wps:cNvPr id="150" name="Straight Arrow Connector 150"/>
                                          <wps:cNvCnPr/>
                                          <wps:spPr>
                                            <a:xfrm flipH="1">
                                              <a:off x="224287" y="2958860"/>
                                              <a:ext cx="29683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1" name="Group 151"/>
                                          <wpg:cNvGrpSpPr/>
                                          <wpg:grpSpPr>
                                            <a:xfrm>
                                              <a:off x="0" y="0"/>
                                              <a:ext cx="5522604" cy="8323871"/>
                                              <a:chOff x="0" y="0"/>
                                              <a:chExt cx="5522604" cy="8323871"/>
                                            </a:xfrm>
                                          </wpg:grpSpPr>
                                          <wps:wsp>
                                            <wps:cNvPr id="152" name="Flowchart: Decision 152"/>
                                            <wps:cNvSpPr/>
                                            <wps:spPr>
                                              <a:xfrm>
                                                <a:off x="3070746" y="791570"/>
                                                <a:ext cx="2065020" cy="14859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94581" w14:textId="77777777"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 xml:space="preserve">Des données, </w:t>
                                                  </w:r>
                                                  <w:r>
                                                    <w:rPr>
                                                      <w:color w:val="000000" w:themeColor="text1"/>
                                                      <w:sz w:val="14"/>
                                                      <w:szCs w:val="14"/>
                                                      <w:lang w:val="fr-FR"/>
                                                    </w:rPr>
                                                    <w:br/>
                                                    <w:t>des éléments probants ou des données d’expérience confirmant que le matériau solide est constitué de poussières combustibles sont-ils/elles disponibles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 name="Flowchart: Decision 153"/>
                                            <wps:cNvSpPr/>
                                            <wps:spPr>
                                              <a:xfrm>
                                                <a:off x="3193576" y="6619164"/>
                                                <a:ext cx="1828454"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5C607" w14:textId="77777777"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Les résultats de l’épreuve montrent-ils que le matériau solide est composé de poussières combustibles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4" name="Flowchart: Process 154"/>
                                            <wps:cNvSpPr/>
                                            <wps:spPr>
                                              <a:xfrm>
                                                <a:off x="3084394" y="218364"/>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87AEE" w14:textId="77777777" w:rsidR="00010EA6" w:rsidRDefault="00010EA6" w:rsidP="00A25162">
                                                  <w:pPr>
                                                    <w:jc w:val="center"/>
                                                    <w:rPr>
                                                      <w:color w:val="000000" w:themeColor="text1"/>
                                                      <w:sz w:val="14"/>
                                                      <w:szCs w:val="14"/>
                                                    </w:rPr>
                                                  </w:pPr>
                                                  <w:r>
                                                    <w:rPr>
                                                      <w:color w:val="000000" w:themeColor="text1"/>
                                                      <w:sz w:val="14"/>
                                                      <w:szCs w:val="14"/>
                                                    </w:rPr>
                                                    <w:t>La substance ou le mélange est-il/elle solide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Flowchart: Decision 155"/>
                                            <wps:cNvSpPr/>
                                            <wps:spPr>
                                              <a:xfrm>
                                                <a:off x="3179928" y="2497540"/>
                                                <a:ext cx="1837690" cy="917812"/>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F01BD" w14:textId="77777777"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Le matériau solide est-il complètement oxydé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6" name="Flowchart: Decision 156"/>
                                            <wps:cNvSpPr/>
                                            <wps:spPr>
                                              <a:xfrm>
                                                <a:off x="3184455" y="3748607"/>
                                                <a:ext cx="1839595" cy="114811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B7440" w14:textId="77777777"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Le matériau solide contient-il des particules d’une taille nominale inférieure ou égale à 500 µm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7" name="Flowchart: Decision 157"/>
                                            <wps:cNvSpPr/>
                                            <wps:spPr>
                                              <a:xfrm>
                                                <a:off x="791570" y="3521122"/>
                                                <a:ext cx="2060812" cy="160147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9A109" w14:textId="77777777"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Est-il possible que des particules d’une taille nominale inférieure ou égale à 500 µm se forment lors des opérations d’approvisionnement ou de transfert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8" name="Flowchart: Decision 158"/>
                                            <wps:cNvSpPr/>
                                            <wps:spPr>
                                              <a:xfrm>
                                                <a:off x="3193576" y="5240740"/>
                                                <a:ext cx="1828454"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67EB6" w14:textId="77777777"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Choisissez-vous de tester le matériau solide pour ce qui concerne l’explosibilité des poussières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9" name="Flowchart: Process 159"/>
                                            <wps:cNvSpPr/>
                                            <wps:spPr>
                                              <a:xfrm>
                                                <a:off x="3070746" y="7983940"/>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F3B1E" w14:textId="77777777" w:rsidR="00010EA6" w:rsidRDefault="00010EA6" w:rsidP="00A25162">
                                                  <w:pPr>
                                                    <w:jc w:val="center"/>
                                                    <w:rPr>
                                                      <w:color w:val="000000" w:themeColor="text1"/>
                                                      <w:sz w:val="14"/>
                                                      <w:szCs w:val="14"/>
                                                    </w:rPr>
                                                  </w:pPr>
                                                  <w:r>
                                                    <w:rPr>
                                                      <w:color w:val="000000" w:themeColor="text1"/>
                                                      <w:sz w:val="14"/>
                                                      <w:szCs w:val="14"/>
                                                    </w:rPr>
                                                    <w:t>Poussières combustibles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Flowchart: Process 160"/>
                                            <wps:cNvSpPr/>
                                            <wps:spPr>
                                              <a:xfrm>
                                                <a:off x="0" y="7983940"/>
                                                <a:ext cx="2056765" cy="3397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49AC9" w14:textId="77777777" w:rsidR="00010EA6" w:rsidRDefault="00010EA6" w:rsidP="00A25162">
                                                  <w:pPr>
                                                    <w:jc w:val="center"/>
                                                    <w:rPr>
                                                      <w:color w:val="000000" w:themeColor="text1"/>
                                                      <w:sz w:val="14"/>
                                                      <w:szCs w:val="14"/>
                                                    </w:rPr>
                                                  </w:pPr>
                                                  <w:r>
                                                    <w:rPr>
                                                      <w:color w:val="000000" w:themeColor="text1"/>
                                                      <w:sz w:val="14"/>
                                                      <w:szCs w:val="14"/>
                                                    </w:rPr>
                                                    <w:t>Pas des poussières combustibles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Connector: Elbow 161"/>
                                            <wps:cNvCnPr/>
                                            <wps:spPr>
                                              <a:xfrm rot="5400000">
                                                <a:off x="-2804615" y="3350525"/>
                                                <a:ext cx="7665123" cy="1608967"/>
                                              </a:xfrm>
                                              <a:prstGeom prst="bentConnector3">
                                                <a:avLst>
                                                  <a:gd name="adj1" fmla="val 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4107976" y="3411940"/>
                                                <a:ext cx="6824" cy="338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Flowchart: Process 163"/>
                                            <wps:cNvSpPr/>
                                            <wps:spPr>
                                              <a:xfrm>
                                                <a:off x="1610436" y="0"/>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1862A" w14:textId="77777777" w:rsidR="00010EA6" w:rsidRDefault="00010EA6" w:rsidP="00A25162">
                                                  <w:pPr>
                                                    <w:jc w:val="center"/>
                                                    <w:rPr>
                                                      <w:color w:val="000000" w:themeColor="text1"/>
                                                      <w:sz w:val="14"/>
                                                      <w:szCs w:val="14"/>
                                                    </w:rPr>
                                                  </w:pPr>
                                                  <w:r>
                                                    <w:rPr>
                                                      <w:color w:val="000000" w:themeColor="text1"/>
                                                      <w:sz w:val="14"/>
                                                      <w:szCs w:val="14"/>
                                                    </w:rPr>
                                                    <w:t>Non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Flowchart: Process 164"/>
                                            <wps:cNvSpPr/>
                                            <wps:spPr>
                                              <a:xfrm>
                                                <a:off x="4026089" y="532262"/>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0DA69"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a:off x="4107976" y="559558"/>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4106994" y="2272843"/>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Connector: Elbow 167"/>
                                            <wps:cNvCnPr/>
                                            <wps:spPr>
                                              <a:xfrm flipH="1">
                                                <a:off x="5131558" y="1528549"/>
                                                <a:ext cx="286274" cy="6633266"/>
                                              </a:xfrm>
                                              <a:prstGeom prst="bentConnector3">
                                                <a:avLst>
                                                  <a:gd name="adj1" fmla="val -508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Flowchart: Process 168"/>
                                            <wps:cNvSpPr/>
                                            <wps:spPr>
                                              <a:xfrm>
                                                <a:off x="5064134" y="117591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7ECC0"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Flowchart: Process 169"/>
                                            <wps:cNvSpPr/>
                                            <wps:spPr>
                                              <a:xfrm>
                                                <a:off x="3944203" y="2206709"/>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9B439" w14:textId="77777777" w:rsidR="00010EA6" w:rsidRDefault="00010EA6" w:rsidP="00A25162">
                                                  <w:pPr>
                                                    <w:jc w:val="center"/>
                                                    <w:rPr>
                                                      <w:color w:val="000000" w:themeColor="text1"/>
                                                      <w:sz w:val="14"/>
                                                      <w:szCs w:val="14"/>
                                                    </w:rPr>
                                                  </w:pPr>
                                                  <w:r>
                                                    <w:rPr>
                                                      <w:color w:val="000000" w:themeColor="text1"/>
                                                      <w:sz w:val="14"/>
                                                      <w:szCs w:val="14"/>
                                                    </w:rPr>
                                                    <w:t>Non ou indéterminé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Flowchart: Process 170"/>
                                            <wps:cNvSpPr/>
                                            <wps:spPr>
                                              <a:xfrm>
                                                <a:off x="3944203" y="3411940"/>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12E11" w14:textId="77777777" w:rsidR="00010EA6" w:rsidRDefault="00010EA6" w:rsidP="00A25162">
                                                  <w:pPr>
                                                    <w:jc w:val="center"/>
                                                    <w:rPr>
                                                      <w:color w:val="000000" w:themeColor="text1"/>
                                                      <w:sz w:val="14"/>
                                                      <w:szCs w:val="14"/>
                                                    </w:rPr>
                                                  </w:pPr>
                                                  <w:r>
                                                    <w:rPr>
                                                      <w:color w:val="000000" w:themeColor="text1"/>
                                                      <w:sz w:val="14"/>
                                                      <w:szCs w:val="14"/>
                                                    </w:rPr>
                                                    <w:t>Non ou indéterminé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Flowchart: Process 171"/>
                                            <wps:cNvSpPr/>
                                            <wps:spPr>
                                              <a:xfrm>
                                                <a:off x="1596788" y="2688609"/>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93079"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Flowchart: Process 172"/>
                                            <wps:cNvSpPr/>
                                            <wps:spPr>
                                              <a:xfrm>
                                                <a:off x="1719618" y="53226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47FF1"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Flowchart: Process 173"/>
                                            <wps:cNvSpPr/>
                                            <wps:spPr>
                                              <a:xfrm>
                                                <a:off x="232012" y="405338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29B0C" w14:textId="77777777" w:rsidR="00010EA6" w:rsidRDefault="00010EA6" w:rsidP="00A25162">
                                                  <w:pPr>
                                                    <w:jc w:val="center"/>
                                                    <w:rPr>
                                                      <w:color w:val="000000" w:themeColor="text1"/>
                                                      <w:sz w:val="14"/>
                                                      <w:szCs w:val="14"/>
                                                    </w:rPr>
                                                  </w:pPr>
                                                  <w:r>
                                                    <w:rPr>
                                                      <w:color w:val="000000" w:themeColor="text1"/>
                                                      <w:sz w:val="14"/>
                                                      <w:szCs w:val="14"/>
                                                    </w:rPr>
                                                    <w:t>Non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Connector: Elbow 174"/>
                                            <wps:cNvCnPr/>
                                            <wps:spPr>
                                              <a:xfrm>
                                                <a:off x="1824206" y="5127031"/>
                                                <a:ext cx="1366576" cy="634288"/>
                                              </a:xfrm>
                                              <a:prstGeom prst="bentConnector3">
                                                <a:avLst>
                                                  <a:gd name="adj1" fmla="val -37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Flowchart: Process 175"/>
                                            <wps:cNvSpPr/>
                                            <wps:spPr>
                                              <a:xfrm>
                                                <a:off x="3998794" y="48967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C50CE"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Flowchart: Process 176"/>
                                            <wps:cNvSpPr/>
                                            <wps:spPr>
                                              <a:xfrm>
                                                <a:off x="5017614" y="5472953"/>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ED572" w14:textId="77777777" w:rsidR="00010EA6" w:rsidRDefault="00010EA6" w:rsidP="00A25162">
                                                  <w:pPr>
                                                    <w:jc w:val="center"/>
                                                    <w:rPr>
                                                      <w:color w:val="000000" w:themeColor="text1"/>
                                                      <w:sz w:val="14"/>
                                                      <w:szCs w:val="14"/>
                                                    </w:rPr>
                                                  </w:pPr>
                                                  <w:r>
                                                    <w:rPr>
                                                      <w:color w:val="000000" w:themeColor="text1"/>
                                                      <w:sz w:val="14"/>
                                                      <w:szCs w:val="14"/>
                                                    </w:rPr>
                                                    <w:t>Non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Flowchart: Process 177"/>
                                            <wps:cNvSpPr/>
                                            <wps:spPr>
                                              <a:xfrm>
                                                <a:off x="3998800" y="626881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CA9BE"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Flowchart: Process 178"/>
                                            <wps:cNvSpPr/>
                                            <wps:spPr>
                                              <a:xfrm>
                                                <a:off x="1132764" y="68648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948D0" w14:textId="77777777" w:rsidR="00010EA6" w:rsidRDefault="00010EA6" w:rsidP="00A25162">
                                                  <w:pPr>
                                                    <w:jc w:val="center"/>
                                                    <w:rPr>
                                                      <w:color w:val="000000" w:themeColor="text1"/>
                                                      <w:sz w:val="14"/>
                                                      <w:szCs w:val="14"/>
                                                    </w:rPr>
                                                  </w:pPr>
                                                  <w:r>
                                                    <w:rPr>
                                                      <w:color w:val="000000" w:themeColor="text1"/>
                                                      <w:sz w:val="14"/>
                                                      <w:szCs w:val="14"/>
                                                    </w:rPr>
                                                    <w:t>Non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Flowchart: Process 179"/>
                                            <wps:cNvSpPr/>
                                            <wps:spPr>
                                              <a:xfrm>
                                                <a:off x="4026125" y="7641251"/>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73086" w14:textId="77777777" w:rsidR="00010EA6" w:rsidRDefault="00010EA6" w:rsidP="00A25162">
                                                  <w:pPr>
                                                    <w:jc w:val="center"/>
                                                    <w:rPr>
                                                      <w:color w:val="000000" w:themeColor="text1"/>
                                                      <w:sz w:val="14"/>
                                                      <w:szCs w:val="14"/>
                                                    </w:rPr>
                                                  </w:pPr>
                                                  <w:r>
                                                    <w:rPr>
                                                      <w:color w:val="000000" w:themeColor="text1"/>
                                                      <w:sz w:val="14"/>
                                                      <w:szCs w:val="14"/>
                                                    </w:rPr>
                                                    <w:t>Oui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Flowchart: Process 180"/>
                                            <wps:cNvSpPr/>
                                            <wps:spPr>
                                              <a:xfrm>
                                                <a:off x="2879678" y="120100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5E1CC" w14:textId="77777777" w:rsidR="00010EA6" w:rsidRDefault="00010EA6" w:rsidP="00A25162">
                                                  <w:pPr>
                                                    <w:jc w:val="center"/>
                                                    <w:rPr>
                                                      <w:color w:val="000000" w:themeColor="text1"/>
                                                      <w:sz w:val="14"/>
                                                      <w:szCs w:val="14"/>
                                                    </w:rPr>
                                                  </w:pPr>
                                                  <w:r>
                                                    <w:rPr>
                                                      <w:color w:val="000000" w:themeColor="text1"/>
                                                      <w:sz w:val="14"/>
                                                      <w:szCs w:val="1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Flowchart: Process 181"/>
                                            <wps:cNvSpPr/>
                                            <wps:spPr>
                                              <a:xfrm>
                                                <a:off x="3029803" y="266131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FA09B" w14:textId="77777777" w:rsidR="00010EA6" w:rsidRDefault="00010EA6" w:rsidP="00A25162">
                                                  <w:pPr>
                                                    <w:jc w:val="center"/>
                                                    <w:rPr>
                                                      <w:color w:val="000000" w:themeColor="text1"/>
                                                      <w:sz w:val="14"/>
                                                      <w:szCs w:val="14"/>
                                                    </w:rPr>
                                                  </w:pPr>
                                                  <w:r>
                                                    <w:rPr>
                                                      <w:color w:val="000000" w:themeColor="text1"/>
                                                      <w:sz w:val="14"/>
                                                      <w:szCs w:val="14"/>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Process 182"/>
                                            <wps:cNvSpPr/>
                                            <wps:spPr>
                                              <a:xfrm>
                                                <a:off x="3002507" y="401244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9F13F" w14:textId="77777777" w:rsidR="00010EA6" w:rsidRDefault="00010EA6" w:rsidP="00A25162">
                                                  <w:pPr>
                                                    <w:jc w:val="center"/>
                                                    <w:rPr>
                                                      <w:color w:val="000000" w:themeColor="text1"/>
                                                      <w:sz w:val="14"/>
                                                      <w:szCs w:val="14"/>
                                                    </w:rPr>
                                                  </w:pPr>
                                                  <w:r>
                                                    <w:rPr>
                                                      <w:color w:val="000000" w:themeColor="text1"/>
                                                      <w:sz w:val="14"/>
                                                      <w:szCs w:val="14"/>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Flowchart: Process 183"/>
                                            <wps:cNvSpPr/>
                                            <wps:spPr>
                                              <a:xfrm>
                                                <a:off x="614149" y="3998794"/>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9BF00" w14:textId="77777777" w:rsidR="00010EA6" w:rsidRDefault="00010EA6" w:rsidP="00A25162">
                                                  <w:pPr>
                                                    <w:jc w:val="center"/>
                                                    <w:rPr>
                                                      <w:color w:val="000000" w:themeColor="text1"/>
                                                      <w:sz w:val="14"/>
                                                      <w:szCs w:val="14"/>
                                                    </w:rPr>
                                                  </w:pPr>
                                                  <w:r>
                                                    <w:rPr>
                                                      <w:color w:val="000000" w:themeColor="text1"/>
                                                      <w:sz w:val="14"/>
                                                      <w:szCs w:val="14"/>
                                                    </w:rPr>
                                                    <w:t>4</w:t>
                                                  </w:r>
                                                  <w:r>
                                                    <w:rPr>
                                                      <w:noProof/>
                                                      <w:lang w:val="en-GB" w:eastAsia="zh-CN"/>
                                                    </w:rPr>
                                                    <w:drawing>
                                                      <wp:inline distT="0" distB="0" distL="0" distR="0" wp14:anchorId="1011DADF" wp14:editId="18065F7A">
                                                        <wp:extent cx="266700" cy="20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Flowchart: Process 184"/>
                                            <wps:cNvSpPr/>
                                            <wps:spPr>
                                              <a:xfrm>
                                                <a:off x="3002507" y="547275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F8D30" w14:textId="77777777" w:rsidR="00010EA6" w:rsidRDefault="00010EA6" w:rsidP="00A25162">
                                                  <w:pPr>
                                                    <w:jc w:val="center"/>
                                                    <w:rPr>
                                                      <w:color w:val="000000" w:themeColor="text1"/>
                                                      <w:sz w:val="14"/>
                                                      <w:szCs w:val="14"/>
                                                    </w:rPr>
                                                  </w:pPr>
                                                  <w:r>
                                                    <w:rPr>
                                                      <w:color w:val="000000" w:themeColor="text1"/>
                                                      <w:sz w:val="14"/>
                                                      <w:szCs w:val="14"/>
                                                    </w:rPr>
                                                    <w:t>5</w:t>
                                                  </w:r>
                                                  <w:r>
                                                    <w:rPr>
                                                      <w:noProof/>
                                                      <w:lang w:val="en-GB" w:eastAsia="zh-CN"/>
                                                    </w:rPr>
                                                    <w:drawing>
                                                      <wp:inline distT="0" distB="0" distL="0" distR="0" wp14:anchorId="47898337" wp14:editId="017BC228">
                                                        <wp:extent cx="2667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Flowchart: Process 185"/>
                                            <wps:cNvSpPr/>
                                            <wps:spPr>
                                              <a:xfrm>
                                                <a:off x="3029803" y="6851176"/>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BAF19" w14:textId="77777777" w:rsidR="00010EA6" w:rsidRDefault="00010EA6" w:rsidP="00A25162">
                                                  <w:pPr>
                                                    <w:jc w:val="center"/>
                                                    <w:rPr>
                                                      <w:color w:val="000000" w:themeColor="text1"/>
                                                      <w:sz w:val="14"/>
                                                      <w:szCs w:val="14"/>
                                                    </w:rPr>
                                                  </w:pPr>
                                                  <w:r>
                                                    <w:rPr>
                                                      <w:color w:val="000000" w:themeColor="text1"/>
                                                      <w:sz w:val="14"/>
                                                      <w:szCs w:val="14"/>
                                                    </w:rPr>
                                                    <w:t>6</w:t>
                                                  </w:r>
                                                  <w:r>
                                                    <w:rPr>
                                                      <w:noProof/>
                                                      <w:lang w:val="en-GB" w:eastAsia="zh-CN"/>
                                                    </w:rPr>
                                                    <w:drawing>
                                                      <wp:inline distT="0" distB="0" distL="0" distR="0" wp14:anchorId="03D41E99" wp14:editId="7BA6918C">
                                                        <wp:extent cx="2667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Flowchart: Process 186"/>
                                            <wps:cNvSpPr/>
                                            <wps:spPr>
                                              <a:xfrm>
                                                <a:off x="2790212" y="40464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3DDFA" w14:textId="77777777" w:rsidR="00010EA6" w:rsidRDefault="00010EA6" w:rsidP="00A25162">
                                                  <w:pPr>
                                                    <w:jc w:val="center"/>
                                                    <w:rPr>
                                                      <w:color w:val="000000" w:themeColor="text1"/>
                                                      <w:sz w:val="14"/>
                                                      <w:szCs w:val="14"/>
                                                    </w:rPr>
                                                  </w:pPr>
                                                  <w:r>
                                                    <w:rPr>
                                                      <w:color w:val="000000" w:themeColor="text1"/>
                                                      <w:sz w:val="14"/>
                                                      <w:szCs w:val="14"/>
                                                    </w:rPr>
                                                    <w:t>Non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s:wsp>
                          <wps:cNvPr id="135" name="Straight Arrow Connector 135"/>
                          <wps:cNvCnPr/>
                          <wps:spPr>
                            <a:xfrm>
                              <a:off x="5131613" y="1532534"/>
                              <a:ext cx="2900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24413E5C" id="Group 274" o:spid="_x0000_s1150" style="position:absolute;left:0;text-align:left;margin-left:26.8pt;margin-top:.05pt;width:435.9pt;height:655.4pt;z-index:251672576;mso-position-horizontal-relative:text;mso-position-vertical-relative:text" coordsize="5535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">
                <v:shape id="Straight Arrow Connector 132" o:spid="_x0000_s1151" type="#_x0000_t32" style="position:absolute;left:41102;top:76456;width:0;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" strokecolor="black [3213]">
                  <v:stroke endarrow="block"/>
                </v:shape>
                <v:group id="Group 133" o:spid="_x0000_s1152"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53"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traight Arrow Connector 136" o:spid="_x0000_s1154" type="#_x0000_t32" style="position:absolute;left:50263;top:57556;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" strokecolor="black [3213]">
                      <v:stroke endarrow="block"/>
                    </v:shape>
                    <v:group id="Group 137" o:spid="_x0000_s1155"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Straight Arrow Connector 138" o:spid="_x0000_s1156" type="#_x0000_t32" style="position:absolute;left:41102;top:62785;width:0;height:3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pTxgAAANwAAAAPAAAAZHJzL2Rvd25yZXYueG1sRI9BS8NA&#10;EIXvQv/DMgVvdqOC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6TraU8YAAADcAAAA&#10;DwAAAAAAAAAAAAAAAAAHAgAAZHJzL2Rvd25yZXYueG1sUEsFBgAAAAADAAMAtwAAAPoCAAAAAA==&#10;" strokecolor="black [3213]">
                        <v:stroke endarrow="block"/>
                      </v:shape>
                      <v:group id="Group 139" o:spid="_x0000_s1157"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Straight Arrow Connector 140" o:spid="_x0000_s1158" type="#_x0000_t32" style="position:absolute;left:41102;top:48979;width:0;height:3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" strokecolor="black [3213]">
                          <v:stroke endarrow="block"/>
                        </v:shape>
                        <v:group id="Group 141" o:spid="_x0000_s1159"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Straight Arrow Connector 142" o:spid="_x0000_s1160" type="#_x0000_t32" style="position:absolute;left:2127;top:71341;width:29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" strokecolor="black [3213]">
                            <v:stroke endarrow="block"/>
                          </v:shape>
                          <v:group id="Group 143" o:spid="_x0000_s1161"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Straight Arrow Connector 144" o:spid="_x0000_s1162" type="#_x0000_t32" style="position:absolute;left:28518;top:43230;width:3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" strokecolor="black [3213]">
                              <v:stroke endarrow="block"/>
                            </v:shape>
                            <v:group id="Group 145" o:spid="_x0000_s1163"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Straight Arrow Connector 146" o:spid="_x0000_s1164" type="#_x0000_t32" style="position:absolute;left:18288;top:3253;width:125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" strokecolor="black [3213]">
                                <v:stroke endarrow="block"/>
                              </v:shape>
                              <v:group id="Group 147" o:spid="_x0000_s1165"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traight Arrow Connector 148" o:spid="_x0000_s1166" type="#_x0000_t32" style="position:absolute;left:2172;top:43230;width:57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" strokecolor="black [3213]">
                                  <v:stroke endarrow="block"/>
                                </v:shape>
                                <v:group id="Group 149" o:spid="_x0000_s1167"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168" type="#_x0000_t32" style="position:absolute;left:2242;top:29588;width:296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" strokecolor="black [3213]">
                                    <v:stroke endarrow="block"/>
                                  </v:shape>
                                  <v:group id="Group 151" o:spid="_x0000_s1169"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152" o:spid="_x0000_s1170" type="#_x0000_t110" style="position:absolute;left:30707;top:7915;width:2065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" filled="f" strokecolor="black [3213]">
                                      <v:textbox inset="0,0,0,0">
                                        <w:txbxContent>
                                          <w:p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 xml:space="preserve">Des données, </w:t>
                                            </w:r>
                                            <w:r>
                                              <w:rPr>
                                                <w:color w:val="000000" w:themeColor="text1"/>
                                                <w:sz w:val="14"/>
                                                <w:szCs w:val="14"/>
                                                <w:lang w:val="fr-FR"/>
                                              </w:rPr>
                                              <w:br/>
                                              <w:t>des éléments probants ou des données d’expérience confirmant que le matériau solide est constitué de poussières combustibles sont-ils/elles disponibles ?</w:t>
                                            </w:r>
                                          </w:p>
                                        </w:txbxContent>
                                      </v:textbox>
                                    </v:shape>
                                    <v:shape id="Flowchart: Decision 153" o:spid="_x0000_s1171" type="#_x0000_t110" style="position:absolute;left:31935;top:66191;width:18285;height:10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" filled="f" strokecolor="black [3213]">
                                      <v:textbox inset="0,0,0,0">
                                        <w:txbxContent>
                                          <w:p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Les résultats de l’épreuve montrent-ils que le matériau solide est composé de poussières combustibles ?</w:t>
                                            </w:r>
                                          </w:p>
                                        </w:txbxContent>
                                      </v:textbox>
                                    </v:shape>
                                    <v:shapetype id="_x0000_t109" coordsize="21600,21600" o:spt="109" path="m,l,21600r21600,l21600,xe">
                                      <v:stroke joinstyle="miter"/>
                                      <v:path gradientshapeok="t" o:connecttype="rect"/>
                                    </v:shapetype>
                                    <v:shape id="Flowchart: Process 154" o:spid="_x0000_s1172" type="#_x0000_t109" style="position:absolute;left:30843;top:2183;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" filled="f" strokecolor="black [3213]">
                                      <v:textbox>
                                        <w:txbxContent>
                                          <w:p w:rsidR="00010EA6" w:rsidRDefault="00010EA6" w:rsidP="00A25162">
                                            <w:pPr>
                                              <w:jc w:val="center"/>
                                              <w:rPr>
                                                <w:color w:val="000000" w:themeColor="text1"/>
                                                <w:sz w:val="14"/>
                                                <w:szCs w:val="14"/>
                                              </w:rPr>
                                            </w:pPr>
                                            <w:r>
                                              <w:rPr>
                                                <w:color w:val="000000" w:themeColor="text1"/>
                                                <w:sz w:val="14"/>
                                                <w:szCs w:val="14"/>
                                              </w:rPr>
                                              <w:t>La substance ou le mélange est-il/elle solide ?</w:t>
                                            </w:r>
                                          </w:p>
                                        </w:txbxContent>
                                      </v:textbox>
                                    </v:shape>
                                    <v:shape id="Flowchart: Decision 155" o:spid="_x0000_s1173" type="#_x0000_t110" style="position:absolute;left:31799;top:24975;width:18377;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" filled="f" strokecolor="black [3213]">
                                      <v:textbox inset="0,0,0,0">
                                        <w:txbxContent>
                                          <w:p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Le matériau solide est-il complètement oxydé ?</w:t>
                                            </w:r>
                                          </w:p>
                                        </w:txbxContent>
                                      </v:textbox>
                                    </v:shape>
                                    <v:shape id="Flowchart: Decision 156" o:spid="_x0000_s1174" type="#_x0000_t110" style="position:absolute;left:31844;top:37486;width:18396;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" filled="f" strokecolor="black [3213]">
                                      <v:textbox inset="0,0,0,0">
                                        <w:txbxContent>
                                          <w:p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Le matériau solide contient-il des particules d’une taille nominale inférieure ou égale à 500 µm ?</w:t>
                                            </w:r>
                                          </w:p>
                                        </w:txbxContent>
                                      </v:textbox>
                                    </v:shape>
                                    <v:shape id="Flowchart: Decision 157" o:spid="_x0000_s1175" type="#_x0000_t110" style="position:absolute;left:7915;top:35211;width:20608;height:1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" filled="f" strokecolor="black [3213]">
                                      <v:textbox inset="0,0,0,0">
                                        <w:txbxContent>
                                          <w:p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Est-il possible que des particules d’une taille nominale inférieure ou égale à 500 µm se forment lors des opérations d’approvisionnement ou de transfert ?</w:t>
                                            </w:r>
                                          </w:p>
                                        </w:txbxContent>
                                      </v:textbox>
                                    </v:shape>
                                    <v:shape id="Flowchart: Decision 158" o:spid="_x0000_s1176" type="#_x0000_t110" style="position:absolute;left:31935;top:52407;width:18285;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" filled="f" strokecolor="black [3213]">
                                      <v:textbox inset="0,0,0,0">
                                        <w:txbxContent>
                                          <w:p w:rsidR="00010EA6" w:rsidRDefault="00010EA6" w:rsidP="00A25162">
                                            <w:pPr>
                                              <w:spacing w:line="240" w:lineRule="auto"/>
                                              <w:jc w:val="center"/>
                                              <w:rPr>
                                                <w:color w:val="000000" w:themeColor="text1"/>
                                                <w:sz w:val="14"/>
                                                <w:szCs w:val="14"/>
                                                <w:lang w:val="fr-FR"/>
                                              </w:rPr>
                                            </w:pPr>
                                            <w:r>
                                              <w:rPr>
                                                <w:color w:val="000000" w:themeColor="text1"/>
                                                <w:sz w:val="14"/>
                                                <w:szCs w:val="14"/>
                                                <w:lang w:val="fr-FR"/>
                                              </w:rPr>
                                              <w:t>Choisissez-vous de tester le matériau solide pour ce qui concerne l’explosibilité des poussières ?</w:t>
                                            </w:r>
                                          </w:p>
                                        </w:txbxContent>
                                      </v:textbox>
                                    </v:shape>
                                    <v:shape id="Flowchart: Process 159" o:spid="_x0000_s1177" type="#_x0000_t109" style="position:absolute;left:30707;top:79839;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" filled="f" strokecolor="black [3213]">
                                      <v:textbox>
                                        <w:txbxContent>
                                          <w:p w:rsidR="00010EA6" w:rsidRDefault="00010EA6" w:rsidP="00A25162">
                                            <w:pPr>
                                              <w:jc w:val="center"/>
                                              <w:rPr>
                                                <w:color w:val="000000" w:themeColor="text1"/>
                                                <w:sz w:val="14"/>
                                                <w:szCs w:val="14"/>
                                              </w:rPr>
                                            </w:pPr>
                                            <w:r>
                                              <w:rPr>
                                                <w:color w:val="000000" w:themeColor="text1"/>
                                                <w:sz w:val="14"/>
                                                <w:szCs w:val="14"/>
                                              </w:rPr>
                                              <w:t>Poussières combustibles</w:t>
                                            </w:r>
                                          </w:p>
                                        </w:txbxContent>
                                      </v:textbox>
                                    </v:shape>
                                    <v:shape id="Flowchart: Process 160" o:spid="_x0000_s1178" type="#_x0000_t109" style="position:absolute;top:79839;width:2056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" filled="f" strokecolor="black [3213]">
                                      <v:textbox>
                                        <w:txbxContent>
                                          <w:p w:rsidR="00010EA6" w:rsidRDefault="00010EA6" w:rsidP="00A25162">
                                            <w:pPr>
                                              <w:jc w:val="center"/>
                                              <w:rPr>
                                                <w:color w:val="000000" w:themeColor="text1"/>
                                                <w:sz w:val="14"/>
                                                <w:szCs w:val="14"/>
                                              </w:rPr>
                                            </w:pPr>
                                            <w:r>
                                              <w:rPr>
                                                <w:color w:val="000000" w:themeColor="text1"/>
                                                <w:sz w:val="14"/>
                                                <w:szCs w:val="14"/>
                                              </w:rPr>
                                              <w:t>Pas des poussières combustibles</w:t>
                                            </w:r>
                                          </w:p>
                                        </w:txbxContent>
                                      </v:textbox>
                                    </v:shape>
                                    <v:shape id="Connector: Elbow 161" o:spid="_x0000_s1179" type="#_x0000_t34" style="position:absolute;left:-28047;top:33505;width:76651;height:16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" adj="16" strokecolor="black [3213]">
                                      <v:stroke endarrow="block"/>
                                    </v:shape>
                                    <v:shape id="Straight Arrow Connector 162" o:spid="_x0000_s1180" type="#_x0000_t32" style="position:absolute;left:41079;top:34119;width:69;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" strokecolor="black [3213]">
                                      <v:stroke endarrow="block"/>
                                    </v:shape>
                                    <v:shape id="Flowchart: Process 163" o:spid="_x0000_s1181" type="#_x0000_t109" style="position:absolute;left:1610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uLwgAAANwAAAAPAAAAZHJzL2Rvd25yZXYueG1sRE/fa8Iw&#10;EH4f+D+EE/Y20z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CjosuL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Non</w:t>
                                            </w:r>
                                          </w:p>
                                        </w:txbxContent>
                                      </v:textbox>
                                    </v:shape>
                                    <v:shape id="Flowchart: Process 164" o:spid="_x0000_s1182" type="#_x0000_t109" style="position:absolute;left:40260;top:5322;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P/wgAAANwAAAAPAAAAZHJzL2Rvd25yZXYueG1sRE/fa8Iw&#10;EH4f+D+EE/Y208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AsS1P/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Straight Arrow Connector 165" o:spid="_x0000_s1183" type="#_x0000_t32" style="position:absolute;left:41079;top:5595;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" strokecolor="black [3213]">
                                      <v:stroke endarrow="block"/>
                                    </v:shape>
                                    <v:shape id="Straight Arrow Connector 166" o:spid="_x0000_s1184" type="#_x0000_t32" style="position:absolute;left:41069;top:22728;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" strokecolor="black [3213]">
                                      <v:stroke endarrow="block"/>
                                    </v:shape>
                                    <v:shape id="Connector: Elbow 167" o:spid="_x0000_s1185" type="#_x0000_t34" style="position:absolute;left:51315;top:15285;width:2863;height:66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" adj="-10978" strokecolor="black [3213]">
                                      <v:stroke endarrow="block"/>
                                    </v:shape>
                                    <v:shape id="Flowchart: Process 168" o:spid="_x0000_s1186" type="#_x0000_t109" style="position:absolute;left:50641;top:1175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Flowchart: Process 169" o:spid="_x0000_s1187" type="#_x0000_t109" style="position:absolute;left:39442;top:22067;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Non ou indéterminé</w:t>
                                            </w:r>
                                          </w:p>
                                        </w:txbxContent>
                                      </v:textbox>
                                    </v:shape>
                                    <v:shape id="Flowchart: Process 170" o:spid="_x0000_s1188" type="#_x0000_t109" style="position:absolute;left:39442;top:34119;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Mh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" filled="f" stroked="f">
                                      <v:textbox>
                                        <w:txbxContent>
                                          <w:p w:rsidR="00010EA6" w:rsidRDefault="00010EA6" w:rsidP="00A25162">
                                            <w:pPr>
                                              <w:jc w:val="center"/>
                                              <w:rPr>
                                                <w:color w:val="000000" w:themeColor="text1"/>
                                                <w:sz w:val="14"/>
                                                <w:szCs w:val="14"/>
                                              </w:rPr>
                                            </w:pPr>
                                            <w:r>
                                              <w:rPr>
                                                <w:color w:val="000000" w:themeColor="text1"/>
                                                <w:sz w:val="14"/>
                                                <w:szCs w:val="14"/>
                                              </w:rPr>
                                              <w:t>Non ou indéterminé</w:t>
                                            </w:r>
                                          </w:p>
                                        </w:txbxContent>
                                      </v:textbox>
                                    </v:shape>
                                    <v:shape id="Flowchart: Process 171" o:spid="_x0000_s1189" type="#_x0000_t109" style="position:absolute;left:15967;top:2688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Flowchart: Process 172" o:spid="_x0000_s1190" type="#_x0000_t109" style="position:absolute;left:17196;top:53226;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Flowchart: Process 173" o:spid="_x0000_s1191" type="#_x0000_t109" style="position:absolute;left:2320;top:40533;width:458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1WwwAAANwAAAAPAAAAZHJzL2Rvd25yZXYueG1sRE/fa8Iw&#10;EH4f+D+EG/g2003Q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JntdVs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Non</w:t>
                                            </w:r>
                                          </w:p>
                                        </w:txbxContent>
                                      </v:textbox>
                                    </v:shape>
                                    <v:shape id="Connector: Elbow 174" o:spid="_x0000_s1192" type="#_x0000_t34" style="position:absolute;left:18242;top:51270;width:13665;height:63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" adj="-80" strokecolor="black [3213]">
                                      <v:stroke endarrow="block"/>
                                    </v:shape>
                                    <v:shape id="Flowchart: Process 175" o:spid="_x0000_s1193" type="#_x0000_t109" style="position:absolute;left:39987;top:48967;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C5wwAAANwAAAAPAAAAZHJzL2Rvd25yZXYueG1sRE/fa8Iw&#10;EH4f+D+EG/g20w3U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xt5guc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Flowchart: Process 176" o:spid="_x0000_s1194" type="#_x0000_t109" style="position:absolute;left:50176;top:54729;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Non</w:t>
                                            </w:r>
                                          </w:p>
                                        </w:txbxContent>
                                      </v:textbox>
                                    </v:shape>
                                    <v:shape id="Flowchart: Process 177" o:spid="_x0000_s1195" type="#_x0000_t109" style="position:absolute;left:39988;top:62688;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Flowchart: Process 178" o:spid="_x0000_s1196" type="#_x0000_t109" style="position:absolute;left:11327;top:68648;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8n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" filled="f" stroked="f">
                                      <v:textbox>
                                        <w:txbxContent>
                                          <w:p w:rsidR="00010EA6" w:rsidRDefault="00010EA6" w:rsidP="00A25162">
                                            <w:pPr>
                                              <w:jc w:val="center"/>
                                              <w:rPr>
                                                <w:color w:val="000000" w:themeColor="text1"/>
                                                <w:sz w:val="14"/>
                                                <w:szCs w:val="14"/>
                                              </w:rPr>
                                            </w:pPr>
                                            <w:r>
                                              <w:rPr>
                                                <w:color w:val="000000" w:themeColor="text1"/>
                                                <w:sz w:val="14"/>
                                                <w:szCs w:val="14"/>
                                              </w:rPr>
                                              <w:t>Non</w:t>
                                            </w:r>
                                          </w:p>
                                        </w:txbxContent>
                                      </v:textbox>
                                    </v:shape>
                                    <v:shape id="Flowchart: Process 179" o:spid="_x0000_s1197" type="#_x0000_t109" style="position:absolute;left:40261;top:76412;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Oui</w:t>
                                            </w:r>
                                          </w:p>
                                        </w:txbxContent>
                                      </v:textbox>
                                    </v:shape>
                                    <v:shape id="Flowchart: Process 180" o:spid="_x0000_s1198" type="#_x0000_t109" style="position:absolute;left:28796;top:12010;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" filled="f" stroked="f">
                                      <v:textbox>
                                        <w:txbxContent>
                                          <w:p w:rsidR="00010EA6" w:rsidRDefault="00010EA6" w:rsidP="00A25162">
                                            <w:pPr>
                                              <w:jc w:val="center"/>
                                              <w:rPr>
                                                <w:color w:val="000000" w:themeColor="text1"/>
                                                <w:sz w:val="14"/>
                                                <w:szCs w:val="14"/>
                                              </w:rPr>
                                            </w:pPr>
                                            <w:r>
                                              <w:rPr>
                                                <w:color w:val="000000" w:themeColor="text1"/>
                                                <w:sz w:val="14"/>
                                                <w:szCs w:val="14"/>
                                              </w:rPr>
                                              <w:t>1</w:t>
                                            </w:r>
                                          </w:p>
                                        </w:txbxContent>
                                      </v:textbox>
                                    </v:shape>
                                    <v:shape id="Flowchart: Process 181" o:spid="_x0000_s1199" type="#_x0000_t109" style="position:absolute;left:30298;top:26613;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" filled="f" stroked="f">
                                      <v:textbox>
                                        <w:txbxContent>
                                          <w:p w:rsidR="00010EA6" w:rsidRDefault="00010EA6" w:rsidP="00A25162">
                                            <w:pPr>
                                              <w:jc w:val="center"/>
                                              <w:rPr>
                                                <w:color w:val="000000" w:themeColor="text1"/>
                                                <w:sz w:val="14"/>
                                                <w:szCs w:val="14"/>
                                              </w:rPr>
                                            </w:pPr>
                                            <w:r>
                                              <w:rPr>
                                                <w:color w:val="000000" w:themeColor="text1"/>
                                                <w:sz w:val="14"/>
                                                <w:szCs w:val="14"/>
                                              </w:rPr>
                                              <w:t>2</w:t>
                                            </w:r>
                                          </w:p>
                                        </w:txbxContent>
                                      </v:textbox>
                                    </v:shape>
                                    <v:shape id="Flowchart: Process 182" o:spid="_x0000_s1200" type="#_x0000_t109" style="position:absolute;left:30025;top:4012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3</w:t>
                                            </w:r>
                                          </w:p>
                                        </w:txbxContent>
                                      </v:textbox>
                                    </v:shape>
                                    <v:shape id="Flowchart: Process 183" o:spid="_x0000_s1201" type="#_x0000_t109" style="position:absolute;left:6141;top:39987;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1xwgAAANwAAAAPAAAAZHJzL2Rvd25yZXYueG1sRE/fa8Iw&#10;EH4f+D+EE/Y20z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ATri1x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4</w:t>
                                            </w:r>
                                            <w:r>
                                              <w:rPr>
                                                <w:noProof/>
                                                <w:lang w:val="en-GB" w:eastAsia="zh-CN"/>
                                              </w:rPr>
                                              <w:drawing>
                                                <wp:inline distT="0" distB="0" distL="0" distR="0">
                                                  <wp:extent cx="266700" cy="20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4" o:spid="_x0000_s1202" type="#_x0000_t109" style="position:absolute;left:30025;top:54727;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UFwgAAANwAAAAPAAAAZHJzL2Rvd25yZXYueG1sRE/fa8Iw&#10;EH4f+D+EE/Y208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CcR7UF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5</w:t>
                                            </w:r>
                                            <w:r>
                                              <w:rPr>
                                                <w:noProof/>
                                                <w:lang w:val="en-GB" w:eastAsia="zh-CN"/>
                                              </w:rPr>
                                              <w:drawing>
                                                <wp:inline distT="0" distB="0" distL="0" distR="0">
                                                  <wp:extent cx="2667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5" o:spid="_x0000_s1203" type="#_x0000_t109" style="position:absolute;left:30298;top:68511;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CewgAAANwAAAAPAAAAZHJzL2Rvd25yZXYueG1sRE/fa8Iw&#10;EH4f+D+EE/Y20wlz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DzCxCe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6</w:t>
                                            </w:r>
                                            <w:r>
                                              <w:rPr>
                                                <w:noProof/>
                                                <w:lang w:val="en-GB" w:eastAsia="zh-CN"/>
                                              </w:rPr>
                                              <w:drawing>
                                                <wp:inline distT="0" distB="0" distL="0" distR="0">
                                                  <wp:extent cx="2667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6" o:spid="_x0000_s1204" type="#_x0000_t109" style="position:absolute;left:27902;top:40464;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" filled="f" stroked="f">
                                      <v:textbox>
                                        <w:txbxContent>
                                          <w:p w:rsidR="00010EA6" w:rsidRDefault="00010EA6" w:rsidP="00A25162">
                                            <w:pPr>
                                              <w:jc w:val="center"/>
                                              <w:rPr>
                                                <w:color w:val="000000" w:themeColor="text1"/>
                                                <w:sz w:val="14"/>
                                                <w:szCs w:val="14"/>
                                              </w:rPr>
                                            </w:pPr>
                                            <w:r>
                                              <w:rPr>
                                                <w:color w:val="000000" w:themeColor="text1"/>
                                                <w:sz w:val="14"/>
                                                <w:szCs w:val="14"/>
                                              </w:rPr>
                                              <w:t>Non</w:t>
                                            </w:r>
                                          </w:p>
                                        </w:txbxContent>
                                      </v:textbox>
                                    </v:shape>
                                  </v:group>
                                </v:group>
                              </v:group>
                            </v:group>
                          </v:group>
                        </v:group>
                      </v:group>
                    </v:group>
                  </v:group>
                  <v:shape id="Straight Arrow Connector 135" o:spid="_x0000_s1205" type="#_x0000_t32" style="position:absolute;left:51316;top:15325;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" strokecolor="black [3040]">
                    <v:stroke endarrow="block"/>
                  </v:shape>
                </v:group>
                <w10:wrap type="topAndBottom"/>
              </v:group>
            </w:pict>
          </mc:Fallback>
        </mc:AlternateContent>
      </w:r>
      <w:r w:rsidRPr="000938BF">
        <w:rPr>
          <w:rStyle w:val="SingleTxtGChar"/>
          <w:b/>
          <w:bCs/>
          <w:lang w:val="fr-FR"/>
        </w:rPr>
        <w:t>Figure A11.2.1</w:t>
      </w:r>
      <w:r w:rsidR="000938BF">
        <w:rPr>
          <w:rStyle w:val="SingleTxtGChar"/>
          <w:b/>
          <w:bCs/>
          <w:lang w:val="fr-FR"/>
        </w:rPr>
        <w:t xml:space="preserve"> : </w:t>
      </w:r>
      <w:r w:rsidR="000938BF" w:rsidRPr="005A0EF2">
        <w:rPr>
          <w:b/>
          <w:lang w:val="fr-FR"/>
        </w:rPr>
        <w:t xml:space="preserve">diagramme </w:t>
      </w:r>
      <w:r w:rsidR="00412C5E">
        <w:rPr>
          <w:b/>
          <w:lang w:val="fr-FR"/>
        </w:rPr>
        <w:t>de décision</w:t>
      </w:r>
      <w:r w:rsidR="000938BF" w:rsidRPr="005A0EF2">
        <w:rPr>
          <w:b/>
          <w:lang w:val="fr-FR"/>
        </w:rPr>
        <w:t xml:space="preserve"> sur les poussières combustibles</w:t>
      </w:r>
      <w:r w:rsidRPr="000938BF">
        <w:rPr>
          <w:lang w:val="fr-FR"/>
        </w:rPr>
        <w:br/>
      </w:r>
      <w:r w:rsidRPr="000938BF">
        <w:rPr>
          <w:lang w:val="fr-FR"/>
        </w:rPr>
        <w:lastRenderedPageBreak/>
        <w:t>A11.2.3.2</w:t>
      </w:r>
      <w:r w:rsidRPr="000938BF">
        <w:rPr>
          <w:lang w:val="fr-FR"/>
        </w:rPr>
        <w:tab/>
      </w:r>
      <w:r w:rsidRPr="000938BF">
        <w:rPr>
          <w:i/>
          <w:lang w:val="fr-FR"/>
        </w:rPr>
        <w:t>Éclaircissements concernant la figure A11.2.1</w:t>
      </w:r>
    </w:p>
    <w:p w14:paraId="7F196CD9" w14:textId="77777777" w:rsidR="00A25162" w:rsidRPr="005A0EF2" w:rsidRDefault="00A25162" w:rsidP="00A25162">
      <w:pPr>
        <w:pStyle w:val="SingleTxtG"/>
        <w:keepNext/>
        <w:keepLines/>
        <w:rPr>
          <w:lang w:val="fr-FR"/>
        </w:rPr>
      </w:pPr>
      <w:r w:rsidRPr="005A0EF2">
        <w:rPr>
          <w:lang w:val="fr-FR"/>
        </w:rPr>
        <w:t>A11.2.3.2.1</w:t>
      </w:r>
      <w:r w:rsidRPr="005A0EF2">
        <w:rPr>
          <w:lang w:val="fr-FR"/>
        </w:rPr>
        <w:tab/>
        <w:t>Des précautions doivent être prises lors de l’utilisation des données disponibles, car le comportement des poussières combustibles est très sensible à des conditions telles que la taille des particules, l’humidité, etc. Si les conditions dans lesquelles les données disponibles ont été produites ne sont pas connues, ou ne sont pas applicables à la substance, au mélange ou au matériau</w:t>
      </w:r>
      <w:r w:rsidRPr="005A0EF2">
        <w:rPr>
          <w:b/>
          <w:bCs/>
          <w:lang w:val="fr-FR"/>
        </w:rPr>
        <w:t xml:space="preserve"> </w:t>
      </w:r>
      <w:r w:rsidRPr="005A0EF2">
        <w:rPr>
          <w:lang w:val="fr-FR"/>
        </w:rPr>
        <w:t>solide étudié, les données risquent de ne pas être pertinentes et il est recommandé d’utiliser le diagramme avec prudence.</w:t>
      </w:r>
    </w:p>
    <w:p w14:paraId="0D71B02E" w14:textId="77777777" w:rsidR="00A25162" w:rsidRPr="005A0EF2" w:rsidRDefault="00A25162" w:rsidP="00A25162">
      <w:pPr>
        <w:pStyle w:val="SingleTxtG"/>
        <w:ind w:left="2268" w:hanging="1134"/>
        <w:rPr>
          <w:i/>
          <w:lang w:val="fr-FR"/>
        </w:rPr>
      </w:pPr>
      <w:r w:rsidRPr="005A0EF2">
        <w:rPr>
          <w:i/>
          <w:lang w:val="fr-FR"/>
        </w:rPr>
        <w:t>Case 1 :</w:t>
      </w:r>
      <w:r w:rsidRPr="005A0EF2">
        <w:rPr>
          <w:i/>
          <w:lang w:val="fr-FR"/>
        </w:rPr>
        <w:tab/>
        <w:t>Des données, des éléments probants ou des données d’expérience confirmant que le matériau solide est constitué de poussières combustibles sont</w:t>
      </w:r>
      <w:r w:rsidRPr="005A0EF2">
        <w:rPr>
          <w:i/>
          <w:lang w:val="fr-FR"/>
        </w:rPr>
        <w:noBreakHyphen/>
        <w:t>ils/elles disponibles ?</w:t>
      </w:r>
    </w:p>
    <w:p w14:paraId="5D808530" w14:textId="77777777" w:rsidR="00A25162" w:rsidRPr="005A0EF2" w:rsidRDefault="00A25162" w:rsidP="00A25162">
      <w:pPr>
        <w:pStyle w:val="SingleTxtG"/>
        <w:rPr>
          <w:lang w:val="fr-FR"/>
        </w:rPr>
      </w:pPr>
      <w:r w:rsidRPr="005A0EF2">
        <w:rPr>
          <w:lang w:val="fr-FR"/>
        </w:rPr>
        <w:t>A11.2.3.2.2</w:t>
      </w:r>
      <w:r w:rsidRPr="005A0EF2">
        <w:rPr>
          <w:lang w:val="fr-FR"/>
        </w:rPr>
        <w:tab/>
        <w:t>Des éléments démontrant clairement la présence de poussières combustibles peuvent être obtenus à partir de rapports d’incidents accessibles au public concernant la substance, le mélange ou le matériau solide en question. De même, si des données d’expérience ont montré que la substance, le mélange ou le matériau solide est combustible sous la forme de poudre, un risque d’explosion de poussières peut être envisagé. Même si une substance, un mélange ou un matériau solide n’est pas classé comme composant inflammable, il est possible qu’il puisse former un mélange explosible d’air et de poussières. Plus précisément, tout matériau organique ou métallique conditionné sous forme de poudre ou à partir duquel une poudre peut se former lors d’un traitement devrait être considéré comme de la poussière combustible sauf s’il existe une preuve explicite du contraire.</w:t>
      </w:r>
    </w:p>
    <w:p w14:paraId="26827049" w14:textId="77777777" w:rsidR="00A25162" w:rsidRPr="005A0EF2" w:rsidRDefault="00A25162" w:rsidP="00A25162">
      <w:pPr>
        <w:pStyle w:val="SingleTxtG"/>
        <w:rPr>
          <w:lang w:val="fr-FR"/>
        </w:rPr>
      </w:pPr>
      <w:r w:rsidRPr="005A0EF2">
        <w:rPr>
          <w:lang w:val="fr-FR"/>
        </w:rPr>
        <w:t>A11.2.3.2.3</w:t>
      </w:r>
      <w:r w:rsidRPr="005A0EF2">
        <w:rPr>
          <w:lang w:val="fr-FR"/>
        </w:rPr>
        <w:tab/>
        <w:t>On trouvera ci</w:t>
      </w:r>
      <w:r w:rsidRPr="005A0EF2">
        <w:rPr>
          <w:lang w:val="fr-FR"/>
        </w:rPr>
        <w:noBreakHyphen/>
        <w:t xml:space="preserve">après des exemples de données indiquant la présence de poussières combustibles : </w:t>
      </w:r>
    </w:p>
    <w:p w14:paraId="751A5EEF" w14:textId="77777777" w:rsidR="00A25162" w:rsidRPr="005A0EF2" w:rsidRDefault="00A25162" w:rsidP="00A25162">
      <w:pPr>
        <w:pStyle w:val="SingleTxtG"/>
        <w:ind w:left="2835" w:hanging="567"/>
        <w:rPr>
          <w:lang w:val="fr-FR"/>
        </w:rPr>
      </w:pPr>
      <w:r w:rsidRPr="005A0EF2">
        <w:rPr>
          <w:lang w:val="fr-FR"/>
        </w:rPr>
        <w:t>a)</w:t>
      </w:r>
      <w:r w:rsidRPr="005A0EF2">
        <w:rPr>
          <w:lang w:val="fr-FR"/>
        </w:rPr>
        <w:tab/>
        <w:t>Classification de la substance</w:t>
      </w:r>
      <w:r w:rsidRPr="005A0EF2" w:rsidDel="00C57EB6">
        <w:rPr>
          <w:lang w:val="fr-FR"/>
        </w:rPr>
        <w:t xml:space="preserve"> </w:t>
      </w:r>
      <w:r w:rsidRPr="005A0EF2">
        <w:rPr>
          <w:lang w:val="fr-FR"/>
        </w:rPr>
        <w:t>ou de l’un des composants du mélange comme un matériau solide pyrophorique ou inflammable ;</w:t>
      </w:r>
    </w:p>
    <w:p w14:paraId="0FB8DC6E" w14:textId="77777777" w:rsidR="00A25162" w:rsidRPr="005A0EF2" w:rsidRDefault="00A25162" w:rsidP="00A25162">
      <w:pPr>
        <w:pStyle w:val="SingleTxtG"/>
        <w:ind w:left="2835" w:hanging="567"/>
        <w:rPr>
          <w:lang w:val="fr-FR"/>
        </w:rPr>
      </w:pPr>
      <w:r w:rsidRPr="005A0EF2">
        <w:rPr>
          <w:lang w:val="fr-FR"/>
        </w:rPr>
        <w:t>b)</w:t>
      </w:r>
      <w:r w:rsidRPr="005A0EF2">
        <w:rPr>
          <w:lang w:val="fr-FR"/>
        </w:rPr>
        <w:tab/>
        <w:t>Disponibilité d’informations pertinentes telles que l’</w:t>
      </w:r>
      <w:r w:rsidRPr="005A0EF2">
        <w:rPr>
          <w:bCs/>
          <w:lang w:val="fr-FR"/>
        </w:rPr>
        <w:t>EMI, les valeurs de</w:t>
      </w:r>
      <w:r w:rsidRPr="005A0EF2">
        <w:rPr>
          <w:b/>
          <w:bCs/>
          <w:lang w:val="fr-FR"/>
        </w:rPr>
        <w:t xml:space="preserve"> </w:t>
      </w:r>
      <w:proofErr w:type="spellStart"/>
      <w:r w:rsidRPr="005A0EF2">
        <w:rPr>
          <w:lang w:val="fr-FR"/>
        </w:rPr>
        <w:t>K</w:t>
      </w:r>
      <w:r w:rsidRPr="005A0EF2">
        <w:rPr>
          <w:vertAlign w:val="subscript"/>
          <w:lang w:val="fr-FR"/>
        </w:rPr>
        <w:t>st</w:t>
      </w:r>
      <w:proofErr w:type="spellEnd"/>
      <w:r w:rsidRPr="005A0EF2">
        <w:rPr>
          <w:lang w:val="fr-FR"/>
        </w:rPr>
        <w:t>, les limites d’inflammabilité, les températures d’inflammation ;</w:t>
      </w:r>
    </w:p>
    <w:p w14:paraId="41ED2720" w14:textId="77777777" w:rsidR="00A25162" w:rsidRPr="005A0EF2" w:rsidRDefault="00A25162" w:rsidP="00A25162">
      <w:pPr>
        <w:pStyle w:val="SingleTxtG"/>
        <w:ind w:left="2835" w:hanging="567"/>
        <w:rPr>
          <w:lang w:val="fr-FR"/>
        </w:rPr>
      </w:pPr>
      <w:r w:rsidRPr="005A0EF2">
        <w:rPr>
          <w:lang w:val="fr-FR"/>
        </w:rPr>
        <w:t>c)</w:t>
      </w:r>
      <w:r w:rsidRPr="005A0EF2">
        <w:rPr>
          <w:lang w:val="fr-FR"/>
        </w:rPr>
        <w:tab/>
        <w:t>Résultats d’</w:t>
      </w:r>
      <w:r w:rsidRPr="005A0EF2">
        <w:rPr>
          <w:bCs/>
          <w:lang w:val="fr-FR"/>
        </w:rPr>
        <w:t>essais préalables</w:t>
      </w:r>
      <w:r w:rsidRPr="005A0EF2">
        <w:rPr>
          <w:b/>
          <w:bCs/>
          <w:lang w:val="fr-FR"/>
        </w:rPr>
        <w:t xml:space="preserve"> </w:t>
      </w:r>
      <w:r w:rsidRPr="005A0EF2">
        <w:rPr>
          <w:lang w:val="fr-FR"/>
        </w:rPr>
        <w:t xml:space="preserve">(tels que </w:t>
      </w:r>
      <w:r w:rsidRPr="005A0EF2">
        <w:rPr>
          <w:bCs/>
          <w:lang w:val="fr-FR"/>
        </w:rPr>
        <w:t>l’indice d’inflammabilité</w:t>
      </w:r>
      <w:r w:rsidRPr="005A0EF2">
        <w:rPr>
          <w:b/>
          <w:bCs/>
          <w:lang w:val="fr-FR"/>
        </w:rPr>
        <w:t xml:space="preserve"> </w:t>
      </w:r>
      <w:r w:rsidRPr="005A0EF2">
        <w:rPr>
          <w:bCs/>
          <w:lang w:val="fr-FR"/>
        </w:rPr>
        <w:t>déterminé au moyen de la spécification</w:t>
      </w:r>
      <w:bookmarkStart w:id="6" w:name="hit3"/>
      <w:bookmarkEnd w:id="6"/>
      <w:r w:rsidRPr="005A0EF2">
        <w:rPr>
          <w:bCs/>
          <w:lang w:val="fr-FR"/>
        </w:rPr>
        <w:t xml:space="preserve"> VDI</w:t>
      </w:r>
      <w:bookmarkStart w:id="7" w:name="hit_last"/>
      <w:bookmarkEnd w:id="7"/>
      <w:r w:rsidRPr="005A0EF2">
        <w:rPr>
          <w:bCs/>
          <w:lang w:val="fr-FR"/>
        </w:rPr>
        <w:t> 2263</w:t>
      </w:r>
      <w:r w:rsidRPr="005A0EF2">
        <w:rPr>
          <w:b/>
          <w:bCs/>
          <w:lang w:val="fr-FR"/>
        </w:rPr>
        <w:t xml:space="preserve"> </w:t>
      </w:r>
      <w:r w:rsidRPr="005A0EF2">
        <w:rPr>
          <w:bCs/>
          <w:lang w:val="fr-FR"/>
        </w:rPr>
        <w:t>ou</w:t>
      </w:r>
      <w:r w:rsidRPr="005A0EF2">
        <w:rPr>
          <w:b/>
          <w:bCs/>
          <w:lang w:val="fr-FR"/>
        </w:rPr>
        <w:t xml:space="preserve"> </w:t>
      </w:r>
      <w:r w:rsidRPr="005A0EF2">
        <w:rPr>
          <w:bCs/>
          <w:lang w:val="fr-FR"/>
        </w:rPr>
        <w:t>le tube de Hartmann</w:t>
      </w:r>
      <w:r w:rsidRPr="005A0EF2">
        <w:rPr>
          <w:b/>
          <w:bCs/>
          <w:lang w:val="fr-FR"/>
        </w:rPr>
        <w:t xml:space="preserve"> </w:t>
      </w:r>
      <w:r w:rsidRPr="005A0EF2">
        <w:rPr>
          <w:bCs/>
          <w:lang w:val="fr-FR"/>
        </w:rPr>
        <w:t>selon la</w:t>
      </w:r>
      <w:r w:rsidRPr="005A0EF2">
        <w:rPr>
          <w:b/>
          <w:bCs/>
          <w:lang w:val="fr-FR"/>
        </w:rPr>
        <w:t xml:space="preserve"> </w:t>
      </w:r>
      <w:r w:rsidRPr="005A0EF2">
        <w:rPr>
          <w:bCs/>
          <w:lang w:val="fr-FR"/>
        </w:rPr>
        <w:t>norme ISO/CEI 80079</w:t>
      </w:r>
      <w:r w:rsidRPr="005A0EF2">
        <w:rPr>
          <w:bCs/>
          <w:lang w:val="fr-FR"/>
        </w:rPr>
        <w:noBreakHyphen/>
        <w:t>20</w:t>
      </w:r>
      <w:r w:rsidRPr="005A0EF2">
        <w:rPr>
          <w:bCs/>
          <w:lang w:val="fr-FR"/>
        </w:rPr>
        <w:noBreakHyphen/>
        <w:t>2).</w:t>
      </w:r>
    </w:p>
    <w:p w14:paraId="4202D52F" w14:textId="77777777" w:rsidR="00A25162" w:rsidRPr="005A0EF2" w:rsidRDefault="00A25162" w:rsidP="00A25162">
      <w:pPr>
        <w:pStyle w:val="SingleTxtG"/>
        <w:rPr>
          <w:lang w:val="fr-FR"/>
        </w:rPr>
      </w:pPr>
      <w:r w:rsidRPr="005A0EF2">
        <w:rPr>
          <w:lang w:val="fr-FR"/>
        </w:rPr>
        <w:t>A11.2.3.2.4</w:t>
      </w:r>
      <w:r w:rsidRPr="005A0EF2">
        <w:rPr>
          <w:lang w:val="fr-FR"/>
        </w:rPr>
        <w:tab/>
        <w:t>En l’absence de données, la pratique courante consiste à supposer la présence de poussières combustibles et à appliquer les mesures appropriées de gestion des risques (voir A11.2.6).</w:t>
      </w:r>
    </w:p>
    <w:p w14:paraId="01B94EC2" w14:textId="77777777" w:rsidR="00A25162" w:rsidRPr="005A0EF2" w:rsidRDefault="00A25162" w:rsidP="00A25162">
      <w:pPr>
        <w:pStyle w:val="SingleTxtG"/>
        <w:rPr>
          <w:rStyle w:val="Emphasis"/>
          <w:i w:val="0"/>
          <w:lang w:val="fr-FR"/>
        </w:rPr>
      </w:pPr>
      <w:r w:rsidRPr="005A0EF2">
        <w:rPr>
          <w:i/>
          <w:lang w:val="fr-FR"/>
        </w:rPr>
        <w:t>Case 2 :</w:t>
      </w:r>
      <w:r w:rsidRPr="005A0EF2">
        <w:rPr>
          <w:i/>
          <w:lang w:val="fr-FR"/>
        </w:rPr>
        <w:tab/>
        <w:t>Le matériau solide est</w:t>
      </w:r>
      <w:r w:rsidRPr="005A0EF2">
        <w:rPr>
          <w:i/>
          <w:lang w:val="fr-FR"/>
        </w:rPr>
        <w:noBreakHyphen/>
        <w:t>il complétement oxydé ?</w:t>
      </w:r>
    </w:p>
    <w:p w14:paraId="3D0F246B" w14:textId="77777777" w:rsidR="00A25162" w:rsidRPr="005A0EF2" w:rsidRDefault="00A25162" w:rsidP="00A25162">
      <w:pPr>
        <w:pStyle w:val="SingleTxtG"/>
        <w:rPr>
          <w:lang w:val="fr-FR"/>
        </w:rPr>
      </w:pPr>
      <w:r w:rsidRPr="005A0EF2">
        <w:rPr>
          <w:lang w:val="fr-FR"/>
        </w:rPr>
        <w:t>A11.2.3.2.5</w:t>
      </w:r>
      <w:r w:rsidRPr="005A0EF2">
        <w:rPr>
          <w:lang w:val="fr-FR"/>
        </w:rPr>
        <w:tab/>
        <w:t>Lorsqu’une substance</w:t>
      </w:r>
      <w:r w:rsidRPr="005A0EF2" w:rsidDel="00C57EB6">
        <w:rPr>
          <w:lang w:val="fr-FR"/>
        </w:rPr>
        <w:t xml:space="preserve"> </w:t>
      </w:r>
      <w:r w:rsidRPr="005A0EF2">
        <w:rPr>
          <w:lang w:val="fr-FR"/>
        </w:rPr>
        <w:t>ou un mélange solide est complétement oxydé, par exemple le dioxyde de silicium, aucune combustion ne peut se produire. En conséquence, le matériau ou le mélange solide ne s’enflammera pas, même s’il est exposé à une source d’inflammation. Toutefois, si une substance</w:t>
      </w:r>
      <w:r w:rsidRPr="005A0EF2" w:rsidDel="00C57EB6">
        <w:rPr>
          <w:lang w:val="fr-FR"/>
        </w:rPr>
        <w:t xml:space="preserve"> </w:t>
      </w:r>
      <w:r w:rsidRPr="005A0EF2">
        <w:rPr>
          <w:lang w:val="fr-FR"/>
        </w:rPr>
        <w:t>ou un mélange solide n’est pas entièrement oxydé, la combustion de la substance</w:t>
      </w:r>
      <w:r w:rsidRPr="005A0EF2" w:rsidDel="00C57EB6">
        <w:rPr>
          <w:lang w:val="fr-FR"/>
        </w:rPr>
        <w:t xml:space="preserve"> </w:t>
      </w:r>
      <w:r w:rsidRPr="005A0EF2">
        <w:rPr>
          <w:lang w:val="fr-FR"/>
        </w:rPr>
        <w:t xml:space="preserve">ou du mélange solide est possible </w:t>
      </w:r>
      <w:r w:rsidRPr="005A0EF2">
        <w:rPr>
          <w:bCs/>
          <w:lang w:val="fr-FR"/>
        </w:rPr>
        <w:t>s’il/elle</w:t>
      </w:r>
      <w:r w:rsidRPr="005A0EF2">
        <w:rPr>
          <w:b/>
          <w:bCs/>
          <w:lang w:val="fr-FR"/>
        </w:rPr>
        <w:t xml:space="preserve"> </w:t>
      </w:r>
      <w:r w:rsidRPr="005A0EF2">
        <w:rPr>
          <w:lang w:val="fr-FR"/>
        </w:rPr>
        <w:t>est exposé(e) à une source d’inflammation.</w:t>
      </w:r>
    </w:p>
    <w:p w14:paraId="08F502B4" w14:textId="77777777" w:rsidR="00A25162" w:rsidRPr="005A0EF2" w:rsidRDefault="00A25162" w:rsidP="00A25162">
      <w:pPr>
        <w:pStyle w:val="SingleTxtG"/>
        <w:ind w:left="2268" w:hanging="1134"/>
        <w:rPr>
          <w:rStyle w:val="Emphasis"/>
          <w:i w:val="0"/>
          <w:lang w:val="fr-FR"/>
        </w:rPr>
      </w:pPr>
      <w:r w:rsidRPr="005A0EF2">
        <w:rPr>
          <w:i/>
          <w:lang w:val="fr-FR"/>
        </w:rPr>
        <w:t>Case 3 </w:t>
      </w:r>
      <w:r w:rsidRPr="005A0EF2">
        <w:rPr>
          <w:lang w:val="fr-FR"/>
        </w:rPr>
        <w:t>:</w:t>
      </w:r>
      <w:r w:rsidRPr="005A0EF2">
        <w:rPr>
          <w:i/>
          <w:lang w:val="fr-FR"/>
        </w:rPr>
        <w:tab/>
      </w:r>
      <w:r w:rsidRPr="005A0EF2">
        <w:rPr>
          <w:i/>
          <w:lang w:val="fr-FR"/>
        </w:rPr>
        <w:tab/>
        <w:t>Le matériau solide contient</w:t>
      </w:r>
      <w:r w:rsidRPr="005A0EF2">
        <w:rPr>
          <w:i/>
          <w:lang w:val="fr-FR"/>
        </w:rPr>
        <w:noBreakHyphen/>
        <w:t>il des particules d’une taille nominale inférieure ou égale à 500 µm ?</w:t>
      </w:r>
    </w:p>
    <w:p w14:paraId="3A75781A" w14:textId="77777777" w:rsidR="00A25162" w:rsidRPr="005A0EF2" w:rsidRDefault="00A25162" w:rsidP="00A25162">
      <w:pPr>
        <w:pStyle w:val="SingleTxtG"/>
        <w:rPr>
          <w:lang w:val="fr-FR"/>
        </w:rPr>
      </w:pPr>
      <w:r w:rsidRPr="005A0EF2">
        <w:rPr>
          <w:lang w:val="fr-FR"/>
        </w:rPr>
        <w:t>A11.2.3.2.6</w:t>
      </w:r>
      <w:r w:rsidRPr="005A0EF2">
        <w:rPr>
          <w:lang w:val="fr-FR"/>
        </w:rPr>
        <w:tab/>
        <w:t>Pour répondre à</w:t>
      </w:r>
      <w:r w:rsidRPr="005A0EF2">
        <w:rPr>
          <w:bCs/>
          <w:lang w:val="fr-FR"/>
        </w:rPr>
        <w:t xml:space="preserve"> la question figurant dans </w:t>
      </w:r>
      <w:r w:rsidRPr="005A0EF2">
        <w:rPr>
          <w:lang w:val="fr-FR"/>
        </w:rPr>
        <w:t xml:space="preserve">la case 3, les utilisateurs doivent se demander si ce </w:t>
      </w:r>
      <w:r w:rsidRPr="005A0EF2">
        <w:rPr>
          <w:bCs/>
          <w:lang w:val="fr-FR"/>
        </w:rPr>
        <w:t>matériau</w:t>
      </w:r>
      <w:r w:rsidRPr="005A0EF2">
        <w:rPr>
          <w:b/>
          <w:bCs/>
          <w:lang w:val="fr-FR"/>
        </w:rPr>
        <w:t xml:space="preserve"> </w:t>
      </w:r>
      <w:r w:rsidRPr="005A0EF2">
        <w:rPr>
          <w:lang w:val="fr-FR"/>
        </w:rPr>
        <w:t>contient des particules fines qui pourraient être libérées dans des conditions d’utilisation normales ou prévisibles.</w:t>
      </w:r>
    </w:p>
    <w:p w14:paraId="478D4693" w14:textId="77777777" w:rsidR="00A25162" w:rsidRPr="005A0EF2" w:rsidRDefault="00A25162" w:rsidP="00A25162">
      <w:pPr>
        <w:pStyle w:val="SingleTxtG"/>
        <w:rPr>
          <w:lang w:val="fr-FR"/>
        </w:rPr>
      </w:pPr>
      <w:r w:rsidRPr="005A0EF2">
        <w:rPr>
          <w:lang w:val="fr-FR"/>
        </w:rPr>
        <w:t>A11.2.3.2.7</w:t>
      </w:r>
      <w:r w:rsidRPr="005A0EF2">
        <w:rPr>
          <w:lang w:val="fr-FR"/>
        </w:rPr>
        <w:tab/>
        <w:t xml:space="preserve">Lorsqu’on évalue la taille des particules en rapport avec le risque d’explosion de poussières, seules les particules fines d’une taille inférieure ou égale à 500 µm sont </w:t>
      </w:r>
      <w:r w:rsidRPr="005A0EF2">
        <w:rPr>
          <w:lang w:val="fr-FR"/>
        </w:rPr>
        <w:lastRenderedPageBreak/>
        <w:t>pertinentes</w:t>
      </w:r>
      <w:r w:rsidRPr="005A0EF2">
        <w:rPr>
          <w:rStyle w:val="FootnoteReference"/>
          <w:lang w:val="fr-FR"/>
        </w:rPr>
        <w:footnoteReference w:customMarkFollows="1" w:id="6"/>
        <w:t>3</w:t>
      </w:r>
      <w:r w:rsidRPr="005A0EF2">
        <w:rPr>
          <w:lang w:val="fr-FR"/>
        </w:rPr>
        <w:t>, même si la valeur médiane de la taille des particules de l’échantillon est supérieure à 500 µm. En conséquence, seule la fraction de poussières elle</w:t>
      </w:r>
      <w:r w:rsidRPr="005A0EF2">
        <w:rPr>
          <w:lang w:val="fr-FR"/>
        </w:rPr>
        <w:noBreakHyphen/>
        <w:t xml:space="preserve">même, et non le mélange de particules fines et de particules plus grosses, doit être examinée pour évaluer le risque de formation d’une atmosphère de poussières explosible. Toutefois, comme il n’est pas possible de définir une </w:t>
      </w:r>
      <w:r w:rsidRPr="005A0EF2">
        <w:rPr>
          <w:bCs/>
          <w:lang w:val="fr-FR"/>
        </w:rPr>
        <w:t>limite inférieure de concentration</w:t>
      </w:r>
      <w:r w:rsidRPr="005A0EF2">
        <w:rPr>
          <w:b/>
          <w:bCs/>
          <w:lang w:val="fr-FR"/>
        </w:rPr>
        <w:t xml:space="preserve"> </w:t>
      </w:r>
      <w:r w:rsidRPr="005A0EF2">
        <w:rPr>
          <w:lang w:val="fr-FR"/>
        </w:rPr>
        <w:t>des particules de poussière dans un matériau solide (par exemple, un pourcentage du poids) à laquelle ce risque est écarté, il faut donc aussi prendre en considération même de petites proportions de particules fines. Pour de plus amples explications, voir A11.2.4.1.</w:t>
      </w:r>
    </w:p>
    <w:p w14:paraId="11D95A09" w14:textId="77777777" w:rsidR="00A25162" w:rsidRPr="005A0EF2" w:rsidRDefault="00A25162" w:rsidP="00A25162">
      <w:pPr>
        <w:pStyle w:val="SingleTxtG"/>
        <w:ind w:left="2268" w:hanging="1134"/>
        <w:rPr>
          <w:i/>
          <w:lang w:val="fr-FR"/>
        </w:rPr>
      </w:pPr>
      <w:r w:rsidRPr="005A0EF2">
        <w:rPr>
          <w:i/>
          <w:lang w:val="fr-FR"/>
        </w:rPr>
        <w:t>Case 4 :</w:t>
      </w:r>
      <w:r w:rsidRPr="005A0EF2">
        <w:rPr>
          <w:i/>
          <w:lang w:val="fr-FR"/>
        </w:rPr>
        <w:tab/>
        <w:t>Est</w:t>
      </w:r>
      <w:r w:rsidRPr="005A0EF2">
        <w:rPr>
          <w:i/>
          <w:lang w:val="fr-FR"/>
        </w:rPr>
        <w:noBreakHyphen/>
        <w:t>il possible que des particules d’une taille nominale inférieure ou égale à 500 µm se forment lors des opérations d’approvisionnement ou de transfert ?</w:t>
      </w:r>
    </w:p>
    <w:p w14:paraId="5A5FBC92" w14:textId="77777777" w:rsidR="00A25162" w:rsidRPr="005A0EF2" w:rsidRDefault="00A25162" w:rsidP="00A25162">
      <w:pPr>
        <w:pStyle w:val="SingleTxtG"/>
        <w:rPr>
          <w:color w:val="000000"/>
          <w:lang w:val="fr-FR"/>
        </w:rPr>
      </w:pPr>
      <w:r w:rsidRPr="005A0EF2">
        <w:rPr>
          <w:lang w:val="fr-FR"/>
        </w:rPr>
        <w:t>A11.2.3.2.8</w:t>
      </w:r>
      <w:r w:rsidRPr="005A0EF2">
        <w:rPr>
          <w:lang w:val="fr-FR"/>
        </w:rPr>
        <w:tab/>
        <w:t xml:space="preserve">À ce stade des choix opérés dans le diagramme, le matériau solide, tel qu’il est présenté, ne comporte pas de particules de taille inférieure à 500 µm. Sous cette forme, il ne s’agit pas de poussières combustibles. Toutefois, il n’est pas complètement oxydé et des particules fines pourraient se former lors des opérations d’approvisionnement ou de transfert. Par conséquent, cette possibilité doit faire l’objet d’un examen critique détaillé, surtout pour ce qui concerne les effets prévisibles susceptibles de conduire à la formation de particules fines, par exemple, une sollicitation mécanique telle que l’abrasion pendant les opérations de transport ou de transfert, ou la </w:t>
      </w:r>
      <w:r w:rsidRPr="005A0EF2">
        <w:rPr>
          <w:bCs/>
          <w:lang w:val="fr-FR"/>
        </w:rPr>
        <w:t>dessiccation</w:t>
      </w:r>
      <w:r w:rsidRPr="005A0EF2">
        <w:rPr>
          <w:b/>
          <w:bCs/>
          <w:lang w:val="fr-FR"/>
        </w:rPr>
        <w:t xml:space="preserve"> </w:t>
      </w:r>
      <w:r w:rsidRPr="005A0EF2">
        <w:rPr>
          <w:lang w:val="fr-FR"/>
        </w:rPr>
        <w:t xml:space="preserve">de matériaux </w:t>
      </w:r>
      <w:r w:rsidRPr="005A0EF2">
        <w:rPr>
          <w:bCs/>
          <w:lang w:val="fr-FR"/>
        </w:rPr>
        <w:t>humides</w:t>
      </w:r>
      <w:r w:rsidRPr="005A0EF2">
        <w:rPr>
          <w:lang w:val="fr-FR"/>
        </w:rPr>
        <w:t xml:space="preserve">. Si de tels effets ne peuvent être exclus, il est nécessaire de recueillir l’avis d’un expert. Les questions liées à la production de particules fines pendant les opérations et le traitement sont </w:t>
      </w:r>
      <w:proofErr w:type="gramStart"/>
      <w:r w:rsidRPr="005A0EF2">
        <w:rPr>
          <w:lang w:val="fr-FR"/>
        </w:rPr>
        <w:t>abordées</w:t>
      </w:r>
      <w:proofErr w:type="gramEnd"/>
      <w:r w:rsidRPr="005A0EF2">
        <w:rPr>
          <w:lang w:val="fr-FR"/>
        </w:rPr>
        <w:t xml:space="preserve"> à la section A11.2.6.2.1.</w:t>
      </w:r>
    </w:p>
    <w:p w14:paraId="25D21AD0" w14:textId="77777777" w:rsidR="00A25162" w:rsidRPr="005A0EF2" w:rsidRDefault="00A25162" w:rsidP="00A25162">
      <w:pPr>
        <w:pStyle w:val="SingleTxtG"/>
        <w:ind w:left="2268" w:hanging="1134"/>
        <w:rPr>
          <w:i/>
          <w:lang w:val="fr-FR"/>
        </w:rPr>
      </w:pPr>
      <w:r w:rsidRPr="005A0EF2">
        <w:rPr>
          <w:i/>
          <w:lang w:val="fr-FR"/>
        </w:rPr>
        <w:t>Case 5 :</w:t>
      </w:r>
      <w:r w:rsidRPr="005A0EF2">
        <w:rPr>
          <w:i/>
          <w:lang w:val="fr-FR"/>
        </w:rPr>
        <w:tab/>
        <w:t>Choisissez</w:t>
      </w:r>
      <w:r w:rsidRPr="005A0EF2">
        <w:rPr>
          <w:i/>
          <w:lang w:val="fr-FR"/>
        </w:rPr>
        <w:noBreakHyphen/>
        <w:t>vous de tester le matériau solide pour ce qui concerne l’explosibilité des poussières ?</w:t>
      </w:r>
    </w:p>
    <w:p w14:paraId="085B5503" w14:textId="77777777" w:rsidR="00A25162" w:rsidRPr="005A0EF2" w:rsidRDefault="00A25162" w:rsidP="00A25162">
      <w:pPr>
        <w:pStyle w:val="SingleTxtG"/>
        <w:rPr>
          <w:rStyle w:val="Emphasis"/>
          <w:b/>
          <w:lang w:val="fr-FR"/>
        </w:rPr>
      </w:pPr>
      <w:r w:rsidRPr="005A0EF2">
        <w:rPr>
          <w:lang w:val="fr-FR"/>
        </w:rPr>
        <w:t>A11.2.3.2.9</w:t>
      </w:r>
      <w:r w:rsidRPr="005A0EF2">
        <w:rPr>
          <w:lang w:val="fr-FR"/>
        </w:rPr>
        <w:tab/>
        <w:t>Si une épreuve concernant l’explosibilité des poussières est effectuée, elle doit être réalisée en conformité avec des normes d’</w:t>
      </w:r>
      <w:r w:rsidRPr="005A0EF2">
        <w:rPr>
          <w:bCs/>
          <w:lang w:val="fr-FR"/>
        </w:rPr>
        <w:t>épreuve</w:t>
      </w:r>
      <w:r w:rsidRPr="005A0EF2">
        <w:rPr>
          <w:b/>
          <w:bCs/>
          <w:lang w:val="fr-FR"/>
        </w:rPr>
        <w:t xml:space="preserve"> </w:t>
      </w:r>
      <w:r w:rsidRPr="005A0EF2">
        <w:rPr>
          <w:lang w:val="fr-FR"/>
        </w:rPr>
        <w:t>reconnues et validées, telles que celles énoncées au point A11.2.8.1. Lorsqu’un matériau solide est testé et que celui</w:t>
      </w:r>
      <w:r w:rsidRPr="005A0EF2">
        <w:rPr>
          <w:lang w:val="fr-FR"/>
        </w:rPr>
        <w:noBreakHyphen/>
        <w:t>ci n’est pas composé de particules de taille inférieure ou égale à 500 µm, il faut le broyer avant de procéder à l’épreuve.</w:t>
      </w:r>
    </w:p>
    <w:p w14:paraId="32D91774" w14:textId="77777777" w:rsidR="00A25162" w:rsidRPr="005A0EF2" w:rsidRDefault="00A25162" w:rsidP="00A25162">
      <w:pPr>
        <w:pStyle w:val="SingleTxtG"/>
        <w:ind w:left="2268" w:hanging="1134"/>
        <w:rPr>
          <w:iCs/>
          <w:lang w:val="fr-FR"/>
        </w:rPr>
      </w:pPr>
      <w:r w:rsidRPr="005A0EF2">
        <w:rPr>
          <w:i/>
          <w:lang w:val="fr-FR"/>
        </w:rPr>
        <w:t>Case 6 :</w:t>
      </w:r>
      <w:r w:rsidRPr="005A0EF2">
        <w:rPr>
          <w:i/>
          <w:lang w:val="fr-FR"/>
        </w:rPr>
        <w:tab/>
        <w:t>Les résultats de l’épreuve montrent</w:t>
      </w:r>
      <w:r w:rsidRPr="005A0EF2">
        <w:rPr>
          <w:i/>
          <w:lang w:val="fr-FR"/>
        </w:rPr>
        <w:noBreakHyphen/>
        <w:t>ils que le matériau solide est composé de poussières combustibles ?</w:t>
      </w:r>
    </w:p>
    <w:p w14:paraId="4D657BEE" w14:textId="77777777" w:rsidR="00A25162" w:rsidRPr="005A0EF2" w:rsidRDefault="00A25162" w:rsidP="00A25162">
      <w:pPr>
        <w:pStyle w:val="SingleTxtG"/>
        <w:rPr>
          <w:rStyle w:val="Emphasis"/>
          <w:b/>
          <w:i w:val="0"/>
          <w:lang w:val="fr-FR"/>
        </w:rPr>
      </w:pPr>
      <w:r w:rsidRPr="005A0EF2">
        <w:rPr>
          <w:lang w:val="fr-FR"/>
        </w:rPr>
        <w:t>A11.2.3.2.10</w:t>
      </w:r>
      <w:r w:rsidRPr="005A0EF2">
        <w:rPr>
          <w:lang w:val="fr-FR"/>
        </w:rPr>
        <w:tab/>
        <w:t xml:space="preserve">Des propriétés telles que la taille des particules, les propriétés chimiques du matériau, sa teneur en eau, sa forme et la modification de sa surface (par exemple, oxydation, </w:t>
      </w:r>
      <w:r w:rsidRPr="005A0EF2">
        <w:rPr>
          <w:bCs/>
          <w:lang w:val="fr-FR"/>
        </w:rPr>
        <w:t>revêtement,</w:t>
      </w:r>
      <w:r w:rsidRPr="005A0EF2">
        <w:rPr>
          <w:b/>
          <w:bCs/>
          <w:lang w:val="fr-FR"/>
        </w:rPr>
        <w:t xml:space="preserve"> </w:t>
      </w:r>
      <w:r w:rsidRPr="005A0EF2">
        <w:rPr>
          <w:lang w:val="fr-FR"/>
        </w:rPr>
        <w:t xml:space="preserve">activation, </w:t>
      </w:r>
      <w:r w:rsidRPr="005A0EF2">
        <w:rPr>
          <w:bCs/>
          <w:lang w:val="fr-FR"/>
        </w:rPr>
        <w:t>passivation)</w:t>
      </w:r>
      <w:r w:rsidRPr="005A0EF2">
        <w:rPr>
          <w:b/>
          <w:bCs/>
          <w:lang w:val="fr-FR"/>
        </w:rPr>
        <w:t xml:space="preserve"> </w:t>
      </w:r>
      <w:r w:rsidRPr="005A0EF2">
        <w:rPr>
          <w:lang w:val="fr-FR"/>
        </w:rPr>
        <w:t xml:space="preserve">peuvent influer sur le déroulement de l’explosion. Des épreuves normalisées permettent de déterminer si des poussières sont effectivement susceptibles de constituer des mélanges explosibles avec l’air. </w:t>
      </w:r>
    </w:p>
    <w:p w14:paraId="49503B8B" w14:textId="77777777" w:rsidR="00A25162" w:rsidRPr="005A0EF2" w:rsidRDefault="00A25162" w:rsidP="00A25162">
      <w:pPr>
        <w:pStyle w:val="H23G"/>
        <w:rPr>
          <w:lang w:val="fr-FR"/>
        </w:rPr>
      </w:pPr>
      <w:r w:rsidRPr="005A0EF2">
        <w:rPr>
          <w:lang w:val="fr-FR"/>
        </w:rPr>
        <w:tab/>
      </w:r>
      <w:r w:rsidRPr="005A0EF2">
        <w:rPr>
          <w:lang w:val="fr-FR"/>
        </w:rPr>
        <w:tab/>
        <w:t>A11.2.4</w:t>
      </w:r>
      <w:r w:rsidRPr="005A0EF2">
        <w:rPr>
          <w:lang w:val="fr-FR"/>
        </w:rPr>
        <w:tab/>
      </w:r>
      <w:r w:rsidRPr="005A0EF2">
        <w:rPr>
          <w:i/>
          <w:lang w:val="fr-FR"/>
        </w:rPr>
        <w:t>Facteurs contribuant aux explosions de poussières</w:t>
      </w:r>
    </w:p>
    <w:p w14:paraId="2609146C" w14:textId="77777777" w:rsidR="00A25162" w:rsidRPr="005A0EF2" w:rsidRDefault="00A25162" w:rsidP="00A25162">
      <w:pPr>
        <w:pStyle w:val="SingleTxtG"/>
        <w:ind w:firstLine="1134"/>
        <w:rPr>
          <w:b/>
          <w:lang w:val="fr-FR"/>
        </w:rPr>
      </w:pPr>
      <w:r w:rsidRPr="005A0EF2">
        <w:rPr>
          <w:lang w:val="fr-FR"/>
        </w:rPr>
        <w:t>Une explosion de poussières peut se produire en présence de poussières combustibles, d’air ou d’une autre atmosphère comburante, d’une source d’inflammation, et lorsque la concentration de poussières combustibles dispersées dans l’air ou une autre atmosphère comburante est supérieure à la concentration minimale d’explosivité. Le rapport entre ces deux facteurs est complexe. Les sections ci</w:t>
      </w:r>
      <w:r w:rsidRPr="005A0EF2">
        <w:rPr>
          <w:lang w:val="fr-FR"/>
        </w:rPr>
        <w:noBreakHyphen/>
        <w:t>après apportent des précisions concernant les facteurs particuliers qui contribuent à un danger d’explosion de poussières. Dans certains cas, un avis d’expert peut être nécessaire.</w:t>
      </w:r>
    </w:p>
    <w:p w14:paraId="45612D4E" w14:textId="77777777" w:rsidR="00A25162" w:rsidRPr="005A0EF2" w:rsidRDefault="00A25162" w:rsidP="00A25162">
      <w:pPr>
        <w:pStyle w:val="SingleTxtG"/>
        <w:rPr>
          <w:lang w:val="fr-FR"/>
        </w:rPr>
      </w:pPr>
      <w:r w:rsidRPr="005A0EF2">
        <w:rPr>
          <w:lang w:val="fr-FR"/>
        </w:rPr>
        <w:lastRenderedPageBreak/>
        <w:t>A11.2.4.1</w:t>
      </w:r>
      <w:r w:rsidRPr="005A0EF2">
        <w:rPr>
          <w:lang w:val="fr-FR"/>
        </w:rPr>
        <w:tab/>
      </w:r>
      <w:r w:rsidRPr="005A0EF2">
        <w:rPr>
          <w:i/>
          <w:lang w:val="fr-FR"/>
        </w:rPr>
        <w:t>Caractéristiques des particules (dimensions et forme)</w:t>
      </w:r>
    </w:p>
    <w:p w14:paraId="3C13DA69" w14:textId="77777777" w:rsidR="00A25162" w:rsidRPr="005A0EF2" w:rsidRDefault="00A25162" w:rsidP="00A25162">
      <w:pPr>
        <w:pStyle w:val="SingleTxtG"/>
        <w:rPr>
          <w:lang w:val="fr-FR"/>
        </w:rPr>
      </w:pPr>
      <w:r w:rsidRPr="005A0EF2">
        <w:rPr>
          <w:lang w:val="fr-FR"/>
        </w:rPr>
        <w:t>A11.2.4.1.1</w:t>
      </w:r>
      <w:r w:rsidRPr="005A0EF2">
        <w:rPr>
          <w:lang w:val="fr-FR"/>
        </w:rPr>
        <w:tab/>
        <w:t xml:space="preserve">Le critère de la taille de 500 μm repose sur le fait que les particules de plus grande taille ont généralement un </w:t>
      </w:r>
      <w:r w:rsidRPr="005A0EF2">
        <w:rPr>
          <w:bCs/>
          <w:lang w:val="fr-FR"/>
        </w:rPr>
        <w:t>rapport</w:t>
      </w:r>
      <w:r w:rsidRPr="005A0EF2">
        <w:rPr>
          <w:b/>
          <w:bCs/>
          <w:lang w:val="fr-FR"/>
        </w:rPr>
        <w:t xml:space="preserve"> </w:t>
      </w:r>
      <w:r w:rsidRPr="005A0EF2">
        <w:rPr>
          <w:lang w:val="fr-FR"/>
        </w:rPr>
        <w:t xml:space="preserve">surface/volume trop petit pour présenter un danger de déflagration. Ce critère devrait cependant être utilisé avec prudence. Les particules plates ayant la forme d’une </w:t>
      </w:r>
      <w:r w:rsidRPr="005A0EF2">
        <w:rPr>
          <w:bCs/>
          <w:lang w:val="fr-FR"/>
        </w:rPr>
        <w:t>plaquette, les</w:t>
      </w:r>
      <w:r w:rsidRPr="005A0EF2">
        <w:rPr>
          <w:b/>
          <w:bCs/>
          <w:lang w:val="fr-FR"/>
        </w:rPr>
        <w:t xml:space="preserve"> </w:t>
      </w:r>
      <w:r w:rsidRPr="005A0EF2">
        <w:rPr>
          <w:lang w:val="fr-FR"/>
        </w:rPr>
        <w:t xml:space="preserve">flocons ou les fibres dont la longueur est généralement relativement importante par rapport à leur diamètre ne passent pas à travers les orifices d’un tamis de 500 μm, mais ces éléments présentent quand même un danger de déflagration. En outre, lors de leur traitement, de nombreuses particules accumulent une charge électrostatique, s’attirent entre elles et forment des agglomérats. Les agglomérats se comportent souvent comme des particules de plus grande taille mais ils peuvent présenter un danger important lorsqu’ils sont dispersés. Dans ce cas, il est recommandé d’adopter une approche prudente et de traiter le matériau concerné comme des poussières combustibles. </w:t>
      </w:r>
    </w:p>
    <w:p w14:paraId="60AEB626" w14:textId="77777777" w:rsidR="00A25162" w:rsidRPr="005A0EF2" w:rsidRDefault="00A25162" w:rsidP="00A25162">
      <w:pPr>
        <w:pStyle w:val="SingleTxtG"/>
        <w:rPr>
          <w:lang w:val="fr-FR"/>
        </w:rPr>
      </w:pPr>
      <w:r w:rsidRPr="005A0EF2">
        <w:rPr>
          <w:lang w:val="fr-FR"/>
        </w:rPr>
        <w:t>A11.2.4.1.2</w:t>
      </w:r>
      <w:r w:rsidRPr="005A0EF2">
        <w:rPr>
          <w:lang w:val="fr-FR"/>
        </w:rPr>
        <w:tab/>
        <w:t>La taille des particules influe sur la gravité de l’explosion ainsi que sur l</w:t>
      </w:r>
      <w:r w:rsidRPr="005A0EF2">
        <w:rPr>
          <w:bCs/>
          <w:lang w:val="fr-FR"/>
        </w:rPr>
        <w:t>’inflammabilité</w:t>
      </w:r>
      <w:r w:rsidRPr="005A0EF2">
        <w:rPr>
          <w:lang w:val="fr-FR"/>
        </w:rPr>
        <w:t>. En général, plus les particules sont petites, plus les valeurs de l’E</w:t>
      </w:r>
      <w:r w:rsidRPr="005A0EF2">
        <w:rPr>
          <w:bCs/>
          <w:lang w:val="fr-FR"/>
        </w:rPr>
        <w:t xml:space="preserve">MI et de la TMI </w:t>
      </w:r>
      <w:r w:rsidRPr="005A0EF2">
        <w:rPr>
          <w:lang w:val="fr-FR"/>
        </w:rPr>
        <w:t xml:space="preserve">d’un nuage de poussières </w:t>
      </w:r>
      <w:r w:rsidRPr="005A0EF2">
        <w:rPr>
          <w:bCs/>
          <w:lang w:val="fr-FR"/>
        </w:rPr>
        <w:t xml:space="preserve">sont faibles </w:t>
      </w:r>
      <w:r w:rsidRPr="005A0EF2">
        <w:rPr>
          <w:lang w:val="fr-FR"/>
        </w:rPr>
        <w:t xml:space="preserve">et plus les valeurs de la pression maximale engendrée par l’explosion et de l’indice </w:t>
      </w:r>
      <w:proofErr w:type="spellStart"/>
      <w:r w:rsidRPr="005A0EF2">
        <w:rPr>
          <w:lang w:val="fr-FR"/>
        </w:rPr>
        <w:t>K</w:t>
      </w:r>
      <w:r w:rsidRPr="005A0EF2">
        <w:rPr>
          <w:vertAlign w:val="subscript"/>
          <w:lang w:val="fr-FR"/>
        </w:rPr>
        <w:t>st</w:t>
      </w:r>
      <w:proofErr w:type="spellEnd"/>
      <w:r w:rsidRPr="005A0EF2">
        <w:rPr>
          <w:vertAlign w:val="subscript"/>
          <w:lang w:val="fr-FR"/>
        </w:rPr>
        <w:t xml:space="preserve"> </w:t>
      </w:r>
      <w:r w:rsidRPr="005A0EF2">
        <w:rPr>
          <w:lang w:val="fr-FR"/>
        </w:rPr>
        <w:t>sont élevées.</w:t>
      </w:r>
    </w:p>
    <w:p w14:paraId="298EBF00" w14:textId="77777777" w:rsidR="00A25162" w:rsidRPr="005A0EF2" w:rsidRDefault="00A25162" w:rsidP="00A25162">
      <w:pPr>
        <w:pStyle w:val="SingleTxtG"/>
        <w:rPr>
          <w:lang w:val="fr-FR"/>
        </w:rPr>
      </w:pPr>
      <w:r w:rsidRPr="005A0EF2">
        <w:rPr>
          <w:lang w:val="fr-FR"/>
        </w:rPr>
        <w:t>A11.2.4.1.3</w:t>
      </w:r>
      <w:r w:rsidRPr="005A0EF2">
        <w:rPr>
          <w:lang w:val="fr-FR"/>
        </w:rPr>
        <w:tab/>
        <w:t>Il n’est pas possible de fixer une limite de concentration pour la fraction de petites particules de poussières dans une substance</w:t>
      </w:r>
      <w:r w:rsidRPr="005A0EF2" w:rsidDel="00C57EB6">
        <w:rPr>
          <w:lang w:val="fr-FR"/>
        </w:rPr>
        <w:t xml:space="preserve"> </w:t>
      </w:r>
      <w:r w:rsidRPr="005A0EF2">
        <w:rPr>
          <w:lang w:val="fr-FR"/>
        </w:rPr>
        <w:t>ou un mélange solide combustible (par exemple, en pourcentage du poids) garantissant qu’il n’y aura pas de danger lié aux poussières combustibles, et ce pour les raisons suivantes :</w:t>
      </w:r>
    </w:p>
    <w:p w14:paraId="64422BC1" w14:textId="77777777" w:rsidR="00A25162" w:rsidRPr="005A0EF2" w:rsidRDefault="00A25162" w:rsidP="00A25162">
      <w:pPr>
        <w:pStyle w:val="SingleTxtG"/>
        <w:ind w:left="2835" w:hanging="567"/>
        <w:rPr>
          <w:lang w:val="fr-FR"/>
        </w:rPr>
      </w:pPr>
      <w:r w:rsidRPr="005A0EF2">
        <w:rPr>
          <w:lang w:val="fr-FR"/>
        </w:rPr>
        <w:t>a)</w:t>
      </w:r>
      <w:r w:rsidRPr="005A0EF2">
        <w:rPr>
          <w:lang w:val="fr-FR"/>
        </w:rPr>
        <w:tab/>
        <w:t>De petites quantités de poussières suffisent pour former un mélange d’air et de poussières explosible. En supposant que la LIE de certaines poussières combustibles soit de 30 g/m³, une quantité de 0,3 g dispersée dans 10 litres d’air suffirait pour former une atmosphère de poussières explosible dangereuse. Par conséquent, un nuage de poussières (combustibles) d’un volume de 10 litres doit être considéré comme dangereux même lorsqu’il n’est pas confiné ;</w:t>
      </w:r>
    </w:p>
    <w:p w14:paraId="59957343" w14:textId="77777777" w:rsidR="00A25162" w:rsidRPr="005A0EF2" w:rsidRDefault="00A25162" w:rsidP="00A25162">
      <w:pPr>
        <w:pStyle w:val="SingleTxtG"/>
        <w:ind w:left="2835" w:hanging="567"/>
        <w:rPr>
          <w:rStyle w:val="Emphasis"/>
          <w:b/>
          <w:lang w:val="fr-FR"/>
        </w:rPr>
      </w:pPr>
      <w:r w:rsidRPr="005A0EF2">
        <w:rPr>
          <w:lang w:val="fr-FR"/>
        </w:rPr>
        <w:t>b)</w:t>
      </w:r>
      <w:r w:rsidRPr="005A0EF2">
        <w:rPr>
          <w:lang w:val="fr-FR"/>
        </w:rPr>
        <w:tab/>
        <w:t>Les poussières peuvent ne pas être réparties de manière égale dans une substance</w:t>
      </w:r>
      <w:r w:rsidRPr="005A0EF2" w:rsidDel="00C57EB6">
        <w:rPr>
          <w:lang w:val="fr-FR"/>
        </w:rPr>
        <w:t xml:space="preserve"> </w:t>
      </w:r>
      <w:r w:rsidRPr="005A0EF2">
        <w:rPr>
          <w:lang w:val="fr-FR"/>
        </w:rPr>
        <w:t>ou un mélange et peuvent s’accumuler et/ou se dissiper.</w:t>
      </w:r>
    </w:p>
    <w:p w14:paraId="5573BD9C" w14:textId="77777777" w:rsidR="00A25162" w:rsidRPr="005A0EF2" w:rsidRDefault="00A25162" w:rsidP="00A25162">
      <w:pPr>
        <w:pStyle w:val="SingleTxtG"/>
        <w:rPr>
          <w:lang w:val="fr-FR"/>
        </w:rPr>
      </w:pPr>
      <w:r w:rsidRPr="005A0EF2">
        <w:rPr>
          <w:lang w:val="fr-FR"/>
        </w:rPr>
        <w:t>A11.2.4.2</w:t>
      </w:r>
      <w:r w:rsidRPr="005A0EF2">
        <w:rPr>
          <w:lang w:val="fr-FR"/>
        </w:rPr>
        <w:tab/>
      </w:r>
      <w:r w:rsidRPr="005A0EF2">
        <w:rPr>
          <w:i/>
          <w:lang w:val="fr-FR"/>
        </w:rPr>
        <w:t>Concentration des poussières combustibles</w:t>
      </w:r>
    </w:p>
    <w:p w14:paraId="543DF591" w14:textId="77777777" w:rsidR="00A25162" w:rsidRPr="005A0EF2" w:rsidRDefault="00A25162" w:rsidP="00A25162">
      <w:pPr>
        <w:pStyle w:val="SingleTxtG"/>
        <w:rPr>
          <w:lang w:val="fr-FR"/>
        </w:rPr>
      </w:pPr>
      <w:r w:rsidRPr="005A0EF2">
        <w:rPr>
          <w:lang w:val="fr-FR"/>
        </w:rPr>
        <w:t>A11.2.4.2.1</w:t>
      </w:r>
      <w:r w:rsidRPr="005A0EF2">
        <w:rPr>
          <w:lang w:val="fr-FR"/>
        </w:rPr>
        <w:tab/>
        <w:t>Une explosion de poussières peut se produire si la concentration de poussières combustibles dispersée dans l’</w:t>
      </w:r>
      <w:r w:rsidR="00A04657">
        <w:rPr>
          <w:lang w:val="fr-FR"/>
        </w:rPr>
        <w:t>air atteint une valeur minimale, la CME/LIE</w:t>
      </w:r>
      <w:r w:rsidRPr="005A0EF2">
        <w:rPr>
          <w:rStyle w:val="FootnoteReference"/>
          <w:lang w:val="fr-FR"/>
        </w:rPr>
        <w:footnoteReference w:customMarkFollows="1" w:id="7"/>
        <w:t>4</w:t>
      </w:r>
      <w:r w:rsidRPr="005A0EF2">
        <w:rPr>
          <w:lang w:val="fr-FR"/>
        </w:rPr>
        <w:t>. Cette valeur varie selon le type de poussières.</w:t>
      </w:r>
    </w:p>
    <w:p w14:paraId="6802AB18" w14:textId="77777777" w:rsidR="00A25162" w:rsidRPr="005A0EF2" w:rsidRDefault="00A25162" w:rsidP="00A25162">
      <w:pPr>
        <w:pStyle w:val="SingleTxtG"/>
        <w:rPr>
          <w:lang w:val="fr-FR"/>
        </w:rPr>
      </w:pPr>
      <w:r w:rsidRPr="005A0EF2">
        <w:rPr>
          <w:lang w:val="fr-FR"/>
        </w:rPr>
        <w:t>A11.2.4.2.2</w:t>
      </w:r>
      <w:r w:rsidRPr="005A0EF2">
        <w:rPr>
          <w:lang w:val="fr-FR"/>
        </w:rPr>
        <w:tab/>
        <w:t xml:space="preserve">La </w:t>
      </w:r>
      <w:r w:rsidR="00A04657">
        <w:rPr>
          <w:lang w:val="fr-FR"/>
        </w:rPr>
        <w:t>CME/LIE</w:t>
      </w:r>
      <w:r w:rsidRPr="005A0EF2">
        <w:rPr>
          <w:lang w:val="fr-FR"/>
        </w:rPr>
        <w:t xml:space="preserve"> de nombreux matériaux a été mesurée et varie de 10 à 500 g/m³. On peut considérer que </w:t>
      </w:r>
      <w:proofErr w:type="gramStart"/>
      <w:r w:rsidRPr="005A0EF2">
        <w:rPr>
          <w:lang w:val="fr-FR"/>
        </w:rPr>
        <w:t>la</w:t>
      </w:r>
      <w:proofErr w:type="gramEnd"/>
      <w:r w:rsidRPr="005A0EF2">
        <w:rPr>
          <w:lang w:val="fr-FR"/>
        </w:rPr>
        <w:t xml:space="preserve"> </w:t>
      </w:r>
      <w:r w:rsidR="00A04657">
        <w:rPr>
          <w:lang w:val="fr-FR"/>
        </w:rPr>
        <w:t>CME/LIE</w:t>
      </w:r>
      <w:r w:rsidRPr="005A0EF2">
        <w:rPr>
          <w:lang w:val="fr-FR"/>
        </w:rPr>
        <w:t xml:space="preserve"> de la plupart des poussières combustibles s’établit à 30 g/m³ (il convient de noter que 30 g dispersés dans 1 m³ d’air constituent un brouillard très dense).</w:t>
      </w:r>
    </w:p>
    <w:p w14:paraId="496A9561" w14:textId="77777777" w:rsidR="00A25162" w:rsidRPr="005A0EF2" w:rsidRDefault="00A25162" w:rsidP="00A25162">
      <w:pPr>
        <w:pStyle w:val="SingleTxtG"/>
        <w:rPr>
          <w:lang w:val="fr-FR"/>
        </w:rPr>
      </w:pPr>
      <w:r w:rsidRPr="005A0EF2">
        <w:rPr>
          <w:lang w:val="fr-FR"/>
        </w:rPr>
        <w:t>A11.2.4.3</w:t>
      </w:r>
      <w:r w:rsidRPr="005A0EF2">
        <w:rPr>
          <w:lang w:val="fr-FR"/>
        </w:rPr>
        <w:tab/>
      </w:r>
      <w:r w:rsidRPr="005A0EF2">
        <w:rPr>
          <w:i/>
          <w:lang w:val="fr-FR"/>
        </w:rPr>
        <w:t>Air ou autres formes d’atmosphère comburante</w:t>
      </w:r>
    </w:p>
    <w:p w14:paraId="18F18607" w14:textId="77777777" w:rsidR="00A25162" w:rsidRPr="005A0EF2" w:rsidRDefault="00A25162" w:rsidP="00A25162">
      <w:pPr>
        <w:pStyle w:val="SingleTxtG"/>
        <w:ind w:firstLine="567"/>
        <w:rPr>
          <w:lang w:val="fr-FR"/>
        </w:rPr>
      </w:pPr>
      <w:r w:rsidRPr="005A0EF2">
        <w:rPr>
          <w:lang w:val="fr-FR"/>
        </w:rPr>
        <w:lastRenderedPageBreak/>
        <w:t>L’air est généralement l’agent comburant lors des explosions de poussières, mais des explosions de poussières peuvent aussi se produire si les poussières combustibles sont traitées dans d’autres gaz ou mélanges de gaz comburants.</w:t>
      </w:r>
    </w:p>
    <w:p w14:paraId="04AF8194" w14:textId="77777777" w:rsidR="00A25162" w:rsidRPr="005A0EF2" w:rsidRDefault="00A25162" w:rsidP="00A25162">
      <w:pPr>
        <w:pStyle w:val="SingleTxtG"/>
        <w:rPr>
          <w:lang w:val="fr-FR"/>
        </w:rPr>
      </w:pPr>
      <w:r w:rsidRPr="005A0EF2">
        <w:rPr>
          <w:lang w:val="fr-FR"/>
        </w:rPr>
        <w:t>A11.2.4.4</w:t>
      </w:r>
      <w:r w:rsidRPr="005A0EF2">
        <w:rPr>
          <w:lang w:val="fr-FR"/>
        </w:rPr>
        <w:tab/>
      </w:r>
      <w:r w:rsidRPr="005A0EF2">
        <w:rPr>
          <w:i/>
          <w:lang w:val="fr-FR"/>
        </w:rPr>
        <w:t>Sources d’inflammation</w:t>
      </w:r>
    </w:p>
    <w:p w14:paraId="5C0AC5BC" w14:textId="77777777" w:rsidR="00A25162" w:rsidRPr="005A0EF2" w:rsidRDefault="00A25162" w:rsidP="00A25162">
      <w:pPr>
        <w:pStyle w:val="SingleTxtG"/>
        <w:rPr>
          <w:lang w:val="fr-FR"/>
        </w:rPr>
      </w:pPr>
      <w:r w:rsidRPr="005A0EF2">
        <w:rPr>
          <w:lang w:val="fr-FR"/>
        </w:rPr>
        <w:t>A11.2.4.4.1</w:t>
      </w:r>
      <w:r w:rsidRPr="005A0EF2">
        <w:rPr>
          <w:lang w:val="fr-FR"/>
        </w:rPr>
        <w:tab/>
        <w:t xml:space="preserve">Les explosions de poussières se produisent lorsqu’une source d’inflammation efficace est présente dans un mélange d’air et de poussières explosible (atmosphère explosible). L’efficacité d’une source potentielle d’inflammation indique la capacité d’enflammer une atmosphère explosible. Cela dépend non seulement de l’énergie de la source d’inflammation mais aussi de son interaction avec l’atmosphère explosible. </w:t>
      </w:r>
    </w:p>
    <w:p w14:paraId="24509544" w14:textId="77777777" w:rsidR="00A25162" w:rsidRPr="005A0EF2" w:rsidRDefault="00A25162" w:rsidP="00A25162">
      <w:pPr>
        <w:pStyle w:val="SingleTxtG"/>
        <w:rPr>
          <w:lang w:val="fr-FR"/>
        </w:rPr>
      </w:pPr>
      <w:r w:rsidRPr="005A0EF2">
        <w:rPr>
          <w:lang w:val="fr-FR"/>
        </w:rPr>
        <w:t>A11.2.4.4.2</w:t>
      </w:r>
      <w:r w:rsidRPr="005A0EF2">
        <w:rPr>
          <w:lang w:val="fr-FR"/>
        </w:rPr>
        <w:tab/>
        <w:t>L’évaluation des sources d’inflammation est une procédure en deux étapes : premièrement, les sources d’inflammation possibles sont recensées. Ensuite, chaque source d’inflammation possible est évaluée sous l’angle de sa capacité à enflammer une atmosphère explosive. Les sources d’inflammation recensées comme efficaces lors de cette procédure doivent alors faire l’objet de mesures préventives appropriées dans le cadre conceptuel de la protection contre les explosions (voir A11.2.6.1).</w:t>
      </w:r>
    </w:p>
    <w:p w14:paraId="427B0E9F" w14:textId="77777777" w:rsidR="00A25162" w:rsidRPr="005A0EF2" w:rsidRDefault="00A25162" w:rsidP="00A25162">
      <w:pPr>
        <w:pStyle w:val="SingleTxtG"/>
        <w:rPr>
          <w:lang w:val="fr-FR"/>
        </w:rPr>
      </w:pPr>
      <w:r w:rsidRPr="005A0EF2">
        <w:rPr>
          <w:lang w:val="fr-FR"/>
        </w:rPr>
        <w:t>A11.2.4.4.3</w:t>
      </w:r>
      <w:r w:rsidRPr="005A0EF2">
        <w:rPr>
          <w:lang w:val="fr-FR"/>
        </w:rPr>
        <w:tab/>
        <w:t xml:space="preserve">Les sources potentielles d’inflammation sont notamment les suivantes : </w:t>
      </w:r>
    </w:p>
    <w:p w14:paraId="05ECB717" w14:textId="77777777" w:rsidR="00A25162" w:rsidRPr="005A0EF2" w:rsidRDefault="00A25162" w:rsidP="00A25162">
      <w:pPr>
        <w:pStyle w:val="SingleTxtG"/>
        <w:ind w:left="2835" w:hanging="567"/>
        <w:rPr>
          <w:lang w:val="fr-FR"/>
        </w:rPr>
      </w:pPr>
      <w:r w:rsidRPr="005A0EF2">
        <w:rPr>
          <w:lang w:val="fr-FR"/>
        </w:rPr>
        <w:t>a)</w:t>
      </w:r>
      <w:r w:rsidRPr="005A0EF2">
        <w:rPr>
          <w:lang w:val="fr-FR"/>
        </w:rPr>
        <w:tab/>
        <w:t>Surfaces chaudes ;</w:t>
      </w:r>
    </w:p>
    <w:p w14:paraId="6538B236" w14:textId="77777777" w:rsidR="00A25162" w:rsidRPr="005A0EF2" w:rsidRDefault="00A25162" w:rsidP="00A25162">
      <w:pPr>
        <w:pStyle w:val="SingleTxtG"/>
        <w:ind w:left="2835" w:hanging="567"/>
        <w:rPr>
          <w:lang w:val="fr-FR"/>
        </w:rPr>
      </w:pPr>
      <w:r w:rsidRPr="005A0EF2">
        <w:rPr>
          <w:lang w:val="fr-FR"/>
        </w:rPr>
        <w:t>b)</w:t>
      </w:r>
      <w:r w:rsidRPr="005A0EF2">
        <w:rPr>
          <w:lang w:val="fr-FR"/>
        </w:rPr>
        <w:tab/>
        <w:t>Flammes et gaz chauds ;</w:t>
      </w:r>
    </w:p>
    <w:p w14:paraId="4B19BF0C" w14:textId="77777777" w:rsidR="00A25162" w:rsidRPr="005A0EF2" w:rsidRDefault="00A25162" w:rsidP="00A25162">
      <w:pPr>
        <w:pStyle w:val="SingleTxtG"/>
        <w:ind w:left="2835" w:hanging="567"/>
        <w:rPr>
          <w:lang w:val="fr-FR"/>
        </w:rPr>
      </w:pPr>
      <w:r w:rsidRPr="005A0EF2">
        <w:rPr>
          <w:lang w:val="fr-FR"/>
        </w:rPr>
        <w:t>c)</w:t>
      </w:r>
      <w:r w:rsidRPr="005A0EF2">
        <w:rPr>
          <w:lang w:val="fr-FR"/>
        </w:rPr>
        <w:tab/>
        <w:t>Étincelles produites mécaniquement ;</w:t>
      </w:r>
    </w:p>
    <w:p w14:paraId="35C30BBF" w14:textId="77777777" w:rsidR="00A25162" w:rsidRPr="005A0EF2" w:rsidRDefault="00A25162" w:rsidP="00A25162">
      <w:pPr>
        <w:pStyle w:val="SingleTxtG"/>
        <w:ind w:left="2835" w:hanging="567"/>
        <w:rPr>
          <w:lang w:val="fr-FR"/>
        </w:rPr>
      </w:pPr>
      <w:r w:rsidRPr="005A0EF2">
        <w:rPr>
          <w:lang w:val="fr-FR"/>
        </w:rPr>
        <w:t>d)</w:t>
      </w:r>
      <w:r w:rsidRPr="005A0EF2">
        <w:rPr>
          <w:lang w:val="fr-FR"/>
        </w:rPr>
        <w:tab/>
        <w:t>Appareils électriques ;</w:t>
      </w:r>
    </w:p>
    <w:p w14:paraId="16A676CE" w14:textId="77777777" w:rsidR="00A25162" w:rsidRPr="005A0EF2" w:rsidRDefault="00A25162" w:rsidP="00A25162">
      <w:pPr>
        <w:pStyle w:val="SingleTxtG"/>
        <w:ind w:left="2835" w:hanging="567"/>
        <w:rPr>
          <w:lang w:val="fr-FR"/>
        </w:rPr>
      </w:pPr>
      <w:r w:rsidRPr="005A0EF2">
        <w:rPr>
          <w:lang w:val="fr-FR"/>
        </w:rPr>
        <w:t>e)</w:t>
      </w:r>
      <w:r w:rsidRPr="005A0EF2">
        <w:rPr>
          <w:lang w:val="fr-FR"/>
        </w:rPr>
        <w:tab/>
        <w:t>Courants électriques vagabonds et protection cathodique anticorrosive ;</w:t>
      </w:r>
    </w:p>
    <w:p w14:paraId="0B287D34" w14:textId="77777777" w:rsidR="00A25162" w:rsidRPr="005A0EF2" w:rsidRDefault="00A25162" w:rsidP="00A25162">
      <w:pPr>
        <w:pStyle w:val="SingleTxtG"/>
        <w:ind w:left="2835" w:hanging="567"/>
        <w:rPr>
          <w:lang w:val="fr-FR"/>
        </w:rPr>
      </w:pPr>
      <w:r w:rsidRPr="005A0EF2">
        <w:rPr>
          <w:lang w:val="fr-FR"/>
        </w:rPr>
        <w:t>f)</w:t>
      </w:r>
      <w:r w:rsidRPr="005A0EF2">
        <w:rPr>
          <w:lang w:val="fr-FR"/>
        </w:rPr>
        <w:tab/>
        <w:t>Foudre ;</w:t>
      </w:r>
    </w:p>
    <w:p w14:paraId="2B57E87E" w14:textId="77777777" w:rsidR="00A25162" w:rsidRPr="005A0EF2" w:rsidRDefault="00A25162" w:rsidP="00A25162">
      <w:pPr>
        <w:pStyle w:val="SingleTxtG"/>
        <w:ind w:left="2835" w:hanging="567"/>
        <w:rPr>
          <w:lang w:val="fr-FR"/>
        </w:rPr>
      </w:pPr>
      <w:r w:rsidRPr="005A0EF2">
        <w:rPr>
          <w:lang w:val="fr-FR"/>
        </w:rPr>
        <w:t>g)</w:t>
      </w:r>
      <w:r w:rsidRPr="005A0EF2">
        <w:rPr>
          <w:lang w:val="fr-FR"/>
        </w:rPr>
        <w:tab/>
        <w:t>Électricité statique ;</w:t>
      </w:r>
    </w:p>
    <w:p w14:paraId="667EF0E1" w14:textId="77777777" w:rsidR="00A25162" w:rsidRPr="005A0EF2" w:rsidRDefault="00A25162" w:rsidP="00A25162">
      <w:pPr>
        <w:pStyle w:val="SingleTxtG"/>
        <w:ind w:left="2835" w:hanging="567"/>
        <w:rPr>
          <w:lang w:val="fr-FR"/>
        </w:rPr>
      </w:pPr>
      <w:r w:rsidRPr="005A0EF2">
        <w:rPr>
          <w:lang w:val="fr-FR"/>
        </w:rPr>
        <w:t>h)</w:t>
      </w:r>
      <w:r w:rsidRPr="005A0EF2">
        <w:rPr>
          <w:lang w:val="fr-FR"/>
        </w:rPr>
        <w:tab/>
        <w:t xml:space="preserve">Ondes électromagnétiques radio </w:t>
      </w:r>
      <w:r w:rsidRPr="005A0EF2">
        <w:rPr>
          <w:position w:val="-10"/>
          <w:lang w:val="fr-FR"/>
        </w:rPr>
        <w:object w:dxaOrig="1800" w:dyaOrig="340" w14:anchorId="39C72A9C">
          <v:shape id="_x0000_i1028" type="#_x0000_t75" style="width:90.55pt;height:17pt" o:ole="">
            <v:imagedata r:id="rId75" o:title=""/>
          </v:shape>
          <o:OLEObject Type="Embed" ProgID="Equation.3" ShapeID="_x0000_i1028" DrawAspect="Content" ObjectID="_1614415789" r:id="rId76"/>
        </w:object>
      </w:r>
      <w:r w:rsidRPr="005A0EF2">
        <w:rPr>
          <w:lang w:val="fr-FR"/>
        </w:rPr>
        <w:t>;</w:t>
      </w:r>
    </w:p>
    <w:p w14:paraId="2EEBD00A" w14:textId="77777777" w:rsidR="00A25162" w:rsidRPr="005A0EF2" w:rsidRDefault="00A25162" w:rsidP="00A25162">
      <w:pPr>
        <w:pStyle w:val="SingleTxtG"/>
        <w:ind w:left="2835" w:hanging="567"/>
        <w:rPr>
          <w:lang w:val="fr-FR"/>
        </w:rPr>
      </w:pPr>
      <w:r w:rsidRPr="005A0EF2">
        <w:rPr>
          <w:lang w:val="fr-FR"/>
        </w:rPr>
        <w:t>i)</w:t>
      </w:r>
      <w:r w:rsidRPr="005A0EF2">
        <w:rPr>
          <w:lang w:val="fr-FR"/>
        </w:rPr>
        <w:tab/>
        <w:t xml:space="preserve">Ondes électromagnétiques </w:t>
      </w:r>
      <w:r w:rsidRPr="005A0EF2">
        <w:rPr>
          <w:position w:val="-10"/>
          <w:lang w:val="fr-FR"/>
        </w:rPr>
        <w:object w:dxaOrig="2079" w:dyaOrig="340" w14:anchorId="28BA80C9">
          <v:shape id="_x0000_i1029" type="#_x0000_t75" style="width:103pt;height:17pt" o:ole="">
            <v:imagedata r:id="rId77" o:title=""/>
          </v:shape>
          <o:OLEObject Type="Embed" ProgID="Equation.3" ShapeID="_x0000_i1029" DrawAspect="Content" ObjectID="_1614415790" r:id="rId78"/>
        </w:object>
      </w:r>
      <w:r w:rsidRPr="005A0EF2">
        <w:rPr>
          <w:lang w:val="fr-FR"/>
        </w:rPr>
        <w:t>;</w:t>
      </w:r>
    </w:p>
    <w:p w14:paraId="2798E37B" w14:textId="77777777" w:rsidR="00A25162" w:rsidRPr="005A0EF2" w:rsidRDefault="00A25162" w:rsidP="00A25162">
      <w:pPr>
        <w:pStyle w:val="SingleTxtG"/>
        <w:ind w:left="2835" w:hanging="567"/>
        <w:rPr>
          <w:lang w:val="fr-FR"/>
        </w:rPr>
      </w:pPr>
      <w:r w:rsidRPr="005A0EF2">
        <w:rPr>
          <w:lang w:val="fr-FR"/>
        </w:rPr>
        <w:t>j)</w:t>
      </w:r>
      <w:r w:rsidRPr="005A0EF2">
        <w:rPr>
          <w:lang w:val="fr-FR"/>
        </w:rPr>
        <w:tab/>
        <w:t>Rayonnements ionisants ;</w:t>
      </w:r>
    </w:p>
    <w:p w14:paraId="2F5BA2FA" w14:textId="77777777" w:rsidR="00A25162" w:rsidRPr="005A0EF2" w:rsidRDefault="00A25162" w:rsidP="00A25162">
      <w:pPr>
        <w:pStyle w:val="SingleTxtG"/>
        <w:ind w:left="2835" w:hanging="567"/>
        <w:rPr>
          <w:lang w:val="fr-FR"/>
        </w:rPr>
      </w:pPr>
      <w:r w:rsidRPr="005A0EF2">
        <w:rPr>
          <w:lang w:val="fr-FR"/>
        </w:rPr>
        <w:t>k)</w:t>
      </w:r>
      <w:r w:rsidRPr="005A0EF2">
        <w:rPr>
          <w:lang w:val="fr-FR"/>
        </w:rPr>
        <w:tab/>
        <w:t>Ultrasons ;</w:t>
      </w:r>
    </w:p>
    <w:p w14:paraId="69881A9F" w14:textId="77777777" w:rsidR="00A25162" w:rsidRPr="005A0EF2" w:rsidRDefault="00A25162" w:rsidP="00A25162">
      <w:pPr>
        <w:pStyle w:val="SingleTxtG"/>
        <w:ind w:left="2835" w:hanging="567"/>
        <w:rPr>
          <w:lang w:val="fr-FR"/>
        </w:rPr>
      </w:pPr>
      <w:r w:rsidRPr="005A0EF2">
        <w:rPr>
          <w:lang w:val="fr-FR"/>
        </w:rPr>
        <w:t>l)</w:t>
      </w:r>
      <w:r w:rsidRPr="005A0EF2">
        <w:rPr>
          <w:lang w:val="fr-FR"/>
        </w:rPr>
        <w:tab/>
        <w:t>Compression adiabatique et ondes de choc ;</w:t>
      </w:r>
    </w:p>
    <w:p w14:paraId="257242BE" w14:textId="77777777" w:rsidR="00A25162" w:rsidRPr="005A0EF2" w:rsidRDefault="00A25162" w:rsidP="00A25162">
      <w:pPr>
        <w:pStyle w:val="SingleTxtG"/>
        <w:ind w:left="2835" w:hanging="567"/>
        <w:rPr>
          <w:lang w:val="fr-FR"/>
        </w:rPr>
      </w:pPr>
      <w:r w:rsidRPr="005A0EF2">
        <w:rPr>
          <w:lang w:val="fr-FR"/>
        </w:rPr>
        <w:t>m)</w:t>
      </w:r>
      <w:r w:rsidRPr="005A0EF2">
        <w:rPr>
          <w:lang w:val="fr-FR"/>
        </w:rPr>
        <w:tab/>
        <w:t>Réactions exothermiques, notamment auto</w:t>
      </w:r>
      <w:r w:rsidRPr="005A0EF2">
        <w:rPr>
          <w:lang w:val="fr-FR"/>
        </w:rPr>
        <w:noBreakHyphen/>
        <w:t>inflammation de poussières, feu couvant/incandescent de particules ou de poussières et réactions aluminothermiques (par exemple, entre l’aluminium et l’acier rouillé).</w:t>
      </w:r>
    </w:p>
    <w:p w14:paraId="2B774BF7" w14:textId="77777777" w:rsidR="00A25162" w:rsidRPr="005A0EF2" w:rsidRDefault="00A25162" w:rsidP="00A25162">
      <w:pPr>
        <w:pStyle w:val="H23G"/>
        <w:rPr>
          <w:lang w:val="fr-FR"/>
        </w:rPr>
      </w:pPr>
      <w:r w:rsidRPr="005A0EF2">
        <w:rPr>
          <w:lang w:val="fr-FR"/>
        </w:rPr>
        <w:tab/>
      </w:r>
      <w:r w:rsidRPr="005A0EF2">
        <w:rPr>
          <w:lang w:val="fr-FR"/>
        </w:rPr>
        <w:tab/>
        <w:t>A11.2.5</w:t>
      </w:r>
      <w:r w:rsidRPr="005A0EF2">
        <w:rPr>
          <w:lang w:val="fr-FR"/>
        </w:rPr>
        <w:tab/>
      </w:r>
      <w:r w:rsidRPr="005A0EF2">
        <w:rPr>
          <w:i/>
          <w:lang w:val="fr-FR"/>
        </w:rPr>
        <w:t xml:space="preserve">Autres facteurs ayant une incidence sur la gravité d’une explosion </w:t>
      </w:r>
      <w:r w:rsidRPr="005A0EF2">
        <w:rPr>
          <w:i/>
          <w:lang w:val="fr-FR"/>
        </w:rPr>
        <w:br/>
        <w:t>de poussières</w:t>
      </w:r>
    </w:p>
    <w:p w14:paraId="1AAA0D83" w14:textId="77777777" w:rsidR="00A25162" w:rsidRPr="005A0EF2" w:rsidRDefault="00A25162" w:rsidP="00A25162">
      <w:pPr>
        <w:pStyle w:val="SingleTxtG"/>
        <w:ind w:firstLine="1134"/>
        <w:rPr>
          <w:lang w:val="fr-FR"/>
        </w:rPr>
      </w:pPr>
      <w:r w:rsidRPr="005A0EF2">
        <w:rPr>
          <w:lang w:val="fr-FR"/>
        </w:rPr>
        <w:t>Outre les facteurs décrits en A11.2.4, d’autres éléments influent également sur le degré de gravité d’une explosion de poussières. Les plus importants sont les facteurs environnementaux et le confinement, qui sont présentés ci</w:t>
      </w:r>
      <w:r w:rsidRPr="005A0EF2">
        <w:rPr>
          <w:lang w:val="fr-FR"/>
        </w:rPr>
        <w:noBreakHyphen/>
        <w:t>après. La liste des facteurs étudiés dans cette section n’étant pas complète, il convient de prendre l’avis d’un expert, selon que de besoin, lors de l’évaluation des risques dans une situation donnée.</w:t>
      </w:r>
    </w:p>
    <w:p w14:paraId="08D518B6" w14:textId="77777777" w:rsidR="00A25162" w:rsidRPr="005A0EF2" w:rsidRDefault="00A25162" w:rsidP="00A25162">
      <w:pPr>
        <w:pStyle w:val="SingleTxtG"/>
        <w:rPr>
          <w:lang w:val="fr-FR"/>
        </w:rPr>
      </w:pPr>
      <w:r w:rsidRPr="005A0EF2">
        <w:rPr>
          <w:lang w:val="fr-FR"/>
        </w:rPr>
        <w:t>A11.2.5.1</w:t>
      </w:r>
      <w:r w:rsidRPr="005A0EF2">
        <w:rPr>
          <w:lang w:val="fr-FR"/>
        </w:rPr>
        <w:tab/>
      </w:r>
      <w:r w:rsidRPr="005A0EF2">
        <w:rPr>
          <w:i/>
          <w:lang w:val="fr-FR"/>
        </w:rPr>
        <w:t xml:space="preserve">Influence de la température, de la pression, de la teneur en oxygène </w:t>
      </w:r>
      <w:r w:rsidRPr="005A0EF2">
        <w:rPr>
          <w:i/>
          <w:lang w:val="fr-FR"/>
        </w:rPr>
        <w:br/>
        <w:t>et de l’humidité</w:t>
      </w:r>
    </w:p>
    <w:p w14:paraId="7221A17B" w14:textId="77777777" w:rsidR="00A25162" w:rsidRPr="005A0EF2" w:rsidRDefault="00A25162" w:rsidP="00A25162">
      <w:pPr>
        <w:pStyle w:val="SingleTxtG"/>
        <w:rPr>
          <w:lang w:val="fr-FR"/>
        </w:rPr>
      </w:pPr>
      <w:r w:rsidRPr="005A0EF2">
        <w:rPr>
          <w:lang w:val="fr-FR"/>
        </w:rPr>
        <w:lastRenderedPageBreak/>
        <w:t>A11.2.5.1.1</w:t>
      </w:r>
      <w:r w:rsidRPr="005A0EF2">
        <w:rPr>
          <w:lang w:val="fr-FR"/>
        </w:rPr>
        <w:tab/>
        <w:t>Les données relatives à la sécurité sont fréquemment fournies sur la base du postulat tacite qu’elles concernent des conditions atmosphériques particulières. Elles s’appliquent généralement aux plages de valeurs suivantes (« conditions atmosphériques normales ») :</w:t>
      </w:r>
    </w:p>
    <w:p w14:paraId="0F3CE1B3" w14:textId="77777777" w:rsidR="00A25162" w:rsidRPr="005A0EF2" w:rsidRDefault="00A25162" w:rsidP="00A25162">
      <w:pPr>
        <w:pStyle w:val="SingleTxtG"/>
        <w:ind w:left="2835" w:hanging="567"/>
        <w:rPr>
          <w:lang w:val="fr-FR"/>
        </w:rPr>
      </w:pPr>
      <w:r w:rsidRPr="005A0EF2">
        <w:rPr>
          <w:lang w:val="fr-FR"/>
        </w:rPr>
        <w:t>a)</w:t>
      </w:r>
      <w:r w:rsidRPr="005A0EF2">
        <w:rPr>
          <w:lang w:val="fr-FR"/>
        </w:rPr>
        <w:tab/>
        <w:t>Température comprise entre –20 °C et +60 °C ;</w:t>
      </w:r>
    </w:p>
    <w:p w14:paraId="2DAB46CD" w14:textId="77777777" w:rsidR="00A25162" w:rsidRPr="005A0EF2" w:rsidRDefault="00A25162" w:rsidP="00A25162">
      <w:pPr>
        <w:pStyle w:val="SingleTxtG"/>
        <w:ind w:left="2835" w:hanging="567"/>
        <w:rPr>
          <w:lang w:val="fr-FR"/>
        </w:rPr>
      </w:pPr>
      <w:r w:rsidRPr="005A0EF2">
        <w:rPr>
          <w:lang w:val="fr-FR"/>
        </w:rPr>
        <w:t>b)</w:t>
      </w:r>
      <w:r w:rsidRPr="005A0EF2">
        <w:rPr>
          <w:lang w:val="fr-FR"/>
        </w:rPr>
        <w:tab/>
        <w:t>Pression comprise entre 80 kPa (0,8 bar) et 110 kPa (1,1 bar) ;</w:t>
      </w:r>
    </w:p>
    <w:p w14:paraId="1EC7F7D9" w14:textId="77777777" w:rsidR="00A25162" w:rsidRPr="005A0EF2" w:rsidRDefault="00A25162" w:rsidP="00A25162">
      <w:pPr>
        <w:pStyle w:val="SingleTxtG"/>
        <w:ind w:left="2835" w:hanging="567"/>
        <w:rPr>
          <w:lang w:val="fr-FR"/>
        </w:rPr>
      </w:pPr>
      <w:r w:rsidRPr="005A0EF2">
        <w:rPr>
          <w:lang w:val="fr-FR"/>
        </w:rPr>
        <w:t>c)</w:t>
      </w:r>
      <w:r w:rsidRPr="005A0EF2">
        <w:rPr>
          <w:lang w:val="fr-FR"/>
        </w:rPr>
        <w:tab/>
        <w:t>Teneur de l’air en oxygène normale (21 % v/v).</w:t>
      </w:r>
    </w:p>
    <w:p w14:paraId="787BFD58" w14:textId="77777777" w:rsidR="00A25162" w:rsidRPr="005A0EF2" w:rsidRDefault="00A25162" w:rsidP="00A25162">
      <w:pPr>
        <w:pStyle w:val="SingleTxtG"/>
        <w:rPr>
          <w:lang w:val="fr-FR"/>
        </w:rPr>
      </w:pPr>
      <w:r w:rsidRPr="005A0EF2">
        <w:rPr>
          <w:lang w:val="fr-FR"/>
        </w:rPr>
        <w:t>A11.2.5.1.2</w:t>
      </w:r>
      <w:r w:rsidRPr="005A0EF2">
        <w:rPr>
          <w:lang w:val="fr-FR"/>
        </w:rPr>
        <w:tab/>
        <w:t xml:space="preserve">Une augmentation de la température peut avoir plusieurs effets, tels qu’une baisse des valeurs de la CME et de l’EMI, ce qui augmente la probabilité d’une explosion de poussières. </w:t>
      </w:r>
    </w:p>
    <w:p w14:paraId="47B31E0B" w14:textId="77777777" w:rsidR="00A25162" w:rsidRPr="005A0EF2" w:rsidRDefault="00A25162" w:rsidP="00A25162">
      <w:pPr>
        <w:pStyle w:val="SingleTxtG"/>
        <w:rPr>
          <w:lang w:val="fr-FR"/>
        </w:rPr>
      </w:pPr>
      <w:r w:rsidRPr="005A0EF2">
        <w:rPr>
          <w:lang w:val="fr-FR"/>
        </w:rPr>
        <w:t>A11.2.5.1.3</w:t>
      </w:r>
      <w:r w:rsidRPr="005A0EF2">
        <w:rPr>
          <w:lang w:val="fr-FR"/>
        </w:rPr>
        <w:tab/>
        <w:t>Une augmentation de la pression a généralement pour effet de réduire les valeurs de l’EMI et de la TMI d’un nuage de poussières et d’augmenter la valeur de la pression maximale engendrée par l’explosion. Cela produit une augmentation du niveau de sensibilité et accroît ainsi la probabilité et la gravité d’une explosion de poussières.</w:t>
      </w:r>
    </w:p>
    <w:p w14:paraId="3D945640" w14:textId="77777777" w:rsidR="00A25162" w:rsidRPr="005A0EF2" w:rsidRDefault="00A25162" w:rsidP="00A25162">
      <w:pPr>
        <w:pStyle w:val="SingleTxtG"/>
        <w:rPr>
          <w:lang w:val="fr-FR"/>
        </w:rPr>
      </w:pPr>
      <w:r w:rsidRPr="005A0EF2">
        <w:rPr>
          <w:lang w:val="fr-FR"/>
        </w:rPr>
        <w:t>A11.2.5.1.4</w:t>
      </w:r>
      <w:r w:rsidRPr="005A0EF2">
        <w:rPr>
          <w:lang w:val="fr-FR"/>
        </w:rPr>
        <w:tab/>
        <w:t>Une augmentation de la teneur en oxygène peut accroître considérablement la sensibilité d’une atmosphère explosible et la gravité d’une explosion en raison de l’augmentation de la pression d’explosion. De la même façon, la baisse de la concentration d’oxygène peut réduire le risque d’explosion. Il est aussi possible que la LIE augmente. Une telle situation peut se produire lorsqu’un processus se déroule</w:t>
      </w:r>
      <w:r w:rsidRPr="005A0EF2">
        <w:rPr>
          <w:b/>
          <w:lang w:val="fr-FR"/>
        </w:rPr>
        <w:t xml:space="preserve"> </w:t>
      </w:r>
      <w:r w:rsidRPr="005A0EF2">
        <w:rPr>
          <w:lang w:val="fr-FR"/>
        </w:rPr>
        <w:t>dans une atmosphère inerte.</w:t>
      </w:r>
    </w:p>
    <w:p w14:paraId="7EBDAF4F" w14:textId="77777777" w:rsidR="00A25162" w:rsidRPr="005A0EF2" w:rsidRDefault="00A25162" w:rsidP="00A25162">
      <w:pPr>
        <w:pStyle w:val="SingleTxtG"/>
        <w:rPr>
          <w:lang w:val="fr-FR"/>
        </w:rPr>
      </w:pPr>
      <w:r w:rsidRPr="005A0EF2">
        <w:rPr>
          <w:lang w:val="fr-FR"/>
        </w:rPr>
        <w:t>A11.2.5.1.5</w:t>
      </w:r>
      <w:r w:rsidRPr="005A0EF2">
        <w:rPr>
          <w:lang w:val="fr-FR"/>
        </w:rPr>
        <w:tab/>
        <w:t>La faible ou la forte humidité (de l’air, en phase gazeuse) peut influer sur la fréquence des décharges électrostatiques.</w:t>
      </w:r>
    </w:p>
    <w:p w14:paraId="4DFB76A4" w14:textId="77777777" w:rsidR="00A25162" w:rsidRPr="005A0EF2" w:rsidRDefault="00A25162" w:rsidP="00A25162">
      <w:pPr>
        <w:pStyle w:val="SingleTxtG"/>
        <w:rPr>
          <w:lang w:val="fr-FR"/>
        </w:rPr>
      </w:pPr>
      <w:r w:rsidRPr="005A0EF2">
        <w:rPr>
          <w:lang w:val="fr-FR"/>
        </w:rPr>
        <w:t>A11.2.5.1.6</w:t>
      </w:r>
      <w:r w:rsidRPr="005A0EF2">
        <w:rPr>
          <w:lang w:val="fr-FR"/>
        </w:rPr>
        <w:tab/>
        <w:t>Par conséquent, le risque et la gravité des explosions de poussières dans des conditions atmosphériques inhabituelles devraient être évalués par des experts en prenant en considération les conditions réelles du processus.</w:t>
      </w:r>
    </w:p>
    <w:p w14:paraId="43033EAE" w14:textId="77777777" w:rsidR="00A25162" w:rsidRPr="005A0EF2" w:rsidRDefault="00A25162" w:rsidP="00A25162">
      <w:pPr>
        <w:pStyle w:val="SingleTxtG"/>
        <w:keepNext/>
        <w:rPr>
          <w:lang w:val="fr-FR"/>
        </w:rPr>
      </w:pPr>
      <w:r w:rsidRPr="005A0EF2">
        <w:rPr>
          <w:lang w:val="fr-FR"/>
        </w:rPr>
        <w:t>A11.2.5.2</w:t>
      </w:r>
      <w:r w:rsidRPr="005A0EF2">
        <w:rPr>
          <w:lang w:val="fr-FR"/>
        </w:rPr>
        <w:tab/>
      </w:r>
      <w:r w:rsidRPr="005A0EF2">
        <w:rPr>
          <w:i/>
          <w:lang w:val="fr-FR"/>
        </w:rPr>
        <w:t>Confinement</w:t>
      </w:r>
    </w:p>
    <w:p w14:paraId="6E886F87" w14:textId="77777777" w:rsidR="00A25162" w:rsidRPr="005A0EF2" w:rsidRDefault="00A25162" w:rsidP="00A25162">
      <w:pPr>
        <w:pStyle w:val="SingleTxtG"/>
        <w:ind w:firstLine="1134"/>
        <w:rPr>
          <w:lang w:val="fr-FR"/>
        </w:rPr>
      </w:pPr>
      <w:r w:rsidRPr="005A0EF2">
        <w:rPr>
          <w:lang w:val="fr-FR"/>
        </w:rPr>
        <w:t>Le confinement signifie que les poussières se trouvent dans un espace clos ou limité. Des poussières combustibles (telles que définies ci</w:t>
      </w:r>
      <w:r w:rsidRPr="005A0EF2">
        <w:rPr>
          <w:lang w:val="fr-FR"/>
        </w:rPr>
        <w:noBreakHyphen/>
        <w:t xml:space="preserve">dessus) peuvent réagir lorsqu’elles sont confinées ou non. Lorsqu’elles sont confinées, la pression d’explosion est susceptible d’être plus forte que lorsqu’elles ne le sont pas, car le confinement a pour effet d’augmenter la pression, ce qui augmente la gravité de l’explosion. L’utilisation d’un dispositif </w:t>
      </w:r>
      <w:r w:rsidRPr="005A0EF2">
        <w:rPr>
          <w:bCs/>
          <w:lang w:val="fr-FR"/>
        </w:rPr>
        <w:t>de décompression</w:t>
      </w:r>
      <w:r w:rsidRPr="005A0EF2">
        <w:rPr>
          <w:lang w:val="fr-FR"/>
        </w:rPr>
        <w:t xml:space="preserve"> en cas d’explosion ayant la taille appropriée et placé de manière adéquate permet d’évacuer le nuage de poussière enflammé et les produits brûlants résultant d’une explosion de poussières vers un espace sécurisé hors de la zone de confinement, ce qui réduit le risque de montée en pression et limite ainsi la gravité potentielle de l’explosion. Les conseils d’un expert peuvent être nécessaires en ce qui concerne la conception et l’utilisation possibles d’un évent </w:t>
      </w:r>
      <w:r w:rsidRPr="005A0EF2">
        <w:rPr>
          <w:bCs/>
          <w:lang w:val="fr-FR"/>
        </w:rPr>
        <w:t>de décompression</w:t>
      </w:r>
      <w:r w:rsidRPr="005A0EF2">
        <w:rPr>
          <w:lang w:val="fr-FR"/>
        </w:rPr>
        <w:t xml:space="preserve"> en cas d’explosion, compte tenu des propriétés physiques et chimiques et des dangers sanitaires/physiques potentiels de la substance, du mélange ou du matériau solide.</w:t>
      </w:r>
    </w:p>
    <w:p w14:paraId="032B717A" w14:textId="77777777" w:rsidR="00A25162" w:rsidRPr="005A0EF2" w:rsidRDefault="00A25162" w:rsidP="00A25162">
      <w:pPr>
        <w:pStyle w:val="H23G"/>
        <w:rPr>
          <w:b w:val="0"/>
          <w:lang w:val="fr-FR"/>
        </w:rPr>
      </w:pPr>
      <w:r w:rsidRPr="005A0EF2">
        <w:rPr>
          <w:lang w:val="fr-FR"/>
        </w:rPr>
        <w:tab/>
      </w:r>
      <w:r w:rsidRPr="005A0EF2">
        <w:rPr>
          <w:lang w:val="fr-FR"/>
        </w:rPr>
        <w:tab/>
        <w:t>A11.2.6</w:t>
      </w:r>
      <w:r w:rsidRPr="005A0EF2">
        <w:rPr>
          <w:lang w:val="fr-FR"/>
        </w:rPr>
        <w:tab/>
      </w:r>
      <w:r w:rsidRPr="005A0EF2">
        <w:rPr>
          <w:i/>
          <w:lang w:val="fr-FR"/>
        </w:rPr>
        <w:t>Prévention des dangers et évaluation et atténuation des risques</w:t>
      </w:r>
    </w:p>
    <w:p w14:paraId="34AD0A4C" w14:textId="77777777" w:rsidR="00A25162" w:rsidRPr="005A0EF2" w:rsidRDefault="00A25162" w:rsidP="00A25162">
      <w:pPr>
        <w:pStyle w:val="SingleTxtG"/>
        <w:rPr>
          <w:lang w:val="fr-FR"/>
        </w:rPr>
      </w:pPr>
      <w:r w:rsidRPr="005A0EF2">
        <w:rPr>
          <w:lang w:val="fr-FR"/>
        </w:rPr>
        <w:t>A11.2.6.1</w:t>
      </w:r>
      <w:r w:rsidRPr="005A0EF2">
        <w:rPr>
          <w:lang w:val="fr-FR"/>
        </w:rPr>
        <w:tab/>
      </w:r>
      <w:r w:rsidRPr="005A0EF2">
        <w:rPr>
          <w:i/>
          <w:lang w:val="fr-FR"/>
        </w:rPr>
        <w:t>Principes généraux de protection contre les explosions de poussières</w:t>
      </w:r>
    </w:p>
    <w:p w14:paraId="6D70C932" w14:textId="77777777" w:rsidR="00A25162" w:rsidRPr="005A0EF2" w:rsidRDefault="00A25162" w:rsidP="00A25162">
      <w:pPr>
        <w:pStyle w:val="SingleTxtG"/>
        <w:rPr>
          <w:lang w:val="fr-FR"/>
        </w:rPr>
      </w:pPr>
      <w:r w:rsidRPr="005A0EF2">
        <w:rPr>
          <w:lang w:val="fr-FR"/>
        </w:rPr>
        <w:t>A11.2.6.1.1</w:t>
      </w:r>
      <w:r w:rsidRPr="005A0EF2">
        <w:rPr>
          <w:lang w:val="fr-FR"/>
        </w:rPr>
        <w:tab/>
        <w:t>Le diagramme A11.2.1 présente les principes de la protection contre les explosions. Il propose des mesures de prévention et d’atténuation et il indique quelles sont les caractéristiques de sécurité les plus pertinentes pour les mesures proposées. Pour des indications concernant les caractéristiques de sécurité, il convient de se reporter au tableau A4.3.9.3 de l’annexe 4.</w:t>
      </w:r>
    </w:p>
    <w:p w14:paraId="1AE36DDD" w14:textId="77777777" w:rsidR="00A25162" w:rsidRPr="005A0EF2" w:rsidRDefault="00A25162" w:rsidP="00A25162">
      <w:pPr>
        <w:pStyle w:val="SingleTxtG"/>
        <w:rPr>
          <w:lang w:val="fr-FR"/>
        </w:rPr>
      </w:pPr>
      <w:r w:rsidRPr="005A0EF2">
        <w:rPr>
          <w:lang w:val="fr-FR"/>
        </w:rPr>
        <w:lastRenderedPageBreak/>
        <w:t>A11.2.6.1.2</w:t>
      </w:r>
      <w:r w:rsidRPr="005A0EF2">
        <w:rPr>
          <w:lang w:val="fr-FR"/>
        </w:rPr>
        <w:tab/>
        <w:t>La première priorité devrait porter sur des mesures préventives telles que la substitution de produits et la mise en application de processus sans poussières afin d’éviter autant que possible la présence de poussières combustibles, comme il est indiqué dans la colonne du diagramme concernant la suppression des poussières combustibles.</w:t>
      </w:r>
    </w:p>
    <w:p w14:paraId="21FA83F0" w14:textId="77777777" w:rsidR="00A25162" w:rsidRPr="005A0EF2" w:rsidRDefault="00A25162" w:rsidP="00A25162">
      <w:pPr>
        <w:pStyle w:val="SingleTxtG"/>
        <w:rPr>
          <w:lang w:val="fr-FR"/>
        </w:rPr>
      </w:pPr>
      <w:r w:rsidRPr="005A0EF2">
        <w:rPr>
          <w:lang w:val="fr-FR"/>
        </w:rPr>
        <w:t>A11.2.6.1.3</w:t>
      </w:r>
      <w:r w:rsidRPr="005A0EF2">
        <w:rPr>
          <w:lang w:val="fr-FR"/>
        </w:rPr>
        <w:tab/>
        <w:t xml:space="preserve"> Lorsque la présence de poussières combustibles ne peut être évitée, des mesures telles qu’une ventilation par aspiration </w:t>
      </w:r>
      <w:proofErr w:type="gramStart"/>
      <w:r w:rsidRPr="005A0EF2">
        <w:rPr>
          <w:lang w:val="fr-FR"/>
        </w:rPr>
        <w:t>devraient</w:t>
      </w:r>
      <w:proofErr w:type="gramEnd"/>
      <w:r w:rsidRPr="005A0EF2">
        <w:rPr>
          <w:lang w:val="fr-FR"/>
        </w:rPr>
        <w:t xml:space="preserve"> être prises pour maintenir la concentration des poussières combustibles en dessous de la plage d’explosivité (voir dans la colonne du diagramme le point « Éviter d’atteindre la plage d’explosivité »). Il est important d’adopter de bonnes pratiques de gestion des locaux pour éviter la formation de nuages de poussières ou − si cela est impossible − la propagation d’ondes de pression et de boules de feu à partir d’une explosion initiale, par exemple à l’intérieur d’une installation ou d’une enceinte, qui auraient pour effet de disperser et d’enflammer des accumulations de poussières dans un espace de travail. De telles explosions secondaires peuvent souvent être plus destructrices que la première explosion. Il est fortement recommandé d’établir un plan écrit de gestion des locaux prévoyant des inspections régulières afin de détecter des niveaux de poussières excessifs et mettant notamment l’accent sur certaines zones prioritaires. Les tâches de gestion des locaux devraient être effectuées parallèlement aux opérations. </w:t>
      </w:r>
    </w:p>
    <w:p w14:paraId="22A4610F" w14:textId="77777777" w:rsidR="00A25162" w:rsidRPr="005A0EF2" w:rsidRDefault="00A25162" w:rsidP="00A25162">
      <w:pPr>
        <w:pStyle w:val="SingleTxtG"/>
        <w:rPr>
          <w:lang w:val="fr-FR"/>
        </w:rPr>
      </w:pPr>
      <w:r w:rsidRPr="005A0EF2">
        <w:rPr>
          <w:lang w:val="fr-FR"/>
        </w:rPr>
        <w:t>A11.2.6.1.4</w:t>
      </w:r>
      <w:r w:rsidRPr="005A0EF2">
        <w:rPr>
          <w:lang w:val="fr-FR"/>
        </w:rPr>
        <w:tab/>
        <w:t xml:space="preserve"> Lorsque des mesures ne peuvent pas être prises pour empêcher ou limiter l’apparition d’atmosphères de poussières explosibles, les sources d’inflammation devraient alors être évaluées et écartées lorsque cela est possible (voir A11.2.4.4 et tableau A11.2.2). Parmi les sources d’inflammation, on peut notamment citer les flammes ou la chaleur résultant du frottement d’équipements mécaniques. La chaleur et l’amorçage d’arc</w:t>
      </w:r>
      <w:r w:rsidRPr="005A0EF2">
        <w:rPr>
          <w:b/>
          <w:lang w:val="fr-FR"/>
        </w:rPr>
        <w:t xml:space="preserve"> </w:t>
      </w:r>
      <w:r w:rsidRPr="005A0EF2">
        <w:rPr>
          <w:lang w:val="fr-FR"/>
        </w:rPr>
        <w:t>causés par la défaillance d’un dispositif électrique ou l’utilisation d’un dispositif électrique inapproprié, tel qu’un système d’éclairage, un moteur ou un câblage, sont également des sources d’inflammation, comme peut l’être l’utilisation inappropriée d’appareils de soudure</w:t>
      </w:r>
      <w:r w:rsidRPr="005A0EF2">
        <w:rPr>
          <w:b/>
          <w:lang w:val="fr-FR"/>
        </w:rPr>
        <w:t xml:space="preserve"> </w:t>
      </w:r>
      <w:r w:rsidRPr="005A0EF2">
        <w:rPr>
          <w:lang w:val="fr-FR"/>
        </w:rPr>
        <w:t>ou de coupe. Les inspections, lubrifications et réglages périodiques des équipements peuvent contribuer de manière significative à prévenir les inflammations susceptibles de conduire à des explosions. D’autres exemples d’éléments à examiner lors de l’évaluation des sources d’inflammation figurent dans la colonne relative à la suppression des sources d’inflammation.</w:t>
      </w:r>
    </w:p>
    <w:p w14:paraId="172C523F" w14:textId="77777777" w:rsidR="00A25162" w:rsidRPr="005A0EF2" w:rsidRDefault="00A25162" w:rsidP="00A25162">
      <w:pPr>
        <w:pStyle w:val="SingleTxtG"/>
        <w:keepNext/>
        <w:keepLines/>
        <w:rPr>
          <w:lang w:val="fr-FR"/>
        </w:rPr>
      </w:pPr>
      <w:r w:rsidRPr="005A0EF2">
        <w:rPr>
          <w:lang w:val="fr-FR"/>
        </w:rPr>
        <w:t>A11.2.6.1.5</w:t>
      </w:r>
      <w:r w:rsidRPr="005A0EF2">
        <w:rPr>
          <w:lang w:val="fr-FR"/>
        </w:rPr>
        <w:tab/>
        <w:t>Lorsque l’inflammation d’une atmosphère de poussières explosible ne peut être exclue, ses effets possibles devraient être atténués au moyen de mesures de protection. Lorsque le confinement</w:t>
      </w:r>
      <w:r w:rsidRPr="005A0EF2">
        <w:rPr>
          <w:b/>
          <w:lang w:val="fr-FR"/>
        </w:rPr>
        <w:t xml:space="preserve"> </w:t>
      </w:r>
      <w:r w:rsidRPr="005A0EF2">
        <w:rPr>
          <w:lang w:val="fr-FR"/>
        </w:rPr>
        <w:t>est utilisé comme un moyen de réduire les risques ou lorsque les poussières sont confinées, il faut envisager d’adopter une conception résistante aux explosions ou de mettre en place un évent de décompression. Lorsqu’il est établi que des installations ou des bâtiments contiennent des poussières combustibles, ceux</w:t>
      </w:r>
      <w:r w:rsidRPr="005A0EF2">
        <w:rPr>
          <w:lang w:val="fr-FR"/>
        </w:rPr>
        <w:noBreakHyphen/>
        <w:t>ci devraient être équipés de dispositifs ou de systèmes conçus pour prévenir les explosions, limiter leur propagation ou limiter les dégâts qui peuvent en résulter. L’évent de décompression en cas d’explosion est l’une des méthodes les plus couramment utilisées pour réduire la pression d’explosion. Des exemples d’autres mesures d’atténuation figurent dans la colonne relative à la réduction des effets des explosions de poussières.</w:t>
      </w:r>
    </w:p>
    <w:p w14:paraId="1A5BED8A" w14:textId="77777777" w:rsidR="00A25162" w:rsidRPr="005A0EF2" w:rsidRDefault="00A25162" w:rsidP="00A25162">
      <w:pPr>
        <w:pStyle w:val="SingleTxtG"/>
        <w:rPr>
          <w:lang w:val="fr-FR"/>
        </w:rPr>
      </w:pPr>
      <w:r w:rsidRPr="005A0EF2">
        <w:rPr>
          <w:lang w:val="fr-FR"/>
        </w:rPr>
        <w:t>A11.2.6.1.6</w:t>
      </w:r>
      <w:r w:rsidRPr="005A0EF2">
        <w:rPr>
          <w:lang w:val="fr-FR"/>
        </w:rPr>
        <w:tab/>
        <w:t>La section A11.2.8.2 contient une liste de réglementations et de documents d’orientation relatifs à la prévention et à l’atténuation des explosions de poussières, portant notamment sur les systèmes de prévention d’explosion et l’utilisation d’évents en cas de déflagration.</w:t>
      </w:r>
    </w:p>
    <w:p w14:paraId="53B498E1" w14:textId="77777777" w:rsidR="00A25162" w:rsidRPr="005A0EF2" w:rsidRDefault="00A25162" w:rsidP="00A25162">
      <w:pPr>
        <w:pStyle w:val="SingleTxtG"/>
        <w:rPr>
          <w:lang w:val="fr-FR"/>
        </w:rPr>
      </w:pPr>
      <w:r w:rsidRPr="005A0EF2">
        <w:rPr>
          <w:lang w:val="fr-FR"/>
        </w:rPr>
        <w:t>A11.2.6.1.7</w:t>
      </w:r>
      <w:r w:rsidRPr="005A0EF2">
        <w:rPr>
          <w:lang w:val="fr-FR"/>
        </w:rPr>
        <w:tab/>
        <w:t xml:space="preserve">Toutes les installations dans lesquelles il existe un risque d’explosion de poussières devraient disposer d’un programme de sécurité et d’un plan d’action d’urgence bien défini. Il est nécessaire de mettre en place un système de communication permettant de prévenir toutes les personnes se trouvant dans une installation en cas d’urgence. Un système central d’alarme, un système d’alerte par radiomessagerie ou une alerte sonore peuvent être utilisés pour signaler l’obligation d’évacuation. Tous les travailleurs devraient recevoir une </w:t>
      </w:r>
      <w:r w:rsidRPr="005A0EF2">
        <w:rPr>
          <w:lang w:val="fr-FR"/>
        </w:rPr>
        <w:lastRenderedPageBreak/>
        <w:t>formation sur les dangers liés aux poussières combustibles, sur les risques d’explosion et sur les mesures préventives appropriées.</w:t>
      </w:r>
    </w:p>
    <w:p w14:paraId="5259D018" w14:textId="77777777" w:rsidR="00A25162" w:rsidRPr="005A0EF2" w:rsidRDefault="00A25162" w:rsidP="00A25162">
      <w:pPr>
        <w:pStyle w:val="H23G"/>
        <w:rPr>
          <w:lang w:val="fr-FR"/>
        </w:rPr>
      </w:pPr>
      <w:r w:rsidRPr="005A0EF2">
        <w:rPr>
          <w:lang w:val="fr-FR"/>
        </w:rPr>
        <w:br w:type="page"/>
      </w:r>
      <w:r w:rsidRPr="005A0EF2">
        <w:rPr>
          <w:lang w:val="fr-FR"/>
        </w:rPr>
        <w:lastRenderedPageBreak/>
        <w:tab/>
      </w:r>
      <w:r w:rsidRPr="005A0EF2">
        <w:rPr>
          <w:b w:val="0"/>
          <w:lang w:val="fr-FR"/>
        </w:rPr>
        <w:tab/>
        <w:t>Tableau A11.2.1</w:t>
      </w:r>
      <w:r w:rsidRPr="005A0EF2">
        <w:rPr>
          <w:lang w:val="fr-FR"/>
        </w:rPr>
        <w:t xml:space="preserve"> </w:t>
      </w:r>
      <w:r w:rsidRPr="005A0EF2">
        <w:rPr>
          <w:lang w:val="fr-FR"/>
        </w:rPr>
        <w:br/>
        <w:t>Principes généraux de prévention et d’atténuation des explosions de poussières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822"/>
        <w:gridCol w:w="267"/>
        <w:gridCol w:w="2787"/>
        <w:gridCol w:w="243"/>
        <w:gridCol w:w="2385"/>
      </w:tblGrid>
      <w:tr w:rsidR="00A25162" w:rsidRPr="005A0EF2" w14:paraId="18E59DA2" w14:textId="77777777" w:rsidTr="00E71564">
        <w:trPr>
          <w:cantSplit/>
        </w:trPr>
        <w:tc>
          <w:tcPr>
            <w:tcW w:w="5876" w:type="dxa"/>
            <w:gridSpan w:val="3"/>
            <w:tcBorders>
              <w:top w:val="single" w:sz="4" w:space="0" w:color="auto"/>
              <w:bottom w:val="single" w:sz="4" w:space="0" w:color="auto"/>
              <w:right w:val="single" w:sz="4" w:space="0" w:color="auto"/>
            </w:tcBorders>
            <w:shd w:val="clear" w:color="auto" w:fill="auto"/>
          </w:tcPr>
          <w:p w14:paraId="5A91192F" w14:textId="77777777" w:rsidR="00A25162" w:rsidRPr="005A0EF2" w:rsidRDefault="00A25162" w:rsidP="00E71564">
            <w:pPr>
              <w:spacing w:before="60" w:after="60" w:line="200" w:lineRule="atLeast"/>
              <w:ind w:left="57" w:right="57"/>
              <w:jc w:val="center"/>
              <w:rPr>
                <w:b/>
                <w:sz w:val="16"/>
                <w:szCs w:val="16"/>
                <w:lang w:val="fr-FR"/>
              </w:rPr>
            </w:pPr>
            <w:r w:rsidRPr="005A0EF2">
              <w:rPr>
                <w:b/>
                <w:sz w:val="16"/>
                <w:szCs w:val="16"/>
                <w:lang w:val="fr-FR"/>
              </w:rPr>
              <w:t>Prévention</w:t>
            </w:r>
          </w:p>
        </w:tc>
        <w:tc>
          <w:tcPr>
            <w:tcW w:w="243" w:type="dxa"/>
            <w:tcBorders>
              <w:top w:val="nil"/>
              <w:left w:val="single" w:sz="4" w:space="0" w:color="auto"/>
              <w:bottom w:val="nil"/>
              <w:right w:val="single" w:sz="4" w:space="0" w:color="auto"/>
            </w:tcBorders>
            <w:shd w:val="clear" w:color="auto" w:fill="auto"/>
          </w:tcPr>
          <w:p w14:paraId="0B801291" w14:textId="77777777" w:rsidR="00A25162" w:rsidRPr="005A0EF2" w:rsidRDefault="00A25162" w:rsidP="00E71564">
            <w:pPr>
              <w:spacing w:before="60" w:after="60" w:line="200" w:lineRule="atLeast"/>
              <w:ind w:left="57" w:right="57"/>
              <w:rPr>
                <w:b/>
                <w:sz w:val="16"/>
                <w:szCs w:val="16"/>
                <w:lang w:val="fr-FR"/>
              </w:rPr>
            </w:pPr>
          </w:p>
        </w:tc>
        <w:tc>
          <w:tcPr>
            <w:tcW w:w="2385" w:type="dxa"/>
            <w:tcBorders>
              <w:top w:val="single" w:sz="4" w:space="0" w:color="auto"/>
              <w:left w:val="single" w:sz="4" w:space="0" w:color="auto"/>
              <w:bottom w:val="single" w:sz="4" w:space="0" w:color="auto"/>
            </w:tcBorders>
            <w:shd w:val="clear" w:color="auto" w:fill="auto"/>
          </w:tcPr>
          <w:p w14:paraId="4B550D22" w14:textId="77777777" w:rsidR="00A25162" w:rsidRPr="005A0EF2" w:rsidRDefault="00A25162" w:rsidP="00E71564">
            <w:pPr>
              <w:spacing w:before="60" w:after="60" w:line="200" w:lineRule="atLeast"/>
              <w:ind w:left="57" w:right="57"/>
              <w:jc w:val="center"/>
              <w:rPr>
                <w:b/>
                <w:sz w:val="16"/>
                <w:szCs w:val="16"/>
                <w:lang w:val="fr-FR"/>
              </w:rPr>
            </w:pPr>
            <w:r w:rsidRPr="005A0EF2">
              <w:rPr>
                <w:b/>
                <w:sz w:val="16"/>
                <w:szCs w:val="16"/>
                <w:lang w:val="fr-FR"/>
              </w:rPr>
              <w:t>Atténuation</w:t>
            </w:r>
          </w:p>
        </w:tc>
      </w:tr>
      <w:tr w:rsidR="00A25162" w:rsidRPr="005A0EF2" w14:paraId="2C21B413" w14:textId="77777777" w:rsidTr="00E71564">
        <w:trPr>
          <w:cantSplit/>
          <w:trHeight w:hRule="exact" w:val="179"/>
        </w:trPr>
        <w:tc>
          <w:tcPr>
            <w:tcW w:w="2822" w:type="dxa"/>
            <w:tcBorders>
              <w:top w:val="single" w:sz="4" w:space="0" w:color="auto"/>
              <w:left w:val="nil"/>
              <w:bottom w:val="single" w:sz="4" w:space="0" w:color="auto"/>
              <w:right w:val="nil"/>
            </w:tcBorders>
            <w:shd w:val="clear" w:color="auto" w:fill="auto"/>
          </w:tcPr>
          <w:p w14:paraId="3BDCFFE2" w14:textId="77777777" w:rsidR="00A25162" w:rsidRPr="005A0EF2" w:rsidRDefault="00A25162" w:rsidP="00E71564">
            <w:pPr>
              <w:spacing w:before="60" w:after="60" w:line="200" w:lineRule="atLeast"/>
              <w:ind w:left="57" w:right="57"/>
              <w:rPr>
                <w:b/>
                <w:sz w:val="16"/>
                <w:szCs w:val="16"/>
                <w:lang w:val="fr-FR"/>
              </w:rPr>
            </w:pPr>
          </w:p>
        </w:tc>
        <w:tc>
          <w:tcPr>
            <w:tcW w:w="267" w:type="dxa"/>
            <w:tcBorders>
              <w:top w:val="single" w:sz="4" w:space="0" w:color="auto"/>
              <w:left w:val="nil"/>
              <w:bottom w:val="nil"/>
              <w:right w:val="nil"/>
            </w:tcBorders>
            <w:shd w:val="clear" w:color="auto" w:fill="auto"/>
          </w:tcPr>
          <w:p w14:paraId="28514523" w14:textId="77777777" w:rsidR="00A25162" w:rsidRPr="005A0EF2" w:rsidRDefault="00A25162" w:rsidP="00E71564">
            <w:pPr>
              <w:spacing w:before="60" w:after="60" w:line="200" w:lineRule="atLeast"/>
              <w:ind w:left="57" w:right="57"/>
              <w:rPr>
                <w:b/>
                <w:sz w:val="16"/>
                <w:szCs w:val="16"/>
                <w:lang w:val="fr-FR"/>
              </w:rPr>
            </w:pPr>
          </w:p>
        </w:tc>
        <w:tc>
          <w:tcPr>
            <w:tcW w:w="2787" w:type="dxa"/>
            <w:tcBorders>
              <w:top w:val="single" w:sz="4" w:space="0" w:color="auto"/>
              <w:left w:val="nil"/>
              <w:bottom w:val="single" w:sz="4" w:space="0" w:color="auto"/>
              <w:right w:val="nil"/>
            </w:tcBorders>
            <w:shd w:val="clear" w:color="auto" w:fill="auto"/>
          </w:tcPr>
          <w:p w14:paraId="50D626DB" w14:textId="77777777" w:rsidR="00A25162" w:rsidRPr="005A0EF2" w:rsidRDefault="00A25162" w:rsidP="00E71564">
            <w:pPr>
              <w:spacing w:before="60" w:after="60" w:line="200" w:lineRule="atLeast"/>
              <w:ind w:left="57" w:right="57"/>
              <w:rPr>
                <w:b/>
                <w:sz w:val="16"/>
                <w:szCs w:val="16"/>
                <w:lang w:val="fr-FR"/>
              </w:rPr>
            </w:pPr>
          </w:p>
        </w:tc>
        <w:tc>
          <w:tcPr>
            <w:tcW w:w="243" w:type="dxa"/>
            <w:tcBorders>
              <w:top w:val="nil"/>
              <w:left w:val="nil"/>
              <w:bottom w:val="nil"/>
              <w:right w:val="nil"/>
            </w:tcBorders>
            <w:shd w:val="clear" w:color="auto" w:fill="auto"/>
          </w:tcPr>
          <w:p w14:paraId="429D82EA" w14:textId="77777777" w:rsidR="00A25162" w:rsidRPr="005A0EF2" w:rsidRDefault="00A25162" w:rsidP="00E71564">
            <w:pPr>
              <w:spacing w:before="60" w:after="60" w:line="200" w:lineRule="atLeast"/>
              <w:ind w:left="57" w:right="57"/>
              <w:rPr>
                <w:b/>
                <w:sz w:val="16"/>
                <w:szCs w:val="16"/>
                <w:lang w:val="fr-FR"/>
              </w:rPr>
            </w:pPr>
          </w:p>
        </w:tc>
        <w:tc>
          <w:tcPr>
            <w:tcW w:w="2385" w:type="dxa"/>
            <w:tcBorders>
              <w:top w:val="single" w:sz="4" w:space="0" w:color="auto"/>
              <w:left w:val="nil"/>
              <w:bottom w:val="single" w:sz="4" w:space="0" w:color="auto"/>
              <w:right w:val="nil"/>
            </w:tcBorders>
            <w:shd w:val="clear" w:color="auto" w:fill="auto"/>
          </w:tcPr>
          <w:p w14:paraId="2FB41F4E" w14:textId="77777777" w:rsidR="00A25162" w:rsidRPr="005A0EF2" w:rsidRDefault="00A25162" w:rsidP="00E71564">
            <w:pPr>
              <w:spacing w:before="60" w:after="60" w:line="200" w:lineRule="atLeast"/>
              <w:ind w:left="57" w:right="57"/>
              <w:rPr>
                <w:b/>
                <w:sz w:val="16"/>
                <w:szCs w:val="16"/>
                <w:lang w:val="fr-FR"/>
              </w:rPr>
            </w:pPr>
          </w:p>
        </w:tc>
      </w:tr>
      <w:tr w:rsidR="00A25162" w:rsidRPr="005A0EF2" w14:paraId="560E44E4" w14:textId="77777777" w:rsidTr="00E71564">
        <w:trPr>
          <w:cantSplit/>
        </w:trPr>
        <w:tc>
          <w:tcPr>
            <w:tcW w:w="2822" w:type="dxa"/>
            <w:tcBorders>
              <w:top w:val="single" w:sz="4" w:space="0" w:color="auto"/>
              <w:bottom w:val="single" w:sz="4" w:space="0" w:color="auto"/>
              <w:right w:val="single" w:sz="4" w:space="0" w:color="auto"/>
            </w:tcBorders>
            <w:shd w:val="clear" w:color="auto" w:fill="auto"/>
          </w:tcPr>
          <w:p w14:paraId="24061458" w14:textId="77777777" w:rsidR="00A25162" w:rsidRPr="005A0EF2" w:rsidRDefault="00A25162" w:rsidP="00E71564">
            <w:pPr>
              <w:spacing w:before="60" w:after="60" w:line="200" w:lineRule="atLeast"/>
              <w:ind w:left="57" w:right="57"/>
              <w:jc w:val="center"/>
              <w:rPr>
                <w:b/>
                <w:sz w:val="16"/>
                <w:szCs w:val="16"/>
                <w:lang w:val="fr-FR"/>
              </w:rPr>
            </w:pPr>
            <w:r w:rsidRPr="005A0EF2">
              <w:rPr>
                <w:b/>
                <w:sz w:val="16"/>
                <w:szCs w:val="16"/>
                <w:lang w:val="fr-FR"/>
              </w:rPr>
              <w:t xml:space="preserve">Éliminer ou limiter les atmosphères </w:t>
            </w:r>
            <w:r w:rsidRPr="005A0EF2">
              <w:rPr>
                <w:b/>
                <w:sz w:val="16"/>
                <w:szCs w:val="16"/>
                <w:lang w:val="fr-FR"/>
              </w:rPr>
              <w:br/>
              <w:t>de poussières explosibles</w:t>
            </w:r>
          </w:p>
        </w:tc>
        <w:tc>
          <w:tcPr>
            <w:tcW w:w="267" w:type="dxa"/>
            <w:tcBorders>
              <w:top w:val="nil"/>
              <w:left w:val="single" w:sz="4" w:space="0" w:color="auto"/>
              <w:bottom w:val="nil"/>
              <w:right w:val="single" w:sz="4" w:space="0" w:color="auto"/>
            </w:tcBorders>
            <w:shd w:val="clear" w:color="auto" w:fill="auto"/>
          </w:tcPr>
          <w:p w14:paraId="18474CD6" w14:textId="77777777" w:rsidR="00A25162" w:rsidRPr="005A0EF2" w:rsidRDefault="00A25162" w:rsidP="00E71564">
            <w:pPr>
              <w:spacing w:before="60" w:after="60" w:line="200" w:lineRule="atLeast"/>
              <w:ind w:left="57" w:right="57"/>
              <w:rPr>
                <w:b/>
                <w:sz w:val="16"/>
                <w:szCs w:val="16"/>
                <w:lang w:val="fr-FR"/>
              </w:rPr>
            </w:pP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025B718E" w14:textId="77777777" w:rsidR="00A25162" w:rsidRPr="005A0EF2" w:rsidRDefault="00A25162" w:rsidP="00E71564">
            <w:pPr>
              <w:spacing w:before="60" w:after="60" w:line="200" w:lineRule="atLeast"/>
              <w:ind w:left="57" w:right="57"/>
              <w:jc w:val="center"/>
              <w:rPr>
                <w:b/>
                <w:sz w:val="16"/>
                <w:szCs w:val="16"/>
                <w:lang w:val="fr-FR"/>
              </w:rPr>
            </w:pPr>
            <w:r w:rsidRPr="005A0EF2">
              <w:rPr>
                <w:b/>
                <w:sz w:val="16"/>
                <w:szCs w:val="16"/>
                <w:lang w:val="fr-FR"/>
              </w:rPr>
              <w:t>Éliminer les sources d’inflammation</w:t>
            </w:r>
          </w:p>
        </w:tc>
        <w:tc>
          <w:tcPr>
            <w:tcW w:w="243" w:type="dxa"/>
            <w:tcBorders>
              <w:top w:val="nil"/>
              <w:left w:val="single" w:sz="4" w:space="0" w:color="auto"/>
              <w:bottom w:val="nil"/>
              <w:right w:val="single" w:sz="4" w:space="0" w:color="auto"/>
            </w:tcBorders>
            <w:shd w:val="clear" w:color="auto" w:fill="auto"/>
          </w:tcPr>
          <w:p w14:paraId="092016D4" w14:textId="77777777" w:rsidR="00A25162" w:rsidRPr="005A0EF2" w:rsidRDefault="00A25162" w:rsidP="00E71564">
            <w:pPr>
              <w:spacing w:before="60" w:after="60" w:line="200" w:lineRule="atLeast"/>
              <w:ind w:left="57" w:right="57"/>
              <w:rPr>
                <w:b/>
                <w:sz w:val="16"/>
                <w:szCs w:val="16"/>
                <w:lang w:val="fr-FR"/>
              </w:rPr>
            </w:pPr>
          </w:p>
        </w:tc>
        <w:tc>
          <w:tcPr>
            <w:tcW w:w="2385" w:type="dxa"/>
            <w:tcBorders>
              <w:top w:val="single" w:sz="4" w:space="0" w:color="auto"/>
              <w:left w:val="single" w:sz="4" w:space="0" w:color="auto"/>
              <w:bottom w:val="single" w:sz="4" w:space="0" w:color="auto"/>
            </w:tcBorders>
            <w:shd w:val="clear" w:color="auto" w:fill="auto"/>
          </w:tcPr>
          <w:p w14:paraId="2F186603" w14:textId="77777777" w:rsidR="00A25162" w:rsidRPr="005A0EF2" w:rsidRDefault="00A25162" w:rsidP="00E71564">
            <w:pPr>
              <w:spacing w:before="60" w:after="60" w:line="200" w:lineRule="atLeast"/>
              <w:ind w:left="57" w:right="57"/>
              <w:jc w:val="center"/>
              <w:rPr>
                <w:b/>
                <w:sz w:val="16"/>
                <w:szCs w:val="16"/>
                <w:lang w:val="fr-FR"/>
              </w:rPr>
            </w:pPr>
            <w:r w:rsidRPr="005A0EF2">
              <w:rPr>
                <w:b/>
                <w:sz w:val="16"/>
                <w:szCs w:val="16"/>
                <w:lang w:val="fr-FR"/>
              </w:rPr>
              <w:t xml:space="preserve">Réduire les effets des explosions </w:t>
            </w:r>
            <w:r w:rsidRPr="005A0EF2">
              <w:rPr>
                <w:b/>
                <w:sz w:val="16"/>
                <w:szCs w:val="16"/>
                <w:lang w:val="fr-FR"/>
              </w:rPr>
              <w:br/>
              <w:t>de poussières</w:t>
            </w:r>
          </w:p>
        </w:tc>
      </w:tr>
      <w:tr w:rsidR="00A25162" w:rsidRPr="005A0EF2" w14:paraId="2C7FD883" w14:textId="77777777" w:rsidTr="00E71564">
        <w:trPr>
          <w:cantSplit/>
          <w:trHeight w:hRule="exact" w:val="193"/>
        </w:trPr>
        <w:tc>
          <w:tcPr>
            <w:tcW w:w="2822" w:type="dxa"/>
            <w:tcBorders>
              <w:top w:val="single" w:sz="4" w:space="0" w:color="auto"/>
              <w:left w:val="nil"/>
              <w:bottom w:val="single" w:sz="4" w:space="0" w:color="auto"/>
              <w:right w:val="nil"/>
            </w:tcBorders>
            <w:shd w:val="clear" w:color="auto" w:fill="auto"/>
          </w:tcPr>
          <w:p w14:paraId="7C75B82D" w14:textId="77777777" w:rsidR="00A25162" w:rsidRPr="005A0EF2" w:rsidRDefault="00A25162" w:rsidP="00E71564">
            <w:pPr>
              <w:spacing w:before="60" w:after="60" w:line="200" w:lineRule="atLeast"/>
              <w:ind w:left="57" w:right="57"/>
              <w:rPr>
                <w:i/>
                <w:sz w:val="16"/>
                <w:szCs w:val="16"/>
                <w:u w:val="single"/>
                <w:lang w:val="fr-FR"/>
              </w:rPr>
            </w:pPr>
          </w:p>
        </w:tc>
        <w:tc>
          <w:tcPr>
            <w:tcW w:w="267" w:type="dxa"/>
            <w:tcBorders>
              <w:top w:val="nil"/>
              <w:left w:val="nil"/>
              <w:bottom w:val="nil"/>
              <w:right w:val="nil"/>
            </w:tcBorders>
            <w:shd w:val="clear" w:color="auto" w:fill="auto"/>
          </w:tcPr>
          <w:p w14:paraId="4B279AAC" w14:textId="77777777" w:rsidR="00A25162" w:rsidRPr="005A0EF2" w:rsidRDefault="00A25162" w:rsidP="00E71564">
            <w:pPr>
              <w:spacing w:before="60" w:after="60" w:line="200" w:lineRule="atLeast"/>
              <w:ind w:left="57" w:right="57"/>
              <w:rPr>
                <w:sz w:val="16"/>
                <w:szCs w:val="16"/>
                <w:u w:val="single"/>
                <w:lang w:val="fr-FR"/>
              </w:rPr>
            </w:pPr>
          </w:p>
        </w:tc>
        <w:tc>
          <w:tcPr>
            <w:tcW w:w="2787" w:type="dxa"/>
            <w:tcBorders>
              <w:top w:val="single" w:sz="4" w:space="0" w:color="auto"/>
              <w:left w:val="nil"/>
              <w:bottom w:val="single" w:sz="4" w:space="0" w:color="auto"/>
              <w:right w:val="nil"/>
            </w:tcBorders>
            <w:shd w:val="clear" w:color="auto" w:fill="auto"/>
          </w:tcPr>
          <w:p w14:paraId="496589EE" w14:textId="77777777" w:rsidR="00A25162" w:rsidRPr="005A0EF2" w:rsidRDefault="00A25162" w:rsidP="00E71564">
            <w:pPr>
              <w:spacing w:before="60" w:after="60" w:line="200" w:lineRule="atLeast"/>
              <w:ind w:left="57" w:right="57"/>
              <w:rPr>
                <w:sz w:val="16"/>
                <w:szCs w:val="16"/>
                <w:u w:val="single"/>
                <w:lang w:val="fr-FR"/>
              </w:rPr>
            </w:pPr>
          </w:p>
        </w:tc>
        <w:tc>
          <w:tcPr>
            <w:tcW w:w="243" w:type="dxa"/>
            <w:tcBorders>
              <w:top w:val="nil"/>
              <w:left w:val="nil"/>
              <w:bottom w:val="nil"/>
              <w:right w:val="nil"/>
            </w:tcBorders>
            <w:shd w:val="clear" w:color="auto" w:fill="auto"/>
          </w:tcPr>
          <w:p w14:paraId="57695A4F" w14:textId="77777777" w:rsidR="00A25162" w:rsidRPr="005A0EF2" w:rsidRDefault="00A25162" w:rsidP="00E71564">
            <w:pPr>
              <w:spacing w:before="60" w:after="60" w:line="200" w:lineRule="atLeast"/>
              <w:ind w:left="57" w:right="57"/>
              <w:rPr>
                <w:i/>
                <w:sz w:val="16"/>
                <w:szCs w:val="16"/>
                <w:u w:val="single"/>
                <w:lang w:val="fr-FR"/>
              </w:rPr>
            </w:pPr>
          </w:p>
        </w:tc>
        <w:tc>
          <w:tcPr>
            <w:tcW w:w="2385" w:type="dxa"/>
            <w:tcBorders>
              <w:top w:val="single" w:sz="4" w:space="0" w:color="auto"/>
              <w:left w:val="nil"/>
              <w:bottom w:val="single" w:sz="4" w:space="0" w:color="auto"/>
              <w:right w:val="nil"/>
            </w:tcBorders>
            <w:shd w:val="clear" w:color="auto" w:fill="auto"/>
          </w:tcPr>
          <w:p w14:paraId="7FBA6349" w14:textId="77777777" w:rsidR="00A25162" w:rsidRPr="005A0EF2" w:rsidRDefault="00A25162" w:rsidP="00E71564">
            <w:pPr>
              <w:spacing w:before="60" w:after="60" w:line="200" w:lineRule="atLeast"/>
              <w:ind w:left="57" w:right="57"/>
              <w:rPr>
                <w:i/>
                <w:sz w:val="16"/>
                <w:szCs w:val="16"/>
                <w:u w:val="single"/>
                <w:lang w:val="fr-FR"/>
              </w:rPr>
            </w:pPr>
          </w:p>
        </w:tc>
      </w:tr>
      <w:tr w:rsidR="00A25162" w:rsidRPr="005A0EF2" w14:paraId="2B6C959F" w14:textId="77777777" w:rsidTr="00E71564">
        <w:trPr>
          <w:cantSplit/>
          <w:trHeight w:val="2677"/>
        </w:trPr>
        <w:tc>
          <w:tcPr>
            <w:tcW w:w="2822" w:type="dxa"/>
            <w:tcBorders>
              <w:top w:val="single" w:sz="4" w:space="0" w:color="auto"/>
              <w:bottom w:val="single" w:sz="4" w:space="0" w:color="auto"/>
              <w:right w:val="single" w:sz="4" w:space="0" w:color="auto"/>
            </w:tcBorders>
            <w:shd w:val="clear" w:color="auto" w:fill="auto"/>
          </w:tcPr>
          <w:p w14:paraId="3FA1F022" w14:textId="77777777" w:rsidR="00A25162" w:rsidRPr="005A0EF2" w:rsidRDefault="00A25162" w:rsidP="00E71564">
            <w:pPr>
              <w:spacing w:before="60" w:after="60" w:line="200" w:lineRule="atLeast"/>
              <w:ind w:left="57" w:right="57"/>
              <w:rPr>
                <w:i/>
                <w:sz w:val="16"/>
                <w:szCs w:val="16"/>
                <w:u w:val="single"/>
                <w:lang w:val="fr-FR"/>
              </w:rPr>
            </w:pPr>
            <w:r w:rsidRPr="005A0EF2">
              <w:rPr>
                <w:i/>
                <w:sz w:val="16"/>
                <w:szCs w:val="16"/>
                <w:u w:val="single"/>
                <w:lang w:val="fr-FR"/>
              </w:rPr>
              <w:t>Caractéristiques de sécurité pertinentes</w:t>
            </w:r>
          </w:p>
          <w:p w14:paraId="42861A53"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pacing w:val="-3"/>
                <w:sz w:val="16"/>
                <w:szCs w:val="16"/>
                <w:lang w:val="fr-FR"/>
              </w:rPr>
            </w:pPr>
            <w:r w:rsidRPr="005A0EF2">
              <w:rPr>
                <w:i/>
                <w:spacing w:val="-3"/>
                <w:sz w:val="16"/>
                <w:szCs w:val="16"/>
                <w:lang w:val="fr-FR"/>
              </w:rPr>
              <w:t>Explosibilité des poussières</w:t>
            </w:r>
          </w:p>
          <w:p w14:paraId="2DACB10E" w14:textId="77777777" w:rsidR="00A25162" w:rsidRPr="005A0EF2" w:rsidRDefault="00A25162" w:rsidP="00E71564">
            <w:pPr>
              <w:pStyle w:val="Bullet1G"/>
              <w:numPr>
                <w:ilvl w:val="0"/>
                <w:numId w:val="0"/>
              </w:numPr>
              <w:spacing w:before="60" w:after="60" w:line="200" w:lineRule="atLeast"/>
              <w:ind w:left="57" w:right="57"/>
              <w:rPr>
                <w:b/>
                <w:sz w:val="16"/>
                <w:szCs w:val="16"/>
                <w:lang w:val="fr-FR"/>
              </w:rPr>
            </w:pPr>
            <w:r w:rsidRPr="005A0EF2">
              <w:rPr>
                <w:b/>
                <w:sz w:val="16"/>
                <w:szCs w:val="16"/>
                <w:lang w:val="fr-FR"/>
              </w:rPr>
              <w:t>Éliminer les poussières combustibles [exemples ci</w:t>
            </w:r>
            <w:r w:rsidRPr="005A0EF2">
              <w:rPr>
                <w:b/>
                <w:sz w:val="16"/>
                <w:szCs w:val="16"/>
                <w:lang w:val="fr-FR"/>
              </w:rPr>
              <w:noBreakHyphen/>
              <w:t>dessous]</w:t>
            </w:r>
          </w:p>
          <w:p w14:paraId="551123D3"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Substitution</w:t>
            </w:r>
          </w:p>
          <w:p w14:paraId="0D984945"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Passivation</w:t>
            </w:r>
          </w:p>
          <w:p w14:paraId="263F99F6"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Application</w:t>
            </w:r>
            <w:r w:rsidRPr="005A0EF2">
              <w:rPr>
                <w:sz w:val="16"/>
                <w:szCs w:val="16"/>
                <w:lang w:val="fr-FR"/>
              </w:rPr>
              <w:t xml:space="preserve"> de processus sans poussières</w:t>
            </w:r>
          </w:p>
          <w:p w14:paraId="71022730"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w:t>
            </w:r>
          </w:p>
        </w:tc>
        <w:tc>
          <w:tcPr>
            <w:tcW w:w="267" w:type="dxa"/>
            <w:tcBorders>
              <w:top w:val="nil"/>
              <w:left w:val="single" w:sz="4" w:space="0" w:color="auto"/>
              <w:bottom w:val="nil"/>
              <w:right w:val="single" w:sz="4" w:space="0" w:color="auto"/>
            </w:tcBorders>
            <w:shd w:val="clear" w:color="auto" w:fill="auto"/>
          </w:tcPr>
          <w:p w14:paraId="7AA65ECF" w14:textId="77777777" w:rsidR="00A25162" w:rsidRPr="005A0EF2" w:rsidRDefault="00A25162" w:rsidP="00E71564">
            <w:pPr>
              <w:spacing w:before="60" w:after="60" w:line="200" w:lineRule="atLeast"/>
              <w:ind w:left="57" w:right="57"/>
              <w:rPr>
                <w:sz w:val="16"/>
                <w:szCs w:val="16"/>
                <w:u w:val="single"/>
                <w:lang w:val="fr-FR"/>
              </w:rPr>
            </w:pPr>
          </w:p>
        </w:tc>
        <w:tc>
          <w:tcPr>
            <w:tcW w:w="2787" w:type="dxa"/>
            <w:tcBorders>
              <w:top w:val="single" w:sz="4" w:space="0" w:color="auto"/>
              <w:left w:val="single" w:sz="4" w:space="0" w:color="auto"/>
              <w:bottom w:val="single" w:sz="4" w:space="0" w:color="auto"/>
              <w:right w:val="single" w:sz="4" w:space="0" w:color="auto"/>
            </w:tcBorders>
            <w:shd w:val="clear" w:color="auto" w:fill="auto"/>
          </w:tcPr>
          <w:p w14:paraId="5B902D80" w14:textId="77777777" w:rsidR="00A25162" w:rsidRPr="005A0EF2" w:rsidRDefault="00A25162" w:rsidP="00E71564">
            <w:pPr>
              <w:spacing w:before="60" w:after="60" w:line="200" w:lineRule="atLeast"/>
              <w:ind w:left="57" w:right="57"/>
              <w:rPr>
                <w:b/>
                <w:sz w:val="16"/>
                <w:szCs w:val="16"/>
                <w:lang w:val="fr-FR"/>
              </w:rPr>
            </w:pPr>
            <w:r w:rsidRPr="005A0EF2">
              <w:rPr>
                <w:b/>
                <w:sz w:val="16"/>
                <w:szCs w:val="16"/>
                <w:lang w:val="fr-FR"/>
              </w:rPr>
              <w:t>Recensement des sources d’inflammation pertinentes</w:t>
            </w:r>
          </w:p>
          <w:p w14:paraId="452E5C8B"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Recensement</w:t>
            </w:r>
            <w:r w:rsidRPr="005A0EF2">
              <w:rPr>
                <w:sz w:val="16"/>
                <w:szCs w:val="16"/>
                <w:lang w:val="fr-FR"/>
              </w:rPr>
              <w:t xml:space="preserve"> des domaines et activités pertinents (</w:t>
            </w:r>
            <w:r w:rsidRPr="005A0EF2">
              <w:rPr>
                <w:bCs/>
                <w:sz w:val="16"/>
                <w:szCs w:val="16"/>
                <w:lang w:val="fr-FR"/>
              </w:rPr>
              <w:t>zonage</w:t>
            </w:r>
            <w:r w:rsidRPr="005A0EF2">
              <w:rPr>
                <w:sz w:val="16"/>
                <w:szCs w:val="16"/>
                <w:lang w:val="fr-FR"/>
              </w:rPr>
              <w:t>)</w:t>
            </w:r>
          </w:p>
          <w:p w14:paraId="1EA1208E"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Recensement des sources d’inflammation potentielles</w:t>
            </w:r>
          </w:p>
          <w:p w14:paraId="266ABC2F"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 xml:space="preserve">Définition des caractéristiques de sécurité pertinentes </w:t>
            </w:r>
            <w:r w:rsidRPr="005A0EF2">
              <w:rPr>
                <w:sz w:val="16"/>
                <w:szCs w:val="16"/>
                <w:lang w:val="fr-FR"/>
              </w:rPr>
              <w:br/>
              <w:t>(voir ci</w:t>
            </w:r>
            <w:r w:rsidRPr="005A0EF2">
              <w:rPr>
                <w:sz w:val="16"/>
                <w:szCs w:val="16"/>
                <w:lang w:val="fr-FR"/>
              </w:rPr>
              <w:noBreakHyphen/>
              <w:t>dessous)</w:t>
            </w:r>
          </w:p>
        </w:tc>
        <w:tc>
          <w:tcPr>
            <w:tcW w:w="243" w:type="dxa"/>
            <w:tcBorders>
              <w:top w:val="nil"/>
              <w:left w:val="single" w:sz="4" w:space="0" w:color="auto"/>
              <w:bottom w:val="nil"/>
              <w:right w:val="single" w:sz="4" w:space="0" w:color="auto"/>
            </w:tcBorders>
            <w:shd w:val="clear" w:color="auto" w:fill="auto"/>
          </w:tcPr>
          <w:p w14:paraId="67C20D52" w14:textId="77777777" w:rsidR="00A25162" w:rsidRPr="005A0EF2" w:rsidRDefault="00A25162" w:rsidP="00E71564">
            <w:pPr>
              <w:spacing w:before="60" w:after="60" w:line="200" w:lineRule="atLeast"/>
              <w:ind w:left="57" w:right="57"/>
              <w:rPr>
                <w:i/>
                <w:sz w:val="16"/>
                <w:szCs w:val="16"/>
                <w:u w:val="single"/>
                <w:lang w:val="fr-FR"/>
              </w:rPr>
            </w:pPr>
          </w:p>
        </w:tc>
        <w:tc>
          <w:tcPr>
            <w:tcW w:w="2385" w:type="dxa"/>
            <w:tcBorders>
              <w:top w:val="single" w:sz="4" w:space="0" w:color="auto"/>
              <w:left w:val="single" w:sz="4" w:space="0" w:color="auto"/>
              <w:bottom w:val="single" w:sz="4" w:space="0" w:color="auto"/>
            </w:tcBorders>
            <w:shd w:val="clear" w:color="auto" w:fill="auto"/>
          </w:tcPr>
          <w:p w14:paraId="1A85F01D" w14:textId="77777777" w:rsidR="00A25162" w:rsidRPr="005A0EF2" w:rsidRDefault="00A25162" w:rsidP="00E71564">
            <w:pPr>
              <w:spacing w:before="60" w:after="60" w:line="200" w:lineRule="atLeast"/>
              <w:ind w:left="57" w:right="57"/>
              <w:rPr>
                <w:i/>
                <w:sz w:val="16"/>
                <w:szCs w:val="16"/>
                <w:u w:val="single"/>
                <w:lang w:val="fr-FR"/>
              </w:rPr>
            </w:pPr>
            <w:r w:rsidRPr="005A0EF2">
              <w:rPr>
                <w:i/>
                <w:sz w:val="16"/>
                <w:szCs w:val="16"/>
                <w:u w:val="single"/>
                <w:lang w:val="fr-FR"/>
              </w:rPr>
              <w:t>Caractéristiques de sécurité pertinentes</w:t>
            </w:r>
          </w:p>
          <w:p w14:paraId="1F593C8A"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pacing w:val="-3"/>
                <w:sz w:val="16"/>
                <w:szCs w:val="16"/>
                <w:lang w:val="fr-FR"/>
              </w:rPr>
              <w:t>Pression</w:t>
            </w:r>
            <w:r w:rsidRPr="005A0EF2">
              <w:rPr>
                <w:i/>
                <w:sz w:val="16"/>
                <w:szCs w:val="16"/>
                <w:lang w:val="fr-FR"/>
              </w:rPr>
              <w:t xml:space="preserve"> maximale engendrée par </w:t>
            </w:r>
            <w:r w:rsidRPr="005A0EF2">
              <w:rPr>
                <w:i/>
                <w:spacing w:val="-3"/>
                <w:sz w:val="16"/>
                <w:szCs w:val="16"/>
                <w:lang w:val="fr-FR"/>
              </w:rPr>
              <w:t>l’explosion</w:t>
            </w:r>
          </w:p>
          <w:p w14:paraId="3D742FDB"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pacing w:val="-3"/>
                <w:sz w:val="16"/>
                <w:szCs w:val="16"/>
                <w:lang w:val="fr-FR"/>
              </w:rPr>
              <w:t>Indice</w:t>
            </w:r>
            <w:r w:rsidRPr="005A0EF2">
              <w:rPr>
                <w:i/>
                <w:sz w:val="16"/>
                <w:szCs w:val="16"/>
                <w:lang w:val="fr-FR"/>
              </w:rPr>
              <w:t xml:space="preserve"> de déflagration (</w:t>
            </w:r>
            <w:proofErr w:type="spellStart"/>
            <w:r w:rsidRPr="005A0EF2">
              <w:rPr>
                <w:i/>
                <w:sz w:val="16"/>
                <w:szCs w:val="16"/>
                <w:lang w:val="fr-FR"/>
              </w:rPr>
              <w:t>K</w:t>
            </w:r>
            <w:r w:rsidRPr="005A0EF2">
              <w:rPr>
                <w:i/>
                <w:sz w:val="16"/>
                <w:szCs w:val="16"/>
                <w:vertAlign w:val="subscript"/>
                <w:lang w:val="fr-FR"/>
              </w:rPr>
              <w:t>st</w:t>
            </w:r>
            <w:proofErr w:type="spellEnd"/>
            <w:r w:rsidRPr="005A0EF2">
              <w:rPr>
                <w:i/>
                <w:sz w:val="16"/>
                <w:szCs w:val="16"/>
                <w:lang w:val="fr-FR"/>
              </w:rPr>
              <w:t>)</w:t>
            </w:r>
          </w:p>
          <w:p w14:paraId="2D5CC777" w14:textId="77777777" w:rsidR="00A25162" w:rsidRPr="005A0EF2" w:rsidRDefault="00A25162" w:rsidP="00E71564">
            <w:pPr>
              <w:spacing w:before="60" w:after="60" w:line="200" w:lineRule="atLeast"/>
              <w:ind w:left="57" w:right="57"/>
              <w:rPr>
                <w:b/>
                <w:sz w:val="16"/>
                <w:szCs w:val="16"/>
                <w:lang w:val="fr-FR"/>
              </w:rPr>
            </w:pPr>
            <w:r w:rsidRPr="005A0EF2">
              <w:rPr>
                <w:b/>
                <w:sz w:val="16"/>
                <w:szCs w:val="16"/>
                <w:lang w:val="fr-FR"/>
              </w:rPr>
              <w:t>Conception assurant la résistance à la pression engendrée par une explosion [exemples ci</w:t>
            </w:r>
            <w:r w:rsidRPr="005A0EF2">
              <w:rPr>
                <w:b/>
                <w:sz w:val="16"/>
                <w:szCs w:val="16"/>
                <w:lang w:val="fr-FR"/>
              </w:rPr>
              <w:noBreakHyphen/>
              <w:t>dessous]</w:t>
            </w:r>
          </w:p>
          <w:p w14:paraId="5B5CF114"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Évent</w:t>
            </w:r>
            <w:r w:rsidRPr="005A0EF2">
              <w:rPr>
                <w:sz w:val="16"/>
                <w:szCs w:val="16"/>
                <w:lang w:val="fr-FR"/>
              </w:rPr>
              <w:t xml:space="preserve"> (réduction de la pression </w:t>
            </w:r>
            <w:r w:rsidRPr="005A0EF2">
              <w:rPr>
                <w:spacing w:val="-3"/>
                <w:sz w:val="16"/>
                <w:szCs w:val="16"/>
                <w:lang w:val="fr-FR"/>
              </w:rPr>
              <w:t>engendrée</w:t>
            </w:r>
            <w:r w:rsidRPr="005A0EF2">
              <w:rPr>
                <w:sz w:val="16"/>
                <w:szCs w:val="16"/>
                <w:lang w:val="fr-FR"/>
              </w:rPr>
              <w:t xml:space="preserve"> par une explosion)</w:t>
            </w:r>
          </w:p>
          <w:p w14:paraId="179965BC"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Résistance</w:t>
            </w:r>
            <w:r w:rsidRPr="005A0EF2">
              <w:rPr>
                <w:sz w:val="16"/>
                <w:szCs w:val="16"/>
                <w:lang w:val="fr-FR"/>
              </w:rPr>
              <w:t xml:space="preserve"> aux explosions</w:t>
            </w:r>
          </w:p>
          <w:p w14:paraId="72E08C20"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w:t>
            </w:r>
          </w:p>
        </w:tc>
      </w:tr>
      <w:tr w:rsidR="00A25162" w:rsidRPr="005A0EF2" w14:paraId="04D5E6D3" w14:textId="77777777" w:rsidTr="00E71564">
        <w:trPr>
          <w:cantSplit/>
          <w:trHeight w:hRule="exact" w:val="170"/>
        </w:trPr>
        <w:tc>
          <w:tcPr>
            <w:tcW w:w="2822" w:type="dxa"/>
            <w:tcBorders>
              <w:top w:val="single" w:sz="4" w:space="0" w:color="auto"/>
              <w:left w:val="nil"/>
              <w:bottom w:val="single" w:sz="4" w:space="0" w:color="auto"/>
              <w:right w:val="nil"/>
            </w:tcBorders>
            <w:shd w:val="clear" w:color="auto" w:fill="auto"/>
          </w:tcPr>
          <w:p w14:paraId="7FB4C11C" w14:textId="77777777" w:rsidR="00A25162" w:rsidRPr="005A0EF2" w:rsidRDefault="00A25162" w:rsidP="00E71564">
            <w:pPr>
              <w:spacing w:before="60" w:after="60" w:line="200" w:lineRule="atLeast"/>
              <w:ind w:left="57" w:right="57"/>
              <w:rPr>
                <w:i/>
                <w:sz w:val="16"/>
                <w:szCs w:val="16"/>
                <w:u w:val="single"/>
                <w:lang w:val="fr-FR"/>
              </w:rPr>
            </w:pPr>
          </w:p>
        </w:tc>
        <w:tc>
          <w:tcPr>
            <w:tcW w:w="267" w:type="dxa"/>
            <w:tcBorders>
              <w:top w:val="nil"/>
              <w:left w:val="nil"/>
              <w:bottom w:val="nil"/>
              <w:right w:val="nil"/>
            </w:tcBorders>
            <w:shd w:val="clear" w:color="auto" w:fill="auto"/>
          </w:tcPr>
          <w:p w14:paraId="546152E5" w14:textId="77777777" w:rsidR="00A25162" w:rsidRPr="005A0EF2" w:rsidRDefault="00A25162" w:rsidP="00E71564">
            <w:pPr>
              <w:spacing w:before="60" w:after="60" w:line="200" w:lineRule="atLeast"/>
              <w:ind w:left="57" w:right="57"/>
              <w:rPr>
                <w:i/>
                <w:sz w:val="16"/>
                <w:szCs w:val="16"/>
                <w:u w:val="single"/>
                <w:lang w:val="fr-FR"/>
              </w:rPr>
            </w:pPr>
          </w:p>
        </w:tc>
        <w:tc>
          <w:tcPr>
            <w:tcW w:w="2787" w:type="dxa"/>
            <w:tcBorders>
              <w:top w:val="single" w:sz="4" w:space="0" w:color="auto"/>
              <w:left w:val="nil"/>
              <w:bottom w:val="single" w:sz="4" w:space="0" w:color="auto"/>
              <w:right w:val="nil"/>
            </w:tcBorders>
            <w:shd w:val="clear" w:color="auto" w:fill="auto"/>
          </w:tcPr>
          <w:p w14:paraId="34B6019F" w14:textId="77777777" w:rsidR="00A25162" w:rsidRPr="005A0EF2" w:rsidRDefault="00A25162" w:rsidP="00E71564">
            <w:pPr>
              <w:spacing w:before="60" w:after="60" w:line="200" w:lineRule="atLeast"/>
              <w:ind w:left="57" w:right="57"/>
              <w:rPr>
                <w:i/>
                <w:sz w:val="16"/>
                <w:szCs w:val="16"/>
                <w:u w:val="single"/>
                <w:lang w:val="fr-FR"/>
              </w:rPr>
            </w:pPr>
          </w:p>
        </w:tc>
        <w:tc>
          <w:tcPr>
            <w:tcW w:w="243" w:type="dxa"/>
            <w:tcBorders>
              <w:top w:val="nil"/>
              <w:left w:val="nil"/>
              <w:bottom w:val="nil"/>
              <w:right w:val="nil"/>
            </w:tcBorders>
            <w:shd w:val="clear" w:color="auto" w:fill="auto"/>
          </w:tcPr>
          <w:p w14:paraId="4568EFDA" w14:textId="77777777" w:rsidR="00A25162" w:rsidRPr="005A0EF2" w:rsidRDefault="00A25162" w:rsidP="00E71564">
            <w:pPr>
              <w:spacing w:before="60" w:after="60" w:line="200" w:lineRule="atLeast"/>
              <w:ind w:left="57" w:right="57"/>
              <w:rPr>
                <w:sz w:val="16"/>
                <w:szCs w:val="16"/>
                <w:u w:val="single"/>
                <w:lang w:val="fr-FR"/>
              </w:rPr>
            </w:pPr>
          </w:p>
        </w:tc>
        <w:tc>
          <w:tcPr>
            <w:tcW w:w="2385" w:type="dxa"/>
            <w:tcBorders>
              <w:top w:val="single" w:sz="4" w:space="0" w:color="auto"/>
              <w:left w:val="nil"/>
              <w:bottom w:val="single" w:sz="4" w:space="0" w:color="auto"/>
              <w:right w:val="nil"/>
            </w:tcBorders>
            <w:shd w:val="clear" w:color="auto" w:fill="auto"/>
          </w:tcPr>
          <w:p w14:paraId="65C655C9" w14:textId="77777777" w:rsidR="00A25162" w:rsidRPr="005A0EF2" w:rsidRDefault="00A25162" w:rsidP="00E71564">
            <w:pPr>
              <w:spacing w:before="60" w:after="60" w:line="200" w:lineRule="atLeast"/>
              <w:ind w:left="57" w:right="57"/>
              <w:rPr>
                <w:sz w:val="16"/>
                <w:szCs w:val="16"/>
                <w:u w:val="single"/>
                <w:lang w:val="fr-FR"/>
              </w:rPr>
            </w:pPr>
          </w:p>
        </w:tc>
      </w:tr>
      <w:tr w:rsidR="00A25162" w:rsidRPr="005A0EF2" w14:paraId="5B8D57A6" w14:textId="77777777" w:rsidTr="00E71564">
        <w:trPr>
          <w:cantSplit/>
          <w:trHeight w:val="2818"/>
        </w:trPr>
        <w:tc>
          <w:tcPr>
            <w:tcW w:w="2822" w:type="dxa"/>
            <w:tcBorders>
              <w:top w:val="single" w:sz="4" w:space="0" w:color="auto"/>
              <w:bottom w:val="single" w:sz="4" w:space="0" w:color="auto"/>
              <w:right w:val="single" w:sz="4" w:space="0" w:color="auto"/>
            </w:tcBorders>
            <w:shd w:val="clear" w:color="auto" w:fill="auto"/>
          </w:tcPr>
          <w:p w14:paraId="1D04E839" w14:textId="77777777" w:rsidR="00A25162" w:rsidRPr="005A0EF2" w:rsidRDefault="00A25162" w:rsidP="00E71564">
            <w:pPr>
              <w:spacing w:before="60" w:after="60" w:line="200" w:lineRule="atLeast"/>
              <w:ind w:left="57" w:right="57"/>
              <w:rPr>
                <w:i/>
                <w:sz w:val="16"/>
                <w:szCs w:val="16"/>
                <w:u w:val="single"/>
                <w:lang w:val="fr-FR"/>
              </w:rPr>
            </w:pPr>
            <w:r w:rsidRPr="005A0EF2">
              <w:rPr>
                <w:i/>
                <w:sz w:val="16"/>
                <w:szCs w:val="16"/>
                <w:u w:val="single"/>
                <w:lang w:val="fr-FR"/>
              </w:rPr>
              <w:t>Caractéristiques de sécurité pertinentes</w:t>
            </w:r>
          </w:p>
          <w:p w14:paraId="604D95B1"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z w:val="16"/>
                <w:szCs w:val="16"/>
                <w:lang w:val="fr-FR"/>
              </w:rPr>
              <w:t xml:space="preserve">Limite </w:t>
            </w:r>
            <w:r w:rsidRPr="005A0EF2">
              <w:rPr>
                <w:i/>
                <w:spacing w:val="-3"/>
                <w:sz w:val="16"/>
                <w:szCs w:val="16"/>
                <w:lang w:val="fr-FR"/>
              </w:rPr>
              <w:t>inférieure</w:t>
            </w:r>
            <w:r w:rsidRPr="005A0EF2">
              <w:rPr>
                <w:i/>
                <w:sz w:val="16"/>
                <w:szCs w:val="16"/>
                <w:lang w:val="fr-FR"/>
              </w:rPr>
              <w:t xml:space="preserve"> d’explosivité (LIE)/Concentration minimale d’explosivité (CME)</w:t>
            </w:r>
          </w:p>
          <w:p w14:paraId="1B748FFA" w14:textId="77777777" w:rsidR="00A25162" w:rsidRPr="005A0EF2" w:rsidRDefault="00A25162" w:rsidP="00E71564">
            <w:pPr>
              <w:spacing w:before="600" w:after="60" w:line="200" w:lineRule="atLeast"/>
              <w:ind w:left="57" w:right="57"/>
              <w:rPr>
                <w:b/>
                <w:sz w:val="16"/>
                <w:szCs w:val="16"/>
                <w:lang w:val="fr-FR"/>
              </w:rPr>
            </w:pPr>
            <w:r w:rsidRPr="005A0EF2">
              <w:rPr>
                <w:b/>
                <w:sz w:val="16"/>
                <w:szCs w:val="16"/>
                <w:lang w:val="fr-FR"/>
              </w:rPr>
              <w:t>Éviter d’atteindre la plage d’explosivité [exemples ci</w:t>
            </w:r>
            <w:r w:rsidRPr="005A0EF2">
              <w:rPr>
                <w:b/>
                <w:sz w:val="16"/>
                <w:szCs w:val="16"/>
                <w:lang w:val="fr-FR"/>
              </w:rPr>
              <w:noBreakHyphen/>
              <w:t>dessous]</w:t>
            </w:r>
          </w:p>
          <w:p w14:paraId="61C43A24"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Bonne</w:t>
            </w:r>
            <w:r w:rsidRPr="005A0EF2">
              <w:rPr>
                <w:sz w:val="16"/>
                <w:szCs w:val="16"/>
                <w:lang w:val="fr-FR"/>
              </w:rPr>
              <w:t xml:space="preserve"> gestion des locaux</w:t>
            </w:r>
          </w:p>
          <w:p w14:paraId="3FF76C7E"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Ventilation</w:t>
            </w:r>
            <w:r w:rsidRPr="005A0EF2">
              <w:rPr>
                <w:sz w:val="16"/>
                <w:szCs w:val="16"/>
                <w:lang w:val="fr-FR"/>
              </w:rPr>
              <w:t xml:space="preserve"> par aspiration</w:t>
            </w:r>
          </w:p>
          <w:p w14:paraId="1209E974"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Procédures</w:t>
            </w:r>
            <w:r w:rsidRPr="005A0EF2">
              <w:rPr>
                <w:sz w:val="16"/>
                <w:szCs w:val="16"/>
                <w:lang w:val="fr-FR"/>
              </w:rPr>
              <w:t xml:space="preserve"> avec réduction des poussières</w:t>
            </w:r>
          </w:p>
          <w:p w14:paraId="214DCC27"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w:t>
            </w:r>
          </w:p>
        </w:tc>
        <w:tc>
          <w:tcPr>
            <w:tcW w:w="267" w:type="dxa"/>
            <w:tcBorders>
              <w:top w:val="nil"/>
              <w:left w:val="single" w:sz="4" w:space="0" w:color="auto"/>
              <w:bottom w:val="nil"/>
              <w:right w:val="single" w:sz="4" w:space="0" w:color="auto"/>
            </w:tcBorders>
            <w:shd w:val="clear" w:color="auto" w:fill="auto"/>
          </w:tcPr>
          <w:p w14:paraId="409DB2CF" w14:textId="77777777" w:rsidR="00A25162" w:rsidRPr="005A0EF2" w:rsidRDefault="00A25162" w:rsidP="00E71564">
            <w:pPr>
              <w:spacing w:before="60" w:after="60" w:line="200" w:lineRule="atLeast"/>
              <w:ind w:left="57" w:right="57"/>
              <w:rPr>
                <w:i/>
                <w:sz w:val="16"/>
                <w:szCs w:val="16"/>
                <w:u w:val="single"/>
                <w:lang w:val="fr-FR"/>
              </w:rPr>
            </w:pPr>
          </w:p>
        </w:tc>
        <w:tc>
          <w:tcPr>
            <w:tcW w:w="2787" w:type="dxa"/>
            <w:vMerge w:val="restart"/>
            <w:tcBorders>
              <w:top w:val="single" w:sz="4" w:space="0" w:color="auto"/>
              <w:left w:val="single" w:sz="4" w:space="0" w:color="auto"/>
              <w:right w:val="single" w:sz="4" w:space="0" w:color="auto"/>
            </w:tcBorders>
            <w:shd w:val="clear" w:color="auto" w:fill="auto"/>
          </w:tcPr>
          <w:p w14:paraId="7CE18357" w14:textId="77777777" w:rsidR="00A25162" w:rsidRPr="005A0EF2" w:rsidRDefault="00A25162" w:rsidP="00E71564">
            <w:pPr>
              <w:spacing w:before="60" w:after="60" w:line="200" w:lineRule="atLeast"/>
              <w:ind w:left="57" w:right="57"/>
              <w:rPr>
                <w:i/>
                <w:sz w:val="16"/>
                <w:szCs w:val="16"/>
                <w:u w:val="single"/>
                <w:lang w:val="fr-FR"/>
              </w:rPr>
            </w:pPr>
            <w:r w:rsidRPr="005A0EF2">
              <w:rPr>
                <w:i/>
                <w:sz w:val="16"/>
                <w:szCs w:val="16"/>
                <w:u w:val="single"/>
                <w:lang w:val="fr-FR"/>
              </w:rPr>
              <w:t>Caractéristiques de sécurité pertinentes</w:t>
            </w:r>
          </w:p>
          <w:p w14:paraId="7278A021"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pacing w:val="-3"/>
                <w:sz w:val="16"/>
                <w:szCs w:val="16"/>
                <w:lang w:val="fr-FR"/>
              </w:rPr>
              <w:t>Énergie</w:t>
            </w:r>
            <w:r w:rsidRPr="005A0EF2">
              <w:rPr>
                <w:i/>
                <w:sz w:val="16"/>
                <w:szCs w:val="16"/>
                <w:lang w:val="fr-FR"/>
              </w:rPr>
              <w:t xml:space="preserve"> minimale d’inflammation</w:t>
            </w:r>
          </w:p>
          <w:p w14:paraId="18A41830"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z w:val="16"/>
                <w:szCs w:val="16"/>
                <w:lang w:val="fr-FR"/>
              </w:rPr>
              <w:t xml:space="preserve">Températures minimales </w:t>
            </w:r>
            <w:r w:rsidRPr="005A0EF2">
              <w:rPr>
                <w:i/>
                <w:spacing w:val="-3"/>
                <w:sz w:val="16"/>
                <w:szCs w:val="16"/>
                <w:lang w:val="fr-FR"/>
              </w:rPr>
              <w:t>d’inflammation</w:t>
            </w:r>
            <w:r w:rsidRPr="005A0EF2">
              <w:rPr>
                <w:i/>
                <w:sz w:val="16"/>
                <w:szCs w:val="16"/>
                <w:lang w:val="fr-FR"/>
              </w:rPr>
              <w:t xml:space="preserve"> (nuages et couches de poussières)</w:t>
            </w:r>
          </w:p>
          <w:p w14:paraId="6A40A933"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pacing w:val="-3"/>
                <w:sz w:val="16"/>
                <w:szCs w:val="16"/>
                <w:lang w:val="fr-FR"/>
              </w:rPr>
              <w:t>Comportement</w:t>
            </w:r>
            <w:r w:rsidRPr="005A0EF2">
              <w:rPr>
                <w:i/>
                <w:sz w:val="16"/>
                <w:szCs w:val="16"/>
                <w:lang w:val="fr-FR"/>
              </w:rPr>
              <w:t xml:space="preserve"> d’auto</w:t>
            </w:r>
            <w:r w:rsidRPr="005A0EF2">
              <w:rPr>
                <w:i/>
                <w:sz w:val="16"/>
                <w:szCs w:val="16"/>
                <w:lang w:val="fr-FR"/>
              </w:rPr>
              <w:noBreakHyphen/>
              <w:t>inflammation</w:t>
            </w:r>
          </w:p>
          <w:p w14:paraId="4DA7F978" w14:textId="77777777" w:rsidR="00A25162" w:rsidRPr="005A0EF2" w:rsidRDefault="00A25162" w:rsidP="00E71564">
            <w:pPr>
              <w:spacing w:before="60" w:after="60" w:line="200" w:lineRule="atLeast"/>
              <w:ind w:left="57" w:right="57"/>
              <w:rPr>
                <w:b/>
                <w:sz w:val="16"/>
                <w:szCs w:val="16"/>
                <w:lang w:val="fr-FR"/>
              </w:rPr>
            </w:pPr>
            <w:r w:rsidRPr="005A0EF2">
              <w:rPr>
                <w:b/>
                <w:sz w:val="16"/>
                <w:szCs w:val="16"/>
                <w:lang w:val="fr-FR"/>
              </w:rPr>
              <w:t>Prévention contre les sources d’inflammation efficaces [exemples ci</w:t>
            </w:r>
            <w:r w:rsidRPr="005A0EF2">
              <w:rPr>
                <w:b/>
                <w:sz w:val="16"/>
                <w:szCs w:val="16"/>
                <w:lang w:val="fr-FR"/>
              </w:rPr>
              <w:noBreakHyphen/>
              <w:t>dessous]</w:t>
            </w:r>
          </w:p>
          <w:p w14:paraId="401A58AB"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 xml:space="preserve">Prévenir l’apparition d’un feu ou de </w:t>
            </w:r>
            <w:r w:rsidRPr="005A0EF2">
              <w:rPr>
                <w:spacing w:val="-3"/>
                <w:sz w:val="16"/>
                <w:szCs w:val="16"/>
                <w:lang w:val="fr-FR"/>
              </w:rPr>
              <w:t>flammes</w:t>
            </w:r>
          </w:p>
          <w:p w14:paraId="4DC87D6C"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Interdiction</w:t>
            </w:r>
            <w:r w:rsidRPr="005A0EF2">
              <w:rPr>
                <w:sz w:val="16"/>
                <w:szCs w:val="16"/>
                <w:lang w:val="fr-FR"/>
              </w:rPr>
              <w:t xml:space="preserve"> de fumer</w:t>
            </w:r>
          </w:p>
          <w:p w14:paraId="1F808841"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Limitation</w:t>
            </w:r>
            <w:r w:rsidRPr="005A0EF2">
              <w:rPr>
                <w:sz w:val="16"/>
                <w:szCs w:val="16"/>
                <w:lang w:val="fr-FR"/>
              </w:rPr>
              <w:t xml:space="preserve"> de la température de surface</w:t>
            </w:r>
          </w:p>
          <w:p w14:paraId="20F7EE4C"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 xml:space="preserve">Utilisation de dispositifs électriques et mécaniques approuvés (selon la zone </w:t>
            </w:r>
            <w:r w:rsidRPr="005A0EF2">
              <w:rPr>
                <w:spacing w:val="-3"/>
                <w:sz w:val="16"/>
                <w:szCs w:val="16"/>
                <w:lang w:val="fr-FR"/>
              </w:rPr>
              <w:t>concernée</w:t>
            </w:r>
            <w:r w:rsidRPr="005A0EF2">
              <w:rPr>
                <w:sz w:val="16"/>
                <w:szCs w:val="16"/>
                <w:lang w:val="fr-FR"/>
              </w:rPr>
              <w:t>)</w:t>
            </w:r>
          </w:p>
          <w:p w14:paraId="627D946D"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 xml:space="preserve">Prévention des décharges </w:t>
            </w:r>
            <w:r w:rsidRPr="005A0EF2">
              <w:rPr>
                <w:spacing w:val="-3"/>
                <w:sz w:val="16"/>
                <w:szCs w:val="16"/>
                <w:lang w:val="fr-FR"/>
              </w:rPr>
              <w:t>électrostatiques</w:t>
            </w:r>
            <w:r w:rsidRPr="005A0EF2">
              <w:rPr>
                <w:sz w:val="16"/>
                <w:szCs w:val="16"/>
                <w:lang w:val="fr-FR"/>
              </w:rPr>
              <w:t xml:space="preserve"> (par exemple, dérivation à la terre, matériaux absorbants) </w:t>
            </w:r>
          </w:p>
          <w:p w14:paraId="06B409FE"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Prévention</w:t>
            </w:r>
            <w:r w:rsidRPr="005A0EF2">
              <w:rPr>
                <w:sz w:val="16"/>
                <w:szCs w:val="16"/>
                <w:lang w:val="fr-FR"/>
              </w:rPr>
              <w:t xml:space="preserve"> de la production mécanique de chaleur ou d’étincelles (par exemple, contrôle de la température, du désalignement des éléments mobiles, …)</w:t>
            </w:r>
          </w:p>
          <w:p w14:paraId="43F01A6F"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Détection et extinction des étincelles</w:t>
            </w:r>
          </w:p>
          <w:p w14:paraId="6D32E0E6"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w:t>
            </w:r>
          </w:p>
        </w:tc>
        <w:tc>
          <w:tcPr>
            <w:tcW w:w="243" w:type="dxa"/>
            <w:tcBorders>
              <w:top w:val="nil"/>
              <w:left w:val="single" w:sz="4" w:space="0" w:color="auto"/>
              <w:bottom w:val="nil"/>
              <w:right w:val="single" w:sz="4" w:space="0" w:color="auto"/>
            </w:tcBorders>
            <w:shd w:val="clear" w:color="auto" w:fill="auto"/>
          </w:tcPr>
          <w:p w14:paraId="53EAC9D2" w14:textId="77777777" w:rsidR="00A25162" w:rsidRPr="005A0EF2" w:rsidRDefault="00A25162" w:rsidP="00E71564">
            <w:pPr>
              <w:spacing w:before="60" w:after="60" w:line="200" w:lineRule="atLeast"/>
              <w:ind w:left="57" w:right="57"/>
              <w:rPr>
                <w:sz w:val="16"/>
                <w:szCs w:val="16"/>
                <w:u w:val="single"/>
                <w:lang w:val="fr-FR"/>
              </w:rPr>
            </w:pPr>
          </w:p>
        </w:tc>
        <w:tc>
          <w:tcPr>
            <w:tcW w:w="2385" w:type="dxa"/>
            <w:tcBorders>
              <w:top w:val="single" w:sz="4" w:space="0" w:color="auto"/>
              <w:left w:val="single" w:sz="4" w:space="0" w:color="auto"/>
              <w:bottom w:val="single" w:sz="4" w:space="0" w:color="auto"/>
            </w:tcBorders>
            <w:shd w:val="clear" w:color="auto" w:fill="auto"/>
          </w:tcPr>
          <w:p w14:paraId="714D5746" w14:textId="77777777" w:rsidR="00A25162" w:rsidRPr="005A0EF2" w:rsidRDefault="00A25162" w:rsidP="00E71564">
            <w:pPr>
              <w:spacing w:before="60" w:after="60" w:line="200" w:lineRule="atLeast"/>
              <w:ind w:left="57" w:right="57"/>
              <w:rPr>
                <w:b/>
                <w:sz w:val="16"/>
                <w:szCs w:val="16"/>
                <w:lang w:val="fr-FR"/>
              </w:rPr>
            </w:pPr>
            <w:r w:rsidRPr="005A0EF2">
              <w:rPr>
                <w:b/>
                <w:sz w:val="16"/>
                <w:szCs w:val="16"/>
                <w:lang w:val="fr-FR"/>
              </w:rPr>
              <w:t>Élimination des explosions [exemples ci</w:t>
            </w:r>
            <w:r w:rsidRPr="005A0EF2">
              <w:rPr>
                <w:b/>
                <w:sz w:val="16"/>
                <w:szCs w:val="16"/>
                <w:lang w:val="fr-FR"/>
              </w:rPr>
              <w:noBreakHyphen/>
              <w:t>dessous]</w:t>
            </w:r>
          </w:p>
          <w:p w14:paraId="3F1A1E67"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 xml:space="preserve">Détection des explosions et </w:t>
            </w:r>
            <w:r w:rsidRPr="005A0EF2">
              <w:rPr>
                <w:spacing w:val="-3"/>
                <w:sz w:val="16"/>
                <w:szCs w:val="16"/>
                <w:lang w:val="fr-FR"/>
              </w:rPr>
              <w:t>dispersion</w:t>
            </w:r>
            <w:r w:rsidRPr="005A0EF2">
              <w:rPr>
                <w:sz w:val="16"/>
                <w:szCs w:val="16"/>
                <w:lang w:val="fr-FR"/>
              </w:rPr>
              <w:t xml:space="preserve"> d’agents extincteurs (poudre, eau, etc.)</w:t>
            </w:r>
          </w:p>
          <w:p w14:paraId="680D2690"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w:t>
            </w:r>
          </w:p>
        </w:tc>
      </w:tr>
      <w:tr w:rsidR="00A25162" w:rsidRPr="005A0EF2" w14:paraId="248010D1" w14:textId="77777777" w:rsidTr="00E71564">
        <w:trPr>
          <w:cantSplit/>
          <w:trHeight w:hRule="exact" w:val="170"/>
        </w:trPr>
        <w:tc>
          <w:tcPr>
            <w:tcW w:w="2822" w:type="dxa"/>
            <w:tcBorders>
              <w:top w:val="single" w:sz="4" w:space="0" w:color="auto"/>
              <w:left w:val="nil"/>
              <w:bottom w:val="single" w:sz="4" w:space="0" w:color="auto"/>
              <w:right w:val="nil"/>
            </w:tcBorders>
            <w:shd w:val="clear" w:color="auto" w:fill="auto"/>
          </w:tcPr>
          <w:p w14:paraId="58686660" w14:textId="77777777" w:rsidR="00A25162" w:rsidRPr="005A0EF2" w:rsidRDefault="00A25162" w:rsidP="00E71564">
            <w:pPr>
              <w:spacing w:before="60" w:after="60" w:line="200" w:lineRule="atLeast"/>
              <w:ind w:left="57" w:right="57"/>
              <w:rPr>
                <w:i/>
                <w:sz w:val="16"/>
                <w:szCs w:val="16"/>
                <w:u w:val="single"/>
                <w:lang w:val="fr-FR"/>
              </w:rPr>
            </w:pPr>
          </w:p>
        </w:tc>
        <w:tc>
          <w:tcPr>
            <w:tcW w:w="267" w:type="dxa"/>
            <w:tcBorders>
              <w:top w:val="nil"/>
              <w:left w:val="nil"/>
              <w:bottom w:val="nil"/>
              <w:right w:val="single" w:sz="4" w:space="0" w:color="auto"/>
            </w:tcBorders>
            <w:shd w:val="clear" w:color="auto" w:fill="auto"/>
          </w:tcPr>
          <w:p w14:paraId="382C605E" w14:textId="77777777" w:rsidR="00A25162" w:rsidRPr="005A0EF2" w:rsidRDefault="00A25162" w:rsidP="00E71564">
            <w:pPr>
              <w:spacing w:before="60" w:after="60" w:line="200" w:lineRule="atLeast"/>
              <w:ind w:left="57" w:right="57"/>
              <w:rPr>
                <w:sz w:val="16"/>
                <w:szCs w:val="16"/>
                <w:lang w:val="fr-FR"/>
              </w:rPr>
            </w:pPr>
          </w:p>
        </w:tc>
        <w:tc>
          <w:tcPr>
            <w:tcW w:w="2787" w:type="dxa"/>
            <w:vMerge/>
            <w:tcBorders>
              <w:left w:val="single" w:sz="4" w:space="0" w:color="auto"/>
              <w:right w:val="single" w:sz="4" w:space="0" w:color="auto"/>
            </w:tcBorders>
            <w:shd w:val="clear" w:color="auto" w:fill="auto"/>
          </w:tcPr>
          <w:p w14:paraId="1979DAC8" w14:textId="77777777" w:rsidR="00A25162" w:rsidRPr="005A0EF2" w:rsidRDefault="00A25162" w:rsidP="00E71564">
            <w:pPr>
              <w:spacing w:before="60" w:after="60" w:line="200" w:lineRule="atLeast"/>
              <w:ind w:left="57" w:right="57"/>
              <w:rPr>
                <w:sz w:val="16"/>
                <w:szCs w:val="16"/>
                <w:lang w:val="fr-FR"/>
              </w:rPr>
            </w:pPr>
          </w:p>
        </w:tc>
        <w:tc>
          <w:tcPr>
            <w:tcW w:w="243" w:type="dxa"/>
            <w:tcBorders>
              <w:top w:val="nil"/>
              <w:left w:val="single" w:sz="4" w:space="0" w:color="auto"/>
              <w:bottom w:val="nil"/>
              <w:right w:val="nil"/>
            </w:tcBorders>
            <w:shd w:val="clear" w:color="auto" w:fill="auto"/>
          </w:tcPr>
          <w:p w14:paraId="72CADBF5" w14:textId="77777777" w:rsidR="00A25162" w:rsidRPr="005A0EF2" w:rsidRDefault="00A25162" w:rsidP="00E71564">
            <w:pPr>
              <w:spacing w:before="60" w:after="60" w:line="200" w:lineRule="atLeast"/>
              <w:ind w:left="57" w:right="57"/>
              <w:rPr>
                <w:sz w:val="16"/>
                <w:szCs w:val="16"/>
                <w:u w:val="single"/>
                <w:lang w:val="fr-FR"/>
              </w:rPr>
            </w:pPr>
          </w:p>
        </w:tc>
        <w:tc>
          <w:tcPr>
            <w:tcW w:w="2385" w:type="dxa"/>
            <w:tcBorders>
              <w:top w:val="single" w:sz="4" w:space="0" w:color="auto"/>
              <w:left w:val="nil"/>
              <w:bottom w:val="single" w:sz="4" w:space="0" w:color="auto"/>
              <w:right w:val="nil"/>
            </w:tcBorders>
            <w:shd w:val="clear" w:color="auto" w:fill="auto"/>
          </w:tcPr>
          <w:p w14:paraId="6B6533C6" w14:textId="77777777" w:rsidR="00A25162" w:rsidRPr="005A0EF2" w:rsidRDefault="00A25162" w:rsidP="00E71564">
            <w:pPr>
              <w:spacing w:before="60" w:after="60" w:line="200" w:lineRule="atLeast"/>
              <w:ind w:left="57" w:right="57"/>
              <w:rPr>
                <w:sz w:val="16"/>
                <w:szCs w:val="16"/>
                <w:u w:val="single"/>
                <w:lang w:val="fr-FR"/>
              </w:rPr>
            </w:pPr>
          </w:p>
        </w:tc>
      </w:tr>
      <w:tr w:rsidR="00A25162" w:rsidRPr="005A0EF2" w14:paraId="1A23ED2C" w14:textId="77777777" w:rsidTr="00E71564">
        <w:trPr>
          <w:cantSplit/>
          <w:trHeight w:val="505"/>
        </w:trPr>
        <w:tc>
          <w:tcPr>
            <w:tcW w:w="2822" w:type="dxa"/>
            <w:vMerge w:val="restart"/>
            <w:tcBorders>
              <w:top w:val="single" w:sz="4" w:space="0" w:color="auto"/>
              <w:right w:val="single" w:sz="4" w:space="0" w:color="auto"/>
            </w:tcBorders>
            <w:shd w:val="clear" w:color="auto" w:fill="auto"/>
          </w:tcPr>
          <w:p w14:paraId="6011EC54" w14:textId="77777777" w:rsidR="00A25162" w:rsidRPr="005A0EF2" w:rsidRDefault="00A25162" w:rsidP="00E71564">
            <w:pPr>
              <w:spacing w:before="60" w:after="60" w:line="200" w:lineRule="atLeast"/>
              <w:ind w:left="57" w:right="57"/>
              <w:rPr>
                <w:i/>
                <w:sz w:val="16"/>
                <w:szCs w:val="16"/>
                <w:u w:val="single"/>
                <w:lang w:val="fr-FR"/>
              </w:rPr>
            </w:pPr>
            <w:r w:rsidRPr="005A0EF2">
              <w:rPr>
                <w:i/>
                <w:sz w:val="16"/>
                <w:szCs w:val="16"/>
                <w:u w:val="single"/>
                <w:lang w:val="fr-FR"/>
              </w:rPr>
              <w:t>Caractéristiques de sécurité pertinentes</w:t>
            </w:r>
          </w:p>
          <w:p w14:paraId="2AA43A85"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lang w:val="fr-FR"/>
              </w:rPr>
            </w:pPr>
            <w:r w:rsidRPr="005A0EF2">
              <w:rPr>
                <w:i/>
                <w:spacing w:val="-3"/>
                <w:sz w:val="16"/>
                <w:szCs w:val="16"/>
                <w:lang w:val="fr-FR"/>
              </w:rPr>
              <w:t>Concentration</w:t>
            </w:r>
            <w:r w:rsidRPr="005A0EF2">
              <w:rPr>
                <w:i/>
                <w:sz w:val="16"/>
                <w:szCs w:val="16"/>
                <w:lang w:val="fr-FR"/>
              </w:rPr>
              <w:t xml:space="preserve"> limite en oxygène (CLO)</w:t>
            </w:r>
          </w:p>
          <w:p w14:paraId="7965B849" w14:textId="77777777" w:rsidR="00A25162" w:rsidRPr="005A0EF2" w:rsidRDefault="00A25162" w:rsidP="00E71564">
            <w:pPr>
              <w:spacing w:before="60" w:after="60" w:line="200" w:lineRule="atLeast"/>
              <w:ind w:left="57" w:right="57"/>
              <w:rPr>
                <w:b/>
                <w:sz w:val="16"/>
                <w:szCs w:val="16"/>
                <w:lang w:val="fr-FR"/>
              </w:rPr>
            </w:pPr>
            <w:r w:rsidRPr="005A0EF2">
              <w:rPr>
                <w:b/>
                <w:sz w:val="16"/>
                <w:szCs w:val="16"/>
                <w:lang w:val="fr-FR"/>
              </w:rPr>
              <w:t>Réduction de la concentration d’oxygène [exemples ci</w:t>
            </w:r>
            <w:r w:rsidRPr="005A0EF2">
              <w:rPr>
                <w:b/>
                <w:sz w:val="16"/>
                <w:szCs w:val="16"/>
                <w:lang w:val="fr-FR"/>
              </w:rPr>
              <w:noBreakHyphen/>
              <w:t>dessous]</w:t>
            </w:r>
          </w:p>
          <w:p w14:paraId="4E5BBCA8"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i/>
                <w:sz w:val="16"/>
                <w:szCs w:val="16"/>
                <w:u w:val="single"/>
                <w:lang w:val="fr-FR"/>
              </w:rPr>
            </w:pPr>
            <w:r w:rsidRPr="005A0EF2">
              <w:rPr>
                <w:sz w:val="16"/>
                <w:szCs w:val="16"/>
                <w:lang w:val="fr-FR"/>
              </w:rPr>
              <w:t>Mise sous atmosphère inerte (N</w:t>
            </w:r>
            <w:r w:rsidRPr="005A0EF2">
              <w:rPr>
                <w:sz w:val="16"/>
                <w:szCs w:val="16"/>
                <w:vertAlign w:val="subscript"/>
                <w:lang w:val="fr-FR"/>
              </w:rPr>
              <w:t>2</w:t>
            </w:r>
            <w:r w:rsidRPr="005A0EF2">
              <w:rPr>
                <w:sz w:val="16"/>
                <w:szCs w:val="16"/>
                <w:lang w:val="fr-FR"/>
              </w:rPr>
              <w:t>, CO</w:t>
            </w:r>
            <w:r w:rsidRPr="005A0EF2">
              <w:rPr>
                <w:sz w:val="16"/>
                <w:szCs w:val="16"/>
                <w:vertAlign w:val="subscript"/>
                <w:lang w:val="fr-FR"/>
              </w:rPr>
              <w:t>2</w:t>
            </w:r>
            <w:r w:rsidRPr="005A0EF2">
              <w:rPr>
                <w:sz w:val="16"/>
                <w:szCs w:val="16"/>
                <w:lang w:val="fr-FR"/>
              </w:rPr>
              <w:t>, argon, gaz de combustion, vapeur d’eau, ...)</w:t>
            </w:r>
          </w:p>
        </w:tc>
        <w:tc>
          <w:tcPr>
            <w:tcW w:w="267" w:type="dxa"/>
            <w:tcBorders>
              <w:top w:val="nil"/>
              <w:left w:val="single" w:sz="4" w:space="0" w:color="auto"/>
              <w:bottom w:val="nil"/>
              <w:right w:val="single" w:sz="4" w:space="0" w:color="auto"/>
            </w:tcBorders>
            <w:shd w:val="clear" w:color="auto" w:fill="auto"/>
          </w:tcPr>
          <w:p w14:paraId="306167DA" w14:textId="77777777" w:rsidR="00A25162" w:rsidRPr="005A0EF2" w:rsidRDefault="00A25162" w:rsidP="00E71564">
            <w:pPr>
              <w:spacing w:before="60" w:after="60" w:line="200" w:lineRule="atLeast"/>
              <w:ind w:left="57" w:right="57"/>
              <w:rPr>
                <w:sz w:val="16"/>
                <w:szCs w:val="16"/>
                <w:lang w:val="fr-FR"/>
              </w:rPr>
            </w:pPr>
          </w:p>
        </w:tc>
        <w:tc>
          <w:tcPr>
            <w:tcW w:w="2787" w:type="dxa"/>
            <w:vMerge/>
            <w:tcBorders>
              <w:left w:val="single" w:sz="4" w:space="0" w:color="auto"/>
              <w:right w:val="single" w:sz="4" w:space="0" w:color="auto"/>
            </w:tcBorders>
            <w:shd w:val="clear" w:color="auto" w:fill="auto"/>
          </w:tcPr>
          <w:p w14:paraId="23D9E279" w14:textId="77777777" w:rsidR="00A25162" w:rsidRPr="005A0EF2" w:rsidRDefault="00A25162" w:rsidP="00E71564">
            <w:pPr>
              <w:spacing w:before="60" w:after="60" w:line="200" w:lineRule="atLeast"/>
              <w:ind w:left="57" w:right="57"/>
              <w:rPr>
                <w:sz w:val="16"/>
                <w:szCs w:val="16"/>
                <w:lang w:val="fr-FR"/>
              </w:rPr>
            </w:pPr>
          </w:p>
        </w:tc>
        <w:tc>
          <w:tcPr>
            <w:tcW w:w="243" w:type="dxa"/>
            <w:tcBorders>
              <w:top w:val="nil"/>
              <w:left w:val="single" w:sz="4" w:space="0" w:color="auto"/>
              <w:bottom w:val="nil"/>
              <w:right w:val="single" w:sz="4" w:space="0" w:color="auto"/>
            </w:tcBorders>
            <w:shd w:val="clear" w:color="auto" w:fill="auto"/>
          </w:tcPr>
          <w:p w14:paraId="78D21259" w14:textId="77777777" w:rsidR="00A25162" w:rsidRPr="005A0EF2" w:rsidRDefault="00A25162" w:rsidP="00E71564">
            <w:pPr>
              <w:spacing w:before="60" w:after="60" w:line="200" w:lineRule="atLeast"/>
              <w:ind w:left="57" w:right="57"/>
              <w:rPr>
                <w:sz w:val="16"/>
                <w:szCs w:val="16"/>
                <w:u w:val="single"/>
                <w:lang w:val="fr-FR"/>
              </w:rPr>
            </w:pPr>
          </w:p>
        </w:tc>
        <w:tc>
          <w:tcPr>
            <w:tcW w:w="2385" w:type="dxa"/>
            <w:vMerge w:val="restart"/>
            <w:tcBorders>
              <w:top w:val="single" w:sz="4" w:space="0" w:color="auto"/>
              <w:left w:val="single" w:sz="4" w:space="0" w:color="auto"/>
            </w:tcBorders>
            <w:shd w:val="clear" w:color="auto" w:fill="auto"/>
          </w:tcPr>
          <w:p w14:paraId="2E16CABB" w14:textId="77777777" w:rsidR="00A25162" w:rsidRPr="005A0EF2" w:rsidRDefault="00A25162" w:rsidP="00E71564">
            <w:pPr>
              <w:spacing w:before="60" w:after="60" w:line="200" w:lineRule="atLeast"/>
              <w:ind w:left="57" w:right="57"/>
              <w:rPr>
                <w:b/>
                <w:sz w:val="16"/>
                <w:szCs w:val="16"/>
                <w:lang w:val="fr-FR"/>
              </w:rPr>
            </w:pPr>
            <w:r w:rsidRPr="005A0EF2">
              <w:rPr>
                <w:b/>
                <w:sz w:val="16"/>
                <w:szCs w:val="16"/>
                <w:lang w:val="fr-FR"/>
              </w:rPr>
              <w:t>Isolement de l’explosion [exemples ci</w:t>
            </w:r>
            <w:r w:rsidRPr="005A0EF2">
              <w:rPr>
                <w:b/>
                <w:sz w:val="16"/>
                <w:szCs w:val="16"/>
                <w:lang w:val="fr-FR"/>
              </w:rPr>
              <w:noBreakHyphen/>
              <w:t>dessous]</w:t>
            </w:r>
          </w:p>
          <w:p w14:paraId="3B6C3F13"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Utilisation</w:t>
            </w:r>
            <w:r w:rsidRPr="005A0EF2">
              <w:rPr>
                <w:sz w:val="16"/>
                <w:szCs w:val="16"/>
                <w:lang w:val="fr-FR"/>
              </w:rPr>
              <w:t xml:space="preserve"> de composants résistant à l’inflammation et aux flammes (soupapes rotatives, soupapes à double effet, soupapes à clapet rapide, …)</w:t>
            </w:r>
          </w:p>
          <w:p w14:paraId="42BC9F42"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pacing w:val="-3"/>
                <w:sz w:val="16"/>
                <w:szCs w:val="16"/>
                <w:lang w:val="fr-FR"/>
              </w:rPr>
              <w:t>Obstacles</w:t>
            </w:r>
            <w:r w:rsidRPr="005A0EF2">
              <w:rPr>
                <w:sz w:val="16"/>
                <w:szCs w:val="16"/>
                <w:lang w:val="fr-FR"/>
              </w:rPr>
              <w:t xml:space="preserve"> favorisant l’extinction</w:t>
            </w:r>
          </w:p>
          <w:p w14:paraId="59367B45" w14:textId="77777777" w:rsidR="00A25162" w:rsidRPr="005A0EF2" w:rsidRDefault="00A25162" w:rsidP="00A25162">
            <w:pPr>
              <w:pStyle w:val="Bullet1G"/>
              <w:numPr>
                <w:ilvl w:val="0"/>
                <w:numId w:val="3"/>
              </w:numPr>
              <w:kinsoku w:val="0"/>
              <w:overflowPunct w:val="0"/>
              <w:autoSpaceDE w:val="0"/>
              <w:autoSpaceDN w:val="0"/>
              <w:adjustRightInd w:val="0"/>
              <w:snapToGrid w:val="0"/>
              <w:spacing w:before="60" w:after="60" w:line="200" w:lineRule="atLeast"/>
              <w:ind w:left="227" w:right="57"/>
              <w:jc w:val="left"/>
              <w:rPr>
                <w:sz w:val="16"/>
                <w:szCs w:val="16"/>
                <w:lang w:val="fr-FR"/>
              </w:rPr>
            </w:pPr>
            <w:r w:rsidRPr="005A0EF2">
              <w:rPr>
                <w:sz w:val="16"/>
                <w:szCs w:val="16"/>
                <w:lang w:val="fr-FR"/>
              </w:rPr>
              <w:t>…</w:t>
            </w:r>
          </w:p>
        </w:tc>
      </w:tr>
      <w:tr w:rsidR="00A25162" w:rsidRPr="005A0EF2" w14:paraId="32B9E1A6" w14:textId="77777777" w:rsidTr="00E71564">
        <w:trPr>
          <w:cantSplit/>
        </w:trPr>
        <w:tc>
          <w:tcPr>
            <w:tcW w:w="2822" w:type="dxa"/>
            <w:vMerge/>
            <w:tcBorders>
              <w:right w:val="single" w:sz="4" w:space="0" w:color="auto"/>
            </w:tcBorders>
            <w:shd w:val="clear" w:color="auto" w:fill="auto"/>
          </w:tcPr>
          <w:p w14:paraId="6F4E620F" w14:textId="77777777" w:rsidR="00A25162" w:rsidRPr="005A0EF2" w:rsidRDefault="00A25162" w:rsidP="00E71564">
            <w:pPr>
              <w:spacing w:before="60" w:after="60" w:line="200" w:lineRule="atLeast"/>
              <w:ind w:left="57" w:right="57"/>
              <w:rPr>
                <w:sz w:val="16"/>
                <w:szCs w:val="16"/>
                <w:lang w:val="fr-FR"/>
              </w:rPr>
            </w:pPr>
          </w:p>
        </w:tc>
        <w:tc>
          <w:tcPr>
            <w:tcW w:w="267" w:type="dxa"/>
            <w:tcBorders>
              <w:top w:val="nil"/>
              <w:left w:val="single" w:sz="4" w:space="0" w:color="auto"/>
              <w:bottom w:val="nil"/>
              <w:right w:val="single" w:sz="4" w:space="0" w:color="auto"/>
            </w:tcBorders>
            <w:shd w:val="clear" w:color="auto" w:fill="auto"/>
          </w:tcPr>
          <w:p w14:paraId="2D14D8AE" w14:textId="77777777" w:rsidR="00A25162" w:rsidRPr="005A0EF2" w:rsidRDefault="00A25162" w:rsidP="00E71564">
            <w:pPr>
              <w:spacing w:before="60" w:after="60" w:line="200" w:lineRule="atLeast"/>
              <w:ind w:left="57" w:right="57"/>
              <w:rPr>
                <w:sz w:val="16"/>
                <w:szCs w:val="16"/>
                <w:lang w:val="fr-FR"/>
              </w:rPr>
            </w:pPr>
          </w:p>
        </w:tc>
        <w:tc>
          <w:tcPr>
            <w:tcW w:w="2787" w:type="dxa"/>
            <w:vMerge/>
            <w:tcBorders>
              <w:left w:val="single" w:sz="4" w:space="0" w:color="auto"/>
              <w:right w:val="single" w:sz="4" w:space="0" w:color="auto"/>
            </w:tcBorders>
            <w:shd w:val="clear" w:color="auto" w:fill="auto"/>
          </w:tcPr>
          <w:p w14:paraId="13C94F2D" w14:textId="77777777" w:rsidR="00A25162" w:rsidRPr="005A0EF2" w:rsidRDefault="00A25162" w:rsidP="00E71564">
            <w:pPr>
              <w:spacing w:before="60" w:after="60" w:line="200" w:lineRule="atLeast"/>
              <w:ind w:left="57" w:right="57"/>
              <w:rPr>
                <w:sz w:val="16"/>
                <w:szCs w:val="16"/>
                <w:lang w:val="fr-FR"/>
              </w:rPr>
            </w:pPr>
          </w:p>
        </w:tc>
        <w:tc>
          <w:tcPr>
            <w:tcW w:w="243" w:type="dxa"/>
            <w:tcBorders>
              <w:top w:val="nil"/>
              <w:left w:val="single" w:sz="4" w:space="0" w:color="auto"/>
              <w:bottom w:val="nil"/>
              <w:right w:val="single" w:sz="4" w:space="0" w:color="auto"/>
            </w:tcBorders>
            <w:shd w:val="clear" w:color="auto" w:fill="auto"/>
          </w:tcPr>
          <w:p w14:paraId="2CEF1B29" w14:textId="77777777" w:rsidR="00A25162" w:rsidRPr="005A0EF2" w:rsidRDefault="00A25162" w:rsidP="00E71564">
            <w:pPr>
              <w:spacing w:before="60" w:after="60" w:line="200" w:lineRule="atLeast"/>
              <w:ind w:left="57" w:right="57"/>
              <w:rPr>
                <w:sz w:val="16"/>
                <w:szCs w:val="16"/>
                <w:u w:val="single"/>
                <w:lang w:val="fr-FR"/>
              </w:rPr>
            </w:pPr>
          </w:p>
        </w:tc>
        <w:tc>
          <w:tcPr>
            <w:tcW w:w="2385" w:type="dxa"/>
            <w:vMerge/>
            <w:tcBorders>
              <w:left w:val="single" w:sz="4" w:space="0" w:color="auto"/>
            </w:tcBorders>
            <w:shd w:val="clear" w:color="auto" w:fill="auto"/>
          </w:tcPr>
          <w:p w14:paraId="6BF1B501" w14:textId="77777777" w:rsidR="00A25162" w:rsidRPr="005A0EF2" w:rsidRDefault="00A25162" w:rsidP="00E71564">
            <w:pPr>
              <w:spacing w:before="60" w:after="60" w:line="200" w:lineRule="atLeast"/>
              <w:ind w:left="57" w:right="57"/>
              <w:rPr>
                <w:sz w:val="16"/>
                <w:szCs w:val="16"/>
                <w:lang w:val="fr-FR"/>
              </w:rPr>
            </w:pPr>
          </w:p>
        </w:tc>
      </w:tr>
    </w:tbl>
    <w:p w14:paraId="20126191" w14:textId="77777777" w:rsidR="00A25162" w:rsidRPr="005A0EF2" w:rsidRDefault="00A25162" w:rsidP="00A25162">
      <w:pPr>
        <w:pStyle w:val="SingleTxtG"/>
        <w:keepNext/>
        <w:keepLines/>
        <w:spacing w:before="240"/>
        <w:rPr>
          <w:lang w:val="fr-FR"/>
        </w:rPr>
      </w:pPr>
      <w:r w:rsidRPr="005A0EF2">
        <w:rPr>
          <w:lang w:val="fr-FR"/>
        </w:rPr>
        <w:lastRenderedPageBreak/>
        <w:t>A11.2.6.2</w:t>
      </w:r>
      <w:r w:rsidRPr="005A0EF2">
        <w:rPr>
          <w:lang w:val="fr-FR"/>
        </w:rPr>
        <w:tab/>
      </w:r>
      <w:r w:rsidRPr="005A0EF2">
        <w:rPr>
          <w:i/>
          <w:lang w:val="fr-FR"/>
        </w:rPr>
        <w:t>Considérations relatives à la protection contre les explosions de poussières au cours des opérations et du traitement</w:t>
      </w:r>
    </w:p>
    <w:p w14:paraId="7C35BD5B" w14:textId="77777777" w:rsidR="00A25162" w:rsidRPr="005A0EF2" w:rsidRDefault="00A25162" w:rsidP="00A25162">
      <w:pPr>
        <w:pStyle w:val="SingleTxtG"/>
        <w:keepNext/>
        <w:keepLines/>
        <w:rPr>
          <w:lang w:val="fr-FR"/>
        </w:rPr>
      </w:pPr>
      <w:r w:rsidRPr="005A0EF2">
        <w:rPr>
          <w:lang w:val="fr-FR"/>
        </w:rPr>
        <w:t>A11.2.6.2.1</w:t>
      </w:r>
      <w:r w:rsidRPr="005A0EF2">
        <w:rPr>
          <w:lang w:val="fr-FR"/>
        </w:rPr>
        <w:tab/>
        <w:t>Les opérations de traitement peuvent modifier la structure physique des substances, des mélanges et des matériaux solides et provoquer ainsi la formation de petites particules (par exemple, lors du tamisage, du fraisage ou du broyage). Lorsque des substances, des mélanges ou des matériaux solides qui ne sont pas complétement oxydés sont soumis à de telles opérations, cela peut provoquer la formation de poussières combustibles. En pareil cas, les principes énoncés dans le présent document guide s’appliquent de la même façon et les mesures de prévention des dangers et d’évaluation et d’atténuation des risques décrites au A11.2.6.1 devraient être envisagées. La partie responsable d’une installation effectuant des opérations de traitement (par exemple, le fabricant ou l’employeur) est la mieux placée pour savoir quelles opérations sont nécessaires pour bien évaluer les risques d’explosion de poussières et décider des mesures appropriées de prévention des dangers et d’atténuation des risques.</w:t>
      </w:r>
    </w:p>
    <w:p w14:paraId="34AE496A" w14:textId="77777777" w:rsidR="00A25162" w:rsidRPr="005A0EF2" w:rsidRDefault="00A25162" w:rsidP="00A04657">
      <w:pPr>
        <w:pStyle w:val="SingleTxtG"/>
        <w:keepNext/>
        <w:keepLines/>
        <w:rPr>
          <w:lang w:val="fr-FR"/>
        </w:rPr>
      </w:pPr>
      <w:r w:rsidRPr="005A0EF2">
        <w:rPr>
          <w:lang w:val="fr-FR"/>
        </w:rPr>
        <w:t>11.2.6.2.2</w:t>
      </w:r>
      <w:r w:rsidRPr="005A0EF2">
        <w:rPr>
          <w:lang w:val="fr-FR"/>
        </w:rPr>
        <w:tab/>
        <w:t>Le tableau A11.2.2 décrit les sources d’inflammation potentielles qui peuvent être présentes pendant les opérations et qui devraient être examinées. Les sources d’inflammation y sont citées à titre d’exemple aux fins de l’évaluation des mesures de protection contre les explosions de poussières pouvant être prises au cours des opérations. L’avis d’experts peut être nécessaire pour élaborer et appliquer des mesures d’atténuation et de prévention appropriées.</w:t>
      </w:r>
    </w:p>
    <w:p w14:paraId="1D433D01" w14:textId="77777777" w:rsidR="00A25162" w:rsidRPr="005A0EF2" w:rsidRDefault="00A25162" w:rsidP="00B35AB9">
      <w:pPr>
        <w:rPr>
          <w:lang w:val="fr-FR"/>
        </w:rPr>
      </w:pPr>
    </w:p>
    <w:p w14:paraId="37880C81" w14:textId="77777777" w:rsidR="00B35AB9" w:rsidRPr="005A0EF2" w:rsidRDefault="00B35AB9" w:rsidP="00B35AB9">
      <w:pPr>
        <w:rPr>
          <w:lang w:val="fr-FR"/>
        </w:rPr>
      </w:pPr>
    </w:p>
    <w:p w14:paraId="79549317" w14:textId="77777777" w:rsidR="00B35AB9" w:rsidRPr="005A0EF2" w:rsidRDefault="00B35AB9" w:rsidP="00B35AB9">
      <w:pPr>
        <w:rPr>
          <w:lang w:val="fr-FR"/>
        </w:rPr>
      </w:pPr>
    </w:p>
    <w:p w14:paraId="3C9BDE94" w14:textId="77777777" w:rsidR="00B35AB9" w:rsidRPr="005A0EF2" w:rsidRDefault="00B35AB9" w:rsidP="00B35AB9">
      <w:pPr>
        <w:rPr>
          <w:lang w:val="fr-FR"/>
        </w:rPr>
        <w:sectPr w:rsidR="00B35AB9" w:rsidRPr="005A0EF2" w:rsidSect="00B35AB9">
          <w:headerReference w:type="even" r:id="rId79"/>
          <w:headerReference w:type="default" r:id="rId80"/>
          <w:footerReference w:type="even" r:id="rId81"/>
          <w:footerReference w:type="default" r:id="rId82"/>
          <w:endnotePr>
            <w:numFmt w:val="decimal"/>
          </w:endnotePr>
          <w:pgSz w:w="11907" w:h="16840" w:code="9"/>
          <w:pgMar w:top="1701" w:right="1134" w:bottom="2268" w:left="1134" w:header="1134" w:footer="1701" w:gutter="0"/>
          <w:cols w:space="720"/>
          <w:docGrid w:linePitch="272"/>
        </w:sectPr>
      </w:pPr>
    </w:p>
    <w:p w14:paraId="42B6AC1B" w14:textId="77777777" w:rsidR="00A25162" w:rsidRPr="005A0EF2" w:rsidRDefault="00A25162" w:rsidP="00A25162">
      <w:pPr>
        <w:keepNext/>
        <w:keepLines/>
        <w:tabs>
          <w:tab w:val="right" w:pos="851"/>
        </w:tabs>
        <w:kinsoku w:val="0"/>
        <w:overflowPunct w:val="0"/>
        <w:autoSpaceDE w:val="0"/>
        <w:autoSpaceDN w:val="0"/>
        <w:adjustRightInd w:val="0"/>
        <w:snapToGrid w:val="0"/>
        <w:spacing w:before="240" w:after="120" w:line="240" w:lineRule="exact"/>
        <w:ind w:left="1134" w:right="1134" w:hanging="1134"/>
        <w:rPr>
          <w:b/>
          <w:lang w:val="fr-FR"/>
        </w:rPr>
      </w:pPr>
      <w:r w:rsidRPr="005A0EF2">
        <w:rPr>
          <w:b/>
          <w:lang w:val="fr-FR"/>
        </w:rPr>
        <w:lastRenderedPageBreak/>
        <w:tab/>
      </w:r>
      <w:r w:rsidRPr="005A0EF2">
        <w:rPr>
          <w:b/>
          <w:lang w:val="fr-FR"/>
        </w:rPr>
        <w:tab/>
      </w:r>
      <w:r w:rsidRPr="005A0EF2">
        <w:rPr>
          <w:lang w:val="fr-FR"/>
        </w:rPr>
        <w:t>Tableau A11.2.2</w:t>
      </w:r>
      <w:r w:rsidRPr="005A0EF2">
        <w:rPr>
          <w:b/>
          <w:lang w:val="fr-FR"/>
        </w:rPr>
        <w:t xml:space="preserve"> </w:t>
      </w:r>
      <w:r w:rsidRPr="005A0EF2">
        <w:rPr>
          <w:b/>
          <w:lang w:val="fr-FR"/>
        </w:rPr>
        <w:br/>
        <w:t>Sources potentielles d’inflammation pendant les opérations</w:t>
      </w:r>
    </w:p>
    <w:tbl>
      <w:tblPr>
        <w:tblW w:w="5000" w:type="pct"/>
        <w:tblCellMar>
          <w:top w:w="28" w:type="dxa"/>
          <w:left w:w="28" w:type="dxa"/>
          <w:bottom w:w="28" w:type="dxa"/>
          <w:right w:w="28" w:type="dxa"/>
        </w:tblCellMar>
        <w:tblLook w:val="04A0" w:firstRow="1" w:lastRow="0" w:firstColumn="1" w:lastColumn="0" w:noHBand="0" w:noVBand="1"/>
      </w:tblPr>
      <w:tblGrid>
        <w:gridCol w:w="1424"/>
        <w:gridCol w:w="1710"/>
        <w:gridCol w:w="1165"/>
        <w:gridCol w:w="458"/>
        <w:gridCol w:w="399"/>
        <w:gridCol w:w="513"/>
        <w:gridCol w:w="418"/>
        <w:gridCol w:w="616"/>
        <w:gridCol w:w="382"/>
        <w:gridCol w:w="462"/>
        <w:gridCol w:w="940"/>
        <w:gridCol w:w="237"/>
        <w:gridCol w:w="1022"/>
        <w:gridCol w:w="49"/>
        <w:gridCol w:w="775"/>
        <w:gridCol w:w="323"/>
        <w:gridCol w:w="703"/>
        <w:gridCol w:w="268"/>
        <w:gridCol w:w="984"/>
      </w:tblGrid>
      <w:tr w:rsidR="00A25162" w:rsidRPr="005A0EF2" w14:paraId="067009DC" w14:textId="77777777" w:rsidTr="00A04657">
        <w:trPr>
          <w:trHeight w:val="20"/>
          <w:tblHeader/>
        </w:trPr>
        <w:tc>
          <w:tcPr>
            <w:tcW w:w="578" w:type="pct"/>
            <w:vMerge w:val="restart"/>
            <w:tcBorders>
              <w:top w:val="nil"/>
              <w:left w:val="nil"/>
              <w:right w:val="nil"/>
            </w:tcBorders>
            <w:shd w:val="clear" w:color="auto" w:fill="auto"/>
            <w:tcMar>
              <w:left w:w="57" w:type="dxa"/>
              <w:bottom w:w="0" w:type="dxa"/>
              <w:right w:w="28" w:type="dxa"/>
            </w:tcMar>
            <w:vAlign w:val="center"/>
            <w:hideMark/>
          </w:tcPr>
          <w:p w14:paraId="74F56790"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bCs/>
                <w:color w:val="000000"/>
                <w:sz w:val="14"/>
                <w:szCs w:val="14"/>
                <w:lang w:val="fr-FR"/>
              </w:rPr>
            </w:pPr>
            <w:r w:rsidRPr="005A0EF2">
              <w:rPr>
                <w:b/>
                <w:sz w:val="14"/>
                <w:szCs w:val="14"/>
                <w:lang w:val="fr-FR"/>
              </w:rPr>
              <w:t>Type de source d’inflammation</w:t>
            </w:r>
          </w:p>
          <w:p w14:paraId="059304C4"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rPr>
            </w:pPr>
            <w:r w:rsidRPr="005A0EF2">
              <w:rPr>
                <w:b/>
                <w:sz w:val="14"/>
                <w:szCs w:val="14"/>
                <w:lang w:val="fr-FR"/>
              </w:rPr>
              <w:t>[</w:t>
            </w:r>
            <w:proofErr w:type="gramStart"/>
            <w:r w:rsidRPr="005A0EF2">
              <w:rPr>
                <w:b/>
                <w:sz w:val="14"/>
                <w:szCs w:val="14"/>
                <w:lang w:val="fr-FR"/>
              </w:rPr>
              <w:t>voir</w:t>
            </w:r>
            <w:proofErr w:type="gramEnd"/>
            <w:r w:rsidRPr="005A0EF2">
              <w:rPr>
                <w:b/>
                <w:sz w:val="14"/>
                <w:szCs w:val="14"/>
                <w:lang w:val="fr-FR"/>
              </w:rPr>
              <w:t xml:space="preserve"> A11.2.4.4.3]</w:t>
            </w:r>
          </w:p>
        </w:tc>
        <w:tc>
          <w:tcPr>
            <w:tcW w:w="471" w:type="pct"/>
            <w:tcBorders>
              <w:top w:val="double" w:sz="6" w:space="0" w:color="auto"/>
              <w:left w:val="double" w:sz="6" w:space="0" w:color="auto"/>
              <w:bottom w:val="single" w:sz="12" w:space="0" w:color="auto"/>
              <w:right w:val="single" w:sz="12" w:space="0" w:color="auto"/>
            </w:tcBorders>
            <w:shd w:val="clear" w:color="auto" w:fill="auto"/>
            <w:tcMar>
              <w:left w:w="28" w:type="dxa"/>
              <w:bottom w:w="0" w:type="dxa"/>
              <w:right w:w="28" w:type="dxa"/>
            </w:tcMar>
            <w:vAlign w:val="center"/>
            <w:hideMark/>
          </w:tcPr>
          <w:p w14:paraId="742A73A5"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jc w:val="center"/>
              <w:rPr>
                <w:b/>
                <w:color w:val="000000"/>
                <w:sz w:val="14"/>
                <w:szCs w:val="14"/>
                <w:lang w:val="fr-FR" w:eastAsia="de-DE"/>
              </w:rPr>
            </w:pPr>
            <w:r w:rsidRPr="005A0EF2">
              <w:rPr>
                <w:b/>
                <w:color w:val="000000"/>
                <w:sz w:val="14"/>
                <w:szCs w:val="14"/>
                <w:lang w:val="fr-FR" w:eastAsia="de-DE"/>
              </w:rPr>
              <w:t>Gestion des locaux</w:t>
            </w:r>
          </w:p>
        </w:tc>
        <w:tc>
          <w:tcPr>
            <w:tcW w:w="425" w:type="pct"/>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1BA373BC"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jc w:val="center"/>
              <w:rPr>
                <w:b/>
                <w:color w:val="000000"/>
                <w:sz w:val="14"/>
                <w:szCs w:val="14"/>
                <w:lang w:val="fr-FR" w:eastAsia="de-DE"/>
              </w:rPr>
            </w:pPr>
            <w:r w:rsidRPr="005A0EF2">
              <w:rPr>
                <w:b/>
                <w:color w:val="000000"/>
                <w:sz w:val="14"/>
                <w:szCs w:val="14"/>
                <w:lang w:val="fr-FR" w:eastAsia="de-DE"/>
              </w:rPr>
              <w:t>Stockage</w:t>
            </w:r>
          </w:p>
        </w:tc>
        <w:tc>
          <w:tcPr>
            <w:tcW w:w="604" w:type="pct"/>
            <w:gridSpan w:val="3"/>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89BB143"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jc w:val="center"/>
              <w:rPr>
                <w:b/>
                <w:color w:val="000000"/>
                <w:sz w:val="14"/>
                <w:szCs w:val="14"/>
                <w:lang w:val="fr-FR" w:eastAsia="de-DE"/>
              </w:rPr>
            </w:pPr>
            <w:r w:rsidRPr="005A0EF2">
              <w:rPr>
                <w:b/>
                <w:color w:val="000000"/>
                <w:sz w:val="14"/>
                <w:szCs w:val="14"/>
                <w:lang w:val="fr-FR" w:eastAsia="de-DE"/>
              </w:rPr>
              <w:t>Opérations de transfert</w:t>
            </w:r>
          </w:p>
        </w:tc>
        <w:tc>
          <w:tcPr>
            <w:tcW w:w="818" w:type="pct"/>
            <w:gridSpan w:val="4"/>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37EC397F"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jc w:val="center"/>
              <w:rPr>
                <w:b/>
                <w:color w:val="000000"/>
                <w:sz w:val="14"/>
                <w:szCs w:val="14"/>
                <w:lang w:val="fr-FR" w:eastAsia="de-DE"/>
              </w:rPr>
            </w:pPr>
            <w:r w:rsidRPr="005A0EF2">
              <w:rPr>
                <w:b/>
                <w:color w:val="000000"/>
                <w:sz w:val="14"/>
                <w:szCs w:val="14"/>
                <w:lang w:val="fr-FR" w:eastAsia="de-DE"/>
              </w:rPr>
              <w:t>Préparation et emballage</w:t>
            </w:r>
          </w:p>
        </w:tc>
        <w:tc>
          <w:tcPr>
            <w:tcW w:w="2104" w:type="pct"/>
            <w:gridSpan w:val="9"/>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C669506"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jc w:val="center"/>
              <w:rPr>
                <w:b/>
                <w:color w:val="000000"/>
                <w:sz w:val="14"/>
                <w:szCs w:val="14"/>
                <w:lang w:val="fr-FR" w:eastAsia="de-DE"/>
              </w:rPr>
            </w:pPr>
            <w:r w:rsidRPr="005A0EF2">
              <w:rPr>
                <w:b/>
                <w:color w:val="000000"/>
                <w:sz w:val="14"/>
                <w:szCs w:val="14"/>
                <w:lang w:val="fr-FR" w:eastAsia="de-DE"/>
              </w:rPr>
              <w:t>Réaction et traitement en aval</w:t>
            </w:r>
          </w:p>
        </w:tc>
      </w:tr>
      <w:tr w:rsidR="00A25162" w:rsidRPr="005A0EF2" w14:paraId="7BC56838" w14:textId="77777777" w:rsidTr="00A04657">
        <w:trPr>
          <w:cantSplit/>
          <w:trHeight w:val="1341"/>
          <w:tblHeader/>
        </w:trPr>
        <w:tc>
          <w:tcPr>
            <w:tcW w:w="578" w:type="pct"/>
            <w:vMerge/>
            <w:tcBorders>
              <w:left w:val="nil"/>
              <w:bottom w:val="nil"/>
              <w:right w:val="nil"/>
            </w:tcBorders>
            <w:shd w:val="clear" w:color="auto" w:fill="auto"/>
            <w:tcMar>
              <w:left w:w="57" w:type="dxa"/>
              <w:bottom w:w="0" w:type="dxa"/>
              <w:right w:w="28" w:type="dxa"/>
            </w:tcMar>
            <w:vAlign w:val="center"/>
            <w:hideMark/>
          </w:tcPr>
          <w:p w14:paraId="1336E802"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bCs/>
                <w:color w:val="000000"/>
                <w:sz w:val="14"/>
                <w:szCs w:val="14"/>
                <w:lang w:val="fr-FR"/>
              </w:rPr>
            </w:pPr>
          </w:p>
        </w:tc>
        <w:tc>
          <w:tcPr>
            <w:tcW w:w="471" w:type="pct"/>
            <w:tcBorders>
              <w:top w:val="nil"/>
              <w:left w:val="double" w:sz="6" w:space="0" w:color="auto"/>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3C6F5936"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Travaux de construction, de réparation, d’entretien</w:t>
            </w:r>
          </w:p>
        </w:tc>
        <w:tc>
          <w:tcPr>
            <w:tcW w:w="425" w:type="pct"/>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16BE4735"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rPr>
            </w:pPr>
          </w:p>
        </w:tc>
        <w:tc>
          <w:tcPr>
            <w:tcW w:w="202"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CBE86E3"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Transport (solides)</w:t>
            </w:r>
          </w:p>
        </w:tc>
        <w:tc>
          <w:tcPr>
            <w:tcW w:w="179"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544962A5"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Pompage (liquides)</w:t>
            </w:r>
          </w:p>
        </w:tc>
        <w:tc>
          <w:tcPr>
            <w:tcW w:w="223" w:type="pct"/>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1E5A25EA"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Autres opérations de transfert</w:t>
            </w:r>
          </w:p>
        </w:tc>
        <w:tc>
          <w:tcPr>
            <w:tcW w:w="186"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036D50E9"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Mélange (aucune réaction)</w:t>
            </w:r>
          </w:p>
        </w:tc>
        <w:tc>
          <w:tcPr>
            <w:tcW w:w="263"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3C5B863"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Tamisage/fraisage/</w:t>
            </w:r>
            <w:r w:rsidRPr="005A0EF2">
              <w:rPr>
                <w:b/>
                <w:sz w:val="14"/>
                <w:szCs w:val="14"/>
                <w:lang w:val="fr-FR" w:eastAsia="de-DE"/>
              </w:rPr>
              <w:br/>
              <w:t>broyage</w:t>
            </w:r>
          </w:p>
        </w:tc>
        <w:tc>
          <w:tcPr>
            <w:tcW w:w="158" w:type="pct"/>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233F7B38"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Opérations de préparation</w:t>
            </w:r>
          </w:p>
        </w:tc>
        <w:tc>
          <w:tcPr>
            <w:tcW w:w="210" w:type="pct"/>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5566D13C"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Emballage</w:t>
            </w:r>
          </w:p>
        </w:tc>
        <w:tc>
          <w:tcPr>
            <w:tcW w:w="448" w:type="pct"/>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6475C5FC"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Réaction</w:t>
            </w:r>
          </w:p>
        </w:tc>
        <w:tc>
          <w:tcPr>
            <w:tcW w:w="394" w:type="pct"/>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5393090"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Manutention/</w:t>
            </w:r>
            <w:r w:rsidRPr="005A0EF2">
              <w:rPr>
                <w:b/>
                <w:sz w:val="14"/>
                <w:szCs w:val="14"/>
                <w:lang w:val="fr-FR" w:eastAsia="de-DE"/>
              </w:rPr>
              <w:br/>
              <w:t>épuration des effluents gazeux</w:t>
            </w:r>
          </w:p>
        </w:tc>
        <w:tc>
          <w:tcPr>
            <w:tcW w:w="421" w:type="pct"/>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4E08B9E3"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Traitement final (démixtion ; cristallisation ; filtration, isolement)</w:t>
            </w:r>
          </w:p>
        </w:tc>
        <w:tc>
          <w:tcPr>
            <w:tcW w:w="405" w:type="pct"/>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FD00E6F"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Distillation</w:t>
            </w:r>
          </w:p>
        </w:tc>
        <w:tc>
          <w:tcPr>
            <w:tcW w:w="436" w:type="pct"/>
            <w:tcBorders>
              <w:top w:val="nil"/>
              <w:left w:val="nil"/>
              <w:bottom w:val="double" w:sz="6" w:space="0" w:color="auto"/>
              <w:right w:val="double" w:sz="6" w:space="0" w:color="auto"/>
            </w:tcBorders>
            <w:shd w:val="clear" w:color="auto" w:fill="auto"/>
            <w:tcMar>
              <w:left w:w="28" w:type="dxa"/>
              <w:bottom w:w="0" w:type="dxa"/>
              <w:right w:w="28" w:type="dxa"/>
            </w:tcMar>
            <w:textDirection w:val="tbRl"/>
            <w:vAlign w:val="center"/>
            <w:hideMark/>
          </w:tcPr>
          <w:p w14:paraId="2BC6916A" w14:textId="77777777" w:rsidR="00A25162" w:rsidRPr="005A0EF2" w:rsidRDefault="00A25162" w:rsidP="00A25162">
            <w:pPr>
              <w:kinsoku w:val="0"/>
              <w:overflowPunct w:val="0"/>
              <w:autoSpaceDE w:val="0"/>
              <w:autoSpaceDN w:val="0"/>
              <w:adjustRightInd w:val="0"/>
              <w:snapToGrid w:val="0"/>
              <w:spacing w:before="60" w:after="60" w:line="200" w:lineRule="atLeast"/>
              <w:ind w:left="57" w:right="57"/>
              <w:rPr>
                <w:b/>
                <w:sz w:val="14"/>
                <w:szCs w:val="14"/>
                <w:lang w:val="fr-FR" w:eastAsia="de-DE"/>
              </w:rPr>
            </w:pPr>
            <w:r w:rsidRPr="005A0EF2">
              <w:rPr>
                <w:b/>
                <w:sz w:val="14"/>
                <w:szCs w:val="14"/>
                <w:lang w:val="fr-FR" w:eastAsia="de-DE"/>
              </w:rPr>
              <w:t>Séchage</w:t>
            </w:r>
          </w:p>
        </w:tc>
      </w:tr>
      <w:tr w:rsidR="00A25162" w:rsidRPr="005A0EF2" w14:paraId="545BEAB6" w14:textId="77777777" w:rsidTr="00A04657">
        <w:trPr>
          <w:trHeight w:val="20"/>
        </w:trPr>
        <w:tc>
          <w:tcPr>
            <w:tcW w:w="578" w:type="pct"/>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F3C2EF1"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Surfaces chaudes</w:t>
            </w:r>
          </w:p>
        </w:tc>
        <w:tc>
          <w:tcPr>
            <w:tcW w:w="1499" w:type="pct"/>
            <w:gridSpan w:val="5"/>
            <w:tcBorders>
              <w:top w:val="double" w:sz="6" w:space="0" w:color="auto"/>
              <w:left w:val="nil"/>
              <w:bottom w:val="single" w:sz="12" w:space="0" w:color="auto"/>
              <w:right w:val="single" w:sz="4" w:space="0" w:color="auto"/>
            </w:tcBorders>
            <w:shd w:val="clear" w:color="auto" w:fill="auto"/>
            <w:tcMar>
              <w:left w:w="28" w:type="dxa"/>
              <w:bottom w:w="0" w:type="dxa"/>
              <w:right w:w="28" w:type="dxa"/>
            </w:tcMar>
            <w:vAlign w:val="center"/>
            <w:hideMark/>
          </w:tcPr>
          <w:p w14:paraId="22E1C478"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r w:rsidRPr="005A0EF2">
              <w:rPr>
                <w:color w:val="000000"/>
                <w:sz w:val="14"/>
                <w:szCs w:val="14"/>
                <w:lang w:val="fr-FR" w:eastAsia="de-DE"/>
              </w:rPr>
              <w:t>Causé par le frottement des parties mobiles au niveau des roulements, des joints pour arbre tournants, etc.</w:t>
            </w:r>
          </w:p>
        </w:tc>
        <w:tc>
          <w:tcPr>
            <w:tcW w:w="2922" w:type="pct"/>
            <w:gridSpan w:val="13"/>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4A3AFF2B"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Engin calorifique, tuyaux, échangeurs de chaleur</w:t>
            </w:r>
          </w:p>
        </w:tc>
      </w:tr>
      <w:tr w:rsidR="00A25162" w:rsidRPr="005A0EF2" w14:paraId="7BCDAA0B"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5483D01"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Flammes et gaz chauds</w:t>
            </w:r>
          </w:p>
        </w:tc>
        <w:tc>
          <w:tcPr>
            <w:tcW w:w="471" w:type="pct"/>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1F5936FE"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r w:rsidRPr="005A0EF2">
              <w:rPr>
                <w:color w:val="000000"/>
                <w:sz w:val="14"/>
                <w:szCs w:val="14"/>
                <w:lang w:val="fr-FR" w:eastAsia="de-DE"/>
              </w:rPr>
              <w:t>Travaux à chaud : soudure, découpage, etc.</w:t>
            </w:r>
          </w:p>
        </w:tc>
        <w:tc>
          <w:tcPr>
            <w:tcW w:w="1846" w:type="pct"/>
            <w:gridSpan w:val="8"/>
            <w:tcBorders>
              <w:top w:val="single" w:sz="12"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3C9F69C4"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c>
          <w:tcPr>
            <w:tcW w:w="448" w:type="pct"/>
            <w:gridSpan w:val="2"/>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4AA96695"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r w:rsidRPr="005A0EF2">
              <w:rPr>
                <w:color w:val="000000"/>
                <w:sz w:val="14"/>
                <w:szCs w:val="14"/>
                <w:lang w:val="fr-FR" w:eastAsia="de-DE"/>
              </w:rPr>
              <w:t>Formation possible de gaz chauds</w:t>
            </w:r>
          </w:p>
        </w:tc>
        <w:tc>
          <w:tcPr>
            <w:tcW w:w="1657" w:type="pct"/>
            <w:gridSpan w:val="7"/>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FD14EEC"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r>
      <w:tr w:rsidR="00A25162" w:rsidRPr="005A0EF2" w14:paraId="13E808D1"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C0160EF"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Étincelles produites mécaniquement</w:t>
            </w:r>
          </w:p>
        </w:tc>
        <w:tc>
          <w:tcPr>
            <w:tcW w:w="896" w:type="pct"/>
            <w:gridSpan w:val="2"/>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7BF06AE4"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r w:rsidRPr="005A0EF2">
              <w:rPr>
                <w:color w:val="000000"/>
                <w:sz w:val="14"/>
                <w:szCs w:val="14"/>
                <w:lang w:val="fr-FR" w:eastAsia="de-DE"/>
              </w:rPr>
              <w:t>Étincelles produites par l’utilisation d’outils (par exemple, martellement, forage, broyage)</w:t>
            </w:r>
          </w:p>
        </w:tc>
        <w:tc>
          <w:tcPr>
            <w:tcW w:w="1869" w:type="pct"/>
            <w:gridSpan w:val="9"/>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5141A443"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Étincelles produites en raison de broyages, de frictions ou de chocs (souvent dus à des défaillances mécaniques ou à l’entraînement d’éléments étrangers dans un appareil ou une machine en mouvement)</w:t>
            </w:r>
          </w:p>
        </w:tc>
        <w:tc>
          <w:tcPr>
            <w:tcW w:w="1101" w:type="pct"/>
            <w:gridSpan w:val="5"/>
            <w:tcBorders>
              <w:top w:val="single" w:sz="12" w:space="0" w:color="auto"/>
              <w:left w:val="nil"/>
              <w:bottom w:val="single" w:sz="12" w:space="0" w:color="auto"/>
              <w:right w:val="single" w:sz="4" w:space="0" w:color="000000"/>
            </w:tcBorders>
            <w:shd w:val="clear" w:color="auto" w:fill="auto"/>
            <w:tcMar>
              <w:left w:w="28" w:type="dxa"/>
              <w:bottom w:w="0" w:type="dxa"/>
              <w:right w:w="28" w:type="dxa"/>
            </w:tcMar>
            <w:vAlign w:val="center"/>
            <w:hideMark/>
          </w:tcPr>
          <w:p w14:paraId="5E478CDC"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c>
          <w:tcPr>
            <w:tcW w:w="556" w:type="pct"/>
            <w:gridSpan w:val="2"/>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14:paraId="79F3AAB0"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r w:rsidRPr="005A0EF2">
              <w:rPr>
                <w:color w:val="000000"/>
                <w:sz w:val="14"/>
                <w:szCs w:val="14"/>
                <w:lang w:val="fr-FR" w:eastAsia="de-DE"/>
              </w:rPr>
              <w:t xml:space="preserve">Étincelles produites </w:t>
            </w:r>
            <w:r w:rsidRPr="005A0EF2">
              <w:rPr>
                <w:color w:val="000000"/>
                <w:sz w:val="14"/>
                <w:szCs w:val="14"/>
                <w:lang w:val="fr-FR" w:eastAsia="de-DE"/>
              </w:rPr>
              <w:br/>
              <w:t>en raison de broyages, de frictions ou de chocs</w:t>
            </w:r>
          </w:p>
        </w:tc>
      </w:tr>
      <w:tr w:rsidR="00A25162" w:rsidRPr="005A0EF2" w14:paraId="7B928BA8"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7A6FC89"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Matériel électrique</w:t>
            </w:r>
          </w:p>
        </w:tc>
        <w:tc>
          <w:tcPr>
            <w:tcW w:w="4422" w:type="pct"/>
            <w:gridSpan w:val="18"/>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C32FFF7"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Machines, installations techniques de contrôle du processus, moteurs, interrupteurs, câbles, éclairage</w:t>
            </w:r>
          </w:p>
        </w:tc>
      </w:tr>
      <w:tr w:rsidR="00A25162" w:rsidRPr="005A0EF2" w14:paraId="46794099"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0049FA5"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Courants électriques vagabonds et protection cathodique anticorrosive</w:t>
            </w:r>
          </w:p>
        </w:tc>
        <w:tc>
          <w:tcPr>
            <w:tcW w:w="471" w:type="pct"/>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0C6D6146"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Courants vagabonds, par exemple, provenant d’une soudure ou d’une pièce défectueuse</w:t>
            </w:r>
          </w:p>
        </w:tc>
        <w:tc>
          <w:tcPr>
            <w:tcW w:w="3951" w:type="pct"/>
            <w:gridSpan w:val="17"/>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B397639"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courant de retour vers une centrale électrique, voies ferrées, proximité d’un système électrique de forte intensité</w:t>
            </w:r>
          </w:p>
        </w:tc>
      </w:tr>
      <w:tr w:rsidR="00A25162" w:rsidRPr="005A0EF2" w14:paraId="062CC311"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34B009E5"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Foudre</w:t>
            </w:r>
          </w:p>
        </w:tc>
        <w:tc>
          <w:tcPr>
            <w:tcW w:w="4422" w:type="pct"/>
            <w:gridSpan w:val="18"/>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07867A3"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orages, même lorsque la foudre est invisible, activités proches de systèmes de protection contre la foudre</w:t>
            </w:r>
          </w:p>
        </w:tc>
      </w:tr>
      <w:tr w:rsidR="00A25162" w:rsidRPr="005A0EF2" w14:paraId="2DB067BB"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7E441766"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Électricité statique</w:t>
            </w:r>
          </w:p>
        </w:tc>
        <w:tc>
          <w:tcPr>
            <w:tcW w:w="471" w:type="pct"/>
            <w:vMerge w:val="restart"/>
            <w:tcBorders>
              <w:top w:val="nil"/>
              <w:left w:val="double" w:sz="6" w:space="0" w:color="auto"/>
              <w:right w:val="single" w:sz="12" w:space="0" w:color="auto"/>
            </w:tcBorders>
            <w:shd w:val="clear" w:color="auto" w:fill="auto"/>
            <w:noWrap/>
            <w:tcMar>
              <w:left w:w="28" w:type="dxa"/>
              <w:bottom w:w="0" w:type="dxa"/>
              <w:right w:w="28" w:type="dxa"/>
            </w:tcMar>
            <w:vAlign w:val="center"/>
            <w:hideMark/>
          </w:tcPr>
          <w:p w14:paraId="1542950D"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c>
          <w:tcPr>
            <w:tcW w:w="425" w:type="pct"/>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365CC3E7"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r w:rsidRPr="005A0EF2">
              <w:rPr>
                <w:color w:val="000000"/>
                <w:sz w:val="14"/>
                <w:szCs w:val="14"/>
                <w:lang w:val="fr-FR" w:eastAsia="de-DE"/>
              </w:rPr>
              <w:t xml:space="preserve">Pertinent dans certains cas </w:t>
            </w:r>
          </w:p>
        </w:tc>
        <w:tc>
          <w:tcPr>
            <w:tcW w:w="3526" w:type="pct"/>
            <w:gridSpan w:val="16"/>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FD446E4"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Souvent générée par des flux ou des processus de séparation</w:t>
            </w:r>
          </w:p>
        </w:tc>
      </w:tr>
      <w:tr w:rsidR="00A25162" w:rsidRPr="005A0EF2" w14:paraId="56A9E594"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3882EAC"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Ondes électromagnétiques radio</w:t>
            </w:r>
          </w:p>
        </w:tc>
        <w:tc>
          <w:tcPr>
            <w:tcW w:w="471" w:type="pct"/>
            <w:vMerge/>
            <w:tcBorders>
              <w:left w:val="double" w:sz="6" w:space="0" w:color="auto"/>
              <w:right w:val="single" w:sz="12" w:space="0" w:color="auto"/>
            </w:tcBorders>
            <w:shd w:val="clear" w:color="auto" w:fill="auto"/>
            <w:tcMar>
              <w:left w:w="28" w:type="dxa"/>
              <w:bottom w:w="0" w:type="dxa"/>
              <w:right w:w="28" w:type="dxa"/>
            </w:tcMar>
            <w:vAlign w:val="center"/>
            <w:hideMark/>
          </w:tcPr>
          <w:p w14:paraId="7A737018"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p>
        </w:tc>
        <w:tc>
          <w:tcPr>
            <w:tcW w:w="3951" w:type="pct"/>
            <w:gridSpan w:val="17"/>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9A05356"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station de transmission radio, générateur à haute fréquence pour le chauffage, le séchage, la soudure, la coupe</w:t>
            </w:r>
          </w:p>
        </w:tc>
      </w:tr>
      <w:tr w:rsidR="00A25162" w:rsidRPr="005A0EF2" w14:paraId="457CCA39"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ED948B7"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Ondes électromagnétiques</w:t>
            </w:r>
          </w:p>
        </w:tc>
        <w:tc>
          <w:tcPr>
            <w:tcW w:w="471" w:type="pct"/>
            <w:vMerge/>
            <w:tcBorders>
              <w:left w:val="double" w:sz="6" w:space="0" w:color="auto"/>
              <w:right w:val="single" w:sz="12" w:space="0" w:color="auto"/>
            </w:tcBorders>
            <w:shd w:val="clear" w:color="auto" w:fill="auto"/>
            <w:tcMar>
              <w:left w:w="28" w:type="dxa"/>
              <w:bottom w:w="0" w:type="dxa"/>
              <w:right w:w="28" w:type="dxa"/>
            </w:tcMar>
            <w:vAlign w:val="center"/>
            <w:hideMark/>
          </w:tcPr>
          <w:p w14:paraId="00C7682E"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p>
        </w:tc>
        <w:tc>
          <w:tcPr>
            <w:tcW w:w="3951" w:type="pct"/>
            <w:gridSpan w:val="17"/>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CF45C10"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insolation, source lumineuse puissante, rayonnement laser</w:t>
            </w:r>
          </w:p>
        </w:tc>
      </w:tr>
      <w:tr w:rsidR="00A25162" w:rsidRPr="005A0EF2" w14:paraId="04187105" w14:textId="77777777" w:rsidTr="00A04657">
        <w:trPr>
          <w:trHeight w:val="393"/>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F66CE30"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Rayonnements ionisants</w:t>
            </w:r>
          </w:p>
        </w:tc>
        <w:tc>
          <w:tcPr>
            <w:tcW w:w="471" w:type="pct"/>
            <w:vMerge/>
            <w:tcBorders>
              <w:left w:val="double" w:sz="6" w:space="0" w:color="auto"/>
              <w:right w:val="single" w:sz="12" w:space="0" w:color="auto"/>
            </w:tcBorders>
            <w:shd w:val="clear" w:color="auto" w:fill="auto"/>
            <w:tcMar>
              <w:left w:w="28" w:type="dxa"/>
              <w:bottom w:w="0" w:type="dxa"/>
              <w:right w:w="28" w:type="dxa"/>
            </w:tcMar>
            <w:vAlign w:val="center"/>
            <w:hideMark/>
          </w:tcPr>
          <w:p w14:paraId="0600ED58"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p>
        </w:tc>
        <w:tc>
          <w:tcPr>
            <w:tcW w:w="3951" w:type="pct"/>
            <w:gridSpan w:val="17"/>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C9DFDA4"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machine à rayons X, matières radioactives</w:t>
            </w:r>
          </w:p>
        </w:tc>
      </w:tr>
      <w:tr w:rsidR="00A25162" w:rsidRPr="005A0EF2" w14:paraId="057B3175"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38B48AC8"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Ultrasons</w:t>
            </w:r>
          </w:p>
        </w:tc>
        <w:tc>
          <w:tcPr>
            <w:tcW w:w="471" w:type="pct"/>
            <w:vMerge/>
            <w:tcBorders>
              <w:left w:val="double" w:sz="6" w:space="0" w:color="auto"/>
              <w:bottom w:val="single" w:sz="12" w:space="0" w:color="000000"/>
              <w:right w:val="single" w:sz="12" w:space="0" w:color="auto"/>
            </w:tcBorders>
            <w:shd w:val="clear" w:color="auto" w:fill="auto"/>
            <w:tcMar>
              <w:left w:w="28" w:type="dxa"/>
              <w:bottom w:w="0" w:type="dxa"/>
              <w:right w:w="28" w:type="dxa"/>
            </w:tcMar>
            <w:vAlign w:val="center"/>
            <w:hideMark/>
          </w:tcPr>
          <w:p w14:paraId="013CFCD1" w14:textId="77777777" w:rsidR="00A25162" w:rsidRPr="005A0EF2" w:rsidRDefault="00A25162" w:rsidP="00A25162">
            <w:pPr>
              <w:kinsoku w:val="0"/>
              <w:overflowPunct w:val="0"/>
              <w:autoSpaceDE w:val="0"/>
              <w:autoSpaceDN w:val="0"/>
              <w:adjustRightInd w:val="0"/>
              <w:snapToGrid w:val="0"/>
              <w:spacing w:line="240" w:lineRule="auto"/>
              <w:ind w:left="57" w:right="57"/>
              <w:rPr>
                <w:color w:val="000000"/>
                <w:sz w:val="14"/>
                <w:szCs w:val="14"/>
                <w:lang w:val="fr-FR" w:eastAsia="de-DE"/>
              </w:rPr>
            </w:pPr>
          </w:p>
        </w:tc>
        <w:tc>
          <w:tcPr>
            <w:tcW w:w="3951" w:type="pct"/>
            <w:gridSpan w:val="17"/>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BBB8F75"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scanner à ultrasons, contrôle par ultrasons, appareil de forage sonique</w:t>
            </w:r>
          </w:p>
        </w:tc>
      </w:tr>
      <w:tr w:rsidR="00A25162" w:rsidRPr="005A0EF2" w14:paraId="3CC549E4" w14:textId="77777777" w:rsidTr="00A04657">
        <w:trPr>
          <w:trHeight w:val="20"/>
        </w:trPr>
        <w:tc>
          <w:tcPr>
            <w:tcW w:w="578" w:type="pct"/>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2250C16"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t>Compression adiabatique et ondes de choc</w:t>
            </w:r>
          </w:p>
        </w:tc>
        <w:tc>
          <w:tcPr>
            <w:tcW w:w="896" w:type="pct"/>
            <w:gridSpan w:val="2"/>
            <w:tcBorders>
              <w:top w:val="single" w:sz="12" w:space="0" w:color="auto"/>
              <w:left w:val="nil"/>
              <w:bottom w:val="single" w:sz="12" w:space="0" w:color="auto"/>
              <w:right w:val="nil"/>
            </w:tcBorders>
            <w:shd w:val="clear" w:color="auto" w:fill="auto"/>
            <w:tcMar>
              <w:left w:w="28" w:type="dxa"/>
              <w:bottom w:w="0" w:type="dxa"/>
              <w:right w:w="28" w:type="dxa"/>
            </w:tcMar>
            <w:vAlign w:val="center"/>
            <w:hideMark/>
          </w:tcPr>
          <w:p w14:paraId="424DA17D"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c>
          <w:tcPr>
            <w:tcW w:w="604" w:type="pct"/>
            <w:gridSpan w:val="3"/>
            <w:tcBorders>
              <w:top w:val="single" w:sz="12" w:space="0" w:color="auto"/>
              <w:left w:val="single" w:sz="12" w:space="0" w:color="auto"/>
              <w:bottom w:val="single" w:sz="12" w:space="0" w:color="auto"/>
              <w:right w:val="nil"/>
            </w:tcBorders>
            <w:shd w:val="clear" w:color="auto" w:fill="auto"/>
            <w:tcMar>
              <w:left w:w="28" w:type="dxa"/>
              <w:bottom w:w="0" w:type="dxa"/>
              <w:right w:w="28" w:type="dxa"/>
            </w:tcMar>
            <w:vAlign w:val="center"/>
            <w:hideMark/>
          </w:tcPr>
          <w:p w14:paraId="37391360"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Compression de gaz, soupapes à fermeture rapide lors du transport/pompage d’un matériau</w:t>
            </w:r>
          </w:p>
        </w:tc>
        <w:tc>
          <w:tcPr>
            <w:tcW w:w="823" w:type="pct"/>
            <w:gridSpan w:val="4"/>
            <w:tcBorders>
              <w:top w:val="single" w:sz="12" w:space="0" w:color="auto"/>
              <w:left w:val="single" w:sz="12" w:space="0" w:color="auto"/>
              <w:bottom w:val="single" w:sz="12" w:space="0" w:color="auto"/>
              <w:right w:val="single" w:sz="12" w:space="0" w:color="000000"/>
            </w:tcBorders>
            <w:shd w:val="clear" w:color="auto" w:fill="auto"/>
            <w:tcMar>
              <w:left w:w="28" w:type="dxa"/>
              <w:bottom w:w="0" w:type="dxa"/>
              <w:right w:w="28" w:type="dxa"/>
            </w:tcMar>
            <w:vAlign w:val="center"/>
            <w:hideMark/>
          </w:tcPr>
          <w:p w14:paraId="23A910FC"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c>
          <w:tcPr>
            <w:tcW w:w="2099" w:type="pct"/>
            <w:gridSpan w:val="9"/>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7FD557C"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Pertinent dans certains cas, par exemple : relaxation des gaz sous haute pression dans des conduites, coup de marteau</w:t>
            </w:r>
          </w:p>
        </w:tc>
      </w:tr>
      <w:tr w:rsidR="00A25162" w:rsidRPr="005A0EF2" w14:paraId="28E48494" w14:textId="77777777" w:rsidTr="00A04657">
        <w:trPr>
          <w:trHeight w:val="20"/>
        </w:trPr>
        <w:tc>
          <w:tcPr>
            <w:tcW w:w="578" w:type="pct"/>
            <w:tcBorders>
              <w:top w:val="double" w:sz="6" w:space="0" w:color="auto"/>
              <w:left w:val="double" w:sz="6" w:space="0" w:color="auto"/>
              <w:bottom w:val="double" w:sz="6" w:space="0" w:color="auto"/>
              <w:right w:val="double" w:sz="6" w:space="0" w:color="auto"/>
            </w:tcBorders>
            <w:shd w:val="clear" w:color="auto" w:fill="auto"/>
            <w:tcMar>
              <w:left w:w="57" w:type="dxa"/>
              <w:bottom w:w="0" w:type="dxa"/>
              <w:right w:w="28" w:type="dxa"/>
            </w:tcMar>
            <w:vAlign w:val="center"/>
            <w:hideMark/>
          </w:tcPr>
          <w:p w14:paraId="77B0937B" w14:textId="77777777" w:rsidR="00A25162" w:rsidRPr="005A0EF2" w:rsidRDefault="00A25162" w:rsidP="00A25162">
            <w:pPr>
              <w:kinsoku w:val="0"/>
              <w:overflowPunct w:val="0"/>
              <w:autoSpaceDE w:val="0"/>
              <w:autoSpaceDN w:val="0"/>
              <w:adjustRightInd w:val="0"/>
              <w:snapToGrid w:val="0"/>
              <w:spacing w:line="240" w:lineRule="auto"/>
              <w:ind w:left="57" w:right="57"/>
              <w:rPr>
                <w:b/>
                <w:bCs/>
                <w:color w:val="000000"/>
                <w:sz w:val="14"/>
                <w:szCs w:val="14"/>
                <w:lang w:val="fr-FR"/>
              </w:rPr>
            </w:pPr>
            <w:r w:rsidRPr="005A0EF2">
              <w:rPr>
                <w:b/>
                <w:sz w:val="14"/>
                <w:szCs w:val="14"/>
                <w:lang w:val="fr-FR"/>
              </w:rPr>
              <w:lastRenderedPageBreak/>
              <w:t xml:space="preserve">Réactions exothermiques </w:t>
            </w:r>
          </w:p>
        </w:tc>
        <w:tc>
          <w:tcPr>
            <w:tcW w:w="471" w:type="pct"/>
            <w:tcBorders>
              <w:top w:val="double" w:sz="6"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4C16C5DA"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Généralement pas pertinent</w:t>
            </w:r>
          </w:p>
        </w:tc>
        <w:tc>
          <w:tcPr>
            <w:tcW w:w="425" w:type="pct"/>
            <w:tcBorders>
              <w:top w:val="single" w:sz="12" w:space="0" w:color="auto"/>
              <w:left w:val="nil"/>
              <w:bottom w:val="double" w:sz="6" w:space="0" w:color="auto"/>
              <w:right w:val="single" w:sz="12" w:space="0" w:color="000000"/>
            </w:tcBorders>
            <w:shd w:val="clear" w:color="auto" w:fill="auto"/>
            <w:vAlign w:val="center"/>
          </w:tcPr>
          <w:p w14:paraId="20B112E4"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Matières pyrophoriques et auto</w:t>
            </w:r>
            <w:r w:rsidRPr="005A0EF2">
              <w:rPr>
                <w:color w:val="000000"/>
                <w:sz w:val="14"/>
                <w:szCs w:val="14"/>
                <w:lang w:val="fr-FR" w:eastAsia="de-DE"/>
              </w:rPr>
              <w:noBreakHyphen/>
              <w:t>échauffantes</w:t>
            </w:r>
          </w:p>
        </w:tc>
        <w:tc>
          <w:tcPr>
            <w:tcW w:w="604" w:type="pct"/>
            <w:gridSpan w:val="3"/>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442E6E60"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Transfert de sources de feu couvant dans d’autres zones</w:t>
            </w:r>
          </w:p>
        </w:tc>
        <w:tc>
          <w:tcPr>
            <w:tcW w:w="823" w:type="pct"/>
            <w:gridSpan w:val="4"/>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444D1F88"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Pyrophoriques et les matières auto</w:t>
            </w:r>
            <w:r w:rsidRPr="005A0EF2">
              <w:rPr>
                <w:color w:val="000000"/>
                <w:sz w:val="14"/>
                <w:szCs w:val="14"/>
                <w:lang w:val="fr-FR" w:eastAsia="de-DE"/>
              </w:rPr>
              <w:noBreakHyphen/>
              <w:t>échauffantes</w:t>
            </w:r>
          </w:p>
        </w:tc>
        <w:tc>
          <w:tcPr>
            <w:tcW w:w="361" w:type="pct"/>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5DBF8942"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Réaction très exothermique</w:t>
            </w:r>
          </w:p>
        </w:tc>
        <w:tc>
          <w:tcPr>
            <w:tcW w:w="463" w:type="pct"/>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1801958D"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Auto</w:t>
            </w:r>
            <w:r w:rsidRPr="005A0EF2">
              <w:rPr>
                <w:color w:val="000000"/>
                <w:sz w:val="14"/>
                <w:szCs w:val="14"/>
                <w:lang w:val="fr-FR" w:eastAsia="de-DE"/>
              </w:rPr>
              <w:noBreakHyphen/>
              <w:t>échauffement et inflammation d’absorbeurs de charbon de bois</w:t>
            </w:r>
          </w:p>
        </w:tc>
        <w:tc>
          <w:tcPr>
            <w:tcW w:w="308" w:type="pct"/>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0FD2FD45"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Catalyseurs ou résidus activés</w:t>
            </w:r>
          </w:p>
        </w:tc>
        <w:tc>
          <w:tcPr>
            <w:tcW w:w="412" w:type="pct"/>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2C4AF8A4"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Décomposition de résidus possible</w:t>
            </w:r>
          </w:p>
        </w:tc>
        <w:tc>
          <w:tcPr>
            <w:tcW w:w="556" w:type="pct"/>
            <w:gridSpan w:val="2"/>
            <w:tcBorders>
              <w:top w:val="nil"/>
              <w:left w:val="nil"/>
              <w:bottom w:val="double" w:sz="6" w:space="0" w:color="auto"/>
              <w:right w:val="double" w:sz="6" w:space="0" w:color="auto"/>
            </w:tcBorders>
            <w:shd w:val="clear" w:color="auto" w:fill="auto"/>
            <w:tcMar>
              <w:left w:w="28" w:type="dxa"/>
              <w:bottom w:w="0" w:type="dxa"/>
              <w:right w:w="28" w:type="dxa"/>
            </w:tcMar>
            <w:vAlign w:val="center"/>
            <w:hideMark/>
          </w:tcPr>
          <w:p w14:paraId="5331645F" w14:textId="77777777" w:rsidR="00A25162" w:rsidRPr="005A0EF2" w:rsidRDefault="00A25162" w:rsidP="00A25162">
            <w:pPr>
              <w:kinsoku w:val="0"/>
              <w:overflowPunct w:val="0"/>
              <w:autoSpaceDE w:val="0"/>
              <w:autoSpaceDN w:val="0"/>
              <w:adjustRightInd w:val="0"/>
              <w:snapToGrid w:val="0"/>
              <w:spacing w:line="240" w:lineRule="auto"/>
              <w:ind w:left="57" w:right="57"/>
              <w:jc w:val="center"/>
              <w:rPr>
                <w:color w:val="000000"/>
                <w:sz w:val="14"/>
                <w:szCs w:val="14"/>
                <w:lang w:val="fr-FR" w:eastAsia="de-DE"/>
              </w:rPr>
            </w:pPr>
            <w:r w:rsidRPr="005A0EF2">
              <w:rPr>
                <w:color w:val="000000"/>
                <w:sz w:val="14"/>
                <w:szCs w:val="14"/>
                <w:lang w:val="fr-FR" w:eastAsia="de-DE"/>
              </w:rPr>
              <w:t>Auto</w:t>
            </w:r>
            <w:r w:rsidRPr="005A0EF2">
              <w:rPr>
                <w:color w:val="000000"/>
                <w:sz w:val="14"/>
                <w:szCs w:val="14"/>
                <w:lang w:val="fr-FR" w:eastAsia="de-DE"/>
              </w:rPr>
              <w:noBreakHyphen/>
              <w:t xml:space="preserve">inflammation </w:t>
            </w:r>
            <w:r w:rsidRPr="005A0EF2">
              <w:rPr>
                <w:color w:val="000000"/>
                <w:sz w:val="14"/>
                <w:szCs w:val="14"/>
                <w:lang w:val="fr-FR" w:eastAsia="de-DE"/>
              </w:rPr>
              <w:br/>
              <w:t>de couches de poussières (particulièrement lors de séchage par pulvérisation)</w:t>
            </w:r>
          </w:p>
        </w:tc>
      </w:tr>
    </w:tbl>
    <w:p w14:paraId="61BEE31A" w14:textId="77777777" w:rsidR="00B35AB9" w:rsidRPr="005A0EF2" w:rsidRDefault="00B35AB9" w:rsidP="00B35AB9">
      <w:pPr>
        <w:rPr>
          <w:lang w:val="fr-FR"/>
        </w:rPr>
      </w:pPr>
    </w:p>
    <w:p w14:paraId="731B4544" w14:textId="77777777" w:rsidR="00B35AB9" w:rsidRPr="005A0EF2" w:rsidRDefault="00B35AB9" w:rsidP="00B35AB9">
      <w:pPr>
        <w:rPr>
          <w:lang w:val="fr-FR"/>
        </w:rPr>
      </w:pPr>
    </w:p>
    <w:p w14:paraId="783D4653" w14:textId="77777777" w:rsidR="00B35AB9" w:rsidRPr="005A0EF2" w:rsidRDefault="00B35AB9" w:rsidP="00B35AB9">
      <w:pPr>
        <w:rPr>
          <w:lang w:val="fr-FR"/>
        </w:rPr>
        <w:sectPr w:rsidR="00B35AB9" w:rsidRPr="005A0EF2" w:rsidSect="00B35AB9">
          <w:headerReference w:type="even" r:id="rId83"/>
          <w:headerReference w:type="default" r:id="rId84"/>
          <w:footerReference w:type="even" r:id="rId85"/>
          <w:footerReference w:type="default" r:id="rId86"/>
          <w:endnotePr>
            <w:numFmt w:val="decimal"/>
          </w:endnotePr>
          <w:pgSz w:w="16840" w:h="11907" w:orient="landscape" w:code="9"/>
          <w:pgMar w:top="1134" w:right="1701" w:bottom="1134" w:left="2268" w:header="567" w:footer="567" w:gutter="0"/>
          <w:cols w:space="720"/>
          <w:docGrid w:linePitch="272"/>
        </w:sectPr>
      </w:pPr>
    </w:p>
    <w:p w14:paraId="61BFCB79" w14:textId="77777777" w:rsidR="00A25162" w:rsidRPr="005A0EF2" w:rsidRDefault="00A25162" w:rsidP="00A25162">
      <w:pPr>
        <w:pStyle w:val="H23G"/>
        <w:rPr>
          <w:lang w:val="fr-FR"/>
        </w:rPr>
      </w:pPr>
      <w:r w:rsidRPr="005A0EF2">
        <w:rPr>
          <w:lang w:val="fr-FR"/>
        </w:rPr>
        <w:lastRenderedPageBreak/>
        <w:tab/>
      </w:r>
      <w:r w:rsidRPr="005A0EF2">
        <w:rPr>
          <w:lang w:val="fr-FR"/>
        </w:rPr>
        <w:tab/>
        <w:t>A11.2.7</w:t>
      </w:r>
      <w:r w:rsidRPr="005A0EF2">
        <w:rPr>
          <w:lang w:val="fr-FR"/>
        </w:rPr>
        <w:tab/>
      </w:r>
      <w:r w:rsidRPr="005A0EF2">
        <w:rPr>
          <w:i/>
          <w:lang w:val="fr-FR"/>
        </w:rPr>
        <w:t xml:space="preserve">Informations supplémentaires sur la communication des dangers </w:t>
      </w:r>
      <w:r w:rsidRPr="005A0EF2">
        <w:rPr>
          <w:i/>
          <w:lang w:val="fr-FR"/>
        </w:rPr>
        <w:br/>
        <w:t>et des risques</w:t>
      </w:r>
    </w:p>
    <w:p w14:paraId="15EDBB66" w14:textId="77777777" w:rsidR="00A25162" w:rsidRPr="005A0EF2" w:rsidRDefault="00A25162" w:rsidP="00A25162">
      <w:pPr>
        <w:pStyle w:val="SingleTxtG"/>
        <w:rPr>
          <w:lang w:val="fr-FR"/>
        </w:rPr>
      </w:pPr>
      <w:r w:rsidRPr="005A0EF2">
        <w:rPr>
          <w:lang w:val="fr-FR"/>
        </w:rPr>
        <w:t>A11.2.7.1</w:t>
      </w:r>
      <w:r w:rsidRPr="005A0EF2">
        <w:rPr>
          <w:lang w:val="fr-FR"/>
        </w:rPr>
        <w:tab/>
        <w:t xml:space="preserve">Comme il est expliqué au 1.4.6.3, de nombreux éléments de communication n’ont pas été normalisés dans le système harmonisé. Certains de ces éléments doivent clairement être communiqués aux utilisateurs en aval. Les autorités compétentes peuvent exiger des informations supplémentaires ou les fournisseurs peuvent choisir de leur propre initiative d’ajouter des informations. Chaque partie produisant ou distribuant un produit défini comme dangereux, y compris s’il s’agit d’un produit pouvant devenir dangereux pendant son traitement en aval, devrait établir et fournir à ses utilisateurs en aval des informations appropriées, sous la forme d’une fiche de données de sécurité (FDS) ou dans un autre format selon que de besoin, afin de prévenir les utilisateurs des dangers et des risques. </w:t>
      </w:r>
    </w:p>
    <w:p w14:paraId="5C3AF4BF" w14:textId="77777777" w:rsidR="00A25162" w:rsidRPr="005A0EF2" w:rsidRDefault="00A25162" w:rsidP="00A25162">
      <w:pPr>
        <w:pStyle w:val="SingleTxtG"/>
        <w:rPr>
          <w:lang w:val="fr-FR"/>
        </w:rPr>
      </w:pPr>
      <w:r w:rsidRPr="005A0EF2">
        <w:rPr>
          <w:lang w:val="fr-FR"/>
        </w:rPr>
        <w:t>A11.2.7.2</w:t>
      </w:r>
      <w:r w:rsidRPr="005A0EF2">
        <w:rPr>
          <w:lang w:val="fr-FR"/>
        </w:rPr>
        <w:tab/>
        <w:t>Pour les substances, les mélanges et les matériaux solides, les sections 2, 5, 7 et 9 de la FDS, au minimum, devraient contenir des informations sur les poussières combustibles. L’annexe 4 du SGH fournit des indications supplémentaires sur chaque section de la FDS. Par exemple, la section 2 (A4.3.2) traite de dangers qui ne donnent pas lieu à une classification ; la section 5 (A4.3.5) porte sur les mesures à prendre en cas d’incendie ; la section 7 (A4.3.7) donne des indications sur les pratiques de manutention sûres ; et la section 9 (A4.3.9) décrit les propriétés physiques et chimiques des substances, mélanges ou matériaux solides.</w:t>
      </w:r>
    </w:p>
    <w:p w14:paraId="5CCC222B" w14:textId="77777777" w:rsidR="00A25162" w:rsidRPr="005A0EF2" w:rsidRDefault="00A25162" w:rsidP="00A25162">
      <w:pPr>
        <w:pStyle w:val="SingleTxtG"/>
        <w:rPr>
          <w:lang w:val="fr-FR"/>
        </w:rPr>
      </w:pPr>
      <w:r w:rsidRPr="005A0EF2">
        <w:rPr>
          <w:lang w:val="fr-FR"/>
        </w:rPr>
        <w:t>A11.2.7.3</w:t>
      </w:r>
      <w:r w:rsidRPr="005A0EF2">
        <w:rPr>
          <w:lang w:val="fr-FR"/>
        </w:rPr>
        <w:tab/>
        <w:t>Pour signaler de manière normalisée les dangers liés aux poussières combustibles et donc un risque potentiel d’explosions de poussières selon l’approche décrite dans la présente annexe, les autorités compétentes peuvent exiger l’utilisation des phrases proposées ci</w:t>
      </w:r>
      <w:r w:rsidRPr="005A0EF2">
        <w:rPr>
          <w:lang w:val="fr-FR"/>
        </w:rPr>
        <w:noBreakHyphen/>
        <w:t xml:space="preserve">après sur les étiquettes, les FDS et/ou les instructions d’utilisation, ou laisser au fabricant ou au fournisseur le choix de décider de ce qu’il convient de faire à ce sujet : </w:t>
      </w:r>
    </w:p>
    <w:p w14:paraId="1E47C336" w14:textId="77777777" w:rsidR="00A25162" w:rsidRPr="005A0EF2" w:rsidRDefault="00A25162" w:rsidP="00A25162">
      <w:pPr>
        <w:pStyle w:val="SingleTxtG"/>
        <w:ind w:left="2835" w:hanging="567"/>
        <w:rPr>
          <w:lang w:val="fr-FR"/>
        </w:rPr>
      </w:pPr>
      <w:r w:rsidRPr="005A0EF2">
        <w:rPr>
          <w:lang w:val="fr-FR"/>
        </w:rPr>
        <w:t>a)</w:t>
      </w:r>
      <w:r w:rsidRPr="005A0EF2">
        <w:rPr>
          <w:lang w:val="fr-FR"/>
        </w:rPr>
        <w:tab/>
        <w:t xml:space="preserve">Dans le cas où une substance ou un mélange est recensé comme composé de poussières combustibles selon la figure A11.2.1 : « Peut former un mélange explosible de poussières et d’air en cas de dispersion » ; </w:t>
      </w:r>
      <w:proofErr w:type="gramStart"/>
      <w:r w:rsidRPr="005A0EF2">
        <w:rPr>
          <w:lang w:val="fr-FR"/>
        </w:rPr>
        <w:t>ou</w:t>
      </w:r>
      <w:proofErr w:type="gramEnd"/>
    </w:p>
    <w:p w14:paraId="42189E32" w14:textId="77777777" w:rsidR="00A25162" w:rsidRPr="005A0EF2" w:rsidRDefault="00A25162" w:rsidP="00A25162">
      <w:pPr>
        <w:pStyle w:val="SingleTxtG"/>
        <w:ind w:left="2835" w:hanging="567"/>
        <w:rPr>
          <w:lang w:val="fr-FR"/>
        </w:rPr>
      </w:pPr>
      <w:r w:rsidRPr="005A0EF2">
        <w:rPr>
          <w:lang w:val="fr-FR"/>
        </w:rPr>
        <w:t>b)</w:t>
      </w:r>
      <w:r w:rsidRPr="005A0EF2">
        <w:rPr>
          <w:lang w:val="fr-FR"/>
        </w:rPr>
        <w:tab/>
        <w:t>Dans le cas où une substance, un mélange ou un matériau solide doit encore subir un traitement produisant des poussières combustibles selon le A11.2.6.2.1, en combinaison avec la figure A11.2.1 : « Peut former un mélange explosible de poussières et d’air si des petites particules sont produites pendant une manipulation ou un traitement ultérieur ou par d’autres moyens. » ;</w:t>
      </w:r>
    </w:p>
    <w:p w14:paraId="4579CB1E" w14:textId="77777777" w:rsidR="00A25162" w:rsidRPr="005A0EF2" w:rsidRDefault="00A25162" w:rsidP="00A25162">
      <w:pPr>
        <w:pStyle w:val="SingleTxtG"/>
        <w:ind w:left="2835" w:hanging="567"/>
        <w:rPr>
          <w:lang w:val="fr-FR"/>
        </w:rPr>
      </w:pPr>
      <w:r w:rsidRPr="005A0EF2">
        <w:rPr>
          <w:lang w:val="fr-FR"/>
        </w:rPr>
        <w:t>c)</w:t>
      </w:r>
      <w:r w:rsidRPr="005A0EF2">
        <w:rPr>
          <w:lang w:val="fr-FR"/>
        </w:rPr>
        <w:tab/>
        <w:t>En outre, le terme « Attention » peut être utilisé en conjonction avec les éléments énoncés au point a) ou b).</w:t>
      </w:r>
    </w:p>
    <w:p w14:paraId="6C720767" w14:textId="77777777" w:rsidR="00A25162" w:rsidRPr="005A0EF2" w:rsidRDefault="00A25162" w:rsidP="00A25162">
      <w:pPr>
        <w:pStyle w:val="H23G"/>
        <w:rPr>
          <w:lang w:val="fr-FR"/>
        </w:rPr>
      </w:pPr>
      <w:r w:rsidRPr="005A0EF2">
        <w:rPr>
          <w:lang w:val="fr-FR"/>
        </w:rPr>
        <w:tab/>
      </w:r>
      <w:r w:rsidRPr="005A0EF2">
        <w:rPr>
          <w:lang w:val="fr-FR"/>
        </w:rPr>
        <w:tab/>
        <w:t>A11.2.8</w:t>
      </w:r>
      <w:r w:rsidRPr="005A0EF2">
        <w:rPr>
          <w:lang w:val="fr-FR"/>
        </w:rPr>
        <w:tab/>
      </w:r>
      <w:r w:rsidRPr="005A0EF2">
        <w:rPr>
          <w:i/>
          <w:lang w:val="fr-FR"/>
        </w:rPr>
        <w:t>Références</w:t>
      </w:r>
      <w:r w:rsidRPr="005A0EF2">
        <w:rPr>
          <w:lang w:val="fr-FR"/>
        </w:rPr>
        <w:t xml:space="preserve"> </w:t>
      </w:r>
    </w:p>
    <w:p w14:paraId="6D92DB86" w14:textId="77777777" w:rsidR="00A25162" w:rsidRPr="005A0EF2" w:rsidRDefault="00A25162" w:rsidP="00A25162">
      <w:pPr>
        <w:pStyle w:val="SingleTxtG"/>
        <w:rPr>
          <w:lang w:val="fr-FR"/>
        </w:rPr>
      </w:pPr>
      <w:r w:rsidRPr="005A0EF2">
        <w:rPr>
          <w:lang w:val="fr-FR"/>
        </w:rPr>
        <w:t>A11.2.8.1</w:t>
      </w:r>
      <w:r w:rsidRPr="005A0EF2">
        <w:rPr>
          <w:lang w:val="fr-FR"/>
        </w:rPr>
        <w:tab/>
      </w:r>
      <w:r w:rsidRPr="005A0EF2">
        <w:rPr>
          <w:i/>
          <w:lang w:val="fr-FR"/>
        </w:rPr>
        <w:t>Méthodes d’épreuve</w:t>
      </w:r>
    </w:p>
    <w:p w14:paraId="35FC8D1B" w14:textId="77777777" w:rsidR="00A25162" w:rsidRPr="005A0EF2" w:rsidRDefault="00A25162" w:rsidP="00A25162">
      <w:pPr>
        <w:pStyle w:val="SingleTxtG"/>
        <w:ind w:firstLine="1134"/>
        <w:rPr>
          <w:lang w:val="fr-FR"/>
        </w:rPr>
      </w:pPr>
      <w:r w:rsidRPr="005A0EF2">
        <w:rPr>
          <w:lang w:val="fr-FR"/>
        </w:rPr>
        <w:t>Des normes et les méthodes d’épreuve reconnues et scientifiquement validées, telles que celles qui sont énumérées ci</w:t>
      </w:r>
      <w:r w:rsidRPr="005A0EF2">
        <w:rPr>
          <w:lang w:val="fr-FR"/>
        </w:rPr>
        <w:noBreakHyphen/>
        <w:t>après, devraient être utilisées pour évaluer l’explosibilité des poussières.</w:t>
      </w:r>
    </w:p>
    <w:p w14:paraId="34BE0E2A" w14:textId="77777777" w:rsidR="00A25162" w:rsidRPr="005A0EF2" w:rsidRDefault="00A25162" w:rsidP="00A25162">
      <w:pPr>
        <w:pStyle w:val="SingleTxtG"/>
        <w:rPr>
          <w:lang w:val="fr-FR"/>
        </w:rPr>
      </w:pPr>
      <w:r w:rsidRPr="005A0EF2">
        <w:rPr>
          <w:lang w:val="fr-FR"/>
        </w:rPr>
        <w:t>Normes internationales</w:t>
      </w:r>
    </w:p>
    <w:p w14:paraId="7A32346D" w14:textId="77777777" w:rsidR="00A25162" w:rsidRPr="005A0EF2" w:rsidRDefault="00A25162" w:rsidP="00A25162">
      <w:pPr>
        <w:pStyle w:val="SingleTxtG"/>
        <w:rPr>
          <w:lang w:val="fr-FR"/>
        </w:rPr>
      </w:pPr>
      <w:r w:rsidRPr="005A0EF2">
        <w:rPr>
          <w:lang w:val="fr-FR"/>
        </w:rPr>
        <w:t>ISO/IEC 80079</w:t>
      </w:r>
      <w:r w:rsidRPr="005A0EF2">
        <w:rPr>
          <w:lang w:val="fr-FR"/>
        </w:rPr>
        <w:noBreakHyphen/>
        <w:t>20</w:t>
      </w:r>
      <w:r w:rsidRPr="005A0EF2">
        <w:rPr>
          <w:lang w:val="fr-FR"/>
        </w:rPr>
        <w:noBreakHyphen/>
        <w:t>2, « Atmosphères explosives − Partie 20</w:t>
      </w:r>
      <w:r w:rsidRPr="005A0EF2">
        <w:rPr>
          <w:lang w:val="fr-FR"/>
        </w:rPr>
        <w:noBreakHyphen/>
        <w:t xml:space="preserve">2 : Caractéristiques des produits − méthodes d’essai des poussières combustibles » </w:t>
      </w:r>
    </w:p>
    <w:p w14:paraId="73122B43" w14:textId="77777777" w:rsidR="00A25162" w:rsidRPr="005A0EF2" w:rsidRDefault="00A25162" w:rsidP="00A25162">
      <w:pPr>
        <w:pStyle w:val="SingleTxtG"/>
        <w:rPr>
          <w:lang w:val="fr-FR"/>
        </w:rPr>
      </w:pPr>
      <w:r w:rsidRPr="005A0EF2">
        <w:rPr>
          <w:lang w:val="fr-FR"/>
        </w:rPr>
        <w:t>Normes nationales</w:t>
      </w:r>
    </w:p>
    <w:p w14:paraId="1B129850" w14:textId="77777777" w:rsidR="00A25162" w:rsidRPr="005A0EF2" w:rsidRDefault="00A25162" w:rsidP="00A25162">
      <w:pPr>
        <w:pStyle w:val="SingleTxtG"/>
        <w:rPr>
          <w:lang w:val="fr-FR"/>
        </w:rPr>
      </w:pPr>
      <w:r w:rsidRPr="005A0EF2">
        <w:rPr>
          <w:lang w:val="fr-FR"/>
        </w:rPr>
        <w:lastRenderedPageBreak/>
        <w:t xml:space="preserve">ASTM E1226, « Standard Test Method for </w:t>
      </w:r>
      <w:proofErr w:type="spellStart"/>
      <w:r w:rsidRPr="005A0EF2">
        <w:rPr>
          <w:lang w:val="fr-FR"/>
        </w:rPr>
        <w:t>Explosibility</w:t>
      </w:r>
      <w:proofErr w:type="spellEnd"/>
      <w:r w:rsidRPr="005A0EF2">
        <w:rPr>
          <w:lang w:val="fr-FR"/>
        </w:rPr>
        <w:t xml:space="preserve"> of </w:t>
      </w:r>
      <w:proofErr w:type="spellStart"/>
      <w:r w:rsidRPr="005A0EF2">
        <w:rPr>
          <w:lang w:val="fr-FR"/>
        </w:rPr>
        <w:t>Dust</w:t>
      </w:r>
      <w:proofErr w:type="spellEnd"/>
      <w:r w:rsidRPr="005A0EF2">
        <w:rPr>
          <w:lang w:val="fr-FR"/>
        </w:rPr>
        <w:t xml:space="preserve"> </w:t>
      </w:r>
      <w:proofErr w:type="spellStart"/>
      <w:r w:rsidRPr="005A0EF2">
        <w:rPr>
          <w:lang w:val="fr-FR"/>
        </w:rPr>
        <w:t>Clouds</w:t>
      </w:r>
      <w:proofErr w:type="spellEnd"/>
      <w:r w:rsidRPr="005A0EF2">
        <w:rPr>
          <w:lang w:val="fr-FR"/>
        </w:rPr>
        <w:t> »</w:t>
      </w:r>
    </w:p>
    <w:p w14:paraId="3369E8FD" w14:textId="77777777" w:rsidR="00A25162" w:rsidRPr="005A0EF2" w:rsidRDefault="00A25162" w:rsidP="00A25162">
      <w:pPr>
        <w:pStyle w:val="SingleTxtG"/>
        <w:rPr>
          <w:lang w:val="fr-FR"/>
        </w:rPr>
      </w:pPr>
      <w:r w:rsidRPr="005A0EF2">
        <w:rPr>
          <w:lang w:val="fr-FR"/>
        </w:rPr>
        <w:t>VDI</w:t>
      </w:r>
      <w:r w:rsidRPr="005A0EF2">
        <w:rPr>
          <w:lang w:val="fr-FR"/>
        </w:rPr>
        <w:footnoteReference w:customMarkFollows="1" w:id="8"/>
        <w:t>* 2263</w:t>
      </w:r>
      <w:r w:rsidRPr="005A0EF2">
        <w:rPr>
          <w:lang w:val="fr-FR"/>
        </w:rPr>
        <w:noBreakHyphen/>
        <w:t>1, « Incendies de poussières et explosions de poussières ; dangers − évaluations − mesures de protection ; méthodes d’épreuve pour la détermination des caractéristiques de sécurité des poussières »</w:t>
      </w:r>
    </w:p>
    <w:p w14:paraId="011C0708" w14:textId="77777777" w:rsidR="00A25162" w:rsidRPr="005A0EF2" w:rsidRDefault="00A25162" w:rsidP="00A25162">
      <w:pPr>
        <w:pStyle w:val="SingleTxtG"/>
        <w:rPr>
          <w:lang w:val="fr-FR"/>
        </w:rPr>
      </w:pPr>
      <w:r w:rsidRPr="005A0EF2">
        <w:rPr>
          <w:lang w:val="fr-FR"/>
        </w:rPr>
        <w:t>A11.2.8.2</w:t>
      </w:r>
      <w:r w:rsidRPr="005A0EF2">
        <w:rPr>
          <w:lang w:val="fr-FR"/>
        </w:rPr>
        <w:tab/>
      </w:r>
      <w:r w:rsidRPr="005A0EF2">
        <w:rPr>
          <w:i/>
          <w:lang w:val="fr-FR"/>
        </w:rPr>
        <w:t>Réglementations et documents d’orientation sur la prévention et l’atténuation</w:t>
      </w:r>
    </w:p>
    <w:p w14:paraId="2B467E92" w14:textId="77777777" w:rsidR="00A25162" w:rsidRPr="005A0EF2" w:rsidRDefault="00A25162" w:rsidP="00A25162">
      <w:pPr>
        <w:pStyle w:val="SingleTxtG"/>
        <w:ind w:firstLine="1134"/>
        <w:rPr>
          <w:lang w:val="fr-FR"/>
        </w:rPr>
      </w:pPr>
      <w:r w:rsidRPr="005A0EF2">
        <w:rPr>
          <w:lang w:val="fr-FR"/>
        </w:rPr>
        <w:t>Il existe un certain nombre de documents proposant des orientations sur les mesures de prévention et d’atténuation visant à limiter ou à éliminer les explosions de poussières. On trouvera ci</w:t>
      </w:r>
      <w:r w:rsidRPr="005A0EF2">
        <w:rPr>
          <w:lang w:val="fr-FR"/>
        </w:rPr>
        <w:noBreakHyphen/>
        <w:t>après une liste partielle de ces documents. L’utilisation des documents spécifiques au pays, notamment ceux qui traitent des dangers et des risques particuliers associés à des matériaux tels que le bois, le charbon, le soufre, les métaux combustibles et les produits agricoles et alimentaires, est encouragée lorsqu’ils sont disponibles.</w:t>
      </w:r>
    </w:p>
    <w:p w14:paraId="4A727783" w14:textId="77777777" w:rsidR="00A25162" w:rsidRPr="005A0EF2" w:rsidRDefault="00A25162" w:rsidP="00A25162">
      <w:pPr>
        <w:pStyle w:val="SingleTxtG"/>
        <w:ind w:left="2835" w:hanging="567"/>
        <w:rPr>
          <w:lang w:val="fr-FR"/>
        </w:rPr>
      </w:pPr>
      <w:r w:rsidRPr="005A0EF2">
        <w:rPr>
          <w:lang w:val="fr-FR"/>
        </w:rPr>
        <w:t>a)</w:t>
      </w:r>
      <w:r w:rsidRPr="005A0EF2">
        <w:rPr>
          <w:lang w:val="fr-FR"/>
        </w:rPr>
        <w:tab/>
        <w:t>Directive 1999/92/CE du Parlement européen et du Conseil (ATEX), Annexe 1</w:t>
      </w:r>
    </w:p>
    <w:p w14:paraId="245FC514" w14:textId="77777777" w:rsidR="00A25162" w:rsidRPr="005A0EF2" w:rsidRDefault="00A25162" w:rsidP="00A25162">
      <w:pPr>
        <w:pStyle w:val="SingleTxtG"/>
        <w:ind w:left="2835" w:hanging="567"/>
        <w:rPr>
          <w:lang w:val="fr-FR"/>
        </w:rPr>
      </w:pPr>
      <w:r w:rsidRPr="005A0EF2">
        <w:rPr>
          <w:lang w:val="fr-FR"/>
        </w:rPr>
        <w:t>b)</w:t>
      </w:r>
      <w:r w:rsidRPr="005A0EF2">
        <w:rPr>
          <w:lang w:val="fr-FR"/>
        </w:rPr>
        <w:tab/>
        <w:t>Directive de l’</w:t>
      </w:r>
      <w:proofErr w:type="spellStart"/>
      <w:r w:rsidRPr="005A0EF2">
        <w:rPr>
          <w:lang w:val="fr-FR"/>
        </w:rPr>
        <w:t>Occupational</w:t>
      </w:r>
      <w:proofErr w:type="spellEnd"/>
      <w:r w:rsidRPr="005A0EF2">
        <w:rPr>
          <w:lang w:val="fr-FR"/>
        </w:rPr>
        <w:t xml:space="preserve"> </w:t>
      </w:r>
      <w:proofErr w:type="spellStart"/>
      <w:r w:rsidRPr="005A0EF2">
        <w:rPr>
          <w:lang w:val="fr-FR"/>
        </w:rPr>
        <w:t>Safety</w:t>
      </w:r>
      <w:proofErr w:type="spellEnd"/>
      <w:r w:rsidRPr="005A0EF2">
        <w:rPr>
          <w:lang w:val="fr-FR"/>
        </w:rPr>
        <w:t xml:space="preserve"> and </w:t>
      </w:r>
      <w:proofErr w:type="spellStart"/>
      <w:r w:rsidRPr="005A0EF2">
        <w:rPr>
          <w:lang w:val="fr-FR"/>
        </w:rPr>
        <w:t>Health</w:t>
      </w:r>
      <w:proofErr w:type="spellEnd"/>
      <w:r w:rsidRPr="005A0EF2">
        <w:rPr>
          <w:lang w:val="fr-FR"/>
        </w:rPr>
        <w:t xml:space="preserve"> Administration (OSHA) (États</w:t>
      </w:r>
      <w:r w:rsidRPr="005A0EF2">
        <w:rPr>
          <w:lang w:val="fr-FR"/>
        </w:rPr>
        <w:noBreakHyphen/>
        <w:t xml:space="preserve">Unis d’Amérique) sur les poussières combustibles </w:t>
      </w:r>
      <w:r w:rsidRPr="005A0EF2">
        <w:rPr>
          <w:color w:val="000000"/>
          <w:lang w:val="fr-FR"/>
        </w:rPr>
        <w:t xml:space="preserve">(Combustible </w:t>
      </w:r>
      <w:proofErr w:type="spellStart"/>
      <w:r w:rsidRPr="005A0EF2">
        <w:rPr>
          <w:color w:val="000000"/>
          <w:lang w:val="fr-FR"/>
        </w:rPr>
        <w:t>Dust</w:t>
      </w:r>
      <w:proofErr w:type="spellEnd"/>
      <w:r w:rsidRPr="005A0EF2">
        <w:rPr>
          <w:color w:val="000000"/>
          <w:lang w:val="fr-FR"/>
        </w:rPr>
        <w:t xml:space="preserve"> National </w:t>
      </w:r>
      <w:proofErr w:type="spellStart"/>
      <w:r w:rsidRPr="005A0EF2">
        <w:rPr>
          <w:color w:val="000000"/>
          <w:lang w:val="fr-FR"/>
        </w:rPr>
        <w:t>Emphasis</w:t>
      </w:r>
      <w:proofErr w:type="spellEnd"/>
      <w:r w:rsidRPr="005A0EF2">
        <w:rPr>
          <w:color w:val="000000"/>
          <w:lang w:val="fr-FR"/>
        </w:rPr>
        <w:t xml:space="preserve"> Program</w:t>
      </w:r>
      <w:r w:rsidRPr="005A0EF2">
        <w:rPr>
          <w:lang w:val="fr-FR"/>
        </w:rPr>
        <w:t>)</w:t>
      </w:r>
    </w:p>
    <w:p w14:paraId="09186264" w14:textId="77777777" w:rsidR="00A25162" w:rsidRPr="005A0EF2" w:rsidRDefault="00A25162" w:rsidP="00A25162">
      <w:pPr>
        <w:pStyle w:val="SingleTxtG"/>
        <w:ind w:left="2835" w:hanging="567"/>
        <w:rPr>
          <w:lang w:val="fr-FR"/>
        </w:rPr>
      </w:pPr>
      <w:r w:rsidRPr="005A0EF2">
        <w:rPr>
          <w:lang w:val="fr-FR"/>
        </w:rPr>
        <w:t>c)</w:t>
      </w:r>
      <w:r w:rsidRPr="005A0EF2">
        <w:rPr>
          <w:lang w:val="fr-FR"/>
        </w:rPr>
        <w:tab/>
        <w:t>Direction de la santé et de la sécurité, Royaume</w:t>
      </w:r>
      <w:r w:rsidRPr="005A0EF2">
        <w:rPr>
          <w:lang w:val="fr-FR"/>
        </w:rPr>
        <w:noBreakHyphen/>
        <w:t xml:space="preserve">Uni, HSG 103, Safe Handling of Combustible </w:t>
      </w:r>
      <w:proofErr w:type="spellStart"/>
      <w:r w:rsidRPr="005A0EF2">
        <w:rPr>
          <w:lang w:val="fr-FR"/>
        </w:rPr>
        <w:t>Dusts</w:t>
      </w:r>
      <w:proofErr w:type="spellEnd"/>
      <w:r w:rsidRPr="005A0EF2">
        <w:rPr>
          <w:lang w:val="fr-FR"/>
        </w:rPr>
        <w:t xml:space="preserve"> : </w:t>
      </w:r>
      <w:proofErr w:type="spellStart"/>
      <w:r w:rsidRPr="005A0EF2">
        <w:rPr>
          <w:lang w:val="fr-FR"/>
        </w:rPr>
        <w:t>Precautions</w:t>
      </w:r>
      <w:proofErr w:type="spellEnd"/>
      <w:r w:rsidRPr="005A0EF2">
        <w:rPr>
          <w:lang w:val="fr-FR"/>
        </w:rPr>
        <w:t xml:space="preserve"> Against Explosions </w:t>
      </w:r>
    </w:p>
    <w:p w14:paraId="07834CCE" w14:textId="77777777" w:rsidR="00A25162" w:rsidRPr="005A0EF2" w:rsidRDefault="00A25162" w:rsidP="00A25162">
      <w:pPr>
        <w:pStyle w:val="SingleTxtG"/>
        <w:ind w:left="2835" w:hanging="567"/>
        <w:rPr>
          <w:lang w:val="fr-FR"/>
        </w:rPr>
      </w:pPr>
      <w:r w:rsidRPr="005A0EF2">
        <w:rPr>
          <w:lang w:val="fr-FR"/>
        </w:rPr>
        <w:t>d)</w:t>
      </w:r>
      <w:r w:rsidRPr="005A0EF2">
        <w:rPr>
          <w:lang w:val="fr-FR"/>
        </w:rPr>
        <w:tab/>
        <w:t xml:space="preserve">National </w:t>
      </w:r>
      <w:proofErr w:type="spellStart"/>
      <w:r w:rsidRPr="005A0EF2">
        <w:rPr>
          <w:lang w:val="fr-FR"/>
        </w:rPr>
        <w:t>Fire</w:t>
      </w:r>
      <w:proofErr w:type="spellEnd"/>
      <w:r w:rsidRPr="005A0EF2">
        <w:rPr>
          <w:lang w:val="fr-FR"/>
        </w:rPr>
        <w:t xml:space="preserve"> Protection Association (NFPA) (États</w:t>
      </w:r>
      <w:r w:rsidRPr="005A0EF2">
        <w:rPr>
          <w:lang w:val="fr-FR"/>
        </w:rPr>
        <w:noBreakHyphen/>
        <w:t>Unis d’Amérique)</w:t>
      </w:r>
    </w:p>
    <w:p w14:paraId="53263055" w14:textId="77777777" w:rsidR="00A25162" w:rsidRPr="005A0EF2" w:rsidRDefault="00A25162" w:rsidP="00A25162">
      <w:pPr>
        <w:pStyle w:val="SingleTxtG"/>
        <w:ind w:left="2835" w:hanging="567"/>
        <w:rPr>
          <w:lang w:val="fr-FR"/>
        </w:rPr>
      </w:pPr>
      <w:r w:rsidRPr="005A0EF2">
        <w:rPr>
          <w:lang w:val="fr-FR"/>
        </w:rPr>
        <w:tab/>
        <w:t>NFPA 652 : norme sur les principes fondamentaux relatifs aux poussières combustibles</w:t>
      </w:r>
    </w:p>
    <w:p w14:paraId="7B19213D" w14:textId="77777777" w:rsidR="00A25162" w:rsidRPr="005A0EF2" w:rsidRDefault="00A25162" w:rsidP="00A25162">
      <w:pPr>
        <w:pStyle w:val="SingleTxtG"/>
        <w:ind w:left="2835" w:hanging="567"/>
        <w:rPr>
          <w:lang w:val="fr-FR"/>
        </w:rPr>
      </w:pPr>
      <w:r w:rsidRPr="005A0EF2">
        <w:rPr>
          <w:lang w:val="fr-FR"/>
        </w:rPr>
        <w:tab/>
        <w:t xml:space="preserve">NFPA 654 : norme pour la prévention des incendies et des explosions de poussières provenant de la fabrication, du traitement et de la manutention des matériaux solides particulaires combustibles </w:t>
      </w:r>
    </w:p>
    <w:p w14:paraId="0E1D24BD" w14:textId="77777777" w:rsidR="00A25162" w:rsidRDefault="00A25162" w:rsidP="00A25162">
      <w:pPr>
        <w:pStyle w:val="SingleTxtG"/>
        <w:ind w:left="2835" w:hanging="567"/>
        <w:rPr>
          <w:lang w:val="fr-FR"/>
        </w:rPr>
      </w:pPr>
      <w:r w:rsidRPr="005A0EF2">
        <w:rPr>
          <w:lang w:val="fr-FR"/>
        </w:rPr>
        <w:tab/>
        <w:t>NFPA 68 : norme sur la protection contre les explosions au moyen d’évents de décompression des déflagrations</w:t>
      </w:r>
    </w:p>
    <w:p w14:paraId="0F1718A4" w14:textId="77777777" w:rsidR="00B35AB9" w:rsidRDefault="00A04657" w:rsidP="00A04657">
      <w:pPr>
        <w:pStyle w:val="SingleTxtG"/>
        <w:ind w:left="2835" w:hanging="567"/>
        <w:rPr>
          <w:lang w:val="fr-FR"/>
        </w:rPr>
      </w:pPr>
      <w:r>
        <w:rPr>
          <w:lang w:val="fr-FR"/>
        </w:rPr>
        <w:tab/>
      </w:r>
      <w:r w:rsidR="00A25162" w:rsidRPr="005A0EF2">
        <w:rPr>
          <w:lang w:val="fr-FR"/>
        </w:rPr>
        <w:tab/>
        <w:t>NFPA 69 : norme sur les systèmes de prévention des explosions »</w:t>
      </w:r>
      <w:r>
        <w:rPr>
          <w:lang w:val="fr-FR"/>
        </w:rPr>
        <w:t>.</w:t>
      </w:r>
    </w:p>
    <w:p w14:paraId="041904FA" w14:textId="77777777" w:rsidR="00A04657" w:rsidRPr="00B36766" w:rsidRDefault="00A04657" w:rsidP="00A04657">
      <w:pPr>
        <w:pStyle w:val="SingleTxtG"/>
        <w:spacing w:before="240" w:after="0"/>
        <w:jc w:val="center"/>
      </w:pPr>
      <w:r w:rsidRPr="00724120">
        <w:t>________________</w:t>
      </w:r>
    </w:p>
    <w:p w14:paraId="4EE0A38A" w14:textId="77777777" w:rsidR="00A04657" w:rsidRDefault="00A04657" w:rsidP="00A04657">
      <w:pPr>
        <w:pStyle w:val="SingleTxtG"/>
        <w:ind w:left="2835" w:hanging="567"/>
        <w:rPr>
          <w:lang w:val="fr-FR"/>
        </w:rPr>
      </w:pPr>
    </w:p>
    <w:p w14:paraId="1AEED23B" w14:textId="77777777" w:rsidR="00A04657" w:rsidRPr="005A0EF2" w:rsidRDefault="00A04657" w:rsidP="00A25162">
      <w:pPr>
        <w:rPr>
          <w:lang w:val="fr-FR"/>
        </w:rPr>
      </w:pPr>
    </w:p>
    <w:p w14:paraId="5703E6E4" w14:textId="77777777" w:rsidR="00B35AB9" w:rsidRPr="005A0EF2" w:rsidRDefault="00B35AB9" w:rsidP="00B35AB9">
      <w:pPr>
        <w:rPr>
          <w:lang w:val="fr-FR"/>
        </w:rPr>
      </w:pPr>
    </w:p>
    <w:sectPr w:rsidR="00B35AB9" w:rsidRPr="005A0EF2" w:rsidSect="00B35AB9">
      <w:headerReference w:type="even" r:id="rId87"/>
      <w:headerReference w:type="default" r:id="rId88"/>
      <w:footerReference w:type="even" r:id="rId89"/>
      <w:footerReference w:type="default" r:id="rId90"/>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7B44F" w14:textId="77777777" w:rsidR="00010EA6" w:rsidRDefault="00010EA6"/>
  </w:endnote>
  <w:endnote w:type="continuationSeparator" w:id="0">
    <w:p w14:paraId="27A5839B" w14:textId="77777777" w:rsidR="00010EA6" w:rsidRDefault="00010EA6"/>
  </w:endnote>
  <w:endnote w:type="continuationNotice" w:id="1">
    <w:p w14:paraId="5D7274C8" w14:textId="77777777" w:rsidR="00010EA6" w:rsidRDefault="00010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STSong">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B2E6F" w14:textId="77777777" w:rsidR="00010EA6" w:rsidRPr="00B35AB9" w:rsidRDefault="00010EA6" w:rsidP="00B35AB9">
    <w:pPr>
      <w:pStyle w:val="Footer"/>
      <w:tabs>
        <w:tab w:val="right" w:pos="9638"/>
      </w:tabs>
      <w:rPr>
        <w:sz w:val="18"/>
      </w:rPr>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18</w:t>
    </w:r>
    <w:r w:rsidRPr="00B35AB9">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0CB9" w14:textId="77777777" w:rsidR="00010EA6" w:rsidRPr="00B35AB9" w:rsidRDefault="00010EA6" w:rsidP="00B35AB9">
    <w:pPr>
      <w:pStyle w:val="Footer"/>
      <w:tabs>
        <w:tab w:val="right" w:pos="9638"/>
      </w:tabs>
      <w:rPr>
        <w:b/>
        <w:sz w:val="18"/>
      </w:rPr>
    </w:pPr>
    <w:r>
      <w:rPr>
        <w:noProof/>
      </w:rPr>
      <w:tab/>
    </w:r>
    <w:r w:rsidRPr="00B35AB9">
      <w:rPr>
        <w:b/>
        <w:noProof/>
        <w:sz w:val="18"/>
      </w:rPr>
      <w:fldChar w:fldCharType="begin"/>
    </w:r>
    <w:r w:rsidRPr="00B35AB9">
      <w:rPr>
        <w:b/>
        <w:noProof/>
        <w:sz w:val="18"/>
      </w:rPr>
      <w:instrText xml:space="preserve"> PAGE  \* MERGEFORMAT </w:instrText>
    </w:r>
    <w:r w:rsidRPr="00B35AB9">
      <w:rPr>
        <w:b/>
        <w:noProof/>
        <w:sz w:val="18"/>
      </w:rPr>
      <w:fldChar w:fldCharType="separate"/>
    </w:r>
    <w:r w:rsidR="005656F4">
      <w:rPr>
        <w:b/>
        <w:noProof/>
        <w:sz w:val="18"/>
      </w:rPr>
      <w:t>63</w:t>
    </w:r>
    <w:r w:rsidRPr="00B35AB9">
      <w:rPr>
        <w:b/>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2C171" w14:textId="77777777" w:rsidR="00010EA6" w:rsidRPr="00B35AB9" w:rsidRDefault="00010EA6" w:rsidP="00B35AB9">
    <w:pPr>
      <w:pStyle w:val="Footer"/>
      <w:tabs>
        <w:tab w:val="right" w:pos="9638"/>
      </w:tabs>
      <w:rPr>
        <w:b/>
        <w:sz w:val="18"/>
      </w:rPr>
    </w:pPr>
    <w:r>
      <w:tab/>
    </w: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17</w:t>
    </w:r>
    <w:r w:rsidRPr="00B35AB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0085" w14:textId="77777777" w:rsidR="00010EA6" w:rsidRPr="00B35AB9" w:rsidRDefault="00010EA6" w:rsidP="00B35AB9">
    <w:pPr>
      <w:pStyle w:val="Footer"/>
    </w:pPr>
    <w:r>
      <w:rPr>
        <w:noProof/>
        <w:lang w:val="en-GB" w:eastAsia="zh-CN"/>
      </w:rPr>
      <mc:AlternateContent>
        <mc:Choice Requires="wps">
          <w:drawing>
            <wp:anchor distT="0" distB="0" distL="114300" distR="114300" simplePos="0" relativeHeight="251660288" behindDoc="0" locked="0" layoutInCell="1" allowOverlap="1" wp14:anchorId="7D922FDC" wp14:editId="6C4309B3">
              <wp:simplePos x="0" y="0"/>
              <wp:positionH relativeFrom="margin">
                <wp:posOffset>-431800</wp:posOffset>
              </wp:positionH>
              <wp:positionV relativeFrom="margin">
                <wp:posOffset>0</wp:posOffset>
              </wp:positionV>
              <wp:extent cx="222885" cy="6120130"/>
              <wp:effectExtent l="0" t="0" r="571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noFill/>
                        <a:prstDash val="solid"/>
                        <a:round/>
                        <a:headEnd type="none" w="med" len="med"/>
                        <a:tailEnd type="none" w="med" len="med"/>
                      </a:ln>
                      <a:extLst/>
                    </wps:spPr>
                    <wps:txbx>
                      <w:txbxContent>
                        <w:p w14:paraId="2939547B" w14:textId="77777777" w:rsidR="00010EA6" w:rsidRPr="00B35AB9" w:rsidRDefault="00010EA6" w:rsidP="00B35AB9">
                          <w:pPr>
                            <w:pStyle w:val="Footer"/>
                            <w:tabs>
                              <w:tab w:val="right" w:pos="9638"/>
                            </w:tabs>
                            <w:rPr>
                              <w:sz w:val="18"/>
                            </w:rPr>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20</w:t>
                          </w:r>
                          <w:r w:rsidRPr="00B35AB9">
                            <w:rPr>
                              <w:b/>
                              <w:sz w:val="18"/>
                            </w:rPr>
                            <w:fldChar w:fldCharType="end"/>
                          </w:r>
                          <w:r>
                            <w:rPr>
                              <w:sz w:val="18"/>
                            </w:rPr>
                            <w:tab/>
                          </w:r>
                        </w:p>
                        <w:p w14:paraId="176AB97F"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208" type="#_x0000_t202" style="position:absolute;margin-left:-34pt;margin-top:0;width:17.55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" fillcolor="white [3212]" stroked="f">
              <v:stroke joinstyle="round"/>
              <v:path arrowok="t"/>
              <v:textbox style="layout-flow:vertical" inset="0,0,0,0">
                <w:txbxContent>
                  <w:p w:rsidR="00010EA6" w:rsidRPr="00B35AB9" w:rsidRDefault="00010EA6" w:rsidP="00B35AB9">
                    <w:pPr>
                      <w:pStyle w:val="Footer"/>
                      <w:tabs>
                        <w:tab w:val="right" w:pos="9638"/>
                      </w:tabs>
                      <w:rPr>
                        <w:sz w:val="18"/>
                      </w:rPr>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20</w:t>
                    </w:r>
                    <w:r w:rsidRPr="00B35AB9">
                      <w:rPr>
                        <w:b/>
                        <w:sz w:val="18"/>
                      </w:rPr>
                      <w:fldChar w:fldCharType="end"/>
                    </w:r>
                    <w:r>
                      <w:rPr>
                        <w:sz w:val="18"/>
                      </w:rPr>
                      <w:tab/>
                    </w:r>
                  </w:p>
                  <w:p w:rsidR="00010EA6" w:rsidRDefault="00010EA6"/>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7D70" w14:textId="77777777" w:rsidR="00010EA6" w:rsidRPr="00B35AB9" w:rsidRDefault="00010EA6" w:rsidP="00B35AB9">
    <w:pPr>
      <w:pStyle w:val="Footer"/>
    </w:pPr>
    <w:r>
      <w:rPr>
        <w:noProof/>
        <w:lang w:val="en-GB" w:eastAsia="zh-CN"/>
      </w:rPr>
      <mc:AlternateContent>
        <mc:Choice Requires="wps">
          <w:drawing>
            <wp:anchor distT="0" distB="0" distL="114300" distR="114300" simplePos="0" relativeHeight="251662336" behindDoc="0" locked="0" layoutInCell="1" allowOverlap="1" wp14:anchorId="62D7FEC1" wp14:editId="13550D27">
              <wp:simplePos x="0" y="0"/>
              <wp:positionH relativeFrom="margin">
                <wp:posOffset>-431800</wp:posOffset>
              </wp:positionH>
              <wp:positionV relativeFrom="margin">
                <wp:posOffset>0</wp:posOffset>
              </wp:positionV>
              <wp:extent cx="222885" cy="6120130"/>
              <wp:effectExtent l="0" t="0" r="571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bg1"/>
                      </a:solidFill>
                      <a:ln w="9525" cap="flat" cmpd="sng" algn="ctr">
                        <a:noFill/>
                        <a:prstDash val="solid"/>
                        <a:round/>
                        <a:headEnd type="none" w="med" len="med"/>
                        <a:tailEnd type="none" w="med" len="med"/>
                      </a:ln>
                      <a:extLst/>
                    </wps:spPr>
                    <wps:txbx>
                      <w:txbxContent>
                        <w:p w14:paraId="613D7827" w14:textId="77777777" w:rsidR="00010EA6" w:rsidRPr="00B35AB9" w:rsidRDefault="00010EA6" w:rsidP="00B35AB9">
                          <w:pPr>
                            <w:pStyle w:val="Footer"/>
                            <w:tabs>
                              <w:tab w:val="right" w:pos="9638"/>
                            </w:tabs>
                            <w:rPr>
                              <w:b/>
                              <w:sz w:val="18"/>
                            </w:rPr>
                          </w:pPr>
                          <w:r>
                            <w:tab/>
                          </w: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19</w:t>
                          </w:r>
                          <w:r w:rsidRPr="00B35AB9">
                            <w:rPr>
                              <w:b/>
                              <w:sz w:val="18"/>
                            </w:rPr>
                            <w:fldChar w:fldCharType="end"/>
                          </w:r>
                        </w:p>
                        <w:p w14:paraId="0E37534D"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209" type="#_x0000_t202" style="position:absolute;margin-left:-34pt;margin-top:0;width:17.55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" fillcolor="white [3212]" stroked="f">
              <v:stroke joinstyle="round"/>
              <v:path arrowok="t"/>
              <v:textbox style="layout-flow:vertical" inset="0,0,0,0">
                <w:txbxContent>
                  <w:p w:rsidR="00010EA6" w:rsidRPr="00B35AB9" w:rsidRDefault="00010EA6" w:rsidP="00B35AB9">
                    <w:pPr>
                      <w:pStyle w:val="Footer"/>
                      <w:tabs>
                        <w:tab w:val="right" w:pos="9638"/>
                      </w:tabs>
                      <w:rPr>
                        <w:b/>
                        <w:sz w:val="18"/>
                      </w:rPr>
                    </w:pPr>
                    <w:r>
                      <w:tab/>
                    </w: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19</w:t>
                    </w:r>
                    <w:r w:rsidRPr="00B35AB9">
                      <w:rPr>
                        <w:b/>
                        <w:sz w:val="18"/>
                      </w:rPr>
                      <w:fldChar w:fldCharType="end"/>
                    </w:r>
                  </w:p>
                  <w:p w:rsidR="00010EA6" w:rsidRDefault="00010EA6"/>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6067D" w14:textId="77777777" w:rsidR="00010EA6" w:rsidRPr="00B35AB9" w:rsidRDefault="00010EA6" w:rsidP="00B35AB9">
    <w:pPr>
      <w:pStyle w:val="Footer"/>
      <w:tabs>
        <w:tab w:val="right" w:pos="9638"/>
      </w:tabs>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40</w:t>
    </w:r>
    <w:r w:rsidRPr="00B35AB9">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0A02" w14:textId="77777777" w:rsidR="00010EA6" w:rsidRPr="00B35AB9" w:rsidRDefault="00010EA6" w:rsidP="00B35AB9">
    <w:pPr>
      <w:pStyle w:val="Footer"/>
      <w:tabs>
        <w:tab w:val="right" w:pos="9638"/>
      </w:tabs>
      <w:rPr>
        <w:b/>
        <w:sz w:val="18"/>
      </w:rPr>
    </w:pPr>
    <w:r>
      <w:rPr>
        <w:noProof/>
      </w:rPr>
      <w:tab/>
    </w:r>
    <w:r w:rsidRPr="00B35AB9">
      <w:rPr>
        <w:b/>
        <w:noProof/>
        <w:sz w:val="18"/>
      </w:rPr>
      <w:fldChar w:fldCharType="begin"/>
    </w:r>
    <w:r w:rsidRPr="00B35AB9">
      <w:rPr>
        <w:b/>
        <w:noProof/>
        <w:sz w:val="18"/>
      </w:rPr>
      <w:instrText xml:space="preserve"> PAGE  \* MERGEFORMAT </w:instrText>
    </w:r>
    <w:r w:rsidRPr="00B35AB9">
      <w:rPr>
        <w:b/>
        <w:noProof/>
        <w:sz w:val="18"/>
      </w:rPr>
      <w:fldChar w:fldCharType="separate"/>
    </w:r>
    <w:r w:rsidR="005656F4">
      <w:rPr>
        <w:b/>
        <w:noProof/>
        <w:sz w:val="18"/>
      </w:rPr>
      <w:t>39</w:t>
    </w:r>
    <w:r w:rsidRPr="00B35AB9">
      <w:rPr>
        <w:b/>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41A8" w14:textId="77777777" w:rsidR="00010EA6" w:rsidRPr="00B35AB9" w:rsidRDefault="00010EA6" w:rsidP="00B35AB9">
    <w:pPr>
      <w:pStyle w:val="Footer"/>
    </w:pPr>
    <w:r>
      <w:rPr>
        <w:noProof/>
        <w:lang w:val="en-GB" w:eastAsia="zh-CN"/>
      </w:rPr>
      <mc:AlternateContent>
        <mc:Choice Requires="wps">
          <w:drawing>
            <wp:anchor distT="0" distB="0" distL="114300" distR="114300" simplePos="0" relativeHeight="251664384" behindDoc="0" locked="0" layoutInCell="1" allowOverlap="1" wp14:anchorId="521B6466" wp14:editId="7FE7758B">
              <wp:simplePos x="0" y="0"/>
              <wp:positionH relativeFrom="margin">
                <wp:posOffset>-431800</wp:posOffset>
              </wp:positionH>
              <wp:positionV relativeFrom="margin">
                <wp:posOffset>0</wp:posOffset>
              </wp:positionV>
              <wp:extent cx="22288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a:extLst/>
                    </wps:spPr>
                    <wps:txbx>
                      <w:txbxContent>
                        <w:p w14:paraId="1D46B918" w14:textId="77777777" w:rsidR="00010EA6" w:rsidRPr="00B35AB9" w:rsidRDefault="00010EA6" w:rsidP="00B35AB9">
                          <w:pPr>
                            <w:pStyle w:val="Footer"/>
                            <w:tabs>
                              <w:tab w:val="right" w:pos="9638"/>
                            </w:tabs>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62</w:t>
                          </w:r>
                          <w:r w:rsidRPr="00B35AB9">
                            <w:rPr>
                              <w:b/>
                              <w:sz w:val="18"/>
                            </w:rPr>
                            <w:fldChar w:fldCharType="end"/>
                          </w:r>
                          <w:r>
                            <w:rPr>
                              <w:sz w:val="18"/>
                            </w:rPr>
                            <w:tab/>
                          </w:r>
                        </w:p>
                        <w:p w14:paraId="3D378D09"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212"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" filled="f" stroked="f">
              <v:stroke joinstyle="round"/>
              <v:path arrowok="t"/>
              <v:textbox style="layout-flow:vertical" inset="0,0,0,0">
                <w:txbxContent>
                  <w:p w:rsidR="00010EA6" w:rsidRPr="00B35AB9" w:rsidRDefault="00010EA6" w:rsidP="00B35AB9">
                    <w:pPr>
                      <w:pStyle w:val="Footer"/>
                      <w:tabs>
                        <w:tab w:val="right" w:pos="9638"/>
                      </w:tabs>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62</w:t>
                    </w:r>
                    <w:r w:rsidRPr="00B35AB9">
                      <w:rPr>
                        <w:b/>
                        <w:sz w:val="18"/>
                      </w:rPr>
                      <w:fldChar w:fldCharType="end"/>
                    </w:r>
                    <w:r>
                      <w:rPr>
                        <w:sz w:val="18"/>
                      </w:rPr>
                      <w:tab/>
                    </w:r>
                  </w:p>
                  <w:p w:rsidR="00010EA6" w:rsidRDefault="00010EA6"/>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5DD7" w14:textId="77777777" w:rsidR="00010EA6" w:rsidRPr="00B35AB9" w:rsidRDefault="00010EA6" w:rsidP="00B35AB9">
    <w:pPr>
      <w:pStyle w:val="Footer"/>
    </w:pPr>
    <w:r>
      <w:rPr>
        <w:noProof/>
        <w:lang w:val="en-GB" w:eastAsia="zh-CN"/>
      </w:rPr>
      <mc:AlternateContent>
        <mc:Choice Requires="wps">
          <w:drawing>
            <wp:anchor distT="0" distB="0" distL="114300" distR="114300" simplePos="0" relativeHeight="251666432" behindDoc="0" locked="0" layoutInCell="1" allowOverlap="1" wp14:anchorId="6D954330" wp14:editId="123F85A5">
              <wp:simplePos x="0" y="0"/>
              <wp:positionH relativeFrom="margin">
                <wp:posOffset>-431800</wp:posOffset>
              </wp:positionH>
              <wp:positionV relativeFrom="margin">
                <wp:posOffset>0</wp:posOffset>
              </wp:positionV>
              <wp:extent cx="222885" cy="6120130"/>
              <wp:effectExtent l="0" t="0" r="571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a:extLst/>
                    </wps:spPr>
                    <wps:txbx>
                      <w:txbxContent>
                        <w:p w14:paraId="4E8E41DB" w14:textId="77777777" w:rsidR="00010EA6" w:rsidRPr="00B35AB9" w:rsidRDefault="00010EA6" w:rsidP="00B35AB9">
                          <w:pPr>
                            <w:pStyle w:val="Footer"/>
                            <w:tabs>
                              <w:tab w:val="right" w:pos="9638"/>
                            </w:tabs>
                            <w:rPr>
                              <w:b/>
                              <w:sz w:val="18"/>
                            </w:rPr>
                          </w:pPr>
                          <w:r>
                            <w:rPr>
                              <w:noProof/>
                            </w:rPr>
                            <w:tab/>
                          </w:r>
                          <w:r w:rsidRPr="00B35AB9">
                            <w:rPr>
                              <w:b/>
                              <w:noProof/>
                              <w:sz w:val="18"/>
                            </w:rPr>
                            <w:fldChar w:fldCharType="begin"/>
                          </w:r>
                          <w:r w:rsidRPr="00B35AB9">
                            <w:rPr>
                              <w:b/>
                              <w:noProof/>
                              <w:sz w:val="18"/>
                            </w:rPr>
                            <w:instrText xml:space="preserve"> PAGE  \* MERGEFORMAT </w:instrText>
                          </w:r>
                          <w:r w:rsidRPr="00B35AB9">
                            <w:rPr>
                              <w:b/>
                              <w:noProof/>
                              <w:sz w:val="18"/>
                            </w:rPr>
                            <w:fldChar w:fldCharType="separate"/>
                          </w:r>
                          <w:r w:rsidR="005656F4">
                            <w:rPr>
                              <w:b/>
                              <w:noProof/>
                              <w:sz w:val="18"/>
                            </w:rPr>
                            <w:t>61</w:t>
                          </w:r>
                          <w:r w:rsidRPr="00B35AB9">
                            <w:rPr>
                              <w:b/>
                              <w:noProof/>
                              <w:sz w:val="18"/>
                            </w:rPr>
                            <w:fldChar w:fldCharType="end"/>
                          </w:r>
                        </w:p>
                        <w:p w14:paraId="4281519D"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213" type="#_x0000_t202" style="position:absolute;margin-left:-34pt;margin-top:0;width:17.55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" filled="f" stroked="f">
              <v:stroke joinstyle="round"/>
              <v:path arrowok="t"/>
              <v:textbox style="layout-flow:vertical" inset="0,0,0,0">
                <w:txbxContent>
                  <w:p w:rsidR="00010EA6" w:rsidRPr="00B35AB9" w:rsidRDefault="00010EA6" w:rsidP="00B35AB9">
                    <w:pPr>
                      <w:pStyle w:val="Footer"/>
                      <w:tabs>
                        <w:tab w:val="right" w:pos="9638"/>
                      </w:tabs>
                      <w:rPr>
                        <w:b/>
                        <w:sz w:val="18"/>
                      </w:rPr>
                    </w:pPr>
                    <w:r>
                      <w:rPr>
                        <w:noProof/>
                      </w:rPr>
                      <w:tab/>
                    </w:r>
                    <w:r w:rsidRPr="00B35AB9">
                      <w:rPr>
                        <w:b/>
                        <w:noProof/>
                        <w:sz w:val="18"/>
                      </w:rPr>
                      <w:fldChar w:fldCharType="begin"/>
                    </w:r>
                    <w:r w:rsidRPr="00B35AB9">
                      <w:rPr>
                        <w:b/>
                        <w:noProof/>
                        <w:sz w:val="18"/>
                      </w:rPr>
                      <w:instrText xml:space="preserve"> PAGE  \* MERGEFORMAT </w:instrText>
                    </w:r>
                    <w:r w:rsidRPr="00B35AB9">
                      <w:rPr>
                        <w:b/>
                        <w:noProof/>
                        <w:sz w:val="18"/>
                      </w:rPr>
                      <w:fldChar w:fldCharType="separate"/>
                    </w:r>
                    <w:r w:rsidR="005656F4">
                      <w:rPr>
                        <w:b/>
                        <w:noProof/>
                        <w:sz w:val="18"/>
                      </w:rPr>
                      <w:t>61</w:t>
                    </w:r>
                    <w:r w:rsidRPr="00B35AB9">
                      <w:rPr>
                        <w:b/>
                        <w:noProof/>
                        <w:sz w:val="18"/>
                      </w:rPr>
                      <w:fldChar w:fldCharType="end"/>
                    </w:r>
                  </w:p>
                  <w:p w:rsidR="00010EA6" w:rsidRDefault="00010EA6"/>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E6257" w14:textId="77777777" w:rsidR="00010EA6" w:rsidRPr="00B35AB9" w:rsidRDefault="00010EA6" w:rsidP="00B35AB9">
    <w:pPr>
      <w:pStyle w:val="Footer"/>
      <w:tabs>
        <w:tab w:val="right" w:pos="9638"/>
      </w:tabs>
    </w:pPr>
    <w:r w:rsidRPr="00B35AB9">
      <w:rPr>
        <w:b/>
        <w:sz w:val="18"/>
      </w:rPr>
      <w:fldChar w:fldCharType="begin"/>
    </w:r>
    <w:r w:rsidRPr="00B35AB9">
      <w:rPr>
        <w:b/>
        <w:sz w:val="18"/>
      </w:rPr>
      <w:instrText xml:space="preserve"> PAGE  \* MERGEFORMAT </w:instrText>
    </w:r>
    <w:r w:rsidRPr="00B35AB9">
      <w:rPr>
        <w:b/>
        <w:sz w:val="18"/>
      </w:rPr>
      <w:fldChar w:fldCharType="separate"/>
    </w:r>
    <w:r w:rsidR="005656F4">
      <w:rPr>
        <w:b/>
        <w:noProof/>
        <w:sz w:val="18"/>
      </w:rPr>
      <w:t>64</w:t>
    </w:r>
    <w:r w:rsidRPr="00B35AB9">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79A80" w14:textId="77777777" w:rsidR="00010EA6" w:rsidRPr="00D27D5E" w:rsidRDefault="00010EA6" w:rsidP="00D27D5E">
      <w:pPr>
        <w:tabs>
          <w:tab w:val="right" w:pos="2155"/>
        </w:tabs>
        <w:spacing w:after="80"/>
        <w:ind w:left="680"/>
        <w:rPr>
          <w:u w:val="single"/>
        </w:rPr>
      </w:pPr>
      <w:r>
        <w:rPr>
          <w:u w:val="single"/>
        </w:rPr>
        <w:tab/>
      </w:r>
    </w:p>
  </w:footnote>
  <w:footnote w:type="continuationSeparator" w:id="0">
    <w:p w14:paraId="7C5C9EAD" w14:textId="77777777" w:rsidR="00010EA6" w:rsidRPr="00D17535" w:rsidRDefault="00010EA6" w:rsidP="00D17535">
      <w:pPr>
        <w:tabs>
          <w:tab w:val="right" w:pos="2155"/>
        </w:tabs>
        <w:spacing w:after="80"/>
        <w:ind w:left="680"/>
        <w:rPr>
          <w:u w:val="single"/>
        </w:rPr>
      </w:pPr>
      <w:r w:rsidRPr="00D17535">
        <w:rPr>
          <w:u w:val="single"/>
        </w:rPr>
        <w:tab/>
      </w:r>
    </w:p>
  </w:footnote>
  <w:footnote w:type="continuationNotice" w:id="1">
    <w:p w14:paraId="2899360F" w14:textId="77777777" w:rsidR="00010EA6" w:rsidRDefault="00010EA6"/>
  </w:footnote>
  <w:footnote w:id="2">
    <w:p w14:paraId="29F6D280" w14:textId="77777777" w:rsidR="00010EA6" w:rsidRPr="00763455" w:rsidRDefault="00010EA6" w:rsidP="00A25162">
      <w:pPr>
        <w:pStyle w:val="FootnoteText"/>
      </w:pPr>
      <w:r w:rsidRPr="00763455">
        <w:rPr>
          <w:lang w:val="fr-FR"/>
        </w:rPr>
        <w:tab/>
      </w:r>
      <w:r w:rsidRPr="004D5322">
        <w:rPr>
          <w:rStyle w:val="FootnoteReference"/>
        </w:rPr>
        <w:footnoteRef/>
      </w:r>
      <w:r w:rsidRPr="0096647C">
        <w:rPr>
          <w:lang w:val="fr-FR"/>
        </w:rPr>
        <w:t xml:space="preserve"> </w:t>
      </w:r>
      <w:r w:rsidRPr="0096647C">
        <w:rPr>
          <w:lang w:val="fr-FR"/>
        </w:rPr>
        <w:tab/>
      </w:r>
      <w:r w:rsidRPr="00F76BD2">
        <w:rPr>
          <w:lang w:val="fr-FR"/>
        </w:rPr>
        <w:t>Lorsque des composants dangereux doivent être identifiés sur l’étiquette, ils doivent figurer sur l’étiquette de l’emballage extérieur dans les langues appropriées.</w:t>
      </w:r>
    </w:p>
  </w:footnote>
  <w:footnote w:id="3">
    <w:p w14:paraId="7CF63DE1" w14:textId="77777777" w:rsidR="00010EA6" w:rsidRDefault="00010EA6" w:rsidP="00A25162">
      <w:pPr>
        <w:pStyle w:val="FootnoteText"/>
      </w:pPr>
      <w:r>
        <w:tab/>
      </w:r>
      <w:r>
        <w:rPr>
          <w:rStyle w:val="FootnoteReference"/>
        </w:rPr>
        <w:t>2</w:t>
      </w:r>
      <w:r>
        <w:t xml:space="preserve"> </w:t>
      </w:r>
      <w:r>
        <w:tab/>
      </w:r>
      <w:r>
        <w:tab/>
      </w:r>
      <w:r>
        <w:rPr>
          <w:bCs/>
          <w:lang w:val="fr-FR"/>
        </w:rPr>
        <w:t xml:space="preserve">Lorsque des composants dangereux doivent être identifiés sur l’étiquette, ceux-ci figurent, dans </w:t>
      </w:r>
      <w:r w:rsidRPr="00E70D87">
        <w:rPr>
          <w:bCs/>
          <w:lang w:val="fr-FR"/>
        </w:rPr>
        <w:t>les langues appropriées</w:t>
      </w:r>
      <w:r>
        <w:rPr>
          <w:bCs/>
          <w:lang w:val="fr-FR"/>
        </w:rPr>
        <w:t>,</w:t>
      </w:r>
      <w:r w:rsidRPr="00E70D87">
        <w:rPr>
          <w:bCs/>
          <w:lang w:val="fr-FR"/>
        </w:rPr>
        <w:t xml:space="preserve"> </w:t>
      </w:r>
      <w:r>
        <w:rPr>
          <w:bCs/>
          <w:lang w:val="fr-FR"/>
        </w:rPr>
        <w:t>parmi les informations d’étiquetage</w:t>
      </w:r>
      <w:r w:rsidRPr="00E70D87">
        <w:rPr>
          <w:bCs/>
          <w:lang w:val="fr-FR"/>
        </w:rPr>
        <w:t xml:space="preserve"> </w:t>
      </w:r>
      <w:r>
        <w:rPr>
          <w:bCs/>
          <w:lang w:val="fr-FR"/>
        </w:rPr>
        <w:t xml:space="preserve">complètes </w:t>
      </w:r>
      <w:r w:rsidRPr="00E70D87">
        <w:rPr>
          <w:bCs/>
          <w:lang w:val="fr-FR"/>
        </w:rPr>
        <w:t>jointe</w:t>
      </w:r>
      <w:r>
        <w:rPr>
          <w:bCs/>
          <w:lang w:val="fr-FR"/>
        </w:rPr>
        <w:t>s</w:t>
      </w:r>
      <w:r w:rsidRPr="00E70D87">
        <w:rPr>
          <w:bCs/>
          <w:lang w:val="fr-FR"/>
        </w:rPr>
        <w:t xml:space="preserve"> à l’intérieur</w:t>
      </w:r>
      <w:r w:rsidRPr="00E70D87">
        <w:rPr>
          <w:bCs/>
          <w:lang w:val="fr-FR"/>
        </w:rPr>
        <w:t xml:space="preserve"> </w:t>
      </w:r>
      <w:r>
        <w:rPr>
          <w:bCs/>
          <w:lang w:val="fr-FR"/>
        </w:rPr>
        <w:t>de la trousse ou du kit</w:t>
      </w:r>
      <w:r w:rsidRPr="00E70D87">
        <w:rPr>
          <w:bCs/>
          <w:lang w:val="fr-FR"/>
        </w:rPr>
        <w:t>.</w:t>
      </w:r>
      <w:r>
        <w:t xml:space="preserve"> </w:t>
      </w:r>
    </w:p>
  </w:footnote>
  <w:footnote w:id="4">
    <w:p w14:paraId="0DB0E896" w14:textId="77777777" w:rsidR="00010EA6" w:rsidRDefault="00010EA6" w:rsidP="00A25162">
      <w:pPr>
        <w:pStyle w:val="FootnoteText"/>
      </w:pPr>
      <w:r>
        <w:tab/>
      </w:r>
      <w:r>
        <w:rPr>
          <w:rStyle w:val="FootnoteReference"/>
        </w:rPr>
        <w:t>1</w:t>
      </w:r>
      <w:r>
        <w:tab/>
      </w:r>
      <w:r>
        <w:rPr>
          <w:lang w:val="fr-FR"/>
        </w:rPr>
        <w:t xml:space="preserve">Les explosions sont appelées déflagrations ou détonations selon qu'elles se propagent à la vitesse </w:t>
      </w:r>
      <w:r w:rsidRPr="008B42A1">
        <w:rPr>
          <w:bCs/>
          <w:lang w:val="fr-FR"/>
        </w:rPr>
        <w:t>subsonique</w:t>
      </w:r>
      <w:r>
        <w:rPr>
          <w:b/>
          <w:bCs/>
          <w:lang w:val="fr-FR"/>
        </w:rPr>
        <w:t xml:space="preserve"> </w:t>
      </w:r>
      <w:r>
        <w:rPr>
          <w:lang w:val="fr-FR"/>
        </w:rPr>
        <w:t>(déflagration) ou supersonique (détonations). La réaction des poussières combustibles dispersées dans l'air et qui s'</w:t>
      </w:r>
      <w:r w:rsidRPr="0075203F">
        <w:rPr>
          <w:bCs/>
          <w:lang w:val="fr-FR"/>
        </w:rPr>
        <w:t>enflamment normalement</w:t>
      </w:r>
      <w:r>
        <w:rPr>
          <w:b/>
          <w:bCs/>
          <w:lang w:val="fr-FR"/>
        </w:rPr>
        <w:t xml:space="preserve"> </w:t>
      </w:r>
      <w:r>
        <w:rPr>
          <w:lang w:val="fr-FR"/>
        </w:rPr>
        <w:t>se propage à la vitesse subsonique, c'est</w:t>
      </w:r>
      <w:r>
        <w:rPr>
          <w:lang w:val="fr-FR"/>
        </w:rPr>
        <w:noBreakHyphen/>
        <w:t>à</w:t>
      </w:r>
      <w:r>
        <w:rPr>
          <w:lang w:val="fr-FR"/>
        </w:rPr>
        <w:noBreakHyphen/>
        <w:t xml:space="preserve">dire comme une déflagration. Alors que les matières explosibles (« explosifs » ; voir le chapitre 2.1) ont un potentiel intrinsèque de décomposition </w:t>
      </w:r>
      <w:r w:rsidRPr="008B42A1">
        <w:rPr>
          <w:lang w:val="fr-FR"/>
        </w:rPr>
        <w:t xml:space="preserve">hautement </w:t>
      </w:r>
      <w:r w:rsidRPr="008B42A1">
        <w:rPr>
          <w:bCs/>
          <w:lang w:val="fr-FR"/>
        </w:rPr>
        <w:t>énergétique</w:t>
      </w:r>
      <w:r w:rsidRPr="008B42A1">
        <w:rPr>
          <w:lang w:val="fr-FR"/>
        </w:rPr>
        <w:t xml:space="preserve"> et réagissent en phase </w:t>
      </w:r>
      <w:r w:rsidRPr="008B42A1">
        <w:rPr>
          <w:bCs/>
          <w:lang w:val="fr-FR"/>
        </w:rPr>
        <w:t>condensée</w:t>
      </w:r>
      <w:r>
        <w:rPr>
          <w:lang w:val="fr-FR"/>
        </w:rPr>
        <w:t>, les poussières combustibles doivent être dispersées en présence d'une atmosphère comburante (généralement l'oxygène) pour générer une atmosphère de poussières explosible.</w:t>
      </w:r>
    </w:p>
  </w:footnote>
  <w:footnote w:id="5">
    <w:p w14:paraId="56D7821B" w14:textId="77777777" w:rsidR="00010EA6" w:rsidRDefault="00010EA6" w:rsidP="00A25162">
      <w:pPr>
        <w:pStyle w:val="FootnoteText"/>
      </w:pPr>
      <w:r>
        <w:tab/>
      </w:r>
      <w:r>
        <w:rPr>
          <w:rStyle w:val="FootnoteReference"/>
        </w:rPr>
        <w:t>2</w:t>
      </w:r>
      <w:r>
        <w:tab/>
      </w:r>
      <w:r>
        <w:rPr>
          <w:lang w:val="fr-FR"/>
        </w:rPr>
        <w:t>Pour de plus amples informations sur la taille des particules, voir A11.2.41.</w:t>
      </w:r>
    </w:p>
  </w:footnote>
  <w:footnote w:id="6">
    <w:p w14:paraId="24A727D1" w14:textId="77777777" w:rsidR="00010EA6" w:rsidRDefault="00010EA6" w:rsidP="00A25162">
      <w:pPr>
        <w:pStyle w:val="FootnoteText"/>
      </w:pPr>
      <w:r>
        <w:tab/>
      </w:r>
      <w:r>
        <w:rPr>
          <w:rStyle w:val="FootnoteReference"/>
        </w:rPr>
        <w:t>3</w:t>
      </w:r>
      <w:r>
        <w:tab/>
      </w:r>
      <w:r>
        <w:tab/>
      </w:r>
      <w:r w:rsidRPr="00714195">
        <w:rPr>
          <w:lang w:val="fr-FR"/>
        </w:rPr>
        <w:t xml:space="preserve">L'utilisation du critère </w:t>
      </w:r>
      <w:r>
        <w:rPr>
          <w:lang w:val="fr-FR"/>
        </w:rPr>
        <w:t>« </w:t>
      </w:r>
      <w:r w:rsidRPr="00714195">
        <w:rPr>
          <w:lang w:val="fr-FR"/>
        </w:rPr>
        <w:t>inférieur ou égal (≤)</w:t>
      </w:r>
      <w:r>
        <w:rPr>
          <w:lang w:val="fr-FR"/>
        </w:rPr>
        <w:t> »</w:t>
      </w:r>
      <w:r w:rsidRPr="00714195">
        <w:rPr>
          <w:lang w:val="fr-FR"/>
        </w:rPr>
        <w:t xml:space="preserve"> est conforme à la </w:t>
      </w:r>
      <w:r>
        <w:rPr>
          <w:bCs/>
          <w:lang w:val="fr-FR"/>
        </w:rPr>
        <w:t>norme </w:t>
      </w:r>
      <w:r w:rsidRPr="00532BB6">
        <w:rPr>
          <w:bCs/>
          <w:lang w:val="fr-FR"/>
        </w:rPr>
        <w:t xml:space="preserve">652 de </w:t>
      </w:r>
      <w:r w:rsidRPr="00532BB6">
        <w:rPr>
          <w:bCs/>
        </w:rPr>
        <w:t>la National Fire Protection Association (NFPA)</w:t>
      </w:r>
      <w:r w:rsidRPr="00C26EF3">
        <w:rPr>
          <w:bCs/>
        </w:rPr>
        <w:t xml:space="preserve"> </w:t>
      </w:r>
      <w:r w:rsidRPr="00714195">
        <w:rPr>
          <w:bCs/>
          <w:lang w:val="fr-FR"/>
        </w:rPr>
        <w:t>sur les</w:t>
      </w:r>
      <w:r w:rsidRPr="00714195">
        <w:rPr>
          <w:b/>
          <w:bCs/>
          <w:lang w:val="fr-FR"/>
        </w:rPr>
        <w:t xml:space="preserve"> </w:t>
      </w:r>
      <w:r>
        <w:rPr>
          <w:bCs/>
          <w:lang w:val="fr-FR"/>
        </w:rPr>
        <w:t xml:space="preserve">éléments </w:t>
      </w:r>
      <w:r w:rsidRPr="00714195">
        <w:rPr>
          <w:bCs/>
          <w:lang w:val="fr-FR"/>
        </w:rPr>
        <w:t>fondamentaux relatifs aux poussières combustibles.</w:t>
      </w:r>
      <w:r>
        <w:rPr>
          <w:lang w:val="fr-FR"/>
        </w:rPr>
        <w:t xml:space="preserve"> Toutefois, le critère « inférieur ou égal »</w:t>
      </w:r>
      <w:r w:rsidRPr="00714195">
        <w:rPr>
          <w:lang w:val="fr-FR"/>
        </w:rPr>
        <w:t xml:space="preserve"> implique un degré de précision dont on ne dispose pas dans la pratique pour ce paramètre</w:t>
      </w:r>
      <w:r w:rsidRPr="00C26EF3">
        <w:t>.</w:t>
      </w:r>
    </w:p>
  </w:footnote>
  <w:footnote w:id="7">
    <w:p w14:paraId="3BAF46E1" w14:textId="77777777" w:rsidR="00010EA6" w:rsidRPr="003D252D" w:rsidRDefault="00010EA6" w:rsidP="00A25162">
      <w:pPr>
        <w:pStyle w:val="FootnoteText"/>
      </w:pPr>
      <w:r>
        <w:rPr>
          <w:rStyle w:val="FootnoteReference"/>
        </w:rPr>
        <w:tab/>
        <w:t>4</w:t>
      </w:r>
      <w:r>
        <w:rPr>
          <w:rStyle w:val="FootnoteReference"/>
          <w:sz w:val="20"/>
        </w:rPr>
        <w:tab/>
      </w:r>
      <w:r w:rsidRPr="004168D8">
        <w:rPr>
          <w:color w:val="000000"/>
          <w:szCs w:val="18"/>
          <w:lang w:val="fr-FR"/>
        </w:rPr>
        <w:t>Bien qu’il existe une limite supérieure d'</w:t>
      </w:r>
      <w:r>
        <w:rPr>
          <w:color w:val="000000"/>
          <w:szCs w:val="18"/>
          <w:lang w:val="fr-FR"/>
        </w:rPr>
        <w:t>explosivité</w:t>
      </w:r>
      <w:r w:rsidRPr="004168D8">
        <w:rPr>
          <w:color w:val="000000"/>
          <w:szCs w:val="18"/>
          <w:lang w:val="fr-FR"/>
        </w:rPr>
        <w:t xml:space="preserve"> (LSE) pour les poussières dans l’air, elle est difficile à mesurer et imprécise. En outre, dans la pratique il n’est généralement pas possible de maintenir de manière continue une concentration de poussières dans l’air</w:t>
      </w:r>
      <w:r>
        <w:rPr>
          <w:color w:val="000000"/>
          <w:szCs w:val="18"/>
          <w:lang w:val="fr-FR"/>
        </w:rPr>
        <w:t xml:space="preserve"> supérieure à la LSE ;</w:t>
      </w:r>
      <w:r w:rsidRPr="004168D8">
        <w:rPr>
          <w:color w:val="000000"/>
          <w:szCs w:val="18"/>
          <w:lang w:val="fr-FR"/>
        </w:rPr>
        <w:t xml:space="preserve"> les </w:t>
      </w:r>
      <w:r>
        <w:rPr>
          <w:color w:val="000000"/>
          <w:szCs w:val="18"/>
          <w:lang w:val="fr-FR"/>
        </w:rPr>
        <w:t xml:space="preserve">épreuves réalisées </w:t>
      </w:r>
      <w:r w:rsidRPr="004168D8">
        <w:rPr>
          <w:color w:val="000000"/>
          <w:szCs w:val="18"/>
          <w:lang w:val="fr-FR"/>
        </w:rPr>
        <w:t xml:space="preserve">dans un </w:t>
      </w:r>
      <w:r w:rsidRPr="007D3925">
        <w:rPr>
          <w:color w:val="000000"/>
          <w:szCs w:val="18"/>
          <w:lang w:val="fr-FR"/>
        </w:rPr>
        <w:t>mélangeur</w:t>
      </w:r>
      <w:r w:rsidRPr="004168D8">
        <w:rPr>
          <w:color w:val="000000"/>
          <w:szCs w:val="18"/>
          <w:lang w:val="fr-FR"/>
        </w:rPr>
        <w:t xml:space="preserve"> ont montré que les poussières étaient exp</w:t>
      </w:r>
      <w:r>
        <w:rPr>
          <w:color w:val="000000"/>
          <w:szCs w:val="18"/>
          <w:lang w:val="fr-FR"/>
        </w:rPr>
        <w:t>l</w:t>
      </w:r>
      <w:r w:rsidRPr="004168D8">
        <w:rPr>
          <w:color w:val="000000"/>
          <w:szCs w:val="18"/>
          <w:lang w:val="fr-FR"/>
        </w:rPr>
        <w:t>osi</w:t>
      </w:r>
      <w:r>
        <w:rPr>
          <w:color w:val="000000"/>
          <w:szCs w:val="18"/>
          <w:lang w:val="fr-FR"/>
        </w:rPr>
        <w:t>v</w:t>
      </w:r>
      <w:r w:rsidRPr="004168D8">
        <w:rPr>
          <w:color w:val="000000"/>
          <w:szCs w:val="18"/>
          <w:lang w:val="fr-FR"/>
        </w:rPr>
        <w:t>es même av</w:t>
      </w:r>
      <w:r>
        <w:rPr>
          <w:color w:val="000000"/>
          <w:szCs w:val="18"/>
          <w:lang w:val="fr-FR"/>
        </w:rPr>
        <w:t>ec un taux de remplissage de 75 </w:t>
      </w:r>
      <w:r w:rsidRPr="004168D8">
        <w:rPr>
          <w:color w:val="000000"/>
          <w:szCs w:val="18"/>
          <w:lang w:val="fr-FR"/>
        </w:rPr>
        <w:t>%. En conséquence, à la différence de ce que l'on observe avec les gaz et les vapeurs, l'approche consistant à garantir la sécurité en opérant avec des concentrations de poussières supérieures à la LSE n’est généralement pas viable</w:t>
      </w:r>
    </w:p>
  </w:footnote>
  <w:footnote w:id="8">
    <w:p w14:paraId="4E3F0A4B" w14:textId="77777777" w:rsidR="00010EA6" w:rsidRPr="007C0C7C" w:rsidRDefault="00010EA6" w:rsidP="00A25162">
      <w:pPr>
        <w:pStyle w:val="FootnoteText"/>
        <w:rPr>
          <w:lang w:val="de-DE"/>
        </w:rPr>
      </w:pPr>
      <w:r>
        <w:rPr>
          <w:lang w:val="de-DE"/>
        </w:rPr>
        <w:tab/>
      </w:r>
      <w:r w:rsidRPr="007C0C7C">
        <w:rPr>
          <w:rStyle w:val="FootnoteReference"/>
          <w:lang w:val="de-DE"/>
        </w:rPr>
        <w:t>*</w:t>
      </w:r>
      <w:r>
        <w:rPr>
          <w:lang w:val="de-DE"/>
        </w:rPr>
        <w:tab/>
      </w:r>
      <w:r w:rsidRPr="00BC2E86">
        <w:rPr>
          <w:lang w:val="de-DE"/>
        </w:rPr>
        <w:t xml:space="preserve">VDI </w:t>
      </w:r>
      <w:r>
        <w:rPr>
          <w:lang w:val="de-DE"/>
        </w:rPr>
        <w:t xml:space="preserve">est le sigle correspondant à </w:t>
      </w:r>
      <w:r>
        <w:t>« </w:t>
      </w:r>
      <w:r w:rsidRPr="00BC2E86">
        <w:rPr>
          <w:lang w:val="de-DE"/>
        </w:rPr>
        <w:t>V</w:t>
      </w:r>
      <w:r>
        <w:rPr>
          <w:lang w:val="de-DE"/>
        </w:rPr>
        <w:t>erein Deutscher Ingenieure</w:t>
      </w:r>
      <w:r>
        <w:t> »</w:t>
      </w:r>
      <w:r>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06477" w14:textId="77777777" w:rsidR="00010EA6" w:rsidRPr="00B35AB9" w:rsidRDefault="00010EA6">
    <w:pPr>
      <w:pStyle w:val="Header"/>
    </w:pPr>
    <w:r>
      <w:t>ST/SG/AC.10/46/Add.3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D84EF" w14:textId="77777777" w:rsidR="00010EA6" w:rsidRPr="00B35AB9" w:rsidRDefault="00010EA6" w:rsidP="00B35AB9">
    <w:pPr>
      <w:pStyle w:val="Header"/>
    </w:pPr>
    <w:r>
      <w:t>ST/SG/AC.10/46/Add.3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584B8" w14:textId="77777777" w:rsidR="00010EA6" w:rsidRPr="00B35AB9" w:rsidRDefault="00010EA6" w:rsidP="00B35AB9">
    <w:pPr>
      <w:pStyle w:val="Header"/>
      <w:jc w:val="right"/>
    </w:pPr>
    <w:r>
      <w:t>ST/SG/AC.10/46/Add.3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8A494" w14:textId="77777777" w:rsidR="00010EA6" w:rsidRPr="00B35AB9" w:rsidRDefault="00010EA6" w:rsidP="00B35AB9">
    <w:pPr>
      <w:pStyle w:val="Header"/>
      <w:jc w:val="right"/>
    </w:pPr>
    <w:r>
      <w:t>ST/SG/AC.10/46/Add.3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055B" w14:textId="77777777" w:rsidR="00010EA6" w:rsidRPr="00B35AB9" w:rsidRDefault="00010EA6" w:rsidP="00B35AB9">
    <w:r>
      <w:rPr>
        <w:noProof/>
        <w:lang w:val="en-GB" w:eastAsia="zh-CN"/>
      </w:rPr>
      <mc:AlternateContent>
        <mc:Choice Requires="wps">
          <w:drawing>
            <wp:anchor distT="0" distB="0" distL="114300" distR="114300" simplePos="0" relativeHeight="251659264" behindDoc="0" locked="0" layoutInCell="1" allowOverlap="1" wp14:anchorId="15E8765D" wp14:editId="12119B1D">
              <wp:simplePos x="0" y="0"/>
              <wp:positionH relativeFrom="page">
                <wp:posOffset>9791700</wp:posOffset>
              </wp:positionH>
              <wp:positionV relativeFrom="margin">
                <wp:posOffset>0</wp:posOffset>
              </wp:positionV>
              <wp:extent cx="215900" cy="6120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402A9583" w14:textId="77777777" w:rsidR="00010EA6" w:rsidRPr="00B35AB9" w:rsidRDefault="00010EA6" w:rsidP="00B35AB9">
                          <w:pPr>
                            <w:pStyle w:val="Header"/>
                          </w:pPr>
                          <w:r>
                            <w:t>ST/SG/AC.10/46/Add.3</w:t>
                          </w:r>
                        </w:p>
                        <w:p w14:paraId="3CB6A186"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206" type="#_x0000_t202" style="position:absolute;margin-left:771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" fillcolor="white [3212]" stroked="f">
              <v:stroke joinstyle="round"/>
              <v:path arrowok="t"/>
              <v:textbox style="layout-flow:vertical" inset="0,0,0,0">
                <w:txbxContent>
                  <w:p w:rsidR="00010EA6" w:rsidRPr="00B35AB9" w:rsidRDefault="00010EA6" w:rsidP="00B35AB9">
                    <w:pPr>
                      <w:pStyle w:val="Header"/>
                    </w:pPr>
                    <w:r>
                      <w:t>ST/SG/AC.10/46/Add.3</w:t>
                    </w:r>
                  </w:p>
                  <w:p w:rsidR="00010EA6" w:rsidRDefault="00010EA6"/>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CE2E" w14:textId="77777777" w:rsidR="00010EA6" w:rsidRPr="00B35AB9" w:rsidRDefault="00010EA6" w:rsidP="00B35AB9">
    <w:r>
      <w:rPr>
        <w:noProof/>
        <w:lang w:val="en-GB" w:eastAsia="zh-CN"/>
      </w:rPr>
      <mc:AlternateContent>
        <mc:Choice Requires="wps">
          <w:drawing>
            <wp:anchor distT="0" distB="0" distL="114300" distR="114300" simplePos="0" relativeHeight="251661312" behindDoc="0" locked="0" layoutInCell="1" allowOverlap="1" wp14:anchorId="48786C65" wp14:editId="4EE335C2">
              <wp:simplePos x="0" y="0"/>
              <wp:positionH relativeFrom="page">
                <wp:posOffset>9791700</wp:posOffset>
              </wp:positionH>
              <wp:positionV relativeFrom="margin">
                <wp:posOffset>0</wp:posOffset>
              </wp:positionV>
              <wp:extent cx="215900"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7978B5CE" w14:textId="77777777" w:rsidR="00010EA6" w:rsidRPr="00B35AB9" w:rsidRDefault="00010EA6" w:rsidP="00B35AB9">
                          <w:pPr>
                            <w:pStyle w:val="Header"/>
                            <w:jc w:val="right"/>
                          </w:pPr>
                          <w:r>
                            <w:t>ST/SG/AC.10/46/Add.3</w:t>
                          </w:r>
                        </w:p>
                        <w:p w14:paraId="26E3878A"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207" type="#_x0000_t202" style="position:absolute;margin-left:771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" fillcolor="white [3212]" stroked="f">
              <v:stroke joinstyle="round"/>
              <v:path arrowok="t"/>
              <v:textbox style="layout-flow:vertical" inset="0,0,0,0">
                <w:txbxContent>
                  <w:p w:rsidR="00010EA6" w:rsidRPr="00B35AB9" w:rsidRDefault="00010EA6" w:rsidP="00B35AB9">
                    <w:pPr>
                      <w:pStyle w:val="Header"/>
                      <w:jc w:val="right"/>
                    </w:pPr>
                    <w:r>
                      <w:t>ST/SG/AC.10/46/Add.3</w:t>
                    </w:r>
                  </w:p>
                  <w:p w:rsidR="00010EA6" w:rsidRDefault="00010EA6"/>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E3E5B" w14:textId="77777777" w:rsidR="00010EA6" w:rsidRDefault="00010E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BBAC" w14:textId="77777777" w:rsidR="00010EA6" w:rsidRPr="00B35AB9" w:rsidRDefault="00010EA6" w:rsidP="00B35AB9">
    <w:pPr>
      <w:pStyle w:val="Header"/>
    </w:pPr>
    <w:r>
      <w:t>ST/SG/AC.10/46/Add.3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2C3C6" w14:textId="77777777" w:rsidR="00010EA6" w:rsidRPr="00B35AB9" w:rsidRDefault="00010EA6" w:rsidP="00B35AB9">
    <w:pPr>
      <w:pStyle w:val="Header"/>
      <w:jc w:val="right"/>
    </w:pPr>
    <w:r>
      <w:t>ST/SG/AC.10/46/Add.3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99C09" w14:textId="77777777" w:rsidR="00010EA6" w:rsidRPr="00B35AB9" w:rsidRDefault="00010EA6" w:rsidP="00B35AB9">
    <w:r>
      <w:rPr>
        <w:noProof/>
        <w:lang w:val="en-GB" w:eastAsia="zh-CN"/>
      </w:rPr>
      <mc:AlternateContent>
        <mc:Choice Requires="wps">
          <w:drawing>
            <wp:anchor distT="0" distB="0" distL="114300" distR="114300" simplePos="0" relativeHeight="251663360" behindDoc="0" locked="0" layoutInCell="1" allowOverlap="1" wp14:anchorId="40E65F3E" wp14:editId="60E0B1B3">
              <wp:simplePos x="0" y="0"/>
              <wp:positionH relativeFrom="page">
                <wp:posOffset>9791700</wp:posOffset>
              </wp:positionH>
              <wp:positionV relativeFrom="margin">
                <wp:posOffset>0</wp:posOffset>
              </wp:positionV>
              <wp:extent cx="215900" cy="6120130"/>
              <wp:effectExtent l="0" t="0" r="1270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a:extLst/>
                    </wps:spPr>
                    <wps:txbx>
                      <w:txbxContent>
                        <w:p w14:paraId="7C7A6CE2" w14:textId="77777777" w:rsidR="00010EA6" w:rsidRPr="00B35AB9" w:rsidRDefault="00010EA6" w:rsidP="00B35AB9">
                          <w:pPr>
                            <w:pStyle w:val="Header"/>
                          </w:pPr>
                          <w:r>
                            <w:t>ST/SG/AC.10/46/Add.3</w:t>
                          </w:r>
                        </w:p>
                        <w:p w14:paraId="7FB016DB"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210" type="#_x0000_t202" style="position:absolute;margin-left:771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" filled="f" stroked="f">
              <v:stroke joinstyle="round"/>
              <v:path arrowok="t"/>
              <v:textbox style="layout-flow:vertical" inset="0,0,0,0">
                <w:txbxContent>
                  <w:p w:rsidR="00010EA6" w:rsidRPr="00B35AB9" w:rsidRDefault="00010EA6" w:rsidP="00B35AB9">
                    <w:pPr>
                      <w:pStyle w:val="Header"/>
                    </w:pPr>
                    <w:r>
                      <w:t>ST/SG/AC.10/46/Add.3</w:t>
                    </w:r>
                  </w:p>
                  <w:p w:rsidR="00010EA6" w:rsidRDefault="00010EA6"/>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548D" w14:textId="77777777" w:rsidR="00010EA6" w:rsidRPr="00B35AB9" w:rsidRDefault="00010EA6" w:rsidP="00B35AB9">
    <w:r>
      <w:rPr>
        <w:noProof/>
        <w:lang w:val="en-GB" w:eastAsia="zh-CN"/>
      </w:rPr>
      <mc:AlternateContent>
        <mc:Choice Requires="wps">
          <w:drawing>
            <wp:anchor distT="0" distB="0" distL="114300" distR="114300" simplePos="0" relativeHeight="251665408" behindDoc="0" locked="0" layoutInCell="1" allowOverlap="1" wp14:anchorId="270E1A9D" wp14:editId="631FB2CE">
              <wp:simplePos x="0" y="0"/>
              <wp:positionH relativeFrom="page">
                <wp:posOffset>9791700</wp:posOffset>
              </wp:positionH>
              <wp:positionV relativeFrom="margin">
                <wp:posOffset>0</wp:posOffset>
              </wp:positionV>
              <wp:extent cx="215900" cy="6120130"/>
              <wp:effectExtent l="0" t="0" r="1270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a:extLst/>
                    </wps:spPr>
                    <wps:txbx>
                      <w:txbxContent>
                        <w:p w14:paraId="7012A317" w14:textId="77777777" w:rsidR="00010EA6" w:rsidRPr="00B35AB9" w:rsidRDefault="00010EA6" w:rsidP="00B35AB9">
                          <w:pPr>
                            <w:pStyle w:val="Header"/>
                            <w:jc w:val="right"/>
                          </w:pPr>
                          <w:r>
                            <w:t>ST/SG/AC.10/46/Add.3</w:t>
                          </w:r>
                        </w:p>
                        <w:p w14:paraId="16078F8F" w14:textId="77777777" w:rsidR="00010EA6" w:rsidRDefault="00010EA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211" type="#_x0000_t202" style="position:absolute;margin-left:771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" filled="f" stroked="f">
              <v:stroke joinstyle="round"/>
              <v:path arrowok="t"/>
              <v:textbox style="layout-flow:vertical" inset="0,0,0,0">
                <w:txbxContent>
                  <w:p w:rsidR="00010EA6" w:rsidRPr="00B35AB9" w:rsidRDefault="00010EA6" w:rsidP="00B35AB9">
                    <w:pPr>
                      <w:pStyle w:val="Header"/>
                      <w:jc w:val="right"/>
                    </w:pPr>
                    <w:r>
                      <w:t>ST/SG/AC.10/46/Add.3</w:t>
                    </w:r>
                  </w:p>
                  <w:p w:rsidR="00010EA6" w:rsidRDefault="00010EA6"/>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 w15:restartNumberingAfterBreak="0">
    <w:nsid w:val="5D997427"/>
    <w:multiLevelType w:val="hybridMultilevel"/>
    <w:tmpl w:val="845C3B34"/>
    <w:lvl w:ilvl="0" w:tplc="053658D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fr-CH" w:vendorID="64" w:dllVersion="6" w:nlCheck="1" w:checkStyle="1"/>
  <w:activeWritingStyle w:appName="MSWord" w:lang="fr-FR" w:vendorID="64" w:dllVersion="6" w:nlCheck="1" w:checkStyle="1"/>
  <w:activeWritingStyle w:appName="MSWord" w:lang="fr-FR" w:vendorID="64" w:dllVersion="0" w:nlCheck="1" w:checkStyle="0"/>
  <w:activeWritingStyle w:appName="MSWord" w:lang="fr-CH"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49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BA"/>
    <w:rsid w:val="00010EA6"/>
    <w:rsid w:val="00016AC5"/>
    <w:rsid w:val="0003588B"/>
    <w:rsid w:val="000376D9"/>
    <w:rsid w:val="00061116"/>
    <w:rsid w:val="00061837"/>
    <w:rsid w:val="00063B6D"/>
    <w:rsid w:val="00070028"/>
    <w:rsid w:val="00071249"/>
    <w:rsid w:val="00073282"/>
    <w:rsid w:val="000770B5"/>
    <w:rsid w:val="0008090D"/>
    <w:rsid w:val="0008482E"/>
    <w:rsid w:val="0008520A"/>
    <w:rsid w:val="000938BF"/>
    <w:rsid w:val="0009712D"/>
    <w:rsid w:val="000A0C4F"/>
    <w:rsid w:val="000A1C79"/>
    <w:rsid w:val="000B3711"/>
    <w:rsid w:val="000B5C69"/>
    <w:rsid w:val="000C080F"/>
    <w:rsid w:val="000C17A6"/>
    <w:rsid w:val="000E2D44"/>
    <w:rsid w:val="000E72AE"/>
    <w:rsid w:val="000F41F2"/>
    <w:rsid w:val="00101BC9"/>
    <w:rsid w:val="00104445"/>
    <w:rsid w:val="001160E5"/>
    <w:rsid w:val="0011611C"/>
    <w:rsid w:val="001171C5"/>
    <w:rsid w:val="00121362"/>
    <w:rsid w:val="00142712"/>
    <w:rsid w:val="00147742"/>
    <w:rsid w:val="00147C93"/>
    <w:rsid w:val="00153AFE"/>
    <w:rsid w:val="00154CB9"/>
    <w:rsid w:val="00160540"/>
    <w:rsid w:val="00163025"/>
    <w:rsid w:val="0016513E"/>
    <w:rsid w:val="001715B1"/>
    <w:rsid w:val="00181657"/>
    <w:rsid w:val="00192EEB"/>
    <w:rsid w:val="001943D7"/>
    <w:rsid w:val="001A20FB"/>
    <w:rsid w:val="001C3DE6"/>
    <w:rsid w:val="001D33E5"/>
    <w:rsid w:val="001D44B7"/>
    <w:rsid w:val="001D7F8A"/>
    <w:rsid w:val="001E3FEB"/>
    <w:rsid w:val="001E4A02"/>
    <w:rsid w:val="001F4408"/>
    <w:rsid w:val="0020709B"/>
    <w:rsid w:val="0021270A"/>
    <w:rsid w:val="002156CB"/>
    <w:rsid w:val="00225A8C"/>
    <w:rsid w:val="00247853"/>
    <w:rsid w:val="002547B5"/>
    <w:rsid w:val="002659F1"/>
    <w:rsid w:val="00275D9A"/>
    <w:rsid w:val="002772EA"/>
    <w:rsid w:val="002816C5"/>
    <w:rsid w:val="002851F2"/>
    <w:rsid w:val="00287E79"/>
    <w:rsid w:val="002925B6"/>
    <w:rsid w:val="002928F9"/>
    <w:rsid w:val="002A5D07"/>
    <w:rsid w:val="002A63E8"/>
    <w:rsid w:val="002B2556"/>
    <w:rsid w:val="002C3CDE"/>
    <w:rsid w:val="002D72C5"/>
    <w:rsid w:val="002D7929"/>
    <w:rsid w:val="002E48DA"/>
    <w:rsid w:val="002E632A"/>
    <w:rsid w:val="002F20B6"/>
    <w:rsid w:val="002F2562"/>
    <w:rsid w:val="002F5747"/>
    <w:rsid w:val="00300356"/>
    <w:rsid w:val="003016B7"/>
    <w:rsid w:val="003268B6"/>
    <w:rsid w:val="00331DD9"/>
    <w:rsid w:val="0034591A"/>
    <w:rsid w:val="00350BB1"/>
    <w:rsid w:val="003515AA"/>
    <w:rsid w:val="003620EF"/>
    <w:rsid w:val="00364C22"/>
    <w:rsid w:val="00365484"/>
    <w:rsid w:val="00374106"/>
    <w:rsid w:val="00386E94"/>
    <w:rsid w:val="00392E4C"/>
    <w:rsid w:val="00392EBB"/>
    <w:rsid w:val="003976D5"/>
    <w:rsid w:val="003B20EC"/>
    <w:rsid w:val="003C1943"/>
    <w:rsid w:val="003C2717"/>
    <w:rsid w:val="003D043A"/>
    <w:rsid w:val="003D3BED"/>
    <w:rsid w:val="003D4CEB"/>
    <w:rsid w:val="003D6C68"/>
    <w:rsid w:val="003E57DB"/>
    <w:rsid w:val="003E792B"/>
    <w:rsid w:val="003F5B56"/>
    <w:rsid w:val="00412C5E"/>
    <w:rsid w:val="004159D0"/>
    <w:rsid w:val="00420B63"/>
    <w:rsid w:val="00421DB8"/>
    <w:rsid w:val="00421F7A"/>
    <w:rsid w:val="00425E0C"/>
    <w:rsid w:val="00427B81"/>
    <w:rsid w:val="004365CE"/>
    <w:rsid w:val="00443789"/>
    <w:rsid w:val="0044398E"/>
    <w:rsid w:val="00444F50"/>
    <w:rsid w:val="0046126F"/>
    <w:rsid w:val="00482AF2"/>
    <w:rsid w:val="00482B12"/>
    <w:rsid w:val="00487CAC"/>
    <w:rsid w:val="00493D54"/>
    <w:rsid w:val="0049446C"/>
    <w:rsid w:val="004A0F69"/>
    <w:rsid w:val="004B4EC4"/>
    <w:rsid w:val="004D26F2"/>
    <w:rsid w:val="004E1676"/>
    <w:rsid w:val="004E2E9E"/>
    <w:rsid w:val="004E6C2D"/>
    <w:rsid w:val="004F1140"/>
    <w:rsid w:val="004F69E8"/>
    <w:rsid w:val="005017A9"/>
    <w:rsid w:val="00514185"/>
    <w:rsid w:val="00515179"/>
    <w:rsid w:val="00516E2F"/>
    <w:rsid w:val="00517F1D"/>
    <w:rsid w:val="00524945"/>
    <w:rsid w:val="00530E40"/>
    <w:rsid w:val="00543D5E"/>
    <w:rsid w:val="00545032"/>
    <w:rsid w:val="0054669B"/>
    <w:rsid w:val="00556E8C"/>
    <w:rsid w:val="005618A4"/>
    <w:rsid w:val="00561BBF"/>
    <w:rsid w:val="00562309"/>
    <w:rsid w:val="00562597"/>
    <w:rsid w:val="0056431C"/>
    <w:rsid w:val="005653EE"/>
    <w:rsid w:val="005656F4"/>
    <w:rsid w:val="00571F41"/>
    <w:rsid w:val="0058132F"/>
    <w:rsid w:val="00581587"/>
    <w:rsid w:val="0059285A"/>
    <w:rsid w:val="005A0EF2"/>
    <w:rsid w:val="005A7474"/>
    <w:rsid w:val="005B38B5"/>
    <w:rsid w:val="005D1164"/>
    <w:rsid w:val="005D1C58"/>
    <w:rsid w:val="005E5D1F"/>
    <w:rsid w:val="005E6262"/>
    <w:rsid w:val="005F08E8"/>
    <w:rsid w:val="005F1003"/>
    <w:rsid w:val="005F3A4A"/>
    <w:rsid w:val="005F6A50"/>
    <w:rsid w:val="005F6A9A"/>
    <w:rsid w:val="00611D43"/>
    <w:rsid w:val="00612D48"/>
    <w:rsid w:val="00616B45"/>
    <w:rsid w:val="0061780E"/>
    <w:rsid w:val="00617A6D"/>
    <w:rsid w:val="00630D9B"/>
    <w:rsid w:val="00631953"/>
    <w:rsid w:val="0063333E"/>
    <w:rsid w:val="006439EC"/>
    <w:rsid w:val="00653418"/>
    <w:rsid w:val="00653B89"/>
    <w:rsid w:val="00662457"/>
    <w:rsid w:val="00665950"/>
    <w:rsid w:val="00665973"/>
    <w:rsid w:val="006679FB"/>
    <w:rsid w:val="00671062"/>
    <w:rsid w:val="00680EC9"/>
    <w:rsid w:val="00690992"/>
    <w:rsid w:val="006924C3"/>
    <w:rsid w:val="00693239"/>
    <w:rsid w:val="00693B2B"/>
    <w:rsid w:val="006A28A4"/>
    <w:rsid w:val="006A7966"/>
    <w:rsid w:val="006B4590"/>
    <w:rsid w:val="006C140F"/>
    <w:rsid w:val="006C340C"/>
    <w:rsid w:val="006E59DB"/>
    <w:rsid w:val="006F7592"/>
    <w:rsid w:val="00700CA3"/>
    <w:rsid w:val="00700D3C"/>
    <w:rsid w:val="00702E69"/>
    <w:rsid w:val="0070347C"/>
    <w:rsid w:val="00703DCC"/>
    <w:rsid w:val="00704CE6"/>
    <w:rsid w:val="00706959"/>
    <w:rsid w:val="0071417A"/>
    <w:rsid w:val="007169C9"/>
    <w:rsid w:val="007176C1"/>
    <w:rsid w:val="007207DC"/>
    <w:rsid w:val="0074013E"/>
    <w:rsid w:val="0074160A"/>
    <w:rsid w:val="007466C5"/>
    <w:rsid w:val="007536BA"/>
    <w:rsid w:val="00757A54"/>
    <w:rsid w:val="00764E24"/>
    <w:rsid w:val="007760CE"/>
    <w:rsid w:val="00780EC4"/>
    <w:rsid w:val="007875C4"/>
    <w:rsid w:val="00796F05"/>
    <w:rsid w:val="007A5B0C"/>
    <w:rsid w:val="007B7A42"/>
    <w:rsid w:val="007C2037"/>
    <w:rsid w:val="007D4DE4"/>
    <w:rsid w:val="007F3ED9"/>
    <w:rsid w:val="007F55CB"/>
    <w:rsid w:val="007F70C4"/>
    <w:rsid w:val="00800878"/>
    <w:rsid w:val="00801C1F"/>
    <w:rsid w:val="00805AB2"/>
    <w:rsid w:val="0081120C"/>
    <w:rsid w:val="008137BE"/>
    <w:rsid w:val="008166FF"/>
    <w:rsid w:val="00821044"/>
    <w:rsid w:val="00844750"/>
    <w:rsid w:val="00845DF4"/>
    <w:rsid w:val="00851BA3"/>
    <w:rsid w:val="00851F8D"/>
    <w:rsid w:val="0086041C"/>
    <w:rsid w:val="0086254F"/>
    <w:rsid w:val="00862DFA"/>
    <w:rsid w:val="0086602A"/>
    <w:rsid w:val="00866D64"/>
    <w:rsid w:val="0087514A"/>
    <w:rsid w:val="00884EAF"/>
    <w:rsid w:val="00886129"/>
    <w:rsid w:val="008866A4"/>
    <w:rsid w:val="008A23BA"/>
    <w:rsid w:val="008A2878"/>
    <w:rsid w:val="008A35AA"/>
    <w:rsid w:val="008B0C47"/>
    <w:rsid w:val="008B1D6E"/>
    <w:rsid w:val="008B44C4"/>
    <w:rsid w:val="008D16C9"/>
    <w:rsid w:val="008D17E5"/>
    <w:rsid w:val="008D6690"/>
    <w:rsid w:val="008E3FC9"/>
    <w:rsid w:val="008E4625"/>
    <w:rsid w:val="008E7FAE"/>
    <w:rsid w:val="008F0E36"/>
    <w:rsid w:val="00900401"/>
    <w:rsid w:val="00900F52"/>
    <w:rsid w:val="00905CB7"/>
    <w:rsid w:val="00911572"/>
    <w:rsid w:val="009116D7"/>
    <w:rsid w:val="00911BF7"/>
    <w:rsid w:val="00916770"/>
    <w:rsid w:val="00920FBF"/>
    <w:rsid w:val="009315AD"/>
    <w:rsid w:val="00931BEB"/>
    <w:rsid w:val="00933726"/>
    <w:rsid w:val="0094723C"/>
    <w:rsid w:val="00950C2C"/>
    <w:rsid w:val="00954EAF"/>
    <w:rsid w:val="00963BBA"/>
    <w:rsid w:val="0097416E"/>
    <w:rsid w:val="00974230"/>
    <w:rsid w:val="00977EC8"/>
    <w:rsid w:val="00991FA1"/>
    <w:rsid w:val="00994E1A"/>
    <w:rsid w:val="00995DF7"/>
    <w:rsid w:val="00996E9B"/>
    <w:rsid w:val="00997D44"/>
    <w:rsid w:val="009C26DA"/>
    <w:rsid w:val="009C5C8F"/>
    <w:rsid w:val="009C74D5"/>
    <w:rsid w:val="009D2FCB"/>
    <w:rsid w:val="009D347A"/>
    <w:rsid w:val="009D3A8C"/>
    <w:rsid w:val="009E5320"/>
    <w:rsid w:val="009E7956"/>
    <w:rsid w:val="009E79B0"/>
    <w:rsid w:val="009F223C"/>
    <w:rsid w:val="009F7119"/>
    <w:rsid w:val="00A01831"/>
    <w:rsid w:val="00A0339A"/>
    <w:rsid w:val="00A04657"/>
    <w:rsid w:val="00A1371C"/>
    <w:rsid w:val="00A151F1"/>
    <w:rsid w:val="00A1534D"/>
    <w:rsid w:val="00A2492E"/>
    <w:rsid w:val="00A25162"/>
    <w:rsid w:val="00A27836"/>
    <w:rsid w:val="00A27BEA"/>
    <w:rsid w:val="00A31ECF"/>
    <w:rsid w:val="00A3692E"/>
    <w:rsid w:val="00A40F0E"/>
    <w:rsid w:val="00A41268"/>
    <w:rsid w:val="00A42364"/>
    <w:rsid w:val="00A46266"/>
    <w:rsid w:val="00A50986"/>
    <w:rsid w:val="00A52D5F"/>
    <w:rsid w:val="00A67DA4"/>
    <w:rsid w:val="00A716BF"/>
    <w:rsid w:val="00A77D0A"/>
    <w:rsid w:val="00A80ED5"/>
    <w:rsid w:val="00A8170C"/>
    <w:rsid w:val="00A90AB6"/>
    <w:rsid w:val="00A92025"/>
    <w:rsid w:val="00A9236B"/>
    <w:rsid w:val="00AA0D63"/>
    <w:rsid w:val="00AA2F2D"/>
    <w:rsid w:val="00AA3FB7"/>
    <w:rsid w:val="00AB4FDF"/>
    <w:rsid w:val="00AC67A1"/>
    <w:rsid w:val="00AC7977"/>
    <w:rsid w:val="00AE352C"/>
    <w:rsid w:val="00AF1349"/>
    <w:rsid w:val="00AF4ED9"/>
    <w:rsid w:val="00B05707"/>
    <w:rsid w:val="00B10104"/>
    <w:rsid w:val="00B1282C"/>
    <w:rsid w:val="00B15353"/>
    <w:rsid w:val="00B2003D"/>
    <w:rsid w:val="00B210FE"/>
    <w:rsid w:val="00B32E2D"/>
    <w:rsid w:val="00B3550B"/>
    <w:rsid w:val="00B35AB9"/>
    <w:rsid w:val="00B50695"/>
    <w:rsid w:val="00B60373"/>
    <w:rsid w:val="00B609BA"/>
    <w:rsid w:val="00B61990"/>
    <w:rsid w:val="00B701EF"/>
    <w:rsid w:val="00B73AB5"/>
    <w:rsid w:val="00B75363"/>
    <w:rsid w:val="00B7696F"/>
    <w:rsid w:val="00B96B42"/>
    <w:rsid w:val="00BA5014"/>
    <w:rsid w:val="00BB39F8"/>
    <w:rsid w:val="00BC01B7"/>
    <w:rsid w:val="00BC0E58"/>
    <w:rsid w:val="00BC32AF"/>
    <w:rsid w:val="00BC72A9"/>
    <w:rsid w:val="00BD2E36"/>
    <w:rsid w:val="00BF0556"/>
    <w:rsid w:val="00BF1492"/>
    <w:rsid w:val="00BF1CEF"/>
    <w:rsid w:val="00BF5E56"/>
    <w:rsid w:val="00C03DFE"/>
    <w:rsid w:val="00C054E6"/>
    <w:rsid w:val="00C056B2"/>
    <w:rsid w:val="00C06E96"/>
    <w:rsid w:val="00C12D0A"/>
    <w:rsid w:val="00C14FD4"/>
    <w:rsid w:val="00C20547"/>
    <w:rsid w:val="00C2126B"/>
    <w:rsid w:val="00C261F8"/>
    <w:rsid w:val="00C26C21"/>
    <w:rsid w:val="00C30CC0"/>
    <w:rsid w:val="00C3175D"/>
    <w:rsid w:val="00C32AB6"/>
    <w:rsid w:val="00C32FA0"/>
    <w:rsid w:val="00C33100"/>
    <w:rsid w:val="00C34CF5"/>
    <w:rsid w:val="00C36292"/>
    <w:rsid w:val="00C36592"/>
    <w:rsid w:val="00C615DE"/>
    <w:rsid w:val="00C656B3"/>
    <w:rsid w:val="00C766A6"/>
    <w:rsid w:val="00C844F9"/>
    <w:rsid w:val="00C951A3"/>
    <w:rsid w:val="00C97EFC"/>
    <w:rsid w:val="00CA0680"/>
    <w:rsid w:val="00CC1E0D"/>
    <w:rsid w:val="00CC2C4F"/>
    <w:rsid w:val="00CD1A71"/>
    <w:rsid w:val="00CD1FBB"/>
    <w:rsid w:val="00CD27EB"/>
    <w:rsid w:val="00CD3773"/>
    <w:rsid w:val="00CE6082"/>
    <w:rsid w:val="00CE6DA0"/>
    <w:rsid w:val="00D016B5"/>
    <w:rsid w:val="00D01A95"/>
    <w:rsid w:val="00D034F1"/>
    <w:rsid w:val="00D15A07"/>
    <w:rsid w:val="00D16083"/>
    <w:rsid w:val="00D17535"/>
    <w:rsid w:val="00D23DDD"/>
    <w:rsid w:val="00D26DE7"/>
    <w:rsid w:val="00D27D5E"/>
    <w:rsid w:val="00D32F34"/>
    <w:rsid w:val="00D3465D"/>
    <w:rsid w:val="00D5383E"/>
    <w:rsid w:val="00D56DFE"/>
    <w:rsid w:val="00D6349F"/>
    <w:rsid w:val="00D67EBE"/>
    <w:rsid w:val="00D73811"/>
    <w:rsid w:val="00D7530D"/>
    <w:rsid w:val="00D851D3"/>
    <w:rsid w:val="00D85CD2"/>
    <w:rsid w:val="00D913BB"/>
    <w:rsid w:val="00D918CB"/>
    <w:rsid w:val="00D95F3D"/>
    <w:rsid w:val="00DA21A1"/>
    <w:rsid w:val="00DA4128"/>
    <w:rsid w:val="00DA70A0"/>
    <w:rsid w:val="00DB132D"/>
    <w:rsid w:val="00DB158E"/>
    <w:rsid w:val="00DB5E23"/>
    <w:rsid w:val="00DB671D"/>
    <w:rsid w:val="00DC57E9"/>
    <w:rsid w:val="00DC6A44"/>
    <w:rsid w:val="00DC70AB"/>
    <w:rsid w:val="00DE6D90"/>
    <w:rsid w:val="00DF002F"/>
    <w:rsid w:val="00E0244D"/>
    <w:rsid w:val="00E03921"/>
    <w:rsid w:val="00E046C0"/>
    <w:rsid w:val="00E051A4"/>
    <w:rsid w:val="00E06E99"/>
    <w:rsid w:val="00E1710C"/>
    <w:rsid w:val="00E229FA"/>
    <w:rsid w:val="00E378F5"/>
    <w:rsid w:val="00E417B3"/>
    <w:rsid w:val="00E50397"/>
    <w:rsid w:val="00E545F9"/>
    <w:rsid w:val="00E57CC9"/>
    <w:rsid w:val="00E71564"/>
    <w:rsid w:val="00E72344"/>
    <w:rsid w:val="00E73690"/>
    <w:rsid w:val="00E779E1"/>
    <w:rsid w:val="00E81E94"/>
    <w:rsid w:val="00E81F02"/>
    <w:rsid w:val="00E82607"/>
    <w:rsid w:val="00E97A97"/>
    <w:rsid w:val="00EA0360"/>
    <w:rsid w:val="00EA5943"/>
    <w:rsid w:val="00EC1990"/>
    <w:rsid w:val="00EC2C3E"/>
    <w:rsid w:val="00EC5AFA"/>
    <w:rsid w:val="00ED252C"/>
    <w:rsid w:val="00EE1D0C"/>
    <w:rsid w:val="00EF55D5"/>
    <w:rsid w:val="00F12921"/>
    <w:rsid w:val="00F1343C"/>
    <w:rsid w:val="00F17CE7"/>
    <w:rsid w:val="00F20903"/>
    <w:rsid w:val="00F234AB"/>
    <w:rsid w:val="00F246ED"/>
    <w:rsid w:val="00F27ED0"/>
    <w:rsid w:val="00F34A9F"/>
    <w:rsid w:val="00F56A7D"/>
    <w:rsid w:val="00F656D3"/>
    <w:rsid w:val="00F9195C"/>
    <w:rsid w:val="00FA551C"/>
    <w:rsid w:val="00FA5A79"/>
    <w:rsid w:val="00FB0BFE"/>
    <w:rsid w:val="00FB3D83"/>
    <w:rsid w:val="00FB46CE"/>
    <w:rsid w:val="00FB4C51"/>
    <w:rsid w:val="00FB59BE"/>
    <w:rsid w:val="00FC5979"/>
    <w:rsid w:val="00FD15F8"/>
    <w:rsid w:val="00FD4586"/>
    <w:rsid w:val="00FD49B8"/>
    <w:rsid w:val="00FE4293"/>
    <w:rsid w:val="00FE48AE"/>
    <w:rsid w:val="00FF1D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4:docId w14:val="6F08EE6E"/>
  <w15:docId w15:val="{13F9B3D0-6549-4FE4-92BC-671A3D15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514A"/>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87514A"/>
    <w:pPr>
      <w:keepNext/>
      <w:keepLines/>
      <w:spacing w:after="0" w:line="240" w:lineRule="auto"/>
      <w:ind w:right="0"/>
      <w:jc w:val="left"/>
      <w:outlineLvl w:val="0"/>
    </w:pPr>
  </w:style>
  <w:style w:type="paragraph" w:styleId="Heading2">
    <w:name w:val="heading 2"/>
    <w:basedOn w:val="Normal"/>
    <w:next w:val="Normal"/>
    <w:qFormat/>
    <w:rsid w:val="0087514A"/>
    <w:pPr>
      <w:outlineLvl w:val="1"/>
    </w:pPr>
  </w:style>
  <w:style w:type="paragraph" w:styleId="Heading3">
    <w:name w:val="heading 3"/>
    <w:basedOn w:val="Normal"/>
    <w:next w:val="Normal"/>
    <w:qFormat/>
    <w:rsid w:val="0087514A"/>
    <w:pPr>
      <w:outlineLvl w:val="2"/>
    </w:pPr>
  </w:style>
  <w:style w:type="paragraph" w:styleId="Heading4">
    <w:name w:val="heading 4"/>
    <w:basedOn w:val="Normal"/>
    <w:next w:val="Normal"/>
    <w:qFormat/>
    <w:rsid w:val="0087514A"/>
    <w:pPr>
      <w:outlineLvl w:val="3"/>
    </w:pPr>
  </w:style>
  <w:style w:type="paragraph" w:styleId="Heading5">
    <w:name w:val="heading 5"/>
    <w:basedOn w:val="Normal"/>
    <w:next w:val="Normal"/>
    <w:qFormat/>
    <w:rsid w:val="0087514A"/>
    <w:pPr>
      <w:outlineLvl w:val="4"/>
    </w:pPr>
  </w:style>
  <w:style w:type="paragraph" w:styleId="Heading6">
    <w:name w:val="heading 6"/>
    <w:basedOn w:val="Normal"/>
    <w:next w:val="Normal"/>
    <w:qFormat/>
    <w:rsid w:val="0087514A"/>
    <w:pPr>
      <w:outlineLvl w:val="5"/>
    </w:pPr>
  </w:style>
  <w:style w:type="paragraph" w:styleId="Heading7">
    <w:name w:val="heading 7"/>
    <w:basedOn w:val="Normal"/>
    <w:next w:val="Normal"/>
    <w:qFormat/>
    <w:rsid w:val="0087514A"/>
    <w:pPr>
      <w:outlineLvl w:val="6"/>
    </w:pPr>
  </w:style>
  <w:style w:type="paragraph" w:styleId="Heading8">
    <w:name w:val="heading 8"/>
    <w:basedOn w:val="Normal"/>
    <w:next w:val="Normal"/>
    <w:qFormat/>
    <w:rsid w:val="0087514A"/>
    <w:pPr>
      <w:outlineLvl w:val="7"/>
    </w:pPr>
  </w:style>
  <w:style w:type="paragraph" w:styleId="Heading9">
    <w:name w:val="heading 9"/>
    <w:basedOn w:val="Normal"/>
    <w:next w:val="Normal"/>
    <w:qFormat/>
    <w:rsid w:val="008751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87514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7514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7514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7514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87514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87514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uiPriority w:val="99"/>
    <w:qFormat/>
    <w:rsid w:val="0087514A"/>
    <w:pPr>
      <w:spacing w:after="120"/>
      <w:ind w:left="1134" w:right="1134"/>
      <w:jc w:val="both"/>
    </w:pPr>
  </w:style>
  <w:style w:type="paragraph" w:customStyle="1" w:styleId="SLG">
    <w:name w:val="__S_L_G"/>
    <w:basedOn w:val="Normal"/>
    <w:next w:val="Normal"/>
    <w:rsid w:val="0087514A"/>
    <w:pPr>
      <w:keepNext/>
      <w:keepLines/>
      <w:spacing w:before="240" w:after="240" w:line="580" w:lineRule="exact"/>
      <w:ind w:left="1134" w:right="1134"/>
    </w:pPr>
    <w:rPr>
      <w:b/>
      <w:sz w:val="56"/>
    </w:rPr>
  </w:style>
  <w:style w:type="paragraph" w:customStyle="1" w:styleId="SMG">
    <w:name w:val="__S_M_G"/>
    <w:basedOn w:val="Normal"/>
    <w:next w:val="Normal"/>
    <w:rsid w:val="0087514A"/>
    <w:pPr>
      <w:keepNext/>
      <w:keepLines/>
      <w:spacing w:before="240" w:after="240" w:line="420" w:lineRule="exact"/>
      <w:ind w:left="1134" w:right="1134"/>
    </w:pPr>
    <w:rPr>
      <w:b/>
      <w:sz w:val="40"/>
    </w:rPr>
  </w:style>
  <w:style w:type="paragraph" w:customStyle="1" w:styleId="SSG">
    <w:name w:val="__S_S_G"/>
    <w:basedOn w:val="Normal"/>
    <w:next w:val="Normal"/>
    <w:rsid w:val="0087514A"/>
    <w:pPr>
      <w:keepNext/>
      <w:keepLines/>
      <w:spacing w:before="240" w:after="240" w:line="300" w:lineRule="exact"/>
      <w:ind w:left="1134" w:right="1134"/>
    </w:pPr>
    <w:rPr>
      <w:b/>
      <w:sz w:val="28"/>
    </w:rPr>
  </w:style>
  <w:style w:type="paragraph" w:customStyle="1" w:styleId="XLargeG">
    <w:name w:val="__XLarge_G"/>
    <w:basedOn w:val="Normal"/>
    <w:next w:val="Normal"/>
    <w:rsid w:val="0087514A"/>
    <w:pPr>
      <w:keepNext/>
      <w:keepLines/>
      <w:spacing w:before="240" w:after="240" w:line="420" w:lineRule="exact"/>
      <w:ind w:left="1134" w:right="1134"/>
    </w:pPr>
    <w:rPr>
      <w:b/>
      <w:sz w:val="40"/>
    </w:rPr>
  </w:style>
  <w:style w:type="paragraph" w:customStyle="1" w:styleId="Bullet1G">
    <w:name w:val="_Bullet 1_G"/>
    <w:basedOn w:val="Normal"/>
    <w:qFormat/>
    <w:rsid w:val="0087514A"/>
    <w:pPr>
      <w:numPr>
        <w:numId w:val="1"/>
      </w:numPr>
      <w:spacing w:after="120"/>
      <w:ind w:right="1134"/>
      <w:jc w:val="both"/>
    </w:pPr>
  </w:style>
  <w:style w:type="paragraph" w:customStyle="1" w:styleId="Bullet2G">
    <w:name w:val="_Bullet 2_G"/>
    <w:basedOn w:val="Normal"/>
    <w:rsid w:val="0087514A"/>
    <w:pPr>
      <w:numPr>
        <w:numId w:val="2"/>
      </w:numPr>
      <w:spacing w:after="120"/>
      <w:ind w:right="1134"/>
      <w:jc w:val="both"/>
    </w:pPr>
  </w:style>
  <w:style w:type="character" w:styleId="FootnoteReference">
    <w:name w:val="footnote reference"/>
    <w:aliases w:val="4_G,Footnote Reference/"/>
    <w:basedOn w:val="DefaultParagraphFont"/>
    <w:qFormat/>
    <w:rsid w:val="0087514A"/>
    <w:rPr>
      <w:rFonts w:ascii="Times New Roman" w:hAnsi="Times New Roman"/>
      <w:sz w:val="18"/>
      <w:vertAlign w:val="superscript"/>
      <w:lang w:val="fr-CH"/>
    </w:rPr>
  </w:style>
  <w:style w:type="character" w:styleId="EndnoteReference">
    <w:name w:val="endnote reference"/>
    <w:aliases w:val="1_G"/>
    <w:basedOn w:val="FootnoteReference"/>
    <w:rsid w:val="0087514A"/>
    <w:rPr>
      <w:rFonts w:ascii="Times New Roman" w:hAnsi="Times New Roman"/>
      <w:sz w:val="18"/>
      <w:vertAlign w:val="superscript"/>
      <w:lang w:val="fr-CH"/>
    </w:rPr>
  </w:style>
  <w:style w:type="paragraph" w:styleId="Header">
    <w:name w:val="header"/>
    <w:aliases w:val="6_G"/>
    <w:basedOn w:val="Normal"/>
    <w:next w:val="Normal"/>
    <w:rsid w:val="0087514A"/>
    <w:pPr>
      <w:pBdr>
        <w:bottom w:val="single" w:sz="4" w:space="4" w:color="auto"/>
      </w:pBdr>
      <w:spacing w:line="240" w:lineRule="auto"/>
    </w:pPr>
    <w:rPr>
      <w:b/>
      <w:sz w:val="18"/>
    </w:rPr>
  </w:style>
  <w:style w:type="paragraph" w:styleId="FootnoteText">
    <w:name w:val="footnote text"/>
    <w:aliases w:val="5_G"/>
    <w:basedOn w:val="Normal"/>
    <w:link w:val="FootnoteTextChar"/>
    <w:qFormat/>
    <w:rsid w:val="0087514A"/>
    <w:pPr>
      <w:tabs>
        <w:tab w:val="right" w:pos="1021"/>
      </w:tabs>
      <w:spacing w:line="220" w:lineRule="exact"/>
      <w:ind w:left="1134" w:right="1134" w:hanging="1134"/>
    </w:pPr>
    <w:rPr>
      <w:sz w:val="18"/>
    </w:rPr>
  </w:style>
  <w:style w:type="paragraph" w:styleId="EndnoteText">
    <w:name w:val="endnote text"/>
    <w:aliases w:val="2_G"/>
    <w:basedOn w:val="FootnoteText"/>
    <w:rsid w:val="0087514A"/>
  </w:style>
  <w:style w:type="character" w:styleId="PageNumber">
    <w:name w:val="page number"/>
    <w:aliases w:val="7_G"/>
    <w:basedOn w:val="DefaultParagraphFont"/>
    <w:rsid w:val="0087514A"/>
    <w:rPr>
      <w:rFonts w:ascii="Times New Roman" w:hAnsi="Times New Roman"/>
      <w:b/>
      <w:sz w:val="18"/>
      <w:lang w:val="fr-CH"/>
    </w:rPr>
  </w:style>
  <w:style w:type="paragraph" w:styleId="Footer">
    <w:name w:val="footer"/>
    <w:aliases w:val="3_G"/>
    <w:basedOn w:val="Normal"/>
    <w:next w:val="Normal"/>
    <w:link w:val="FooterChar"/>
    <w:uiPriority w:val="99"/>
    <w:rsid w:val="0087514A"/>
    <w:pPr>
      <w:spacing w:line="240" w:lineRule="auto"/>
    </w:pPr>
    <w:rPr>
      <w:sz w:val="16"/>
    </w:rPr>
  </w:style>
  <w:style w:type="character" w:styleId="Hyperlink">
    <w:name w:val="Hyperlink"/>
    <w:basedOn w:val="DefaultParagraphFont"/>
    <w:semiHidden/>
    <w:rsid w:val="0087514A"/>
    <w:rPr>
      <w:color w:val="auto"/>
      <w:u w:val="none"/>
    </w:rPr>
  </w:style>
  <w:style w:type="character" w:styleId="FollowedHyperlink">
    <w:name w:val="FollowedHyperlink"/>
    <w:basedOn w:val="DefaultParagraphFont"/>
    <w:semiHidden/>
    <w:rsid w:val="0087514A"/>
    <w:rPr>
      <w:color w:val="auto"/>
      <w:u w:val="none"/>
    </w:rPr>
  </w:style>
  <w:style w:type="table" w:styleId="TableGrid1">
    <w:name w:val="Table Grid 1"/>
    <w:basedOn w:val="TableNormal"/>
    <w:semiHidden/>
    <w:rsid w:val="0087514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87514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662457"/>
    <w:rPr>
      <w:b/>
      <w:sz w:val="24"/>
      <w:lang w:val="fr-CH" w:eastAsia="en-US"/>
    </w:rPr>
  </w:style>
  <w:style w:type="character" w:customStyle="1" w:styleId="HChGChar">
    <w:name w:val="_ H _Ch_G Char"/>
    <w:link w:val="HChG"/>
    <w:rsid w:val="00662457"/>
    <w:rPr>
      <w:b/>
      <w:sz w:val="28"/>
      <w:lang w:val="fr-CH" w:eastAsia="en-US"/>
    </w:rPr>
  </w:style>
  <w:style w:type="character" w:customStyle="1" w:styleId="SingleTxtGChar">
    <w:name w:val="_ Single Txt_G Char"/>
    <w:link w:val="SingleTxtG"/>
    <w:uiPriority w:val="99"/>
    <w:qFormat/>
    <w:rsid w:val="00A25162"/>
    <w:rPr>
      <w:lang w:val="fr-CH" w:eastAsia="en-US"/>
    </w:rPr>
  </w:style>
  <w:style w:type="table" w:customStyle="1" w:styleId="TableGrid10">
    <w:name w:val="Table Grid1"/>
    <w:basedOn w:val="TableNormal"/>
    <w:next w:val="TableGrid"/>
    <w:rsid w:val="00A2516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5_G Char"/>
    <w:basedOn w:val="DefaultParagraphFont"/>
    <w:link w:val="FootnoteText"/>
    <w:rsid w:val="00A25162"/>
    <w:rPr>
      <w:sz w:val="18"/>
      <w:lang w:val="fr-CH" w:eastAsia="en-US"/>
    </w:rPr>
  </w:style>
  <w:style w:type="character" w:customStyle="1" w:styleId="Heading1Char">
    <w:name w:val="Heading 1 Char"/>
    <w:aliases w:val="Table_G Char"/>
    <w:basedOn w:val="DefaultParagraphFont"/>
    <w:link w:val="Heading1"/>
    <w:rsid w:val="00A25162"/>
    <w:rPr>
      <w:lang w:val="fr-CH" w:eastAsia="en-US"/>
    </w:rPr>
  </w:style>
  <w:style w:type="character" w:styleId="Emphasis">
    <w:name w:val="Emphasis"/>
    <w:uiPriority w:val="20"/>
    <w:qFormat/>
    <w:rsid w:val="00A25162"/>
    <w:rPr>
      <w:i/>
      <w:iCs/>
    </w:rPr>
  </w:style>
  <w:style w:type="paragraph" w:styleId="ListParagraph">
    <w:name w:val="List Paragraph"/>
    <w:basedOn w:val="Normal"/>
    <w:uiPriority w:val="34"/>
    <w:qFormat/>
    <w:rsid w:val="00A25162"/>
    <w:pPr>
      <w:suppressAutoHyphens w:val="0"/>
      <w:spacing w:after="200" w:line="276" w:lineRule="auto"/>
      <w:ind w:left="720"/>
      <w:contextualSpacing/>
    </w:pPr>
    <w:rPr>
      <w:rFonts w:ascii="Arial" w:eastAsia="SimSun" w:hAnsi="Arial" w:cs="Arial Unicode MS"/>
      <w:szCs w:val="36"/>
      <w:lang w:val="en-US" w:eastAsia="zh-CN"/>
    </w:rPr>
  </w:style>
  <w:style w:type="character" w:customStyle="1" w:styleId="SingleTxtGChar1">
    <w:name w:val="_ Single Txt_G Char1"/>
    <w:locked/>
    <w:rsid w:val="00487CAC"/>
    <w:rPr>
      <w:rFonts w:ascii="Times New Roman" w:eastAsiaTheme="minorHAnsi" w:hAnsi="Times New Roman" w:cs="Times New Roman"/>
      <w:sz w:val="20"/>
      <w:szCs w:val="20"/>
      <w:lang w:eastAsia="en-US"/>
    </w:rPr>
  </w:style>
  <w:style w:type="paragraph" w:styleId="NormalWeb">
    <w:name w:val="Normal (Web)"/>
    <w:basedOn w:val="Normal"/>
    <w:rsid w:val="00562597"/>
    <w:rPr>
      <w:sz w:val="24"/>
      <w:szCs w:val="24"/>
      <w:lang w:val="en-GB"/>
    </w:rPr>
  </w:style>
  <w:style w:type="paragraph" w:styleId="HTMLPreformatted">
    <w:name w:val="HTML Preformatted"/>
    <w:basedOn w:val="Normal"/>
    <w:link w:val="HTMLPreformattedChar"/>
    <w:uiPriority w:val="99"/>
    <w:semiHidden/>
    <w:unhideWhenUsed/>
    <w:rsid w:val="00B73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GB" w:eastAsia="zh-CN"/>
    </w:rPr>
  </w:style>
  <w:style w:type="character" w:customStyle="1" w:styleId="HTMLPreformattedChar">
    <w:name w:val="HTML Preformatted Char"/>
    <w:basedOn w:val="DefaultParagraphFont"/>
    <w:link w:val="HTMLPreformatted"/>
    <w:uiPriority w:val="99"/>
    <w:semiHidden/>
    <w:rsid w:val="00B73AB5"/>
    <w:rPr>
      <w:rFonts w:ascii="Courier New" w:hAnsi="Courier New" w:cs="Courier New"/>
      <w:lang w:eastAsia="zh-CN"/>
    </w:rPr>
  </w:style>
  <w:style w:type="paragraph" w:customStyle="1" w:styleId="Default">
    <w:name w:val="Default"/>
    <w:rsid w:val="00DC70AB"/>
    <w:pPr>
      <w:autoSpaceDE w:val="0"/>
      <w:autoSpaceDN w:val="0"/>
      <w:adjustRightInd w:val="0"/>
    </w:pPr>
    <w:rPr>
      <w:color w:val="000000"/>
      <w:sz w:val="24"/>
      <w:szCs w:val="24"/>
    </w:rPr>
  </w:style>
  <w:style w:type="paragraph" w:styleId="BodyTextIndent">
    <w:name w:val="Body Text Indent"/>
    <w:basedOn w:val="Normal"/>
    <w:link w:val="BodyTextIndentChar"/>
    <w:semiHidden/>
    <w:rsid w:val="008E3FC9"/>
    <w:pPr>
      <w:spacing w:after="120"/>
      <w:ind w:left="283"/>
    </w:pPr>
    <w:rPr>
      <w:lang w:val="en-GB"/>
    </w:rPr>
  </w:style>
  <w:style w:type="character" w:customStyle="1" w:styleId="BodyTextIndentChar">
    <w:name w:val="Body Text Indent Char"/>
    <w:basedOn w:val="DefaultParagraphFont"/>
    <w:link w:val="BodyTextIndent"/>
    <w:semiHidden/>
    <w:rsid w:val="008E3FC9"/>
    <w:rPr>
      <w:lang w:eastAsia="en-US"/>
    </w:rPr>
  </w:style>
  <w:style w:type="character" w:customStyle="1" w:styleId="StyleBold">
    <w:name w:val="Style Bold"/>
    <w:semiHidden/>
    <w:rsid w:val="00D15A07"/>
    <w:rPr>
      <w:rFonts w:ascii="Times New Roman" w:hAnsi="Times New Roman"/>
      <w:b/>
      <w:bCs/>
    </w:rPr>
  </w:style>
  <w:style w:type="paragraph" w:styleId="BalloonText">
    <w:name w:val="Balloon Text"/>
    <w:basedOn w:val="Normal"/>
    <w:link w:val="BalloonTextChar"/>
    <w:rsid w:val="00851F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51F8D"/>
    <w:rPr>
      <w:rFonts w:ascii="Segoe UI" w:hAnsi="Segoe UI" w:cs="Segoe UI"/>
      <w:sz w:val="18"/>
      <w:szCs w:val="18"/>
      <w:lang w:val="fr-CH" w:eastAsia="en-US"/>
    </w:rPr>
  </w:style>
  <w:style w:type="paragraph" w:styleId="BodyText3">
    <w:name w:val="Body Text 3"/>
    <w:basedOn w:val="Normal"/>
    <w:link w:val="BodyText3Char"/>
    <w:semiHidden/>
    <w:unhideWhenUsed/>
    <w:rsid w:val="002772EA"/>
    <w:pPr>
      <w:spacing w:after="120"/>
    </w:pPr>
    <w:rPr>
      <w:sz w:val="16"/>
      <w:szCs w:val="16"/>
    </w:rPr>
  </w:style>
  <w:style w:type="character" w:customStyle="1" w:styleId="BodyText3Char">
    <w:name w:val="Body Text 3 Char"/>
    <w:basedOn w:val="DefaultParagraphFont"/>
    <w:link w:val="BodyText3"/>
    <w:semiHidden/>
    <w:rsid w:val="002772EA"/>
    <w:rPr>
      <w:sz w:val="16"/>
      <w:szCs w:val="16"/>
      <w:lang w:val="fr-CH" w:eastAsia="en-US"/>
    </w:rPr>
  </w:style>
  <w:style w:type="character" w:customStyle="1" w:styleId="FooterChar">
    <w:name w:val="Footer Char"/>
    <w:aliases w:val="3_G Char"/>
    <w:basedOn w:val="DefaultParagraphFont"/>
    <w:link w:val="Footer"/>
    <w:uiPriority w:val="99"/>
    <w:rsid w:val="002772EA"/>
    <w:rPr>
      <w:sz w:val="16"/>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054">
      <w:bodyDiv w:val="1"/>
      <w:marLeft w:val="0"/>
      <w:marRight w:val="0"/>
      <w:marTop w:val="0"/>
      <w:marBottom w:val="0"/>
      <w:divBdr>
        <w:top w:val="none" w:sz="0" w:space="0" w:color="auto"/>
        <w:left w:val="none" w:sz="0" w:space="0" w:color="auto"/>
        <w:bottom w:val="none" w:sz="0" w:space="0" w:color="auto"/>
        <w:right w:val="none" w:sz="0" w:space="0" w:color="auto"/>
      </w:divBdr>
    </w:div>
    <w:div w:id="39400542">
      <w:bodyDiv w:val="1"/>
      <w:marLeft w:val="0"/>
      <w:marRight w:val="0"/>
      <w:marTop w:val="0"/>
      <w:marBottom w:val="0"/>
      <w:divBdr>
        <w:top w:val="none" w:sz="0" w:space="0" w:color="auto"/>
        <w:left w:val="none" w:sz="0" w:space="0" w:color="auto"/>
        <w:bottom w:val="none" w:sz="0" w:space="0" w:color="auto"/>
        <w:right w:val="none" w:sz="0" w:space="0" w:color="auto"/>
      </w:divBdr>
    </w:div>
    <w:div w:id="139813881">
      <w:bodyDiv w:val="1"/>
      <w:marLeft w:val="0"/>
      <w:marRight w:val="0"/>
      <w:marTop w:val="0"/>
      <w:marBottom w:val="0"/>
      <w:divBdr>
        <w:top w:val="none" w:sz="0" w:space="0" w:color="auto"/>
        <w:left w:val="none" w:sz="0" w:space="0" w:color="auto"/>
        <w:bottom w:val="none" w:sz="0" w:space="0" w:color="auto"/>
        <w:right w:val="none" w:sz="0" w:space="0" w:color="auto"/>
      </w:divBdr>
    </w:div>
    <w:div w:id="199785346">
      <w:bodyDiv w:val="1"/>
      <w:marLeft w:val="0"/>
      <w:marRight w:val="0"/>
      <w:marTop w:val="0"/>
      <w:marBottom w:val="0"/>
      <w:divBdr>
        <w:top w:val="none" w:sz="0" w:space="0" w:color="auto"/>
        <w:left w:val="none" w:sz="0" w:space="0" w:color="auto"/>
        <w:bottom w:val="none" w:sz="0" w:space="0" w:color="auto"/>
        <w:right w:val="none" w:sz="0" w:space="0" w:color="auto"/>
      </w:divBdr>
    </w:div>
    <w:div w:id="264195179">
      <w:bodyDiv w:val="1"/>
      <w:marLeft w:val="0"/>
      <w:marRight w:val="0"/>
      <w:marTop w:val="0"/>
      <w:marBottom w:val="0"/>
      <w:divBdr>
        <w:top w:val="none" w:sz="0" w:space="0" w:color="auto"/>
        <w:left w:val="none" w:sz="0" w:space="0" w:color="auto"/>
        <w:bottom w:val="none" w:sz="0" w:space="0" w:color="auto"/>
        <w:right w:val="none" w:sz="0" w:space="0" w:color="auto"/>
      </w:divBdr>
    </w:div>
    <w:div w:id="266353021">
      <w:bodyDiv w:val="1"/>
      <w:marLeft w:val="0"/>
      <w:marRight w:val="0"/>
      <w:marTop w:val="0"/>
      <w:marBottom w:val="0"/>
      <w:divBdr>
        <w:top w:val="none" w:sz="0" w:space="0" w:color="auto"/>
        <w:left w:val="none" w:sz="0" w:space="0" w:color="auto"/>
        <w:bottom w:val="none" w:sz="0" w:space="0" w:color="auto"/>
        <w:right w:val="none" w:sz="0" w:space="0" w:color="auto"/>
      </w:divBdr>
    </w:div>
    <w:div w:id="271789605">
      <w:bodyDiv w:val="1"/>
      <w:marLeft w:val="0"/>
      <w:marRight w:val="0"/>
      <w:marTop w:val="0"/>
      <w:marBottom w:val="0"/>
      <w:divBdr>
        <w:top w:val="none" w:sz="0" w:space="0" w:color="auto"/>
        <w:left w:val="none" w:sz="0" w:space="0" w:color="auto"/>
        <w:bottom w:val="none" w:sz="0" w:space="0" w:color="auto"/>
        <w:right w:val="none" w:sz="0" w:space="0" w:color="auto"/>
      </w:divBdr>
    </w:div>
    <w:div w:id="282545447">
      <w:bodyDiv w:val="1"/>
      <w:marLeft w:val="0"/>
      <w:marRight w:val="0"/>
      <w:marTop w:val="0"/>
      <w:marBottom w:val="0"/>
      <w:divBdr>
        <w:top w:val="none" w:sz="0" w:space="0" w:color="auto"/>
        <w:left w:val="none" w:sz="0" w:space="0" w:color="auto"/>
        <w:bottom w:val="none" w:sz="0" w:space="0" w:color="auto"/>
        <w:right w:val="none" w:sz="0" w:space="0" w:color="auto"/>
      </w:divBdr>
    </w:div>
    <w:div w:id="285625572">
      <w:bodyDiv w:val="1"/>
      <w:marLeft w:val="0"/>
      <w:marRight w:val="0"/>
      <w:marTop w:val="0"/>
      <w:marBottom w:val="0"/>
      <w:divBdr>
        <w:top w:val="none" w:sz="0" w:space="0" w:color="auto"/>
        <w:left w:val="none" w:sz="0" w:space="0" w:color="auto"/>
        <w:bottom w:val="none" w:sz="0" w:space="0" w:color="auto"/>
        <w:right w:val="none" w:sz="0" w:space="0" w:color="auto"/>
      </w:divBdr>
    </w:div>
    <w:div w:id="349063482">
      <w:bodyDiv w:val="1"/>
      <w:marLeft w:val="0"/>
      <w:marRight w:val="0"/>
      <w:marTop w:val="0"/>
      <w:marBottom w:val="0"/>
      <w:divBdr>
        <w:top w:val="none" w:sz="0" w:space="0" w:color="auto"/>
        <w:left w:val="none" w:sz="0" w:space="0" w:color="auto"/>
        <w:bottom w:val="none" w:sz="0" w:space="0" w:color="auto"/>
        <w:right w:val="none" w:sz="0" w:space="0" w:color="auto"/>
      </w:divBdr>
    </w:div>
    <w:div w:id="354506674">
      <w:bodyDiv w:val="1"/>
      <w:marLeft w:val="0"/>
      <w:marRight w:val="0"/>
      <w:marTop w:val="0"/>
      <w:marBottom w:val="0"/>
      <w:divBdr>
        <w:top w:val="none" w:sz="0" w:space="0" w:color="auto"/>
        <w:left w:val="none" w:sz="0" w:space="0" w:color="auto"/>
        <w:bottom w:val="none" w:sz="0" w:space="0" w:color="auto"/>
        <w:right w:val="none" w:sz="0" w:space="0" w:color="auto"/>
      </w:divBdr>
    </w:div>
    <w:div w:id="374163457">
      <w:bodyDiv w:val="1"/>
      <w:marLeft w:val="0"/>
      <w:marRight w:val="0"/>
      <w:marTop w:val="0"/>
      <w:marBottom w:val="0"/>
      <w:divBdr>
        <w:top w:val="none" w:sz="0" w:space="0" w:color="auto"/>
        <w:left w:val="none" w:sz="0" w:space="0" w:color="auto"/>
        <w:bottom w:val="none" w:sz="0" w:space="0" w:color="auto"/>
        <w:right w:val="none" w:sz="0" w:space="0" w:color="auto"/>
      </w:divBdr>
    </w:div>
    <w:div w:id="374892443">
      <w:bodyDiv w:val="1"/>
      <w:marLeft w:val="0"/>
      <w:marRight w:val="0"/>
      <w:marTop w:val="0"/>
      <w:marBottom w:val="0"/>
      <w:divBdr>
        <w:top w:val="none" w:sz="0" w:space="0" w:color="auto"/>
        <w:left w:val="none" w:sz="0" w:space="0" w:color="auto"/>
        <w:bottom w:val="none" w:sz="0" w:space="0" w:color="auto"/>
        <w:right w:val="none" w:sz="0" w:space="0" w:color="auto"/>
      </w:divBdr>
    </w:div>
    <w:div w:id="393624553">
      <w:bodyDiv w:val="1"/>
      <w:marLeft w:val="0"/>
      <w:marRight w:val="0"/>
      <w:marTop w:val="0"/>
      <w:marBottom w:val="0"/>
      <w:divBdr>
        <w:top w:val="none" w:sz="0" w:space="0" w:color="auto"/>
        <w:left w:val="none" w:sz="0" w:space="0" w:color="auto"/>
        <w:bottom w:val="none" w:sz="0" w:space="0" w:color="auto"/>
        <w:right w:val="none" w:sz="0" w:space="0" w:color="auto"/>
      </w:divBdr>
    </w:div>
    <w:div w:id="427315024">
      <w:bodyDiv w:val="1"/>
      <w:marLeft w:val="0"/>
      <w:marRight w:val="0"/>
      <w:marTop w:val="0"/>
      <w:marBottom w:val="0"/>
      <w:divBdr>
        <w:top w:val="none" w:sz="0" w:space="0" w:color="auto"/>
        <w:left w:val="none" w:sz="0" w:space="0" w:color="auto"/>
        <w:bottom w:val="none" w:sz="0" w:space="0" w:color="auto"/>
        <w:right w:val="none" w:sz="0" w:space="0" w:color="auto"/>
      </w:divBdr>
    </w:div>
    <w:div w:id="496001260">
      <w:bodyDiv w:val="1"/>
      <w:marLeft w:val="0"/>
      <w:marRight w:val="0"/>
      <w:marTop w:val="0"/>
      <w:marBottom w:val="0"/>
      <w:divBdr>
        <w:top w:val="none" w:sz="0" w:space="0" w:color="auto"/>
        <w:left w:val="none" w:sz="0" w:space="0" w:color="auto"/>
        <w:bottom w:val="none" w:sz="0" w:space="0" w:color="auto"/>
        <w:right w:val="none" w:sz="0" w:space="0" w:color="auto"/>
      </w:divBdr>
    </w:div>
    <w:div w:id="506746465">
      <w:bodyDiv w:val="1"/>
      <w:marLeft w:val="0"/>
      <w:marRight w:val="0"/>
      <w:marTop w:val="0"/>
      <w:marBottom w:val="0"/>
      <w:divBdr>
        <w:top w:val="none" w:sz="0" w:space="0" w:color="auto"/>
        <w:left w:val="none" w:sz="0" w:space="0" w:color="auto"/>
        <w:bottom w:val="none" w:sz="0" w:space="0" w:color="auto"/>
        <w:right w:val="none" w:sz="0" w:space="0" w:color="auto"/>
      </w:divBdr>
    </w:div>
    <w:div w:id="507714546">
      <w:bodyDiv w:val="1"/>
      <w:marLeft w:val="0"/>
      <w:marRight w:val="0"/>
      <w:marTop w:val="0"/>
      <w:marBottom w:val="0"/>
      <w:divBdr>
        <w:top w:val="none" w:sz="0" w:space="0" w:color="auto"/>
        <w:left w:val="none" w:sz="0" w:space="0" w:color="auto"/>
        <w:bottom w:val="none" w:sz="0" w:space="0" w:color="auto"/>
        <w:right w:val="none" w:sz="0" w:space="0" w:color="auto"/>
      </w:divBdr>
    </w:div>
    <w:div w:id="508715534">
      <w:bodyDiv w:val="1"/>
      <w:marLeft w:val="0"/>
      <w:marRight w:val="0"/>
      <w:marTop w:val="0"/>
      <w:marBottom w:val="0"/>
      <w:divBdr>
        <w:top w:val="none" w:sz="0" w:space="0" w:color="auto"/>
        <w:left w:val="none" w:sz="0" w:space="0" w:color="auto"/>
        <w:bottom w:val="none" w:sz="0" w:space="0" w:color="auto"/>
        <w:right w:val="none" w:sz="0" w:space="0" w:color="auto"/>
      </w:divBdr>
    </w:div>
    <w:div w:id="518158391">
      <w:bodyDiv w:val="1"/>
      <w:marLeft w:val="0"/>
      <w:marRight w:val="0"/>
      <w:marTop w:val="0"/>
      <w:marBottom w:val="0"/>
      <w:divBdr>
        <w:top w:val="none" w:sz="0" w:space="0" w:color="auto"/>
        <w:left w:val="none" w:sz="0" w:space="0" w:color="auto"/>
        <w:bottom w:val="none" w:sz="0" w:space="0" w:color="auto"/>
        <w:right w:val="none" w:sz="0" w:space="0" w:color="auto"/>
      </w:divBdr>
    </w:div>
    <w:div w:id="519395407">
      <w:bodyDiv w:val="1"/>
      <w:marLeft w:val="0"/>
      <w:marRight w:val="0"/>
      <w:marTop w:val="0"/>
      <w:marBottom w:val="0"/>
      <w:divBdr>
        <w:top w:val="none" w:sz="0" w:space="0" w:color="auto"/>
        <w:left w:val="none" w:sz="0" w:space="0" w:color="auto"/>
        <w:bottom w:val="none" w:sz="0" w:space="0" w:color="auto"/>
        <w:right w:val="none" w:sz="0" w:space="0" w:color="auto"/>
      </w:divBdr>
    </w:div>
    <w:div w:id="524097580">
      <w:bodyDiv w:val="1"/>
      <w:marLeft w:val="0"/>
      <w:marRight w:val="0"/>
      <w:marTop w:val="0"/>
      <w:marBottom w:val="0"/>
      <w:divBdr>
        <w:top w:val="none" w:sz="0" w:space="0" w:color="auto"/>
        <w:left w:val="none" w:sz="0" w:space="0" w:color="auto"/>
        <w:bottom w:val="none" w:sz="0" w:space="0" w:color="auto"/>
        <w:right w:val="none" w:sz="0" w:space="0" w:color="auto"/>
      </w:divBdr>
    </w:div>
    <w:div w:id="541788749">
      <w:bodyDiv w:val="1"/>
      <w:marLeft w:val="0"/>
      <w:marRight w:val="0"/>
      <w:marTop w:val="0"/>
      <w:marBottom w:val="0"/>
      <w:divBdr>
        <w:top w:val="none" w:sz="0" w:space="0" w:color="auto"/>
        <w:left w:val="none" w:sz="0" w:space="0" w:color="auto"/>
        <w:bottom w:val="none" w:sz="0" w:space="0" w:color="auto"/>
        <w:right w:val="none" w:sz="0" w:space="0" w:color="auto"/>
      </w:divBdr>
    </w:div>
    <w:div w:id="553738021">
      <w:bodyDiv w:val="1"/>
      <w:marLeft w:val="0"/>
      <w:marRight w:val="0"/>
      <w:marTop w:val="0"/>
      <w:marBottom w:val="0"/>
      <w:divBdr>
        <w:top w:val="none" w:sz="0" w:space="0" w:color="auto"/>
        <w:left w:val="none" w:sz="0" w:space="0" w:color="auto"/>
        <w:bottom w:val="none" w:sz="0" w:space="0" w:color="auto"/>
        <w:right w:val="none" w:sz="0" w:space="0" w:color="auto"/>
      </w:divBdr>
    </w:div>
    <w:div w:id="634331581">
      <w:bodyDiv w:val="1"/>
      <w:marLeft w:val="0"/>
      <w:marRight w:val="0"/>
      <w:marTop w:val="0"/>
      <w:marBottom w:val="0"/>
      <w:divBdr>
        <w:top w:val="none" w:sz="0" w:space="0" w:color="auto"/>
        <w:left w:val="none" w:sz="0" w:space="0" w:color="auto"/>
        <w:bottom w:val="none" w:sz="0" w:space="0" w:color="auto"/>
        <w:right w:val="none" w:sz="0" w:space="0" w:color="auto"/>
      </w:divBdr>
    </w:div>
    <w:div w:id="653684258">
      <w:bodyDiv w:val="1"/>
      <w:marLeft w:val="0"/>
      <w:marRight w:val="0"/>
      <w:marTop w:val="0"/>
      <w:marBottom w:val="0"/>
      <w:divBdr>
        <w:top w:val="none" w:sz="0" w:space="0" w:color="auto"/>
        <w:left w:val="none" w:sz="0" w:space="0" w:color="auto"/>
        <w:bottom w:val="none" w:sz="0" w:space="0" w:color="auto"/>
        <w:right w:val="none" w:sz="0" w:space="0" w:color="auto"/>
      </w:divBdr>
    </w:div>
    <w:div w:id="666707534">
      <w:bodyDiv w:val="1"/>
      <w:marLeft w:val="0"/>
      <w:marRight w:val="0"/>
      <w:marTop w:val="0"/>
      <w:marBottom w:val="0"/>
      <w:divBdr>
        <w:top w:val="none" w:sz="0" w:space="0" w:color="auto"/>
        <w:left w:val="none" w:sz="0" w:space="0" w:color="auto"/>
        <w:bottom w:val="none" w:sz="0" w:space="0" w:color="auto"/>
        <w:right w:val="none" w:sz="0" w:space="0" w:color="auto"/>
      </w:divBdr>
    </w:div>
    <w:div w:id="676271244">
      <w:bodyDiv w:val="1"/>
      <w:marLeft w:val="0"/>
      <w:marRight w:val="0"/>
      <w:marTop w:val="0"/>
      <w:marBottom w:val="0"/>
      <w:divBdr>
        <w:top w:val="none" w:sz="0" w:space="0" w:color="auto"/>
        <w:left w:val="none" w:sz="0" w:space="0" w:color="auto"/>
        <w:bottom w:val="none" w:sz="0" w:space="0" w:color="auto"/>
        <w:right w:val="none" w:sz="0" w:space="0" w:color="auto"/>
      </w:divBdr>
    </w:div>
    <w:div w:id="679889151">
      <w:bodyDiv w:val="1"/>
      <w:marLeft w:val="0"/>
      <w:marRight w:val="0"/>
      <w:marTop w:val="0"/>
      <w:marBottom w:val="0"/>
      <w:divBdr>
        <w:top w:val="none" w:sz="0" w:space="0" w:color="auto"/>
        <w:left w:val="none" w:sz="0" w:space="0" w:color="auto"/>
        <w:bottom w:val="none" w:sz="0" w:space="0" w:color="auto"/>
        <w:right w:val="none" w:sz="0" w:space="0" w:color="auto"/>
      </w:divBdr>
    </w:div>
    <w:div w:id="695469144">
      <w:bodyDiv w:val="1"/>
      <w:marLeft w:val="0"/>
      <w:marRight w:val="0"/>
      <w:marTop w:val="0"/>
      <w:marBottom w:val="0"/>
      <w:divBdr>
        <w:top w:val="none" w:sz="0" w:space="0" w:color="auto"/>
        <w:left w:val="none" w:sz="0" w:space="0" w:color="auto"/>
        <w:bottom w:val="none" w:sz="0" w:space="0" w:color="auto"/>
        <w:right w:val="none" w:sz="0" w:space="0" w:color="auto"/>
      </w:divBdr>
    </w:div>
    <w:div w:id="734399655">
      <w:bodyDiv w:val="1"/>
      <w:marLeft w:val="0"/>
      <w:marRight w:val="0"/>
      <w:marTop w:val="0"/>
      <w:marBottom w:val="0"/>
      <w:divBdr>
        <w:top w:val="none" w:sz="0" w:space="0" w:color="auto"/>
        <w:left w:val="none" w:sz="0" w:space="0" w:color="auto"/>
        <w:bottom w:val="none" w:sz="0" w:space="0" w:color="auto"/>
        <w:right w:val="none" w:sz="0" w:space="0" w:color="auto"/>
      </w:divBdr>
    </w:div>
    <w:div w:id="737168013">
      <w:bodyDiv w:val="1"/>
      <w:marLeft w:val="0"/>
      <w:marRight w:val="0"/>
      <w:marTop w:val="0"/>
      <w:marBottom w:val="0"/>
      <w:divBdr>
        <w:top w:val="none" w:sz="0" w:space="0" w:color="auto"/>
        <w:left w:val="none" w:sz="0" w:space="0" w:color="auto"/>
        <w:bottom w:val="none" w:sz="0" w:space="0" w:color="auto"/>
        <w:right w:val="none" w:sz="0" w:space="0" w:color="auto"/>
      </w:divBdr>
    </w:div>
    <w:div w:id="747271720">
      <w:bodyDiv w:val="1"/>
      <w:marLeft w:val="0"/>
      <w:marRight w:val="0"/>
      <w:marTop w:val="0"/>
      <w:marBottom w:val="0"/>
      <w:divBdr>
        <w:top w:val="none" w:sz="0" w:space="0" w:color="auto"/>
        <w:left w:val="none" w:sz="0" w:space="0" w:color="auto"/>
        <w:bottom w:val="none" w:sz="0" w:space="0" w:color="auto"/>
        <w:right w:val="none" w:sz="0" w:space="0" w:color="auto"/>
      </w:divBdr>
    </w:div>
    <w:div w:id="760179590">
      <w:bodyDiv w:val="1"/>
      <w:marLeft w:val="0"/>
      <w:marRight w:val="0"/>
      <w:marTop w:val="0"/>
      <w:marBottom w:val="0"/>
      <w:divBdr>
        <w:top w:val="none" w:sz="0" w:space="0" w:color="auto"/>
        <w:left w:val="none" w:sz="0" w:space="0" w:color="auto"/>
        <w:bottom w:val="none" w:sz="0" w:space="0" w:color="auto"/>
        <w:right w:val="none" w:sz="0" w:space="0" w:color="auto"/>
      </w:divBdr>
    </w:div>
    <w:div w:id="763187558">
      <w:bodyDiv w:val="1"/>
      <w:marLeft w:val="0"/>
      <w:marRight w:val="0"/>
      <w:marTop w:val="0"/>
      <w:marBottom w:val="0"/>
      <w:divBdr>
        <w:top w:val="none" w:sz="0" w:space="0" w:color="auto"/>
        <w:left w:val="none" w:sz="0" w:space="0" w:color="auto"/>
        <w:bottom w:val="none" w:sz="0" w:space="0" w:color="auto"/>
        <w:right w:val="none" w:sz="0" w:space="0" w:color="auto"/>
      </w:divBdr>
    </w:div>
    <w:div w:id="774251943">
      <w:bodyDiv w:val="1"/>
      <w:marLeft w:val="0"/>
      <w:marRight w:val="0"/>
      <w:marTop w:val="0"/>
      <w:marBottom w:val="0"/>
      <w:divBdr>
        <w:top w:val="none" w:sz="0" w:space="0" w:color="auto"/>
        <w:left w:val="none" w:sz="0" w:space="0" w:color="auto"/>
        <w:bottom w:val="none" w:sz="0" w:space="0" w:color="auto"/>
        <w:right w:val="none" w:sz="0" w:space="0" w:color="auto"/>
      </w:divBdr>
    </w:div>
    <w:div w:id="781261427">
      <w:bodyDiv w:val="1"/>
      <w:marLeft w:val="0"/>
      <w:marRight w:val="0"/>
      <w:marTop w:val="0"/>
      <w:marBottom w:val="0"/>
      <w:divBdr>
        <w:top w:val="none" w:sz="0" w:space="0" w:color="auto"/>
        <w:left w:val="none" w:sz="0" w:space="0" w:color="auto"/>
        <w:bottom w:val="none" w:sz="0" w:space="0" w:color="auto"/>
        <w:right w:val="none" w:sz="0" w:space="0" w:color="auto"/>
      </w:divBdr>
    </w:div>
    <w:div w:id="835799810">
      <w:bodyDiv w:val="1"/>
      <w:marLeft w:val="0"/>
      <w:marRight w:val="0"/>
      <w:marTop w:val="0"/>
      <w:marBottom w:val="0"/>
      <w:divBdr>
        <w:top w:val="none" w:sz="0" w:space="0" w:color="auto"/>
        <w:left w:val="none" w:sz="0" w:space="0" w:color="auto"/>
        <w:bottom w:val="none" w:sz="0" w:space="0" w:color="auto"/>
        <w:right w:val="none" w:sz="0" w:space="0" w:color="auto"/>
      </w:divBdr>
    </w:div>
    <w:div w:id="839737019">
      <w:bodyDiv w:val="1"/>
      <w:marLeft w:val="0"/>
      <w:marRight w:val="0"/>
      <w:marTop w:val="0"/>
      <w:marBottom w:val="0"/>
      <w:divBdr>
        <w:top w:val="none" w:sz="0" w:space="0" w:color="auto"/>
        <w:left w:val="none" w:sz="0" w:space="0" w:color="auto"/>
        <w:bottom w:val="none" w:sz="0" w:space="0" w:color="auto"/>
        <w:right w:val="none" w:sz="0" w:space="0" w:color="auto"/>
      </w:divBdr>
    </w:div>
    <w:div w:id="866521563">
      <w:bodyDiv w:val="1"/>
      <w:marLeft w:val="0"/>
      <w:marRight w:val="0"/>
      <w:marTop w:val="0"/>
      <w:marBottom w:val="0"/>
      <w:divBdr>
        <w:top w:val="none" w:sz="0" w:space="0" w:color="auto"/>
        <w:left w:val="none" w:sz="0" w:space="0" w:color="auto"/>
        <w:bottom w:val="none" w:sz="0" w:space="0" w:color="auto"/>
        <w:right w:val="none" w:sz="0" w:space="0" w:color="auto"/>
      </w:divBdr>
    </w:div>
    <w:div w:id="869295460">
      <w:bodyDiv w:val="1"/>
      <w:marLeft w:val="0"/>
      <w:marRight w:val="0"/>
      <w:marTop w:val="0"/>
      <w:marBottom w:val="0"/>
      <w:divBdr>
        <w:top w:val="none" w:sz="0" w:space="0" w:color="auto"/>
        <w:left w:val="none" w:sz="0" w:space="0" w:color="auto"/>
        <w:bottom w:val="none" w:sz="0" w:space="0" w:color="auto"/>
        <w:right w:val="none" w:sz="0" w:space="0" w:color="auto"/>
      </w:divBdr>
    </w:div>
    <w:div w:id="893467446">
      <w:bodyDiv w:val="1"/>
      <w:marLeft w:val="0"/>
      <w:marRight w:val="0"/>
      <w:marTop w:val="0"/>
      <w:marBottom w:val="0"/>
      <w:divBdr>
        <w:top w:val="none" w:sz="0" w:space="0" w:color="auto"/>
        <w:left w:val="none" w:sz="0" w:space="0" w:color="auto"/>
        <w:bottom w:val="none" w:sz="0" w:space="0" w:color="auto"/>
        <w:right w:val="none" w:sz="0" w:space="0" w:color="auto"/>
      </w:divBdr>
    </w:div>
    <w:div w:id="893854444">
      <w:bodyDiv w:val="1"/>
      <w:marLeft w:val="0"/>
      <w:marRight w:val="0"/>
      <w:marTop w:val="0"/>
      <w:marBottom w:val="0"/>
      <w:divBdr>
        <w:top w:val="none" w:sz="0" w:space="0" w:color="auto"/>
        <w:left w:val="none" w:sz="0" w:space="0" w:color="auto"/>
        <w:bottom w:val="none" w:sz="0" w:space="0" w:color="auto"/>
        <w:right w:val="none" w:sz="0" w:space="0" w:color="auto"/>
      </w:divBdr>
    </w:div>
    <w:div w:id="910196126">
      <w:bodyDiv w:val="1"/>
      <w:marLeft w:val="0"/>
      <w:marRight w:val="0"/>
      <w:marTop w:val="0"/>
      <w:marBottom w:val="0"/>
      <w:divBdr>
        <w:top w:val="none" w:sz="0" w:space="0" w:color="auto"/>
        <w:left w:val="none" w:sz="0" w:space="0" w:color="auto"/>
        <w:bottom w:val="none" w:sz="0" w:space="0" w:color="auto"/>
        <w:right w:val="none" w:sz="0" w:space="0" w:color="auto"/>
      </w:divBdr>
    </w:div>
    <w:div w:id="920024326">
      <w:bodyDiv w:val="1"/>
      <w:marLeft w:val="0"/>
      <w:marRight w:val="0"/>
      <w:marTop w:val="0"/>
      <w:marBottom w:val="0"/>
      <w:divBdr>
        <w:top w:val="none" w:sz="0" w:space="0" w:color="auto"/>
        <w:left w:val="none" w:sz="0" w:space="0" w:color="auto"/>
        <w:bottom w:val="none" w:sz="0" w:space="0" w:color="auto"/>
        <w:right w:val="none" w:sz="0" w:space="0" w:color="auto"/>
      </w:divBdr>
    </w:div>
    <w:div w:id="1016541117">
      <w:bodyDiv w:val="1"/>
      <w:marLeft w:val="0"/>
      <w:marRight w:val="0"/>
      <w:marTop w:val="0"/>
      <w:marBottom w:val="0"/>
      <w:divBdr>
        <w:top w:val="none" w:sz="0" w:space="0" w:color="auto"/>
        <w:left w:val="none" w:sz="0" w:space="0" w:color="auto"/>
        <w:bottom w:val="none" w:sz="0" w:space="0" w:color="auto"/>
        <w:right w:val="none" w:sz="0" w:space="0" w:color="auto"/>
      </w:divBdr>
    </w:div>
    <w:div w:id="1024135358">
      <w:bodyDiv w:val="1"/>
      <w:marLeft w:val="0"/>
      <w:marRight w:val="0"/>
      <w:marTop w:val="0"/>
      <w:marBottom w:val="0"/>
      <w:divBdr>
        <w:top w:val="none" w:sz="0" w:space="0" w:color="auto"/>
        <w:left w:val="none" w:sz="0" w:space="0" w:color="auto"/>
        <w:bottom w:val="none" w:sz="0" w:space="0" w:color="auto"/>
        <w:right w:val="none" w:sz="0" w:space="0" w:color="auto"/>
      </w:divBdr>
    </w:div>
    <w:div w:id="1113551676">
      <w:bodyDiv w:val="1"/>
      <w:marLeft w:val="0"/>
      <w:marRight w:val="0"/>
      <w:marTop w:val="0"/>
      <w:marBottom w:val="0"/>
      <w:divBdr>
        <w:top w:val="none" w:sz="0" w:space="0" w:color="auto"/>
        <w:left w:val="none" w:sz="0" w:space="0" w:color="auto"/>
        <w:bottom w:val="none" w:sz="0" w:space="0" w:color="auto"/>
        <w:right w:val="none" w:sz="0" w:space="0" w:color="auto"/>
      </w:divBdr>
    </w:div>
    <w:div w:id="1128889169">
      <w:bodyDiv w:val="1"/>
      <w:marLeft w:val="0"/>
      <w:marRight w:val="0"/>
      <w:marTop w:val="0"/>
      <w:marBottom w:val="0"/>
      <w:divBdr>
        <w:top w:val="none" w:sz="0" w:space="0" w:color="auto"/>
        <w:left w:val="none" w:sz="0" w:space="0" w:color="auto"/>
        <w:bottom w:val="none" w:sz="0" w:space="0" w:color="auto"/>
        <w:right w:val="none" w:sz="0" w:space="0" w:color="auto"/>
      </w:divBdr>
    </w:div>
    <w:div w:id="1173107882">
      <w:bodyDiv w:val="1"/>
      <w:marLeft w:val="0"/>
      <w:marRight w:val="0"/>
      <w:marTop w:val="0"/>
      <w:marBottom w:val="0"/>
      <w:divBdr>
        <w:top w:val="none" w:sz="0" w:space="0" w:color="auto"/>
        <w:left w:val="none" w:sz="0" w:space="0" w:color="auto"/>
        <w:bottom w:val="none" w:sz="0" w:space="0" w:color="auto"/>
        <w:right w:val="none" w:sz="0" w:space="0" w:color="auto"/>
      </w:divBdr>
    </w:div>
    <w:div w:id="1249996610">
      <w:bodyDiv w:val="1"/>
      <w:marLeft w:val="0"/>
      <w:marRight w:val="0"/>
      <w:marTop w:val="0"/>
      <w:marBottom w:val="0"/>
      <w:divBdr>
        <w:top w:val="none" w:sz="0" w:space="0" w:color="auto"/>
        <w:left w:val="none" w:sz="0" w:space="0" w:color="auto"/>
        <w:bottom w:val="none" w:sz="0" w:space="0" w:color="auto"/>
        <w:right w:val="none" w:sz="0" w:space="0" w:color="auto"/>
      </w:divBdr>
    </w:div>
    <w:div w:id="1257709908">
      <w:bodyDiv w:val="1"/>
      <w:marLeft w:val="0"/>
      <w:marRight w:val="0"/>
      <w:marTop w:val="0"/>
      <w:marBottom w:val="0"/>
      <w:divBdr>
        <w:top w:val="none" w:sz="0" w:space="0" w:color="auto"/>
        <w:left w:val="none" w:sz="0" w:space="0" w:color="auto"/>
        <w:bottom w:val="none" w:sz="0" w:space="0" w:color="auto"/>
        <w:right w:val="none" w:sz="0" w:space="0" w:color="auto"/>
      </w:divBdr>
    </w:div>
    <w:div w:id="1293947112">
      <w:bodyDiv w:val="1"/>
      <w:marLeft w:val="0"/>
      <w:marRight w:val="0"/>
      <w:marTop w:val="0"/>
      <w:marBottom w:val="0"/>
      <w:divBdr>
        <w:top w:val="none" w:sz="0" w:space="0" w:color="auto"/>
        <w:left w:val="none" w:sz="0" w:space="0" w:color="auto"/>
        <w:bottom w:val="none" w:sz="0" w:space="0" w:color="auto"/>
        <w:right w:val="none" w:sz="0" w:space="0" w:color="auto"/>
      </w:divBdr>
    </w:div>
    <w:div w:id="1320813256">
      <w:bodyDiv w:val="1"/>
      <w:marLeft w:val="0"/>
      <w:marRight w:val="0"/>
      <w:marTop w:val="0"/>
      <w:marBottom w:val="0"/>
      <w:divBdr>
        <w:top w:val="none" w:sz="0" w:space="0" w:color="auto"/>
        <w:left w:val="none" w:sz="0" w:space="0" w:color="auto"/>
        <w:bottom w:val="none" w:sz="0" w:space="0" w:color="auto"/>
        <w:right w:val="none" w:sz="0" w:space="0" w:color="auto"/>
      </w:divBdr>
    </w:div>
    <w:div w:id="1332681189">
      <w:bodyDiv w:val="1"/>
      <w:marLeft w:val="0"/>
      <w:marRight w:val="0"/>
      <w:marTop w:val="0"/>
      <w:marBottom w:val="0"/>
      <w:divBdr>
        <w:top w:val="none" w:sz="0" w:space="0" w:color="auto"/>
        <w:left w:val="none" w:sz="0" w:space="0" w:color="auto"/>
        <w:bottom w:val="none" w:sz="0" w:space="0" w:color="auto"/>
        <w:right w:val="none" w:sz="0" w:space="0" w:color="auto"/>
      </w:divBdr>
    </w:div>
    <w:div w:id="1345743301">
      <w:bodyDiv w:val="1"/>
      <w:marLeft w:val="0"/>
      <w:marRight w:val="0"/>
      <w:marTop w:val="0"/>
      <w:marBottom w:val="0"/>
      <w:divBdr>
        <w:top w:val="none" w:sz="0" w:space="0" w:color="auto"/>
        <w:left w:val="none" w:sz="0" w:space="0" w:color="auto"/>
        <w:bottom w:val="none" w:sz="0" w:space="0" w:color="auto"/>
        <w:right w:val="none" w:sz="0" w:space="0" w:color="auto"/>
      </w:divBdr>
    </w:div>
    <w:div w:id="1372338990">
      <w:bodyDiv w:val="1"/>
      <w:marLeft w:val="0"/>
      <w:marRight w:val="0"/>
      <w:marTop w:val="0"/>
      <w:marBottom w:val="0"/>
      <w:divBdr>
        <w:top w:val="none" w:sz="0" w:space="0" w:color="auto"/>
        <w:left w:val="none" w:sz="0" w:space="0" w:color="auto"/>
        <w:bottom w:val="none" w:sz="0" w:space="0" w:color="auto"/>
        <w:right w:val="none" w:sz="0" w:space="0" w:color="auto"/>
      </w:divBdr>
    </w:div>
    <w:div w:id="1372610226">
      <w:bodyDiv w:val="1"/>
      <w:marLeft w:val="0"/>
      <w:marRight w:val="0"/>
      <w:marTop w:val="0"/>
      <w:marBottom w:val="0"/>
      <w:divBdr>
        <w:top w:val="none" w:sz="0" w:space="0" w:color="auto"/>
        <w:left w:val="none" w:sz="0" w:space="0" w:color="auto"/>
        <w:bottom w:val="none" w:sz="0" w:space="0" w:color="auto"/>
        <w:right w:val="none" w:sz="0" w:space="0" w:color="auto"/>
      </w:divBdr>
    </w:div>
    <w:div w:id="1383020239">
      <w:bodyDiv w:val="1"/>
      <w:marLeft w:val="0"/>
      <w:marRight w:val="0"/>
      <w:marTop w:val="0"/>
      <w:marBottom w:val="0"/>
      <w:divBdr>
        <w:top w:val="none" w:sz="0" w:space="0" w:color="auto"/>
        <w:left w:val="none" w:sz="0" w:space="0" w:color="auto"/>
        <w:bottom w:val="none" w:sz="0" w:space="0" w:color="auto"/>
        <w:right w:val="none" w:sz="0" w:space="0" w:color="auto"/>
      </w:divBdr>
    </w:div>
    <w:div w:id="1399740623">
      <w:bodyDiv w:val="1"/>
      <w:marLeft w:val="0"/>
      <w:marRight w:val="0"/>
      <w:marTop w:val="0"/>
      <w:marBottom w:val="0"/>
      <w:divBdr>
        <w:top w:val="none" w:sz="0" w:space="0" w:color="auto"/>
        <w:left w:val="none" w:sz="0" w:space="0" w:color="auto"/>
        <w:bottom w:val="none" w:sz="0" w:space="0" w:color="auto"/>
        <w:right w:val="none" w:sz="0" w:space="0" w:color="auto"/>
      </w:divBdr>
    </w:div>
    <w:div w:id="1400708851">
      <w:bodyDiv w:val="1"/>
      <w:marLeft w:val="0"/>
      <w:marRight w:val="0"/>
      <w:marTop w:val="0"/>
      <w:marBottom w:val="0"/>
      <w:divBdr>
        <w:top w:val="none" w:sz="0" w:space="0" w:color="auto"/>
        <w:left w:val="none" w:sz="0" w:space="0" w:color="auto"/>
        <w:bottom w:val="none" w:sz="0" w:space="0" w:color="auto"/>
        <w:right w:val="none" w:sz="0" w:space="0" w:color="auto"/>
      </w:divBdr>
    </w:div>
    <w:div w:id="1414862112">
      <w:bodyDiv w:val="1"/>
      <w:marLeft w:val="0"/>
      <w:marRight w:val="0"/>
      <w:marTop w:val="0"/>
      <w:marBottom w:val="0"/>
      <w:divBdr>
        <w:top w:val="none" w:sz="0" w:space="0" w:color="auto"/>
        <w:left w:val="none" w:sz="0" w:space="0" w:color="auto"/>
        <w:bottom w:val="none" w:sz="0" w:space="0" w:color="auto"/>
        <w:right w:val="none" w:sz="0" w:space="0" w:color="auto"/>
      </w:divBdr>
    </w:div>
    <w:div w:id="1541480274">
      <w:bodyDiv w:val="1"/>
      <w:marLeft w:val="0"/>
      <w:marRight w:val="0"/>
      <w:marTop w:val="0"/>
      <w:marBottom w:val="0"/>
      <w:divBdr>
        <w:top w:val="none" w:sz="0" w:space="0" w:color="auto"/>
        <w:left w:val="none" w:sz="0" w:space="0" w:color="auto"/>
        <w:bottom w:val="none" w:sz="0" w:space="0" w:color="auto"/>
        <w:right w:val="none" w:sz="0" w:space="0" w:color="auto"/>
      </w:divBdr>
    </w:div>
    <w:div w:id="1585841490">
      <w:bodyDiv w:val="1"/>
      <w:marLeft w:val="0"/>
      <w:marRight w:val="0"/>
      <w:marTop w:val="0"/>
      <w:marBottom w:val="0"/>
      <w:divBdr>
        <w:top w:val="none" w:sz="0" w:space="0" w:color="auto"/>
        <w:left w:val="none" w:sz="0" w:space="0" w:color="auto"/>
        <w:bottom w:val="none" w:sz="0" w:space="0" w:color="auto"/>
        <w:right w:val="none" w:sz="0" w:space="0" w:color="auto"/>
      </w:divBdr>
    </w:div>
    <w:div w:id="1589001145">
      <w:bodyDiv w:val="1"/>
      <w:marLeft w:val="0"/>
      <w:marRight w:val="0"/>
      <w:marTop w:val="0"/>
      <w:marBottom w:val="0"/>
      <w:divBdr>
        <w:top w:val="none" w:sz="0" w:space="0" w:color="auto"/>
        <w:left w:val="none" w:sz="0" w:space="0" w:color="auto"/>
        <w:bottom w:val="none" w:sz="0" w:space="0" w:color="auto"/>
        <w:right w:val="none" w:sz="0" w:space="0" w:color="auto"/>
      </w:divBdr>
    </w:div>
    <w:div w:id="1593053130">
      <w:bodyDiv w:val="1"/>
      <w:marLeft w:val="0"/>
      <w:marRight w:val="0"/>
      <w:marTop w:val="0"/>
      <w:marBottom w:val="0"/>
      <w:divBdr>
        <w:top w:val="none" w:sz="0" w:space="0" w:color="auto"/>
        <w:left w:val="none" w:sz="0" w:space="0" w:color="auto"/>
        <w:bottom w:val="none" w:sz="0" w:space="0" w:color="auto"/>
        <w:right w:val="none" w:sz="0" w:space="0" w:color="auto"/>
      </w:divBdr>
    </w:div>
    <w:div w:id="1609771614">
      <w:bodyDiv w:val="1"/>
      <w:marLeft w:val="0"/>
      <w:marRight w:val="0"/>
      <w:marTop w:val="0"/>
      <w:marBottom w:val="0"/>
      <w:divBdr>
        <w:top w:val="none" w:sz="0" w:space="0" w:color="auto"/>
        <w:left w:val="none" w:sz="0" w:space="0" w:color="auto"/>
        <w:bottom w:val="none" w:sz="0" w:space="0" w:color="auto"/>
        <w:right w:val="none" w:sz="0" w:space="0" w:color="auto"/>
      </w:divBdr>
    </w:div>
    <w:div w:id="1614433185">
      <w:bodyDiv w:val="1"/>
      <w:marLeft w:val="0"/>
      <w:marRight w:val="0"/>
      <w:marTop w:val="0"/>
      <w:marBottom w:val="0"/>
      <w:divBdr>
        <w:top w:val="none" w:sz="0" w:space="0" w:color="auto"/>
        <w:left w:val="none" w:sz="0" w:space="0" w:color="auto"/>
        <w:bottom w:val="none" w:sz="0" w:space="0" w:color="auto"/>
        <w:right w:val="none" w:sz="0" w:space="0" w:color="auto"/>
      </w:divBdr>
    </w:div>
    <w:div w:id="1619339351">
      <w:bodyDiv w:val="1"/>
      <w:marLeft w:val="0"/>
      <w:marRight w:val="0"/>
      <w:marTop w:val="0"/>
      <w:marBottom w:val="0"/>
      <w:divBdr>
        <w:top w:val="none" w:sz="0" w:space="0" w:color="auto"/>
        <w:left w:val="none" w:sz="0" w:space="0" w:color="auto"/>
        <w:bottom w:val="none" w:sz="0" w:space="0" w:color="auto"/>
        <w:right w:val="none" w:sz="0" w:space="0" w:color="auto"/>
      </w:divBdr>
    </w:div>
    <w:div w:id="1685013207">
      <w:bodyDiv w:val="1"/>
      <w:marLeft w:val="0"/>
      <w:marRight w:val="0"/>
      <w:marTop w:val="0"/>
      <w:marBottom w:val="0"/>
      <w:divBdr>
        <w:top w:val="none" w:sz="0" w:space="0" w:color="auto"/>
        <w:left w:val="none" w:sz="0" w:space="0" w:color="auto"/>
        <w:bottom w:val="none" w:sz="0" w:space="0" w:color="auto"/>
        <w:right w:val="none" w:sz="0" w:space="0" w:color="auto"/>
      </w:divBdr>
    </w:div>
    <w:div w:id="1709987649">
      <w:bodyDiv w:val="1"/>
      <w:marLeft w:val="0"/>
      <w:marRight w:val="0"/>
      <w:marTop w:val="0"/>
      <w:marBottom w:val="0"/>
      <w:divBdr>
        <w:top w:val="none" w:sz="0" w:space="0" w:color="auto"/>
        <w:left w:val="none" w:sz="0" w:space="0" w:color="auto"/>
        <w:bottom w:val="none" w:sz="0" w:space="0" w:color="auto"/>
        <w:right w:val="none" w:sz="0" w:space="0" w:color="auto"/>
      </w:divBdr>
    </w:div>
    <w:div w:id="1711225638">
      <w:bodyDiv w:val="1"/>
      <w:marLeft w:val="0"/>
      <w:marRight w:val="0"/>
      <w:marTop w:val="0"/>
      <w:marBottom w:val="0"/>
      <w:divBdr>
        <w:top w:val="none" w:sz="0" w:space="0" w:color="auto"/>
        <w:left w:val="none" w:sz="0" w:space="0" w:color="auto"/>
        <w:bottom w:val="none" w:sz="0" w:space="0" w:color="auto"/>
        <w:right w:val="none" w:sz="0" w:space="0" w:color="auto"/>
      </w:divBdr>
    </w:div>
    <w:div w:id="1723793990">
      <w:bodyDiv w:val="1"/>
      <w:marLeft w:val="0"/>
      <w:marRight w:val="0"/>
      <w:marTop w:val="0"/>
      <w:marBottom w:val="0"/>
      <w:divBdr>
        <w:top w:val="none" w:sz="0" w:space="0" w:color="auto"/>
        <w:left w:val="none" w:sz="0" w:space="0" w:color="auto"/>
        <w:bottom w:val="none" w:sz="0" w:space="0" w:color="auto"/>
        <w:right w:val="none" w:sz="0" w:space="0" w:color="auto"/>
      </w:divBdr>
    </w:div>
    <w:div w:id="1752507818">
      <w:bodyDiv w:val="1"/>
      <w:marLeft w:val="0"/>
      <w:marRight w:val="0"/>
      <w:marTop w:val="0"/>
      <w:marBottom w:val="0"/>
      <w:divBdr>
        <w:top w:val="none" w:sz="0" w:space="0" w:color="auto"/>
        <w:left w:val="none" w:sz="0" w:space="0" w:color="auto"/>
        <w:bottom w:val="none" w:sz="0" w:space="0" w:color="auto"/>
        <w:right w:val="none" w:sz="0" w:space="0" w:color="auto"/>
      </w:divBdr>
    </w:div>
    <w:div w:id="1757479775">
      <w:bodyDiv w:val="1"/>
      <w:marLeft w:val="0"/>
      <w:marRight w:val="0"/>
      <w:marTop w:val="0"/>
      <w:marBottom w:val="0"/>
      <w:divBdr>
        <w:top w:val="none" w:sz="0" w:space="0" w:color="auto"/>
        <w:left w:val="none" w:sz="0" w:space="0" w:color="auto"/>
        <w:bottom w:val="none" w:sz="0" w:space="0" w:color="auto"/>
        <w:right w:val="none" w:sz="0" w:space="0" w:color="auto"/>
      </w:divBdr>
    </w:div>
    <w:div w:id="1787503360">
      <w:bodyDiv w:val="1"/>
      <w:marLeft w:val="0"/>
      <w:marRight w:val="0"/>
      <w:marTop w:val="0"/>
      <w:marBottom w:val="0"/>
      <w:divBdr>
        <w:top w:val="none" w:sz="0" w:space="0" w:color="auto"/>
        <w:left w:val="none" w:sz="0" w:space="0" w:color="auto"/>
        <w:bottom w:val="none" w:sz="0" w:space="0" w:color="auto"/>
        <w:right w:val="none" w:sz="0" w:space="0" w:color="auto"/>
      </w:divBdr>
    </w:div>
    <w:div w:id="1820876107">
      <w:bodyDiv w:val="1"/>
      <w:marLeft w:val="0"/>
      <w:marRight w:val="0"/>
      <w:marTop w:val="0"/>
      <w:marBottom w:val="0"/>
      <w:divBdr>
        <w:top w:val="none" w:sz="0" w:space="0" w:color="auto"/>
        <w:left w:val="none" w:sz="0" w:space="0" w:color="auto"/>
        <w:bottom w:val="none" w:sz="0" w:space="0" w:color="auto"/>
        <w:right w:val="none" w:sz="0" w:space="0" w:color="auto"/>
      </w:divBdr>
    </w:div>
    <w:div w:id="1884368351">
      <w:bodyDiv w:val="1"/>
      <w:marLeft w:val="0"/>
      <w:marRight w:val="0"/>
      <w:marTop w:val="0"/>
      <w:marBottom w:val="0"/>
      <w:divBdr>
        <w:top w:val="none" w:sz="0" w:space="0" w:color="auto"/>
        <w:left w:val="none" w:sz="0" w:space="0" w:color="auto"/>
        <w:bottom w:val="none" w:sz="0" w:space="0" w:color="auto"/>
        <w:right w:val="none" w:sz="0" w:space="0" w:color="auto"/>
      </w:divBdr>
    </w:div>
    <w:div w:id="1885482945">
      <w:bodyDiv w:val="1"/>
      <w:marLeft w:val="0"/>
      <w:marRight w:val="0"/>
      <w:marTop w:val="0"/>
      <w:marBottom w:val="0"/>
      <w:divBdr>
        <w:top w:val="none" w:sz="0" w:space="0" w:color="auto"/>
        <w:left w:val="none" w:sz="0" w:space="0" w:color="auto"/>
        <w:bottom w:val="none" w:sz="0" w:space="0" w:color="auto"/>
        <w:right w:val="none" w:sz="0" w:space="0" w:color="auto"/>
      </w:divBdr>
    </w:div>
    <w:div w:id="1903253368">
      <w:bodyDiv w:val="1"/>
      <w:marLeft w:val="0"/>
      <w:marRight w:val="0"/>
      <w:marTop w:val="0"/>
      <w:marBottom w:val="0"/>
      <w:divBdr>
        <w:top w:val="none" w:sz="0" w:space="0" w:color="auto"/>
        <w:left w:val="none" w:sz="0" w:space="0" w:color="auto"/>
        <w:bottom w:val="none" w:sz="0" w:space="0" w:color="auto"/>
        <w:right w:val="none" w:sz="0" w:space="0" w:color="auto"/>
      </w:divBdr>
    </w:div>
    <w:div w:id="1910115855">
      <w:bodyDiv w:val="1"/>
      <w:marLeft w:val="0"/>
      <w:marRight w:val="0"/>
      <w:marTop w:val="0"/>
      <w:marBottom w:val="0"/>
      <w:divBdr>
        <w:top w:val="none" w:sz="0" w:space="0" w:color="auto"/>
        <w:left w:val="none" w:sz="0" w:space="0" w:color="auto"/>
        <w:bottom w:val="none" w:sz="0" w:space="0" w:color="auto"/>
        <w:right w:val="none" w:sz="0" w:space="0" w:color="auto"/>
      </w:divBdr>
    </w:div>
    <w:div w:id="1912421743">
      <w:bodyDiv w:val="1"/>
      <w:marLeft w:val="0"/>
      <w:marRight w:val="0"/>
      <w:marTop w:val="0"/>
      <w:marBottom w:val="0"/>
      <w:divBdr>
        <w:top w:val="none" w:sz="0" w:space="0" w:color="auto"/>
        <w:left w:val="none" w:sz="0" w:space="0" w:color="auto"/>
        <w:bottom w:val="none" w:sz="0" w:space="0" w:color="auto"/>
        <w:right w:val="none" w:sz="0" w:space="0" w:color="auto"/>
      </w:divBdr>
    </w:div>
    <w:div w:id="1917082426">
      <w:bodyDiv w:val="1"/>
      <w:marLeft w:val="0"/>
      <w:marRight w:val="0"/>
      <w:marTop w:val="0"/>
      <w:marBottom w:val="0"/>
      <w:divBdr>
        <w:top w:val="none" w:sz="0" w:space="0" w:color="auto"/>
        <w:left w:val="none" w:sz="0" w:space="0" w:color="auto"/>
        <w:bottom w:val="none" w:sz="0" w:space="0" w:color="auto"/>
        <w:right w:val="none" w:sz="0" w:space="0" w:color="auto"/>
      </w:divBdr>
    </w:div>
    <w:div w:id="1982734474">
      <w:bodyDiv w:val="1"/>
      <w:marLeft w:val="0"/>
      <w:marRight w:val="0"/>
      <w:marTop w:val="0"/>
      <w:marBottom w:val="0"/>
      <w:divBdr>
        <w:top w:val="none" w:sz="0" w:space="0" w:color="auto"/>
        <w:left w:val="none" w:sz="0" w:space="0" w:color="auto"/>
        <w:bottom w:val="none" w:sz="0" w:space="0" w:color="auto"/>
        <w:right w:val="none" w:sz="0" w:space="0" w:color="auto"/>
      </w:divBdr>
    </w:div>
    <w:div w:id="1991399269">
      <w:bodyDiv w:val="1"/>
      <w:marLeft w:val="0"/>
      <w:marRight w:val="0"/>
      <w:marTop w:val="0"/>
      <w:marBottom w:val="0"/>
      <w:divBdr>
        <w:top w:val="none" w:sz="0" w:space="0" w:color="auto"/>
        <w:left w:val="none" w:sz="0" w:space="0" w:color="auto"/>
        <w:bottom w:val="none" w:sz="0" w:space="0" w:color="auto"/>
        <w:right w:val="none" w:sz="0" w:space="0" w:color="auto"/>
      </w:divBdr>
    </w:div>
    <w:div w:id="2086872091">
      <w:bodyDiv w:val="1"/>
      <w:marLeft w:val="0"/>
      <w:marRight w:val="0"/>
      <w:marTop w:val="0"/>
      <w:marBottom w:val="0"/>
      <w:divBdr>
        <w:top w:val="none" w:sz="0" w:space="0" w:color="auto"/>
        <w:left w:val="none" w:sz="0" w:space="0" w:color="auto"/>
        <w:bottom w:val="none" w:sz="0" w:space="0" w:color="auto"/>
        <w:right w:val="none" w:sz="0" w:space="0" w:color="auto"/>
      </w:divBdr>
    </w:div>
    <w:div w:id="2101826665">
      <w:bodyDiv w:val="1"/>
      <w:marLeft w:val="0"/>
      <w:marRight w:val="0"/>
      <w:marTop w:val="0"/>
      <w:marBottom w:val="0"/>
      <w:divBdr>
        <w:top w:val="none" w:sz="0" w:space="0" w:color="auto"/>
        <w:left w:val="none" w:sz="0" w:space="0" w:color="auto"/>
        <w:bottom w:val="none" w:sz="0" w:space="0" w:color="auto"/>
        <w:right w:val="none" w:sz="0" w:space="0" w:color="auto"/>
      </w:divBdr>
    </w:div>
    <w:div w:id="211432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0.emf"/><Relationship Id="rId26" Type="http://schemas.openxmlformats.org/officeDocument/2006/relationships/footer" Target="footer4.xml"/><Relationship Id="rId39" Type="http://schemas.openxmlformats.org/officeDocument/2006/relationships/image" Target="media/image17.jpeg"/><Relationship Id="rId21" Type="http://schemas.openxmlformats.org/officeDocument/2006/relationships/footer" Target="footer1.xml"/><Relationship Id="rId34" Type="http://schemas.openxmlformats.org/officeDocument/2006/relationships/image" Target="media/image12.emf"/><Relationship Id="rId42" Type="http://schemas.openxmlformats.org/officeDocument/2006/relationships/image" Target="media/image18.gif"/><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image" Target="media/image26.wmf"/><Relationship Id="rId63" Type="http://schemas.openxmlformats.org/officeDocument/2006/relationships/image" Target="media/image34.jpeg"/><Relationship Id="rId68" Type="http://schemas.openxmlformats.org/officeDocument/2006/relationships/image" Target="media/image370.jpeg"/><Relationship Id="rId76" Type="http://schemas.openxmlformats.org/officeDocument/2006/relationships/oleObject" Target="embeddings/oleObject3.bin"/><Relationship Id="rId84" Type="http://schemas.openxmlformats.org/officeDocument/2006/relationships/header" Target="header9.xml"/><Relationship Id="rId89"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8.wmf"/><Relationship Id="rId11" Type="http://schemas.openxmlformats.org/officeDocument/2006/relationships/image" Target="media/image20.w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gif"/><Relationship Id="rId53" Type="http://schemas.openxmlformats.org/officeDocument/2006/relationships/image" Target="media/image26.png"/><Relationship Id="rId58" Type="http://schemas.openxmlformats.org/officeDocument/2006/relationships/image" Target="media/image29.jpg"/><Relationship Id="rId66" Type="http://schemas.openxmlformats.org/officeDocument/2006/relationships/image" Target="media/image37.jpeg"/><Relationship Id="rId74" Type="http://schemas.openxmlformats.org/officeDocument/2006/relationships/image" Target="media/image41.emf"/><Relationship Id="rId79" Type="http://schemas.openxmlformats.org/officeDocument/2006/relationships/header" Target="header6.xml"/><Relationship Id="rId87"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32.gif"/><Relationship Id="rId82" Type="http://schemas.openxmlformats.org/officeDocument/2006/relationships/footer" Target="footer6.xml"/><Relationship Id="rId90" Type="http://schemas.openxmlformats.org/officeDocument/2006/relationships/footer" Target="footer10.xml"/><Relationship Id="rId19" Type="http://schemas.openxmlformats.org/officeDocument/2006/relationships/header" Target="header1.xml"/><Relationship Id="rId14" Type="http://schemas.openxmlformats.org/officeDocument/2006/relationships/package" Target="embeddings/Microsoft_PowerPoint_Presentation.pptx"/><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gif"/><Relationship Id="rId48" Type="http://schemas.openxmlformats.org/officeDocument/2006/relationships/image" Target="media/image170.gif"/><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38.jpeg"/><Relationship Id="rId77" Type="http://schemas.openxmlformats.org/officeDocument/2006/relationships/image" Target="media/image41.wmf"/><Relationship Id="rId8" Type="http://schemas.openxmlformats.org/officeDocument/2006/relationships/image" Target="media/image1.wmf"/><Relationship Id="rId51" Type="http://schemas.openxmlformats.org/officeDocument/2006/relationships/image" Target="media/image24.png"/><Relationship Id="rId72" Type="http://schemas.openxmlformats.org/officeDocument/2006/relationships/oleObject" Target="embeddings/oleObject2.bin"/><Relationship Id="rId80" Type="http://schemas.openxmlformats.org/officeDocument/2006/relationships/header" Target="header7.xm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image" Target="media/image50.emf"/><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image" Target="media/image16.jpeg"/><Relationship Id="rId46" Type="http://schemas.openxmlformats.org/officeDocument/2006/relationships/image" Target="media/image210.gif"/><Relationship Id="rId59" Type="http://schemas.openxmlformats.org/officeDocument/2006/relationships/image" Target="media/image30.gif"/><Relationship Id="rId67" Type="http://schemas.openxmlformats.org/officeDocument/2006/relationships/image" Target="media/image360.jpeg"/><Relationship Id="rId20" Type="http://schemas.openxmlformats.org/officeDocument/2006/relationships/header" Target="header2.xml"/><Relationship Id="rId41" Type="http://schemas.openxmlformats.org/officeDocument/2006/relationships/image" Target="media/image17.gif"/><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39.jpeg"/><Relationship Id="rId75" Type="http://schemas.openxmlformats.org/officeDocument/2006/relationships/image" Target="media/image40.wmf"/><Relationship Id="rId83" Type="http://schemas.openxmlformats.org/officeDocument/2006/relationships/header" Target="header8.xml"/><Relationship Id="rId88" Type="http://schemas.openxmlformats.org/officeDocument/2006/relationships/header" Target="header1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image" Target="media/image7.wmf"/><Relationship Id="rId36" Type="http://schemas.openxmlformats.org/officeDocument/2006/relationships/image" Target="media/image14.jpeg"/><Relationship Id="rId49" Type="http://schemas.openxmlformats.org/officeDocument/2006/relationships/image" Target="media/image180.gif"/><Relationship Id="rId57" Type="http://schemas.openxmlformats.org/officeDocument/2006/relationships/image" Target="media/image28.jpeg"/><Relationship Id="rId10" Type="http://schemas.openxmlformats.org/officeDocument/2006/relationships/image" Target="media/image3.wmf"/><Relationship Id="rId31" Type="http://schemas.openxmlformats.org/officeDocument/2006/relationships/image" Target="media/image10.png"/><Relationship Id="rId44" Type="http://schemas.openxmlformats.org/officeDocument/2006/relationships/image" Target="media/image20.gif"/><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39.emf"/><Relationship Id="rId78" Type="http://schemas.openxmlformats.org/officeDocument/2006/relationships/oleObject" Target="embeddings/oleObject4.bin"/><Relationship Id="rId81" Type="http://schemas.openxmlformats.org/officeDocument/2006/relationships/footer" Target="footer5.xml"/><Relationship Id="rId8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ion\AppData\Roaming\Microsoft\Templates\ST_SG\AC10_C4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93124-DCDA-4C9B-8FA3-E244F047D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AC10_C4_F</Template>
  <TotalTime>1734</TotalTime>
  <Pages>64</Pages>
  <Words>23169</Words>
  <Characters>125523</Characters>
  <Application>Microsoft Office Word</Application>
  <DocSecurity>0</DocSecurity>
  <Lines>2924</Lines>
  <Paragraphs>1130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ST/SG/AC.10/C.4/</vt:lpstr>
      <vt:lpstr>ST/SG/AC.10/C.4/</vt:lpstr>
    </vt:vector>
  </TitlesOfParts>
  <Company>Corinne</Company>
  <LinksUpToDate>false</LinksUpToDate>
  <CharactersWithSpaces>147913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ST/SG/AC.10/C.4/</dc:title>
  <dc:creator>UNECE</dc:creator>
  <cp:lastModifiedBy>Laurence Berthet</cp:lastModifiedBy>
  <cp:revision>248</cp:revision>
  <cp:lastPrinted>2019-03-18T11:02:00Z</cp:lastPrinted>
  <dcterms:created xsi:type="dcterms:W3CDTF">2019-02-11T09:39:00Z</dcterms:created>
  <dcterms:modified xsi:type="dcterms:W3CDTF">2019-03-18T11:03:00Z</dcterms:modified>
</cp:coreProperties>
</file>