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482AF2" w:rsidRPr="00A27836" w14:paraId="44D5CAA3" w14:textId="77777777" w:rsidTr="0034591A">
        <w:trPr>
          <w:trHeight w:hRule="exact" w:val="851"/>
        </w:trPr>
        <w:tc>
          <w:tcPr>
            <w:tcW w:w="1276" w:type="dxa"/>
            <w:tcBorders>
              <w:bottom w:val="single" w:sz="4" w:space="0" w:color="auto"/>
            </w:tcBorders>
          </w:tcPr>
          <w:p w14:paraId="66843D1D" w14:textId="77777777" w:rsidR="00482AF2" w:rsidRPr="00A27836" w:rsidRDefault="00482AF2" w:rsidP="00866D64">
            <w:pPr>
              <w:rPr>
                <w:lang w:val="fr-FR"/>
              </w:rPr>
            </w:pPr>
          </w:p>
        </w:tc>
        <w:tc>
          <w:tcPr>
            <w:tcW w:w="2268" w:type="dxa"/>
            <w:tcBorders>
              <w:bottom w:val="single" w:sz="4" w:space="0" w:color="auto"/>
            </w:tcBorders>
            <w:vAlign w:val="bottom"/>
          </w:tcPr>
          <w:p w14:paraId="7A297B5E" w14:textId="77777777" w:rsidR="00482AF2" w:rsidRPr="00A27836" w:rsidRDefault="00482AF2" w:rsidP="00866D64">
            <w:pPr>
              <w:spacing w:after="80" w:line="300" w:lineRule="exact"/>
              <w:rPr>
                <w:sz w:val="28"/>
                <w:lang w:val="fr-FR"/>
              </w:rPr>
            </w:pPr>
            <w:r w:rsidRPr="00A27836">
              <w:rPr>
                <w:sz w:val="28"/>
                <w:lang w:val="fr-FR"/>
              </w:rPr>
              <w:t>Nations Unies</w:t>
            </w:r>
          </w:p>
        </w:tc>
        <w:tc>
          <w:tcPr>
            <w:tcW w:w="6095" w:type="dxa"/>
            <w:gridSpan w:val="2"/>
            <w:tcBorders>
              <w:bottom w:val="single" w:sz="4" w:space="0" w:color="auto"/>
            </w:tcBorders>
            <w:vAlign w:val="bottom"/>
          </w:tcPr>
          <w:p w14:paraId="246EAC54" w14:textId="0394B1A1" w:rsidR="00482AF2" w:rsidRPr="00A27836" w:rsidRDefault="00BC0D4E" w:rsidP="00BC0D4E">
            <w:pPr>
              <w:jc w:val="right"/>
              <w:rPr>
                <w:lang w:val="fr-FR"/>
              </w:rPr>
            </w:pPr>
            <w:r w:rsidRPr="00BC0D4E">
              <w:rPr>
                <w:sz w:val="40"/>
                <w:lang w:val="fr-FR"/>
              </w:rPr>
              <w:t>ST</w:t>
            </w:r>
            <w:r>
              <w:rPr>
                <w:lang w:val="fr-FR"/>
              </w:rPr>
              <w:t>/SG/AC</w:t>
            </w:r>
            <w:r w:rsidR="00320C35">
              <w:rPr>
                <w:lang w:val="fr-FR"/>
              </w:rPr>
              <w:t>.</w:t>
            </w:r>
            <w:r>
              <w:rPr>
                <w:lang w:val="fr-FR"/>
              </w:rPr>
              <w:t>10/46/Add.2</w:t>
            </w:r>
          </w:p>
        </w:tc>
      </w:tr>
      <w:tr w:rsidR="00482AF2" w:rsidRPr="00A27836" w14:paraId="525EAE79" w14:textId="77777777" w:rsidTr="00866D64">
        <w:trPr>
          <w:trHeight w:hRule="exact" w:val="2835"/>
        </w:trPr>
        <w:tc>
          <w:tcPr>
            <w:tcW w:w="1276" w:type="dxa"/>
            <w:tcBorders>
              <w:top w:val="single" w:sz="4" w:space="0" w:color="auto"/>
              <w:bottom w:val="single" w:sz="12" w:space="0" w:color="auto"/>
            </w:tcBorders>
          </w:tcPr>
          <w:p w14:paraId="58CBAAED" w14:textId="77777777" w:rsidR="00482AF2" w:rsidRPr="00A27836" w:rsidRDefault="00A27836" w:rsidP="00866D64">
            <w:pPr>
              <w:spacing w:before="120"/>
              <w:jc w:val="center"/>
              <w:rPr>
                <w:lang w:val="fr-FR"/>
              </w:rPr>
            </w:pPr>
            <w:r>
              <w:rPr>
                <w:noProof/>
                <w:lang w:val="en-GB" w:eastAsia="en-GB"/>
              </w:rPr>
              <w:drawing>
                <wp:inline distT="0" distB="0" distL="0" distR="0" wp14:anchorId="3D841788" wp14:editId="0F87A22A">
                  <wp:extent cx="714375" cy="590550"/>
                  <wp:effectExtent l="0" t="0" r="9525" b="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8692C87" w14:textId="77777777" w:rsidR="00482AF2" w:rsidRPr="00B26030" w:rsidRDefault="00482AF2" w:rsidP="00866D64">
            <w:pPr>
              <w:spacing w:before="120" w:line="420" w:lineRule="exact"/>
              <w:rPr>
                <w:b/>
                <w:sz w:val="40"/>
                <w:szCs w:val="40"/>
                <w:lang w:val="fr-FR"/>
              </w:rPr>
            </w:pPr>
            <w:r w:rsidRPr="00B26030">
              <w:rPr>
                <w:b/>
                <w:sz w:val="40"/>
                <w:szCs w:val="40"/>
                <w:lang w:val="fr-FR"/>
              </w:rPr>
              <w:t>Secrétariat</w:t>
            </w:r>
          </w:p>
        </w:tc>
        <w:tc>
          <w:tcPr>
            <w:tcW w:w="2835" w:type="dxa"/>
            <w:tcBorders>
              <w:top w:val="single" w:sz="4" w:space="0" w:color="auto"/>
              <w:bottom w:val="single" w:sz="12" w:space="0" w:color="auto"/>
            </w:tcBorders>
          </w:tcPr>
          <w:p w14:paraId="15DDF623" w14:textId="77777777" w:rsidR="00482AF2" w:rsidRPr="00B26030" w:rsidRDefault="00BC0D4E" w:rsidP="00BC0D4E">
            <w:pPr>
              <w:spacing w:before="240" w:line="240" w:lineRule="exact"/>
              <w:rPr>
                <w:lang w:val="fr-FR"/>
              </w:rPr>
            </w:pPr>
            <w:proofErr w:type="spellStart"/>
            <w:r w:rsidRPr="00B26030">
              <w:rPr>
                <w:lang w:val="fr-FR"/>
              </w:rPr>
              <w:t>Distr</w:t>
            </w:r>
            <w:proofErr w:type="spellEnd"/>
            <w:r w:rsidRPr="00B26030">
              <w:rPr>
                <w:lang w:val="fr-FR"/>
              </w:rPr>
              <w:t>. Générale</w:t>
            </w:r>
          </w:p>
          <w:p w14:paraId="7F384DF0" w14:textId="66850B1A" w:rsidR="00BC0D4E" w:rsidRPr="00B26030" w:rsidRDefault="00B26030" w:rsidP="00BC0D4E">
            <w:pPr>
              <w:spacing w:line="240" w:lineRule="exact"/>
              <w:rPr>
                <w:lang w:val="fr-FR"/>
              </w:rPr>
            </w:pPr>
            <w:r w:rsidRPr="00B26030">
              <w:rPr>
                <w:lang w:val="fr-FR"/>
              </w:rPr>
              <w:t>1</w:t>
            </w:r>
            <w:r w:rsidR="003F7474" w:rsidRPr="00B26030">
              <w:rPr>
                <w:lang w:val="fr-FR"/>
              </w:rPr>
              <w:t xml:space="preserve"> </w:t>
            </w:r>
            <w:r w:rsidRPr="00B26030">
              <w:rPr>
                <w:lang w:val="fr-FR"/>
              </w:rPr>
              <w:t>avril</w:t>
            </w:r>
            <w:r w:rsidR="003F7474" w:rsidRPr="00B26030">
              <w:rPr>
                <w:lang w:val="fr-FR"/>
              </w:rPr>
              <w:t xml:space="preserve"> </w:t>
            </w:r>
            <w:r w:rsidR="00BC0D4E" w:rsidRPr="00B26030">
              <w:rPr>
                <w:lang w:val="fr-FR"/>
              </w:rPr>
              <w:t>2019</w:t>
            </w:r>
          </w:p>
          <w:p w14:paraId="2E12FD5B" w14:textId="77777777" w:rsidR="00BC0D4E" w:rsidRPr="00B26030" w:rsidRDefault="00BC0D4E" w:rsidP="00BC0D4E">
            <w:pPr>
              <w:spacing w:line="240" w:lineRule="exact"/>
              <w:rPr>
                <w:lang w:val="fr-FR"/>
              </w:rPr>
            </w:pPr>
            <w:r w:rsidRPr="00B26030">
              <w:rPr>
                <w:lang w:val="fr-FR"/>
              </w:rPr>
              <w:t>Français</w:t>
            </w:r>
          </w:p>
          <w:p w14:paraId="298E47A1" w14:textId="77777777" w:rsidR="00BC0D4E" w:rsidRPr="00B26030" w:rsidRDefault="00BC0D4E" w:rsidP="00BC0D4E">
            <w:pPr>
              <w:spacing w:line="240" w:lineRule="exact"/>
              <w:rPr>
                <w:lang w:val="fr-FR"/>
              </w:rPr>
            </w:pPr>
            <w:proofErr w:type="gramStart"/>
            <w:r w:rsidRPr="00B26030">
              <w:rPr>
                <w:lang w:val="fr-FR"/>
              </w:rPr>
              <w:t>Original:</w:t>
            </w:r>
            <w:proofErr w:type="gramEnd"/>
            <w:r w:rsidRPr="00B26030">
              <w:rPr>
                <w:lang w:val="fr-FR"/>
              </w:rPr>
              <w:t xml:space="preserve"> anglais et français </w:t>
            </w:r>
          </w:p>
        </w:tc>
      </w:tr>
    </w:tbl>
    <w:p w14:paraId="155840A3" w14:textId="77777777" w:rsidR="0034591A" w:rsidRPr="00A27836" w:rsidRDefault="0034591A" w:rsidP="00CA0680">
      <w:pPr>
        <w:spacing w:before="120"/>
        <w:rPr>
          <w:b/>
          <w:sz w:val="24"/>
          <w:szCs w:val="24"/>
          <w:lang w:val="fr-FR"/>
        </w:rPr>
      </w:pPr>
      <w:r w:rsidRPr="00A27836">
        <w:rPr>
          <w:b/>
          <w:sz w:val="24"/>
          <w:szCs w:val="24"/>
          <w:lang w:val="fr-FR"/>
        </w:rPr>
        <w:t>C</w:t>
      </w:r>
      <w:r w:rsidR="00CA0680" w:rsidRPr="00A27836">
        <w:rPr>
          <w:b/>
          <w:sz w:val="24"/>
          <w:szCs w:val="24"/>
          <w:lang w:val="fr-FR"/>
        </w:rPr>
        <w:t>omité d’experts du transport des marchandises dangereuses</w:t>
      </w:r>
      <w:r w:rsidR="00CA0680" w:rsidRPr="00A27836">
        <w:rPr>
          <w:b/>
          <w:sz w:val="24"/>
          <w:szCs w:val="24"/>
          <w:lang w:val="fr-FR"/>
        </w:rPr>
        <w:br/>
        <w:t>et du Système général harmonisé de classification</w:t>
      </w:r>
      <w:r w:rsidR="00CA0680" w:rsidRPr="00A27836">
        <w:rPr>
          <w:b/>
          <w:sz w:val="24"/>
          <w:szCs w:val="24"/>
          <w:lang w:val="fr-FR"/>
        </w:rPr>
        <w:br/>
        <w:t>et d’étiquetage des produits chimiques</w:t>
      </w:r>
    </w:p>
    <w:p w14:paraId="22812866" w14:textId="18C089E4" w:rsidR="00BC0D4E" w:rsidRPr="001F6985" w:rsidRDefault="00BC0D4E" w:rsidP="00BC0D4E">
      <w:pPr>
        <w:pStyle w:val="HChG"/>
        <w:rPr>
          <w:bCs/>
        </w:rPr>
      </w:pPr>
      <w:bookmarkStart w:id="0" w:name="_GoBack"/>
      <w:bookmarkEnd w:id="0"/>
      <w:r>
        <w:rPr>
          <w:bCs/>
        </w:rPr>
        <w:tab/>
      </w:r>
      <w:r>
        <w:rPr>
          <w:bCs/>
        </w:rPr>
        <w:tab/>
      </w:r>
      <w:r w:rsidRPr="001F6985">
        <w:rPr>
          <w:bCs/>
        </w:rPr>
        <w:t xml:space="preserve">Rapport du Comité d’experts du transport des marchandises dangereuses et du système général harmonisé de classification et d’étiquetage des produits chimiques sur sa </w:t>
      </w:r>
      <w:r w:rsidR="00320C35">
        <w:rPr>
          <w:bCs/>
        </w:rPr>
        <w:t xml:space="preserve">neuvième </w:t>
      </w:r>
      <w:r w:rsidRPr="001F6985">
        <w:rPr>
          <w:bCs/>
        </w:rPr>
        <w:t xml:space="preserve">session </w:t>
      </w:r>
    </w:p>
    <w:p w14:paraId="4FF79CCE" w14:textId="77777777" w:rsidR="00BC0D4E" w:rsidRPr="001F6985" w:rsidRDefault="00BC0D4E" w:rsidP="00BC0D4E">
      <w:pPr>
        <w:pStyle w:val="H56G"/>
      </w:pPr>
      <w:r w:rsidRPr="001F6985">
        <w:tab/>
      </w:r>
      <w:r w:rsidRPr="001F6985">
        <w:tab/>
      </w:r>
      <w:proofErr w:type="gramStart"/>
      <w:r w:rsidRPr="001F6985">
        <w:t>tenue</w:t>
      </w:r>
      <w:proofErr w:type="gramEnd"/>
      <w:r w:rsidRPr="001F6985">
        <w:t xml:space="preserve"> à Genève le </w:t>
      </w:r>
      <w:r>
        <w:t>7</w:t>
      </w:r>
      <w:r w:rsidRPr="001F6985">
        <w:t xml:space="preserve"> décembre 201</w:t>
      </w:r>
      <w:r>
        <w:t>8</w:t>
      </w:r>
    </w:p>
    <w:p w14:paraId="69477D2D" w14:textId="77777777" w:rsidR="00BC0D4E" w:rsidRPr="001F6985" w:rsidRDefault="00BC0D4E" w:rsidP="00BC0D4E">
      <w:pPr>
        <w:pStyle w:val="H23G"/>
      </w:pPr>
      <w:r w:rsidRPr="001F6985">
        <w:tab/>
      </w:r>
      <w:r w:rsidRPr="001F6985">
        <w:tab/>
        <w:t>Additif</w:t>
      </w:r>
    </w:p>
    <w:p w14:paraId="769A083A" w14:textId="77777777" w:rsidR="00BC0D4E" w:rsidRPr="001F6985" w:rsidRDefault="00BC0D4E" w:rsidP="00BC0D4E">
      <w:pPr>
        <w:pStyle w:val="H1G"/>
      </w:pPr>
      <w:r w:rsidRPr="001F6985">
        <w:tab/>
      </w:r>
      <w:r w:rsidRPr="001F6985">
        <w:tab/>
        <w:t>Annexe II</w:t>
      </w:r>
    </w:p>
    <w:p w14:paraId="0E3A93F5" w14:textId="77777777" w:rsidR="00BC0D4E" w:rsidRPr="001F6985" w:rsidRDefault="00BC0D4E" w:rsidP="00BC0D4E">
      <w:pPr>
        <w:pStyle w:val="H1G"/>
      </w:pPr>
      <w:r w:rsidRPr="001F6985">
        <w:tab/>
      </w:r>
      <w:r w:rsidRPr="001F6985">
        <w:tab/>
        <w:t>Amendements à la sixième édition révisée des Recommandations relatives au transport des marchandises dangereuses, Manuel d’épreuves et de critères (ST/SG/AC.10/11/Rev.6</w:t>
      </w:r>
      <w:r>
        <w:t xml:space="preserve"> et Amend.1</w:t>
      </w:r>
      <w:r w:rsidRPr="001F6985">
        <w:t>)</w:t>
      </w:r>
    </w:p>
    <w:p w14:paraId="784ACD48" w14:textId="77777777" w:rsidR="00BC0D4E" w:rsidRPr="00A27836" w:rsidRDefault="00BC0D4E" w:rsidP="0034591A">
      <w:pPr>
        <w:rPr>
          <w:b/>
          <w:lang w:val="fr-FR"/>
        </w:rPr>
      </w:pPr>
    </w:p>
    <w:p w14:paraId="68B23498" w14:textId="77777777" w:rsidR="00BC0D4E" w:rsidRDefault="00BC0D4E">
      <w:pPr>
        <w:suppressAutoHyphens w:val="0"/>
        <w:spacing w:line="240" w:lineRule="auto"/>
        <w:rPr>
          <w:lang w:val="fr-FR"/>
        </w:rPr>
      </w:pPr>
      <w:r>
        <w:rPr>
          <w:lang w:val="fr-FR"/>
        </w:rPr>
        <w:br w:type="page"/>
      </w:r>
    </w:p>
    <w:p w14:paraId="1798ABB9" w14:textId="77777777" w:rsidR="00FB743C" w:rsidRDefault="00FB743C" w:rsidP="00FB743C">
      <w:pPr>
        <w:pStyle w:val="H1G"/>
        <w:rPr>
          <w:lang w:val="fr-FR"/>
        </w:rPr>
      </w:pPr>
      <w:r>
        <w:rPr>
          <w:lang w:val="fr-FR"/>
        </w:rPr>
        <w:lastRenderedPageBreak/>
        <w:tab/>
      </w:r>
      <w:r>
        <w:rPr>
          <w:lang w:val="fr-FR"/>
        </w:rPr>
        <w:tab/>
        <w:t xml:space="preserve">Table générale des matières </w:t>
      </w:r>
    </w:p>
    <w:p w14:paraId="57009F63" w14:textId="0EEB4C55" w:rsidR="00661A8D" w:rsidRPr="00FE0619" w:rsidRDefault="00661A8D" w:rsidP="00560950">
      <w:pPr>
        <w:pStyle w:val="SingleTxtG"/>
      </w:pPr>
      <w:r w:rsidRPr="00FE0619">
        <w:t>PREMIÈRE PARTIE :</w:t>
      </w:r>
      <w:r w:rsidR="00560950">
        <w:t xml:space="preserve"> </w:t>
      </w:r>
      <w:r w:rsidRPr="00FE0619">
        <w:t>Supprimer « DE LA CLASSE 1 » à la fin du titre.</w:t>
      </w:r>
    </w:p>
    <w:p w14:paraId="4DEF883C" w14:textId="3BE23351" w:rsidR="00661A8D" w:rsidRPr="00FE0619" w:rsidRDefault="00661A8D">
      <w:pPr>
        <w:pStyle w:val="SingleTxtG"/>
      </w:pPr>
      <w:r w:rsidRPr="00FE0619">
        <w:t xml:space="preserve">12. </w:t>
      </w:r>
      <w:r w:rsidR="00472B8D">
        <w:tab/>
      </w:r>
      <w:r w:rsidRPr="00FE0619">
        <w:t xml:space="preserve">Remplacer « pour être classée dans la classe 1 » par « pour être incluse dans la classe des </w:t>
      </w:r>
      <w:r w:rsidR="00D94599">
        <w:t>matières et objets explosibles</w:t>
      </w:r>
      <w:r w:rsidR="00D94599" w:rsidRPr="00FE0619">
        <w:t> </w:t>
      </w:r>
      <w:r w:rsidRPr="00FE0619">
        <w:t>».</w:t>
      </w:r>
      <w:r w:rsidRPr="00FE0619" w:rsidDel="0066279A">
        <w:t xml:space="preserve"> </w:t>
      </w:r>
    </w:p>
    <w:p w14:paraId="794A3584" w14:textId="52B5EC19" w:rsidR="00661A8D" w:rsidRPr="00FE0619" w:rsidRDefault="00661A8D">
      <w:pPr>
        <w:pStyle w:val="SingleTxtG"/>
      </w:pPr>
      <w:r w:rsidRPr="00FE0619">
        <w:t xml:space="preserve">13. </w:t>
      </w:r>
      <w:r w:rsidR="00472B8D">
        <w:tab/>
      </w:r>
      <w:r w:rsidRPr="00FE0619">
        <w:t xml:space="preserve">Modifier comme suit la phrase entre parenthèses : « (Pour déterminer si une matière est </w:t>
      </w:r>
      <w:r w:rsidR="00D94599">
        <w:t>une matière explosible</w:t>
      </w:r>
      <w:r w:rsidRPr="00FE0619">
        <w:t xml:space="preserve"> instable dans la forme sous laquelle elle a été éprouvée) ». </w:t>
      </w:r>
    </w:p>
    <w:p w14:paraId="2EF41359" w14:textId="3CC81D2A" w:rsidR="00661A8D" w:rsidRPr="00FE0619" w:rsidRDefault="00661A8D">
      <w:pPr>
        <w:pStyle w:val="SingleTxtG"/>
      </w:pPr>
      <w:r w:rsidRPr="00FE0619">
        <w:t xml:space="preserve">14. </w:t>
      </w:r>
      <w:r w:rsidR="00472B8D">
        <w:tab/>
      </w:r>
      <w:r w:rsidRPr="00FE0619">
        <w:t>À la fin, après « sont trop dangereux pour le transport » ajouter « … </w:t>
      </w:r>
      <w:r w:rsidR="00320C35">
        <w:t xml:space="preserve">et </w:t>
      </w:r>
      <w:r w:rsidRPr="00FE0619">
        <w:t xml:space="preserve">sont classés comme des </w:t>
      </w:r>
      <w:r w:rsidR="00D94599">
        <w:t>matières et objets explosibles</w:t>
      </w:r>
      <w:r w:rsidR="00D94599" w:rsidRPr="00FE0619" w:rsidDel="00D94599">
        <w:t xml:space="preserve"> </w:t>
      </w:r>
      <w:r w:rsidRPr="00FE0619">
        <w:t>instables selon le SGH ».</w:t>
      </w:r>
    </w:p>
    <w:p w14:paraId="649703B0" w14:textId="5F3C2715" w:rsidR="00661A8D" w:rsidRPr="00FE0619" w:rsidRDefault="00661A8D">
      <w:pPr>
        <w:pStyle w:val="SingleTxtG"/>
      </w:pPr>
      <w:r w:rsidRPr="00FE0619">
        <w:t xml:space="preserve">16. </w:t>
      </w:r>
      <w:r w:rsidR="00472B8D">
        <w:tab/>
      </w:r>
      <w:r w:rsidRPr="00FE0619">
        <w:t xml:space="preserve">Remplacer « de la classe 1 » par « de la classe des </w:t>
      </w:r>
      <w:r w:rsidR="00D94599">
        <w:t xml:space="preserve">matières et objets </w:t>
      </w:r>
      <w:proofErr w:type="gramStart"/>
      <w:r w:rsidR="00D94599">
        <w:t>explosibles</w:t>
      </w:r>
      <w:r w:rsidRPr="00FE0619">
        <w:t>»</w:t>
      </w:r>
      <w:proofErr w:type="gramEnd"/>
      <w:r w:rsidRPr="00FE0619">
        <w:t>.</w:t>
      </w:r>
    </w:p>
    <w:p w14:paraId="10756649" w14:textId="1CA7D766" w:rsidR="00661A8D" w:rsidRPr="00FE0619" w:rsidRDefault="00661A8D" w:rsidP="00B26030">
      <w:pPr>
        <w:pStyle w:val="SingleTxtG"/>
        <w:tabs>
          <w:tab w:val="left" w:pos="1701"/>
        </w:tabs>
      </w:pPr>
      <w:r w:rsidRPr="000C3FC4">
        <w:t xml:space="preserve">18. </w:t>
      </w:r>
      <w:r w:rsidR="00472B8D" w:rsidRPr="000C3FC4">
        <w:tab/>
      </w:r>
      <w:r w:rsidRPr="000C3FC4">
        <w:t>Remplacer « pour être classé dans la division 5.1 » par « pour être classé comme matière comburante » et «</w:t>
      </w:r>
      <w:r w:rsidR="00D94599">
        <w:t> </w:t>
      </w:r>
      <w:r w:rsidR="00320C35" w:rsidRPr="00B26030">
        <w:t>si cette matière</w:t>
      </w:r>
      <w:r w:rsidRPr="000C3FC4">
        <w:t> peut être transportée </w:t>
      </w:r>
      <w:r w:rsidR="00320C35" w:rsidRPr="00B26030">
        <w:t>en citernes</w:t>
      </w:r>
      <w:r w:rsidR="000C3FC4">
        <w:t> </w:t>
      </w:r>
      <w:r w:rsidRPr="000C3FC4">
        <w:t>» par « </w:t>
      </w:r>
      <w:r w:rsidR="00320C35" w:rsidRPr="00B26030">
        <w:t>son aptitude au confinement dans des citernes </w:t>
      </w:r>
      <w:r w:rsidRPr="000C3FC4">
        <w:t>».</w:t>
      </w:r>
    </w:p>
    <w:p w14:paraId="23476A1E" w14:textId="718F2789" w:rsidR="0080668E" w:rsidRPr="009B24E1" w:rsidRDefault="00661A8D" w:rsidP="00B26030">
      <w:pPr>
        <w:pStyle w:val="SingleTxtG"/>
        <w:tabs>
          <w:tab w:val="left" w:pos="1701"/>
          <w:tab w:val="left" w:pos="2410"/>
          <w:tab w:val="left" w:pos="2694"/>
          <w:tab w:val="left" w:pos="2977"/>
        </w:tabs>
      </w:pPr>
      <w:r w:rsidRPr="00FE0619">
        <w:t>DEUXIEME PARTIE :</w:t>
      </w:r>
      <w:r w:rsidR="00560950">
        <w:tab/>
      </w:r>
      <w:r w:rsidRPr="00FE0619">
        <w:t>Remplacer « MATIÈRES AUTORÉACTIVES DE LA DIVISION</w:t>
      </w:r>
      <w:r w:rsidR="00560950">
        <w:t xml:space="preserve"> </w:t>
      </w:r>
      <w:r w:rsidRPr="00FE0619">
        <w:t>4.1 ET AUX PEROXYDES ORGANIQUES DE LA DIVISION 5.2 » par « MATIÈRES AUTORÉACTIVES, PEROXYDES ORGANIQUES ET MATIÈRES QUI POLYMÉRISENT ».</w:t>
      </w:r>
    </w:p>
    <w:p w14:paraId="7EB30962" w14:textId="76085DD6" w:rsidR="00EF3E6E" w:rsidRDefault="00EF3E6E" w:rsidP="00AA6562">
      <w:pPr>
        <w:pStyle w:val="SingleTxtG"/>
      </w:pPr>
      <w:r w:rsidRPr="009C5139">
        <w:t>TROISIEME PARTIE :</w:t>
      </w:r>
      <w:r w:rsidRPr="009C5139">
        <w:tab/>
      </w:r>
      <w:r>
        <w:t>Dans le t</w:t>
      </w:r>
      <w:r w:rsidRPr="009C5139">
        <w:t>itre</w:t>
      </w:r>
      <w:r>
        <w:t>, r</w:t>
      </w:r>
      <w:r w:rsidRPr="009C5139">
        <w:t xml:space="preserve">emplacer « AUX CLASSE 2, CLASSE 3, CLASSE 4, DIVISION 5.1, CLASSE 8 ET CLASSE 9 » par « À DIFFÉRENTES CLASSES DE DANGER ». </w:t>
      </w:r>
    </w:p>
    <w:p w14:paraId="7082D74E" w14:textId="438CE9EC" w:rsidR="00EF3E6E" w:rsidRPr="009C5139" w:rsidRDefault="00EF3E6E" w:rsidP="00560950">
      <w:pPr>
        <w:pStyle w:val="SingleTxtG"/>
      </w:pPr>
      <w:r w:rsidRPr="009C5139">
        <w:t>31.</w:t>
      </w:r>
      <w:r w:rsidR="00560950">
        <w:tab/>
      </w:r>
      <w:r w:rsidR="00320C35">
        <w:t>Remplacer « AUX AÉROSOLS INFLAMMABLES » par « À L’INFLAMMABILITÉ DES AÉROSOLS » et s</w:t>
      </w:r>
      <w:r w:rsidRPr="009C5139">
        <w:t>upprimer « DE LA CLASSE 2 ».</w:t>
      </w:r>
    </w:p>
    <w:p w14:paraId="668AB38F" w14:textId="13FF9743" w:rsidR="00EF3E6E" w:rsidRPr="009C5139" w:rsidRDefault="00EF3E6E" w:rsidP="00560950">
      <w:pPr>
        <w:pStyle w:val="SingleTxtG"/>
      </w:pPr>
      <w:r w:rsidRPr="009C5139">
        <w:t>32.</w:t>
      </w:r>
      <w:r w:rsidR="00560950">
        <w:tab/>
      </w:r>
      <w:r w:rsidRPr="009C5139">
        <w:t>Supprimer « DE LA CLASSE 3 ».</w:t>
      </w:r>
    </w:p>
    <w:p w14:paraId="72176843" w14:textId="0B003605" w:rsidR="00EF3E6E" w:rsidRPr="009C5139" w:rsidRDefault="00EF3E6E" w:rsidP="00560950">
      <w:pPr>
        <w:pStyle w:val="SingleTxtG"/>
      </w:pPr>
      <w:r w:rsidRPr="009C5139">
        <w:t>33.</w:t>
      </w:r>
      <w:r w:rsidRPr="009C5139">
        <w:tab/>
        <w:t xml:space="preserve">Remplacer « À LA CLASSE 4 » par « AUX MATIÈRES SOLIDES INFLAMMABLES, AUX </w:t>
      </w:r>
      <w:r w:rsidR="00D94599">
        <w:t>MATIÈRES EXPLOSIBLES</w:t>
      </w:r>
      <w:r w:rsidR="00D94599" w:rsidRPr="009C5139">
        <w:t xml:space="preserve"> </w:t>
      </w:r>
      <w:r w:rsidRPr="009C5139">
        <w:t>DÉSENSIBILISÉ</w:t>
      </w:r>
      <w:r w:rsidR="00D94599">
        <w:t>E</w:t>
      </w:r>
      <w:r w:rsidRPr="009C5139">
        <w:t xml:space="preserve">S SOLIDES, AUX MATIÈRES SPONTANÉMENT INFLAMMABLES ET AUX MATIÈRES, QUI, AU CONTACT DE L’EAU, </w:t>
      </w:r>
      <w:r w:rsidR="00320C35">
        <w:t>DÉGAGENT</w:t>
      </w:r>
      <w:r w:rsidRPr="009C5139">
        <w:t xml:space="preserve"> DES GAZ INFLAMMABLES ».</w:t>
      </w:r>
    </w:p>
    <w:p w14:paraId="67C829A4" w14:textId="3ED09AE3" w:rsidR="00EF3E6E" w:rsidRPr="009C5139" w:rsidRDefault="00EF3E6E" w:rsidP="00560950">
      <w:pPr>
        <w:pStyle w:val="SingleTxtG"/>
      </w:pPr>
      <w:r w:rsidRPr="009C5139">
        <w:t>34.</w:t>
      </w:r>
      <w:r w:rsidRPr="009C5139">
        <w:tab/>
      </w:r>
      <w:r w:rsidR="00D94599">
        <w:t>Remplacer</w:t>
      </w:r>
      <w:r w:rsidR="00D94599" w:rsidRPr="009C5139">
        <w:t xml:space="preserve"> </w:t>
      </w:r>
      <w:r w:rsidRPr="009C5139">
        <w:t>« DE LA DIVISION 5.1 »</w:t>
      </w:r>
      <w:r w:rsidR="00D94599">
        <w:t xml:space="preserve"> par « SOLIDES ET LIQUIDES »</w:t>
      </w:r>
      <w:r w:rsidRPr="009C5139">
        <w:t>.</w:t>
      </w:r>
    </w:p>
    <w:p w14:paraId="04F2750A" w14:textId="5B06A96E" w:rsidR="00EF3E6E" w:rsidRPr="009C5139" w:rsidRDefault="00EF3E6E" w:rsidP="00560950">
      <w:pPr>
        <w:pStyle w:val="SingleTxtG"/>
      </w:pPr>
      <w:r w:rsidRPr="009C5139">
        <w:t>36.</w:t>
      </w:r>
      <w:r w:rsidRPr="009C5139">
        <w:tab/>
        <w:t>Supprimer « pour les procédures de classement, les méthodes d’épreuve et les critères relatifs à la classe 7 ».</w:t>
      </w:r>
    </w:p>
    <w:p w14:paraId="6480A8CB" w14:textId="299EC55E" w:rsidR="00EF3E6E" w:rsidRPr="009C5139" w:rsidRDefault="00EF3E6E" w:rsidP="00560950">
      <w:pPr>
        <w:pStyle w:val="SingleTxtG"/>
      </w:pPr>
      <w:r w:rsidRPr="009C5139">
        <w:t>37.</w:t>
      </w:r>
      <w:r w:rsidRPr="009C5139">
        <w:tab/>
        <w:t>Remplacer « DE LA CLASSE 8 » par « CORROSIVES POUR LES MÉTAUX ».</w:t>
      </w:r>
    </w:p>
    <w:p w14:paraId="044807EB" w14:textId="2F38C2CC" w:rsidR="00BC58E9" w:rsidRPr="009C5139" w:rsidRDefault="00EF3E6E" w:rsidP="00560950">
      <w:pPr>
        <w:pStyle w:val="SingleTxtG"/>
      </w:pPr>
      <w:r w:rsidRPr="009C5139">
        <w:t>38.</w:t>
      </w:r>
      <w:r w:rsidRPr="009C5139">
        <w:tab/>
      </w:r>
      <w:r w:rsidR="008842C5">
        <w:t>Modifier la fin de la phrase pour lire comme suit :</w:t>
      </w:r>
      <w:r w:rsidR="008842C5" w:rsidRPr="009C5139">
        <w:t xml:space="preserve"> </w:t>
      </w:r>
      <w:r w:rsidRPr="009C5139">
        <w:t>« RELATIFS AUX MATIÈRES ET OBJETS DE LA CLASSE 9 </w:t>
      </w:r>
      <w:r w:rsidR="008842C5">
        <w:t xml:space="preserve">POUR LE </w:t>
      </w:r>
      <w:proofErr w:type="gramStart"/>
      <w:r w:rsidR="008842C5">
        <w:t>TRANSPORT</w:t>
      </w:r>
      <w:r w:rsidRPr="009C5139">
        <w:t>»</w:t>
      </w:r>
      <w:proofErr w:type="gramEnd"/>
      <w:r w:rsidRPr="009C5139">
        <w:t>.</w:t>
      </w:r>
    </w:p>
    <w:p w14:paraId="0F8CF570" w14:textId="7A0C500A" w:rsidR="00B66B44" w:rsidRPr="00FE0619" w:rsidRDefault="00B66B44" w:rsidP="00B66B44">
      <w:pPr>
        <w:pStyle w:val="SingleTxtG"/>
        <w:ind w:left="2268" w:hanging="1134"/>
      </w:pPr>
      <w:r w:rsidRPr="00FE0619">
        <w:t xml:space="preserve">Ajouter </w:t>
      </w:r>
      <w:r w:rsidR="002A54BF">
        <w:t xml:space="preserve">la </w:t>
      </w:r>
      <w:r w:rsidRPr="00FE0619">
        <w:t xml:space="preserve">nouvelle </w:t>
      </w:r>
      <w:r w:rsidR="002A54BF">
        <w:t xml:space="preserve">rubrique 39 suivante </w:t>
      </w:r>
      <w:r w:rsidRPr="00FE0619">
        <w:t>:</w:t>
      </w:r>
    </w:p>
    <w:p w14:paraId="0484FB7F" w14:textId="27A6D1BE" w:rsidR="00EF3E6E" w:rsidRDefault="00B66B44" w:rsidP="00277578">
      <w:pPr>
        <w:pStyle w:val="SingleTxtG"/>
      </w:pPr>
      <w:r w:rsidRPr="00FE0619">
        <w:t>« 39.</w:t>
      </w:r>
      <w:r w:rsidRPr="00FE0619">
        <w:tab/>
        <w:t xml:space="preserve">PROCÉDURE ET CRITÈRES DE CLASSIFICATION APPLICABLES AUX ENGRAIS </w:t>
      </w:r>
      <w:r w:rsidR="00D95448">
        <w:t>SOLIDES</w:t>
      </w:r>
      <w:r w:rsidR="00D95448" w:rsidRPr="00FE0619">
        <w:t xml:space="preserve"> </w:t>
      </w:r>
      <w:r w:rsidRPr="00FE0619">
        <w:t>AU NITRATE D’AMMONIUM ».</w:t>
      </w:r>
    </w:p>
    <w:p w14:paraId="5F010471" w14:textId="0C277E6A" w:rsidR="00FB743C" w:rsidRDefault="007A6693" w:rsidP="00FB743C">
      <w:pPr>
        <w:pStyle w:val="SingleTxtG"/>
      </w:pPr>
      <w:r>
        <w:t>QUATRIÈME PARTIE :</w:t>
      </w:r>
      <w:r>
        <w:tab/>
        <w:t>R</w:t>
      </w:r>
      <w:r w:rsidR="00FB743C">
        <w:t>emplacer « au matériel de transport » par « aux équipements de transport ».</w:t>
      </w:r>
    </w:p>
    <w:p w14:paraId="5327D4E7" w14:textId="7D34240A" w:rsidR="003854B9" w:rsidRDefault="003854B9" w:rsidP="00FB743C">
      <w:pPr>
        <w:pStyle w:val="SingleTxtG"/>
      </w:pPr>
      <w:r>
        <w:t>Ajouter les deux nouvelles rubriques suivantes :</w:t>
      </w:r>
    </w:p>
    <w:p w14:paraId="2E226C69" w14:textId="05C03765" w:rsidR="00BC58E9" w:rsidRDefault="00480B64" w:rsidP="00B26030">
      <w:pPr>
        <w:pStyle w:val="SingleTxtG"/>
      </w:pPr>
      <w:r w:rsidRPr="00B26030">
        <w:t>« </w:t>
      </w:r>
      <w:r w:rsidR="00BC58E9" w:rsidRPr="00B26030">
        <w:t xml:space="preserve">Appendice 10 </w:t>
      </w:r>
      <w:r w:rsidR="003854B9" w:rsidRPr="00B26030">
        <w:tab/>
      </w:r>
      <w:r w:rsidR="00BC58E9">
        <w:t>ÉPREUVES DE STABILITÉ POUR LES MÉLANGES DE NITROCELLULOSE</w:t>
      </w:r>
      <w:r>
        <w:t> »</w:t>
      </w:r>
    </w:p>
    <w:p w14:paraId="783ED4C7" w14:textId="40DB21F5" w:rsidR="00006DF8" w:rsidRPr="003A3701" w:rsidRDefault="003854B9" w:rsidP="00B26030">
      <w:pPr>
        <w:pStyle w:val="SingleTxtG"/>
        <w:rPr>
          <w:lang w:val="fr-FR"/>
        </w:rPr>
      </w:pPr>
      <w:r w:rsidDel="003854B9">
        <w:t xml:space="preserve"> </w:t>
      </w:r>
      <w:r w:rsidR="00006DF8">
        <w:t>« </w:t>
      </w:r>
      <w:r>
        <w:rPr>
          <w:lang w:val="fr-FR"/>
        </w:rPr>
        <w:t>Appendice 11</w:t>
      </w:r>
      <w:r>
        <w:rPr>
          <w:lang w:val="fr-FR"/>
        </w:rPr>
        <w:tab/>
      </w:r>
      <w:r w:rsidRPr="00DE6A6A">
        <w:rPr>
          <w:lang w:val="fr-FR"/>
        </w:rPr>
        <w:t xml:space="preserve">SYNTHÈSE DES RÉSULTATS DE CLASSIFICATION POUR LA NITROCELLULOSE INDUSTRIELLE AUX FINS DE LA DISTRIBUTION ET DE </w:t>
      </w:r>
      <w:r w:rsidRPr="00DE6A6A">
        <w:rPr>
          <w:lang w:val="fr-FR"/>
        </w:rPr>
        <w:lastRenderedPageBreak/>
        <w:t xml:space="preserve">L’UTILISATION </w:t>
      </w:r>
      <w:r>
        <w:rPr>
          <w:lang w:val="fr-FR"/>
        </w:rPr>
        <w:t>CONFORMÉMENT AU CHAPITRE </w:t>
      </w:r>
      <w:r w:rsidRPr="00DE6A6A">
        <w:rPr>
          <w:lang w:val="fr-FR"/>
        </w:rPr>
        <w:t>2.17 DU SGH, QUI PEUVENT ÊTRE APPLIQUÉES AUX PRODUITS À BASE</w:t>
      </w:r>
      <w:r>
        <w:rPr>
          <w:lang w:val="fr-FR"/>
        </w:rPr>
        <w:t xml:space="preserve"> DE NITROCELLULOSE INDUSTRIELLE </w:t>
      </w:r>
      <w:r w:rsidR="00006DF8">
        <w:rPr>
          <w:lang w:val="fr-FR"/>
        </w:rPr>
        <w:t>».</w:t>
      </w:r>
    </w:p>
    <w:p w14:paraId="35315FD6" w14:textId="77777777" w:rsidR="00FB743C" w:rsidRDefault="00FB743C" w:rsidP="00FB743C">
      <w:pPr>
        <w:pStyle w:val="H1G"/>
      </w:pPr>
      <w:r>
        <w:rPr>
          <w:lang w:val="fr-FR"/>
        </w:rPr>
        <w:tab/>
      </w:r>
      <w:r>
        <w:rPr>
          <w:lang w:val="fr-FR"/>
        </w:rPr>
        <w:tab/>
      </w:r>
      <w:r>
        <w:t>Section 1</w:t>
      </w:r>
    </w:p>
    <w:p w14:paraId="42366690" w14:textId="77777777" w:rsidR="00FB743C" w:rsidRDefault="00FB743C" w:rsidP="00FB743C">
      <w:pPr>
        <w:pStyle w:val="SingleTxtG"/>
      </w:pPr>
      <w:r>
        <w:tab/>
        <w:t>Dans le Nota de l’introduction générale, remplacer « au matériel de transport » par « aux équipements de transport ».</w:t>
      </w:r>
    </w:p>
    <w:p w14:paraId="54F21E8F" w14:textId="77777777" w:rsidR="00661A8D" w:rsidRPr="000C3FC4" w:rsidRDefault="00661A8D" w:rsidP="00B26030">
      <w:pPr>
        <w:pStyle w:val="SingleTxtG"/>
        <w:tabs>
          <w:tab w:val="left" w:pos="2268"/>
          <w:tab w:val="left" w:pos="3119"/>
        </w:tabs>
        <w:ind w:left="2268" w:hanging="1134"/>
        <w:jc w:val="left"/>
      </w:pPr>
      <w:r w:rsidRPr="000C3FC4">
        <w:t>1.1.1</w:t>
      </w:r>
      <w:r w:rsidRPr="000C3FC4">
        <w:tab/>
        <w:t>Modifier comme suit :</w:t>
      </w:r>
    </w:p>
    <w:p w14:paraId="678B46D0" w14:textId="5C7FE8BF" w:rsidR="00661A8D" w:rsidRDefault="00661A8D" w:rsidP="00B26030">
      <w:pPr>
        <w:pStyle w:val="SingleTxtG"/>
        <w:tabs>
          <w:tab w:val="left" w:pos="1985"/>
        </w:tabs>
        <w:ind w:firstLine="1134"/>
      </w:pPr>
      <w:r w:rsidRPr="000C3FC4">
        <w:t xml:space="preserve">« L’objet du Manuel d’épreuves et de critères (ci-après dénommé “Manuel”) </w:t>
      </w:r>
      <w:proofErr w:type="gramStart"/>
      <w:r w:rsidRPr="000C3FC4">
        <w:t>est</w:t>
      </w:r>
      <w:proofErr w:type="gramEnd"/>
      <w:r w:rsidRPr="000C3FC4">
        <w:t xml:space="preserve"> de présenter le système ONU de </w:t>
      </w:r>
      <w:r w:rsidR="00D94599">
        <w:t>classification</w:t>
      </w:r>
      <w:r w:rsidR="00D94599" w:rsidRPr="000C3FC4">
        <w:t xml:space="preserve"> </w:t>
      </w:r>
      <w:r w:rsidRPr="000C3FC4">
        <w:t xml:space="preserve">des marchandises dangereuses soumises aux règlements en matière de transport et des matières </w:t>
      </w:r>
      <w:r w:rsidR="003854B9" w:rsidRPr="000C3FC4">
        <w:t xml:space="preserve">dangereuses </w:t>
      </w:r>
      <w:r w:rsidRPr="000C3FC4">
        <w:t>conformément au Système général harmonisé de classification et d’étiquetage des produits chimiques</w:t>
      </w:r>
      <w:r w:rsidR="003F7474">
        <w:t>. Il décrit, en outre</w:t>
      </w:r>
      <w:r w:rsidRPr="000C3FC4">
        <w:t xml:space="preserve">, les méthodes d’épreuves et procédures jugées les plus utiles pour fournir aux responsables de la classification </w:t>
      </w:r>
      <w:r w:rsidR="003854B9" w:rsidRPr="000C3FC4">
        <w:t>l’</w:t>
      </w:r>
      <w:r w:rsidRPr="000C3FC4">
        <w:t xml:space="preserve">information nécessaire à </w:t>
      </w:r>
      <w:r w:rsidR="00D94599">
        <w:t>une classification</w:t>
      </w:r>
      <w:r w:rsidRPr="000C3FC4">
        <w:t xml:space="preserve"> correct</w:t>
      </w:r>
      <w:r w:rsidR="00D94599">
        <w:t>e</w:t>
      </w:r>
      <w:r w:rsidRPr="000C3FC4">
        <w:t xml:space="preserve">. Bien que le </w:t>
      </w:r>
      <w:proofErr w:type="gramStart"/>
      <w:r w:rsidRPr="000C3FC4">
        <w:t xml:space="preserve">terme </w:t>
      </w:r>
      <w:r w:rsidR="00824063" w:rsidRPr="000C3FC4">
        <w:t> «</w:t>
      </w:r>
      <w:proofErr w:type="gramEnd"/>
      <w:r w:rsidR="00824063" w:rsidRPr="000C3FC4">
        <w:t> </w:t>
      </w:r>
      <w:r w:rsidRPr="000C3FC4">
        <w:t>responsable(s) de la classification</w:t>
      </w:r>
      <w:r w:rsidR="00824063" w:rsidRPr="000C3FC4">
        <w:t xml:space="preserve"> » </w:t>
      </w:r>
      <w:r w:rsidRPr="000C3FC4">
        <w:t xml:space="preserve">soit utilisé de manière générique dans tout le Manuel pour indiquer l'entité fournissant la classification, dans certains secteurs, il peut être spécifiquement limité à une autorité compétente ou à une autorité d’épreuve désignée et dans d’autres secteurs il peut couvrir l’auto-classification par les fabricants ou les fournisseurs. Le secteur </w:t>
      </w:r>
      <w:r w:rsidR="00C95F6A" w:rsidRPr="000C3FC4">
        <w:t xml:space="preserve">applicable en ce qui concerne la </w:t>
      </w:r>
      <w:r w:rsidRPr="000C3FC4">
        <w:t>classification devrait être pris en compte pour chaque occurrence de ce terme afin d'identifier correctement l'entité responsable de la classification</w:t>
      </w:r>
      <w:proofErr w:type="gramStart"/>
      <w:r w:rsidRPr="000C3FC4">
        <w:t>.»</w:t>
      </w:r>
      <w:proofErr w:type="gramEnd"/>
      <w:r w:rsidRPr="000C3FC4">
        <w:t>.</w:t>
      </w:r>
    </w:p>
    <w:p w14:paraId="5E7DC9F5" w14:textId="77777777" w:rsidR="00661A8D" w:rsidRPr="00FE0619" w:rsidRDefault="00661A8D" w:rsidP="00661A8D">
      <w:pPr>
        <w:pStyle w:val="SingleTxtG"/>
        <w:tabs>
          <w:tab w:val="left" w:pos="2268"/>
          <w:tab w:val="left" w:pos="3119"/>
        </w:tabs>
        <w:ind w:left="2268" w:hanging="1134"/>
      </w:pPr>
      <w:r w:rsidRPr="00FE0619">
        <w:t>1.1.2</w:t>
      </w:r>
      <w:r w:rsidRPr="00FE0619">
        <w:tab/>
        <w:t>Le paragraphe 1.1.2 devient le nouveau paragraphe 1.1.7.</w:t>
      </w:r>
    </w:p>
    <w:p w14:paraId="1AB99446" w14:textId="77777777" w:rsidR="00661A8D" w:rsidRPr="00FE0619" w:rsidRDefault="00661A8D" w:rsidP="00661A8D">
      <w:pPr>
        <w:pStyle w:val="SingleTxtG"/>
      </w:pPr>
      <w:r w:rsidRPr="00FE0619">
        <w:t xml:space="preserve">Ajouter un nouveau paragraphe 1.1.2, ainsi conçu : </w:t>
      </w:r>
    </w:p>
    <w:p w14:paraId="5C79F3DB" w14:textId="77777777" w:rsidR="00661A8D" w:rsidRPr="00FE0619" w:rsidRDefault="00661A8D" w:rsidP="00661A8D">
      <w:pPr>
        <w:pStyle w:val="SingleTxtG"/>
        <w:tabs>
          <w:tab w:val="left" w:pos="2268"/>
          <w:tab w:val="left" w:pos="3119"/>
        </w:tabs>
      </w:pPr>
      <w:r w:rsidRPr="00FE0619">
        <w:t>« 1.1.2</w:t>
      </w:r>
      <w:r w:rsidRPr="00FE0619">
        <w:tab/>
        <w:t>Le présent Manuel devrait être utilisé en conjonction avec les plus récentes versions :</w:t>
      </w:r>
    </w:p>
    <w:p w14:paraId="4D8CFBC3" w14:textId="291CE9A7" w:rsidR="00661A8D" w:rsidRPr="00FE0619" w:rsidRDefault="00472B8D" w:rsidP="00B26030">
      <w:pPr>
        <w:pStyle w:val="SingleTxtG"/>
        <w:ind w:firstLine="1134"/>
      </w:pPr>
      <w:r>
        <w:tab/>
      </w:r>
      <w:r w:rsidR="00661A8D" w:rsidRPr="00FE0619">
        <w:t>a)</w:t>
      </w:r>
      <w:r w:rsidR="00661A8D" w:rsidRPr="00FE0619">
        <w:tab/>
        <w:t>Des Recommandations relatives au transport des marchandises dangereuses (ci-après dénommées “les Recommandations”) et du Règlement type annexé à ces Recommandations (ci-après dénommé “le Règlement type”</w:t>
      </w:r>
      <w:r w:rsidR="00D94599">
        <w:t>)</w:t>
      </w:r>
      <w:r w:rsidR="00661A8D" w:rsidRPr="00FE0619">
        <w:t xml:space="preserve"> et ;</w:t>
      </w:r>
    </w:p>
    <w:p w14:paraId="34A35490" w14:textId="77777777" w:rsidR="00661A8D" w:rsidRPr="00FE0619" w:rsidRDefault="00661A8D" w:rsidP="00B26030">
      <w:pPr>
        <w:pStyle w:val="SingleTxtG"/>
        <w:ind w:firstLine="1134"/>
      </w:pPr>
      <w:r w:rsidRPr="00FE0619">
        <w:t>b)</w:t>
      </w:r>
      <w:r w:rsidRPr="00FE0619">
        <w:tab/>
        <w:t>Du Système général harmonisé de classification et d’étiquetage des produits chimiques (ci-après dénommé “le SGH”). ».</w:t>
      </w:r>
    </w:p>
    <w:p w14:paraId="78EFE14A" w14:textId="77777777" w:rsidR="00661A8D" w:rsidRPr="00FE0619" w:rsidRDefault="00661A8D" w:rsidP="00661A8D">
      <w:pPr>
        <w:pStyle w:val="SingleTxtG"/>
        <w:tabs>
          <w:tab w:val="left" w:pos="2268"/>
          <w:tab w:val="left" w:pos="3119"/>
        </w:tabs>
        <w:ind w:left="2268" w:hanging="1134"/>
      </w:pPr>
      <w:r w:rsidRPr="00FE0619">
        <w:t>1.1.3</w:t>
      </w:r>
      <w:r w:rsidRPr="00FE0619">
        <w:tab/>
        <w:t>Le paragraphe 1.1.3 devient le nouveau paragraphe 1.1.8.</w:t>
      </w:r>
    </w:p>
    <w:p w14:paraId="25A2D0F1" w14:textId="77777777" w:rsidR="00661A8D" w:rsidRPr="00FE0619" w:rsidRDefault="00661A8D" w:rsidP="00661A8D">
      <w:pPr>
        <w:pStyle w:val="SingleTxtG"/>
        <w:tabs>
          <w:tab w:val="left" w:pos="2268"/>
          <w:tab w:val="left" w:pos="3119"/>
        </w:tabs>
        <w:ind w:left="2268" w:hanging="1134"/>
      </w:pPr>
      <w:r w:rsidRPr="00FE0619">
        <w:t>1.1.3 à 1.1.6</w:t>
      </w:r>
      <w:r w:rsidRPr="00FE0619">
        <w:tab/>
        <w:t>Ajouter les nouveaux paragraphes suivants :</w:t>
      </w:r>
    </w:p>
    <w:p w14:paraId="7236672B" w14:textId="3210D981" w:rsidR="00661A8D" w:rsidRPr="00FE0619" w:rsidRDefault="00661A8D" w:rsidP="00661A8D">
      <w:pPr>
        <w:pStyle w:val="SingleTxtG"/>
        <w:tabs>
          <w:tab w:val="left" w:pos="2268"/>
          <w:tab w:val="left" w:pos="3119"/>
        </w:tabs>
      </w:pPr>
      <w:r w:rsidRPr="00FE0619">
        <w:t>« 1.1.3</w:t>
      </w:r>
      <w:r w:rsidRPr="00FE0619">
        <w:tab/>
        <w:t xml:space="preserve">Les définitions des termes utilisés dans le Manuel figurent dans le chapitre 1.2 et dans l’appendice B du Règlement type ainsi que dans le SGH. Sauf indication contraire, le terme “matière” utilisé dans le présent Manuel désigne aussi bien les </w:t>
      </w:r>
      <w:r w:rsidR="00C95F6A">
        <w:t>substances</w:t>
      </w:r>
      <w:r w:rsidR="00C95F6A" w:rsidRPr="00FE0619">
        <w:t xml:space="preserve"> </w:t>
      </w:r>
      <w:r w:rsidRPr="00FE0619">
        <w:t>que les mélanges et les solutions.</w:t>
      </w:r>
    </w:p>
    <w:p w14:paraId="2C20D09D" w14:textId="6CEA5987" w:rsidR="00661A8D" w:rsidRPr="00FE0619" w:rsidRDefault="00661A8D" w:rsidP="00661A8D">
      <w:pPr>
        <w:pStyle w:val="SingleTxtG"/>
        <w:tabs>
          <w:tab w:val="left" w:pos="2268"/>
          <w:tab w:val="left" w:pos="3119"/>
        </w:tabs>
      </w:pPr>
      <w:r w:rsidRPr="00FE0619">
        <w:t>1.1.4</w:t>
      </w:r>
      <w:r w:rsidRPr="00FE0619">
        <w:tab/>
        <w:t xml:space="preserve">Les méthodes d’épreuves et les critères contenus dans le présent Manuel ont été élaborés à l’origine pour </w:t>
      </w:r>
      <w:r w:rsidR="00D94599">
        <w:t>la classification</w:t>
      </w:r>
      <w:r w:rsidRPr="00FE0619">
        <w:t xml:space="preserve"> à des fins de transport, raison pour laquelle on trouve souvent dans ses éditions précédente</w:t>
      </w:r>
      <w:r>
        <w:t>s</w:t>
      </w:r>
      <w:r w:rsidRPr="00FE0619">
        <w:t xml:space="preserve"> (jusqu’à la </w:t>
      </w:r>
      <w:r w:rsidR="003F7474">
        <w:t>sixième</w:t>
      </w:r>
      <w:r w:rsidR="004D74AD" w:rsidRPr="00FE0619">
        <w:t xml:space="preserve"> </w:t>
      </w:r>
      <w:r w:rsidRPr="00FE0619">
        <w:t>édition</w:t>
      </w:r>
      <w:r>
        <w:t xml:space="preserve"> </w:t>
      </w:r>
      <w:r w:rsidRPr="00FE0619">
        <w:t xml:space="preserve">révisée) la formule “tel qu’emballé pour le transport”. </w:t>
      </w:r>
      <w:r w:rsidR="004D74AD">
        <w:t>Étant donné que pour</w:t>
      </w:r>
      <w:r w:rsidR="004D74AD" w:rsidRPr="00FE0619">
        <w:t xml:space="preserve"> </w:t>
      </w:r>
      <w:r w:rsidR="004D74AD">
        <w:t xml:space="preserve">les </w:t>
      </w:r>
      <w:r w:rsidRPr="00FE0619">
        <w:t>dangers physiques le SGH fait référence aux épreuves décrites dans le présent Manuel, afin de faciliter son utilisation dans d’autres secteurs que celui d</w:t>
      </w:r>
      <w:r>
        <w:t>u</w:t>
      </w:r>
      <w:r w:rsidRPr="00FE0619">
        <w:t xml:space="preserve"> transport, on utilise </w:t>
      </w:r>
      <w:r w:rsidR="004D74AD">
        <w:t xml:space="preserve">à présent </w:t>
      </w:r>
      <w:r w:rsidRPr="00FE0619">
        <w:t>plutôt l’expression “tel que présenté pour la classification”</w:t>
      </w:r>
      <w:r w:rsidR="004D74AD">
        <w:t>, le cas échéant</w:t>
      </w:r>
      <w:r w:rsidRPr="00FE0619">
        <w:t xml:space="preserve">. Ainsi, par exemple, si la classification à déterminer concerne des produits </w:t>
      </w:r>
      <w:r w:rsidR="004D74AD">
        <w:t>tel qu’</w:t>
      </w:r>
      <w:r w:rsidRPr="00FE0619">
        <w:t xml:space="preserve">emballés pour le transport, “tel que présenté pour la classification” signifie “tel que présenté au transport”. En revanche, si la classification à déterminer concerne des </w:t>
      </w:r>
      <w:r w:rsidR="004D74AD">
        <w:t>sect</w:t>
      </w:r>
      <w:r w:rsidR="00882322">
        <w:t>eu</w:t>
      </w:r>
      <w:r w:rsidR="004D74AD">
        <w:t>rs</w:t>
      </w:r>
      <w:r w:rsidRPr="00FE0619">
        <w:t xml:space="preserve"> autres que le transport</w:t>
      </w:r>
      <w:r w:rsidR="004D74AD">
        <w:t xml:space="preserve"> dans le cadre du SGH</w:t>
      </w:r>
      <w:r w:rsidRPr="00FE0619">
        <w:t xml:space="preserve">, “tel que </w:t>
      </w:r>
      <w:r w:rsidRPr="00FE0619">
        <w:lastRenderedPageBreak/>
        <w:t xml:space="preserve">présenté pour la classification” signifie “dans les conditions </w:t>
      </w:r>
      <w:r w:rsidR="00757A64">
        <w:t>pertinentes pour</w:t>
      </w:r>
      <w:r w:rsidRPr="00FE0619">
        <w:t xml:space="preserve"> l’application </w:t>
      </w:r>
      <w:r w:rsidR="00757A64">
        <w:t>en question</w:t>
      </w:r>
      <w:r w:rsidRPr="00FE0619">
        <w:t>, par exemple distribution et consommation”. Des détails complémentaires sur les raisons de cette modification sont donnés ci-dessous</w:t>
      </w:r>
    </w:p>
    <w:p w14:paraId="01EFD169" w14:textId="757974AB" w:rsidR="00661A8D" w:rsidRPr="00FE0619" w:rsidRDefault="00661A8D" w:rsidP="00661A8D">
      <w:pPr>
        <w:pStyle w:val="SingleTxtG"/>
        <w:tabs>
          <w:tab w:val="left" w:pos="2268"/>
          <w:tab w:val="left" w:pos="3119"/>
        </w:tabs>
      </w:pPr>
      <w:r w:rsidRPr="00FE0619">
        <w:t>1.1.5</w:t>
      </w:r>
      <w:r w:rsidRPr="00FE0619">
        <w:tab/>
        <w:t xml:space="preserve">Les résultats des épreuves décrites dans le présent Manuel sont avant tout liés aux propriétés intrinsèques des </w:t>
      </w:r>
      <w:r w:rsidR="004D74AD">
        <w:t>matières</w:t>
      </w:r>
      <w:r w:rsidR="004D74AD" w:rsidRPr="00FE0619">
        <w:t xml:space="preserve"> </w:t>
      </w:r>
      <w:r w:rsidRPr="00FE0619">
        <w:t>soumis</w:t>
      </w:r>
      <w:r w:rsidR="004D74AD">
        <w:t>e</w:t>
      </w:r>
      <w:r w:rsidR="00882322">
        <w:t>s</w:t>
      </w:r>
      <w:r w:rsidRPr="00FE0619">
        <w:t xml:space="preserve"> aux épreuves. Cependant, ils peuvent aussi être affectés par d’autres paramètres physiques tels que la densité, la granulométrie (distribution) et l’humidité. Pour certains dangers physiques, les résultats des épreuves</w:t>
      </w:r>
      <w:r>
        <w:t>,</w:t>
      </w:r>
      <w:r w:rsidRPr="00FE0619">
        <w:t xml:space="preserve"> et donc la classification</w:t>
      </w:r>
      <w:r>
        <w:t>,</w:t>
      </w:r>
      <w:r w:rsidRPr="00FE0619">
        <w:t xml:space="preserve"> peuvent aussi dépendre de la quantité d’échantillon et de l’emballage.</w:t>
      </w:r>
    </w:p>
    <w:p w14:paraId="6841495D" w14:textId="2690F986" w:rsidR="00661A8D" w:rsidRPr="00FE0619" w:rsidRDefault="00661A8D" w:rsidP="00661A8D">
      <w:pPr>
        <w:pStyle w:val="SingleTxtG"/>
        <w:tabs>
          <w:tab w:val="left" w:pos="2268"/>
          <w:tab w:val="left" w:pos="3119"/>
        </w:tabs>
      </w:pPr>
      <w:r w:rsidRPr="00FE0619">
        <w:t>1.1.6</w:t>
      </w:r>
      <w:r w:rsidRPr="00FE0619">
        <w:tab/>
        <w:t>Pour toutes ces raisons, il faudrait tenir compte des paramètres et circonstances mentionnés plus haut lors de l’examen des résultats des épreuves, en particulier pour la classification concernant des secteurs autres que le transport. ».</w:t>
      </w:r>
    </w:p>
    <w:p w14:paraId="2BA852AD" w14:textId="2AD53054" w:rsidR="00661A8D" w:rsidRPr="00FE0619" w:rsidRDefault="00661A8D" w:rsidP="00661A8D">
      <w:pPr>
        <w:pStyle w:val="SingleTxtG"/>
        <w:tabs>
          <w:tab w:val="left" w:pos="2268"/>
          <w:tab w:val="left" w:pos="3119"/>
        </w:tabs>
      </w:pPr>
      <w:r w:rsidRPr="00FE0619">
        <w:t>1.1.7 (nouveau, ancien par.</w:t>
      </w:r>
      <w:r w:rsidR="00D94599">
        <w:t xml:space="preserve"> </w:t>
      </w:r>
      <w:r>
        <w:t xml:space="preserve">1.1.2) </w:t>
      </w:r>
      <w:r w:rsidRPr="00FE0619">
        <w:t>Dans la première phrase, supprimer « d’épreuves et de critères » et « des produits ». Modifier le début de la troisième phrase comme suit : « S’il y a lieu, l’autorité compétente... ».</w:t>
      </w:r>
    </w:p>
    <w:p w14:paraId="737871D0" w14:textId="78908EF2" w:rsidR="00661A8D" w:rsidRPr="00FE0619" w:rsidRDefault="00661A8D" w:rsidP="00661A8D">
      <w:pPr>
        <w:pStyle w:val="SingleTxtG"/>
        <w:tabs>
          <w:tab w:val="left" w:pos="2268"/>
          <w:tab w:val="left" w:pos="3119"/>
        </w:tabs>
      </w:pPr>
      <w:r w:rsidRPr="00FE0619">
        <w:t>1.1</w:t>
      </w:r>
      <w:r>
        <w:t xml:space="preserve">.8 (nouveau, ancien par. 1.1.3) </w:t>
      </w:r>
      <w:r w:rsidRPr="00FE0619">
        <w:t xml:space="preserve">Supprimer « ou divisions </w:t>
      </w:r>
      <w:r w:rsidR="00757A64">
        <w:t xml:space="preserve">de risque </w:t>
      </w:r>
      <w:r w:rsidRPr="00FE0619">
        <w:t>pour le transport »</w:t>
      </w:r>
      <w:r w:rsidR="00757A64">
        <w:t>. L’amendement concernant les références à l’autorité compétente</w:t>
      </w:r>
      <w:r w:rsidRPr="00FE0619">
        <w:t xml:space="preserve"> </w:t>
      </w:r>
      <w:r w:rsidR="00757A64">
        <w:t>dans le version anglaise est sans objet en français.</w:t>
      </w:r>
    </w:p>
    <w:p w14:paraId="6EB336E4" w14:textId="77777777" w:rsidR="00661A8D" w:rsidRPr="00FE0619" w:rsidRDefault="00661A8D" w:rsidP="00661A8D">
      <w:pPr>
        <w:pStyle w:val="SingleTxtG"/>
        <w:tabs>
          <w:tab w:val="left" w:pos="2268"/>
          <w:tab w:val="left" w:pos="3119"/>
        </w:tabs>
        <w:ind w:left="2268" w:hanging="1134"/>
      </w:pPr>
      <w:r w:rsidRPr="00FE0619">
        <w:t>1.1.9</w:t>
      </w:r>
      <w:r w:rsidRPr="00FE0619">
        <w:tab/>
        <w:t>Ajouter un nouveau paragraphe 1.1.9, ainsi conçu :</w:t>
      </w:r>
    </w:p>
    <w:p w14:paraId="6C4DAC41" w14:textId="15E72F15" w:rsidR="00661A8D" w:rsidRDefault="00661A8D" w:rsidP="00661A8D">
      <w:pPr>
        <w:pStyle w:val="SingleTxtG"/>
        <w:tabs>
          <w:tab w:val="left" w:pos="2268"/>
          <w:tab w:val="left" w:pos="3119"/>
        </w:tabs>
      </w:pPr>
      <w:r w:rsidRPr="00FE0619">
        <w:t>« 1.1.9</w:t>
      </w:r>
      <w:r w:rsidRPr="00FE0619">
        <w:tab/>
        <w:t>Dans tout le Manuel</w:t>
      </w:r>
      <w:r w:rsidR="00D94599">
        <w:t>,</w:t>
      </w:r>
      <w:r w:rsidRPr="00FE0619">
        <w:t xml:space="preserve"> le texte et les références s’efforcent d’être sectoriellement neutres, mais ils doivent parfois être propres à certains secteurs. Ainsi, par exemple, la quatrième partie est utilisée pour </w:t>
      </w:r>
      <w:r w:rsidR="00757A64">
        <w:t>l’équipement</w:t>
      </w:r>
      <w:r w:rsidRPr="00FE0619">
        <w:t xml:space="preserve"> de transport et la cinquième partie pour les secteurs autres que le transport. Il existe aussi une certaine spécificité sectorielle dans </w:t>
      </w:r>
      <w:proofErr w:type="gramStart"/>
      <w:r w:rsidRPr="00FE0619">
        <w:t>les première</w:t>
      </w:r>
      <w:proofErr w:type="gramEnd"/>
      <w:r w:rsidRPr="00FE0619">
        <w:t xml:space="preserve"> et deuxième parties qui décrivent les épreuves applicables aux colis tel que présentés au transport. </w:t>
      </w:r>
      <w:r w:rsidR="00D94599">
        <w:t>La classification des matières et objets explosibles</w:t>
      </w:r>
      <w:r w:rsidRPr="00FE0619">
        <w:t xml:space="preserve"> pour le transport au niveau de la division ne s’applique souvent qu’à une configuration bien définie, dont la quantité et le confinement (emballage) sont préparés en vue du transport. Les secteurs autres que le transport </w:t>
      </w:r>
      <w:proofErr w:type="gramStart"/>
      <w:r w:rsidRPr="00FE0619">
        <w:t>peuvent</w:t>
      </w:r>
      <w:proofErr w:type="gramEnd"/>
      <w:r w:rsidRPr="00FE0619">
        <w:t xml:space="preserve"> tirer parti </w:t>
      </w:r>
      <w:r w:rsidR="00D94599">
        <w:t>de la classification des matières et objets explosibles</w:t>
      </w:r>
      <w:r w:rsidRPr="00FE0619">
        <w:t xml:space="preserve"> pour le transport. ».</w:t>
      </w:r>
    </w:p>
    <w:p w14:paraId="7AD63B50" w14:textId="77777777" w:rsidR="00661A8D" w:rsidRPr="00FE0619" w:rsidRDefault="00661A8D" w:rsidP="00661A8D">
      <w:pPr>
        <w:pStyle w:val="SingleTxtG"/>
        <w:tabs>
          <w:tab w:val="left" w:pos="2268"/>
          <w:tab w:val="left" w:pos="3119"/>
        </w:tabs>
        <w:ind w:left="2268" w:hanging="1134"/>
      </w:pPr>
      <w:r w:rsidRPr="00FE0619">
        <w:t>1.2</w:t>
      </w:r>
      <w:r w:rsidRPr="00FE0619">
        <w:tab/>
        <w:t>La section 1.2 devient la nouvelle section 1.3.</w:t>
      </w:r>
    </w:p>
    <w:p w14:paraId="07AE5617" w14:textId="77777777" w:rsidR="00661A8D" w:rsidRPr="00FE0619" w:rsidRDefault="00661A8D" w:rsidP="00661A8D">
      <w:pPr>
        <w:pStyle w:val="SingleTxtG"/>
        <w:keepNext/>
        <w:tabs>
          <w:tab w:val="left" w:pos="2268"/>
          <w:tab w:val="left" w:pos="3119"/>
        </w:tabs>
        <w:ind w:left="2268" w:hanging="1134"/>
      </w:pPr>
      <w:r w:rsidRPr="00FE0619">
        <w:t>Ajouter une nouvelle section 1.2 ainsi conçue :</w:t>
      </w:r>
    </w:p>
    <w:p w14:paraId="462964BB" w14:textId="77777777" w:rsidR="00661A8D" w:rsidRPr="00FE0619" w:rsidRDefault="00661A8D" w:rsidP="00661A8D">
      <w:pPr>
        <w:pStyle w:val="SingleTxtG"/>
        <w:tabs>
          <w:tab w:val="left" w:pos="2268"/>
          <w:tab w:val="left" w:pos="3119"/>
        </w:tabs>
        <w:rPr>
          <w:b/>
        </w:rPr>
      </w:pPr>
      <w:r w:rsidRPr="00FE0619">
        <w:t>« </w:t>
      </w:r>
      <w:r w:rsidRPr="00FE0619">
        <w:rPr>
          <w:b/>
        </w:rPr>
        <w:t>1.2</w:t>
      </w:r>
      <w:r w:rsidRPr="00FE0619">
        <w:rPr>
          <w:b/>
        </w:rPr>
        <w:tab/>
        <w:t>Classes de danger dans le Règlement type et dans le SGH</w:t>
      </w:r>
    </w:p>
    <w:p w14:paraId="3D0A3280" w14:textId="77777777" w:rsidR="00661A8D" w:rsidRPr="00FE0619" w:rsidRDefault="00661A8D" w:rsidP="00661A8D">
      <w:pPr>
        <w:pStyle w:val="SingleTxtG"/>
        <w:tabs>
          <w:tab w:val="left" w:pos="2268"/>
          <w:tab w:val="left" w:pos="3119"/>
        </w:tabs>
        <w:rPr>
          <w:b/>
          <w:i/>
        </w:rPr>
      </w:pPr>
      <w:r w:rsidRPr="00FE0619">
        <w:rPr>
          <w:b/>
        </w:rPr>
        <w:t>1.2.1</w:t>
      </w:r>
      <w:r w:rsidRPr="00FE0619">
        <w:rPr>
          <w:b/>
          <w:i/>
        </w:rPr>
        <w:tab/>
        <w:t xml:space="preserve">Classes de danger dans le Règlement type </w:t>
      </w:r>
    </w:p>
    <w:p w14:paraId="4B4026CD" w14:textId="77777777" w:rsidR="00661A8D" w:rsidRPr="00FE0619" w:rsidRDefault="00661A8D" w:rsidP="00661A8D">
      <w:pPr>
        <w:pStyle w:val="SingleTxtG"/>
        <w:tabs>
          <w:tab w:val="left" w:pos="2268"/>
          <w:tab w:val="left" w:pos="3119"/>
        </w:tabs>
      </w:pPr>
      <w:r w:rsidRPr="00FE0619">
        <w:t>1.2.1.1</w:t>
      </w:r>
      <w:r w:rsidRPr="00FE0619">
        <w:tab/>
        <w:t>Les matières et objets visés dans le Règlement type sont affectés à l’une des neuf classes selon le danger ou le danger principal qu’ils présentent pour le transport. Certaines de ces classes sont subdivisées en divisions qui correspondent à un type de danger plus spécifique dans la classe considérée. L’ordre dans lequel les classes et les divisions sont organisées est cependant sans rapport avec le degré de danger.</w:t>
      </w:r>
    </w:p>
    <w:p w14:paraId="771D5931" w14:textId="6105EB81" w:rsidR="00661A8D" w:rsidRPr="00FE0619" w:rsidRDefault="00661A8D" w:rsidP="00661A8D">
      <w:pPr>
        <w:pStyle w:val="SingleTxtG"/>
        <w:tabs>
          <w:tab w:val="left" w:pos="2268"/>
          <w:tab w:val="left" w:pos="3119"/>
        </w:tabs>
      </w:pPr>
      <w:r w:rsidRPr="00FE0619">
        <w:t>1.2.1.2</w:t>
      </w:r>
      <w:r w:rsidRPr="00FE0619">
        <w:tab/>
        <w:t xml:space="preserve">En outre, aux fins </w:t>
      </w:r>
      <w:r w:rsidR="00D94599">
        <w:t>d’</w:t>
      </w:r>
      <w:r w:rsidRPr="00FE0619">
        <w:t>emballage, certaines marchandises dangereuses sont affectées à l’un des trois groupes d’emballage en fonction du degré de danger qu’elles présentent :</w:t>
      </w:r>
    </w:p>
    <w:p w14:paraId="3BF39B05" w14:textId="6D3C8DEC" w:rsidR="00661A8D" w:rsidRPr="00FE0619" w:rsidRDefault="00213A83" w:rsidP="00B26030">
      <w:pPr>
        <w:pStyle w:val="Bullet1G"/>
        <w:numPr>
          <w:ilvl w:val="0"/>
          <w:numId w:val="0"/>
        </w:numPr>
        <w:tabs>
          <w:tab w:val="left" w:pos="2268"/>
          <w:tab w:val="left" w:pos="2552"/>
        </w:tabs>
        <w:kinsoku w:val="0"/>
        <w:overflowPunct w:val="0"/>
        <w:autoSpaceDE w:val="0"/>
        <w:autoSpaceDN w:val="0"/>
        <w:adjustRightInd w:val="0"/>
        <w:snapToGrid w:val="0"/>
        <w:ind w:left="1701"/>
      </w:pPr>
      <w:r>
        <w:tab/>
        <w:t>-</w:t>
      </w:r>
      <w:r>
        <w:tab/>
      </w:r>
      <w:r w:rsidR="00661A8D" w:rsidRPr="00FE0619">
        <w:t>Groupe d’emballage I : matières très dangereuses</w:t>
      </w:r>
    </w:p>
    <w:p w14:paraId="0B8EF027" w14:textId="3AF5CC7E" w:rsidR="00661A8D" w:rsidRPr="00FE0619" w:rsidRDefault="00213A83" w:rsidP="00B26030">
      <w:pPr>
        <w:pStyle w:val="Bullet1G"/>
        <w:numPr>
          <w:ilvl w:val="0"/>
          <w:numId w:val="0"/>
        </w:numPr>
        <w:tabs>
          <w:tab w:val="left" w:pos="2268"/>
          <w:tab w:val="left" w:pos="2552"/>
        </w:tabs>
        <w:kinsoku w:val="0"/>
        <w:overflowPunct w:val="0"/>
        <w:autoSpaceDE w:val="0"/>
        <w:autoSpaceDN w:val="0"/>
        <w:adjustRightInd w:val="0"/>
        <w:snapToGrid w:val="0"/>
        <w:ind w:left="1701"/>
      </w:pPr>
      <w:r>
        <w:tab/>
        <w:t>-</w:t>
      </w:r>
      <w:r>
        <w:tab/>
      </w:r>
      <w:r w:rsidR="00661A8D" w:rsidRPr="00FE0619">
        <w:t>Groupe d’emballage II : matières moyennement dangereuses</w:t>
      </w:r>
    </w:p>
    <w:p w14:paraId="059FB9C6" w14:textId="66054FB2" w:rsidR="00661A8D" w:rsidRPr="00FE0619" w:rsidRDefault="00213A83" w:rsidP="00B26030">
      <w:pPr>
        <w:pStyle w:val="Bullet1G"/>
        <w:numPr>
          <w:ilvl w:val="0"/>
          <w:numId w:val="0"/>
        </w:numPr>
        <w:tabs>
          <w:tab w:val="left" w:pos="2268"/>
          <w:tab w:val="left" w:pos="2552"/>
        </w:tabs>
        <w:kinsoku w:val="0"/>
        <w:overflowPunct w:val="0"/>
        <w:autoSpaceDE w:val="0"/>
        <w:autoSpaceDN w:val="0"/>
        <w:adjustRightInd w:val="0"/>
        <w:snapToGrid w:val="0"/>
        <w:ind w:left="1701"/>
      </w:pPr>
      <w:r>
        <w:tab/>
        <w:t>-</w:t>
      </w:r>
      <w:r>
        <w:tab/>
      </w:r>
      <w:r w:rsidR="00661A8D" w:rsidRPr="00FE0619">
        <w:t>Groupe d’emballage III : matières faiblement dangereuses</w:t>
      </w:r>
    </w:p>
    <w:p w14:paraId="5BA69DD8" w14:textId="74CF3D52" w:rsidR="00661A8D" w:rsidRPr="00FE0619" w:rsidRDefault="00213A83" w:rsidP="00661A8D">
      <w:pPr>
        <w:pStyle w:val="SingleTxtG"/>
        <w:tabs>
          <w:tab w:val="left" w:pos="2268"/>
          <w:tab w:val="left" w:pos="3119"/>
        </w:tabs>
      </w:pPr>
      <w:r>
        <w:lastRenderedPageBreak/>
        <w:tab/>
      </w:r>
      <w:r w:rsidR="00661A8D" w:rsidRPr="00FE0619">
        <w:t>Le groupe d’emballage auquel une matière est affectée est indiqué dans la liste des marchandises dangereuses du chapitre 3.2 du Règlement type. Les objets ne sont pas affectés aux groupes d’emballage.</w:t>
      </w:r>
    </w:p>
    <w:p w14:paraId="22025B29" w14:textId="1FBC8DF3" w:rsidR="00661A8D" w:rsidRPr="00FE0619" w:rsidRDefault="00661A8D" w:rsidP="00661A8D">
      <w:pPr>
        <w:pStyle w:val="SingleTxtG"/>
        <w:tabs>
          <w:tab w:val="left" w:pos="2268"/>
          <w:tab w:val="left" w:pos="3119"/>
        </w:tabs>
      </w:pPr>
      <w:r w:rsidRPr="00FE0619">
        <w:t>1.2.1.3</w:t>
      </w:r>
      <w:r w:rsidRPr="00FE0619">
        <w:tab/>
        <w:t xml:space="preserve">Les marchandises dangereuses remplissant les critères de plusieurs classes ou divisions de danger qui ne figurent pas dans la Liste des marchandises dangereuses sont affectées à une classe et division et assorties </w:t>
      </w:r>
      <w:r w:rsidR="00D94599">
        <w:t>d’un ou plusieurs dangers subsidiaires</w:t>
      </w:r>
      <w:r w:rsidRPr="00FE0619">
        <w:t xml:space="preserve"> sur la base de l’ordre de prépondérance des caractéristiques de danger. </w:t>
      </w:r>
    </w:p>
    <w:p w14:paraId="4F6FF8C1" w14:textId="1F9E6E82" w:rsidR="00661A8D" w:rsidRPr="00FE0619" w:rsidRDefault="00661A8D" w:rsidP="00661A8D">
      <w:pPr>
        <w:pStyle w:val="SingleTxtG"/>
        <w:tabs>
          <w:tab w:val="left" w:pos="2268"/>
          <w:tab w:val="left" w:pos="3119"/>
        </w:tabs>
      </w:pPr>
      <w:r w:rsidRPr="00FE0619">
        <w:t>1.2.1.4</w:t>
      </w:r>
      <w:r w:rsidRPr="00FE0619">
        <w:tab/>
      </w:r>
      <w:r w:rsidRPr="00B26030">
        <w:rPr>
          <w:i/>
          <w:iCs/>
        </w:rPr>
        <w:t xml:space="preserve">Ordre de prépondérance des caractéristiques de danger </w:t>
      </w:r>
      <w:r w:rsidR="00D94599">
        <w:rPr>
          <w:i/>
          <w:iCs/>
        </w:rPr>
        <w:t>aux</w:t>
      </w:r>
      <w:r w:rsidRPr="00B26030">
        <w:rPr>
          <w:i/>
          <w:iCs/>
        </w:rPr>
        <w:t xml:space="preserve"> fins de transport</w:t>
      </w:r>
      <w:r w:rsidRPr="00FE0619">
        <w:t xml:space="preserve"> </w:t>
      </w:r>
    </w:p>
    <w:p w14:paraId="15A6DB2F" w14:textId="1B6346C0" w:rsidR="00661A8D" w:rsidRPr="00FE0619" w:rsidRDefault="00661A8D" w:rsidP="00661A8D">
      <w:pPr>
        <w:pStyle w:val="SingleTxtG"/>
        <w:tabs>
          <w:tab w:val="left" w:pos="2268"/>
          <w:tab w:val="left" w:pos="3119"/>
        </w:tabs>
      </w:pPr>
      <w:r w:rsidRPr="00FE0619">
        <w:t>1.2.1.4.1</w:t>
      </w:r>
      <w:r w:rsidRPr="00FE0619">
        <w:tab/>
        <w:t xml:space="preserve">On peut se baser sur le tableau du paragraphe 2.0.3.3 du chapitre 2.0 du Règlement type pour déterminer la classe dont relève une matière présentant plus d’un </w:t>
      </w:r>
      <w:r>
        <w:t>danger</w:t>
      </w:r>
      <w:r w:rsidRPr="00FE0619">
        <w:t xml:space="preserve"> lorsque cette matière ne figure pas dans la liste des marchandises dangereuses du chapitre 3.2 du Règlement type. Pour les marchandises présentant plusieurs </w:t>
      </w:r>
      <w:r>
        <w:t>dangers</w:t>
      </w:r>
      <w:r w:rsidRPr="00FE0619">
        <w:t xml:space="preserve"> qui ne figurent pas nommément dans cette liste, le plus rigoureux des divers groupes d’emballa</w:t>
      </w:r>
      <w:r>
        <w:t xml:space="preserve">ge correspondant à ces dangers </w:t>
      </w:r>
      <w:proofErr w:type="gramStart"/>
      <w:r w:rsidR="001857C7">
        <w:t>a</w:t>
      </w:r>
      <w:proofErr w:type="gramEnd"/>
      <w:r w:rsidR="001857C7" w:rsidRPr="00FE0619">
        <w:t xml:space="preserve"> </w:t>
      </w:r>
      <w:r w:rsidRPr="00FE0619">
        <w:t xml:space="preserve">priorité sur les autres, quel que soit l’ordre de prépondérance des </w:t>
      </w:r>
      <w:r>
        <w:t>dangers</w:t>
      </w:r>
      <w:r w:rsidRPr="00FE0619">
        <w:t xml:space="preserve"> indiqué dans le tableau.</w:t>
      </w:r>
    </w:p>
    <w:p w14:paraId="3D335019" w14:textId="0976DB07" w:rsidR="00661A8D" w:rsidRPr="00FE0619" w:rsidRDefault="00661A8D" w:rsidP="00661A8D">
      <w:pPr>
        <w:pStyle w:val="SingleTxtG"/>
        <w:tabs>
          <w:tab w:val="left" w:pos="2268"/>
          <w:tab w:val="left" w:pos="3119"/>
        </w:tabs>
      </w:pPr>
      <w:r w:rsidRPr="00FE0619">
        <w:t>1.2.1.4.2</w:t>
      </w:r>
      <w:r w:rsidRPr="00FE0619">
        <w:tab/>
        <w:t>Le tableau d’ordre de prépondérance des caractéristiques de danger du chapitre 2.0 du Règlement type ne s’applique pas aux matières et objets ci-après, car leur</w:t>
      </w:r>
      <w:r w:rsidR="00960474">
        <w:t>s</w:t>
      </w:r>
      <w:r w:rsidRPr="00FE0619">
        <w:t xml:space="preserve"> caractéristique</w:t>
      </w:r>
      <w:r w:rsidR="00960474">
        <w:t>s</w:t>
      </w:r>
      <w:r w:rsidRPr="00FE0619">
        <w:t xml:space="preserve"> principale</w:t>
      </w:r>
      <w:r w:rsidR="00960474">
        <w:t>s</w:t>
      </w:r>
      <w:r w:rsidRPr="00FE0619">
        <w:t xml:space="preserve"> de danger </w:t>
      </w:r>
      <w:r w:rsidR="00960474">
        <w:t>ont</w:t>
      </w:r>
      <w:r w:rsidR="00960474" w:rsidRPr="00FE0619">
        <w:t xml:space="preserve"> </w:t>
      </w:r>
      <w:r w:rsidR="00960474">
        <w:t>toujours</w:t>
      </w:r>
      <w:r w:rsidRPr="00FE0619">
        <w:t xml:space="preserve"> prépondérance :</w:t>
      </w:r>
    </w:p>
    <w:p w14:paraId="7494A77F" w14:textId="43FFFD09" w:rsidR="00661A8D" w:rsidRPr="00FE0619" w:rsidRDefault="00960474" w:rsidP="00B26030">
      <w:pPr>
        <w:pStyle w:val="SingleTxtG"/>
        <w:kinsoku w:val="0"/>
        <w:overflowPunct w:val="0"/>
        <w:autoSpaceDE w:val="0"/>
        <w:autoSpaceDN w:val="0"/>
        <w:adjustRightInd w:val="0"/>
        <w:snapToGrid w:val="0"/>
        <w:spacing w:after="0" w:line="240" w:lineRule="auto"/>
        <w:ind w:left="2552" w:hanging="284"/>
      </w:pPr>
      <w:r>
        <w:t>-</w:t>
      </w:r>
      <w:r>
        <w:tab/>
      </w:r>
      <w:r w:rsidR="00661A8D" w:rsidRPr="00FE0619">
        <w:t>Matières et objets de la classe 1 ;</w:t>
      </w:r>
    </w:p>
    <w:p w14:paraId="05EA99DE" w14:textId="14C95CC3" w:rsidR="00661A8D" w:rsidRPr="00FE0619" w:rsidRDefault="00960474" w:rsidP="00B26030">
      <w:pPr>
        <w:pStyle w:val="SingleTxtG"/>
        <w:kinsoku w:val="0"/>
        <w:overflowPunct w:val="0"/>
        <w:autoSpaceDE w:val="0"/>
        <w:autoSpaceDN w:val="0"/>
        <w:adjustRightInd w:val="0"/>
        <w:snapToGrid w:val="0"/>
        <w:spacing w:after="0" w:line="240" w:lineRule="auto"/>
        <w:ind w:left="2552" w:hanging="284"/>
      </w:pPr>
      <w:r>
        <w:t>-</w:t>
      </w:r>
      <w:r>
        <w:tab/>
      </w:r>
      <w:r w:rsidR="00661A8D" w:rsidRPr="00FE0619">
        <w:t>Gaz de la classe 2 ;</w:t>
      </w:r>
    </w:p>
    <w:p w14:paraId="141D8E53" w14:textId="2FBD420F" w:rsidR="00661A8D" w:rsidRPr="00FE0619" w:rsidRDefault="00960474" w:rsidP="00B26030">
      <w:pPr>
        <w:pStyle w:val="SingleTxtG"/>
        <w:kinsoku w:val="0"/>
        <w:overflowPunct w:val="0"/>
        <w:autoSpaceDE w:val="0"/>
        <w:autoSpaceDN w:val="0"/>
        <w:adjustRightInd w:val="0"/>
        <w:snapToGrid w:val="0"/>
        <w:spacing w:after="0" w:line="240" w:lineRule="auto"/>
        <w:ind w:left="2552" w:hanging="284"/>
      </w:pPr>
      <w:r>
        <w:t>-</w:t>
      </w:r>
      <w:r>
        <w:tab/>
      </w:r>
      <w:r w:rsidR="00661A8D" w:rsidRPr="00FE0619">
        <w:t xml:space="preserve">Matières </w:t>
      </w:r>
      <w:r w:rsidR="00D94599">
        <w:t>explosibles</w:t>
      </w:r>
      <w:r w:rsidR="00D94599" w:rsidRPr="00FE0619">
        <w:t xml:space="preserve"> </w:t>
      </w:r>
      <w:r w:rsidR="00661A8D" w:rsidRPr="00FE0619">
        <w:t>désensibilisées liquides de la classe 3 ;</w:t>
      </w:r>
    </w:p>
    <w:p w14:paraId="4CE9D43A" w14:textId="21D86C30" w:rsidR="00661A8D" w:rsidRPr="00FE0619" w:rsidRDefault="00960474" w:rsidP="00B26030">
      <w:pPr>
        <w:pStyle w:val="SingleTxtG"/>
        <w:kinsoku w:val="0"/>
        <w:overflowPunct w:val="0"/>
        <w:autoSpaceDE w:val="0"/>
        <w:autoSpaceDN w:val="0"/>
        <w:adjustRightInd w:val="0"/>
        <w:snapToGrid w:val="0"/>
        <w:spacing w:after="0" w:line="240" w:lineRule="auto"/>
        <w:ind w:left="2552" w:hanging="284"/>
      </w:pPr>
      <w:r>
        <w:t>-</w:t>
      </w:r>
      <w:r>
        <w:tab/>
      </w:r>
      <w:r w:rsidR="00661A8D" w:rsidRPr="00FE0619">
        <w:t xml:space="preserve">Matières </w:t>
      </w:r>
      <w:proofErr w:type="spellStart"/>
      <w:r w:rsidR="00661A8D" w:rsidRPr="00FE0619">
        <w:t>autoréactives</w:t>
      </w:r>
      <w:proofErr w:type="spellEnd"/>
      <w:r w:rsidR="00661A8D" w:rsidRPr="00FE0619">
        <w:t xml:space="preserve"> et matières explosives désensibilisées solides de la division 4.1 ;</w:t>
      </w:r>
    </w:p>
    <w:p w14:paraId="417F9940" w14:textId="58C44ACF" w:rsidR="00661A8D" w:rsidRPr="00FE0619" w:rsidRDefault="00960474" w:rsidP="00B26030">
      <w:pPr>
        <w:pStyle w:val="SingleTxtG"/>
        <w:kinsoku w:val="0"/>
        <w:overflowPunct w:val="0"/>
        <w:autoSpaceDE w:val="0"/>
        <w:autoSpaceDN w:val="0"/>
        <w:adjustRightInd w:val="0"/>
        <w:snapToGrid w:val="0"/>
        <w:spacing w:after="0" w:line="240" w:lineRule="auto"/>
        <w:ind w:left="2552" w:hanging="284"/>
      </w:pPr>
      <w:r>
        <w:t>-</w:t>
      </w:r>
      <w:r>
        <w:tab/>
      </w:r>
      <w:r w:rsidR="00661A8D" w:rsidRPr="00FE0619">
        <w:t>Matières pyrophoriques de la division 4.2 ;</w:t>
      </w:r>
    </w:p>
    <w:p w14:paraId="57270078" w14:textId="533107C4" w:rsidR="00661A8D" w:rsidRPr="00FE0619" w:rsidRDefault="00960474" w:rsidP="00B26030">
      <w:pPr>
        <w:pStyle w:val="SingleTxtG"/>
        <w:kinsoku w:val="0"/>
        <w:overflowPunct w:val="0"/>
        <w:autoSpaceDE w:val="0"/>
        <w:autoSpaceDN w:val="0"/>
        <w:adjustRightInd w:val="0"/>
        <w:snapToGrid w:val="0"/>
        <w:spacing w:after="0" w:line="240" w:lineRule="auto"/>
        <w:ind w:left="2552" w:hanging="284"/>
      </w:pPr>
      <w:r>
        <w:t>-</w:t>
      </w:r>
      <w:r>
        <w:tab/>
      </w:r>
      <w:r w:rsidR="00661A8D" w:rsidRPr="00FE0619">
        <w:t>Matières de la division 5.2 ;</w:t>
      </w:r>
    </w:p>
    <w:p w14:paraId="0E49DBBB" w14:textId="7A622D37" w:rsidR="00661A8D" w:rsidRPr="00FE0619" w:rsidRDefault="00960474" w:rsidP="00B26030">
      <w:pPr>
        <w:pStyle w:val="SingleTxtG"/>
        <w:kinsoku w:val="0"/>
        <w:overflowPunct w:val="0"/>
        <w:autoSpaceDE w:val="0"/>
        <w:autoSpaceDN w:val="0"/>
        <w:adjustRightInd w:val="0"/>
        <w:snapToGrid w:val="0"/>
        <w:spacing w:after="0" w:line="240" w:lineRule="auto"/>
        <w:ind w:left="2552" w:hanging="284"/>
      </w:pPr>
      <w:r>
        <w:t>-</w:t>
      </w:r>
      <w:r>
        <w:tab/>
      </w:r>
      <w:r w:rsidR="00661A8D" w:rsidRPr="00FE0619">
        <w:t>Matières de la division 6.1 ayant une toxicité à l’inhalation correspondant au groupe d’emballage I ;</w:t>
      </w:r>
    </w:p>
    <w:p w14:paraId="427F4A22" w14:textId="3FE5E575" w:rsidR="00661A8D" w:rsidRPr="00FE0619" w:rsidRDefault="00960474" w:rsidP="00B26030">
      <w:pPr>
        <w:pStyle w:val="SingleTxtG"/>
        <w:kinsoku w:val="0"/>
        <w:overflowPunct w:val="0"/>
        <w:autoSpaceDE w:val="0"/>
        <w:autoSpaceDN w:val="0"/>
        <w:adjustRightInd w:val="0"/>
        <w:snapToGrid w:val="0"/>
        <w:spacing w:after="0" w:line="240" w:lineRule="auto"/>
        <w:ind w:left="2552" w:hanging="284"/>
      </w:pPr>
      <w:r>
        <w:t>-</w:t>
      </w:r>
      <w:r>
        <w:tab/>
      </w:r>
      <w:r w:rsidR="00661A8D" w:rsidRPr="00FE0619">
        <w:t>Matières de la division 6.2 ; et</w:t>
      </w:r>
    </w:p>
    <w:p w14:paraId="284BD2D8" w14:textId="22A521F1" w:rsidR="00661A8D" w:rsidRPr="00FE0619" w:rsidRDefault="00960474" w:rsidP="00B26030">
      <w:pPr>
        <w:pStyle w:val="SingleTxtG"/>
        <w:kinsoku w:val="0"/>
        <w:overflowPunct w:val="0"/>
        <w:autoSpaceDE w:val="0"/>
        <w:autoSpaceDN w:val="0"/>
        <w:adjustRightInd w:val="0"/>
        <w:snapToGrid w:val="0"/>
        <w:spacing w:after="240" w:line="240" w:lineRule="auto"/>
        <w:ind w:left="2552" w:hanging="284"/>
      </w:pPr>
      <w:r>
        <w:t>-</w:t>
      </w:r>
      <w:r>
        <w:tab/>
      </w:r>
      <w:r w:rsidR="00661A8D" w:rsidRPr="00FE0619">
        <w:t>Matières radioactives de la classe 7.</w:t>
      </w:r>
    </w:p>
    <w:p w14:paraId="79A1E250" w14:textId="0A9BFADD" w:rsidR="00661A8D" w:rsidRDefault="00661A8D" w:rsidP="00661A8D">
      <w:pPr>
        <w:pStyle w:val="SingleTxtG"/>
        <w:tabs>
          <w:tab w:val="left" w:pos="2268"/>
          <w:tab w:val="left" w:pos="3119"/>
        </w:tabs>
        <w:rPr>
          <w:lang w:val="fr-FR"/>
        </w:rPr>
      </w:pPr>
      <w:r w:rsidRPr="00FE0619">
        <w:t>1.2.1.4.3</w:t>
      </w:r>
      <w:r w:rsidRPr="00FE0619">
        <w:tab/>
      </w:r>
      <w:r>
        <w:rPr>
          <w:lang w:val="fr-FR"/>
        </w:rPr>
        <w:t xml:space="preserve">Les matières </w:t>
      </w:r>
      <w:proofErr w:type="spellStart"/>
      <w:r>
        <w:rPr>
          <w:lang w:val="fr-FR"/>
        </w:rPr>
        <w:t>autoréactives</w:t>
      </w:r>
      <w:proofErr w:type="spellEnd"/>
      <w:r>
        <w:rPr>
          <w:lang w:val="fr-FR"/>
        </w:rPr>
        <w:t xml:space="preserve">, du type A au type G, ne doivent pas être éprouvées suivant l’épreuve d’échauffement spontané N.4 car le résultat du test donnerait un faux résultat positif (c’est-à-dire une augmentation de la température due à la décomposition thermique plutôt qu'à l'auto-échauffement oxydatif). Les matières </w:t>
      </w:r>
      <w:proofErr w:type="spellStart"/>
      <w:r>
        <w:rPr>
          <w:lang w:val="fr-FR"/>
        </w:rPr>
        <w:t>autoréactives</w:t>
      </w:r>
      <w:proofErr w:type="spellEnd"/>
      <w:r>
        <w:rPr>
          <w:lang w:val="fr-FR"/>
        </w:rPr>
        <w:t xml:space="preserve"> du type G et les peroxydes organiques du type G ayant des propriétés d’une autre classe de danger (No</w:t>
      </w:r>
      <w:r w:rsidR="000753A5">
        <w:rPr>
          <w:lang w:val="fr-FR"/>
        </w:rPr>
        <w:t> </w:t>
      </w:r>
      <w:r>
        <w:rPr>
          <w:lang w:val="fr-FR"/>
        </w:rPr>
        <w:t>ONU 3149 par exemple) doivent être classées conformément aux dispositions relatives à cette classe. </w:t>
      </w:r>
    </w:p>
    <w:p w14:paraId="47EFFD01" w14:textId="77777777" w:rsidR="00661A8D" w:rsidRPr="00FE0619" w:rsidRDefault="00661A8D" w:rsidP="00661A8D">
      <w:pPr>
        <w:pStyle w:val="SingleTxtG"/>
        <w:tabs>
          <w:tab w:val="left" w:pos="2268"/>
          <w:tab w:val="left" w:pos="3119"/>
        </w:tabs>
        <w:rPr>
          <w:b/>
        </w:rPr>
      </w:pPr>
      <w:r w:rsidRPr="00FE0619">
        <w:rPr>
          <w:b/>
        </w:rPr>
        <w:t>1.2.2</w:t>
      </w:r>
      <w:r w:rsidRPr="00FE0619">
        <w:rPr>
          <w:b/>
        </w:rPr>
        <w:tab/>
      </w:r>
      <w:r w:rsidRPr="00B26030">
        <w:rPr>
          <w:b/>
          <w:i/>
          <w:iCs/>
        </w:rPr>
        <w:t>Classes de danger dans le SGH</w:t>
      </w:r>
    </w:p>
    <w:p w14:paraId="5CC9F7D0" w14:textId="1CF3B9B8" w:rsidR="00661A8D" w:rsidRPr="00FE0619" w:rsidRDefault="00661A8D" w:rsidP="00B26030">
      <w:pPr>
        <w:pStyle w:val="SingleTxtG"/>
        <w:ind w:firstLine="1134"/>
      </w:pPr>
      <w:r w:rsidRPr="00FE0619">
        <w:t xml:space="preserve">Le SGH porte sur la classification des matières en fonction des types de danger chimique (inflammabilité, toxicité et corrosivité par exemple) qui sont regroupés en tant que dangers physiques, dangers pour la santé et dangers pour l’environnement. Chaque classe de danger du SGH correspond à un type de danger tout en étant parfois spécifique à un certain état d’agrégation (solide, liquide ou gazeux). </w:t>
      </w:r>
      <w:r w:rsidRPr="0028702B">
        <w:t xml:space="preserve">La plupart des classes de danger du SGH sont à leur tour subdivisées en catégories reflétant la gravité du danger, la catégorie 1 correspondant </w:t>
      </w:r>
      <w:r w:rsidR="00D94599">
        <w:t>à la catégorie de danger la plus élevée</w:t>
      </w:r>
      <w:r w:rsidRPr="0028702B">
        <w:t>.</w:t>
      </w:r>
    </w:p>
    <w:p w14:paraId="4B34C858" w14:textId="77777777" w:rsidR="00661A8D" w:rsidRPr="00B26030" w:rsidRDefault="00661A8D" w:rsidP="00B26030">
      <w:pPr>
        <w:pStyle w:val="SingleTxtG"/>
        <w:keepNext/>
        <w:keepLines/>
        <w:tabs>
          <w:tab w:val="left" w:pos="2268"/>
          <w:tab w:val="left" w:pos="3119"/>
        </w:tabs>
        <w:rPr>
          <w:b/>
          <w:i/>
          <w:iCs/>
        </w:rPr>
      </w:pPr>
      <w:r w:rsidRPr="00FE0619">
        <w:rPr>
          <w:b/>
        </w:rPr>
        <w:t>1.2.3</w:t>
      </w:r>
      <w:r w:rsidRPr="00FE0619">
        <w:rPr>
          <w:b/>
        </w:rPr>
        <w:tab/>
      </w:r>
      <w:r w:rsidRPr="00B26030">
        <w:rPr>
          <w:b/>
          <w:i/>
          <w:iCs/>
        </w:rPr>
        <w:t xml:space="preserve">Relations entre le Règlement type et le SGH </w:t>
      </w:r>
    </w:p>
    <w:p w14:paraId="42F6B362" w14:textId="22F091D2" w:rsidR="00661A8D" w:rsidRPr="00FE0619" w:rsidRDefault="00661A8D" w:rsidP="00661A8D">
      <w:pPr>
        <w:pStyle w:val="SingleTxtG"/>
        <w:tabs>
          <w:tab w:val="left" w:pos="2268"/>
          <w:tab w:val="left" w:pos="3119"/>
        </w:tabs>
      </w:pPr>
      <w:r w:rsidRPr="00FE0619">
        <w:t>1.2.3.1</w:t>
      </w:r>
      <w:r w:rsidRPr="00FE0619">
        <w:tab/>
        <w:t xml:space="preserve">Comme le SGH couvre aussi d’autres secteurs que le transport (stockage, approvisionnement et utilisation par exemple), il englobe des dangers qui ne sont pas jugés pertinents pour le transport, </w:t>
      </w:r>
      <w:r w:rsidRPr="000C3FC4">
        <w:t xml:space="preserve">notamment plusieurs dangers </w:t>
      </w:r>
      <w:r w:rsidR="000753A5" w:rsidRPr="000C3FC4">
        <w:t>non-aigus</w:t>
      </w:r>
      <w:r w:rsidRPr="000C3FC4">
        <w:t xml:space="preserve"> pour la santé. Les</w:t>
      </w:r>
      <w:r w:rsidRPr="00FE0619">
        <w:t xml:space="preserve"> </w:t>
      </w:r>
      <w:r w:rsidRPr="00FE0619">
        <w:lastRenderedPageBreak/>
        <w:t>différences entre les champs d’application du SGH et du Règlement type font que les dangers pris en compte dans le SGH n’ont pas tous leur équivalent dans le Règlement type et réciproquement. À titre d’exemple, il n’y a pas dans le SGH de classe de danger spécifique pour les matières radioactives (classe 7</w:t>
      </w:r>
      <w:r>
        <w:t xml:space="preserve"> pour le</w:t>
      </w:r>
      <w:r w:rsidRPr="00FE0619">
        <w:t xml:space="preserve"> transport) et certaines des marchandises dangereuses </w:t>
      </w:r>
      <w:r>
        <w:t>affectées à la classe 9 pour le</w:t>
      </w:r>
      <w:r w:rsidRPr="00FE0619">
        <w:t xml:space="preserve"> transport sont couvertes par d’autres classes de danger du SGH (par exemple, les matières de la classe 9 dangereuses pour l’environnement qui peuvent relever de la classe de danger “dangers pour le milieu aquatique” du SGH).</w:t>
      </w:r>
    </w:p>
    <w:p w14:paraId="0D4C8129" w14:textId="45C2581E" w:rsidR="00661A8D" w:rsidRPr="00FE0619" w:rsidRDefault="00661A8D" w:rsidP="00661A8D">
      <w:pPr>
        <w:pStyle w:val="SingleTxtG"/>
        <w:tabs>
          <w:tab w:val="left" w:pos="2268"/>
          <w:tab w:val="left" w:pos="3119"/>
        </w:tabs>
      </w:pPr>
      <w:r w:rsidRPr="00FE0619">
        <w:t>1.2.3.2</w:t>
      </w:r>
      <w:r w:rsidRPr="00FE0619">
        <w:tab/>
        <w:t>En outre, alors qu’une classe pour le transport peut couvrir plusieurs types différents de dangers, chaque classe de danger du SGH ne couvre généralement qu’un seul type de danger. Ainsi, par exemple, les matières de la classe 4 pour le transport peuvent relever de sept classes de danger différentes du SGH. Par ailleurs, alors que les classes pour le transport sont identifiées par un chiffre (1 à 9), les classes de danger du</w:t>
      </w:r>
      <w:r>
        <w:t xml:space="preserve"> </w:t>
      </w:r>
      <w:r w:rsidRPr="00FE0619">
        <w:t xml:space="preserve">SGH sont identifiées par un nom reflétant le type de danger chimique (“solides inflammables par exemple”). De plus, le concept de prépondérance des dangers tel qu’il est défini dans le Règlement type (voir </w:t>
      </w:r>
      <w:r>
        <w:t>1.2.1.4</w:t>
      </w:r>
      <w:r w:rsidRPr="00FE0619">
        <w:t>) n’existe pas dans le SGH.</w:t>
      </w:r>
    </w:p>
    <w:p w14:paraId="4B03AB1B" w14:textId="09F416B3" w:rsidR="00661A8D" w:rsidRPr="00FE0619" w:rsidRDefault="00661A8D" w:rsidP="00661A8D">
      <w:pPr>
        <w:pStyle w:val="SingleTxtG"/>
        <w:tabs>
          <w:tab w:val="left" w:pos="2268"/>
          <w:tab w:val="left" w:pos="3119"/>
        </w:tabs>
      </w:pPr>
      <w:r w:rsidRPr="00FE0619">
        <w:t>1.2.3.3</w:t>
      </w:r>
      <w:r w:rsidRPr="00FE0619">
        <w:tab/>
        <w:t xml:space="preserve">La corrélation fondamentale entre les classes de danger du SGH et les classes de transport visées dans le Règlement type est indiquée au tableau 1.1. Ce tableau n’a qu’une valeur indicative et n’est pas conçu comme base unique à utiliser pour passer </w:t>
      </w:r>
      <w:r w:rsidR="00D94599">
        <w:t>de la classification</w:t>
      </w:r>
      <w:r w:rsidRPr="00FE0619">
        <w:t xml:space="preserve"> d’une matière ou d’un objet dans le SG</w:t>
      </w:r>
      <w:r w:rsidR="000753A5">
        <w:t>H</w:t>
      </w:r>
      <w:r w:rsidRPr="00FE0619">
        <w:t xml:space="preserve"> </w:t>
      </w:r>
      <w:r w:rsidR="00D94599">
        <w:t>à la classification</w:t>
      </w:r>
      <w:r w:rsidRPr="00FE0619">
        <w:t xml:space="preserve"> dans le Règlement type ou inversement.</w:t>
      </w:r>
    </w:p>
    <w:p w14:paraId="66C800E6" w14:textId="74177BBC" w:rsidR="00661A8D" w:rsidRPr="00FE0619" w:rsidRDefault="00661A8D" w:rsidP="00661A8D">
      <w:pPr>
        <w:pStyle w:val="Heading1"/>
        <w:spacing w:after="120"/>
        <w:ind w:right="1134"/>
        <w:jc w:val="center"/>
        <w:rPr>
          <w:b/>
        </w:rPr>
      </w:pPr>
      <w:r w:rsidRPr="00FE0619">
        <w:rPr>
          <w:b/>
        </w:rPr>
        <w:t>T</w:t>
      </w:r>
      <w:r w:rsidR="000753A5" w:rsidRPr="00FE0619">
        <w:rPr>
          <w:b/>
        </w:rPr>
        <w:t>ableau</w:t>
      </w:r>
      <w:r w:rsidRPr="00FE0619">
        <w:rPr>
          <w:b/>
        </w:rPr>
        <w:t xml:space="preserve"> 1.1 : C</w:t>
      </w:r>
      <w:r w:rsidR="00670250">
        <w:rPr>
          <w:b/>
        </w:rPr>
        <w:t xml:space="preserve">orrélation entre les classes de danger </w:t>
      </w:r>
      <w:r w:rsidR="0015443B">
        <w:rPr>
          <w:b/>
        </w:rPr>
        <w:t xml:space="preserve">dans le SGH et dans le Règlement </w:t>
      </w:r>
      <w:r w:rsidR="00CF5015">
        <w:rPr>
          <w:b/>
        </w:rPr>
        <w:t>t</w:t>
      </w:r>
      <w:r w:rsidR="0015443B">
        <w:rPr>
          <w:b/>
        </w:rPr>
        <w:t>ype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3979"/>
      </w:tblGrid>
      <w:tr w:rsidR="00661A8D" w:rsidRPr="00FE0619" w14:paraId="13A158B5" w14:textId="77777777" w:rsidTr="00B26030">
        <w:trPr>
          <w:tblHeader/>
        </w:trPr>
        <w:tc>
          <w:tcPr>
            <w:tcW w:w="3391" w:type="dxa"/>
            <w:shd w:val="clear" w:color="auto" w:fill="auto"/>
          </w:tcPr>
          <w:p w14:paraId="21D76C72" w14:textId="77777777" w:rsidR="00661A8D" w:rsidRPr="00FE0619" w:rsidRDefault="00661A8D" w:rsidP="00C80854">
            <w:pPr>
              <w:suppressAutoHyphens w:val="0"/>
              <w:spacing w:before="240" w:after="240" w:line="200" w:lineRule="exact"/>
              <w:ind w:left="57" w:right="57"/>
              <w:rPr>
                <w:b/>
              </w:rPr>
            </w:pPr>
            <w:r w:rsidRPr="00FE0619">
              <w:rPr>
                <w:b/>
              </w:rPr>
              <w:t>Classes de danger dans le SGH</w:t>
            </w:r>
          </w:p>
        </w:tc>
        <w:tc>
          <w:tcPr>
            <w:tcW w:w="3979" w:type="dxa"/>
            <w:shd w:val="clear" w:color="auto" w:fill="auto"/>
          </w:tcPr>
          <w:p w14:paraId="606812AD" w14:textId="77777777" w:rsidR="00661A8D" w:rsidRPr="00FE0619" w:rsidRDefault="00661A8D" w:rsidP="00C80854">
            <w:pPr>
              <w:suppressAutoHyphens w:val="0"/>
              <w:spacing w:before="240" w:after="240" w:line="200" w:lineRule="exact"/>
              <w:ind w:left="57" w:right="57"/>
              <w:rPr>
                <w:b/>
              </w:rPr>
            </w:pPr>
            <w:r w:rsidRPr="00FE0619">
              <w:rPr>
                <w:b/>
              </w:rPr>
              <w:t>Classes de danger dans le Règlement type</w:t>
            </w:r>
          </w:p>
        </w:tc>
      </w:tr>
      <w:tr w:rsidR="00661A8D" w:rsidRPr="00FE0619" w14:paraId="6152D4BB" w14:textId="77777777" w:rsidTr="00B26030">
        <w:tc>
          <w:tcPr>
            <w:tcW w:w="3391" w:type="dxa"/>
            <w:shd w:val="clear" w:color="auto" w:fill="auto"/>
          </w:tcPr>
          <w:p w14:paraId="2FD4D3C6" w14:textId="43F2C9AB" w:rsidR="00661A8D" w:rsidRPr="00FE0619" w:rsidRDefault="00D94599" w:rsidP="00C80854">
            <w:pPr>
              <w:suppressAutoHyphens w:val="0"/>
              <w:spacing w:line="240" w:lineRule="auto"/>
              <w:ind w:left="57" w:right="57"/>
            </w:pPr>
            <w:r>
              <w:t>Matières et objets explosibles</w:t>
            </w:r>
            <w:r w:rsidR="00661A8D" w:rsidRPr="00FE0619">
              <w:t>, Division 1.1 à 1.6</w:t>
            </w:r>
          </w:p>
        </w:tc>
        <w:tc>
          <w:tcPr>
            <w:tcW w:w="3979" w:type="dxa"/>
            <w:shd w:val="clear" w:color="auto" w:fill="auto"/>
          </w:tcPr>
          <w:p w14:paraId="12CD195E" w14:textId="77777777" w:rsidR="00661A8D" w:rsidRPr="00FE0619" w:rsidRDefault="00661A8D" w:rsidP="00C80854">
            <w:pPr>
              <w:suppressAutoHyphens w:val="0"/>
              <w:spacing w:line="240" w:lineRule="auto"/>
              <w:ind w:left="57" w:right="57"/>
            </w:pPr>
            <w:r w:rsidRPr="00FE0619">
              <w:t>Classe 1, Divisions 1.1 à 1.6</w:t>
            </w:r>
          </w:p>
        </w:tc>
      </w:tr>
      <w:tr w:rsidR="00661A8D" w:rsidRPr="00FE0619" w14:paraId="453F39F6" w14:textId="77777777" w:rsidTr="00B26030">
        <w:tc>
          <w:tcPr>
            <w:tcW w:w="3391" w:type="dxa"/>
            <w:shd w:val="clear" w:color="auto" w:fill="auto"/>
          </w:tcPr>
          <w:p w14:paraId="41B802DE" w14:textId="77777777" w:rsidR="00661A8D" w:rsidRPr="00FE0619" w:rsidRDefault="00661A8D" w:rsidP="00C80854">
            <w:pPr>
              <w:suppressAutoHyphens w:val="0"/>
              <w:spacing w:line="240" w:lineRule="auto"/>
              <w:ind w:left="57" w:right="57"/>
            </w:pPr>
            <w:r w:rsidRPr="00FE0619">
              <w:t>Gaz inflammables, Catégorie 1</w:t>
            </w:r>
          </w:p>
        </w:tc>
        <w:tc>
          <w:tcPr>
            <w:tcW w:w="3979" w:type="dxa"/>
            <w:shd w:val="clear" w:color="auto" w:fill="auto"/>
          </w:tcPr>
          <w:p w14:paraId="4B52DEEE" w14:textId="77777777" w:rsidR="00661A8D" w:rsidRPr="00FE0619" w:rsidRDefault="00661A8D" w:rsidP="00C80854">
            <w:pPr>
              <w:suppressAutoHyphens w:val="0"/>
              <w:spacing w:line="240" w:lineRule="auto"/>
              <w:ind w:left="57" w:right="57"/>
            </w:pPr>
            <w:r w:rsidRPr="00FE0619">
              <w:t>Classe 2, Division 2.1</w:t>
            </w:r>
          </w:p>
        </w:tc>
      </w:tr>
      <w:tr w:rsidR="00661A8D" w:rsidRPr="00FE0619" w14:paraId="3439B17C" w14:textId="77777777" w:rsidTr="00B26030">
        <w:tc>
          <w:tcPr>
            <w:tcW w:w="3391" w:type="dxa"/>
            <w:shd w:val="clear" w:color="auto" w:fill="auto"/>
          </w:tcPr>
          <w:p w14:paraId="259F629E" w14:textId="77777777" w:rsidR="00661A8D" w:rsidRPr="00FE0619" w:rsidRDefault="00661A8D" w:rsidP="00C80854">
            <w:pPr>
              <w:suppressAutoHyphens w:val="0"/>
              <w:spacing w:line="240" w:lineRule="auto"/>
              <w:ind w:left="57" w:right="57"/>
            </w:pPr>
            <w:r w:rsidRPr="00FE0619">
              <w:t>Aérosols</w:t>
            </w:r>
          </w:p>
        </w:tc>
        <w:tc>
          <w:tcPr>
            <w:tcW w:w="3979" w:type="dxa"/>
            <w:shd w:val="clear" w:color="auto" w:fill="auto"/>
          </w:tcPr>
          <w:p w14:paraId="6E970F7A" w14:textId="77777777" w:rsidR="00661A8D" w:rsidRPr="00FE0619" w:rsidRDefault="00661A8D" w:rsidP="00C80854">
            <w:pPr>
              <w:suppressAutoHyphens w:val="0"/>
              <w:spacing w:line="240" w:lineRule="auto"/>
              <w:ind w:left="57" w:right="57"/>
            </w:pPr>
            <w:r w:rsidRPr="00FE0619">
              <w:t>Classe 2, Division 2.1 et 2.2</w:t>
            </w:r>
          </w:p>
        </w:tc>
      </w:tr>
      <w:tr w:rsidR="00661A8D" w:rsidRPr="00FE0619" w14:paraId="019503F1" w14:textId="77777777" w:rsidTr="00B26030">
        <w:tc>
          <w:tcPr>
            <w:tcW w:w="3391" w:type="dxa"/>
            <w:shd w:val="clear" w:color="auto" w:fill="auto"/>
          </w:tcPr>
          <w:p w14:paraId="245AA6C2" w14:textId="77777777" w:rsidR="00661A8D" w:rsidRPr="00FE0619" w:rsidRDefault="00661A8D" w:rsidP="00C80854">
            <w:pPr>
              <w:suppressAutoHyphens w:val="0"/>
              <w:spacing w:line="240" w:lineRule="auto"/>
              <w:ind w:left="57" w:right="57"/>
            </w:pPr>
            <w:r w:rsidRPr="00FE0619">
              <w:t xml:space="preserve">Gaz comburants </w:t>
            </w:r>
          </w:p>
        </w:tc>
        <w:tc>
          <w:tcPr>
            <w:tcW w:w="3979" w:type="dxa"/>
            <w:shd w:val="clear" w:color="auto" w:fill="auto"/>
          </w:tcPr>
          <w:p w14:paraId="44BC299B" w14:textId="77777777" w:rsidR="00661A8D" w:rsidRPr="00FE0619" w:rsidRDefault="00661A8D" w:rsidP="00C80854">
            <w:pPr>
              <w:suppressAutoHyphens w:val="0"/>
              <w:spacing w:line="240" w:lineRule="auto"/>
              <w:ind w:left="57" w:right="57"/>
            </w:pPr>
            <w:r w:rsidRPr="00FE0619">
              <w:t xml:space="preserve">Classe 2, Division 2.2 avec </w:t>
            </w:r>
            <w:r>
              <w:t>danger</w:t>
            </w:r>
            <w:r w:rsidRPr="00FE0619">
              <w:t xml:space="preserve"> subsidiaire de division 5.1</w:t>
            </w:r>
          </w:p>
        </w:tc>
      </w:tr>
      <w:tr w:rsidR="00661A8D" w:rsidRPr="00FE0619" w14:paraId="3DFAF201" w14:textId="77777777" w:rsidTr="00B26030">
        <w:tc>
          <w:tcPr>
            <w:tcW w:w="3391" w:type="dxa"/>
            <w:shd w:val="clear" w:color="auto" w:fill="auto"/>
          </w:tcPr>
          <w:p w14:paraId="4CC4E5DA" w14:textId="77777777" w:rsidR="00661A8D" w:rsidRPr="00FE0619" w:rsidRDefault="00661A8D" w:rsidP="00C80854">
            <w:pPr>
              <w:suppressAutoHyphens w:val="0"/>
              <w:spacing w:line="240" w:lineRule="auto"/>
              <w:ind w:left="57" w:right="57"/>
            </w:pPr>
            <w:r w:rsidRPr="00FE0619">
              <w:t xml:space="preserve">Gaz sous pression </w:t>
            </w:r>
          </w:p>
        </w:tc>
        <w:tc>
          <w:tcPr>
            <w:tcW w:w="3979" w:type="dxa"/>
            <w:shd w:val="clear" w:color="auto" w:fill="auto"/>
          </w:tcPr>
          <w:p w14:paraId="38B2C9F8" w14:textId="77777777" w:rsidR="00661A8D" w:rsidRPr="00FE0619" w:rsidRDefault="00661A8D" w:rsidP="00C80854">
            <w:pPr>
              <w:suppressAutoHyphens w:val="0"/>
              <w:spacing w:line="240" w:lineRule="auto"/>
              <w:ind w:left="57" w:right="57"/>
            </w:pPr>
            <w:r w:rsidRPr="00FE0619">
              <w:t>Classe 2</w:t>
            </w:r>
          </w:p>
        </w:tc>
      </w:tr>
      <w:tr w:rsidR="00661A8D" w:rsidRPr="00FE0619" w14:paraId="4AD44239" w14:textId="77777777" w:rsidTr="00B26030">
        <w:tc>
          <w:tcPr>
            <w:tcW w:w="3391" w:type="dxa"/>
            <w:shd w:val="clear" w:color="auto" w:fill="auto"/>
          </w:tcPr>
          <w:p w14:paraId="5F22F211" w14:textId="77777777" w:rsidR="00661A8D" w:rsidRPr="00FE0619" w:rsidRDefault="00661A8D" w:rsidP="00C80854">
            <w:pPr>
              <w:suppressAutoHyphens w:val="0"/>
              <w:spacing w:line="240" w:lineRule="auto"/>
              <w:ind w:left="57" w:right="57"/>
            </w:pPr>
            <w:r w:rsidRPr="00FE0619">
              <w:t>Liquides inflammables, Catégories 1 à 3</w:t>
            </w:r>
          </w:p>
        </w:tc>
        <w:tc>
          <w:tcPr>
            <w:tcW w:w="3979" w:type="dxa"/>
            <w:shd w:val="clear" w:color="auto" w:fill="auto"/>
          </w:tcPr>
          <w:p w14:paraId="5AAD70FB" w14:textId="77777777" w:rsidR="00661A8D" w:rsidRPr="00FE0619" w:rsidRDefault="00661A8D" w:rsidP="00C80854">
            <w:pPr>
              <w:suppressAutoHyphens w:val="0"/>
              <w:spacing w:line="240" w:lineRule="auto"/>
              <w:ind w:left="57" w:right="57"/>
            </w:pPr>
            <w:r w:rsidRPr="00FE0619">
              <w:t>Classe 3</w:t>
            </w:r>
          </w:p>
        </w:tc>
      </w:tr>
      <w:tr w:rsidR="00661A8D" w:rsidRPr="00FE0619" w14:paraId="29F66853" w14:textId="77777777" w:rsidTr="00B26030">
        <w:tc>
          <w:tcPr>
            <w:tcW w:w="3391" w:type="dxa"/>
            <w:shd w:val="clear" w:color="auto" w:fill="auto"/>
          </w:tcPr>
          <w:p w14:paraId="4BFD53E8" w14:textId="542F6E07" w:rsidR="00661A8D" w:rsidRPr="00FE0619" w:rsidRDefault="00F65D71" w:rsidP="00C80854">
            <w:pPr>
              <w:suppressAutoHyphens w:val="0"/>
              <w:spacing w:line="240" w:lineRule="auto"/>
              <w:ind w:left="57" w:right="57"/>
            </w:pPr>
            <w:r>
              <w:t>Matières s</w:t>
            </w:r>
            <w:r w:rsidR="00661A8D" w:rsidRPr="00FE0619">
              <w:t xml:space="preserve">olides inflammables </w:t>
            </w:r>
          </w:p>
        </w:tc>
        <w:tc>
          <w:tcPr>
            <w:tcW w:w="3979" w:type="dxa"/>
            <w:shd w:val="clear" w:color="auto" w:fill="auto"/>
          </w:tcPr>
          <w:p w14:paraId="5088C4E5" w14:textId="77777777" w:rsidR="00661A8D" w:rsidRPr="00FE0619" w:rsidRDefault="00661A8D" w:rsidP="00C80854">
            <w:pPr>
              <w:suppressAutoHyphens w:val="0"/>
              <w:spacing w:line="240" w:lineRule="auto"/>
              <w:ind w:left="57" w:right="57"/>
            </w:pPr>
            <w:r w:rsidRPr="00FE0619">
              <w:t>Classe 4, Division 4.1</w:t>
            </w:r>
          </w:p>
        </w:tc>
      </w:tr>
      <w:tr w:rsidR="00661A8D" w:rsidRPr="00FE0619" w14:paraId="6ECA2FF9" w14:textId="77777777" w:rsidTr="00B26030">
        <w:tc>
          <w:tcPr>
            <w:tcW w:w="3391" w:type="dxa"/>
            <w:shd w:val="clear" w:color="auto" w:fill="auto"/>
          </w:tcPr>
          <w:p w14:paraId="6D0CF78A" w14:textId="2D3B5EBC" w:rsidR="00661A8D" w:rsidRPr="00FE0619" w:rsidRDefault="00661A8D" w:rsidP="00C80854">
            <w:pPr>
              <w:suppressAutoHyphens w:val="0"/>
              <w:spacing w:line="240" w:lineRule="auto"/>
              <w:ind w:left="57" w:right="57"/>
            </w:pPr>
            <w:r w:rsidRPr="00FE0619">
              <w:t xml:space="preserve">Matières </w:t>
            </w:r>
            <w:proofErr w:type="spellStart"/>
            <w:r w:rsidRPr="00FE0619">
              <w:t>autoréacti</w:t>
            </w:r>
            <w:r w:rsidR="00F65D71">
              <w:t>ve</w:t>
            </w:r>
            <w:r w:rsidRPr="00FE0619">
              <w:t>s</w:t>
            </w:r>
            <w:proofErr w:type="spellEnd"/>
          </w:p>
        </w:tc>
        <w:tc>
          <w:tcPr>
            <w:tcW w:w="3979" w:type="dxa"/>
            <w:shd w:val="clear" w:color="auto" w:fill="auto"/>
          </w:tcPr>
          <w:p w14:paraId="25815C99" w14:textId="77777777" w:rsidR="00661A8D" w:rsidRPr="00FE0619" w:rsidRDefault="00661A8D" w:rsidP="00C80854">
            <w:pPr>
              <w:suppressAutoHyphens w:val="0"/>
              <w:spacing w:line="240" w:lineRule="auto"/>
              <w:ind w:left="57" w:right="57"/>
            </w:pPr>
            <w:r w:rsidRPr="00FE0619">
              <w:t>Classe 4, Division 4.1</w:t>
            </w:r>
          </w:p>
        </w:tc>
      </w:tr>
      <w:tr w:rsidR="00661A8D" w:rsidRPr="00FE0619" w14:paraId="529A3362" w14:textId="77777777" w:rsidTr="00B26030">
        <w:tc>
          <w:tcPr>
            <w:tcW w:w="3391" w:type="dxa"/>
            <w:shd w:val="clear" w:color="auto" w:fill="auto"/>
          </w:tcPr>
          <w:p w14:paraId="5D9F4DDB" w14:textId="77777777" w:rsidR="00661A8D" w:rsidRPr="00FE0619" w:rsidRDefault="00661A8D" w:rsidP="00C80854">
            <w:pPr>
              <w:suppressAutoHyphens w:val="0"/>
              <w:spacing w:line="240" w:lineRule="auto"/>
              <w:ind w:left="57" w:right="57"/>
            </w:pPr>
            <w:r w:rsidRPr="00FE0619">
              <w:t xml:space="preserve">Liquides pyrophoriques </w:t>
            </w:r>
          </w:p>
        </w:tc>
        <w:tc>
          <w:tcPr>
            <w:tcW w:w="3979" w:type="dxa"/>
            <w:shd w:val="clear" w:color="auto" w:fill="auto"/>
          </w:tcPr>
          <w:p w14:paraId="437AA1B3" w14:textId="77777777" w:rsidR="00661A8D" w:rsidRPr="00FE0619" w:rsidRDefault="00661A8D" w:rsidP="00C80854">
            <w:pPr>
              <w:suppressAutoHyphens w:val="0"/>
              <w:spacing w:line="240" w:lineRule="auto"/>
              <w:ind w:left="57" w:right="57"/>
            </w:pPr>
            <w:r w:rsidRPr="00FE0619">
              <w:t>Classe 4, Division 4.2</w:t>
            </w:r>
          </w:p>
        </w:tc>
      </w:tr>
      <w:tr w:rsidR="00661A8D" w:rsidRPr="00FE0619" w14:paraId="70BB46B0" w14:textId="77777777" w:rsidTr="00B26030">
        <w:tc>
          <w:tcPr>
            <w:tcW w:w="3391" w:type="dxa"/>
            <w:shd w:val="clear" w:color="auto" w:fill="auto"/>
          </w:tcPr>
          <w:p w14:paraId="00B20AE6" w14:textId="59AE1894" w:rsidR="00661A8D" w:rsidRPr="00FE0619" w:rsidRDefault="00F65D71" w:rsidP="00C80854">
            <w:pPr>
              <w:suppressAutoHyphens w:val="0"/>
              <w:spacing w:line="240" w:lineRule="auto"/>
              <w:ind w:left="57" w:right="57"/>
            </w:pPr>
            <w:r>
              <w:t>Matières s</w:t>
            </w:r>
            <w:r w:rsidR="00661A8D" w:rsidRPr="00FE0619">
              <w:t xml:space="preserve">olides pyrophoriques </w:t>
            </w:r>
          </w:p>
        </w:tc>
        <w:tc>
          <w:tcPr>
            <w:tcW w:w="3979" w:type="dxa"/>
            <w:shd w:val="clear" w:color="auto" w:fill="auto"/>
          </w:tcPr>
          <w:p w14:paraId="4958DA4B" w14:textId="77777777" w:rsidR="00661A8D" w:rsidRPr="00FE0619" w:rsidRDefault="00661A8D" w:rsidP="00C80854">
            <w:pPr>
              <w:suppressAutoHyphens w:val="0"/>
              <w:spacing w:line="240" w:lineRule="auto"/>
              <w:ind w:left="57" w:right="57"/>
            </w:pPr>
            <w:r w:rsidRPr="00FE0619">
              <w:t>Classe 4, Division 4.2</w:t>
            </w:r>
          </w:p>
        </w:tc>
      </w:tr>
      <w:tr w:rsidR="00661A8D" w:rsidRPr="00FE0619" w14:paraId="1E9EFBB0" w14:textId="77777777" w:rsidTr="00B26030">
        <w:tc>
          <w:tcPr>
            <w:tcW w:w="3391" w:type="dxa"/>
            <w:shd w:val="clear" w:color="auto" w:fill="auto"/>
          </w:tcPr>
          <w:p w14:paraId="5B93B244" w14:textId="06F1CE25" w:rsidR="00661A8D" w:rsidRPr="00FE0619" w:rsidRDefault="00661A8D" w:rsidP="00C80854">
            <w:pPr>
              <w:suppressAutoHyphens w:val="0"/>
              <w:spacing w:line="240" w:lineRule="auto"/>
              <w:ind w:left="57" w:right="57"/>
            </w:pPr>
            <w:r w:rsidRPr="00FE0619">
              <w:t>Matières auto-échauffant</w:t>
            </w:r>
            <w:r w:rsidR="00F65D71">
              <w:t>e</w:t>
            </w:r>
            <w:r w:rsidRPr="00FE0619">
              <w:t>s</w:t>
            </w:r>
          </w:p>
        </w:tc>
        <w:tc>
          <w:tcPr>
            <w:tcW w:w="3979" w:type="dxa"/>
            <w:shd w:val="clear" w:color="auto" w:fill="auto"/>
          </w:tcPr>
          <w:p w14:paraId="4C2ABCEF" w14:textId="77777777" w:rsidR="00661A8D" w:rsidRPr="00FE0619" w:rsidRDefault="00661A8D" w:rsidP="00C80854">
            <w:pPr>
              <w:suppressAutoHyphens w:val="0"/>
              <w:spacing w:line="240" w:lineRule="auto"/>
              <w:ind w:left="57" w:right="57"/>
            </w:pPr>
            <w:r w:rsidRPr="00FE0619">
              <w:t>Classe 4, Division 4.2</w:t>
            </w:r>
          </w:p>
        </w:tc>
      </w:tr>
      <w:tr w:rsidR="00661A8D" w:rsidRPr="00FE0619" w14:paraId="4313DA82" w14:textId="77777777" w:rsidTr="00B26030">
        <w:tc>
          <w:tcPr>
            <w:tcW w:w="3391" w:type="dxa"/>
            <w:shd w:val="clear" w:color="auto" w:fill="auto"/>
          </w:tcPr>
          <w:p w14:paraId="542A40C4" w14:textId="057E15E5" w:rsidR="00661A8D" w:rsidRPr="00FE0619" w:rsidRDefault="00661A8D" w:rsidP="00C80854">
            <w:pPr>
              <w:suppressAutoHyphens w:val="0"/>
              <w:spacing w:line="240" w:lineRule="auto"/>
              <w:ind w:left="57" w:right="57"/>
            </w:pPr>
            <w:r w:rsidRPr="00FE0619">
              <w:t>Matières qui, au contact de l’eau, dégagent des gaz inflammables</w:t>
            </w:r>
          </w:p>
        </w:tc>
        <w:tc>
          <w:tcPr>
            <w:tcW w:w="3979" w:type="dxa"/>
            <w:shd w:val="clear" w:color="auto" w:fill="auto"/>
          </w:tcPr>
          <w:p w14:paraId="74037106" w14:textId="77777777" w:rsidR="00661A8D" w:rsidRPr="00FE0619" w:rsidRDefault="00661A8D" w:rsidP="00C80854">
            <w:pPr>
              <w:suppressAutoHyphens w:val="0"/>
              <w:spacing w:line="240" w:lineRule="auto"/>
              <w:ind w:left="57" w:right="57"/>
            </w:pPr>
            <w:r w:rsidRPr="00FE0619">
              <w:t>Classe 4, Division 4.3</w:t>
            </w:r>
          </w:p>
        </w:tc>
      </w:tr>
      <w:tr w:rsidR="00661A8D" w:rsidRPr="00FE0619" w14:paraId="14C9F33D" w14:textId="77777777" w:rsidTr="00B26030">
        <w:tc>
          <w:tcPr>
            <w:tcW w:w="3391" w:type="dxa"/>
            <w:shd w:val="clear" w:color="auto" w:fill="auto"/>
          </w:tcPr>
          <w:p w14:paraId="6BB27348" w14:textId="77777777" w:rsidR="00661A8D" w:rsidRPr="00FE0619" w:rsidRDefault="00661A8D" w:rsidP="00C80854">
            <w:pPr>
              <w:suppressAutoHyphens w:val="0"/>
              <w:spacing w:line="240" w:lineRule="auto"/>
              <w:ind w:left="57" w:right="57"/>
            </w:pPr>
            <w:r w:rsidRPr="00FE0619">
              <w:t xml:space="preserve">Liquides comburants </w:t>
            </w:r>
          </w:p>
        </w:tc>
        <w:tc>
          <w:tcPr>
            <w:tcW w:w="3979" w:type="dxa"/>
            <w:shd w:val="clear" w:color="auto" w:fill="auto"/>
          </w:tcPr>
          <w:p w14:paraId="37FD8AFE" w14:textId="77777777" w:rsidR="00661A8D" w:rsidRPr="00FE0619" w:rsidRDefault="00661A8D" w:rsidP="00C80854">
            <w:pPr>
              <w:suppressAutoHyphens w:val="0"/>
              <w:spacing w:line="240" w:lineRule="auto"/>
              <w:ind w:left="57" w:right="57"/>
            </w:pPr>
            <w:r w:rsidRPr="00FE0619">
              <w:t>Classe 5, Division 5.1</w:t>
            </w:r>
          </w:p>
        </w:tc>
      </w:tr>
      <w:tr w:rsidR="00661A8D" w:rsidRPr="00FE0619" w14:paraId="28851CDA" w14:textId="77777777" w:rsidTr="00B26030">
        <w:tc>
          <w:tcPr>
            <w:tcW w:w="3391" w:type="dxa"/>
            <w:shd w:val="clear" w:color="auto" w:fill="auto"/>
          </w:tcPr>
          <w:p w14:paraId="22853125" w14:textId="511AAB5C" w:rsidR="00661A8D" w:rsidRPr="00FE0619" w:rsidRDefault="00F65D71" w:rsidP="00C80854">
            <w:pPr>
              <w:suppressAutoHyphens w:val="0"/>
              <w:spacing w:line="240" w:lineRule="auto"/>
              <w:ind w:left="57" w:right="57"/>
            </w:pPr>
            <w:r>
              <w:t>Matières s</w:t>
            </w:r>
            <w:r w:rsidR="00661A8D" w:rsidRPr="00FE0619">
              <w:t>olides comburant</w:t>
            </w:r>
            <w:r>
              <w:t>e</w:t>
            </w:r>
            <w:r w:rsidR="00661A8D" w:rsidRPr="00FE0619">
              <w:t xml:space="preserve">s </w:t>
            </w:r>
          </w:p>
        </w:tc>
        <w:tc>
          <w:tcPr>
            <w:tcW w:w="3979" w:type="dxa"/>
            <w:shd w:val="clear" w:color="auto" w:fill="auto"/>
          </w:tcPr>
          <w:p w14:paraId="6ABB24F1" w14:textId="77777777" w:rsidR="00661A8D" w:rsidRPr="00FE0619" w:rsidRDefault="00661A8D" w:rsidP="00C80854">
            <w:pPr>
              <w:suppressAutoHyphens w:val="0"/>
              <w:spacing w:line="240" w:lineRule="auto"/>
              <w:ind w:left="57" w:right="57"/>
            </w:pPr>
            <w:r w:rsidRPr="00FE0619">
              <w:t>Classe 5, Division 5.1</w:t>
            </w:r>
          </w:p>
        </w:tc>
      </w:tr>
      <w:tr w:rsidR="00661A8D" w:rsidRPr="00FE0619" w14:paraId="258D93CD" w14:textId="77777777" w:rsidTr="00B26030">
        <w:tc>
          <w:tcPr>
            <w:tcW w:w="3391" w:type="dxa"/>
            <w:shd w:val="clear" w:color="auto" w:fill="auto"/>
          </w:tcPr>
          <w:p w14:paraId="15B08EDF" w14:textId="77777777" w:rsidR="00661A8D" w:rsidRPr="00FE0619" w:rsidRDefault="00661A8D" w:rsidP="00C80854">
            <w:pPr>
              <w:suppressAutoHyphens w:val="0"/>
              <w:spacing w:line="240" w:lineRule="auto"/>
              <w:ind w:left="57" w:right="57"/>
            </w:pPr>
            <w:r w:rsidRPr="00FE0619">
              <w:t xml:space="preserve">Peroxydes organiques </w:t>
            </w:r>
          </w:p>
        </w:tc>
        <w:tc>
          <w:tcPr>
            <w:tcW w:w="3979" w:type="dxa"/>
            <w:shd w:val="clear" w:color="auto" w:fill="auto"/>
          </w:tcPr>
          <w:p w14:paraId="3165B2EA" w14:textId="77777777" w:rsidR="00661A8D" w:rsidRPr="00FE0619" w:rsidRDefault="00661A8D" w:rsidP="00C80854">
            <w:pPr>
              <w:suppressAutoHyphens w:val="0"/>
              <w:spacing w:line="240" w:lineRule="auto"/>
              <w:ind w:left="57" w:right="57"/>
            </w:pPr>
            <w:r w:rsidRPr="00FE0619">
              <w:t>Classe 5, Division 5.2</w:t>
            </w:r>
          </w:p>
        </w:tc>
      </w:tr>
      <w:tr w:rsidR="00661A8D" w:rsidRPr="00FE0619" w14:paraId="5AE94900" w14:textId="77777777" w:rsidTr="00B26030">
        <w:tc>
          <w:tcPr>
            <w:tcW w:w="3391" w:type="dxa"/>
            <w:shd w:val="clear" w:color="auto" w:fill="auto"/>
          </w:tcPr>
          <w:p w14:paraId="436BDC51" w14:textId="77777777" w:rsidR="00661A8D" w:rsidRPr="00FE0619" w:rsidRDefault="00661A8D" w:rsidP="00C80854">
            <w:pPr>
              <w:suppressAutoHyphens w:val="0"/>
              <w:spacing w:line="240" w:lineRule="auto"/>
              <w:ind w:left="57" w:right="57"/>
            </w:pPr>
            <w:r w:rsidRPr="00FE0619">
              <w:t xml:space="preserve">Matières corrosives pour les métaux </w:t>
            </w:r>
          </w:p>
        </w:tc>
        <w:tc>
          <w:tcPr>
            <w:tcW w:w="3979" w:type="dxa"/>
            <w:shd w:val="clear" w:color="auto" w:fill="auto"/>
          </w:tcPr>
          <w:p w14:paraId="1BEFD5C9" w14:textId="77777777" w:rsidR="00661A8D" w:rsidRPr="00FE0619" w:rsidRDefault="00661A8D" w:rsidP="00C80854">
            <w:pPr>
              <w:suppressAutoHyphens w:val="0"/>
              <w:spacing w:line="240" w:lineRule="auto"/>
              <w:ind w:left="57" w:right="57"/>
            </w:pPr>
            <w:r w:rsidRPr="00FE0619">
              <w:t>Classe 8</w:t>
            </w:r>
          </w:p>
        </w:tc>
      </w:tr>
      <w:tr w:rsidR="00661A8D" w:rsidRPr="00FE0619" w14:paraId="65315F46" w14:textId="77777777" w:rsidTr="00B26030">
        <w:tc>
          <w:tcPr>
            <w:tcW w:w="3391" w:type="dxa"/>
            <w:shd w:val="clear" w:color="auto" w:fill="auto"/>
          </w:tcPr>
          <w:p w14:paraId="42A25BB1" w14:textId="072CD8F8" w:rsidR="00661A8D" w:rsidRPr="00FE0619" w:rsidRDefault="00D94599" w:rsidP="00C80854">
            <w:pPr>
              <w:suppressAutoHyphens w:val="0"/>
              <w:spacing w:line="240" w:lineRule="auto"/>
              <w:ind w:left="57" w:right="57"/>
            </w:pPr>
            <w:r>
              <w:t>Matières explosibles</w:t>
            </w:r>
            <w:r w:rsidRPr="00FE0619" w:rsidDel="00D94599">
              <w:t xml:space="preserve"> </w:t>
            </w:r>
            <w:r w:rsidR="00661A8D" w:rsidRPr="00FE0619">
              <w:t>désensibilisé</w:t>
            </w:r>
            <w:r>
              <w:t>e</w:t>
            </w:r>
            <w:r w:rsidR="00661A8D" w:rsidRPr="00FE0619">
              <w:t xml:space="preserve">s </w:t>
            </w:r>
          </w:p>
        </w:tc>
        <w:tc>
          <w:tcPr>
            <w:tcW w:w="3979" w:type="dxa"/>
            <w:shd w:val="clear" w:color="auto" w:fill="auto"/>
          </w:tcPr>
          <w:p w14:paraId="69A47535" w14:textId="77777777" w:rsidR="00661A8D" w:rsidRPr="00FE0619" w:rsidRDefault="00661A8D" w:rsidP="00C80854">
            <w:pPr>
              <w:suppressAutoHyphens w:val="0"/>
              <w:spacing w:line="240" w:lineRule="auto"/>
              <w:ind w:left="57" w:right="57"/>
            </w:pPr>
            <w:r w:rsidRPr="00FE0619">
              <w:t>Classe 3 (liquides)</w:t>
            </w:r>
          </w:p>
        </w:tc>
      </w:tr>
      <w:tr w:rsidR="00661A8D" w:rsidRPr="00FE0619" w14:paraId="77AEABF9" w14:textId="77777777" w:rsidTr="00B26030">
        <w:tc>
          <w:tcPr>
            <w:tcW w:w="3391" w:type="dxa"/>
            <w:shd w:val="clear" w:color="auto" w:fill="auto"/>
          </w:tcPr>
          <w:p w14:paraId="3220E549" w14:textId="77777777" w:rsidR="00661A8D" w:rsidRPr="00FE0619" w:rsidRDefault="00661A8D" w:rsidP="00C80854">
            <w:pPr>
              <w:suppressAutoHyphens w:val="0"/>
              <w:spacing w:line="240" w:lineRule="auto"/>
              <w:ind w:left="57" w:right="57"/>
            </w:pPr>
          </w:p>
        </w:tc>
        <w:tc>
          <w:tcPr>
            <w:tcW w:w="3979" w:type="dxa"/>
            <w:shd w:val="clear" w:color="auto" w:fill="auto"/>
          </w:tcPr>
          <w:p w14:paraId="3308E7BA" w14:textId="77777777" w:rsidR="00661A8D" w:rsidRPr="00FE0619" w:rsidRDefault="00661A8D" w:rsidP="00C80854">
            <w:pPr>
              <w:suppressAutoHyphens w:val="0"/>
              <w:spacing w:line="240" w:lineRule="auto"/>
              <w:ind w:left="57" w:right="57"/>
            </w:pPr>
            <w:r w:rsidRPr="00FE0619">
              <w:t>Classe 4, Division 4.1 (solides)</w:t>
            </w:r>
          </w:p>
        </w:tc>
      </w:tr>
      <w:tr w:rsidR="00661A8D" w:rsidRPr="00FE0619" w14:paraId="58B1FE01" w14:textId="77777777" w:rsidTr="00B26030">
        <w:tc>
          <w:tcPr>
            <w:tcW w:w="3391" w:type="dxa"/>
            <w:shd w:val="clear" w:color="auto" w:fill="auto"/>
          </w:tcPr>
          <w:p w14:paraId="030874C2" w14:textId="77777777" w:rsidR="00661A8D" w:rsidRPr="00FE0619" w:rsidRDefault="00661A8D" w:rsidP="00C80854">
            <w:pPr>
              <w:suppressAutoHyphens w:val="0"/>
              <w:spacing w:line="240" w:lineRule="auto"/>
              <w:ind w:left="57" w:right="57"/>
            </w:pPr>
            <w:r w:rsidRPr="00FE0619">
              <w:t>Toxicité aiguë, Catégories 1, 2 et 3</w:t>
            </w:r>
          </w:p>
        </w:tc>
        <w:tc>
          <w:tcPr>
            <w:tcW w:w="3979" w:type="dxa"/>
            <w:shd w:val="clear" w:color="auto" w:fill="auto"/>
          </w:tcPr>
          <w:p w14:paraId="7673EF58" w14:textId="77777777" w:rsidR="00661A8D" w:rsidRPr="00FE0619" w:rsidRDefault="00661A8D" w:rsidP="00C80854">
            <w:pPr>
              <w:suppressAutoHyphens w:val="0"/>
              <w:spacing w:line="240" w:lineRule="auto"/>
              <w:ind w:left="57" w:right="57"/>
            </w:pPr>
            <w:r w:rsidRPr="00FE0619">
              <w:t>Classe 6, Division 6.1 (solides et liquides)</w:t>
            </w:r>
          </w:p>
        </w:tc>
      </w:tr>
      <w:tr w:rsidR="00661A8D" w:rsidRPr="00FE0619" w14:paraId="1A8B73CC" w14:textId="77777777" w:rsidTr="00B26030">
        <w:tc>
          <w:tcPr>
            <w:tcW w:w="3391" w:type="dxa"/>
            <w:shd w:val="clear" w:color="auto" w:fill="auto"/>
          </w:tcPr>
          <w:p w14:paraId="3F6A40A8" w14:textId="77777777" w:rsidR="00661A8D" w:rsidRPr="00FE0619" w:rsidRDefault="00661A8D" w:rsidP="00C80854">
            <w:pPr>
              <w:suppressAutoHyphens w:val="0"/>
              <w:spacing w:line="240" w:lineRule="auto"/>
              <w:ind w:left="57" w:right="57"/>
            </w:pPr>
          </w:p>
        </w:tc>
        <w:tc>
          <w:tcPr>
            <w:tcW w:w="3979" w:type="dxa"/>
            <w:shd w:val="clear" w:color="auto" w:fill="auto"/>
          </w:tcPr>
          <w:p w14:paraId="6A3F5421" w14:textId="77777777" w:rsidR="00661A8D" w:rsidRPr="00FE0619" w:rsidRDefault="00661A8D" w:rsidP="00C80854">
            <w:pPr>
              <w:suppressAutoHyphens w:val="0"/>
              <w:spacing w:line="240" w:lineRule="auto"/>
              <w:ind w:left="57" w:right="57"/>
            </w:pPr>
            <w:r w:rsidRPr="00FE0619">
              <w:t>Classe 2, Division 2.3 (gaz)</w:t>
            </w:r>
          </w:p>
        </w:tc>
      </w:tr>
      <w:tr w:rsidR="00661A8D" w:rsidRPr="00FE0619" w14:paraId="1C15CC25" w14:textId="77777777" w:rsidTr="00B26030">
        <w:tc>
          <w:tcPr>
            <w:tcW w:w="3391" w:type="dxa"/>
            <w:shd w:val="clear" w:color="auto" w:fill="auto"/>
          </w:tcPr>
          <w:p w14:paraId="72E60B9C" w14:textId="77777777" w:rsidR="00661A8D" w:rsidRPr="00FE0619" w:rsidRDefault="00661A8D" w:rsidP="00C80854">
            <w:pPr>
              <w:suppressAutoHyphens w:val="0"/>
              <w:spacing w:line="240" w:lineRule="auto"/>
              <w:ind w:left="57" w:right="57"/>
            </w:pPr>
            <w:r w:rsidRPr="00FE0619">
              <w:t>Corrosion cutanée, Catégorie 1</w:t>
            </w:r>
          </w:p>
        </w:tc>
        <w:tc>
          <w:tcPr>
            <w:tcW w:w="3979" w:type="dxa"/>
            <w:shd w:val="clear" w:color="auto" w:fill="auto"/>
          </w:tcPr>
          <w:p w14:paraId="7E5849D7" w14:textId="77777777" w:rsidR="00661A8D" w:rsidRPr="00FE0619" w:rsidRDefault="00661A8D" w:rsidP="00C80854">
            <w:pPr>
              <w:suppressAutoHyphens w:val="0"/>
              <w:spacing w:line="240" w:lineRule="auto"/>
              <w:ind w:left="57" w:right="57"/>
            </w:pPr>
            <w:r w:rsidRPr="00FE0619">
              <w:t>Classe 8</w:t>
            </w:r>
          </w:p>
        </w:tc>
      </w:tr>
      <w:tr w:rsidR="00661A8D" w:rsidRPr="00FE0619" w14:paraId="15E9182F" w14:textId="77777777" w:rsidTr="00B26030">
        <w:tc>
          <w:tcPr>
            <w:tcW w:w="3391" w:type="dxa"/>
            <w:shd w:val="clear" w:color="auto" w:fill="auto"/>
          </w:tcPr>
          <w:p w14:paraId="0B4577D8" w14:textId="77777777" w:rsidR="00661A8D" w:rsidRPr="00FE0619" w:rsidRDefault="00661A8D" w:rsidP="00C80854">
            <w:pPr>
              <w:suppressAutoHyphens w:val="0"/>
              <w:spacing w:line="240" w:lineRule="auto"/>
              <w:ind w:left="57" w:right="57"/>
            </w:pPr>
            <w:r w:rsidRPr="00FE0619">
              <w:lastRenderedPageBreak/>
              <w:t xml:space="preserve">Dangers pour le milieu aquatique, catégorie aiguë 1 et catégories chronique 1 et 2 </w:t>
            </w:r>
          </w:p>
        </w:tc>
        <w:tc>
          <w:tcPr>
            <w:tcW w:w="3979" w:type="dxa"/>
            <w:shd w:val="clear" w:color="auto" w:fill="auto"/>
          </w:tcPr>
          <w:p w14:paraId="03134921" w14:textId="77777777" w:rsidR="00661A8D" w:rsidRPr="00FE0619" w:rsidRDefault="00661A8D" w:rsidP="00C80854">
            <w:pPr>
              <w:suppressAutoHyphens w:val="0"/>
              <w:spacing w:line="240" w:lineRule="auto"/>
              <w:ind w:left="57" w:right="57"/>
            </w:pPr>
            <w:r w:rsidRPr="00FE0619">
              <w:t>Classe 9 (matières dangereuses pour l’environnement)</w:t>
            </w:r>
          </w:p>
        </w:tc>
      </w:tr>
    </w:tbl>
    <w:p w14:paraId="2A518876" w14:textId="77777777" w:rsidR="00661A8D" w:rsidRDefault="00661A8D" w:rsidP="00661A8D">
      <w:pPr>
        <w:pStyle w:val="SingleTxtG"/>
        <w:jc w:val="right"/>
      </w:pPr>
      <w:r w:rsidRPr="00FE0619">
        <w:t> »</w:t>
      </w:r>
    </w:p>
    <w:p w14:paraId="7349913F" w14:textId="7FB8884F" w:rsidR="00661A8D" w:rsidRPr="00FE0619" w:rsidRDefault="00661A8D" w:rsidP="00D94599">
      <w:pPr>
        <w:pStyle w:val="SingleTxtG"/>
        <w:tabs>
          <w:tab w:val="left" w:pos="2268"/>
          <w:tab w:val="left" w:pos="3119"/>
        </w:tabs>
      </w:pPr>
      <w:r w:rsidRPr="00FE0619">
        <w:t>1.3</w:t>
      </w:r>
      <w:r w:rsidRPr="00FE0619">
        <w:tab/>
        <w:t>Supprimer la section 1.3 (« Prépondérance des caractéristiques de danger »).</w:t>
      </w:r>
      <w:r w:rsidR="00A370B2">
        <w:t xml:space="preserve"> </w:t>
      </w:r>
      <w:r w:rsidRPr="00FE0619">
        <w:t>L’ancien titre de la section 1.2 devient celui de la nouvelle section 1.3. Le texte reste le même.</w:t>
      </w:r>
    </w:p>
    <w:p w14:paraId="68561240" w14:textId="5E8C4ED3" w:rsidR="00661A8D" w:rsidRPr="00FE0619" w:rsidRDefault="00661A8D" w:rsidP="00661A8D">
      <w:pPr>
        <w:pStyle w:val="SingleTxtG"/>
      </w:pPr>
      <w:r w:rsidRPr="00FE0619">
        <w:t xml:space="preserve">1.3.1 (nouveau, ancien </w:t>
      </w:r>
      <w:r>
        <w:t>1.2.1) </w:t>
      </w:r>
      <w:r w:rsidRPr="00FE0619">
        <w:t xml:space="preserve">Modifier comme suit : </w:t>
      </w:r>
    </w:p>
    <w:p w14:paraId="4906FE89" w14:textId="77777777" w:rsidR="00661A8D" w:rsidRPr="00FE0619" w:rsidRDefault="00661A8D" w:rsidP="00661A8D">
      <w:pPr>
        <w:pStyle w:val="SingleTxtG"/>
        <w:tabs>
          <w:tab w:val="left" w:pos="2268"/>
          <w:tab w:val="left" w:pos="3119"/>
        </w:tabs>
      </w:pPr>
      <w:r w:rsidRPr="00FE0619">
        <w:t>« 1.3.1</w:t>
      </w:r>
      <w:r w:rsidRPr="00FE0619">
        <w:tab/>
        <w:t>Le Manuel est divisé en cinq parties :</w:t>
      </w:r>
    </w:p>
    <w:p w14:paraId="2C5FAD14" w14:textId="47B8DF5A" w:rsidR="00661A8D" w:rsidRPr="00A370B2" w:rsidRDefault="00661A8D" w:rsidP="00B26030">
      <w:pPr>
        <w:pStyle w:val="SingleTxtG"/>
        <w:ind w:left="2835" w:hanging="1701"/>
      </w:pPr>
      <w:r w:rsidRPr="00A370B2">
        <w:t xml:space="preserve">Première partie : </w:t>
      </w:r>
      <w:r w:rsidRPr="00A370B2">
        <w:tab/>
        <w:t xml:space="preserve">Dispositions relatives aux </w:t>
      </w:r>
      <w:r w:rsidR="00D94599">
        <w:t>matières et objets explosibles ;</w:t>
      </w:r>
    </w:p>
    <w:p w14:paraId="6D7FB3E7" w14:textId="24048BCE" w:rsidR="00661A8D" w:rsidRPr="00A370B2" w:rsidRDefault="00661A8D" w:rsidP="00B26030">
      <w:pPr>
        <w:pStyle w:val="SingleTxtG"/>
        <w:tabs>
          <w:tab w:val="left" w:pos="3969"/>
        </w:tabs>
        <w:ind w:left="2835" w:hanging="1701"/>
      </w:pPr>
      <w:r w:rsidRPr="00A370B2">
        <w:t xml:space="preserve">Deuxième partie : </w:t>
      </w:r>
      <w:r w:rsidR="00A370B2">
        <w:tab/>
      </w:r>
      <w:r w:rsidRPr="00A370B2">
        <w:t xml:space="preserve">Dispositions relatives aux matières </w:t>
      </w:r>
      <w:proofErr w:type="spellStart"/>
      <w:r w:rsidRPr="00A370B2">
        <w:t>autoréactives</w:t>
      </w:r>
      <w:proofErr w:type="spellEnd"/>
      <w:r w:rsidRPr="00A370B2">
        <w:t xml:space="preserve"> et aux peroxydes organiques ;</w:t>
      </w:r>
    </w:p>
    <w:p w14:paraId="57258460" w14:textId="1E0831B0" w:rsidR="00661A8D" w:rsidRPr="00A370B2" w:rsidRDefault="00661A8D" w:rsidP="00B26030">
      <w:pPr>
        <w:pStyle w:val="SingleTxtG"/>
        <w:ind w:left="2835" w:hanging="1701"/>
      </w:pPr>
      <w:r w:rsidRPr="00A370B2">
        <w:t>Troisième partie :</w:t>
      </w:r>
      <w:bookmarkStart w:id="1" w:name="_Hlk501362596"/>
      <w:r w:rsidRPr="00A370B2">
        <w:t xml:space="preserve"> Dispositions relatives aux aérosols, aux </w:t>
      </w:r>
      <w:r w:rsidR="00D94599">
        <w:t>matières explosibles</w:t>
      </w:r>
      <w:r w:rsidR="00D94599" w:rsidRPr="00A370B2">
        <w:t xml:space="preserve"> </w:t>
      </w:r>
      <w:r w:rsidRPr="00A370B2">
        <w:t>désensibilisé</w:t>
      </w:r>
      <w:r w:rsidR="00D94599">
        <w:t>e</w:t>
      </w:r>
      <w:r w:rsidRPr="00A370B2">
        <w:t xml:space="preserve">s (pour le transport seulement), aux liquides inflammables, aux solides inflammables, aux </w:t>
      </w:r>
      <w:r w:rsidR="00D94599">
        <w:t xml:space="preserve">matières </w:t>
      </w:r>
      <w:r w:rsidRPr="00A370B2">
        <w:t xml:space="preserve">liquides et solides pyrophoriques, aux matières qui, au contact de l’eau, dégagent des gaz inflammables, aux </w:t>
      </w:r>
      <w:r w:rsidR="00D94599">
        <w:t xml:space="preserve">matières </w:t>
      </w:r>
      <w:r w:rsidRPr="00A370B2">
        <w:t>liquides et solides comburant</w:t>
      </w:r>
      <w:r w:rsidR="00D94599">
        <w:t>e</w:t>
      </w:r>
      <w:r w:rsidRPr="00A370B2">
        <w:t xml:space="preserve">s, aux gaz et mélanges de gaz chimiquement instables, aux matières corrosives pour les métaux, et aux matières et objets de la classe 9 pour le transport (engrais contenant des nitrates d’ammonium, piles au lithium métal et au lithium ionique) et aux engrais </w:t>
      </w:r>
      <w:r w:rsidR="00D95448" w:rsidRPr="00A370B2">
        <w:t xml:space="preserve">solides </w:t>
      </w:r>
      <w:r w:rsidRPr="00A370B2">
        <w:t>au nitrate d’ammonium;</w:t>
      </w:r>
      <w:bookmarkStart w:id="2" w:name="_Hlk501362745"/>
      <w:bookmarkEnd w:id="1"/>
    </w:p>
    <w:p w14:paraId="55544099" w14:textId="749C7599" w:rsidR="00661A8D" w:rsidRPr="00A370B2" w:rsidRDefault="00661A8D" w:rsidP="00B26030">
      <w:pPr>
        <w:pStyle w:val="SingleTxtG"/>
        <w:ind w:left="2835" w:hanging="1701"/>
      </w:pPr>
      <w:r w:rsidRPr="00A370B2">
        <w:t xml:space="preserve">Quatrième partie : </w:t>
      </w:r>
      <w:r w:rsidRPr="00A370B2">
        <w:tab/>
        <w:t xml:space="preserve">Méthodes d’épreuves applicables </w:t>
      </w:r>
      <w:r w:rsidR="00A370B2">
        <w:t>à l’équipement</w:t>
      </w:r>
      <w:r w:rsidRPr="00A370B2">
        <w:t xml:space="preserve"> de transport ; et</w:t>
      </w:r>
    </w:p>
    <w:p w14:paraId="1C3F12BD" w14:textId="5D742098" w:rsidR="00661A8D" w:rsidRPr="00A370B2" w:rsidRDefault="00661A8D" w:rsidP="00B26030">
      <w:pPr>
        <w:pStyle w:val="SingleTxtG"/>
        <w:ind w:left="2835" w:hanging="1701"/>
      </w:pPr>
      <w:r w:rsidRPr="00A370B2">
        <w:t xml:space="preserve">Cinquième partie : </w:t>
      </w:r>
      <w:r w:rsidR="00A370B2">
        <w:tab/>
      </w:r>
      <w:r w:rsidRPr="00A370B2">
        <w:t>Procédures de classement, méthodes d’épreuve et critères relatifs aux secteurs autres que le transport.</w:t>
      </w:r>
      <w:bookmarkEnd w:id="2"/>
      <w:r w:rsidRPr="00A370B2">
        <w:t> ».</w:t>
      </w:r>
    </w:p>
    <w:p w14:paraId="3824DA97" w14:textId="6DC20E91" w:rsidR="00661A8D" w:rsidRPr="00FE0619" w:rsidRDefault="00661A8D">
      <w:pPr>
        <w:pStyle w:val="SingleTxtG"/>
      </w:pPr>
      <w:r w:rsidRPr="00FE0619">
        <w:t xml:space="preserve">Le dernier </w:t>
      </w:r>
      <w:r w:rsidR="00A370B2">
        <w:t>paragraphe du</w:t>
      </w:r>
      <w:r w:rsidR="00A370B2" w:rsidRPr="00FE0619">
        <w:t xml:space="preserve"> </w:t>
      </w:r>
      <w:r w:rsidRPr="00FE0619">
        <w:t>1.2.1</w:t>
      </w:r>
      <w:r w:rsidR="00EB5E10">
        <w:t xml:space="preserve"> actuel</w:t>
      </w:r>
      <w:r w:rsidRPr="00FE0619">
        <w:t xml:space="preserve"> (« La troisième partie … procédures de présélection » devient le nouveau paragraphe 1.3.2.</w:t>
      </w:r>
      <w:r w:rsidR="00A370B2">
        <w:t xml:space="preserve"> </w:t>
      </w:r>
      <w:r w:rsidRPr="00FE0619">
        <w:t>Supprimer la première phrase (« </w:t>
      </w:r>
      <w:r>
        <w:t>La </w:t>
      </w:r>
      <w:r w:rsidRPr="00FE0619">
        <w:t>troisième partie … Règlement type »).</w:t>
      </w:r>
      <w:r w:rsidR="00EB5E10">
        <w:t xml:space="preserve"> </w:t>
      </w:r>
      <w:r w:rsidRPr="00FE0619">
        <w:t xml:space="preserve">Supprimer « plusieurs » avant « appendices » et </w:t>
      </w:r>
      <w:r w:rsidR="00EB5E10">
        <w:t xml:space="preserve">modifier la fin </w:t>
      </w:r>
      <w:r w:rsidR="004E0775">
        <w:t xml:space="preserve">du paragraphe </w:t>
      </w:r>
      <w:r w:rsidR="00EB5E10">
        <w:t xml:space="preserve">pour lire comme suit : </w:t>
      </w:r>
      <w:r w:rsidRPr="00FE0619">
        <w:t>«</w:t>
      </w:r>
      <w:r w:rsidR="004E0775">
        <w:t xml:space="preserve"> pour les citernes mobiles pour les </w:t>
      </w:r>
      <w:r w:rsidRPr="00FE0619">
        <w:t>peroxydes organiques</w:t>
      </w:r>
      <w:r w:rsidR="00EB5E10">
        <w:t xml:space="preserve"> et </w:t>
      </w:r>
      <w:r w:rsidR="004E0775">
        <w:t>les</w:t>
      </w:r>
      <w:r w:rsidR="00EB5E10">
        <w:t xml:space="preserve"> matières </w:t>
      </w:r>
      <w:proofErr w:type="spellStart"/>
      <w:r w:rsidR="00EB5E10">
        <w:t>autoréactives</w:t>
      </w:r>
      <w:proofErr w:type="spellEnd"/>
      <w:r w:rsidR="00EB5E10">
        <w:t xml:space="preserve">, </w:t>
      </w:r>
      <w:r w:rsidRPr="00FE0619">
        <w:t>les procédures de présélection, l’épreuve des compositions éclair pour le classement des artifices de divertissement, les descripteurs de réactions et l’épreuve balistique de projection d’énergie pour les cartouches pour armes de petit calibre. ».</w:t>
      </w:r>
    </w:p>
    <w:p w14:paraId="285BD91E" w14:textId="48B5B0CF" w:rsidR="00661A8D" w:rsidRPr="00FE0619" w:rsidRDefault="00661A8D" w:rsidP="00B26030">
      <w:pPr>
        <w:pStyle w:val="SingleTxtG"/>
        <w:tabs>
          <w:tab w:val="left" w:pos="2268"/>
          <w:tab w:val="left" w:pos="3119"/>
        </w:tabs>
      </w:pPr>
      <w:r>
        <w:t>1.3.3 (nouveau, ancien 1.2.2) </w:t>
      </w:r>
      <w:r w:rsidRPr="00FE0619">
        <w:t>Remplacer (deux fois) « Tableau 1.1 » par « Tableau 1.2 ».</w:t>
      </w:r>
      <w:r w:rsidR="00472B8D">
        <w:t xml:space="preserve"> </w:t>
      </w:r>
      <w:r w:rsidRPr="00FE0619">
        <w:t>Dans le tableau, à la troisième ligne, sous « Série d’épreuves », remplacer « L</w:t>
      </w:r>
      <w:r w:rsidRPr="00FE0619">
        <w:noBreakHyphen/>
        <w:t>T » par « C, L-U ».</w:t>
      </w:r>
    </w:p>
    <w:p w14:paraId="66A51CA7" w14:textId="77777777" w:rsidR="00661A8D" w:rsidRPr="00FE0619" w:rsidRDefault="00661A8D" w:rsidP="00661A8D">
      <w:pPr>
        <w:pStyle w:val="SingleTxtG"/>
      </w:pPr>
      <w:r w:rsidRPr="00FE0619">
        <w:t>1.3.4</w:t>
      </w:r>
      <w:r w:rsidRPr="00FE0619">
        <w:tab/>
        <w:t>L’ancien paragraphe 1.2.3 devient le nouveau paragraphe 1.3.4. Le texte du paragraphe reste le même.</w:t>
      </w:r>
    </w:p>
    <w:p w14:paraId="67491AD1" w14:textId="500BF211" w:rsidR="00661A8D" w:rsidRPr="00FE0619" w:rsidRDefault="00661A8D" w:rsidP="00661A8D">
      <w:pPr>
        <w:pStyle w:val="SingleTxtG"/>
      </w:pPr>
      <w:r w:rsidRPr="00FE0619">
        <w:t>1.4.1</w:t>
      </w:r>
      <w:r w:rsidRPr="00FE0619">
        <w:tab/>
        <w:t xml:space="preserve">Modifier la fin du paragraphe </w:t>
      </w:r>
      <w:r w:rsidR="00DF0F96">
        <w:t xml:space="preserve">pour lire </w:t>
      </w:r>
      <w:r w:rsidRPr="00FE0619">
        <w:t>comme suit : « données de toxicité par exemple (voir cha</w:t>
      </w:r>
      <w:r>
        <w:t>pitre</w:t>
      </w:r>
      <w:r w:rsidRPr="00FE0619">
        <w:t xml:space="preserve"> 1.5 et annexe 4 du SGH pour </w:t>
      </w:r>
      <w:r>
        <w:t>l’élaboration des</w:t>
      </w:r>
      <w:r w:rsidRPr="00FE0619">
        <w:t xml:space="preserve"> fiches de données de sécurité). ».</w:t>
      </w:r>
    </w:p>
    <w:p w14:paraId="7A96B032" w14:textId="77777777" w:rsidR="00661A8D" w:rsidRPr="00FE0619" w:rsidRDefault="00661A8D" w:rsidP="00661A8D">
      <w:pPr>
        <w:pStyle w:val="SingleTxtG"/>
      </w:pPr>
      <w:r w:rsidRPr="00FE0619">
        <w:t>1.5.1</w:t>
      </w:r>
      <w:r w:rsidRPr="00FE0619">
        <w:tab/>
        <w:t>Dans la deuxième phrase, remplacer « énoncées ici » par « énoncées ci</w:t>
      </w:r>
      <w:r w:rsidRPr="00FE0619">
        <w:noBreakHyphen/>
        <w:t>dessous ». Dans la dernière phrase, après « celles prescrites, » ajouter « l’écart doit être décrit et ».</w:t>
      </w:r>
    </w:p>
    <w:p w14:paraId="01F25A11" w14:textId="7D4CD0D5" w:rsidR="00661A8D" w:rsidRPr="00FE0619" w:rsidRDefault="00661A8D" w:rsidP="00661A8D">
      <w:pPr>
        <w:pStyle w:val="SingleTxtG"/>
      </w:pPr>
      <w:r w:rsidRPr="00FE0619">
        <w:t>1.5.2</w:t>
      </w:r>
      <w:r w:rsidRPr="00FE0619">
        <w:tab/>
        <w:t xml:space="preserve">Modifier la </w:t>
      </w:r>
      <w:r w:rsidR="00DF0F96">
        <w:t xml:space="preserve">fin de la </w:t>
      </w:r>
      <w:r w:rsidRPr="00FE0619">
        <w:t>première phrase et le début de la deuxième </w:t>
      </w:r>
      <w:r w:rsidR="00DF0F96">
        <w:t xml:space="preserve">pour lire comme </w:t>
      </w:r>
      <w:proofErr w:type="gramStart"/>
      <w:r w:rsidR="00DF0F96">
        <w:t>suit</w:t>
      </w:r>
      <w:r w:rsidRPr="00FE0619">
        <w:t>:</w:t>
      </w:r>
      <w:proofErr w:type="gramEnd"/>
      <w:r w:rsidRPr="00FE0619">
        <w:t xml:space="preserve"> « …doit être représentative du produit à classer. La teneur en substance(s) active(s)… ».</w:t>
      </w:r>
    </w:p>
    <w:p w14:paraId="4975E0DE" w14:textId="58839F2A" w:rsidR="00661A8D" w:rsidRPr="00FE0619" w:rsidRDefault="00661A8D" w:rsidP="00661A8D">
      <w:pPr>
        <w:pStyle w:val="SingleTxtG"/>
      </w:pPr>
      <w:r w:rsidRPr="00FE0619">
        <w:lastRenderedPageBreak/>
        <w:t>1.5.4</w:t>
      </w:r>
      <w:r w:rsidRPr="00FE0619">
        <w:tab/>
        <w:t>Modifier la fin de la première phrase </w:t>
      </w:r>
      <w:r w:rsidR="00DF0F96">
        <w:t xml:space="preserve">pour lire comme </w:t>
      </w:r>
      <w:proofErr w:type="gramStart"/>
      <w:r w:rsidR="00DF0F96">
        <w:t>suit</w:t>
      </w:r>
      <w:r w:rsidRPr="00FE0619">
        <w:t>:</w:t>
      </w:r>
      <w:proofErr w:type="gramEnd"/>
      <w:r w:rsidRPr="00FE0619">
        <w:t xml:space="preserve"> «</w:t>
      </w:r>
      <w:r w:rsidR="00DF0F96">
        <w:t>…</w:t>
      </w:r>
      <w:r w:rsidRPr="00FE0619">
        <w:t> </w:t>
      </w:r>
      <w:r w:rsidR="00DF0F96">
        <w:t>représentatives des circonstances</w:t>
      </w:r>
      <w:r w:rsidR="00DF0F96" w:rsidRPr="00FE0619">
        <w:t xml:space="preserve"> </w:t>
      </w:r>
      <w:r w:rsidRPr="00FE0619">
        <w:t>prévues</w:t>
      </w:r>
      <w:r w:rsidR="00DF0F96">
        <w:t>,</w:t>
      </w:r>
      <w:r w:rsidRPr="00FE0619">
        <w:t xml:space="preserve"> </w:t>
      </w:r>
      <w:r w:rsidR="00DF0F96" w:rsidRPr="00FE0619">
        <w:t xml:space="preserve">par exemple  </w:t>
      </w:r>
      <w:r w:rsidRPr="00FE0619">
        <w:t xml:space="preserve">pour le transport ou </w:t>
      </w:r>
      <w:r w:rsidR="00DF0F96">
        <w:t>l’entreposage</w:t>
      </w:r>
      <w:r w:rsidRPr="00FE0619">
        <w:t xml:space="preserve">». Dans la deuxième phrase, remplacer « Si les conditions de transport » par « Si ces </w:t>
      </w:r>
      <w:r w:rsidR="00DF0F96">
        <w:t>circonstances</w:t>
      </w:r>
      <w:r w:rsidR="00DF0F96" w:rsidRPr="00FE0619">
        <w:t> </w:t>
      </w:r>
      <w:r w:rsidRPr="00FE0619">
        <w:t xml:space="preserve">» et « conditions de transport à prévoir » par « conditions à prévoir ». </w:t>
      </w:r>
    </w:p>
    <w:p w14:paraId="4A408250" w14:textId="77777777" w:rsidR="00661A8D" w:rsidRPr="00FE0619" w:rsidRDefault="00661A8D" w:rsidP="00661A8D">
      <w:pPr>
        <w:pStyle w:val="SingleTxtG"/>
      </w:pPr>
      <w:r w:rsidRPr="00FE0619">
        <w:t>1.6.1</w:t>
      </w:r>
      <w:r w:rsidRPr="00FE0619">
        <w:tab/>
        <w:t>Dans la troisième phrase, remplacer « tableau 1.2 » par « tableau 1.3 » et « tableau 1.3 » par « tableau 1.4 ». Dans l’avant dernière phrase, supprimer « car il en existe seulement une pour chaque propriété. ».</w:t>
      </w:r>
    </w:p>
    <w:p w14:paraId="27D4037E" w14:textId="77777777" w:rsidR="00661A8D" w:rsidRPr="00FE0619" w:rsidRDefault="00661A8D" w:rsidP="00661A8D">
      <w:pPr>
        <w:pStyle w:val="SingleTxtG"/>
      </w:pPr>
      <w:r w:rsidRPr="00FE0619">
        <w:t>Le tableau 1.2 actuel devient le tableau 1.3, avec les modifications suivantes :</w:t>
      </w:r>
    </w:p>
    <w:p w14:paraId="0B96B6BE" w14:textId="1B3ED6E1" w:rsidR="00661A8D" w:rsidRPr="00FE0619" w:rsidRDefault="00661A8D" w:rsidP="00B26030">
      <w:pPr>
        <w:pStyle w:val="Bullet1G"/>
      </w:pPr>
      <w:r w:rsidRPr="00FE0619">
        <w:t>Modifier le titre comme suit « M</w:t>
      </w:r>
      <w:r w:rsidR="00A23A5C" w:rsidRPr="00FE0619">
        <w:t>éthodes recommandées dans la première partie </w:t>
      </w:r>
      <w:r w:rsidRPr="00FE0619">
        <w:t xml:space="preserve">». </w:t>
      </w:r>
    </w:p>
    <w:p w14:paraId="2FED52D1" w14:textId="4C7DE673" w:rsidR="00661A8D" w:rsidRPr="00FE0619" w:rsidRDefault="00661A8D" w:rsidP="00B26030">
      <w:pPr>
        <w:pStyle w:val="Bullet1G"/>
      </w:pPr>
      <w:r w:rsidRPr="00FE0619">
        <w:t>Pour l’épreuve de stabilité thermique à 75 °C sous « Code » remplacer « 3 c) » par « 3</w:t>
      </w:r>
      <w:r w:rsidR="001B6C23">
        <w:t> </w:t>
      </w:r>
      <w:r w:rsidRPr="00FE0619">
        <w:t>c) i) ».</w:t>
      </w:r>
    </w:p>
    <w:p w14:paraId="3E8EF3D1" w14:textId="114E57FE" w:rsidR="00661A8D" w:rsidRPr="00FE0619" w:rsidRDefault="00661A8D" w:rsidP="00B26030">
      <w:pPr>
        <w:pStyle w:val="Bullet1G"/>
      </w:pPr>
      <w:r>
        <w:t xml:space="preserve">Ajouter </w:t>
      </w:r>
      <w:r w:rsidR="001B6C23">
        <w:t xml:space="preserve">les </w:t>
      </w:r>
      <w:r>
        <w:t>nouvelle</w:t>
      </w:r>
      <w:r w:rsidR="00D86E85">
        <w:t>s</w:t>
      </w:r>
      <w:r>
        <w:t xml:space="preserve"> </w:t>
      </w:r>
      <w:r w:rsidR="00D86E85">
        <w:t xml:space="preserve">rubriques </w:t>
      </w:r>
      <w:r w:rsidR="001B6C23">
        <w:t xml:space="preserve">suivantes dans l’ordre </w:t>
      </w:r>
      <w:proofErr w:type="gramStart"/>
      <w:r w:rsidR="001B6C23">
        <w:t>approprié</w:t>
      </w:r>
      <w:r w:rsidRPr="00FE0619">
        <w:t>:</w:t>
      </w:r>
      <w:proofErr w:type="gramEnd"/>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3"/>
        <w:gridCol w:w="831"/>
        <w:gridCol w:w="832"/>
        <w:gridCol w:w="4729"/>
      </w:tblGrid>
      <w:tr w:rsidR="00661A8D" w:rsidRPr="00FE0619" w14:paraId="3BE19A61" w14:textId="77777777" w:rsidTr="00B26030">
        <w:trPr>
          <w:tblHeader/>
          <w:jc w:val="center"/>
        </w:trPr>
        <w:tc>
          <w:tcPr>
            <w:tcW w:w="833" w:type="dxa"/>
          </w:tcPr>
          <w:p w14:paraId="2ABD9827" w14:textId="77777777" w:rsidR="00661A8D" w:rsidRPr="00C277A7" w:rsidRDefault="00661A8D" w:rsidP="00C80854">
            <w:pPr>
              <w:spacing w:before="60" w:after="60" w:line="220" w:lineRule="atLeast"/>
              <w:ind w:left="57" w:right="57"/>
              <w:rPr>
                <w:bCs/>
              </w:rPr>
            </w:pPr>
            <w:r w:rsidRPr="00C277A7">
              <w:rPr>
                <w:bCs/>
              </w:rPr>
              <w:t>7</w:t>
            </w:r>
          </w:p>
        </w:tc>
        <w:tc>
          <w:tcPr>
            <w:tcW w:w="831" w:type="dxa"/>
          </w:tcPr>
          <w:p w14:paraId="4682E2E4" w14:textId="77777777" w:rsidR="00661A8D" w:rsidRPr="00C277A7" w:rsidRDefault="00661A8D" w:rsidP="00C80854">
            <w:pPr>
              <w:spacing w:before="60" w:after="60" w:line="220" w:lineRule="atLeast"/>
              <w:ind w:left="57" w:right="57"/>
              <w:rPr>
                <w:bCs/>
              </w:rPr>
            </w:pPr>
            <w:r w:rsidRPr="00C277A7">
              <w:rPr>
                <w:bCs/>
              </w:rPr>
              <w:t>l)</w:t>
            </w:r>
          </w:p>
        </w:tc>
        <w:tc>
          <w:tcPr>
            <w:tcW w:w="832" w:type="dxa"/>
          </w:tcPr>
          <w:p w14:paraId="26470CB0" w14:textId="77777777" w:rsidR="00661A8D" w:rsidRPr="00C277A7" w:rsidRDefault="00661A8D" w:rsidP="00C80854">
            <w:pPr>
              <w:spacing w:before="60" w:after="60" w:line="220" w:lineRule="atLeast"/>
              <w:ind w:left="57" w:right="57"/>
              <w:rPr>
                <w:bCs/>
              </w:rPr>
            </w:pPr>
            <w:r w:rsidRPr="00C277A7">
              <w:rPr>
                <w:bCs/>
              </w:rPr>
              <w:t>7 l)</w:t>
            </w:r>
          </w:p>
        </w:tc>
        <w:tc>
          <w:tcPr>
            <w:tcW w:w="4729" w:type="dxa"/>
          </w:tcPr>
          <w:p w14:paraId="0EBE76D6" w14:textId="77777777" w:rsidR="00661A8D" w:rsidRPr="00C277A7" w:rsidRDefault="00661A8D" w:rsidP="00C80854">
            <w:pPr>
              <w:spacing w:before="60" w:after="60" w:line="220" w:lineRule="atLeast"/>
              <w:ind w:left="57" w:right="57"/>
              <w:rPr>
                <w:bCs/>
              </w:rPr>
            </w:pPr>
            <w:r w:rsidRPr="00C277A7">
              <w:t>Épreuve de l’impact de fragment</w:t>
            </w:r>
            <w:r w:rsidRPr="00C277A7">
              <w:br/>
              <w:t>pour les objets (ou les composants) de la division 1.6</w:t>
            </w:r>
          </w:p>
        </w:tc>
      </w:tr>
      <w:tr w:rsidR="001B6C23" w:rsidRPr="00FE0619" w14:paraId="6B7E65E1" w14:textId="77777777" w:rsidTr="00B26030">
        <w:trPr>
          <w:tblHeader/>
          <w:jc w:val="center"/>
        </w:trPr>
        <w:tc>
          <w:tcPr>
            <w:tcW w:w="833" w:type="dxa"/>
          </w:tcPr>
          <w:p w14:paraId="3B136330" w14:textId="6B175D79" w:rsidR="001B6C23" w:rsidRPr="00C277A7" w:rsidRDefault="001B6C23" w:rsidP="00C80854">
            <w:pPr>
              <w:spacing w:before="60" w:after="60" w:line="220" w:lineRule="atLeast"/>
              <w:ind w:left="57" w:right="57"/>
              <w:rPr>
                <w:bCs/>
              </w:rPr>
            </w:pPr>
            <w:r>
              <w:rPr>
                <w:bCs/>
              </w:rPr>
              <w:t>8</w:t>
            </w:r>
          </w:p>
        </w:tc>
        <w:tc>
          <w:tcPr>
            <w:tcW w:w="831" w:type="dxa"/>
          </w:tcPr>
          <w:p w14:paraId="71D0ED25" w14:textId="51B240F8" w:rsidR="001B6C23" w:rsidRPr="00C277A7" w:rsidRDefault="00364E6A" w:rsidP="00C80854">
            <w:pPr>
              <w:spacing w:before="60" w:after="60" w:line="220" w:lineRule="atLeast"/>
              <w:ind w:left="57" w:right="57"/>
              <w:rPr>
                <w:bCs/>
              </w:rPr>
            </w:pPr>
            <w:proofErr w:type="gramStart"/>
            <w:r>
              <w:rPr>
                <w:bCs/>
              </w:rPr>
              <w:t>e</w:t>
            </w:r>
            <w:proofErr w:type="gramEnd"/>
            <w:r>
              <w:rPr>
                <w:bCs/>
              </w:rPr>
              <w:t>)</w:t>
            </w:r>
          </w:p>
        </w:tc>
        <w:tc>
          <w:tcPr>
            <w:tcW w:w="832" w:type="dxa"/>
          </w:tcPr>
          <w:p w14:paraId="772693EF" w14:textId="4EEBAB84" w:rsidR="001B6C23" w:rsidRPr="00C277A7" w:rsidRDefault="00D86E85" w:rsidP="00C80854">
            <w:pPr>
              <w:spacing w:before="60" w:after="60" w:line="220" w:lineRule="atLeast"/>
              <w:ind w:left="57" w:right="57"/>
              <w:rPr>
                <w:bCs/>
              </w:rPr>
            </w:pPr>
            <w:r>
              <w:rPr>
                <w:bCs/>
              </w:rPr>
              <w:t>8 e)</w:t>
            </w:r>
          </w:p>
        </w:tc>
        <w:tc>
          <w:tcPr>
            <w:tcW w:w="4729" w:type="dxa"/>
          </w:tcPr>
          <w:p w14:paraId="1E061C75" w14:textId="33CF6035" w:rsidR="001B6C23" w:rsidRPr="00C277A7" w:rsidRDefault="007559E1" w:rsidP="00C80854">
            <w:pPr>
              <w:spacing w:before="60" w:after="60" w:line="220" w:lineRule="atLeast"/>
              <w:ind w:left="57" w:right="57"/>
            </w:pPr>
            <w:r w:rsidRPr="007559E1">
              <w:t xml:space="preserve">Épreuve de pression minimale de combustion du </w:t>
            </w:r>
            <w:proofErr w:type="spellStart"/>
            <w:r w:rsidRPr="007559E1">
              <w:t>CanmetLCRE</w:t>
            </w:r>
            <w:proofErr w:type="spellEnd"/>
          </w:p>
        </w:tc>
      </w:tr>
    </w:tbl>
    <w:p w14:paraId="58EC3C46" w14:textId="05927036" w:rsidR="00661A8D" w:rsidRPr="00FE0619" w:rsidRDefault="00661A8D" w:rsidP="00661A8D">
      <w:pPr>
        <w:pStyle w:val="SingleTxtG"/>
        <w:spacing w:before="240"/>
      </w:pPr>
      <w:r>
        <w:t>Modifier la note « </w:t>
      </w:r>
      <w:r w:rsidRPr="00FE0619">
        <w:t>a</w:t>
      </w:r>
      <w:r>
        <w:t> »</w:t>
      </w:r>
      <w:r w:rsidRPr="00FE0619">
        <w:t xml:space="preserve"> </w:t>
      </w:r>
      <w:r w:rsidR="00034140">
        <w:t>sous le</w:t>
      </w:r>
      <w:r w:rsidR="00D86E85" w:rsidRPr="00FE0619">
        <w:t xml:space="preserve"> </w:t>
      </w:r>
      <w:r w:rsidRPr="00FE0619">
        <w:t xml:space="preserve">tableau </w:t>
      </w:r>
      <w:r w:rsidR="00034140">
        <w:t xml:space="preserve">pour lire </w:t>
      </w:r>
      <w:r w:rsidRPr="00FE0619">
        <w:t>comme suit :</w:t>
      </w:r>
      <w:r>
        <w:t xml:space="preserve"> « </w:t>
      </w:r>
      <w:r w:rsidRPr="00FE0619">
        <w:t>… si les matières comburantes peuvent être placées dans des citernes mobiles.</w:t>
      </w:r>
      <w:r>
        <w:t> »</w:t>
      </w:r>
      <w:r w:rsidRPr="00FE0619">
        <w:t>.</w:t>
      </w:r>
    </w:p>
    <w:p w14:paraId="79D13CBE" w14:textId="64C41498" w:rsidR="00661A8D" w:rsidRPr="00FE0619" w:rsidRDefault="00661A8D" w:rsidP="00661A8D">
      <w:pPr>
        <w:pStyle w:val="SingleTxtG"/>
      </w:pPr>
      <w:r w:rsidRPr="00FE0619">
        <w:t>Le tableau 1.3 actuel devient le tableau 1.4</w:t>
      </w:r>
      <w:r w:rsidR="00034140">
        <w:t>.</w:t>
      </w:r>
      <w:r w:rsidRPr="00FE0619">
        <w:t xml:space="preserve"> Modifier le titre comme suit : « </w:t>
      </w:r>
      <w:r w:rsidR="00034140">
        <w:t>M</w:t>
      </w:r>
      <w:r w:rsidR="00034140" w:rsidRPr="00FE0619">
        <w:t>éthodes d’épreuve recommandées dans la deuxième partie</w:t>
      </w:r>
      <w:r w:rsidRPr="00FE0619">
        <w:t> ».</w:t>
      </w:r>
    </w:p>
    <w:p w14:paraId="0112D207" w14:textId="6B73963D" w:rsidR="00661A8D" w:rsidRDefault="00661A8D">
      <w:pPr>
        <w:pStyle w:val="SingleTxtG"/>
      </w:pPr>
      <w:r w:rsidRPr="00FE0619">
        <w:t>1.7.1</w:t>
      </w:r>
      <w:r w:rsidRPr="00FE0619">
        <w:tab/>
        <w:t>Modifier comme suit le début de la première phrase : « Le classement dans la liste du chapitre 3.2… ».</w:t>
      </w:r>
      <w:r w:rsidR="00034140">
        <w:t xml:space="preserve"> Au</w:t>
      </w:r>
      <w:r w:rsidR="007559E1">
        <w:t>x</w:t>
      </w:r>
      <w:r w:rsidR="00034140">
        <w:t xml:space="preserve"> </w:t>
      </w:r>
      <w:r w:rsidR="007559E1">
        <w:t xml:space="preserve">premier, </w:t>
      </w:r>
      <w:proofErr w:type="gramStart"/>
      <w:r w:rsidR="007559E1">
        <w:t xml:space="preserve">deuxième et troisième </w:t>
      </w:r>
      <w:r w:rsidR="00034140">
        <w:t>tiret</w:t>
      </w:r>
      <w:r w:rsidR="007559E1">
        <w:t>s</w:t>
      </w:r>
      <w:proofErr w:type="gramEnd"/>
      <w:r w:rsidR="00034140">
        <w:t xml:space="preserve">, </w:t>
      </w:r>
      <w:r w:rsidRPr="00FE0619">
        <w:t>remplacer « Matières et objets de la classe 1 » par « </w:t>
      </w:r>
      <w:r w:rsidR="007559E1">
        <w:t>des m</w:t>
      </w:r>
      <w:r w:rsidR="007559E1" w:rsidRPr="00FE0619">
        <w:t xml:space="preserve">atières </w:t>
      </w:r>
      <w:r w:rsidRPr="00FE0619">
        <w:t xml:space="preserve">et objets </w:t>
      </w:r>
      <w:r w:rsidR="007559E1">
        <w:t>explosibles</w:t>
      </w:r>
      <w:r w:rsidR="007559E1" w:rsidRPr="00FE0619">
        <w:t> </w:t>
      </w:r>
      <w:r w:rsidRPr="00FE0619">
        <w:t>» et supprimer « de la division 4.1 » et « de la division 5.2 ».</w:t>
      </w:r>
    </w:p>
    <w:p w14:paraId="6D565327" w14:textId="08D9C09B" w:rsidR="00C80854" w:rsidRPr="00FE0619" w:rsidRDefault="00C80854" w:rsidP="00C80854">
      <w:pPr>
        <w:pStyle w:val="H1G"/>
      </w:pPr>
      <w:r w:rsidRPr="00FE0619">
        <w:tab/>
      </w:r>
      <w:r>
        <w:tab/>
      </w:r>
      <w:r w:rsidRPr="00FE0619">
        <w:t>Première partie</w:t>
      </w:r>
    </w:p>
    <w:p w14:paraId="23C0FBDA" w14:textId="77777777" w:rsidR="00C80854" w:rsidRPr="00FE0619" w:rsidRDefault="00C80854" w:rsidP="00C80854">
      <w:pPr>
        <w:pStyle w:val="SingleTxtG"/>
        <w:tabs>
          <w:tab w:val="left" w:pos="2268"/>
          <w:tab w:val="left" w:pos="3119"/>
        </w:tabs>
        <w:ind w:left="2268" w:hanging="1134"/>
      </w:pPr>
      <w:r w:rsidRPr="00FE0619">
        <w:t xml:space="preserve">Première partie </w:t>
      </w:r>
      <w:r w:rsidRPr="00FE0619">
        <w:tab/>
        <w:t>Dans le titre, supprimer « DE LA CLASSE 1 ».</w:t>
      </w:r>
    </w:p>
    <w:p w14:paraId="3D8A9743" w14:textId="5425B332" w:rsidR="00C80854" w:rsidRDefault="00C80854" w:rsidP="00C80854">
      <w:pPr>
        <w:pStyle w:val="SingleTxtG"/>
        <w:tabs>
          <w:tab w:val="left" w:pos="2268"/>
          <w:tab w:val="left" w:pos="3119"/>
        </w:tabs>
        <w:ind w:left="3119" w:hanging="1985"/>
      </w:pPr>
      <w:r w:rsidRPr="00FE0619">
        <w:t xml:space="preserve">Table </w:t>
      </w:r>
      <w:r w:rsidR="00CF509E">
        <w:t>des matières</w:t>
      </w:r>
      <w:r w:rsidRPr="00FE0619">
        <w:tab/>
        <w:t xml:space="preserve">Dans le titre de la section 10.4, remplacer « DE LA CLASSE 1 » par « DE LA CLASSE DES </w:t>
      </w:r>
      <w:r w:rsidR="00CF509E">
        <w:t>MATIÈRES ET OBJETS EXPLOSIBLES</w:t>
      </w:r>
      <w:r w:rsidRPr="00FE0619">
        <w:t xml:space="preserve"> ». </w:t>
      </w:r>
    </w:p>
    <w:p w14:paraId="33D2417E" w14:textId="7CA34B41" w:rsidR="007559E1" w:rsidRDefault="007559E1" w:rsidP="00C80854">
      <w:pPr>
        <w:pStyle w:val="SingleTxtG"/>
        <w:tabs>
          <w:tab w:val="left" w:pos="2268"/>
          <w:tab w:val="left" w:pos="3119"/>
        </w:tabs>
        <w:ind w:left="3119" w:hanging="1985"/>
      </w:pPr>
      <w:r>
        <w:tab/>
      </w:r>
      <w:r>
        <w:tab/>
        <w:t xml:space="preserve">Insérer les nouvelles rubriques suivantes : </w:t>
      </w:r>
    </w:p>
    <w:p w14:paraId="1F8AE6F1" w14:textId="6FBAC85E" w:rsidR="007559E1" w:rsidRPr="00AF2AD3" w:rsidRDefault="007559E1" w:rsidP="00B26030">
      <w:pPr>
        <w:pStyle w:val="SingleTxtG"/>
        <w:tabs>
          <w:tab w:val="left" w:pos="2268"/>
          <w:tab w:val="left" w:pos="3119"/>
        </w:tabs>
        <w:ind w:left="3119" w:hanging="1985"/>
      </w:pPr>
      <w:r>
        <w:tab/>
      </w:r>
      <w:r>
        <w:tab/>
      </w:r>
      <w:r w:rsidRPr="00AF2AD3">
        <w:t>« 18.8</w:t>
      </w:r>
      <w:r w:rsidRPr="00AF2AD3">
        <w:tab/>
      </w:r>
      <w:r w:rsidR="000C3FC4" w:rsidRPr="00B26030">
        <w:rPr>
          <w:lang w:val="fr-FR"/>
        </w:rPr>
        <w:t>Série 8 Type e) : Dispositions d’épreuve</w:t>
      </w:r>
    </w:p>
    <w:p w14:paraId="44A0AE52" w14:textId="6BA5B834" w:rsidR="007559E1" w:rsidRPr="00B45A9F" w:rsidRDefault="007559E1" w:rsidP="00AF2AD3">
      <w:pPr>
        <w:pStyle w:val="SingleTxtG"/>
        <w:tabs>
          <w:tab w:val="left" w:pos="2268"/>
          <w:tab w:val="left" w:pos="3119"/>
        </w:tabs>
        <w:ind w:left="3119" w:hanging="1985"/>
        <w:rPr>
          <w:iCs/>
        </w:rPr>
      </w:pPr>
      <w:r w:rsidRPr="00AF2AD3">
        <w:tab/>
      </w:r>
      <w:r w:rsidRPr="00AF2AD3">
        <w:tab/>
        <w:t>18.8.1</w:t>
      </w:r>
      <w:r w:rsidRPr="00AF2AD3">
        <w:tab/>
      </w:r>
      <w:r w:rsidRPr="00B26030">
        <w:rPr>
          <w:iCs/>
          <w:lang w:val="fr-FR"/>
        </w:rPr>
        <w:t xml:space="preserve">Épreuve 8 e) : Épreuve de pression minimale de combustion du </w:t>
      </w:r>
      <w:proofErr w:type="spellStart"/>
      <w:r w:rsidRPr="00B26030">
        <w:rPr>
          <w:iCs/>
          <w:lang w:val="fr-FR"/>
        </w:rPr>
        <w:t>CanmetLCRE</w:t>
      </w:r>
      <w:proofErr w:type="spellEnd"/>
    </w:p>
    <w:p w14:paraId="2C1E1201" w14:textId="5ED9B893" w:rsidR="00C80854" w:rsidRPr="00FE0619" w:rsidRDefault="00C80854" w:rsidP="00C80854">
      <w:pPr>
        <w:pStyle w:val="H1G"/>
      </w:pPr>
      <w:r>
        <w:tab/>
      </w:r>
      <w:r>
        <w:tab/>
      </w:r>
      <w:r w:rsidRPr="00FE0619">
        <w:t>Section 10</w:t>
      </w:r>
    </w:p>
    <w:p w14:paraId="18A577EC" w14:textId="45586A04" w:rsidR="00C80854" w:rsidRPr="00FE0619" w:rsidRDefault="00C80854" w:rsidP="00C80854">
      <w:pPr>
        <w:pStyle w:val="SingleTxtG"/>
        <w:tabs>
          <w:tab w:val="left" w:pos="2268"/>
          <w:tab w:val="left" w:pos="3119"/>
        </w:tabs>
        <w:ind w:left="2268" w:hanging="1134"/>
      </w:pPr>
      <w:r w:rsidRPr="00FE0619">
        <w:t>10.1.1</w:t>
      </w:r>
      <w:r w:rsidRPr="00FE0619">
        <w:tab/>
        <w:t>Dans la deuxième phrase, après « les plus utiles » supprimer « aux autorités compétentes » et « aux fins du transport » à la fin.</w:t>
      </w:r>
    </w:p>
    <w:p w14:paraId="1EF65E1F" w14:textId="77777777" w:rsidR="00C80854" w:rsidRPr="00FE0619" w:rsidRDefault="00C80854" w:rsidP="00C80854">
      <w:pPr>
        <w:pStyle w:val="SingleTxtG"/>
        <w:tabs>
          <w:tab w:val="left" w:pos="2268"/>
          <w:tab w:val="left" w:pos="3119"/>
        </w:tabs>
        <w:ind w:left="2268" w:hanging="1134"/>
      </w:pPr>
      <w:r w:rsidRPr="00FE0619">
        <w:t>10.1.2</w:t>
      </w:r>
      <w:r w:rsidRPr="00FE0619">
        <w:tab/>
        <w:t>Modifier comme suit :</w:t>
      </w:r>
    </w:p>
    <w:p w14:paraId="6C858661" w14:textId="4943CB09" w:rsidR="00C80854" w:rsidRPr="00FE0619" w:rsidRDefault="00C80854" w:rsidP="00B26030">
      <w:pPr>
        <w:pStyle w:val="SingleTxtG"/>
        <w:ind w:firstLine="1134"/>
      </w:pPr>
      <w:r w:rsidRPr="00FE0619">
        <w:t xml:space="preserve">« La classe des </w:t>
      </w:r>
      <w:r w:rsidR="00107D2E">
        <w:t>matières et objets explosibles</w:t>
      </w:r>
      <w:r w:rsidR="00107D2E" w:rsidRPr="00FE0619" w:rsidDel="00107D2E">
        <w:t xml:space="preserve"> </w:t>
      </w:r>
      <w:r w:rsidRPr="00FE0619">
        <w:t xml:space="preserve">du SGH couvre tous les secteurs. La classe 1 est une subdivision de cette classe et porte sur les </w:t>
      </w:r>
      <w:r w:rsidR="00107D2E">
        <w:t>matières et objets explosibles</w:t>
      </w:r>
      <w:r w:rsidR="00107D2E" w:rsidRPr="00FE0619" w:rsidDel="00107D2E">
        <w:t xml:space="preserve"> </w:t>
      </w:r>
      <w:r w:rsidRPr="00FE0619">
        <w:lastRenderedPageBreak/>
        <w:t xml:space="preserve">présentés au transport. La classe des </w:t>
      </w:r>
      <w:r w:rsidR="00107D2E">
        <w:t>matières et objets explosibles</w:t>
      </w:r>
      <w:r w:rsidR="00107D2E" w:rsidRPr="00FE0619" w:rsidDel="00107D2E">
        <w:t xml:space="preserve"> </w:t>
      </w:r>
      <w:r w:rsidRPr="00FE0619">
        <w:t xml:space="preserve">inclut les </w:t>
      </w:r>
      <w:r w:rsidR="00107D2E">
        <w:t>matières explosibles</w:t>
      </w:r>
      <w:r w:rsidR="00107D2E" w:rsidRPr="00FE0619">
        <w:t xml:space="preserve"> </w:t>
      </w:r>
      <w:r w:rsidRPr="00FE0619">
        <w:t>instables, qui sont interdit</w:t>
      </w:r>
      <w:r w:rsidR="00107D2E">
        <w:t>e</w:t>
      </w:r>
      <w:r w:rsidRPr="00FE0619">
        <w:t xml:space="preserve">s au transport. Les marchandises de la classe 1 sont affectés à l’une des six divisions de </w:t>
      </w:r>
      <w:r>
        <w:t>danger</w:t>
      </w:r>
      <w:r w:rsidRPr="00FE0619">
        <w:t xml:space="preserve"> en fonction de la nature du </w:t>
      </w:r>
      <w:r>
        <w:t>danger</w:t>
      </w:r>
      <w:r w:rsidRPr="00FE0619">
        <w:t xml:space="preserve"> qu’elles présentent (voir le chapitre 2.1, par. 2.1.1.4 du Règlement type et le chapitre 2.1, par. 2.1.2 du SGH) et, aux fins de certains règlements (de transport par exemple), à l’un des 13 groupes de compatibilité auxquels sont affectés les </w:t>
      </w:r>
      <w:r w:rsidR="00CB2151">
        <w:t>matières et objets explosibles</w:t>
      </w:r>
      <w:r w:rsidRPr="00FE0619">
        <w:t xml:space="preserve">. La procédure générale de </w:t>
      </w:r>
      <w:r w:rsidR="00141999">
        <w:t>classification</w:t>
      </w:r>
      <w:r w:rsidR="00141999" w:rsidRPr="00FE0619">
        <w:t xml:space="preserve"> </w:t>
      </w:r>
      <w:r w:rsidRPr="00FE0619">
        <w:t xml:space="preserve">d’une matière ou d’un objet </w:t>
      </w:r>
      <w:r w:rsidR="00CB2151">
        <w:t xml:space="preserve">examiné en vue de </w:t>
      </w:r>
      <w:r w:rsidR="00141999">
        <w:t>sa classification</w:t>
      </w:r>
      <w:r w:rsidRPr="00FE0619">
        <w:t xml:space="preserve"> dans la classe des </w:t>
      </w:r>
      <w:r w:rsidR="00141999">
        <w:t>matières et objets explosibles</w:t>
      </w:r>
      <w:r w:rsidR="00141999" w:rsidRPr="00FE0619" w:rsidDel="00141999">
        <w:t xml:space="preserve"> </w:t>
      </w:r>
      <w:r w:rsidRPr="00FE0619">
        <w:t xml:space="preserve">est représentée schématiquement à la figure 10.1. L’évaluation se fait en deux étapes. Dans la première, on vérifie la capacité d’une matière ou d’un objet à exploser et on détermine sa stabilité et sa sensitivité tant chimique que physique. Pour garantir </w:t>
      </w:r>
      <w:r w:rsidR="00141999">
        <w:t>une classification</w:t>
      </w:r>
      <w:r w:rsidRPr="00FE0619">
        <w:t xml:space="preserve"> uniforme entre </w:t>
      </w:r>
      <w:r>
        <w:t>les responsables de la classification</w:t>
      </w:r>
      <w:r w:rsidRPr="00FE0619">
        <w:t xml:space="preserve">, il leur est recommandé, en s’aidant du diagramme de décision de la figure 10.2, d’analyser systématiquement les données des épreuves en fonction des critères applicables. Si la matière ou l’objet </w:t>
      </w:r>
      <w:r w:rsidR="00612E1B">
        <w:t xml:space="preserve">est provisoirement accepté </w:t>
      </w:r>
      <w:r w:rsidRPr="00FE0619">
        <w:t xml:space="preserve">dans la classe des </w:t>
      </w:r>
      <w:r w:rsidR="00141999">
        <w:t>matières et objets explosibles</w:t>
      </w:r>
      <w:r w:rsidRPr="00FE0619">
        <w:t xml:space="preserve">, </w:t>
      </w:r>
      <w:r w:rsidR="00612E1B">
        <w:t>on doit alors</w:t>
      </w:r>
      <w:r w:rsidRPr="00FE0619">
        <w:t xml:space="preserve"> passer à la seconde étape qui consiste à l’affecter à la division appropriée en utilisant les diagrammes de décision des figures 10.3 et 10.5. L’affectation à un groupe de compatibilité ne se fait pas sur la base des résultats d’épreuves, sauf pour les groupes N et S. Dans le cas du groupe de compatibilité S, l’autorité compétente peut décider de renoncer aux épreuves, si </w:t>
      </w:r>
      <w:r w:rsidR="00141999">
        <w:t>une cl</w:t>
      </w:r>
      <w:r w:rsidR="008F5D66">
        <w:t>a</w:t>
      </w:r>
      <w:r w:rsidR="00141999">
        <w:t>ssification</w:t>
      </w:r>
      <w:r w:rsidRPr="00FE0619">
        <w:t xml:space="preserve"> est possible par analogie sur la base des résultats d’épreuves effectuées sur un objet comparable. ».</w:t>
      </w:r>
    </w:p>
    <w:p w14:paraId="59811D24" w14:textId="77777777" w:rsidR="00C80854" w:rsidRPr="00FE0619" w:rsidRDefault="00C80854" w:rsidP="00C80854">
      <w:pPr>
        <w:pStyle w:val="SingleTxtG"/>
        <w:tabs>
          <w:tab w:val="left" w:pos="2268"/>
          <w:tab w:val="left" w:pos="3119"/>
        </w:tabs>
        <w:ind w:left="2268" w:hanging="1134"/>
      </w:pPr>
      <w:r w:rsidRPr="00FE0619">
        <w:t>10.1.3</w:t>
      </w:r>
      <w:r w:rsidRPr="00FE0619">
        <w:tab/>
        <w:t>Le paragraphe 10.1.3 actuel devient le paragraphe 10.1.4.</w:t>
      </w:r>
    </w:p>
    <w:p w14:paraId="4947C91E" w14:textId="77777777" w:rsidR="00C80854" w:rsidRPr="00FE0619" w:rsidRDefault="00C80854" w:rsidP="00C80854">
      <w:pPr>
        <w:pStyle w:val="SingleTxtG"/>
      </w:pPr>
      <w:r w:rsidRPr="00FE0619">
        <w:t>Ajouter le nouveau paragraphe 10.1.3 suivant :</w:t>
      </w:r>
    </w:p>
    <w:p w14:paraId="61FB51F9" w14:textId="3A2D6F15" w:rsidR="00C80854" w:rsidRPr="00A362F6" w:rsidRDefault="00C80854" w:rsidP="00C80854">
      <w:pPr>
        <w:pStyle w:val="SingleTxtG"/>
      </w:pPr>
      <w:r w:rsidRPr="00A362F6">
        <w:t>« 10.1.3</w:t>
      </w:r>
      <w:r w:rsidRPr="00A362F6">
        <w:tab/>
        <w:t>Les épreuves des séries 4 et 6 sont effectué</w:t>
      </w:r>
      <w:r w:rsidR="00141999">
        <w:t>e</w:t>
      </w:r>
      <w:r w:rsidRPr="00A362F6">
        <w:t xml:space="preserve">s sur les objets tels que présentés au transport. Les </w:t>
      </w:r>
      <w:r w:rsidR="00141999">
        <w:t>matières et objets explosibles</w:t>
      </w:r>
      <w:r w:rsidR="00141999" w:rsidRPr="00A362F6" w:rsidDel="00141999">
        <w:t xml:space="preserve"> </w:t>
      </w:r>
      <w:r w:rsidRPr="00A362F6">
        <w:t xml:space="preserve">se distinguent par le fait que le type d’emballage et l’environnement ont souvent un effet déterminant sur le </w:t>
      </w:r>
      <w:r>
        <w:t>danger</w:t>
      </w:r>
      <w:r w:rsidRPr="00A362F6">
        <w:t xml:space="preserve"> et donc sur l’affectation à une division donnée (voir le chapitre 2.1 du Règlement type, nota liminaire 4). Il peut, par conséquent, être nécessaire de tenir compte d’éléments supplémentaires lorsque </w:t>
      </w:r>
      <w:r w:rsidR="00141999">
        <w:t>la classification</w:t>
      </w:r>
      <w:r w:rsidRPr="00A362F6">
        <w:t xml:space="preserve"> pour le transport est utilisé</w:t>
      </w:r>
      <w:r w:rsidR="00141999">
        <w:t>e</w:t>
      </w:r>
      <w:r w:rsidRPr="00A362F6">
        <w:t xml:space="preserve"> dans d’autres secteurs.”.</w:t>
      </w:r>
    </w:p>
    <w:p w14:paraId="0184A1A4" w14:textId="58FD3C0D" w:rsidR="00C80854" w:rsidRPr="00FE0619" w:rsidRDefault="00C80854" w:rsidP="00C80854">
      <w:pPr>
        <w:pStyle w:val="SingleTxtG"/>
      </w:pPr>
      <w:r>
        <w:t>10.1.4 (nouveau, ancien 10.1.3) </w:t>
      </w:r>
      <w:r w:rsidRPr="00FE0619">
        <w:t xml:space="preserve">Modifier </w:t>
      </w:r>
      <w:r w:rsidR="00E84D8B">
        <w:t xml:space="preserve">la fin de la phrase </w:t>
      </w:r>
      <w:r w:rsidR="00612E1B">
        <w:t xml:space="preserve">pour lire </w:t>
      </w:r>
      <w:r w:rsidRPr="00FE0619">
        <w:t>comme suit :</w:t>
      </w:r>
      <w:proofErr w:type="gramStart"/>
      <w:r w:rsidRPr="00FE0619">
        <w:t xml:space="preserve"> «</w:t>
      </w:r>
      <w:r w:rsidR="00E84D8B">
        <w:t>…</w:t>
      </w:r>
      <w:proofErr w:type="gramEnd"/>
      <w:r w:rsidRPr="00FE0619">
        <w:t xml:space="preserve"> pour </w:t>
      </w:r>
      <w:r w:rsidR="00141999">
        <w:t>qu’une classification</w:t>
      </w:r>
      <w:r w:rsidRPr="00FE0619">
        <w:t xml:space="preserve"> approprié</w:t>
      </w:r>
      <w:r w:rsidR="00141999">
        <w:t>e</w:t>
      </w:r>
      <w:r w:rsidRPr="00FE0619">
        <w:t xml:space="preserve"> puisse être appliqué</w:t>
      </w:r>
      <w:r w:rsidR="00141999">
        <w:t>e</w:t>
      </w:r>
      <w:r w:rsidRPr="00FE0619">
        <w:t>. Le cas échéant, cette évaluation est faite par l’autorité compétente. ».</w:t>
      </w:r>
    </w:p>
    <w:p w14:paraId="5839BE6F" w14:textId="05F59738" w:rsidR="00C80854" w:rsidRPr="00FE0619" w:rsidRDefault="00C80854" w:rsidP="00B26030">
      <w:pPr>
        <w:pStyle w:val="SingleTxtG"/>
        <w:tabs>
          <w:tab w:val="left" w:pos="2268"/>
        </w:tabs>
      </w:pPr>
      <w:r w:rsidRPr="00FE0619">
        <w:t>10.2.1</w:t>
      </w:r>
      <w:r w:rsidRPr="00FE0619">
        <w:tab/>
        <w:t xml:space="preserve">À la fin de la première phrase, remplacer « classe 1 » par « classe des </w:t>
      </w:r>
      <w:r w:rsidR="00141999">
        <w:t>matières et objets explosibles </w:t>
      </w:r>
      <w:r w:rsidRPr="00FE0619">
        <w:t>» et, dans la deuxième, supprimer « de la division 4.1 » et « de la division 5.2 ». Dans la troisième phrase, ajouter « éventuel » après « de l’avis ».</w:t>
      </w:r>
    </w:p>
    <w:p w14:paraId="3A4B8876" w14:textId="167C12C4" w:rsidR="00C80854" w:rsidRPr="00FE0619" w:rsidRDefault="00C80854" w:rsidP="00B26030">
      <w:pPr>
        <w:pStyle w:val="Bullet1G"/>
        <w:numPr>
          <w:ilvl w:val="0"/>
          <w:numId w:val="0"/>
        </w:numPr>
        <w:ind w:left="1134" w:firstLine="1134"/>
      </w:pPr>
      <w:r w:rsidRPr="00FE0619">
        <w:t xml:space="preserve">À l’alinéa a) : </w:t>
      </w:r>
      <w:r w:rsidR="00E84D8B">
        <w:t xml:space="preserve">Modifier pour lire comme suit : </w:t>
      </w:r>
      <w:r w:rsidRPr="00FE0619">
        <w:t>« </w:t>
      </w:r>
      <w:r w:rsidR="00E84D8B">
        <w:t xml:space="preserve">Une matière explosible nouvelle, destinée à un usage explosif ou pyrotechnique, considérée comme sensiblement différente d’autres </w:t>
      </w:r>
      <w:r w:rsidRPr="00FE0619">
        <w:t>matières</w:t>
      </w:r>
      <w:r w:rsidR="00E84D8B">
        <w:t xml:space="preserve"> déjà classées</w:t>
      </w:r>
      <w:r w:rsidR="00141999">
        <w:t> </w:t>
      </w:r>
      <w:r w:rsidRPr="00FE0619">
        <w:t>».</w:t>
      </w:r>
    </w:p>
    <w:p w14:paraId="7EBED787" w14:textId="77777777" w:rsidR="00C80854" w:rsidRPr="00FE0619" w:rsidRDefault="00C80854" w:rsidP="00B26030">
      <w:pPr>
        <w:pStyle w:val="Bullet1G"/>
        <w:numPr>
          <w:ilvl w:val="0"/>
          <w:numId w:val="0"/>
        </w:numPr>
        <w:ind w:left="1134" w:firstLine="1134"/>
      </w:pPr>
      <w:r w:rsidRPr="00FE0619">
        <w:t>À l’alinéa b) : Supprimer « (voir le paragraphe 2.1.1.5 du Règlement type) ».</w:t>
      </w:r>
    </w:p>
    <w:p w14:paraId="7A5F4CE0" w14:textId="30E8A79F" w:rsidR="00C80854" w:rsidRPr="00FE0619" w:rsidRDefault="00C80854" w:rsidP="00B26030">
      <w:pPr>
        <w:pStyle w:val="Bullet1G"/>
        <w:numPr>
          <w:ilvl w:val="0"/>
          <w:numId w:val="0"/>
        </w:numPr>
        <w:ind w:left="1134" w:firstLine="1134"/>
      </w:pPr>
      <w:r w:rsidRPr="00FE0619">
        <w:t xml:space="preserve">À l’alinéa c) : Supprimer « ou une combinaison ou </w:t>
      </w:r>
      <w:proofErr w:type="gramStart"/>
      <w:r w:rsidRPr="00FE0619">
        <w:t>un mélange nouveaux</w:t>
      </w:r>
      <w:proofErr w:type="gramEnd"/>
      <w:r w:rsidRPr="00FE0619">
        <w:t xml:space="preserve"> de matières </w:t>
      </w:r>
      <w:r w:rsidR="00641FAF">
        <w:t>explosibles</w:t>
      </w:r>
      <w:r w:rsidR="00641FAF" w:rsidRPr="00FE0619">
        <w:t> </w:t>
      </w:r>
      <w:r w:rsidRPr="00FE0619">
        <w:t xml:space="preserve">». </w:t>
      </w:r>
    </w:p>
    <w:p w14:paraId="351530E0" w14:textId="77777777" w:rsidR="00C80854" w:rsidRPr="00FE0619" w:rsidRDefault="00C80854" w:rsidP="00B26030">
      <w:pPr>
        <w:pStyle w:val="Bullet1G"/>
        <w:numPr>
          <w:ilvl w:val="0"/>
          <w:numId w:val="0"/>
        </w:numPr>
        <w:ind w:left="1134" w:firstLine="1134"/>
      </w:pPr>
      <w:r w:rsidRPr="00FE0619">
        <w:t>À l’alinéa d) : Remplacer « risque » par « danger » (deux fois).</w:t>
      </w:r>
    </w:p>
    <w:p w14:paraId="0900D2D3" w14:textId="2268502D" w:rsidR="00C80854" w:rsidRDefault="00641FAF" w:rsidP="00B26030">
      <w:pPr>
        <w:pStyle w:val="SingleTxtG"/>
        <w:tabs>
          <w:tab w:val="left" w:pos="1701"/>
        </w:tabs>
        <w:ind w:firstLine="1134"/>
      </w:pPr>
      <w:r>
        <w:tab/>
      </w:r>
      <w:r w:rsidR="00C80854" w:rsidRPr="00FE0619">
        <w:t xml:space="preserve">Supprimer la dernière phrase après les alinéas a) à d) (« La procédure … au transport »). </w:t>
      </w:r>
    </w:p>
    <w:p w14:paraId="7FA4AD22" w14:textId="68733E00" w:rsidR="00C80854" w:rsidRDefault="00C80854" w:rsidP="00B26030">
      <w:pPr>
        <w:pStyle w:val="SingleTxtG"/>
        <w:tabs>
          <w:tab w:val="left" w:pos="2268"/>
        </w:tabs>
        <w:rPr>
          <w:lang w:eastAsia="zh-CN"/>
        </w:rPr>
      </w:pPr>
      <w:r>
        <w:t xml:space="preserve">10.2.2 </w:t>
      </w:r>
      <w:r>
        <w:tab/>
        <w:t>Modifier pour lire comme suit :</w:t>
      </w:r>
    </w:p>
    <w:p w14:paraId="6B92F24D" w14:textId="77777777" w:rsidR="00C80854" w:rsidRDefault="00C80854" w:rsidP="00B26030">
      <w:pPr>
        <w:pStyle w:val="SingleTxtG"/>
        <w:tabs>
          <w:tab w:val="left" w:pos="2268"/>
        </w:tabs>
      </w:pPr>
      <w:r>
        <w:t>« 10.2.2</w:t>
      </w:r>
      <w:r>
        <w:tab/>
        <w:t xml:space="preserve">Le responsable de la classification d'un nouveau produit devrait documenter les informations adéquates concernant les noms et les caractéristiques de toutes les matières </w:t>
      </w:r>
      <w:r>
        <w:lastRenderedPageBreak/>
        <w:t>explosibles contenues dans le produit et toutes les épreuves pertinentes qui ont été effectuées. Cette information devrait être fournie aux autorités compétentes, si nécessaire. ».</w:t>
      </w:r>
    </w:p>
    <w:p w14:paraId="4499C645" w14:textId="281E6B88" w:rsidR="002A03A2" w:rsidRDefault="002A03A2" w:rsidP="00B26030">
      <w:pPr>
        <w:pStyle w:val="SingleTxtG"/>
        <w:tabs>
          <w:tab w:val="left" w:pos="2268"/>
          <w:tab w:val="left" w:pos="3119"/>
        </w:tabs>
      </w:pPr>
      <w:r>
        <w:t>10.3</w:t>
      </w:r>
      <w:r>
        <w:tab/>
        <w:t xml:space="preserve">Dans le titre, remplacer </w:t>
      </w:r>
      <w:r w:rsidRPr="00FE0619">
        <w:t xml:space="preserve">« classe 1 » par « la classe des </w:t>
      </w:r>
      <w:r w:rsidR="00141999">
        <w:t>matières et objets explosibles </w:t>
      </w:r>
      <w:r w:rsidRPr="00FE0619">
        <w:t>»</w:t>
      </w:r>
      <w:r>
        <w:t>.</w:t>
      </w:r>
    </w:p>
    <w:p w14:paraId="163F0E39" w14:textId="29C10EA1" w:rsidR="00C80854" w:rsidRPr="00FE0619" w:rsidRDefault="00C80854" w:rsidP="00B26030">
      <w:pPr>
        <w:pStyle w:val="SingleTxtG"/>
        <w:tabs>
          <w:tab w:val="left" w:pos="2268"/>
          <w:tab w:val="left" w:pos="3119"/>
        </w:tabs>
      </w:pPr>
      <w:r w:rsidRPr="00FE0619">
        <w:t>10.3.1.1</w:t>
      </w:r>
      <w:r w:rsidRPr="00FE0619">
        <w:tab/>
      </w:r>
      <w:r w:rsidR="002B76A0">
        <w:t xml:space="preserve">Modifier la première phrase pour lire comme suit : « La procédure d’acceptation vise à déterminer si une matière telle que présentée pour la classification est susceptible d’appartenir </w:t>
      </w:r>
      <w:bookmarkStart w:id="3" w:name="_Hlk2753274"/>
      <w:r w:rsidR="002B76A0">
        <w:t xml:space="preserve">à </w:t>
      </w:r>
      <w:r w:rsidRPr="00FE0619">
        <w:t xml:space="preserve">la classe des </w:t>
      </w:r>
      <w:r w:rsidR="00141999">
        <w:t>matières et objets explosibles </w:t>
      </w:r>
      <w:r w:rsidRPr="00FE0619">
        <w:t>»</w:t>
      </w:r>
      <w:bookmarkEnd w:id="3"/>
      <w:r w:rsidRPr="00FE0619">
        <w:t xml:space="preserve">. </w:t>
      </w:r>
    </w:p>
    <w:p w14:paraId="0C114F3E" w14:textId="32134BCA" w:rsidR="00C80854" w:rsidRPr="00FE0619" w:rsidRDefault="003F7474" w:rsidP="00B26030">
      <w:pPr>
        <w:pStyle w:val="SingleTxtG"/>
        <w:tabs>
          <w:tab w:val="left" w:pos="2268"/>
        </w:tabs>
      </w:pPr>
      <w:r>
        <w:tab/>
      </w:r>
      <w:r w:rsidR="00C80854" w:rsidRPr="00FE0619">
        <w:tab/>
        <w:t xml:space="preserve">Modifier la deuxième phrase </w:t>
      </w:r>
      <w:r w:rsidR="002A03A2">
        <w:t xml:space="preserve">pour lire </w:t>
      </w:r>
      <w:r w:rsidR="00C80854" w:rsidRPr="00FE0619">
        <w:t xml:space="preserve">comme suit : « À cette fin, on contrôle qu’une matière provisoirement acceptée dans la classe des </w:t>
      </w:r>
      <w:r w:rsidR="00141999">
        <w:t>matières et objets explosibles</w:t>
      </w:r>
      <w:r w:rsidR="00141999" w:rsidRPr="00FE0619" w:rsidDel="00141999">
        <w:t xml:space="preserve"> </w:t>
      </w:r>
      <w:r w:rsidR="00C80854" w:rsidRPr="00FE0619">
        <w:t xml:space="preserve">n’est pas trop insensible pour relever de cette classe ou </w:t>
      </w:r>
      <w:bookmarkStart w:id="4" w:name="_Hlk2753354"/>
      <w:r w:rsidR="00C80854" w:rsidRPr="00FE0619">
        <w:t xml:space="preserve">est acceptée comme matière </w:t>
      </w:r>
      <w:r w:rsidR="00C80854">
        <w:t>explosible</w:t>
      </w:r>
      <w:r w:rsidR="00C80854" w:rsidRPr="00FE0619">
        <w:t xml:space="preserve"> instable </w:t>
      </w:r>
      <w:bookmarkEnd w:id="4"/>
      <w:r w:rsidR="00C80854" w:rsidRPr="00FE0619">
        <w:t xml:space="preserve">(et considérée comme trop dangereuse pour le transport) </w:t>
      </w:r>
      <w:bookmarkStart w:id="5" w:name="_Hlk2753604"/>
      <w:r w:rsidR="00C80854" w:rsidRPr="00FE0619">
        <w:t xml:space="preserve">ou si les objets </w:t>
      </w:r>
      <w:bookmarkStart w:id="6" w:name="_Hlk2753628"/>
      <w:r w:rsidR="00C80854" w:rsidRPr="00FE0619">
        <w:t xml:space="preserve">proprement dits </w:t>
      </w:r>
      <w:bookmarkEnd w:id="6"/>
      <w:r w:rsidR="00C80854" w:rsidRPr="00FE0619">
        <w:t xml:space="preserve">ou les objets emballés sont acceptés comme objets </w:t>
      </w:r>
      <w:r w:rsidR="00141999">
        <w:t>explosibles</w:t>
      </w:r>
      <w:r w:rsidR="00141999" w:rsidRPr="00FE0619">
        <w:t xml:space="preserve"> </w:t>
      </w:r>
      <w:r w:rsidR="00C80854" w:rsidRPr="00FE0619">
        <w:t>instables (et considérés comme trop dangereux pour le transport).</w:t>
      </w:r>
      <w:bookmarkEnd w:id="5"/>
      <w:r w:rsidR="00C80854" w:rsidRPr="00FE0619">
        <w:t> ».</w:t>
      </w:r>
    </w:p>
    <w:p w14:paraId="0F19A949" w14:textId="294F5887" w:rsidR="00C80854" w:rsidRPr="000C3FC4" w:rsidRDefault="00C80854" w:rsidP="00C80854">
      <w:pPr>
        <w:pStyle w:val="SingleTxtG"/>
      </w:pPr>
      <w:r w:rsidRPr="00FE0619">
        <w:t>10.3.2.1</w:t>
      </w:r>
      <w:r w:rsidRPr="00FE0619">
        <w:tab/>
        <w:t xml:space="preserve">Remplacer « classe 1 » par « la classe des </w:t>
      </w:r>
      <w:r w:rsidR="00141999">
        <w:t>matières et objets explosibles </w:t>
      </w:r>
      <w:r w:rsidRPr="00FE0619">
        <w:t xml:space="preserve">». Remplacer « quatre </w:t>
      </w:r>
      <w:r w:rsidRPr="000C3FC4">
        <w:t xml:space="preserve">séries, numérotées de 1 à 4, » par « quatre séries (épreuves des séries 1 à 4) ». </w:t>
      </w:r>
    </w:p>
    <w:p w14:paraId="66800BFE" w14:textId="0A552CF1" w:rsidR="00C80854" w:rsidRPr="000C3FC4" w:rsidRDefault="00C80854" w:rsidP="00C80854">
      <w:pPr>
        <w:pStyle w:val="SingleTxtG"/>
      </w:pPr>
      <w:r w:rsidRPr="000C3FC4">
        <w:t>10.3.2.2</w:t>
      </w:r>
      <w:r w:rsidRPr="000C3FC4">
        <w:tab/>
        <w:t xml:space="preserve">Modifier le début de la phrase </w:t>
      </w:r>
      <w:r w:rsidR="002A03A2" w:rsidRPr="000C3FC4">
        <w:t xml:space="preserve">pour lire </w:t>
      </w:r>
      <w:r w:rsidRPr="000C3FC4">
        <w:t>comme suit : « </w:t>
      </w:r>
      <w:r w:rsidR="002A03A2" w:rsidRPr="000C3FC4">
        <w:t xml:space="preserve">La réponse </w:t>
      </w:r>
      <w:r w:rsidRPr="000C3FC4">
        <w:t>à la question “S’agit-il d’une matière explosible</w:t>
      </w:r>
      <w:r w:rsidR="002A03A2" w:rsidRPr="000C3FC4">
        <w:t> ?</w:t>
      </w:r>
      <w:r w:rsidRPr="000C3FC4">
        <w:t xml:space="preserve"> </w:t>
      </w:r>
      <w:r w:rsidR="002A03A2" w:rsidRPr="000C3FC4">
        <w:t>(</w:t>
      </w:r>
      <w:proofErr w:type="gramStart"/>
      <w:r w:rsidR="002A03A2" w:rsidRPr="000C3FC4">
        <w:t>case</w:t>
      </w:r>
      <w:proofErr w:type="gramEnd"/>
      <w:r w:rsidR="002A03A2" w:rsidRPr="000C3FC4">
        <w:t xml:space="preserve"> 5 de la figure 10.2)…</w:t>
      </w:r>
      <w:r w:rsidRPr="000C3FC4">
        <w:t>” ».</w:t>
      </w:r>
    </w:p>
    <w:p w14:paraId="5958EB22" w14:textId="00A9CB4F" w:rsidR="00C80854" w:rsidRDefault="00C80854" w:rsidP="00C80854">
      <w:pPr>
        <w:pStyle w:val="SingleTxtG"/>
      </w:pPr>
      <w:r w:rsidRPr="000C3FC4">
        <w:t>10.3.2.3</w:t>
      </w:r>
      <w:r w:rsidRPr="000C3FC4">
        <w:tab/>
        <w:t xml:space="preserve">Modifier la première phrase </w:t>
      </w:r>
      <w:r w:rsidR="002A03A2" w:rsidRPr="000C3FC4">
        <w:t xml:space="preserve">pour lire </w:t>
      </w:r>
      <w:r w:rsidRPr="000C3FC4">
        <w:t>comme suit : « Les épreuves de la</w:t>
      </w:r>
      <w:r w:rsidRPr="00FE0619">
        <w:t xml:space="preserve"> série</w:t>
      </w:r>
      <w:r w:rsidR="00472B8D">
        <w:t> </w:t>
      </w:r>
      <w:r w:rsidRPr="00FE0619">
        <w:t>2 sont utilisées pour répondre à la question “La matière est-elle trop insensible pour relever de cette classe ?” (</w:t>
      </w:r>
      <w:proofErr w:type="gramStart"/>
      <w:r w:rsidRPr="00FE0619">
        <w:t>case</w:t>
      </w:r>
      <w:proofErr w:type="gramEnd"/>
      <w:r w:rsidRPr="00FE0619">
        <w:t xml:space="preserve"> 7 de la figure 10.2). ».</w:t>
      </w:r>
    </w:p>
    <w:p w14:paraId="43416BB7" w14:textId="16E05EC8" w:rsidR="00C80854" w:rsidRPr="00FE0619" w:rsidRDefault="00C80854" w:rsidP="00C80854">
      <w:pPr>
        <w:pStyle w:val="SingleTxtG"/>
      </w:pPr>
      <w:r w:rsidRPr="00FE0619">
        <w:t>Figure 10.1</w:t>
      </w:r>
      <w:r w:rsidRPr="00FE0619">
        <w:tab/>
        <w:t>Remplacer la figure et son titre comme suit :</w:t>
      </w:r>
    </w:p>
    <w:p w14:paraId="0A0B5FB3" w14:textId="0CE93A31" w:rsidR="00B45A9F" w:rsidRDefault="00C80854" w:rsidP="00B45A9F">
      <w:pPr>
        <w:pStyle w:val="Heading1"/>
        <w:spacing w:after="120"/>
        <w:ind w:left="2835" w:right="1134" w:hanging="1701"/>
        <w:rPr>
          <w:b/>
        </w:rPr>
      </w:pPr>
      <w:r w:rsidRPr="00FE0619">
        <w:lastRenderedPageBreak/>
        <w:t>« </w:t>
      </w:r>
      <w:r w:rsidRPr="00FE0619">
        <w:rPr>
          <w:b/>
        </w:rPr>
        <w:t>Figure 10.1 :</w:t>
      </w:r>
      <w:r>
        <w:rPr>
          <w:b/>
        </w:rPr>
        <w:tab/>
      </w:r>
      <w:r w:rsidRPr="00FE0619">
        <w:rPr>
          <w:b/>
        </w:rPr>
        <w:t>P</w:t>
      </w:r>
      <w:r w:rsidR="00174D17">
        <w:rPr>
          <w:b/>
        </w:rPr>
        <w:t xml:space="preserve">rocédure générale de classement d’une matière ou d’un objet dans la classe des </w:t>
      </w:r>
      <w:r w:rsidR="00141999" w:rsidRPr="00141999">
        <w:rPr>
          <w:b/>
        </w:rPr>
        <w:t>matières et objets explosibles</w:t>
      </w:r>
    </w:p>
    <w:p w14:paraId="62FBE6A4" w14:textId="5F724DB7" w:rsidR="00C80854" w:rsidRPr="00FE0619" w:rsidRDefault="00B45A9F" w:rsidP="00B45A9F">
      <w:pPr>
        <w:pStyle w:val="Heading1"/>
        <w:spacing w:after="120"/>
        <w:ind w:left="2835" w:right="1134" w:hanging="1701"/>
      </w:pPr>
      <w:r w:rsidRPr="00B45A9F">
        <w:rPr>
          <w:sz w:val="22"/>
          <w:szCs w:val="22"/>
        </w:rPr>
        <w:object w:dxaOrig="9211" w:dyaOrig="8490" w14:anchorId="4AAC8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5pt;height:390pt" o:ole="">
            <v:imagedata r:id="rId9" o:title=""/>
          </v:shape>
          <o:OLEObject Type="Embed" ProgID="Visio.Drawing.15" ShapeID="_x0000_i1025" DrawAspect="Content" ObjectID="_1615621399" r:id="rId10"/>
        </w:object>
      </w:r>
      <w:r w:rsidR="00C80854" w:rsidRPr="00FE0619">
        <w:rPr>
          <w:sz w:val="22"/>
          <w:szCs w:val="22"/>
        </w:rPr>
        <w:t>».</w:t>
      </w:r>
    </w:p>
    <w:p w14:paraId="3E2FC8D6" w14:textId="77777777" w:rsidR="00B45A9F" w:rsidRDefault="00B45A9F">
      <w:pPr>
        <w:suppressAutoHyphens w:val="0"/>
        <w:spacing w:line="240" w:lineRule="auto"/>
      </w:pPr>
      <w:r>
        <w:br w:type="page"/>
      </w:r>
    </w:p>
    <w:p w14:paraId="74CC0155" w14:textId="1D180977" w:rsidR="00C80854" w:rsidRPr="00FE0619" w:rsidRDefault="00C80854" w:rsidP="00C80854">
      <w:pPr>
        <w:pStyle w:val="SingleTxtG"/>
        <w:keepNext/>
      </w:pPr>
      <w:r w:rsidRPr="00FE0619">
        <w:lastRenderedPageBreak/>
        <w:t>Figure 10.2</w:t>
      </w:r>
      <w:r w:rsidRPr="00FE0619">
        <w:tab/>
        <w:t>Remplacer la figure 10.2 et son titre comme suit :</w:t>
      </w:r>
    </w:p>
    <w:p w14:paraId="562AA052" w14:textId="6A6A2EE2" w:rsidR="00C80854" w:rsidRDefault="00C80854" w:rsidP="00B45A9F">
      <w:pPr>
        <w:pStyle w:val="Heading1"/>
        <w:spacing w:after="120"/>
        <w:ind w:left="2835" w:right="1134" w:hanging="1701"/>
        <w:rPr>
          <w:b/>
          <w:bCs/>
          <w:szCs w:val="22"/>
        </w:rPr>
      </w:pPr>
      <w:r w:rsidRPr="00FE0619">
        <w:rPr>
          <w:bCs/>
          <w:szCs w:val="22"/>
        </w:rPr>
        <w:t>« </w:t>
      </w:r>
      <w:r w:rsidRPr="00FE0619">
        <w:rPr>
          <w:b/>
          <w:bCs/>
          <w:szCs w:val="22"/>
        </w:rPr>
        <w:t>Figure 10.2 :</w:t>
      </w:r>
      <w:r w:rsidRPr="00FE0619">
        <w:rPr>
          <w:b/>
          <w:bCs/>
          <w:szCs w:val="22"/>
        </w:rPr>
        <w:tab/>
        <w:t>P</w:t>
      </w:r>
      <w:r w:rsidR="00CE0AEB">
        <w:rPr>
          <w:b/>
          <w:bCs/>
          <w:szCs w:val="22"/>
        </w:rPr>
        <w:t>rocédure d’acceptation temporaire d’une matière ou d’un obj</w:t>
      </w:r>
      <w:r w:rsidR="00B45A9F">
        <w:rPr>
          <w:b/>
          <w:bCs/>
          <w:szCs w:val="22"/>
        </w:rPr>
        <w:t xml:space="preserve">et dans la classe des </w:t>
      </w:r>
      <w:r w:rsidR="00141999" w:rsidRPr="00141999">
        <w:rPr>
          <w:b/>
          <w:bCs/>
          <w:szCs w:val="22"/>
        </w:rPr>
        <w:t>matières et objets explosibles</w:t>
      </w:r>
    </w:p>
    <w:p w14:paraId="49ED7C10" w14:textId="481849E3" w:rsidR="00B45A9F" w:rsidRPr="00B45A9F" w:rsidRDefault="005C7832" w:rsidP="00B45A9F">
      <w:pPr>
        <w:pStyle w:val="SingleTxtG"/>
      </w:pPr>
      <w:r w:rsidRPr="005C7832">
        <w:object w:dxaOrig="8836" w:dyaOrig="11521" w14:anchorId="518A7787">
          <v:shape id="_x0000_i1026" type="#_x0000_t75" style="width:442pt;height:8in" o:ole="">
            <v:imagedata r:id="rId11" o:title=""/>
          </v:shape>
          <o:OLEObject Type="Embed" ProgID="Visio.Drawing.15" ShapeID="_x0000_i1026" DrawAspect="Content" ObjectID="_1615621400" r:id="rId12"/>
        </w:object>
      </w:r>
    </w:p>
    <w:p w14:paraId="3C555C94" w14:textId="77777777" w:rsidR="00C80854" w:rsidRPr="00FE0619" w:rsidRDefault="00C80854" w:rsidP="00C80854">
      <w:pPr>
        <w:pStyle w:val="SingleTxtG"/>
        <w:spacing w:before="120"/>
        <w:ind w:firstLine="170"/>
        <w:rPr>
          <w:sz w:val="18"/>
          <w:szCs w:val="18"/>
        </w:rPr>
      </w:pPr>
      <w:r w:rsidRPr="00FE0619">
        <w:rPr>
          <w:sz w:val="18"/>
          <w:szCs w:val="18"/>
        </w:rPr>
        <w:t xml:space="preserve">*  </w:t>
      </w:r>
      <w:r w:rsidRPr="00B77A56">
        <w:rPr>
          <w:i/>
          <w:sz w:val="18"/>
          <w:szCs w:val="18"/>
        </w:rPr>
        <w:t>Aux fins de classement, commencer par les épreuves de la série 2</w:t>
      </w:r>
      <w:r w:rsidRPr="00FE0619">
        <w:rPr>
          <w:sz w:val="18"/>
          <w:szCs w:val="18"/>
        </w:rPr>
        <w:t> ».</w:t>
      </w:r>
    </w:p>
    <w:p w14:paraId="31CD7E19" w14:textId="3218651D" w:rsidR="00C80854" w:rsidRPr="00FE0619" w:rsidRDefault="00C80854" w:rsidP="00B26030">
      <w:pPr>
        <w:pStyle w:val="SingleTxtG"/>
      </w:pPr>
      <w:r w:rsidRPr="00FE0619">
        <w:rPr>
          <w:i/>
          <w:sz w:val="16"/>
          <w:szCs w:val="16"/>
        </w:rPr>
        <w:br w:type="page"/>
      </w:r>
      <w:r w:rsidRPr="00FE0619">
        <w:lastRenderedPageBreak/>
        <w:t>10.3.2.4</w:t>
      </w:r>
      <w:r w:rsidRPr="00FE0619">
        <w:tab/>
        <w:t xml:space="preserve">Modifier la première phrase </w:t>
      </w:r>
      <w:r w:rsidR="002A03A2">
        <w:t xml:space="preserve">pour lire </w:t>
      </w:r>
      <w:r w:rsidRPr="00FE0619">
        <w:t>comme suit : « Les épreuves de la série</w:t>
      </w:r>
      <w:r w:rsidR="00472B8D">
        <w:t> </w:t>
      </w:r>
      <w:r w:rsidRPr="00FE0619">
        <w:t>3 sont utilisées pour répondre aux questions “Est-elle stable à la chaleur ?” (case 12 de la figure 10.2) et “Est-elle instable sous la forme éprouvée ?” (case 13 de la figure 10.2). ».</w:t>
      </w:r>
    </w:p>
    <w:p w14:paraId="336B40E0" w14:textId="6CEBD3C9" w:rsidR="00C80854" w:rsidRPr="00FE0619" w:rsidRDefault="00C80854" w:rsidP="00B26030">
      <w:pPr>
        <w:pStyle w:val="SingleTxtG"/>
      </w:pPr>
      <w:r w:rsidRPr="00FE0619">
        <w:t>10.3.2.5</w:t>
      </w:r>
      <w:r w:rsidRPr="00FE0619">
        <w:tab/>
        <w:t xml:space="preserve">Dans la première phrase, remplacer « trop dangereux pour être transportés » par « des </w:t>
      </w:r>
      <w:r w:rsidR="00141999">
        <w:t>matières et objets explosibles</w:t>
      </w:r>
      <w:r w:rsidR="00141999" w:rsidRPr="00FE0619" w:rsidDel="00141999">
        <w:t xml:space="preserve"> </w:t>
      </w:r>
      <w:r w:rsidRPr="00FE0619">
        <w:t>instables ».</w:t>
      </w:r>
    </w:p>
    <w:p w14:paraId="34A4A944" w14:textId="77777777" w:rsidR="00C80854" w:rsidRPr="00FE0619" w:rsidRDefault="00C80854" w:rsidP="00B26030">
      <w:pPr>
        <w:pStyle w:val="SingleTxtG"/>
      </w:pPr>
      <w:r w:rsidRPr="00FE0619">
        <w:t>10.3.3.3</w:t>
      </w:r>
      <w:r w:rsidRPr="00FE0619">
        <w:tab/>
        <w:t>Dans la deuxième phrase, ajouter « le cas échéant, » après « l’autorité compétente peut décider ». Modifier le début de la dernière phrase comme suit : « Si l’on soupçonne (</w:t>
      </w:r>
      <w:bookmarkStart w:id="7" w:name="_Hlk2754613"/>
      <w:r w:rsidRPr="00FE0619">
        <w:t>par exemple l’autorité compétente le cas échéant</w:t>
      </w:r>
      <w:bookmarkEnd w:id="7"/>
      <w:r w:rsidRPr="00FE0619">
        <w:t>), que le produit… ».</w:t>
      </w:r>
    </w:p>
    <w:p w14:paraId="2BFE7204" w14:textId="2E28C673" w:rsidR="00C80854" w:rsidRPr="00FE0619" w:rsidRDefault="00C80854" w:rsidP="00B26030">
      <w:pPr>
        <w:pStyle w:val="SingleTxtG"/>
      </w:pPr>
      <w:r w:rsidRPr="00FE0619">
        <w:t>10.3.3.4</w:t>
      </w:r>
      <w:r w:rsidRPr="00FE0619">
        <w:tab/>
        <w:t xml:space="preserve">Modifier </w:t>
      </w:r>
      <w:r w:rsidR="00904008">
        <w:t>pour lire</w:t>
      </w:r>
      <w:r w:rsidRPr="00FE0619">
        <w:t xml:space="preserve"> comme suit :</w:t>
      </w:r>
    </w:p>
    <w:p w14:paraId="5B68D4E6" w14:textId="7BEFCFAC" w:rsidR="00C80854" w:rsidRPr="00FE0619" w:rsidRDefault="00C80854" w:rsidP="00B26030">
      <w:pPr>
        <w:pStyle w:val="SingleTxtG"/>
      </w:pPr>
      <w:r w:rsidRPr="00FE0619">
        <w:tab/>
        <w:t>« 10.3.3.4</w:t>
      </w:r>
      <w:r w:rsidRPr="00FE0619">
        <w:tab/>
        <w:t xml:space="preserve">Les épreuves de la série 1 servent à déterminer si une matière a des propriétés explosives. </w:t>
      </w:r>
      <w:bookmarkStart w:id="8" w:name="_Hlk2754793"/>
      <w:r w:rsidRPr="00FE0619">
        <w:t xml:space="preserve">Toutefois, dans le cas d’une nouvelle </w:t>
      </w:r>
      <w:bookmarkEnd w:id="8"/>
      <w:r w:rsidRPr="00FE0619">
        <w:t>matière non conçue pour avoir un effet explosi</w:t>
      </w:r>
      <w:r>
        <w:t>ble</w:t>
      </w:r>
      <w:r w:rsidRPr="00FE0619">
        <w:t xml:space="preserve"> </w:t>
      </w:r>
      <w:bookmarkStart w:id="9" w:name="_Hlk2754824"/>
      <w:r w:rsidRPr="00FE0619">
        <w:t>ou pyrotechnique</w:t>
      </w:r>
      <w:bookmarkEnd w:id="9"/>
      <w:r w:rsidRPr="00FE0619">
        <w:t xml:space="preserve">, il vaut mieux commencer </w:t>
      </w:r>
      <w:bookmarkStart w:id="10" w:name="_Hlk2754858"/>
      <w:r w:rsidRPr="00FE0619">
        <w:t xml:space="preserve">la procédure par les </w:t>
      </w:r>
      <w:bookmarkEnd w:id="10"/>
      <w:r w:rsidRPr="00FE0619">
        <w:t xml:space="preserve">épreuves de la série 3. Ces épreuves nécessitent des échantillons relativement </w:t>
      </w:r>
      <w:r w:rsidR="00904008">
        <w:t>petits</w:t>
      </w:r>
      <w:r w:rsidRPr="00FE0619">
        <w:t xml:space="preserve">, </w:t>
      </w:r>
      <w:r w:rsidR="005652D4">
        <w:t>qui réduisent les risques encourus par</w:t>
      </w:r>
      <w:r w:rsidRPr="00FE0619">
        <w:t xml:space="preserve"> le personnel </w:t>
      </w:r>
      <w:bookmarkStart w:id="11" w:name="_Hlk2755041"/>
      <w:r w:rsidRPr="00FE0619">
        <w:t xml:space="preserve">chargé d’effectuer les </w:t>
      </w:r>
      <w:bookmarkEnd w:id="11"/>
      <w:r w:rsidRPr="00FE0619">
        <w:t xml:space="preserve">épreuves. </w:t>
      </w:r>
      <w:bookmarkStart w:id="12" w:name="_Hlk2755081"/>
      <w:r w:rsidRPr="00FE0619">
        <w:t>Si la matière obtient des résultats positifs aux épreuves de la série 3</w:t>
      </w:r>
      <w:bookmarkEnd w:id="12"/>
      <w:r w:rsidRPr="00FE0619">
        <w:t xml:space="preserve">, l’étape suivante </w:t>
      </w:r>
      <w:r w:rsidR="005652D4">
        <w:t>consiste</w:t>
      </w:r>
      <w:r w:rsidR="005652D4" w:rsidRPr="00FE0619">
        <w:t xml:space="preserve"> </w:t>
      </w:r>
      <w:r w:rsidR="005652D4">
        <w:t>à exécuter les</w:t>
      </w:r>
      <w:r w:rsidRPr="00FE0619">
        <w:t xml:space="preserve"> épreuves de la série 2 qui </w:t>
      </w:r>
      <w:r w:rsidR="005652D4">
        <w:t xml:space="preserve">permettent de </w:t>
      </w:r>
      <w:r w:rsidRPr="00FE0619">
        <w:t>détermine</w:t>
      </w:r>
      <w:r w:rsidR="005652D4">
        <w:t>r</w:t>
      </w:r>
      <w:r w:rsidRPr="00FE0619">
        <w:t xml:space="preserve"> si la matière est trop </w:t>
      </w:r>
      <w:r w:rsidR="005652D4">
        <w:t>in</w:t>
      </w:r>
      <w:r w:rsidRPr="00FE0619">
        <w:t xml:space="preserve">sensible pour être </w:t>
      </w:r>
      <w:r w:rsidR="005652D4">
        <w:t>classée</w:t>
      </w:r>
      <w:r w:rsidR="005652D4" w:rsidRPr="00FE0619">
        <w:t xml:space="preserve"> </w:t>
      </w:r>
      <w:r w:rsidRPr="00FE0619">
        <w:t xml:space="preserve">dans la classe des </w:t>
      </w:r>
      <w:r w:rsidR="00141999">
        <w:t>matières et objets explosibles</w:t>
      </w:r>
      <w:r w:rsidRPr="00FE0619">
        <w:t xml:space="preserve">. </w:t>
      </w:r>
      <w:bookmarkStart w:id="13" w:name="_Hlk2755327"/>
      <w:r w:rsidRPr="00FE0619">
        <w:t xml:space="preserve">Il n’est pas vraiment nécessaire de procéder aux épreuves de la série 1 à ce stade. </w:t>
      </w:r>
      <w:bookmarkStart w:id="14" w:name="_Hlk2755366"/>
      <w:bookmarkEnd w:id="13"/>
      <w:r w:rsidRPr="00FE0619">
        <w:t xml:space="preserve">Les matières qui ne satisfont pas aux épreuves de la série 2 mais obtiennent des résultats positifs aux épreuves de la série 3 doivent être soumises à la procédure d’affectation à la division appropriée. </w:t>
      </w:r>
      <w:bookmarkEnd w:id="14"/>
      <w:r w:rsidRPr="00FE0619">
        <w:t xml:space="preserve">Il est important de noter, toutefois, qu’une matière qui ne satisfait pas aux épreuves de la série 2 </w:t>
      </w:r>
      <w:bookmarkStart w:id="15" w:name="_Hlk2755459"/>
      <w:r w:rsidRPr="00FE0619">
        <w:t xml:space="preserve">peut toujours être exclue de la classe des </w:t>
      </w:r>
      <w:r w:rsidR="00141999">
        <w:t>matières et objets explosibles</w:t>
      </w:r>
      <w:r w:rsidR="00141999" w:rsidRPr="00FE0619" w:rsidDel="00141999">
        <w:t xml:space="preserve"> </w:t>
      </w:r>
      <w:r w:rsidRPr="00FE0619">
        <w:t xml:space="preserve">à condition qu’elle ne soit pas </w:t>
      </w:r>
      <w:bookmarkEnd w:id="15"/>
      <w:r w:rsidRPr="00FE0619">
        <w:t>conçue pour avoir un effet explosi</w:t>
      </w:r>
      <w:r>
        <w:t>ble</w:t>
      </w:r>
      <w:r w:rsidRPr="00FE0619">
        <w:t xml:space="preserve"> ou </w:t>
      </w:r>
      <w:bookmarkStart w:id="16" w:name="_Hlk2755496"/>
      <w:r w:rsidRPr="00FE0619">
        <w:t>pyrotechnique</w:t>
      </w:r>
      <w:bookmarkEnd w:id="16"/>
      <w:r w:rsidRPr="00FE0619">
        <w:t xml:space="preserve"> et </w:t>
      </w:r>
      <w:bookmarkStart w:id="17" w:name="_Hlk2755521"/>
      <w:r w:rsidRPr="00FE0619">
        <w:t xml:space="preserve">qu’elle ne présente aucun effet dangereux </w:t>
      </w:r>
      <w:r w:rsidR="005652D4" w:rsidRPr="00FE0619">
        <w:t xml:space="preserve">sous une forme emballée </w:t>
      </w:r>
      <w:r w:rsidRPr="00FE0619">
        <w:t>lors</w:t>
      </w:r>
      <w:bookmarkEnd w:id="17"/>
      <w:r w:rsidRPr="00FE0619">
        <w:t xml:space="preserve"> des épreuves de la série 6 de la procédure d’affectation. ».</w:t>
      </w:r>
    </w:p>
    <w:p w14:paraId="5FBC6667" w14:textId="05621A07" w:rsidR="00C80854" w:rsidRPr="00FE0619" w:rsidRDefault="00C80854" w:rsidP="00B26030">
      <w:pPr>
        <w:pStyle w:val="SingleTxtG"/>
      </w:pPr>
      <w:r w:rsidRPr="00FE0619">
        <w:t>10.3.3.5</w:t>
      </w:r>
      <w:r w:rsidRPr="00FE0619">
        <w:tab/>
        <w:t>Ajouter « </w:t>
      </w:r>
      <w:bookmarkStart w:id="18" w:name="_Hlk2755621"/>
      <w:r w:rsidRPr="00FE0619">
        <w:t>à des fins d’épreuves </w:t>
      </w:r>
      <w:bookmarkEnd w:id="18"/>
      <w:r w:rsidRPr="00FE0619">
        <w:t>» après « composants de régulation inertes</w:t>
      </w:r>
      <w:r w:rsidR="00C23613">
        <w:t>,</w:t>
      </w:r>
      <w:r w:rsidRPr="00FE0619">
        <w:t xml:space="preserve"> coûteux, ». </w:t>
      </w:r>
    </w:p>
    <w:p w14:paraId="59B15801" w14:textId="02484E85" w:rsidR="00C80854" w:rsidRPr="00FE0619" w:rsidRDefault="00C80854" w:rsidP="00B26030">
      <w:pPr>
        <w:pStyle w:val="SingleTxtG"/>
        <w:tabs>
          <w:tab w:val="left" w:pos="2268"/>
        </w:tabs>
      </w:pPr>
      <w:r w:rsidRPr="00FE0619">
        <w:t>10.4</w:t>
      </w:r>
      <w:r w:rsidRPr="00FE0619">
        <w:tab/>
        <w:t xml:space="preserve">Dans le titre, remplacer « classe 1 » par « classe des </w:t>
      </w:r>
      <w:r w:rsidR="00141999">
        <w:t>matières et objets explosibles </w:t>
      </w:r>
      <w:r w:rsidRPr="00FE0619">
        <w:t>».</w:t>
      </w:r>
    </w:p>
    <w:p w14:paraId="038A0F5C" w14:textId="6AE87A33" w:rsidR="00C80854" w:rsidRPr="00FE0619" w:rsidRDefault="00C80854" w:rsidP="00B26030">
      <w:pPr>
        <w:pStyle w:val="SingleTxtG"/>
        <w:tabs>
          <w:tab w:val="left" w:pos="2268"/>
        </w:tabs>
      </w:pPr>
      <w:r w:rsidRPr="00FE0619">
        <w:t>10.4.1.1</w:t>
      </w:r>
      <w:r w:rsidRPr="00FE0619">
        <w:tab/>
        <w:t>Modifier la première phrase</w:t>
      </w:r>
      <w:r w:rsidR="00C23613">
        <w:t xml:space="preserve"> pour lire comme suit</w:t>
      </w:r>
      <w:r w:rsidRPr="00FE0619">
        <w:t xml:space="preserve"> : « À moins d’être classés comme instables, </w:t>
      </w:r>
      <w:bookmarkStart w:id="19" w:name="_Hlk2755738"/>
      <w:r w:rsidRPr="00FE0619">
        <w:t xml:space="preserve">les matières et objets </w:t>
      </w:r>
      <w:r w:rsidR="00141999">
        <w:t>explosibles</w:t>
      </w:r>
      <w:r w:rsidR="00141999" w:rsidRPr="00FE0619">
        <w:t xml:space="preserve"> </w:t>
      </w:r>
      <w:r w:rsidRPr="00FE0619">
        <w:t xml:space="preserve">sont </w:t>
      </w:r>
      <w:bookmarkEnd w:id="19"/>
      <w:r w:rsidR="00C23613">
        <w:t xml:space="preserve">affectés à l’une des six divisions de danger, selon le type de danger qu’ils présentent (voir 2.1.1.4 du </w:t>
      </w:r>
      <w:r w:rsidRPr="00FE0619">
        <w:t>Règlement type et 2.1.2 du SGH). ».</w:t>
      </w:r>
    </w:p>
    <w:p w14:paraId="627BEC99" w14:textId="716E7130" w:rsidR="00C80854" w:rsidRPr="00FE0619" w:rsidRDefault="00C80854" w:rsidP="00B26030">
      <w:pPr>
        <w:pStyle w:val="SingleTxtG"/>
        <w:ind w:firstLine="1134"/>
      </w:pPr>
      <w:r w:rsidRPr="00FE0619">
        <w:tab/>
        <w:t xml:space="preserve">Dans la deuxième phrase, remplacer le texte entre crochets par </w:t>
      </w:r>
      <w:r>
        <w:t>« </w:t>
      </w:r>
      <w:r w:rsidRPr="00FE0619">
        <w:t>(fig</w:t>
      </w:r>
      <w:r w:rsidR="00D36D82">
        <w:t>ures</w:t>
      </w:r>
      <w:r>
        <w:t> </w:t>
      </w:r>
      <w:r w:rsidRPr="00FE0619">
        <w:t>10.3 et 10.5)</w:t>
      </w:r>
      <w:r>
        <w:t xml:space="preserve"> », </w:t>
      </w:r>
      <w:r w:rsidRPr="00FE0619">
        <w:t xml:space="preserve">et </w:t>
      </w:r>
      <w:r>
        <w:t>« </w:t>
      </w:r>
      <w:r w:rsidR="00B24C84">
        <w:t xml:space="preserve">la </w:t>
      </w:r>
      <w:r w:rsidRPr="00FE0619">
        <w:t>classe 1</w:t>
      </w:r>
      <w:r>
        <w:t> »</w:t>
      </w:r>
      <w:r w:rsidRPr="00FE0619">
        <w:t xml:space="preserve"> par </w:t>
      </w:r>
      <w:r>
        <w:t>« </w:t>
      </w:r>
      <w:r w:rsidRPr="00FE0619">
        <w:t>cette classe</w:t>
      </w:r>
      <w:r>
        <w:t> »</w:t>
      </w:r>
      <w:r w:rsidRPr="00FE0619">
        <w:t>.</w:t>
      </w:r>
    </w:p>
    <w:p w14:paraId="4730A1EB" w14:textId="614166BD" w:rsidR="00C80854" w:rsidRPr="00FE0619" w:rsidRDefault="00C80854" w:rsidP="00B26030">
      <w:pPr>
        <w:pStyle w:val="SingleTxtG"/>
        <w:ind w:firstLine="1134"/>
      </w:pPr>
      <w:r w:rsidRPr="00FE0619">
        <w:tab/>
        <w:t>Modifier le début et la fin de la troisième phrase comme suit :</w:t>
      </w:r>
      <w:r>
        <w:t xml:space="preserve"> « </w:t>
      </w:r>
      <w:r w:rsidRPr="00FE0619">
        <w:t xml:space="preserve">Une matière ou un objet doivent être affectés à … </w:t>
      </w:r>
      <w:r w:rsidR="00B24C84">
        <w:t xml:space="preserve">aux résultats des épreuves </w:t>
      </w:r>
      <w:r w:rsidRPr="00FE0619">
        <w:t xml:space="preserve">auxquelles ils ont </w:t>
      </w:r>
      <w:r>
        <w:t>été soumis. »</w:t>
      </w:r>
      <w:r w:rsidRPr="00FE0619">
        <w:t>.</w:t>
      </w:r>
    </w:p>
    <w:p w14:paraId="2FC08346" w14:textId="34F92E88" w:rsidR="00C80854" w:rsidRPr="00FE0619" w:rsidRDefault="00C80854" w:rsidP="00B26030">
      <w:pPr>
        <w:pStyle w:val="SingleTxtG"/>
        <w:ind w:firstLine="1134"/>
      </w:pPr>
      <w:r w:rsidRPr="00FE0619">
        <w:tab/>
        <w:t>Modifier la der</w:t>
      </w:r>
      <w:r w:rsidR="00B24C84">
        <w:t>n</w:t>
      </w:r>
      <w:r w:rsidRPr="00FE0619">
        <w:t xml:space="preserve">ière phrase </w:t>
      </w:r>
      <w:r w:rsidR="00B24C84">
        <w:t xml:space="preserve">pour lire </w:t>
      </w:r>
      <w:r w:rsidRPr="00FE0619">
        <w:t>comme suit :</w:t>
      </w:r>
    </w:p>
    <w:p w14:paraId="0778D22D" w14:textId="288CB265" w:rsidR="00C80854" w:rsidRPr="00FE0619" w:rsidRDefault="00C80854" w:rsidP="00B26030">
      <w:pPr>
        <w:pStyle w:val="SingleTxtG"/>
        <w:ind w:firstLine="1134"/>
      </w:pPr>
      <w:r w:rsidRPr="00FE0619">
        <w:t xml:space="preserve">« Comme l’indique la case 39 de la figure 10.3, l’autorité compétente peut juger qu’un objet est exclu de la classe des </w:t>
      </w:r>
      <w:r w:rsidR="00141999">
        <w:t>matières et objets explosibles</w:t>
      </w:r>
      <w:r w:rsidR="00141999" w:rsidRPr="00FE0619" w:rsidDel="00141999">
        <w:t xml:space="preserve"> </w:t>
      </w:r>
      <w:r w:rsidRPr="00FE0619">
        <w:t>en se basant sur les résultats d’épreuve et sur la définition des “</w:t>
      </w:r>
      <w:r w:rsidR="00141999">
        <w:t>objets explosibles</w:t>
      </w:r>
      <w:r w:rsidRPr="00FE0619">
        <w:t>” (voir le</w:t>
      </w:r>
      <w:r w:rsidR="00584848">
        <w:t>s</w:t>
      </w:r>
      <w:r w:rsidRPr="00FE0619">
        <w:t xml:space="preserve"> paragraphe</w:t>
      </w:r>
      <w:r w:rsidR="00584848">
        <w:t>s</w:t>
      </w:r>
      <w:r w:rsidRPr="00FE0619">
        <w:t xml:space="preserve"> 2.1.1.1 b) du Règlement type et 2.1.1.2 b) du SGH). </w:t>
      </w:r>
      <w:bookmarkStart w:id="20" w:name="_Hlk2759221"/>
      <w:r w:rsidRPr="00FE0619">
        <w:t xml:space="preserve">Des critères spécifiques en fonction desquels des objets peuvent être exclus de la classe des explosifs sont énoncés </w:t>
      </w:r>
      <w:r w:rsidR="00B24C84">
        <w:t xml:space="preserve">au </w:t>
      </w:r>
      <w:r w:rsidR="00584848">
        <w:t xml:space="preserve">paragraphe </w:t>
      </w:r>
      <w:r w:rsidR="00B24C84" w:rsidRPr="00FE0619">
        <w:t>2.1.3.6.4</w:t>
      </w:r>
      <w:r w:rsidR="00B24C84">
        <w:t xml:space="preserve"> du </w:t>
      </w:r>
      <w:r w:rsidRPr="00FE0619">
        <w:t>Règlement type.</w:t>
      </w:r>
      <w:bookmarkEnd w:id="20"/>
      <w:r w:rsidRPr="00FE0619">
        <w:t> ».</w:t>
      </w:r>
    </w:p>
    <w:p w14:paraId="4123AF3C" w14:textId="1B76908B" w:rsidR="00C80854" w:rsidRPr="00FE0619" w:rsidRDefault="00C80854" w:rsidP="00B26030">
      <w:pPr>
        <w:pStyle w:val="SingleTxtG"/>
      </w:pPr>
      <w:r w:rsidRPr="00FE0619">
        <w:t>10.4.2.1</w:t>
      </w:r>
      <w:r w:rsidRPr="00FE0619">
        <w:tab/>
        <w:t xml:space="preserve">Dans la première phrase, remplacer </w:t>
      </w:r>
      <w:r w:rsidR="00B24C84">
        <w:t> « </w:t>
      </w:r>
      <w:r w:rsidR="00B24C84" w:rsidRPr="00C81A69">
        <w:t>portant les numéros</w:t>
      </w:r>
      <w:r w:rsidR="002B76A0">
        <w:t xml:space="preserve"> </w:t>
      </w:r>
      <w:r w:rsidR="00B24C84" w:rsidRPr="00C81A69">
        <w:t>5</w:t>
      </w:r>
      <w:r w:rsidR="002B76A0">
        <w:t xml:space="preserve"> </w:t>
      </w:r>
      <w:r w:rsidR="00B24C84" w:rsidRPr="00C81A69">
        <w:t>à</w:t>
      </w:r>
      <w:r w:rsidR="002B76A0">
        <w:t xml:space="preserve"> </w:t>
      </w:r>
      <w:r w:rsidR="00B24C84" w:rsidRPr="00C81A69">
        <w:t>7</w:t>
      </w:r>
      <w:r w:rsidR="002B76A0">
        <w:t> </w:t>
      </w:r>
      <w:r w:rsidR="00B24C84">
        <w:t>»</w:t>
      </w:r>
      <w:r w:rsidRPr="00FE0619">
        <w:t xml:space="preserve"> par « (Épreuves des séries 5 à 7) ». Dans la dernière phrase, remplacer «</w:t>
      </w:r>
      <w:r w:rsidR="002B76A0">
        <w:t> </w:t>
      </w:r>
      <w:r w:rsidR="00B24C84">
        <w:t xml:space="preserve">Une </w:t>
      </w:r>
      <w:r w:rsidRPr="00FE0619">
        <w:t> autorité nationale » par «</w:t>
      </w:r>
      <w:r w:rsidR="00F92557">
        <w:t xml:space="preserve">Le responsable de la classification </w:t>
      </w:r>
      <w:r w:rsidRPr="00FE0619">
        <w:t>».</w:t>
      </w:r>
    </w:p>
    <w:p w14:paraId="1106750E" w14:textId="722C3B4E" w:rsidR="00C80854" w:rsidRPr="00FE0619" w:rsidRDefault="00C80854" w:rsidP="00B26030">
      <w:pPr>
        <w:pStyle w:val="SingleTxtG"/>
      </w:pPr>
      <w:r w:rsidRPr="00FE0619">
        <w:lastRenderedPageBreak/>
        <w:t>10.4.2.2</w:t>
      </w:r>
      <w:r w:rsidRPr="00FE0619">
        <w:tab/>
        <w:t xml:space="preserve">Remplacer </w:t>
      </w:r>
      <w:r w:rsidR="00727748">
        <w:t xml:space="preserve">« risque » par « danger » et </w:t>
      </w:r>
      <w:r w:rsidRPr="00FE0619">
        <w:t xml:space="preserve">« (case 21, </w:t>
      </w:r>
      <w:r w:rsidR="009D42D8">
        <w:t>de la figure</w:t>
      </w:r>
      <w:r w:rsidRPr="00FE0619">
        <w:t xml:space="preserve"> 10.3) » par « (case 28, fig</w:t>
      </w:r>
      <w:r w:rsidR="009D42D8">
        <w:t>ure</w:t>
      </w:r>
      <w:r w:rsidRPr="00FE0619">
        <w:t xml:space="preserve"> 10.3) ».</w:t>
      </w:r>
    </w:p>
    <w:p w14:paraId="3FC54EE9" w14:textId="77777777" w:rsidR="00C80854" w:rsidRPr="00FE0619" w:rsidRDefault="00C80854" w:rsidP="00C80854">
      <w:pPr>
        <w:pStyle w:val="SingleTxtG"/>
        <w:keepNext/>
      </w:pPr>
      <w:r w:rsidRPr="00FE0619">
        <w:rPr>
          <w:highlight w:val="yellow"/>
        </w:rPr>
        <w:br w:type="page"/>
      </w:r>
      <w:r w:rsidRPr="00FE0619">
        <w:lastRenderedPageBreak/>
        <w:t>Figure 10.3</w:t>
      </w:r>
      <w:r w:rsidRPr="00FE0619">
        <w:tab/>
        <w:t>Remplacer la figure et son titre comme suit :</w:t>
      </w:r>
    </w:p>
    <w:p w14:paraId="016534F9" w14:textId="25EC1640" w:rsidR="00C80854" w:rsidRDefault="00C80854" w:rsidP="00B45A9F">
      <w:pPr>
        <w:pStyle w:val="Heading1"/>
        <w:spacing w:after="120"/>
        <w:ind w:left="2835" w:right="1134" w:hanging="1701"/>
        <w:rPr>
          <w:b/>
          <w:bCs/>
        </w:rPr>
      </w:pPr>
      <w:r w:rsidRPr="00FE0619">
        <w:rPr>
          <w:bCs/>
        </w:rPr>
        <w:t>« </w:t>
      </w:r>
      <w:r w:rsidRPr="00FE0619">
        <w:rPr>
          <w:b/>
          <w:bCs/>
        </w:rPr>
        <w:t xml:space="preserve">Figure 10.3 : </w:t>
      </w:r>
      <w:r w:rsidRPr="00FE0619">
        <w:rPr>
          <w:b/>
          <w:bCs/>
        </w:rPr>
        <w:tab/>
        <w:t>P</w:t>
      </w:r>
      <w:r w:rsidR="00ED4231">
        <w:rPr>
          <w:b/>
          <w:bCs/>
        </w:rPr>
        <w:t>rocédure d’affectation à une divi</w:t>
      </w:r>
      <w:r w:rsidR="00B45A9F">
        <w:rPr>
          <w:b/>
          <w:bCs/>
        </w:rPr>
        <w:t xml:space="preserve">sion de la classe des </w:t>
      </w:r>
      <w:r w:rsidR="00141999" w:rsidRPr="00141999">
        <w:rPr>
          <w:b/>
          <w:bCs/>
        </w:rPr>
        <w:t>matières et objets explosibles</w:t>
      </w:r>
    </w:p>
    <w:p w14:paraId="329785FD" w14:textId="2379A767" w:rsidR="00B45A9F" w:rsidRPr="00B45A9F" w:rsidRDefault="00B45A9F" w:rsidP="00B45A9F">
      <w:pPr>
        <w:pStyle w:val="SingleTxtG"/>
      </w:pPr>
      <w:r w:rsidRPr="00B45A9F">
        <w:object w:dxaOrig="10741" w:dyaOrig="14236" w14:anchorId="31641CD2">
          <v:shape id="_x0000_i1027" type="#_x0000_t75" style="width:422pt;height:559.5pt" o:ole="">
            <v:imagedata r:id="rId13" o:title=""/>
          </v:shape>
          <o:OLEObject Type="Embed" ProgID="Visio.Drawing.15" ShapeID="_x0000_i1027" DrawAspect="Content" ObjectID="_1615621401" r:id="rId14"/>
        </w:object>
      </w:r>
    </w:p>
    <w:p w14:paraId="22ADE311" w14:textId="77777777" w:rsidR="00C80854" w:rsidRPr="00FE0619" w:rsidRDefault="00C80854" w:rsidP="00C80854">
      <w:pPr>
        <w:pStyle w:val="SingleTxtG"/>
        <w:ind w:right="0"/>
        <w:jc w:val="right"/>
      </w:pPr>
      <w:r>
        <w:t> ».</w:t>
      </w:r>
    </w:p>
    <w:p w14:paraId="03ECB5E8" w14:textId="6D1E52EA" w:rsidR="00C80854" w:rsidRPr="00FE0619" w:rsidRDefault="00C80854" w:rsidP="00C80854">
      <w:pPr>
        <w:pStyle w:val="SingleTxtG"/>
        <w:keepNext/>
      </w:pPr>
      <w:r w:rsidRPr="00FE0619">
        <w:lastRenderedPageBreak/>
        <w:t>Figure 10.4</w:t>
      </w:r>
      <w:r w:rsidRPr="00FE0619">
        <w:tab/>
        <w:t xml:space="preserve">Remplacer la figure 10.4 actuelle </w:t>
      </w:r>
      <w:r w:rsidR="009D42D8">
        <w:t>par la figure suivante</w:t>
      </w:r>
      <w:r w:rsidRPr="00FE0619">
        <w:t> :</w:t>
      </w:r>
    </w:p>
    <w:p w14:paraId="6A1B5A3C" w14:textId="079F3CBB" w:rsidR="00C80854" w:rsidRDefault="00C80854" w:rsidP="00B45A9F">
      <w:pPr>
        <w:pStyle w:val="Heading1"/>
        <w:spacing w:after="120"/>
        <w:ind w:left="2835" w:right="1134" w:hanging="1701"/>
        <w:rPr>
          <w:b/>
          <w:bCs/>
          <w:szCs w:val="22"/>
          <w:lang w:eastAsia="fr-FR"/>
        </w:rPr>
      </w:pPr>
      <w:r w:rsidRPr="00FE0619">
        <w:rPr>
          <w:bCs/>
          <w:szCs w:val="22"/>
          <w:lang w:eastAsia="fr-FR"/>
        </w:rPr>
        <w:t>« </w:t>
      </w:r>
      <w:r w:rsidRPr="00FE0619">
        <w:rPr>
          <w:b/>
          <w:bCs/>
          <w:szCs w:val="22"/>
          <w:lang w:eastAsia="fr-FR"/>
        </w:rPr>
        <w:t>Figure 10.4 :</w:t>
      </w:r>
      <w:r w:rsidRPr="00FE0619">
        <w:rPr>
          <w:b/>
          <w:bCs/>
          <w:szCs w:val="22"/>
          <w:lang w:eastAsia="fr-FR"/>
        </w:rPr>
        <w:tab/>
        <w:t>P</w:t>
      </w:r>
      <w:r w:rsidR="00E45309">
        <w:rPr>
          <w:b/>
          <w:bCs/>
          <w:szCs w:val="22"/>
          <w:lang w:eastAsia="fr-FR"/>
        </w:rPr>
        <w:t>rocédure pour les nitrates d’ammonium en émulsion, suspension ou gel (ENA) servant à la fabrication d’explosifs</w:t>
      </w:r>
      <w:r w:rsidR="005D61B4">
        <w:rPr>
          <w:b/>
          <w:bCs/>
          <w:szCs w:val="22"/>
          <w:lang w:eastAsia="fr-FR"/>
        </w:rPr>
        <w:t xml:space="preserve"> de mine</w:t>
      </w:r>
    </w:p>
    <w:p w14:paraId="02E99154" w14:textId="5350B2C7" w:rsidR="00B45A9F" w:rsidRPr="00B45A9F" w:rsidRDefault="005C7832" w:rsidP="00B45A9F">
      <w:pPr>
        <w:pStyle w:val="SingleTxtG"/>
        <w:jc w:val="center"/>
        <w:rPr>
          <w:lang w:eastAsia="fr-FR"/>
        </w:rPr>
      </w:pPr>
      <w:r w:rsidRPr="005C7832">
        <w:rPr>
          <w:lang w:eastAsia="fr-FR"/>
        </w:rPr>
        <w:object w:dxaOrig="7591" w:dyaOrig="13170" w14:anchorId="1F7EEDFA">
          <v:shape id="_x0000_i1028" type="#_x0000_t75" style="width:317pt;height:550pt" o:ole="">
            <v:imagedata r:id="rId15" o:title=""/>
          </v:shape>
          <o:OLEObject Type="Embed" ProgID="Visio.Drawing.15" ShapeID="_x0000_i1028" DrawAspect="Content" ObjectID="_1615621402" r:id="rId16"/>
        </w:object>
      </w:r>
    </w:p>
    <w:p w14:paraId="0796C7C1" w14:textId="79BDC280" w:rsidR="00C80854" w:rsidRDefault="00C80854" w:rsidP="00B45A9F">
      <w:pPr>
        <w:pStyle w:val="SingleTxtG"/>
      </w:pPr>
      <w:r>
        <w:t> ».</w:t>
      </w:r>
      <w:r w:rsidRPr="00FE0619">
        <w:rPr>
          <w:color w:val="0070C0"/>
        </w:rPr>
        <w:tab/>
      </w:r>
      <w:r w:rsidRPr="00FE0619">
        <w:rPr>
          <w:color w:val="0070C0"/>
          <w:highlight w:val="yellow"/>
        </w:rPr>
        <w:br w:type="page"/>
      </w:r>
      <w:r w:rsidRPr="00FE0619">
        <w:lastRenderedPageBreak/>
        <w:t>Figure 10.5</w:t>
      </w:r>
      <w:r w:rsidRPr="00FE0619">
        <w:tab/>
      </w:r>
      <w:r w:rsidRPr="00B45A9F">
        <w:t>Remplacer</w:t>
      </w:r>
      <w:r w:rsidRPr="00FE0619">
        <w:t xml:space="preserve"> la figure actuelle par la suivante :</w:t>
      </w:r>
      <w:r w:rsidR="00B45A9F" w:rsidRPr="00FE0619">
        <w:t xml:space="preserve"> </w:t>
      </w:r>
    </w:p>
    <w:p w14:paraId="7FDB949E" w14:textId="360B0497" w:rsidR="00B45A9F" w:rsidRPr="00FE0619" w:rsidRDefault="005C7832" w:rsidP="00B45A9F">
      <w:pPr>
        <w:pStyle w:val="SingleTxtG"/>
      </w:pPr>
      <w:r w:rsidRPr="005C7832">
        <w:object w:dxaOrig="9781" w:dyaOrig="9451" w14:anchorId="4933220D">
          <v:shape id="_x0000_i1029" type="#_x0000_t75" style="width:424.5pt;height:409pt" o:ole="">
            <v:imagedata r:id="rId17" o:title=""/>
          </v:shape>
          <o:OLEObject Type="Embed" ProgID="Visio.Drawing.15" ShapeID="_x0000_i1029" DrawAspect="Content" ObjectID="_1615621403" r:id="rId18"/>
        </w:object>
      </w:r>
    </w:p>
    <w:p w14:paraId="3B7E57FB" w14:textId="587B3A31" w:rsidR="00C80854" w:rsidRPr="00FE0619" w:rsidRDefault="00C80854" w:rsidP="00B26030">
      <w:pPr>
        <w:pStyle w:val="SingleTxtG"/>
        <w:spacing w:before="240"/>
      </w:pPr>
      <w:r w:rsidRPr="00FE0619">
        <w:t>10.4.2.3</w:t>
      </w:r>
      <w:r w:rsidRPr="00FE0619">
        <w:tab/>
        <w:t>Dans la première phrase</w:t>
      </w:r>
      <w:r w:rsidR="00CC1396">
        <w:t>, a</w:t>
      </w:r>
      <w:r w:rsidRPr="00FE0619">
        <w:t>jouter « , selon le cas, » après « de la série 6 »</w:t>
      </w:r>
      <w:r w:rsidR="00CC1396">
        <w:t xml:space="preserve">. </w:t>
      </w:r>
      <w:r w:rsidRPr="00FE0619">
        <w:t xml:space="preserve">Remplacer « comportement d’un produit lorsque le chargement est » par « comportement </w:t>
      </w:r>
      <w:bookmarkStart w:id="21" w:name="_Hlk3557871"/>
      <w:r w:rsidRPr="00FE0619">
        <w:t xml:space="preserve">de </w:t>
      </w:r>
      <w:r w:rsidR="00627416">
        <w:t xml:space="preserve">la matière ou de l’objet explosibles </w:t>
      </w:r>
      <w:r w:rsidRPr="00FE0619">
        <w:t>lorsqu’il</w:t>
      </w:r>
      <w:r w:rsidR="00627416">
        <w:t>s</w:t>
      </w:r>
      <w:r w:rsidRPr="00FE0619">
        <w:t xml:space="preserve"> </w:t>
      </w:r>
      <w:bookmarkEnd w:id="21"/>
      <w:r w:rsidR="00627416">
        <w:t>sont</w:t>
      </w:r>
      <w:r w:rsidR="00627416" w:rsidRPr="00FE0619">
        <w:t> </w:t>
      </w:r>
      <w:r w:rsidRPr="00FE0619">
        <w:t>» et</w:t>
      </w:r>
      <w:r w:rsidR="00CC1396">
        <w:t xml:space="preserve"> m</w:t>
      </w:r>
      <w:r w:rsidRPr="00FE0619">
        <w:t>odifier the texte entre parenthèse comme suit : « (case</w:t>
      </w:r>
      <w:r w:rsidR="00FB2793">
        <w:t>s</w:t>
      </w:r>
      <w:r w:rsidRPr="00FE0619">
        <w:t xml:space="preserve"> 32, 33, 34, 35, 36 et 37 de la figure 10.3) ».</w:t>
      </w:r>
    </w:p>
    <w:p w14:paraId="0E58F903" w14:textId="2B8FC284" w:rsidR="00C80854" w:rsidRPr="00FE0619" w:rsidRDefault="00C80854" w:rsidP="00B26030">
      <w:pPr>
        <w:pStyle w:val="SingleTxtG"/>
        <w:ind w:firstLine="1134"/>
      </w:pPr>
      <w:r w:rsidRPr="00FE0619">
        <w:t>Dans la deuxième phrase</w:t>
      </w:r>
      <w:r w:rsidR="002521AD">
        <w:t xml:space="preserve">, </w:t>
      </w:r>
      <w:r w:rsidRPr="00FE0619">
        <w:t>remplacer</w:t>
      </w:r>
      <w:r w:rsidR="002521AD">
        <w:t xml:space="preserve"> </w:t>
      </w:r>
      <w:r w:rsidRPr="00FE0619">
        <w:t xml:space="preserve">« un produit » par « une matière ou un objet </w:t>
      </w:r>
      <w:bookmarkStart w:id="22" w:name="_Hlk3558331"/>
      <w:r w:rsidRPr="00FE0619">
        <w:t xml:space="preserve">tels que présentés </w:t>
      </w:r>
      <w:r w:rsidR="00FB2793">
        <w:t>pour le</w:t>
      </w:r>
      <w:r w:rsidR="00FB2793" w:rsidRPr="00FE0619">
        <w:t xml:space="preserve"> </w:t>
      </w:r>
      <w:r w:rsidRPr="00FE0619">
        <w:t>transport </w:t>
      </w:r>
      <w:bookmarkEnd w:id="22"/>
      <w:r w:rsidRPr="00FE0619">
        <w:t>» et</w:t>
      </w:r>
      <w:r w:rsidR="002521AD">
        <w:t xml:space="preserve"> </w:t>
      </w:r>
      <w:r w:rsidRPr="00FE0619">
        <w:t xml:space="preserve">« devrait le cas échéant être exclu de la classe 1 (cases 35 et 36 de la figure 10.3) » par « peut être exclu de la classe des </w:t>
      </w:r>
      <w:r w:rsidR="00627416">
        <w:t>matières et objets explosibles</w:t>
      </w:r>
      <w:r w:rsidR="00627416" w:rsidRPr="00FE0619" w:rsidDel="00627416">
        <w:t xml:space="preserve"> </w:t>
      </w:r>
      <w:r w:rsidRPr="00FE0619">
        <w:t>(cases 38 et 39 de la figure 10.3) ».</w:t>
      </w:r>
    </w:p>
    <w:p w14:paraId="33B19318" w14:textId="45260CE2" w:rsidR="00C80854" w:rsidRPr="00FE0619" w:rsidRDefault="00C80854" w:rsidP="00B26030">
      <w:pPr>
        <w:pStyle w:val="SingleTxtG"/>
      </w:pPr>
      <w:r w:rsidRPr="00FE0619">
        <w:t>10.4.2.4</w:t>
      </w:r>
      <w:r w:rsidRPr="00FE0619">
        <w:tab/>
        <w:t>Dans la première phrase</w:t>
      </w:r>
      <w:r w:rsidR="000E5722">
        <w:t>, s</w:t>
      </w:r>
      <w:r w:rsidRPr="00FE0619">
        <w:t>upprimer « </w:t>
      </w:r>
      <w:r w:rsidR="00E45E0D">
        <w:t>explosible</w:t>
      </w:r>
      <w:r w:rsidRPr="00FE0619">
        <w:t> » avant « extrêmement peu sensible »</w:t>
      </w:r>
      <w:r w:rsidR="000E5722">
        <w:t xml:space="preserve">. </w:t>
      </w:r>
      <w:r w:rsidRPr="00FE0619">
        <w:t>Remplacer « (case 40 de la figure 10.3) » par « (case 23 de la figure 10.3) » et</w:t>
      </w:r>
      <w:r w:rsidR="000E5722">
        <w:t xml:space="preserve"> a</w:t>
      </w:r>
      <w:r w:rsidRPr="00FE0619">
        <w:t>près « susceptible d’être affectée à la division 1.6 », remplacer « doit être évaluée à la lumière de chacune des » par « </w:t>
      </w:r>
      <w:bookmarkStart w:id="23" w:name="_Hlk3558677"/>
      <w:r w:rsidRPr="00FE0619">
        <w:t xml:space="preserve">doit passer avec succès </w:t>
      </w:r>
      <w:bookmarkEnd w:id="23"/>
      <w:r w:rsidRPr="00FE0619">
        <w:t>chacune des ».</w:t>
      </w:r>
    </w:p>
    <w:p w14:paraId="3E64BF55" w14:textId="5FC90627" w:rsidR="00C80854" w:rsidRPr="00FE0619" w:rsidRDefault="00C80854" w:rsidP="00B26030">
      <w:pPr>
        <w:pStyle w:val="SingleTxtG"/>
        <w:ind w:firstLine="1134"/>
      </w:pPr>
      <w:r w:rsidRPr="00FE0619">
        <w:tab/>
        <w:t xml:space="preserve">Pour Type 7 g), remplacer « tel qu’il est présenté au transport » par « tel qu’il est présenté pour </w:t>
      </w:r>
      <w:r w:rsidR="00E45E0D">
        <w:t>la classification</w:t>
      </w:r>
      <w:r w:rsidR="00E45E0D" w:rsidRPr="00FE0619">
        <w:t> </w:t>
      </w:r>
      <w:r w:rsidRPr="00FE0619">
        <w:t>; ».</w:t>
      </w:r>
    </w:p>
    <w:p w14:paraId="75AC024B" w14:textId="6825199A" w:rsidR="00C80854" w:rsidRPr="00FE0619" w:rsidRDefault="00C80854" w:rsidP="00B26030">
      <w:pPr>
        <w:pStyle w:val="SingleTxtG"/>
        <w:keepNext/>
      </w:pPr>
      <w:r w:rsidRPr="00FE0619">
        <w:lastRenderedPageBreak/>
        <w:t>10.4.2.5</w:t>
      </w:r>
      <w:r w:rsidRPr="00FE0619">
        <w:tab/>
        <w:t>Dans la première phrase,</w:t>
      </w:r>
      <w:r w:rsidR="00E766D7">
        <w:t xml:space="preserve"> les deux premiers amendements à la version anglaise ne s’appliquent pas au texte en français. Remplacer </w:t>
      </w:r>
      <w:r w:rsidRPr="00FE0619">
        <w:t>« (case 2 a) de la figure 10.2) » par « (case 3 de la figure 10.2) ».</w:t>
      </w:r>
    </w:p>
    <w:p w14:paraId="62E0E923" w14:textId="77777777" w:rsidR="00C80854" w:rsidRPr="00FE0619" w:rsidRDefault="00C80854" w:rsidP="00B26030">
      <w:pPr>
        <w:pStyle w:val="SingleTxtG"/>
        <w:ind w:firstLine="1134"/>
      </w:pPr>
      <w:r w:rsidRPr="00FE0619">
        <w:t xml:space="preserve">Modifier comme suit la dernière phrase du paragraphe : « … si les ENA </w:t>
      </w:r>
      <w:bookmarkStart w:id="24" w:name="_Hlk3558783"/>
      <w:r w:rsidRPr="00FE0619">
        <w:t>peuvent être placés dans des citernes mobiles en tant que matières comburantes </w:t>
      </w:r>
      <w:bookmarkEnd w:id="24"/>
      <w:r w:rsidRPr="00FE0619">
        <w:t>».</w:t>
      </w:r>
    </w:p>
    <w:p w14:paraId="695CC126" w14:textId="77777777" w:rsidR="00C80854" w:rsidRPr="00FE0619" w:rsidRDefault="00C80854" w:rsidP="00B26030">
      <w:pPr>
        <w:pStyle w:val="SingleTxtG"/>
        <w:keepNext/>
      </w:pPr>
      <w:r w:rsidRPr="00FE0619">
        <w:t>10.4.3.3</w:t>
      </w:r>
      <w:r w:rsidRPr="00FE0619">
        <w:tab/>
        <w:t>Dans la deuxième phrase, remplacer :</w:t>
      </w:r>
      <w:r>
        <w:t xml:space="preserve"> « </w:t>
      </w:r>
      <w:r w:rsidRPr="00FE0619">
        <w:t>le plus défavorable</w:t>
      </w:r>
      <w:r>
        <w:t> »</w:t>
      </w:r>
      <w:r w:rsidRPr="00FE0619">
        <w:t xml:space="preserve"> par </w:t>
      </w:r>
      <w:r>
        <w:t>« </w:t>
      </w:r>
      <w:r w:rsidRPr="00FE0619">
        <w:t>le plus grave</w:t>
      </w:r>
      <w:r>
        <w:t> »</w:t>
      </w:r>
      <w:r w:rsidRPr="00FE0619">
        <w:t xml:space="preserve">. Dans la troisième phrase, remplacer </w:t>
      </w:r>
      <w:r>
        <w:t>« </w:t>
      </w:r>
      <w:r w:rsidRPr="00FE0619">
        <w:t>qu’il est prévu de transporter</w:t>
      </w:r>
      <w:r>
        <w:t> »</w:t>
      </w:r>
      <w:r w:rsidRPr="00FE0619">
        <w:t xml:space="preserve"> par </w:t>
      </w:r>
      <w:r>
        <w:t>« </w:t>
      </w:r>
      <w:r w:rsidRPr="00FE0619">
        <w:t>qui sont classés</w:t>
      </w:r>
      <w:r>
        <w:t> »</w:t>
      </w:r>
      <w:r w:rsidRPr="00FE0619">
        <w:t>.</w:t>
      </w:r>
    </w:p>
    <w:p w14:paraId="266ABC0D" w14:textId="77777777" w:rsidR="00C80854" w:rsidRPr="00FE0619" w:rsidRDefault="00C80854" w:rsidP="00B26030">
      <w:pPr>
        <w:pStyle w:val="SingleTxtG"/>
        <w:ind w:firstLine="1134"/>
      </w:pPr>
      <w:r w:rsidRPr="00FE0619">
        <w:tab/>
        <w:t>À l’ali</w:t>
      </w:r>
      <w:r>
        <w:t>néa a), remplacer « </w:t>
      </w:r>
      <w:r w:rsidRPr="00FE0619">
        <w:t>peut être affecté</w:t>
      </w:r>
      <w:r>
        <w:t> »</w:t>
      </w:r>
      <w:r w:rsidRPr="00FE0619">
        <w:t xml:space="preserve"> par</w:t>
      </w:r>
      <w:r>
        <w:t xml:space="preserve"> « </w:t>
      </w:r>
      <w:r w:rsidRPr="00FE0619">
        <w:t>peut, le cas échéant, être affecté</w:t>
      </w:r>
      <w:r>
        <w:t> »</w:t>
      </w:r>
      <w:r w:rsidRPr="00FE0619">
        <w:t>.</w:t>
      </w:r>
    </w:p>
    <w:p w14:paraId="7C379356" w14:textId="4B3538A1" w:rsidR="00C80854" w:rsidRPr="00FE0619" w:rsidRDefault="00C80854" w:rsidP="00B26030">
      <w:pPr>
        <w:pStyle w:val="SingleTxtG"/>
        <w:keepNext/>
      </w:pPr>
      <w:r>
        <w:t xml:space="preserve">10.4.3.4 </w:t>
      </w:r>
      <w:r>
        <w:tab/>
        <w:t>À</w:t>
      </w:r>
      <w:r w:rsidRPr="00FE0619">
        <w:t xml:space="preserve"> l’alinéa a), remplacer « transportés » par « classés » et</w:t>
      </w:r>
      <w:r w:rsidR="00EF6B58">
        <w:t xml:space="preserve"> </w:t>
      </w:r>
      <w:r w:rsidRPr="00FE0619">
        <w:t>« un seul objet (voir aussi 10.4.3.4 d) » par « un seul objet (voir aussi l’alinéa 10.4.3.4 d) ci-dessous) ».</w:t>
      </w:r>
    </w:p>
    <w:p w14:paraId="7B1C44F9" w14:textId="77777777" w:rsidR="00C80854" w:rsidRPr="00FE0619" w:rsidRDefault="00C80854" w:rsidP="00B26030">
      <w:pPr>
        <w:pStyle w:val="SingleTxtG"/>
        <w:ind w:firstLine="1134"/>
      </w:pPr>
      <w:r w:rsidRPr="00FE0619">
        <w:t>À l’alinéa b), modifier la fin de la première phrase comme suit : « …du type 6 a) (voir aussi l’alinéa 10.4.3.4 d) ci-dessous) ».</w:t>
      </w:r>
    </w:p>
    <w:p w14:paraId="068EF2AE" w14:textId="77777777" w:rsidR="00C80854" w:rsidRPr="00FE0619" w:rsidRDefault="00C80854" w:rsidP="00B26030">
      <w:pPr>
        <w:pStyle w:val="SingleTxtG"/>
        <w:ind w:firstLine="1134"/>
      </w:pPr>
      <w:r w:rsidRPr="00FE0619">
        <w:t>À l’alinéa b) i) remplacer « la détonation et/ou l’inflammation interne » par « l’amorçage ».</w:t>
      </w:r>
    </w:p>
    <w:p w14:paraId="3500B82E" w14:textId="71E3C069" w:rsidR="00C80854" w:rsidRPr="00FE0619" w:rsidRDefault="00C80854" w:rsidP="00B26030">
      <w:pPr>
        <w:pStyle w:val="SingleTxtG"/>
        <w:keepNext/>
      </w:pPr>
      <w:r w:rsidRPr="00FE0619">
        <w:t>10.4.3.6</w:t>
      </w:r>
      <w:r w:rsidRPr="00FE0619">
        <w:tab/>
      </w:r>
      <w:r w:rsidR="00F03A5A">
        <w:t xml:space="preserve">L’amendement à la version anglaise est </w:t>
      </w:r>
      <w:r w:rsidR="00F03A5A" w:rsidRPr="00F03A5A">
        <w:t>s</w:t>
      </w:r>
      <w:r w:rsidRPr="00F03A5A">
        <w:t>ans objet en français.</w:t>
      </w:r>
      <w:r w:rsidRPr="00FE0619">
        <w:t xml:space="preserve"> </w:t>
      </w:r>
    </w:p>
    <w:p w14:paraId="77A694AC" w14:textId="3495D24F" w:rsidR="00C80854" w:rsidRPr="00FE0619" w:rsidRDefault="00C80854" w:rsidP="00B26030">
      <w:pPr>
        <w:pStyle w:val="SingleTxtG"/>
        <w:keepNext/>
      </w:pPr>
      <w:r w:rsidRPr="00FE0619">
        <w:t>10.4.3.7</w:t>
      </w:r>
      <w:r w:rsidRPr="00FE0619">
        <w:tab/>
      </w:r>
      <w:r w:rsidR="00F03A5A">
        <w:t xml:space="preserve">L’amendement à la version anglaise est </w:t>
      </w:r>
      <w:r w:rsidR="00F03A5A" w:rsidRPr="00F03A5A">
        <w:t>sans objet en français.</w:t>
      </w:r>
    </w:p>
    <w:p w14:paraId="4CA29421" w14:textId="29784200" w:rsidR="00C80854" w:rsidRPr="00FE0619" w:rsidRDefault="00C80854" w:rsidP="00B26030">
      <w:pPr>
        <w:pStyle w:val="SingleTxtG"/>
        <w:ind w:firstLine="1134"/>
      </w:pPr>
      <w:r w:rsidRPr="00FE0619">
        <w:tab/>
        <w:t>Dans la deuxième phrase, remplacer « présentés au transport » par « </w:t>
      </w:r>
      <w:r w:rsidR="00F92557" w:rsidRPr="00FE0619">
        <w:t xml:space="preserve">présentés </w:t>
      </w:r>
      <w:r w:rsidR="00F92557">
        <w:t>pour la classification</w:t>
      </w:r>
      <w:r w:rsidR="00F92557" w:rsidRPr="00FE0619">
        <w:t> </w:t>
      </w:r>
      <w:r w:rsidRPr="00FE0619">
        <w:t>» et « l’autorité compétente » par « </w:t>
      </w:r>
      <w:r w:rsidR="00F92557">
        <w:t>le responsable de la classification </w:t>
      </w:r>
      <w:r w:rsidRPr="00FE0619">
        <w:t>».</w:t>
      </w:r>
    </w:p>
    <w:p w14:paraId="14198364" w14:textId="6A765055" w:rsidR="00C80854" w:rsidRPr="00FE0619" w:rsidRDefault="00C80854" w:rsidP="00627416">
      <w:pPr>
        <w:pStyle w:val="SingleTxtG"/>
        <w:ind w:firstLine="1134"/>
      </w:pPr>
      <w:r w:rsidRPr="00FE0619">
        <w:tab/>
        <w:t xml:space="preserve">Modifier l’alinéa a) </w:t>
      </w:r>
      <w:r w:rsidR="00E45E0D">
        <w:t xml:space="preserve">pour lire </w:t>
      </w:r>
      <w:r w:rsidRPr="00FE0619">
        <w:t xml:space="preserve">comme suit : « Les objets complexes peuvent contenir plusieurs matières </w:t>
      </w:r>
      <w:bookmarkStart w:id="25" w:name="_Hlk3559007"/>
      <w:r w:rsidRPr="00FE0619">
        <w:t xml:space="preserve">et les épreuves des types 7 a) à 7 f) doivent être réalisées pour toutes les charges </w:t>
      </w:r>
      <w:r w:rsidR="00627416">
        <w:t>explosibles</w:t>
      </w:r>
      <w:r w:rsidR="00627416" w:rsidRPr="00FE0619">
        <w:t xml:space="preserve"> </w:t>
      </w:r>
      <w:r w:rsidRPr="00FE0619">
        <w:t>principales et toutes les matières des composants de relais d’amorçage, selon le cas, qui figurent dans l’objet à classer dans la division 1.6. </w:t>
      </w:r>
      <w:bookmarkEnd w:id="25"/>
      <w:r w:rsidRPr="00FE0619">
        <w:t>».</w:t>
      </w:r>
    </w:p>
    <w:p w14:paraId="31D25F28" w14:textId="0A4431E1" w:rsidR="00C80854" w:rsidRPr="00FE0619" w:rsidRDefault="00C80854" w:rsidP="00B26030">
      <w:pPr>
        <w:pStyle w:val="SingleTxtG"/>
        <w:ind w:firstLine="1134"/>
      </w:pPr>
      <w:r w:rsidRPr="00FE0619">
        <w:t>À l’alinéa b) remplacer « case 3 » par « case 9 » et « case 24 » par « case 21 ».</w:t>
      </w:r>
    </w:p>
    <w:p w14:paraId="6E995479" w14:textId="77777777" w:rsidR="00C80854" w:rsidRPr="00FE0619" w:rsidRDefault="00C80854" w:rsidP="00B26030">
      <w:pPr>
        <w:pStyle w:val="SingleTxtG"/>
        <w:ind w:firstLine="1134"/>
      </w:pPr>
      <w:r w:rsidRPr="00FE0619">
        <w:t xml:space="preserve">À l’alinéa c), remplacer « case 4 » par « case 3 » </w:t>
      </w:r>
    </w:p>
    <w:p w14:paraId="0B4AA916" w14:textId="77777777" w:rsidR="00C80854" w:rsidRPr="00FE0619" w:rsidRDefault="00C80854" w:rsidP="00B26030">
      <w:pPr>
        <w:pStyle w:val="SingleTxtG"/>
        <w:ind w:firstLine="1134"/>
      </w:pPr>
      <w:r w:rsidRPr="00FE0619">
        <w:t>À l’alinéa d), remplacer « case 6 » par « case 4 », « case 7 » par « case 6 » et « case 24 » par « case 21 ».</w:t>
      </w:r>
    </w:p>
    <w:p w14:paraId="4A455FAC" w14:textId="77777777" w:rsidR="00C80854" w:rsidRPr="00FE0619" w:rsidRDefault="00C80854" w:rsidP="00B26030">
      <w:pPr>
        <w:pStyle w:val="SingleTxtG"/>
        <w:ind w:firstLine="1134"/>
      </w:pPr>
      <w:r w:rsidRPr="00FE0619">
        <w:t>À l’alinéa e), remplacer « case 8 » par « case 5 » et « case 24 » par « case 21 ».</w:t>
      </w:r>
    </w:p>
    <w:p w14:paraId="6274298A" w14:textId="6897FE21" w:rsidR="00C80854" w:rsidRPr="00FE0619" w:rsidRDefault="00C80854" w:rsidP="00B26030">
      <w:pPr>
        <w:pStyle w:val="SingleTxtG"/>
        <w:keepNext/>
      </w:pPr>
      <w:r w:rsidRPr="00FE0619">
        <w:t>10.4.3.8</w:t>
      </w:r>
      <w:r w:rsidRPr="00FE0619">
        <w:tab/>
        <w:t>Modifier la fin de la première phrase comme suit : « </w:t>
      </w:r>
      <w:r w:rsidR="00E45E0D">
        <w:t xml:space="preserve">…(ENA) </w:t>
      </w:r>
      <w:r w:rsidR="0061009F">
        <w:t xml:space="preserve">peut être </w:t>
      </w:r>
      <w:r w:rsidRPr="00FE0619">
        <w:t xml:space="preserve">accepté comme </w:t>
      </w:r>
      <w:r w:rsidR="00627416">
        <w:t xml:space="preserve">matière </w:t>
      </w:r>
      <w:r w:rsidRPr="00FE0619">
        <w:t>solide ou liquide comburant</w:t>
      </w:r>
      <w:r w:rsidR="00627416">
        <w:t>e</w:t>
      </w:r>
      <w:r w:rsidRPr="00FE0619">
        <w:t> ».</w:t>
      </w:r>
    </w:p>
    <w:p w14:paraId="1D6A8E18" w14:textId="753A42B3" w:rsidR="00C80854" w:rsidRPr="00FE0619" w:rsidRDefault="00C80854" w:rsidP="00B26030">
      <w:pPr>
        <w:pStyle w:val="SingleTxtG"/>
        <w:ind w:firstLine="1134"/>
      </w:pPr>
      <w:r w:rsidRPr="00FE0619">
        <w:tab/>
        <w:t xml:space="preserve">Dans la deuxième phrase, remplacer « la classe 1 » par « la classe des </w:t>
      </w:r>
      <w:r w:rsidR="00627416">
        <w:t>matières et objets explosibles </w:t>
      </w:r>
      <w:r w:rsidRPr="00FE0619">
        <w:t>».</w:t>
      </w:r>
    </w:p>
    <w:p w14:paraId="1BD9E4F8" w14:textId="571DD58C" w:rsidR="00C80854" w:rsidRPr="00FE0619" w:rsidRDefault="00C80854" w:rsidP="00B26030">
      <w:pPr>
        <w:pStyle w:val="SingleTxtG"/>
        <w:keepNext/>
      </w:pPr>
      <w:r w:rsidRPr="00FE0619">
        <w:t>10.4.3.9</w:t>
      </w:r>
      <w:r w:rsidRPr="00FE0619">
        <w:tab/>
        <w:t xml:space="preserve">Supprimer. </w:t>
      </w:r>
    </w:p>
    <w:p w14:paraId="1131C50E" w14:textId="085CF00B" w:rsidR="00C80854" w:rsidRPr="00FE0619" w:rsidRDefault="00C80854" w:rsidP="00B26030">
      <w:pPr>
        <w:pStyle w:val="SingleTxtG"/>
        <w:keepNext/>
        <w:tabs>
          <w:tab w:val="left" w:pos="2268"/>
        </w:tabs>
      </w:pPr>
      <w:r w:rsidRPr="00FE0619">
        <w:t>10.5.1</w:t>
      </w:r>
      <w:r w:rsidRPr="00FE0619">
        <w:tab/>
        <w:t xml:space="preserve">Remplacer « classe 1 » par « classe des </w:t>
      </w:r>
      <w:r w:rsidR="00627416">
        <w:t>matières et objets explosibles</w:t>
      </w:r>
      <w:r w:rsidRPr="00FE0619">
        <w:t> » et modifier la fin du paragraphe comme suit : «</w:t>
      </w:r>
      <w:r w:rsidR="0061009F">
        <w:t>…</w:t>
      </w:r>
      <w:r w:rsidRPr="00FE0619">
        <w:t xml:space="preserve"> d’affectation à une division, </w:t>
      </w:r>
      <w:bookmarkStart w:id="26" w:name="_Hlk3559393"/>
      <w:r w:rsidRPr="00FE0619">
        <w:t>dans le cas de l’hexanitrostilbène (</w:t>
      </w:r>
      <w:r w:rsidR="0061009F">
        <w:t>No.</w:t>
      </w:r>
      <w:r w:rsidR="0061009F" w:rsidRPr="00FE0619">
        <w:t xml:space="preserve"> </w:t>
      </w:r>
      <w:r w:rsidRPr="00FE0619">
        <w:t>ONU 0392) et du musk xylene (</w:t>
      </w:r>
      <w:r w:rsidR="0061009F">
        <w:t>No.</w:t>
      </w:r>
      <w:r w:rsidR="0061009F" w:rsidRPr="00FE0619">
        <w:t xml:space="preserve"> </w:t>
      </w:r>
      <w:r w:rsidRPr="00FE0619">
        <w:t>ONU 2956) sont présentés dans les figures 10.6 a) à d) et 10.7 a) à d)</w:t>
      </w:r>
      <w:bookmarkEnd w:id="26"/>
      <w:r w:rsidRPr="00FE0619">
        <w:t>. ».</w:t>
      </w:r>
    </w:p>
    <w:p w14:paraId="3D615E16" w14:textId="77777777" w:rsidR="00C80854" w:rsidRPr="00FE0619" w:rsidRDefault="00C80854" w:rsidP="00C80854">
      <w:pPr>
        <w:pStyle w:val="SingleTxtG"/>
        <w:keepNext/>
        <w:ind w:left="2268" w:hanging="1134"/>
      </w:pPr>
      <w:r w:rsidRPr="00FE0619">
        <w:t>10.5.2</w:t>
      </w:r>
      <w:r w:rsidRPr="00FE0619">
        <w:tab/>
        <w:t>Remplacer « Figure 10.10 » par « Figure 10.8 ».</w:t>
      </w:r>
    </w:p>
    <w:p w14:paraId="36A36044" w14:textId="77777777" w:rsidR="00C80854" w:rsidRDefault="00C80854" w:rsidP="00C80854">
      <w:pPr>
        <w:suppressAutoHyphens w:val="0"/>
        <w:spacing w:line="240" w:lineRule="auto"/>
      </w:pPr>
      <w:r>
        <w:br w:type="page"/>
      </w:r>
    </w:p>
    <w:p w14:paraId="34B0EAB1" w14:textId="77777777" w:rsidR="00C80854" w:rsidRDefault="00C80854" w:rsidP="00C80854">
      <w:pPr>
        <w:pStyle w:val="SingleTxtG"/>
        <w:keepNext/>
      </w:pPr>
      <w:r w:rsidRPr="00FE0619">
        <w:lastRenderedPageBreak/>
        <w:t>Figure 10.6</w:t>
      </w:r>
      <w:r w:rsidRPr="00FE0619">
        <w:tab/>
        <w:t>Ajouter les nouvelles figures 10.6 a) à 10.6 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
        <w:gridCol w:w="2504"/>
        <w:gridCol w:w="4353"/>
      </w:tblGrid>
      <w:tr w:rsidR="00DB197E" w14:paraId="6000F200" w14:textId="77777777" w:rsidTr="00B26030">
        <w:trPr>
          <w:trHeight w:val="720"/>
          <w:jc w:val="center"/>
        </w:trPr>
        <w:tc>
          <w:tcPr>
            <w:tcW w:w="7371" w:type="dxa"/>
            <w:gridSpan w:val="3"/>
          </w:tcPr>
          <w:p w14:paraId="1F64258A" w14:textId="515CF9FA" w:rsidR="00DB197E" w:rsidRDefault="00DB197E" w:rsidP="00A10A3F">
            <w:pPr>
              <w:keepNext/>
              <w:keepLines/>
              <w:spacing w:after="240"/>
              <w:jc w:val="center"/>
            </w:pPr>
            <w:r w:rsidRPr="00846CB4">
              <w:rPr>
                <w:bCs/>
              </w:rPr>
              <w:t>«</w:t>
            </w:r>
            <w:r w:rsidRPr="00846CB4">
              <w:rPr>
                <w:b/>
                <w:bCs/>
              </w:rPr>
              <w:t xml:space="preserve"> Figure 10.6 a) : </w:t>
            </w:r>
            <w:r w:rsidRPr="00846CB4">
              <w:rPr>
                <w:b/>
                <w:bCs/>
              </w:rPr>
              <w:br/>
              <w:t>E</w:t>
            </w:r>
            <w:r w:rsidR="005D61B4">
              <w:rPr>
                <w:b/>
                <w:bCs/>
              </w:rPr>
              <w:t xml:space="preserve">xemple de résultats de l’application à l’hexanitrostilbène </w:t>
            </w:r>
            <w:r w:rsidRPr="00846CB4">
              <w:rPr>
                <w:b/>
                <w:bCs/>
              </w:rPr>
              <w:br/>
            </w:r>
            <w:r w:rsidR="005D61B4">
              <w:rPr>
                <w:b/>
                <w:bCs/>
              </w:rPr>
              <w:t xml:space="preserve">de la procédure d’acceptation temporaire dans la classe des </w:t>
            </w:r>
            <w:r w:rsidR="001931F0" w:rsidRPr="00B26030">
              <w:rPr>
                <w:b/>
                <w:bCs/>
              </w:rPr>
              <w:t>matières et objets explosibles</w:t>
            </w:r>
            <w:r w:rsidR="001931F0" w:rsidRPr="00622746" w:rsidDel="001931F0">
              <w:rPr>
                <w:b/>
                <w:bCs/>
              </w:rPr>
              <w:t xml:space="preserve"> </w:t>
            </w:r>
            <w:r w:rsidR="001931F0">
              <w:rPr>
                <w:b/>
                <w:bCs/>
              </w:rPr>
              <w:t xml:space="preserve"> </w:t>
            </w:r>
            <w:r w:rsidRPr="00846CB4">
              <w:rPr>
                <w:b/>
                <w:bCs/>
              </w:rPr>
              <w:t>(</w:t>
            </w:r>
            <w:r w:rsidR="001931F0">
              <w:rPr>
                <w:b/>
                <w:bCs/>
              </w:rPr>
              <w:t>Figure</w:t>
            </w:r>
            <w:r w:rsidRPr="00846CB4">
              <w:rPr>
                <w:b/>
                <w:bCs/>
              </w:rPr>
              <w:t> 10.2)</w:t>
            </w:r>
          </w:p>
        </w:tc>
      </w:tr>
      <w:tr w:rsidR="00DB197E" w14:paraId="707D83BD" w14:textId="77777777" w:rsidTr="00B26030">
        <w:trPr>
          <w:trHeight w:val="288"/>
          <w:jc w:val="center"/>
        </w:trPr>
        <w:tc>
          <w:tcPr>
            <w:tcW w:w="514" w:type="dxa"/>
          </w:tcPr>
          <w:p w14:paraId="1F50E629" w14:textId="77777777" w:rsidR="00DB197E" w:rsidRPr="007124B0" w:rsidRDefault="00DB197E" w:rsidP="00A10A3F">
            <w:pPr>
              <w:keepNext/>
              <w:keepLines/>
              <w:snapToGrid w:val="0"/>
              <w:spacing w:line="240" w:lineRule="auto"/>
              <w:rPr>
                <w:b/>
                <w:bCs/>
                <w:sz w:val="19"/>
                <w:szCs w:val="19"/>
              </w:rPr>
            </w:pPr>
            <w:r w:rsidRPr="007124B0">
              <w:rPr>
                <w:b/>
                <w:bCs/>
                <w:sz w:val="19"/>
                <w:szCs w:val="19"/>
              </w:rPr>
              <w:t>1.</w:t>
            </w:r>
          </w:p>
        </w:tc>
        <w:tc>
          <w:tcPr>
            <w:tcW w:w="2504" w:type="dxa"/>
          </w:tcPr>
          <w:p w14:paraId="7D9A658B" w14:textId="77777777" w:rsidR="00DB197E" w:rsidRDefault="00DB197E" w:rsidP="00A10A3F">
            <w:pPr>
              <w:keepNext/>
              <w:keepLines/>
              <w:snapToGrid w:val="0"/>
              <w:spacing w:line="240" w:lineRule="auto"/>
            </w:pPr>
            <w:r w:rsidRPr="007124B0">
              <w:rPr>
                <w:b/>
                <w:bCs/>
                <w:sz w:val="19"/>
                <w:szCs w:val="19"/>
              </w:rPr>
              <w:t>Nom de la matière</w:t>
            </w:r>
            <w:r w:rsidRPr="007124B0">
              <w:rPr>
                <w:sz w:val="19"/>
                <w:szCs w:val="19"/>
              </w:rPr>
              <w:t> :</w:t>
            </w:r>
          </w:p>
        </w:tc>
        <w:tc>
          <w:tcPr>
            <w:tcW w:w="4353" w:type="dxa"/>
          </w:tcPr>
          <w:p w14:paraId="27367D9C" w14:textId="77777777" w:rsidR="00DB197E" w:rsidRDefault="00DB197E" w:rsidP="00A10A3F">
            <w:pPr>
              <w:keepNext/>
              <w:keepLines/>
              <w:snapToGrid w:val="0"/>
              <w:spacing w:line="240" w:lineRule="auto"/>
            </w:pPr>
            <w:r w:rsidRPr="007124B0">
              <w:rPr>
                <w:sz w:val="19"/>
                <w:szCs w:val="19"/>
              </w:rPr>
              <w:t>Hexanitrostilbène</w:t>
            </w:r>
          </w:p>
        </w:tc>
      </w:tr>
      <w:tr w:rsidR="00DB197E" w14:paraId="5FB8A0F9" w14:textId="77777777" w:rsidTr="00B26030">
        <w:trPr>
          <w:trHeight w:val="288"/>
          <w:jc w:val="center"/>
        </w:trPr>
        <w:tc>
          <w:tcPr>
            <w:tcW w:w="514" w:type="dxa"/>
          </w:tcPr>
          <w:p w14:paraId="1A33E119" w14:textId="77777777" w:rsidR="00DB197E" w:rsidRDefault="00DB197E" w:rsidP="00A10A3F">
            <w:pPr>
              <w:keepNext/>
              <w:keepLines/>
              <w:rPr>
                <w:b/>
                <w:bCs/>
                <w:sz w:val="19"/>
                <w:szCs w:val="19"/>
              </w:rPr>
            </w:pPr>
            <w:r>
              <w:rPr>
                <w:b/>
                <w:bCs/>
                <w:sz w:val="19"/>
                <w:szCs w:val="19"/>
              </w:rPr>
              <w:t>2.</w:t>
            </w:r>
          </w:p>
        </w:tc>
        <w:tc>
          <w:tcPr>
            <w:tcW w:w="2504" w:type="dxa"/>
          </w:tcPr>
          <w:p w14:paraId="534F443D" w14:textId="77777777" w:rsidR="00DB197E" w:rsidRDefault="00DB197E" w:rsidP="00A10A3F">
            <w:pPr>
              <w:keepNext/>
              <w:keepLines/>
            </w:pPr>
            <w:r w:rsidRPr="007124B0">
              <w:rPr>
                <w:b/>
                <w:bCs/>
                <w:sz w:val="19"/>
                <w:szCs w:val="19"/>
              </w:rPr>
              <w:t>Renseignements généraux</w:t>
            </w:r>
          </w:p>
        </w:tc>
        <w:tc>
          <w:tcPr>
            <w:tcW w:w="4353" w:type="dxa"/>
          </w:tcPr>
          <w:p w14:paraId="22F9AEEE" w14:textId="77777777" w:rsidR="00DB197E" w:rsidRDefault="00DB197E" w:rsidP="00A10A3F">
            <w:pPr>
              <w:keepNext/>
              <w:keepLines/>
            </w:pPr>
          </w:p>
        </w:tc>
      </w:tr>
      <w:tr w:rsidR="00DB197E" w14:paraId="00DD07D8" w14:textId="77777777" w:rsidTr="00B26030">
        <w:trPr>
          <w:trHeight w:val="288"/>
          <w:jc w:val="center"/>
        </w:trPr>
        <w:tc>
          <w:tcPr>
            <w:tcW w:w="514" w:type="dxa"/>
          </w:tcPr>
          <w:p w14:paraId="4904595B" w14:textId="77777777" w:rsidR="00DB197E" w:rsidRDefault="00DB197E" w:rsidP="00A10A3F">
            <w:r w:rsidRPr="007124B0">
              <w:rPr>
                <w:sz w:val="19"/>
                <w:szCs w:val="19"/>
              </w:rPr>
              <w:t>2.1</w:t>
            </w:r>
          </w:p>
        </w:tc>
        <w:tc>
          <w:tcPr>
            <w:tcW w:w="2504" w:type="dxa"/>
          </w:tcPr>
          <w:p w14:paraId="46E4DD49" w14:textId="77777777" w:rsidR="00DB197E" w:rsidRDefault="00DB197E" w:rsidP="00A10A3F">
            <w:r w:rsidRPr="007124B0">
              <w:rPr>
                <w:sz w:val="19"/>
                <w:szCs w:val="19"/>
              </w:rPr>
              <w:t>Composition :</w:t>
            </w:r>
          </w:p>
        </w:tc>
        <w:tc>
          <w:tcPr>
            <w:tcW w:w="4353" w:type="dxa"/>
          </w:tcPr>
          <w:p w14:paraId="550A2291" w14:textId="77777777" w:rsidR="00DB197E" w:rsidRDefault="00DB197E" w:rsidP="00A10A3F">
            <w:r w:rsidRPr="007124B0">
              <w:rPr>
                <w:sz w:val="19"/>
                <w:szCs w:val="19"/>
              </w:rPr>
              <w:t>Hexanitrostilbène</w:t>
            </w:r>
          </w:p>
        </w:tc>
      </w:tr>
      <w:tr w:rsidR="00DB197E" w14:paraId="6D3E4B65" w14:textId="77777777" w:rsidTr="00B26030">
        <w:trPr>
          <w:trHeight w:val="288"/>
          <w:jc w:val="center"/>
        </w:trPr>
        <w:tc>
          <w:tcPr>
            <w:tcW w:w="514" w:type="dxa"/>
          </w:tcPr>
          <w:p w14:paraId="3A82A3EA" w14:textId="77777777" w:rsidR="00DB197E" w:rsidRDefault="00DB197E" w:rsidP="00A10A3F">
            <w:r w:rsidRPr="007124B0">
              <w:rPr>
                <w:sz w:val="19"/>
                <w:szCs w:val="19"/>
              </w:rPr>
              <w:t>2.2</w:t>
            </w:r>
          </w:p>
        </w:tc>
        <w:tc>
          <w:tcPr>
            <w:tcW w:w="2504" w:type="dxa"/>
          </w:tcPr>
          <w:p w14:paraId="40D7158F" w14:textId="77777777" w:rsidR="00DB197E" w:rsidRDefault="00DB197E" w:rsidP="00A10A3F">
            <w:r w:rsidRPr="007124B0">
              <w:rPr>
                <w:sz w:val="19"/>
                <w:szCs w:val="19"/>
              </w:rPr>
              <w:t>Formule chimique :</w:t>
            </w:r>
          </w:p>
        </w:tc>
        <w:tc>
          <w:tcPr>
            <w:tcW w:w="4353" w:type="dxa"/>
          </w:tcPr>
          <w:p w14:paraId="1662F42E" w14:textId="77777777" w:rsidR="00DB197E" w:rsidRDefault="00DB197E" w:rsidP="00A10A3F">
            <w:r w:rsidRPr="007124B0">
              <w:rPr>
                <w:sz w:val="19"/>
                <w:szCs w:val="19"/>
              </w:rPr>
              <w:t>C</w:t>
            </w:r>
            <w:r w:rsidRPr="007124B0">
              <w:rPr>
                <w:sz w:val="19"/>
                <w:szCs w:val="19"/>
                <w:vertAlign w:val="subscript"/>
              </w:rPr>
              <w:t>14</w:t>
            </w:r>
            <w:r w:rsidRPr="007124B0">
              <w:rPr>
                <w:sz w:val="19"/>
                <w:szCs w:val="19"/>
              </w:rPr>
              <w:t>H</w:t>
            </w:r>
            <w:r w:rsidRPr="007124B0">
              <w:rPr>
                <w:sz w:val="19"/>
                <w:szCs w:val="19"/>
                <w:vertAlign w:val="subscript"/>
              </w:rPr>
              <w:t>6</w:t>
            </w:r>
            <w:r w:rsidRPr="007124B0">
              <w:rPr>
                <w:sz w:val="19"/>
                <w:szCs w:val="19"/>
              </w:rPr>
              <w:t>N</w:t>
            </w:r>
            <w:r w:rsidRPr="007124B0">
              <w:rPr>
                <w:sz w:val="19"/>
                <w:szCs w:val="19"/>
                <w:vertAlign w:val="subscript"/>
              </w:rPr>
              <w:t>6</w:t>
            </w:r>
            <w:r w:rsidRPr="007124B0">
              <w:rPr>
                <w:sz w:val="19"/>
                <w:szCs w:val="19"/>
              </w:rPr>
              <w:t>O</w:t>
            </w:r>
            <w:r w:rsidRPr="007124B0">
              <w:rPr>
                <w:sz w:val="19"/>
                <w:szCs w:val="19"/>
                <w:vertAlign w:val="subscript"/>
              </w:rPr>
              <w:t>12</w:t>
            </w:r>
          </w:p>
        </w:tc>
      </w:tr>
      <w:tr w:rsidR="00DB197E" w14:paraId="282BF3AF" w14:textId="77777777" w:rsidTr="00B26030">
        <w:trPr>
          <w:trHeight w:val="288"/>
          <w:jc w:val="center"/>
        </w:trPr>
        <w:tc>
          <w:tcPr>
            <w:tcW w:w="514" w:type="dxa"/>
          </w:tcPr>
          <w:p w14:paraId="09DF54DC" w14:textId="77777777" w:rsidR="00DB197E" w:rsidRDefault="00DB197E" w:rsidP="00A10A3F">
            <w:r w:rsidRPr="007124B0">
              <w:rPr>
                <w:sz w:val="19"/>
                <w:szCs w:val="19"/>
              </w:rPr>
              <w:t>2.3</w:t>
            </w:r>
          </w:p>
        </w:tc>
        <w:tc>
          <w:tcPr>
            <w:tcW w:w="2504" w:type="dxa"/>
          </w:tcPr>
          <w:p w14:paraId="57C73671" w14:textId="77777777" w:rsidR="00DB197E" w:rsidRDefault="00DB197E" w:rsidP="00A10A3F">
            <w:r w:rsidRPr="007124B0">
              <w:rPr>
                <w:sz w:val="19"/>
                <w:szCs w:val="19"/>
              </w:rPr>
              <w:t>Forme physique :</w:t>
            </w:r>
          </w:p>
        </w:tc>
        <w:tc>
          <w:tcPr>
            <w:tcW w:w="4353" w:type="dxa"/>
          </w:tcPr>
          <w:p w14:paraId="10806193" w14:textId="77777777" w:rsidR="00DB197E" w:rsidRDefault="00DB197E" w:rsidP="00A10A3F">
            <w:r w:rsidRPr="007124B0">
              <w:rPr>
                <w:sz w:val="19"/>
                <w:szCs w:val="19"/>
              </w:rPr>
              <w:t>Poudre</w:t>
            </w:r>
          </w:p>
        </w:tc>
      </w:tr>
      <w:tr w:rsidR="00DB197E" w14:paraId="2E6617BA" w14:textId="77777777" w:rsidTr="00B26030">
        <w:trPr>
          <w:trHeight w:val="288"/>
          <w:jc w:val="center"/>
        </w:trPr>
        <w:tc>
          <w:tcPr>
            <w:tcW w:w="514" w:type="dxa"/>
          </w:tcPr>
          <w:p w14:paraId="39304BA7" w14:textId="77777777" w:rsidR="00DB197E" w:rsidRDefault="00DB197E" w:rsidP="00A10A3F">
            <w:r w:rsidRPr="007124B0">
              <w:rPr>
                <w:sz w:val="19"/>
                <w:szCs w:val="19"/>
              </w:rPr>
              <w:t>2.4</w:t>
            </w:r>
          </w:p>
        </w:tc>
        <w:tc>
          <w:tcPr>
            <w:tcW w:w="2504" w:type="dxa"/>
          </w:tcPr>
          <w:p w14:paraId="0CD31FA9" w14:textId="77777777" w:rsidR="00DB197E" w:rsidRDefault="00DB197E" w:rsidP="00A10A3F">
            <w:r w:rsidRPr="007124B0">
              <w:rPr>
                <w:sz w:val="19"/>
                <w:szCs w:val="19"/>
              </w:rPr>
              <w:t>Couleur :</w:t>
            </w:r>
          </w:p>
        </w:tc>
        <w:tc>
          <w:tcPr>
            <w:tcW w:w="4353" w:type="dxa"/>
          </w:tcPr>
          <w:p w14:paraId="1A724FA4" w14:textId="77777777" w:rsidR="00DB197E" w:rsidRDefault="00DB197E" w:rsidP="00A10A3F">
            <w:r w:rsidRPr="007124B0">
              <w:rPr>
                <w:sz w:val="19"/>
                <w:szCs w:val="19"/>
              </w:rPr>
              <w:t>Jaune orange</w:t>
            </w:r>
          </w:p>
        </w:tc>
      </w:tr>
      <w:tr w:rsidR="00DB197E" w14:paraId="62BE3C3F" w14:textId="77777777" w:rsidTr="00B26030">
        <w:trPr>
          <w:trHeight w:val="288"/>
          <w:jc w:val="center"/>
        </w:trPr>
        <w:tc>
          <w:tcPr>
            <w:tcW w:w="514" w:type="dxa"/>
          </w:tcPr>
          <w:p w14:paraId="1DA9098C" w14:textId="77777777" w:rsidR="00DB197E" w:rsidRDefault="00DB197E" w:rsidP="00A10A3F">
            <w:r w:rsidRPr="007124B0">
              <w:rPr>
                <w:sz w:val="19"/>
                <w:szCs w:val="19"/>
              </w:rPr>
              <w:t>2.5</w:t>
            </w:r>
          </w:p>
        </w:tc>
        <w:tc>
          <w:tcPr>
            <w:tcW w:w="2504" w:type="dxa"/>
          </w:tcPr>
          <w:p w14:paraId="78E00491" w14:textId="77777777" w:rsidR="00DB197E" w:rsidRDefault="00DB197E" w:rsidP="00A10A3F">
            <w:r w:rsidRPr="007124B0">
              <w:rPr>
                <w:sz w:val="19"/>
                <w:szCs w:val="19"/>
              </w:rPr>
              <w:t>Masse volumique apparente :</w:t>
            </w:r>
          </w:p>
        </w:tc>
        <w:tc>
          <w:tcPr>
            <w:tcW w:w="4353" w:type="dxa"/>
          </w:tcPr>
          <w:p w14:paraId="451C1E2B" w14:textId="77777777" w:rsidR="00DB197E" w:rsidRDefault="00DB197E" w:rsidP="00A10A3F">
            <w:r w:rsidRPr="007124B0">
              <w:rPr>
                <w:sz w:val="19"/>
                <w:szCs w:val="19"/>
              </w:rPr>
              <w:t>1 700 kg/m</w:t>
            </w:r>
            <w:r w:rsidRPr="007124B0">
              <w:rPr>
                <w:sz w:val="19"/>
                <w:szCs w:val="19"/>
                <w:vertAlign w:val="superscript"/>
              </w:rPr>
              <w:t>3</w:t>
            </w:r>
          </w:p>
        </w:tc>
      </w:tr>
      <w:tr w:rsidR="00DB197E" w14:paraId="77BA4F2B" w14:textId="77777777" w:rsidTr="00B26030">
        <w:trPr>
          <w:trHeight w:val="288"/>
          <w:jc w:val="center"/>
        </w:trPr>
        <w:tc>
          <w:tcPr>
            <w:tcW w:w="514" w:type="dxa"/>
          </w:tcPr>
          <w:p w14:paraId="371A3AEB" w14:textId="77777777" w:rsidR="00DB197E" w:rsidRDefault="00DB197E" w:rsidP="00A10A3F">
            <w:r w:rsidRPr="007124B0">
              <w:rPr>
                <w:sz w:val="19"/>
                <w:szCs w:val="19"/>
              </w:rPr>
              <w:t>2.6</w:t>
            </w:r>
          </w:p>
        </w:tc>
        <w:tc>
          <w:tcPr>
            <w:tcW w:w="2504" w:type="dxa"/>
          </w:tcPr>
          <w:p w14:paraId="045310C8" w14:textId="77777777" w:rsidR="00DB197E" w:rsidRDefault="00DB197E" w:rsidP="00A10A3F">
            <w:r w:rsidRPr="007124B0">
              <w:rPr>
                <w:sz w:val="19"/>
                <w:szCs w:val="19"/>
              </w:rPr>
              <w:t>Granulométrie :</w:t>
            </w:r>
          </w:p>
        </w:tc>
        <w:tc>
          <w:tcPr>
            <w:tcW w:w="4353" w:type="dxa"/>
          </w:tcPr>
          <w:p w14:paraId="01B7801B" w14:textId="77777777" w:rsidR="00DB197E" w:rsidRDefault="00DB197E" w:rsidP="00A10A3F">
            <w:r w:rsidRPr="007124B0">
              <w:rPr>
                <w:sz w:val="19"/>
                <w:szCs w:val="19"/>
              </w:rPr>
              <w:t>0,1-0,3 mm</w:t>
            </w:r>
          </w:p>
        </w:tc>
      </w:tr>
      <w:tr w:rsidR="00DB197E" w14:paraId="5E6218D8" w14:textId="77777777" w:rsidTr="00B26030">
        <w:trPr>
          <w:trHeight w:val="720"/>
          <w:jc w:val="center"/>
        </w:trPr>
        <w:tc>
          <w:tcPr>
            <w:tcW w:w="514" w:type="dxa"/>
          </w:tcPr>
          <w:p w14:paraId="417C09C7" w14:textId="77777777" w:rsidR="00DB197E" w:rsidRDefault="00DB197E" w:rsidP="00A10A3F">
            <w:r w:rsidRPr="007124B0">
              <w:rPr>
                <w:b/>
                <w:bCs/>
                <w:sz w:val="19"/>
                <w:szCs w:val="19"/>
              </w:rPr>
              <w:t>3.</w:t>
            </w:r>
          </w:p>
        </w:tc>
        <w:tc>
          <w:tcPr>
            <w:tcW w:w="2504" w:type="dxa"/>
          </w:tcPr>
          <w:p w14:paraId="4E8FEA17" w14:textId="77777777" w:rsidR="00DB197E" w:rsidRDefault="00DB197E" w:rsidP="00A10A3F">
            <w:r w:rsidRPr="007124B0">
              <w:rPr>
                <w:b/>
                <w:bCs/>
                <w:sz w:val="19"/>
                <w:szCs w:val="19"/>
              </w:rPr>
              <w:t>Case 2</w:t>
            </w:r>
            <w:r w:rsidRPr="007124B0">
              <w:rPr>
                <w:sz w:val="19"/>
                <w:szCs w:val="19"/>
              </w:rPr>
              <w:t> :</w:t>
            </w:r>
          </w:p>
        </w:tc>
        <w:tc>
          <w:tcPr>
            <w:tcW w:w="4353" w:type="dxa"/>
          </w:tcPr>
          <w:p w14:paraId="0214432F" w14:textId="442F92E4" w:rsidR="00DB197E" w:rsidRDefault="00DB197E" w:rsidP="00A10A3F">
            <w:r w:rsidRPr="007124B0">
              <w:rPr>
                <w:sz w:val="19"/>
                <w:szCs w:val="19"/>
              </w:rPr>
              <w:t xml:space="preserve">S’agit-il d’une matière </w:t>
            </w:r>
            <w:r w:rsidR="002B3038">
              <w:rPr>
                <w:sz w:val="19"/>
                <w:szCs w:val="19"/>
              </w:rPr>
              <w:t xml:space="preserve">produite </w:t>
            </w:r>
            <w:r w:rsidR="004568C6">
              <w:rPr>
                <w:sz w:val="19"/>
                <w:szCs w:val="19"/>
              </w:rPr>
              <w:t>son</w:t>
            </w:r>
            <w:r>
              <w:rPr>
                <w:sz w:val="19"/>
                <w:szCs w:val="19"/>
              </w:rPr>
              <w:t xml:space="preserve"> un</w:t>
            </w:r>
            <w:r w:rsidRPr="007124B0">
              <w:rPr>
                <w:sz w:val="19"/>
                <w:szCs w:val="19"/>
              </w:rPr>
              <w:t xml:space="preserve"> effet explosif ou pyrotechnique ?</w:t>
            </w:r>
          </w:p>
        </w:tc>
      </w:tr>
      <w:tr w:rsidR="00DB197E" w14:paraId="3749A27B" w14:textId="77777777" w:rsidTr="00B26030">
        <w:trPr>
          <w:trHeight w:val="288"/>
          <w:jc w:val="center"/>
        </w:trPr>
        <w:tc>
          <w:tcPr>
            <w:tcW w:w="514" w:type="dxa"/>
          </w:tcPr>
          <w:p w14:paraId="74600E34" w14:textId="77777777" w:rsidR="00DB197E" w:rsidRDefault="00DB197E" w:rsidP="00A10A3F">
            <w:r w:rsidRPr="007124B0">
              <w:rPr>
                <w:sz w:val="19"/>
                <w:szCs w:val="19"/>
              </w:rPr>
              <w:t>3.1</w:t>
            </w:r>
          </w:p>
        </w:tc>
        <w:tc>
          <w:tcPr>
            <w:tcW w:w="2504" w:type="dxa"/>
          </w:tcPr>
          <w:p w14:paraId="240DDBC6" w14:textId="77777777" w:rsidR="00DB197E" w:rsidRDefault="00DB197E" w:rsidP="00A10A3F">
            <w:r w:rsidRPr="007124B0">
              <w:rPr>
                <w:sz w:val="19"/>
                <w:szCs w:val="19"/>
              </w:rPr>
              <w:t>Réponse :</w:t>
            </w:r>
          </w:p>
        </w:tc>
        <w:tc>
          <w:tcPr>
            <w:tcW w:w="4353" w:type="dxa"/>
          </w:tcPr>
          <w:p w14:paraId="42B51093" w14:textId="77777777" w:rsidR="00DB197E" w:rsidRDefault="00DB197E" w:rsidP="00A10A3F">
            <w:r w:rsidRPr="007124B0">
              <w:rPr>
                <w:sz w:val="19"/>
                <w:szCs w:val="19"/>
              </w:rPr>
              <w:t>Oui</w:t>
            </w:r>
          </w:p>
        </w:tc>
      </w:tr>
      <w:tr w:rsidR="00DB197E" w14:paraId="66C8389F" w14:textId="77777777" w:rsidTr="00B26030">
        <w:trPr>
          <w:trHeight w:val="288"/>
          <w:jc w:val="center"/>
        </w:trPr>
        <w:tc>
          <w:tcPr>
            <w:tcW w:w="514" w:type="dxa"/>
          </w:tcPr>
          <w:p w14:paraId="1EEB22AD" w14:textId="77777777" w:rsidR="00DB197E" w:rsidRDefault="00DB197E" w:rsidP="00A10A3F">
            <w:r w:rsidRPr="007124B0">
              <w:rPr>
                <w:sz w:val="19"/>
                <w:szCs w:val="19"/>
              </w:rPr>
              <w:t>3.2</w:t>
            </w:r>
          </w:p>
        </w:tc>
        <w:tc>
          <w:tcPr>
            <w:tcW w:w="2504" w:type="dxa"/>
          </w:tcPr>
          <w:p w14:paraId="3D9E0018" w14:textId="77777777" w:rsidR="00DB197E" w:rsidRDefault="00DB197E" w:rsidP="00A10A3F">
            <w:r w:rsidRPr="007124B0">
              <w:rPr>
                <w:sz w:val="19"/>
                <w:szCs w:val="19"/>
              </w:rPr>
              <w:t>Sortie :</w:t>
            </w:r>
          </w:p>
        </w:tc>
        <w:tc>
          <w:tcPr>
            <w:tcW w:w="4353" w:type="dxa"/>
          </w:tcPr>
          <w:p w14:paraId="717669DD" w14:textId="77777777" w:rsidR="00DB197E" w:rsidRDefault="00DB197E" w:rsidP="00A10A3F">
            <w:r w:rsidRPr="007124B0">
              <w:rPr>
                <w:sz w:val="19"/>
                <w:szCs w:val="19"/>
              </w:rPr>
              <w:t>Aller à la case 10</w:t>
            </w:r>
          </w:p>
        </w:tc>
      </w:tr>
      <w:tr w:rsidR="00DB197E" w14:paraId="489956A6" w14:textId="77777777" w:rsidTr="00B26030">
        <w:trPr>
          <w:trHeight w:val="720"/>
          <w:jc w:val="center"/>
        </w:trPr>
        <w:tc>
          <w:tcPr>
            <w:tcW w:w="514" w:type="dxa"/>
          </w:tcPr>
          <w:p w14:paraId="2A3116FC" w14:textId="77777777" w:rsidR="00DB197E" w:rsidRDefault="00DB197E" w:rsidP="00A10A3F">
            <w:r w:rsidRPr="007124B0">
              <w:rPr>
                <w:b/>
                <w:bCs/>
                <w:sz w:val="19"/>
                <w:szCs w:val="19"/>
              </w:rPr>
              <w:t>4.</w:t>
            </w:r>
          </w:p>
        </w:tc>
        <w:tc>
          <w:tcPr>
            <w:tcW w:w="2504" w:type="dxa"/>
          </w:tcPr>
          <w:p w14:paraId="384B989D" w14:textId="77777777" w:rsidR="00DB197E" w:rsidRDefault="00DB197E" w:rsidP="00A10A3F">
            <w:r w:rsidRPr="007124B0">
              <w:rPr>
                <w:b/>
                <w:bCs/>
                <w:sz w:val="19"/>
                <w:szCs w:val="19"/>
              </w:rPr>
              <w:t>Case 10 :</w:t>
            </w:r>
          </w:p>
        </w:tc>
        <w:tc>
          <w:tcPr>
            <w:tcW w:w="4353" w:type="dxa"/>
          </w:tcPr>
          <w:p w14:paraId="472A9B6C" w14:textId="702305F9" w:rsidR="00DB197E" w:rsidRPr="00B26030" w:rsidRDefault="00DB197E" w:rsidP="00A10A3F">
            <w:pPr>
              <w:rPr>
                <w:bCs/>
              </w:rPr>
            </w:pPr>
            <w:r w:rsidRPr="00B26030">
              <w:rPr>
                <w:bCs/>
                <w:sz w:val="19"/>
                <w:szCs w:val="19"/>
              </w:rPr>
              <w:t xml:space="preserve">Matière </w:t>
            </w:r>
            <w:r w:rsidR="004568C6" w:rsidRPr="00B26030">
              <w:rPr>
                <w:bCs/>
                <w:sz w:val="19"/>
                <w:szCs w:val="19"/>
              </w:rPr>
              <w:t>susceptible de relever de</w:t>
            </w:r>
            <w:r w:rsidRPr="00B26030">
              <w:rPr>
                <w:bCs/>
                <w:sz w:val="19"/>
                <w:szCs w:val="19"/>
              </w:rPr>
              <w:t xml:space="preserve"> cette classe</w:t>
            </w:r>
          </w:p>
        </w:tc>
      </w:tr>
      <w:tr w:rsidR="00DB197E" w14:paraId="6DE4DF45" w14:textId="77777777" w:rsidTr="00B26030">
        <w:trPr>
          <w:trHeight w:val="288"/>
          <w:jc w:val="center"/>
        </w:trPr>
        <w:tc>
          <w:tcPr>
            <w:tcW w:w="514" w:type="dxa"/>
          </w:tcPr>
          <w:p w14:paraId="3D9E0508" w14:textId="77777777" w:rsidR="00DB197E" w:rsidRDefault="00DB197E" w:rsidP="00A10A3F">
            <w:r w:rsidRPr="007124B0">
              <w:rPr>
                <w:b/>
                <w:bCs/>
                <w:sz w:val="19"/>
                <w:szCs w:val="19"/>
              </w:rPr>
              <w:t>5.</w:t>
            </w:r>
          </w:p>
        </w:tc>
        <w:tc>
          <w:tcPr>
            <w:tcW w:w="2504" w:type="dxa"/>
          </w:tcPr>
          <w:p w14:paraId="7233DEDE" w14:textId="77777777" w:rsidR="00DB197E" w:rsidRDefault="00DB197E" w:rsidP="00A10A3F">
            <w:r w:rsidRPr="007124B0">
              <w:rPr>
                <w:b/>
                <w:bCs/>
                <w:sz w:val="19"/>
                <w:szCs w:val="19"/>
              </w:rPr>
              <w:t>Case 11 :</w:t>
            </w:r>
          </w:p>
        </w:tc>
        <w:tc>
          <w:tcPr>
            <w:tcW w:w="4353" w:type="dxa"/>
          </w:tcPr>
          <w:p w14:paraId="4AF9D81E" w14:textId="27A5A8EF" w:rsidR="00DB197E" w:rsidRDefault="00DB197E" w:rsidP="00A10A3F">
            <w:r w:rsidRPr="007124B0">
              <w:rPr>
                <w:sz w:val="19"/>
                <w:szCs w:val="19"/>
              </w:rPr>
              <w:t>Épreuve</w:t>
            </w:r>
            <w:r w:rsidR="004568C6">
              <w:rPr>
                <w:sz w:val="19"/>
                <w:szCs w:val="19"/>
              </w:rPr>
              <w:t>s</w:t>
            </w:r>
            <w:r w:rsidRPr="007124B0">
              <w:rPr>
                <w:sz w:val="19"/>
                <w:szCs w:val="19"/>
              </w:rPr>
              <w:t xml:space="preserve"> de la série 3</w:t>
            </w:r>
          </w:p>
        </w:tc>
      </w:tr>
      <w:tr w:rsidR="00DB197E" w14:paraId="1C2207F7" w14:textId="77777777" w:rsidTr="00B26030">
        <w:trPr>
          <w:trHeight w:val="432"/>
          <w:jc w:val="center"/>
        </w:trPr>
        <w:tc>
          <w:tcPr>
            <w:tcW w:w="514" w:type="dxa"/>
          </w:tcPr>
          <w:p w14:paraId="00565B3F" w14:textId="77777777" w:rsidR="00DB197E" w:rsidRDefault="00DB197E" w:rsidP="00A10A3F">
            <w:r w:rsidRPr="007124B0">
              <w:rPr>
                <w:sz w:val="19"/>
                <w:szCs w:val="19"/>
              </w:rPr>
              <w:t>5.1</w:t>
            </w:r>
          </w:p>
        </w:tc>
        <w:tc>
          <w:tcPr>
            <w:tcW w:w="2504" w:type="dxa"/>
          </w:tcPr>
          <w:p w14:paraId="0BF7390F" w14:textId="77777777" w:rsidR="00DB197E" w:rsidRDefault="00DB197E" w:rsidP="00A10A3F">
            <w:r w:rsidRPr="007124B0">
              <w:rPr>
                <w:sz w:val="19"/>
                <w:szCs w:val="19"/>
              </w:rPr>
              <w:t>Stabilité à la chaleur :</w:t>
            </w:r>
          </w:p>
        </w:tc>
        <w:tc>
          <w:tcPr>
            <w:tcW w:w="4353" w:type="dxa"/>
          </w:tcPr>
          <w:p w14:paraId="2654BEA2" w14:textId="77777777" w:rsidR="00DB197E" w:rsidRDefault="00DB197E" w:rsidP="00A10A3F">
            <w:r>
              <w:rPr>
                <w:sz w:val="19"/>
                <w:szCs w:val="19"/>
              </w:rPr>
              <w:t>48 heures à 75 °C (épreuve 3 c)</w:t>
            </w:r>
          </w:p>
        </w:tc>
      </w:tr>
      <w:tr w:rsidR="00DB197E" w14:paraId="6E622E14" w14:textId="77777777" w:rsidTr="00B26030">
        <w:trPr>
          <w:trHeight w:val="432"/>
          <w:jc w:val="center"/>
        </w:trPr>
        <w:tc>
          <w:tcPr>
            <w:tcW w:w="514" w:type="dxa"/>
          </w:tcPr>
          <w:p w14:paraId="60983F05" w14:textId="77777777" w:rsidR="00DB197E" w:rsidRDefault="00DB197E" w:rsidP="00A10A3F">
            <w:r w:rsidRPr="007124B0">
              <w:rPr>
                <w:sz w:val="19"/>
                <w:szCs w:val="19"/>
              </w:rPr>
              <w:t>5.2</w:t>
            </w:r>
          </w:p>
        </w:tc>
        <w:tc>
          <w:tcPr>
            <w:tcW w:w="2504" w:type="dxa"/>
          </w:tcPr>
          <w:p w14:paraId="4BB6926C" w14:textId="77777777" w:rsidR="00DB197E" w:rsidRDefault="00DB197E" w:rsidP="00A10A3F">
            <w:r w:rsidRPr="007124B0">
              <w:rPr>
                <w:sz w:val="19"/>
                <w:szCs w:val="19"/>
              </w:rPr>
              <w:t>Conditions :</w:t>
            </w:r>
          </w:p>
        </w:tc>
        <w:tc>
          <w:tcPr>
            <w:tcW w:w="4353" w:type="dxa"/>
          </w:tcPr>
          <w:p w14:paraId="361C1519" w14:textId="77777777" w:rsidR="00DB197E" w:rsidRDefault="00DB197E" w:rsidP="00A10A3F">
            <w:r w:rsidRPr="007124B0">
              <w:rPr>
                <w:sz w:val="19"/>
                <w:szCs w:val="19"/>
              </w:rPr>
              <w:t>Masse de l’échantillon 100 g, 75°C</w:t>
            </w:r>
          </w:p>
        </w:tc>
      </w:tr>
      <w:tr w:rsidR="00DB197E" w14:paraId="000EA013" w14:textId="77777777" w:rsidTr="00B26030">
        <w:trPr>
          <w:trHeight w:val="720"/>
          <w:jc w:val="center"/>
        </w:trPr>
        <w:tc>
          <w:tcPr>
            <w:tcW w:w="514" w:type="dxa"/>
          </w:tcPr>
          <w:p w14:paraId="478EB8D7" w14:textId="77777777" w:rsidR="00DB197E" w:rsidRDefault="00DB197E" w:rsidP="00A10A3F">
            <w:r w:rsidRPr="007124B0">
              <w:rPr>
                <w:sz w:val="19"/>
                <w:szCs w:val="19"/>
              </w:rPr>
              <w:t>5.3</w:t>
            </w:r>
          </w:p>
        </w:tc>
        <w:tc>
          <w:tcPr>
            <w:tcW w:w="2504" w:type="dxa"/>
          </w:tcPr>
          <w:p w14:paraId="4955E872" w14:textId="77777777" w:rsidR="00DB197E" w:rsidRDefault="00DB197E" w:rsidP="00A10A3F">
            <w:r w:rsidRPr="007124B0">
              <w:rPr>
                <w:sz w:val="19"/>
                <w:szCs w:val="19"/>
              </w:rPr>
              <w:t>Observations :</w:t>
            </w:r>
          </w:p>
        </w:tc>
        <w:tc>
          <w:tcPr>
            <w:tcW w:w="4353" w:type="dxa"/>
          </w:tcPr>
          <w:p w14:paraId="7FC33D2B" w14:textId="77777777" w:rsidR="00DB197E" w:rsidRDefault="00DB197E" w:rsidP="00A10A3F">
            <w:r w:rsidRPr="007124B0">
              <w:rPr>
                <w:sz w:val="19"/>
                <w:szCs w:val="19"/>
              </w:rPr>
              <w:t>Pas d’inflammation, d’explosion, d’échauffement spontané ni de décomposition visible</w:t>
            </w:r>
          </w:p>
        </w:tc>
      </w:tr>
      <w:tr w:rsidR="00DB197E" w14:paraId="6DBDF687" w14:textId="77777777" w:rsidTr="00B26030">
        <w:trPr>
          <w:trHeight w:val="288"/>
          <w:jc w:val="center"/>
        </w:trPr>
        <w:tc>
          <w:tcPr>
            <w:tcW w:w="514" w:type="dxa"/>
          </w:tcPr>
          <w:p w14:paraId="4C1F9959" w14:textId="77777777" w:rsidR="00DB197E" w:rsidRDefault="00DB197E" w:rsidP="00A10A3F">
            <w:r w:rsidRPr="007124B0">
              <w:rPr>
                <w:sz w:val="19"/>
                <w:szCs w:val="19"/>
              </w:rPr>
              <w:t>5.4</w:t>
            </w:r>
          </w:p>
        </w:tc>
        <w:tc>
          <w:tcPr>
            <w:tcW w:w="2504" w:type="dxa"/>
          </w:tcPr>
          <w:p w14:paraId="734AB7C2" w14:textId="77777777" w:rsidR="00DB197E" w:rsidRDefault="00DB197E" w:rsidP="00A10A3F">
            <w:r w:rsidRPr="007124B0">
              <w:rPr>
                <w:sz w:val="19"/>
                <w:szCs w:val="19"/>
              </w:rPr>
              <w:t>Résultat :</w:t>
            </w:r>
          </w:p>
        </w:tc>
        <w:tc>
          <w:tcPr>
            <w:tcW w:w="4353" w:type="dxa"/>
          </w:tcPr>
          <w:p w14:paraId="14787F72" w14:textId="77777777" w:rsidR="00DB197E" w:rsidRDefault="00DB197E" w:rsidP="00A10A3F">
            <w:r w:rsidRPr="007124B0">
              <w:rPr>
                <w:sz w:val="19"/>
                <w:szCs w:val="19"/>
              </w:rPr>
              <w:t>« - », la matière stable</w:t>
            </w:r>
          </w:p>
        </w:tc>
      </w:tr>
      <w:tr w:rsidR="00DB197E" w14:paraId="1E02163D" w14:textId="77777777" w:rsidTr="00B26030">
        <w:trPr>
          <w:trHeight w:val="432"/>
          <w:jc w:val="center"/>
        </w:trPr>
        <w:tc>
          <w:tcPr>
            <w:tcW w:w="514" w:type="dxa"/>
          </w:tcPr>
          <w:p w14:paraId="2BA78923" w14:textId="77777777" w:rsidR="00DB197E" w:rsidRDefault="00DB197E" w:rsidP="00A10A3F">
            <w:r w:rsidRPr="007124B0">
              <w:rPr>
                <w:sz w:val="19"/>
                <w:szCs w:val="19"/>
              </w:rPr>
              <w:t>5.5</w:t>
            </w:r>
          </w:p>
        </w:tc>
        <w:tc>
          <w:tcPr>
            <w:tcW w:w="2504" w:type="dxa"/>
          </w:tcPr>
          <w:p w14:paraId="5544D35D" w14:textId="77777777" w:rsidR="00DB197E" w:rsidRDefault="00DB197E" w:rsidP="00A10A3F">
            <w:r w:rsidRPr="007124B0">
              <w:rPr>
                <w:sz w:val="19"/>
                <w:szCs w:val="19"/>
              </w:rPr>
              <w:t>Sensibilité à l’impact :</w:t>
            </w:r>
          </w:p>
        </w:tc>
        <w:tc>
          <w:tcPr>
            <w:tcW w:w="4353" w:type="dxa"/>
          </w:tcPr>
          <w:p w14:paraId="4C6D73D8" w14:textId="77777777" w:rsidR="00DB197E" w:rsidRDefault="00DB197E" w:rsidP="00A10A3F">
            <w:r w:rsidRPr="007124B0">
              <w:rPr>
                <w:sz w:val="19"/>
                <w:szCs w:val="19"/>
              </w:rPr>
              <w:t>Épreuve au mouton de choc BAM</w:t>
            </w:r>
            <w:r>
              <w:rPr>
                <w:sz w:val="19"/>
                <w:szCs w:val="19"/>
              </w:rPr>
              <w:t xml:space="preserve"> </w:t>
            </w:r>
            <w:r w:rsidRPr="007124B0">
              <w:rPr>
                <w:sz w:val="19"/>
                <w:szCs w:val="19"/>
              </w:rPr>
              <w:t>(épreuve 3 a) ii))</w:t>
            </w:r>
          </w:p>
        </w:tc>
      </w:tr>
      <w:tr w:rsidR="00DB197E" w14:paraId="534FF61B" w14:textId="77777777" w:rsidTr="00B26030">
        <w:trPr>
          <w:trHeight w:val="432"/>
          <w:jc w:val="center"/>
        </w:trPr>
        <w:tc>
          <w:tcPr>
            <w:tcW w:w="514" w:type="dxa"/>
          </w:tcPr>
          <w:p w14:paraId="511BE3CC" w14:textId="77777777" w:rsidR="00DB197E" w:rsidRDefault="00DB197E" w:rsidP="00A10A3F">
            <w:r w:rsidRPr="007124B0">
              <w:rPr>
                <w:sz w:val="19"/>
                <w:szCs w:val="19"/>
              </w:rPr>
              <w:t>5.6</w:t>
            </w:r>
          </w:p>
        </w:tc>
        <w:tc>
          <w:tcPr>
            <w:tcW w:w="2504" w:type="dxa"/>
          </w:tcPr>
          <w:p w14:paraId="35FEE772" w14:textId="77777777" w:rsidR="00DB197E" w:rsidRDefault="00DB197E" w:rsidP="00A10A3F">
            <w:r w:rsidRPr="007124B0">
              <w:rPr>
                <w:sz w:val="19"/>
                <w:szCs w:val="19"/>
              </w:rPr>
              <w:t>Conditions :</w:t>
            </w:r>
          </w:p>
        </w:tc>
        <w:tc>
          <w:tcPr>
            <w:tcW w:w="4353" w:type="dxa"/>
          </w:tcPr>
          <w:p w14:paraId="0F01CE31" w14:textId="77777777" w:rsidR="00DB197E" w:rsidRDefault="00DB197E" w:rsidP="00A10A3F">
            <w:r w:rsidRPr="007124B0">
              <w:rPr>
                <w:sz w:val="19"/>
                <w:szCs w:val="19"/>
              </w:rPr>
              <w:t>Échantillon dans l’état de réception</w:t>
            </w:r>
          </w:p>
        </w:tc>
      </w:tr>
      <w:tr w:rsidR="00DB197E" w14:paraId="6F38AB64" w14:textId="77777777" w:rsidTr="00B26030">
        <w:trPr>
          <w:trHeight w:val="288"/>
          <w:jc w:val="center"/>
        </w:trPr>
        <w:tc>
          <w:tcPr>
            <w:tcW w:w="514" w:type="dxa"/>
          </w:tcPr>
          <w:p w14:paraId="3DA14E83" w14:textId="77777777" w:rsidR="00DB197E" w:rsidRDefault="00DB197E" w:rsidP="00A10A3F">
            <w:r w:rsidRPr="007124B0">
              <w:rPr>
                <w:sz w:val="19"/>
                <w:szCs w:val="19"/>
              </w:rPr>
              <w:t>5.7</w:t>
            </w:r>
          </w:p>
        </w:tc>
        <w:tc>
          <w:tcPr>
            <w:tcW w:w="2504" w:type="dxa"/>
          </w:tcPr>
          <w:p w14:paraId="704DD639" w14:textId="77777777" w:rsidR="00DB197E" w:rsidRDefault="00DB197E" w:rsidP="00A10A3F">
            <w:r w:rsidRPr="007124B0">
              <w:rPr>
                <w:sz w:val="19"/>
                <w:szCs w:val="19"/>
              </w:rPr>
              <w:t>Observations :</w:t>
            </w:r>
          </w:p>
        </w:tc>
        <w:tc>
          <w:tcPr>
            <w:tcW w:w="4353" w:type="dxa"/>
          </w:tcPr>
          <w:p w14:paraId="7520325A" w14:textId="77777777" w:rsidR="00DB197E" w:rsidRDefault="00DB197E" w:rsidP="00A10A3F">
            <w:r w:rsidRPr="007124B0">
              <w:rPr>
                <w:sz w:val="19"/>
                <w:szCs w:val="19"/>
              </w:rPr>
              <w:t>Énergie limite d’impact 5 J</w:t>
            </w:r>
          </w:p>
        </w:tc>
      </w:tr>
      <w:tr w:rsidR="00DB197E" w14:paraId="17C32E94" w14:textId="77777777" w:rsidTr="00B26030">
        <w:trPr>
          <w:trHeight w:val="432"/>
          <w:jc w:val="center"/>
        </w:trPr>
        <w:tc>
          <w:tcPr>
            <w:tcW w:w="514" w:type="dxa"/>
          </w:tcPr>
          <w:p w14:paraId="6C140F8A" w14:textId="77777777" w:rsidR="00DB197E" w:rsidRDefault="00DB197E" w:rsidP="00A10A3F">
            <w:r w:rsidRPr="007124B0">
              <w:rPr>
                <w:sz w:val="19"/>
                <w:szCs w:val="19"/>
              </w:rPr>
              <w:t>5.8</w:t>
            </w:r>
          </w:p>
        </w:tc>
        <w:tc>
          <w:tcPr>
            <w:tcW w:w="2504" w:type="dxa"/>
          </w:tcPr>
          <w:p w14:paraId="58A516D8" w14:textId="77777777" w:rsidR="00DB197E" w:rsidRDefault="00DB197E" w:rsidP="00A10A3F">
            <w:r w:rsidRPr="007124B0">
              <w:rPr>
                <w:sz w:val="19"/>
                <w:szCs w:val="19"/>
              </w:rPr>
              <w:t>Résultat :</w:t>
            </w:r>
          </w:p>
        </w:tc>
        <w:tc>
          <w:tcPr>
            <w:tcW w:w="4353" w:type="dxa"/>
          </w:tcPr>
          <w:p w14:paraId="506A4418" w14:textId="77777777" w:rsidR="00DB197E" w:rsidRDefault="00DB197E" w:rsidP="00A10A3F">
            <w:r w:rsidRPr="007124B0">
              <w:rPr>
                <w:sz w:val="19"/>
                <w:szCs w:val="19"/>
              </w:rPr>
              <w:t>« - », pas instable sous la forme éprouvée</w:t>
            </w:r>
          </w:p>
        </w:tc>
      </w:tr>
      <w:tr w:rsidR="00DB197E" w14:paraId="51C456ED" w14:textId="77777777" w:rsidTr="00B26030">
        <w:trPr>
          <w:trHeight w:val="432"/>
          <w:jc w:val="center"/>
        </w:trPr>
        <w:tc>
          <w:tcPr>
            <w:tcW w:w="514" w:type="dxa"/>
          </w:tcPr>
          <w:p w14:paraId="35DE9FC9" w14:textId="77777777" w:rsidR="00DB197E" w:rsidRPr="007124B0" w:rsidRDefault="00DB197E" w:rsidP="00A10A3F">
            <w:pPr>
              <w:rPr>
                <w:sz w:val="19"/>
                <w:szCs w:val="19"/>
              </w:rPr>
            </w:pPr>
            <w:r w:rsidRPr="007124B0">
              <w:rPr>
                <w:sz w:val="19"/>
                <w:szCs w:val="19"/>
              </w:rPr>
              <w:t>5.9</w:t>
            </w:r>
          </w:p>
        </w:tc>
        <w:tc>
          <w:tcPr>
            <w:tcW w:w="2504" w:type="dxa"/>
          </w:tcPr>
          <w:p w14:paraId="38A4A874" w14:textId="77777777" w:rsidR="00DB197E" w:rsidRPr="007124B0" w:rsidRDefault="00DB197E" w:rsidP="00A10A3F">
            <w:pPr>
              <w:rPr>
                <w:sz w:val="19"/>
                <w:szCs w:val="19"/>
              </w:rPr>
            </w:pPr>
            <w:r w:rsidRPr="007124B0">
              <w:rPr>
                <w:sz w:val="19"/>
                <w:szCs w:val="19"/>
              </w:rPr>
              <w:t>Sensibilité au frottement :</w:t>
            </w:r>
          </w:p>
        </w:tc>
        <w:tc>
          <w:tcPr>
            <w:tcW w:w="4353" w:type="dxa"/>
          </w:tcPr>
          <w:p w14:paraId="1FDF3A17" w14:textId="77777777" w:rsidR="00DB197E" w:rsidRPr="007124B0" w:rsidRDefault="00DB197E" w:rsidP="00A10A3F">
            <w:pPr>
              <w:rPr>
                <w:sz w:val="19"/>
                <w:szCs w:val="19"/>
              </w:rPr>
            </w:pPr>
            <w:r w:rsidRPr="007124B0">
              <w:rPr>
                <w:sz w:val="19"/>
                <w:szCs w:val="19"/>
              </w:rPr>
              <w:t>Épreuve de frottement BAM (épreuve 3 b) i))</w:t>
            </w:r>
          </w:p>
        </w:tc>
      </w:tr>
      <w:tr w:rsidR="00DB197E" w14:paraId="6FD9B8CC" w14:textId="77777777" w:rsidTr="00B26030">
        <w:trPr>
          <w:trHeight w:val="432"/>
          <w:jc w:val="center"/>
        </w:trPr>
        <w:tc>
          <w:tcPr>
            <w:tcW w:w="514" w:type="dxa"/>
          </w:tcPr>
          <w:p w14:paraId="7447A261" w14:textId="77777777" w:rsidR="00DB197E" w:rsidRPr="007124B0" w:rsidRDefault="00DB197E" w:rsidP="00A10A3F">
            <w:pPr>
              <w:rPr>
                <w:sz w:val="19"/>
                <w:szCs w:val="19"/>
              </w:rPr>
            </w:pPr>
            <w:r w:rsidRPr="007124B0">
              <w:rPr>
                <w:sz w:val="19"/>
                <w:szCs w:val="19"/>
              </w:rPr>
              <w:t>5.10</w:t>
            </w:r>
          </w:p>
        </w:tc>
        <w:tc>
          <w:tcPr>
            <w:tcW w:w="2504" w:type="dxa"/>
          </w:tcPr>
          <w:p w14:paraId="7B2D4CBC" w14:textId="77777777" w:rsidR="00DB197E" w:rsidRPr="007124B0" w:rsidRDefault="00DB197E" w:rsidP="00A10A3F">
            <w:pPr>
              <w:rPr>
                <w:sz w:val="19"/>
                <w:szCs w:val="19"/>
              </w:rPr>
            </w:pPr>
            <w:r w:rsidRPr="007124B0">
              <w:rPr>
                <w:sz w:val="19"/>
                <w:szCs w:val="19"/>
              </w:rPr>
              <w:t>Conditions :</w:t>
            </w:r>
          </w:p>
        </w:tc>
        <w:tc>
          <w:tcPr>
            <w:tcW w:w="4353" w:type="dxa"/>
          </w:tcPr>
          <w:p w14:paraId="13E5BEE9" w14:textId="77777777" w:rsidR="00DB197E" w:rsidRPr="007124B0" w:rsidRDefault="00DB197E" w:rsidP="00A10A3F">
            <w:pPr>
              <w:rPr>
                <w:sz w:val="19"/>
                <w:szCs w:val="19"/>
              </w:rPr>
            </w:pPr>
            <w:r w:rsidRPr="007124B0">
              <w:rPr>
                <w:sz w:val="19"/>
                <w:szCs w:val="19"/>
              </w:rPr>
              <w:t>Échantillon dans l’état de réception</w:t>
            </w:r>
          </w:p>
        </w:tc>
      </w:tr>
      <w:tr w:rsidR="00DB197E" w14:paraId="7F60CAA1" w14:textId="77777777" w:rsidTr="00B26030">
        <w:trPr>
          <w:trHeight w:val="288"/>
          <w:jc w:val="center"/>
        </w:trPr>
        <w:tc>
          <w:tcPr>
            <w:tcW w:w="514" w:type="dxa"/>
          </w:tcPr>
          <w:p w14:paraId="0E93673E" w14:textId="77777777" w:rsidR="00DB197E" w:rsidRPr="007124B0" w:rsidRDefault="00DB197E" w:rsidP="00A10A3F">
            <w:pPr>
              <w:rPr>
                <w:sz w:val="19"/>
                <w:szCs w:val="19"/>
              </w:rPr>
            </w:pPr>
            <w:r w:rsidRPr="007124B0">
              <w:rPr>
                <w:sz w:val="19"/>
                <w:szCs w:val="19"/>
              </w:rPr>
              <w:t>5.11</w:t>
            </w:r>
          </w:p>
        </w:tc>
        <w:tc>
          <w:tcPr>
            <w:tcW w:w="2504" w:type="dxa"/>
          </w:tcPr>
          <w:p w14:paraId="47EC7630" w14:textId="77777777" w:rsidR="00DB197E" w:rsidRPr="007124B0" w:rsidRDefault="00DB197E" w:rsidP="00A10A3F">
            <w:pPr>
              <w:rPr>
                <w:sz w:val="19"/>
                <w:szCs w:val="19"/>
              </w:rPr>
            </w:pPr>
            <w:r w:rsidRPr="007124B0">
              <w:rPr>
                <w:sz w:val="19"/>
                <w:szCs w:val="19"/>
              </w:rPr>
              <w:t>Observations :</w:t>
            </w:r>
          </w:p>
        </w:tc>
        <w:tc>
          <w:tcPr>
            <w:tcW w:w="4353" w:type="dxa"/>
          </w:tcPr>
          <w:p w14:paraId="557EDFE9" w14:textId="77777777" w:rsidR="00DB197E" w:rsidRPr="007124B0" w:rsidRDefault="00DB197E" w:rsidP="00A10A3F">
            <w:pPr>
              <w:rPr>
                <w:sz w:val="19"/>
                <w:szCs w:val="19"/>
              </w:rPr>
            </w:pPr>
            <w:r w:rsidRPr="007124B0">
              <w:rPr>
                <w:sz w:val="19"/>
                <w:szCs w:val="19"/>
              </w:rPr>
              <w:t>Force limite &gt;240 N</w:t>
            </w:r>
          </w:p>
        </w:tc>
      </w:tr>
      <w:tr w:rsidR="00DB197E" w14:paraId="727D646D" w14:textId="77777777" w:rsidTr="00B26030">
        <w:trPr>
          <w:trHeight w:val="432"/>
          <w:jc w:val="center"/>
        </w:trPr>
        <w:tc>
          <w:tcPr>
            <w:tcW w:w="514" w:type="dxa"/>
          </w:tcPr>
          <w:p w14:paraId="3F4A6C4A" w14:textId="77777777" w:rsidR="00DB197E" w:rsidRPr="007124B0" w:rsidRDefault="00DB197E" w:rsidP="00A10A3F">
            <w:pPr>
              <w:rPr>
                <w:sz w:val="19"/>
                <w:szCs w:val="19"/>
              </w:rPr>
            </w:pPr>
            <w:r w:rsidRPr="007124B0">
              <w:rPr>
                <w:sz w:val="19"/>
                <w:szCs w:val="19"/>
              </w:rPr>
              <w:t>5.12</w:t>
            </w:r>
          </w:p>
        </w:tc>
        <w:tc>
          <w:tcPr>
            <w:tcW w:w="2504" w:type="dxa"/>
          </w:tcPr>
          <w:p w14:paraId="252918A5" w14:textId="77777777" w:rsidR="00DB197E" w:rsidRPr="007124B0" w:rsidRDefault="00DB197E" w:rsidP="00A10A3F">
            <w:pPr>
              <w:rPr>
                <w:sz w:val="19"/>
                <w:szCs w:val="19"/>
              </w:rPr>
            </w:pPr>
            <w:r w:rsidRPr="007124B0">
              <w:rPr>
                <w:sz w:val="19"/>
                <w:szCs w:val="19"/>
              </w:rPr>
              <w:t>Résultat :</w:t>
            </w:r>
          </w:p>
        </w:tc>
        <w:tc>
          <w:tcPr>
            <w:tcW w:w="4353" w:type="dxa"/>
          </w:tcPr>
          <w:p w14:paraId="34A3298A" w14:textId="77777777" w:rsidR="00DB197E" w:rsidRPr="007124B0" w:rsidRDefault="00DB197E" w:rsidP="00A10A3F">
            <w:pPr>
              <w:rPr>
                <w:sz w:val="19"/>
                <w:szCs w:val="19"/>
              </w:rPr>
            </w:pPr>
            <w:r w:rsidRPr="007124B0">
              <w:rPr>
                <w:sz w:val="19"/>
                <w:szCs w:val="19"/>
              </w:rPr>
              <w:t>« - », pas instable sous la forme éprouvée</w:t>
            </w:r>
          </w:p>
        </w:tc>
      </w:tr>
      <w:tr w:rsidR="00DB197E" w14:paraId="0F928CEC" w14:textId="77777777" w:rsidTr="00B26030">
        <w:trPr>
          <w:trHeight w:val="432"/>
          <w:jc w:val="center"/>
        </w:trPr>
        <w:tc>
          <w:tcPr>
            <w:tcW w:w="514" w:type="dxa"/>
          </w:tcPr>
          <w:p w14:paraId="4F82ACDF" w14:textId="77777777" w:rsidR="00DB197E" w:rsidRPr="007124B0" w:rsidRDefault="00DB197E" w:rsidP="00A10A3F">
            <w:pPr>
              <w:rPr>
                <w:sz w:val="19"/>
                <w:szCs w:val="19"/>
              </w:rPr>
            </w:pPr>
            <w:r w:rsidRPr="007124B0">
              <w:rPr>
                <w:sz w:val="19"/>
                <w:szCs w:val="19"/>
              </w:rPr>
              <w:t>5.13</w:t>
            </w:r>
          </w:p>
        </w:tc>
        <w:tc>
          <w:tcPr>
            <w:tcW w:w="2504" w:type="dxa"/>
          </w:tcPr>
          <w:p w14:paraId="632EC9D7" w14:textId="77777777" w:rsidR="00DB197E" w:rsidRPr="007124B0" w:rsidRDefault="00DB197E" w:rsidP="00A10A3F">
            <w:pPr>
              <w:rPr>
                <w:sz w:val="19"/>
                <w:szCs w:val="19"/>
              </w:rPr>
            </w:pPr>
            <w:r w:rsidRPr="007124B0">
              <w:rPr>
                <w:sz w:val="19"/>
                <w:szCs w:val="19"/>
              </w:rPr>
              <w:t>Aptitude au passage de la déflagration</w:t>
            </w:r>
            <w:r>
              <w:rPr>
                <w:sz w:val="19"/>
                <w:szCs w:val="19"/>
              </w:rPr>
              <w:t xml:space="preserve"> </w:t>
            </w:r>
            <w:r w:rsidRPr="007124B0">
              <w:rPr>
                <w:sz w:val="19"/>
                <w:szCs w:val="19"/>
              </w:rPr>
              <w:t>à la détonation</w:t>
            </w:r>
          </w:p>
        </w:tc>
        <w:tc>
          <w:tcPr>
            <w:tcW w:w="4353" w:type="dxa"/>
          </w:tcPr>
          <w:p w14:paraId="15022D5A" w14:textId="77777777" w:rsidR="00DB197E" w:rsidRPr="007124B0" w:rsidRDefault="00DB197E" w:rsidP="00A10A3F">
            <w:pPr>
              <w:rPr>
                <w:sz w:val="19"/>
                <w:szCs w:val="19"/>
              </w:rPr>
            </w:pPr>
            <w:r w:rsidRPr="007124B0">
              <w:rPr>
                <w:sz w:val="19"/>
                <w:szCs w:val="19"/>
              </w:rPr>
              <w:t>Épreuve de combustion à petite échelle</w:t>
            </w:r>
            <w:r w:rsidRPr="007124B0">
              <w:rPr>
                <w:sz w:val="19"/>
                <w:szCs w:val="19"/>
              </w:rPr>
              <w:br/>
              <w:t>(épreuve 3 d))</w:t>
            </w:r>
          </w:p>
        </w:tc>
      </w:tr>
      <w:tr w:rsidR="00DB197E" w14:paraId="7CBC6AF3" w14:textId="77777777" w:rsidTr="00B26030">
        <w:trPr>
          <w:trHeight w:val="288"/>
          <w:jc w:val="center"/>
        </w:trPr>
        <w:tc>
          <w:tcPr>
            <w:tcW w:w="7371" w:type="dxa"/>
            <w:gridSpan w:val="3"/>
          </w:tcPr>
          <w:p w14:paraId="0434E832" w14:textId="06B4852A" w:rsidR="00DB197E" w:rsidRPr="007124B0" w:rsidRDefault="00DB197E" w:rsidP="00A10A3F">
            <w:pPr>
              <w:keepNext/>
              <w:keepLines/>
              <w:spacing w:after="240"/>
              <w:jc w:val="center"/>
              <w:rPr>
                <w:sz w:val="19"/>
                <w:szCs w:val="19"/>
              </w:rPr>
            </w:pPr>
            <w:r w:rsidRPr="00846CB4">
              <w:rPr>
                <w:bCs/>
              </w:rPr>
              <w:lastRenderedPageBreak/>
              <w:t>«</w:t>
            </w:r>
            <w:r w:rsidRPr="00846CB4">
              <w:rPr>
                <w:b/>
                <w:bCs/>
              </w:rPr>
              <w:t xml:space="preserve"> Figure 10.6 a) : </w:t>
            </w:r>
            <w:r w:rsidRPr="00846CB4">
              <w:rPr>
                <w:b/>
                <w:bCs/>
              </w:rPr>
              <w:br/>
              <w:t>E</w:t>
            </w:r>
            <w:r w:rsidR="005D61B4">
              <w:rPr>
                <w:b/>
                <w:bCs/>
              </w:rPr>
              <w:t xml:space="preserve">xemple de résultat de l’application à l’hexanitrostilbène de la procédure d’acceptation temporaire dans la classe </w:t>
            </w:r>
            <w:r w:rsidR="005D61B4" w:rsidRPr="00622746">
              <w:rPr>
                <w:b/>
                <w:bCs/>
              </w:rPr>
              <w:t xml:space="preserve">des </w:t>
            </w:r>
            <w:r w:rsidR="001931F0" w:rsidRPr="00B26030">
              <w:rPr>
                <w:b/>
                <w:bCs/>
              </w:rPr>
              <w:t>matières et objets explosibles</w:t>
            </w:r>
            <w:r w:rsidR="001931F0" w:rsidDel="001931F0">
              <w:rPr>
                <w:b/>
                <w:bCs/>
              </w:rPr>
              <w:t xml:space="preserve"> </w:t>
            </w:r>
            <w:r w:rsidRPr="00846CB4">
              <w:rPr>
                <w:b/>
                <w:bCs/>
              </w:rPr>
              <w:t>(</w:t>
            </w:r>
            <w:r w:rsidR="001931F0">
              <w:rPr>
                <w:b/>
                <w:bCs/>
              </w:rPr>
              <w:t>Figure</w:t>
            </w:r>
            <w:r w:rsidRPr="00846CB4">
              <w:rPr>
                <w:b/>
                <w:bCs/>
              </w:rPr>
              <w:t> 10.2)</w:t>
            </w:r>
          </w:p>
        </w:tc>
      </w:tr>
      <w:tr w:rsidR="00DB197E" w14:paraId="7B0C8931" w14:textId="77777777" w:rsidTr="00B26030">
        <w:trPr>
          <w:trHeight w:val="288"/>
          <w:jc w:val="center"/>
        </w:trPr>
        <w:tc>
          <w:tcPr>
            <w:tcW w:w="514" w:type="dxa"/>
          </w:tcPr>
          <w:p w14:paraId="635FF399" w14:textId="77777777" w:rsidR="00DB197E" w:rsidRPr="007124B0" w:rsidRDefault="00DB197E" w:rsidP="00A10A3F">
            <w:pPr>
              <w:keepNext/>
              <w:keepLines/>
              <w:rPr>
                <w:sz w:val="19"/>
                <w:szCs w:val="19"/>
              </w:rPr>
            </w:pPr>
            <w:r w:rsidRPr="007124B0">
              <w:rPr>
                <w:sz w:val="19"/>
                <w:szCs w:val="19"/>
              </w:rPr>
              <w:t>5.14</w:t>
            </w:r>
          </w:p>
        </w:tc>
        <w:tc>
          <w:tcPr>
            <w:tcW w:w="2504" w:type="dxa"/>
          </w:tcPr>
          <w:p w14:paraId="73111037" w14:textId="77777777" w:rsidR="00DB197E" w:rsidRPr="007124B0" w:rsidRDefault="00DB197E" w:rsidP="00A10A3F">
            <w:pPr>
              <w:keepNext/>
              <w:keepLines/>
              <w:rPr>
                <w:sz w:val="19"/>
                <w:szCs w:val="19"/>
              </w:rPr>
            </w:pPr>
            <w:r w:rsidRPr="007124B0">
              <w:rPr>
                <w:sz w:val="19"/>
                <w:szCs w:val="19"/>
              </w:rPr>
              <w:t>Conditions :</w:t>
            </w:r>
          </w:p>
        </w:tc>
        <w:tc>
          <w:tcPr>
            <w:tcW w:w="4353" w:type="dxa"/>
          </w:tcPr>
          <w:p w14:paraId="70A813CD" w14:textId="77777777" w:rsidR="00DB197E" w:rsidRPr="007124B0" w:rsidRDefault="00DB197E" w:rsidP="00A10A3F">
            <w:pPr>
              <w:keepNext/>
              <w:keepLines/>
              <w:rPr>
                <w:sz w:val="19"/>
                <w:szCs w:val="19"/>
              </w:rPr>
            </w:pPr>
            <w:r w:rsidRPr="007124B0">
              <w:rPr>
                <w:sz w:val="19"/>
                <w:szCs w:val="19"/>
              </w:rPr>
              <w:t>Température ambiante</w:t>
            </w:r>
          </w:p>
        </w:tc>
      </w:tr>
      <w:tr w:rsidR="00DB197E" w14:paraId="5B179D54" w14:textId="77777777" w:rsidTr="00B26030">
        <w:trPr>
          <w:trHeight w:val="288"/>
          <w:jc w:val="center"/>
        </w:trPr>
        <w:tc>
          <w:tcPr>
            <w:tcW w:w="514" w:type="dxa"/>
          </w:tcPr>
          <w:p w14:paraId="2AF82865" w14:textId="77777777" w:rsidR="00DB197E" w:rsidRPr="007124B0" w:rsidRDefault="00DB197E" w:rsidP="00A10A3F">
            <w:pPr>
              <w:keepNext/>
              <w:keepLines/>
              <w:rPr>
                <w:sz w:val="19"/>
                <w:szCs w:val="19"/>
              </w:rPr>
            </w:pPr>
            <w:r w:rsidRPr="007124B0">
              <w:rPr>
                <w:sz w:val="19"/>
                <w:szCs w:val="19"/>
              </w:rPr>
              <w:t>5.15</w:t>
            </w:r>
          </w:p>
        </w:tc>
        <w:tc>
          <w:tcPr>
            <w:tcW w:w="2504" w:type="dxa"/>
          </w:tcPr>
          <w:p w14:paraId="0D326D75" w14:textId="77777777" w:rsidR="00DB197E" w:rsidRPr="007124B0" w:rsidRDefault="00DB197E" w:rsidP="00A10A3F">
            <w:pPr>
              <w:keepNext/>
              <w:keepLines/>
              <w:rPr>
                <w:sz w:val="19"/>
                <w:szCs w:val="19"/>
              </w:rPr>
            </w:pPr>
            <w:r w:rsidRPr="007124B0">
              <w:rPr>
                <w:sz w:val="19"/>
                <w:szCs w:val="19"/>
              </w:rPr>
              <w:t>Observations :</w:t>
            </w:r>
          </w:p>
        </w:tc>
        <w:tc>
          <w:tcPr>
            <w:tcW w:w="4353" w:type="dxa"/>
          </w:tcPr>
          <w:p w14:paraId="629DCEE9" w14:textId="77777777" w:rsidR="00DB197E" w:rsidRPr="007124B0" w:rsidRDefault="00DB197E" w:rsidP="00A10A3F">
            <w:pPr>
              <w:keepNext/>
              <w:keepLines/>
              <w:rPr>
                <w:sz w:val="19"/>
                <w:szCs w:val="19"/>
              </w:rPr>
            </w:pPr>
            <w:r w:rsidRPr="007124B0">
              <w:rPr>
                <w:sz w:val="19"/>
                <w:szCs w:val="19"/>
              </w:rPr>
              <w:t>S’enflamme et brûle</w:t>
            </w:r>
          </w:p>
        </w:tc>
      </w:tr>
      <w:tr w:rsidR="00DB197E" w14:paraId="272149F5" w14:textId="77777777" w:rsidTr="00B26030">
        <w:trPr>
          <w:trHeight w:val="432"/>
          <w:jc w:val="center"/>
        </w:trPr>
        <w:tc>
          <w:tcPr>
            <w:tcW w:w="514" w:type="dxa"/>
          </w:tcPr>
          <w:p w14:paraId="33FB93CE" w14:textId="77777777" w:rsidR="00DB197E" w:rsidRPr="007124B0" w:rsidRDefault="00DB197E" w:rsidP="00A10A3F">
            <w:pPr>
              <w:rPr>
                <w:sz w:val="19"/>
                <w:szCs w:val="19"/>
              </w:rPr>
            </w:pPr>
            <w:r w:rsidRPr="007124B0">
              <w:rPr>
                <w:sz w:val="19"/>
                <w:szCs w:val="19"/>
              </w:rPr>
              <w:t>5.16</w:t>
            </w:r>
          </w:p>
        </w:tc>
        <w:tc>
          <w:tcPr>
            <w:tcW w:w="2504" w:type="dxa"/>
          </w:tcPr>
          <w:p w14:paraId="55621C14" w14:textId="77777777" w:rsidR="00DB197E" w:rsidRPr="007124B0" w:rsidRDefault="00DB197E" w:rsidP="00A10A3F">
            <w:pPr>
              <w:rPr>
                <w:sz w:val="19"/>
                <w:szCs w:val="19"/>
              </w:rPr>
            </w:pPr>
            <w:r w:rsidRPr="007124B0">
              <w:rPr>
                <w:sz w:val="19"/>
                <w:szCs w:val="19"/>
              </w:rPr>
              <w:t>Résultat :</w:t>
            </w:r>
          </w:p>
        </w:tc>
        <w:tc>
          <w:tcPr>
            <w:tcW w:w="4353" w:type="dxa"/>
          </w:tcPr>
          <w:p w14:paraId="2FDC07BA" w14:textId="77777777" w:rsidR="00DB197E" w:rsidRPr="007124B0" w:rsidRDefault="00DB197E" w:rsidP="00A10A3F">
            <w:pPr>
              <w:rPr>
                <w:sz w:val="19"/>
                <w:szCs w:val="19"/>
              </w:rPr>
            </w:pPr>
            <w:r w:rsidRPr="007124B0">
              <w:rPr>
                <w:sz w:val="19"/>
                <w:szCs w:val="19"/>
              </w:rPr>
              <w:t>« - », pas instable sous la forme éprouvée</w:t>
            </w:r>
          </w:p>
        </w:tc>
      </w:tr>
      <w:tr w:rsidR="00DB197E" w14:paraId="7921A8B9" w14:textId="77777777" w:rsidTr="00B26030">
        <w:trPr>
          <w:trHeight w:val="432"/>
          <w:jc w:val="center"/>
        </w:trPr>
        <w:tc>
          <w:tcPr>
            <w:tcW w:w="514" w:type="dxa"/>
          </w:tcPr>
          <w:p w14:paraId="431EF83F" w14:textId="77777777" w:rsidR="00DB197E" w:rsidRPr="007124B0" w:rsidRDefault="00DB197E" w:rsidP="00A10A3F">
            <w:pPr>
              <w:rPr>
                <w:sz w:val="19"/>
                <w:szCs w:val="19"/>
              </w:rPr>
            </w:pPr>
            <w:r w:rsidRPr="007124B0">
              <w:rPr>
                <w:sz w:val="19"/>
                <w:szCs w:val="19"/>
              </w:rPr>
              <w:t>5.17</w:t>
            </w:r>
          </w:p>
        </w:tc>
        <w:tc>
          <w:tcPr>
            <w:tcW w:w="2504" w:type="dxa"/>
          </w:tcPr>
          <w:p w14:paraId="1626643A" w14:textId="77777777" w:rsidR="00DB197E" w:rsidRPr="007124B0" w:rsidRDefault="00DB197E" w:rsidP="00A10A3F">
            <w:pPr>
              <w:rPr>
                <w:sz w:val="19"/>
                <w:szCs w:val="19"/>
              </w:rPr>
            </w:pPr>
            <w:r w:rsidRPr="007124B0">
              <w:rPr>
                <w:sz w:val="19"/>
                <w:szCs w:val="19"/>
              </w:rPr>
              <w:t>Sortie :</w:t>
            </w:r>
          </w:p>
        </w:tc>
        <w:tc>
          <w:tcPr>
            <w:tcW w:w="4353" w:type="dxa"/>
          </w:tcPr>
          <w:p w14:paraId="59DFC8A8" w14:textId="77777777" w:rsidR="00DB197E" w:rsidRPr="007124B0" w:rsidRDefault="00DB197E" w:rsidP="00A10A3F">
            <w:pPr>
              <w:rPr>
                <w:sz w:val="19"/>
                <w:szCs w:val="19"/>
              </w:rPr>
            </w:pPr>
            <w:r w:rsidRPr="007124B0">
              <w:rPr>
                <w:sz w:val="19"/>
                <w:szCs w:val="19"/>
              </w:rPr>
              <w:t>Aller à la case 12</w:t>
            </w:r>
          </w:p>
        </w:tc>
      </w:tr>
      <w:tr w:rsidR="00DB197E" w14:paraId="260ACF80" w14:textId="77777777" w:rsidTr="00B26030">
        <w:trPr>
          <w:trHeight w:val="432"/>
          <w:jc w:val="center"/>
        </w:trPr>
        <w:tc>
          <w:tcPr>
            <w:tcW w:w="514" w:type="dxa"/>
          </w:tcPr>
          <w:p w14:paraId="1B52BD4A" w14:textId="77777777" w:rsidR="00DB197E" w:rsidRPr="007124B0" w:rsidRDefault="00DB197E" w:rsidP="00A10A3F">
            <w:pPr>
              <w:rPr>
                <w:sz w:val="19"/>
                <w:szCs w:val="19"/>
              </w:rPr>
            </w:pPr>
            <w:r w:rsidRPr="007124B0">
              <w:rPr>
                <w:b/>
                <w:bCs/>
                <w:sz w:val="19"/>
                <w:szCs w:val="19"/>
              </w:rPr>
              <w:t>6.</w:t>
            </w:r>
          </w:p>
        </w:tc>
        <w:tc>
          <w:tcPr>
            <w:tcW w:w="2504" w:type="dxa"/>
          </w:tcPr>
          <w:p w14:paraId="503491EE" w14:textId="77777777" w:rsidR="00DB197E" w:rsidRPr="007124B0" w:rsidRDefault="00DB197E" w:rsidP="00A10A3F">
            <w:pPr>
              <w:rPr>
                <w:sz w:val="19"/>
                <w:szCs w:val="19"/>
              </w:rPr>
            </w:pPr>
            <w:r w:rsidRPr="007124B0">
              <w:rPr>
                <w:b/>
                <w:bCs/>
                <w:sz w:val="19"/>
                <w:szCs w:val="19"/>
              </w:rPr>
              <w:t>Case 12 :</w:t>
            </w:r>
          </w:p>
        </w:tc>
        <w:tc>
          <w:tcPr>
            <w:tcW w:w="4353" w:type="dxa"/>
          </w:tcPr>
          <w:p w14:paraId="0BCF2D55" w14:textId="56655248" w:rsidR="00DB197E" w:rsidRPr="007124B0" w:rsidRDefault="004568C6" w:rsidP="00A10A3F">
            <w:pPr>
              <w:rPr>
                <w:sz w:val="19"/>
                <w:szCs w:val="19"/>
              </w:rPr>
            </w:pPr>
            <w:r>
              <w:rPr>
                <w:sz w:val="19"/>
                <w:szCs w:val="19"/>
              </w:rPr>
              <w:t>E</w:t>
            </w:r>
            <w:r w:rsidR="00DB197E" w:rsidRPr="007124B0">
              <w:rPr>
                <w:sz w:val="19"/>
                <w:szCs w:val="19"/>
              </w:rPr>
              <w:t>st-elle stable à la chaleur</w:t>
            </w:r>
            <w:r w:rsidR="00DB197E">
              <w:rPr>
                <w:sz w:val="19"/>
                <w:szCs w:val="19"/>
              </w:rPr>
              <w:t xml:space="preserve"> </w:t>
            </w:r>
            <w:r w:rsidR="00DB197E" w:rsidRPr="007124B0">
              <w:rPr>
                <w:sz w:val="19"/>
                <w:szCs w:val="19"/>
              </w:rPr>
              <w:t>?</w:t>
            </w:r>
          </w:p>
        </w:tc>
      </w:tr>
      <w:tr w:rsidR="00DB197E" w14:paraId="068B4B67" w14:textId="77777777" w:rsidTr="00B26030">
        <w:trPr>
          <w:trHeight w:val="432"/>
          <w:jc w:val="center"/>
        </w:trPr>
        <w:tc>
          <w:tcPr>
            <w:tcW w:w="514" w:type="dxa"/>
          </w:tcPr>
          <w:p w14:paraId="07C72F21" w14:textId="77777777" w:rsidR="00DB197E" w:rsidRPr="007124B0" w:rsidRDefault="00DB197E" w:rsidP="00A10A3F">
            <w:pPr>
              <w:rPr>
                <w:sz w:val="19"/>
                <w:szCs w:val="19"/>
              </w:rPr>
            </w:pPr>
            <w:r w:rsidRPr="007124B0">
              <w:rPr>
                <w:sz w:val="19"/>
                <w:szCs w:val="19"/>
              </w:rPr>
              <w:t>6.1</w:t>
            </w:r>
          </w:p>
        </w:tc>
        <w:tc>
          <w:tcPr>
            <w:tcW w:w="2504" w:type="dxa"/>
          </w:tcPr>
          <w:p w14:paraId="7F67BF5B" w14:textId="77777777" w:rsidR="00DB197E" w:rsidRPr="007124B0" w:rsidRDefault="00DB197E" w:rsidP="00A10A3F">
            <w:pPr>
              <w:rPr>
                <w:sz w:val="19"/>
                <w:szCs w:val="19"/>
              </w:rPr>
            </w:pPr>
            <w:r w:rsidRPr="007124B0">
              <w:rPr>
                <w:sz w:val="19"/>
                <w:szCs w:val="19"/>
              </w:rPr>
              <w:t>Réponse d’après l’épreuve 3 c) :</w:t>
            </w:r>
          </w:p>
        </w:tc>
        <w:tc>
          <w:tcPr>
            <w:tcW w:w="4353" w:type="dxa"/>
          </w:tcPr>
          <w:p w14:paraId="4A24F301" w14:textId="77777777" w:rsidR="00DB197E" w:rsidRPr="007124B0" w:rsidRDefault="00DB197E" w:rsidP="00A10A3F">
            <w:pPr>
              <w:rPr>
                <w:sz w:val="19"/>
                <w:szCs w:val="19"/>
              </w:rPr>
            </w:pPr>
            <w:r w:rsidRPr="007124B0">
              <w:rPr>
                <w:sz w:val="19"/>
                <w:szCs w:val="19"/>
              </w:rPr>
              <w:t>Oui</w:t>
            </w:r>
          </w:p>
        </w:tc>
      </w:tr>
      <w:tr w:rsidR="00DB197E" w14:paraId="555E78D0" w14:textId="77777777" w:rsidTr="00B26030">
        <w:trPr>
          <w:trHeight w:val="432"/>
          <w:jc w:val="center"/>
        </w:trPr>
        <w:tc>
          <w:tcPr>
            <w:tcW w:w="514" w:type="dxa"/>
          </w:tcPr>
          <w:p w14:paraId="28D86052" w14:textId="77777777" w:rsidR="00DB197E" w:rsidRPr="007124B0" w:rsidRDefault="00DB197E" w:rsidP="00A10A3F">
            <w:pPr>
              <w:rPr>
                <w:sz w:val="19"/>
                <w:szCs w:val="19"/>
              </w:rPr>
            </w:pPr>
            <w:r w:rsidRPr="007124B0">
              <w:rPr>
                <w:sz w:val="19"/>
                <w:szCs w:val="19"/>
              </w:rPr>
              <w:t>6.2</w:t>
            </w:r>
          </w:p>
        </w:tc>
        <w:tc>
          <w:tcPr>
            <w:tcW w:w="2504" w:type="dxa"/>
          </w:tcPr>
          <w:p w14:paraId="0FF40295" w14:textId="77777777" w:rsidR="00DB197E" w:rsidRPr="007124B0" w:rsidRDefault="00DB197E" w:rsidP="00A10A3F">
            <w:pPr>
              <w:rPr>
                <w:sz w:val="19"/>
                <w:szCs w:val="19"/>
              </w:rPr>
            </w:pPr>
            <w:r w:rsidRPr="007124B0">
              <w:rPr>
                <w:sz w:val="19"/>
                <w:szCs w:val="19"/>
              </w:rPr>
              <w:t>Sortie :</w:t>
            </w:r>
          </w:p>
        </w:tc>
        <w:tc>
          <w:tcPr>
            <w:tcW w:w="4353" w:type="dxa"/>
          </w:tcPr>
          <w:p w14:paraId="1F13CAF9" w14:textId="77777777" w:rsidR="00DB197E" w:rsidRPr="007124B0" w:rsidRDefault="00DB197E" w:rsidP="00A10A3F">
            <w:pPr>
              <w:rPr>
                <w:sz w:val="19"/>
                <w:szCs w:val="19"/>
              </w:rPr>
            </w:pPr>
            <w:r w:rsidRPr="007124B0">
              <w:rPr>
                <w:sz w:val="19"/>
                <w:szCs w:val="19"/>
              </w:rPr>
              <w:t>Aller à la case 13</w:t>
            </w:r>
          </w:p>
        </w:tc>
      </w:tr>
      <w:tr w:rsidR="00DB197E" w14:paraId="711CB0CE" w14:textId="77777777" w:rsidTr="00B26030">
        <w:trPr>
          <w:trHeight w:val="432"/>
          <w:jc w:val="center"/>
        </w:trPr>
        <w:tc>
          <w:tcPr>
            <w:tcW w:w="514" w:type="dxa"/>
          </w:tcPr>
          <w:p w14:paraId="244DB2E8" w14:textId="77777777" w:rsidR="00DB197E" w:rsidRPr="007124B0" w:rsidRDefault="00DB197E" w:rsidP="00A10A3F">
            <w:pPr>
              <w:rPr>
                <w:sz w:val="19"/>
                <w:szCs w:val="19"/>
              </w:rPr>
            </w:pPr>
            <w:r w:rsidRPr="007124B0">
              <w:rPr>
                <w:b/>
                <w:bCs/>
                <w:sz w:val="19"/>
                <w:szCs w:val="19"/>
              </w:rPr>
              <w:t>7.</w:t>
            </w:r>
          </w:p>
        </w:tc>
        <w:tc>
          <w:tcPr>
            <w:tcW w:w="2504" w:type="dxa"/>
          </w:tcPr>
          <w:p w14:paraId="53D544F9" w14:textId="77777777" w:rsidR="00DB197E" w:rsidRPr="007124B0" w:rsidRDefault="00DB197E" w:rsidP="00A10A3F">
            <w:pPr>
              <w:rPr>
                <w:sz w:val="19"/>
                <w:szCs w:val="19"/>
              </w:rPr>
            </w:pPr>
            <w:r w:rsidRPr="007124B0">
              <w:rPr>
                <w:b/>
                <w:bCs/>
                <w:sz w:val="19"/>
                <w:szCs w:val="19"/>
              </w:rPr>
              <w:t>Case 13 :</w:t>
            </w:r>
          </w:p>
        </w:tc>
        <w:tc>
          <w:tcPr>
            <w:tcW w:w="4353" w:type="dxa"/>
          </w:tcPr>
          <w:p w14:paraId="37C3E45E" w14:textId="08126C93" w:rsidR="00DB197E" w:rsidRPr="007124B0" w:rsidRDefault="004568C6" w:rsidP="00A10A3F">
            <w:pPr>
              <w:rPr>
                <w:sz w:val="19"/>
                <w:szCs w:val="19"/>
              </w:rPr>
            </w:pPr>
            <w:r>
              <w:rPr>
                <w:sz w:val="19"/>
                <w:szCs w:val="19"/>
              </w:rPr>
              <w:t>E</w:t>
            </w:r>
            <w:r w:rsidR="00DB197E" w:rsidRPr="007124B0">
              <w:rPr>
                <w:sz w:val="19"/>
                <w:szCs w:val="19"/>
              </w:rPr>
              <w:t>st-elle instable sous la forme éprouvée ?</w:t>
            </w:r>
          </w:p>
        </w:tc>
      </w:tr>
      <w:tr w:rsidR="00DB197E" w14:paraId="7D83706F" w14:textId="77777777" w:rsidTr="00B26030">
        <w:trPr>
          <w:trHeight w:val="432"/>
          <w:jc w:val="center"/>
        </w:trPr>
        <w:tc>
          <w:tcPr>
            <w:tcW w:w="514" w:type="dxa"/>
          </w:tcPr>
          <w:p w14:paraId="74B7B3B0" w14:textId="77777777" w:rsidR="00DB197E" w:rsidRPr="007124B0" w:rsidRDefault="00DB197E" w:rsidP="00A10A3F">
            <w:pPr>
              <w:rPr>
                <w:sz w:val="19"/>
                <w:szCs w:val="19"/>
              </w:rPr>
            </w:pPr>
            <w:r w:rsidRPr="007124B0">
              <w:rPr>
                <w:sz w:val="19"/>
                <w:szCs w:val="19"/>
              </w:rPr>
              <w:t>7.1</w:t>
            </w:r>
          </w:p>
        </w:tc>
        <w:tc>
          <w:tcPr>
            <w:tcW w:w="2504" w:type="dxa"/>
          </w:tcPr>
          <w:p w14:paraId="467553A9" w14:textId="77777777" w:rsidR="00DB197E" w:rsidRPr="007124B0" w:rsidRDefault="00DB197E" w:rsidP="00A10A3F">
            <w:pPr>
              <w:rPr>
                <w:sz w:val="19"/>
                <w:szCs w:val="19"/>
              </w:rPr>
            </w:pPr>
            <w:r w:rsidRPr="007124B0">
              <w:rPr>
                <w:sz w:val="19"/>
                <w:szCs w:val="19"/>
              </w:rPr>
              <w:t>Réponse d’après les épreuves</w:t>
            </w:r>
            <w:r w:rsidRPr="007124B0">
              <w:rPr>
                <w:sz w:val="19"/>
                <w:szCs w:val="19"/>
              </w:rPr>
              <w:br/>
              <w:t>de la série 3 :</w:t>
            </w:r>
          </w:p>
        </w:tc>
        <w:tc>
          <w:tcPr>
            <w:tcW w:w="4353" w:type="dxa"/>
          </w:tcPr>
          <w:p w14:paraId="1E174374" w14:textId="77777777" w:rsidR="00DB197E" w:rsidRPr="007124B0" w:rsidRDefault="00DB197E" w:rsidP="00A10A3F">
            <w:pPr>
              <w:rPr>
                <w:sz w:val="19"/>
                <w:szCs w:val="19"/>
              </w:rPr>
            </w:pPr>
            <w:r w:rsidRPr="007124B0">
              <w:rPr>
                <w:sz w:val="19"/>
                <w:szCs w:val="19"/>
              </w:rPr>
              <w:t>Non</w:t>
            </w:r>
          </w:p>
        </w:tc>
      </w:tr>
      <w:tr w:rsidR="00DB197E" w14:paraId="6C64DF66" w14:textId="77777777" w:rsidTr="00B26030">
        <w:trPr>
          <w:trHeight w:val="432"/>
          <w:jc w:val="center"/>
        </w:trPr>
        <w:tc>
          <w:tcPr>
            <w:tcW w:w="514" w:type="dxa"/>
          </w:tcPr>
          <w:p w14:paraId="367D547A" w14:textId="77777777" w:rsidR="00DB197E" w:rsidRPr="007124B0" w:rsidRDefault="00DB197E" w:rsidP="00A10A3F">
            <w:pPr>
              <w:rPr>
                <w:sz w:val="19"/>
                <w:szCs w:val="19"/>
              </w:rPr>
            </w:pPr>
            <w:r w:rsidRPr="007124B0">
              <w:rPr>
                <w:sz w:val="19"/>
                <w:szCs w:val="19"/>
              </w:rPr>
              <w:t>7.2</w:t>
            </w:r>
          </w:p>
        </w:tc>
        <w:tc>
          <w:tcPr>
            <w:tcW w:w="2504" w:type="dxa"/>
          </w:tcPr>
          <w:p w14:paraId="011E936E" w14:textId="77777777" w:rsidR="00DB197E" w:rsidRPr="007124B0" w:rsidRDefault="00DB197E" w:rsidP="00A10A3F">
            <w:pPr>
              <w:rPr>
                <w:sz w:val="19"/>
                <w:szCs w:val="19"/>
              </w:rPr>
            </w:pPr>
            <w:r w:rsidRPr="007124B0">
              <w:rPr>
                <w:sz w:val="19"/>
                <w:szCs w:val="19"/>
              </w:rPr>
              <w:t>Sortie :</w:t>
            </w:r>
          </w:p>
        </w:tc>
        <w:tc>
          <w:tcPr>
            <w:tcW w:w="4353" w:type="dxa"/>
          </w:tcPr>
          <w:p w14:paraId="0D0AA4E7" w14:textId="77777777" w:rsidR="00DB197E" w:rsidRPr="007124B0" w:rsidRDefault="00DB197E" w:rsidP="00A10A3F">
            <w:pPr>
              <w:rPr>
                <w:sz w:val="19"/>
                <w:szCs w:val="19"/>
              </w:rPr>
            </w:pPr>
            <w:r w:rsidRPr="007124B0">
              <w:rPr>
                <w:sz w:val="19"/>
                <w:szCs w:val="19"/>
              </w:rPr>
              <w:t>Aller à la case 19</w:t>
            </w:r>
          </w:p>
        </w:tc>
      </w:tr>
      <w:tr w:rsidR="00DB197E" w14:paraId="6D441793" w14:textId="77777777" w:rsidTr="00B26030">
        <w:trPr>
          <w:trHeight w:val="432"/>
          <w:jc w:val="center"/>
        </w:trPr>
        <w:tc>
          <w:tcPr>
            <w:tcW w:w="514" w:type="dxa"/>
          </w:tcPr>
          <w:p w14:paraId="74DB3B35" w14:textId="77777777" w:rsidR="00DB197E" w:rsidRPr="007124B0" w:rsidRDefault="00DB197E" w:rsidP="00A10A3F">
            <w:pPr>
              <w:rPr>
                <w:sz w:val="19"/>
                <w:szCs w:val="19"/>
              </w:rPr>
            </w:pPr>
            <w:r w:rsidRPr="007124B0">
              <w:rPr>
                <w:b/>
                <w:bCs/>
                <w:sz w:val="19"/>
                <w:szCs w:val="19"/>
              </w:rPr>
              <w:t>8.</w:t>
            </w:r>
          </w:p>
        </w:tc>
        <w:tc>
          <w:tcPr>
            <w:tcW w:w="2504" w:type="dxa"/>
          </w:tcPr>
          <w:p w14:paraId="197B5F1C" w14:textId="77777777" w:rsidR="00DB197E" w:rsidRPr="007124B0" w:rsidRDefault="00DB197E" w:rsidP="00A10A3F">
            <w:pPr>
              <w:rPr>
                <w:sz w:val="19"/>
                <w:szCs w:val="19"/>
              </w:rPr>
            </w:pPr>
            <w:r w:rsidRPr="007124B0">
              <w:rPr>
                <w:b/>
                <w:bCs/>
                <w:sz w:val="19"/>
                <w:szCs w:val="19"/>
              </w:rPr>
              <w:t>Conclusion :</w:t>
            </w:r>
          </w:p>
        </w:tc>
        <w:tc>
          <w:tcPr>
            <w:tcW w:w="4353" w:type="dxa"/>
          </w:tcPr>
          <w:p w14:paraId="2CFC7C94" w14:textId="2489512B" w:rsidR="00DB197E" w:rsidRPr="007124B0" w:rsidRDefault="004568C6" w:rsidP="00A10A3F">
            <w:pPr>
              <w:rPr>
                <w:sz w:val="19"/>
                <w:szCs w:val="19"/>
              </w:rPr>
            </w:pPr>
            <w:r>
              <w:rPr>
                <w:sz w:val="19"/>
                <w:szCs w:val="19"/>
              </w:rPr>
              <w:t xml:space="preserve">ACCEPTER </w:t>
            </w:r>
            <w:r w:rsidR="00DB197E" w:rsidRPr="007124B0">
              <w:rPr>
                <w:sz w:val="19"/>
                <w:szCs w:val="19"/>
              </w:rPr>
              <w:t>PROVISOIREMENT DANS CETTE CLASSE</w:t>
            </w:r>
          </w:p>
        </w:tc>
      </w:tr>
      <w:tr w:rsidR="00DB197E" w14:paraId="4F3EADB0" w14:textId="77777777" w:rsidTr="00B26030">
        <w:trPr>
          <w:trHeight w:val="432"/>
          <w:jc w:val="center"/>
        </w:trPr>
        <w:tc>
          <w:tcPr>
            <w:tcW w:w="514" w:type="dxa"/>
          </w:tcPr>
          <w:p w14:paraId="68494C20" w14:textId="77777777" w:rsidR="00DB197E" w:rsidRPr="007124B0" w:rsidRDefault="00DB197E" w:rsidP="00A10A3F">
            <w:pPr>
              <w:rPr>
                <w:sz w:val="19"/>
                <w:szCs w:val="19"/>
              </w:rPr>
            </w:pPr>
            <w:r w:rsidRPr="007124B0">
              <w:rPr>
                <w:sz w:val="19"/>
                <w:szCs w:val="19"/>
              </w:rPr>
              <w:t>8.1</w:t>
            </w:r>
          </w:p>
        </w:tc>
        <w:tc>
          <w:tcPr>
            <w:tcW w:w="2504" w:type="dxa"/>
          </w:tcPr>
          <w:p w14:paraId="5EFA4CDA" w14:textId="77777777" w:rsidR="00DB197E" w:rsidRPr="007124B0" w:rsidRDefault="00DB197E" w:rsidP="00A10A3F">
            <w:pPr>
              <w:rPr>
                <w:sz w:val="19"/>
                <w:szCs w:val="19"/>
              </w:rPr>
            </w:pPr>
            <w:r w:rsidRPr="007124B0">
              <w:rPr>
                <w:sz w:val="19"/>
                <w:szCs w:val="19"/>
              </w:rPr>
              <w:t>Sortie :</w:t>
            </w:r>
          </w:p>
        </w:tc>
        <w:tc>
          <w:tcPr>
            <w:tcW w:w="4353" w:type="dxa"/>
          </w:tcPr>
          <w:p w14:paraId="4363303F" w14:textId="42FBA5BA" w:rsidR="00DB197E" w:rsidRPr="007124B0" w:rsidRDefault="00DB197E" w:rsidP="00A10A3F">
            <w:pPr>
              <w:rPr>
                <w:sz w:val="19"/>
                <w:szCs w:val="19"/>
              </w:rPr>
            </w:pPr>
            <w:r w:rsidRPr="007124B0">
              <w:rPr>
                <w:sz w:val="19"/>
                <w:szCs w:val="19"/>
              </w:rPr>
              <w:t xml:space="preserve">La matière est soumise à la procédure d’affectation à la classe des </w:t>
            </w:r>
            <w:r w:rsidR="001931F0">
              <w:t>matières et objets explosibles</w:t>
            </w:r>
          </w:p>
        </w:tc>
      </w:tr>
    </w:tbl>
    <w:p w14:paraId="42F38A50" w14:textId="77777777" w:rsidR="00C80854" w:rsidRPr="00FE0619" w:rsidRDefault="00C80854" w:rsidP="00C80854">
      <w:pPr>
        <w:pStyle w:val="SingleTxtG"/>
        <w:keepNext/>
      </w:pPr>
    </w:p>
    <w:p w14:paraId="5FB8F9D3" w14:textId="4B11B8DF" w:rsidR="001E03A5" w:rsidRDefault="00C80854" w:rsidP="001E03A5">
      <w:pPr>
        <w:pStyle w:val="SingleTxtG"/>
        <w:keepNext/>
        <w:jc w:val="center"/>
        <w:rPr>
          <w:b/>
          <w:bCs/>
          <w:szCs w:val="22"/>
        </w:rPr>
      </w:pPr>
      <w:r w:rsidRPr="00FE0619">
        <w:rPr>
          <w:sz w:val="22"/>
          <w:szCs w:val="22"/>
        </w:rPr>
        <w:br w:type="page"/>
      </w:r>
      <w:r w:rsidRPr="00FE0619">
        <w:rPr>
          <w:b/>
          <w:bCs/>
          <w:szCs w:val="22"/>
        </w:rPr>
        <w:lastRenderedPageBreak/>
        <w:t xml:space="preserve">Figure </w:t>
      </w:r>
      <w:r w:rsidRPr="00FE0619">
        <w:rPr>
          <w:b/>
        </w:rPr>
        <w:t>10</w:t>
      </w:r>
      <w:r>
        <w:rPr>
          <w:b/>
          <w:bCs/>
          <w:szCs w:val="22"/>
        </w:rPr>
        <w:t>.6 b) :</w:t>
      </w:r>
      <w:r>
        <w:rPr>
          <w:b/>
          <w:bCs/>
          <w:szCs w:val="22"/>
        </w:rPr>
        <w:tab/>
      </w:r>
      <w:r w:rsidRPr="00FE0619">
        <w:rPr>
          <w:b/>
          <w:bCs/>
          <w:szCs w:val="22"/>
        </w:rPr>
        <w:t>P</w:t>
      </w:r>
      <w:r w:rsidR="005D61B4">
        <w:rPr>
          <w:b/>
          <w:bCs/>
          <w:szCs w:val="22"/>
        </w:rPr>
        <w:t>rocédure d’acceptation temporaire de l’hexanitrost</w:t>
      </w:r>
      <w:r w:rsidR="00F913AE">
        <w:rPr>
          <w:b/>
          <w:bCs/>
          <w:szCs w:val="22"/>
        </w:rPr>
        <w:t xml:space="preserve">ilbène dans la classe des </w:t>
      </w:r>
      <w:r w:rsidR="001931F0" w:rsidRPr="001931F0">
        <w:rPr>
          <w:b/>
          <w:bCs/>
          <w:szCs w:val="22"/>
        </w:rPr>
        <w:t>matières et objets explosibles</w:t>
      </w:r>
    </w:p>
    <w:p w14:paraId="28CE520F" w14:textId="22B4E5BD" w:rsidR="00C80854" w:rsidRPr="00FE0619" w:rsidRDefault="005C7832" w:rsidP="00C80854">
      <w:pPr>
        <w:pStyle w:val="SingleTxtG"/>
        <w:keepNext/>
        <w:jc w:val="left"/>
        <w:rPr>
          <w:b/>
          <w:bCs/>
          <w:szCs w:val="22"/>
        </w:rPr>
      </w:pPr>
      <w:r w:rsidRPr="005C7832">
        <w:rPr>
          <w:b/>
          <w:bCs/>
          <w:szCs w:val="22"/>
        </w:rPr>
        <w:object w:dxaOrig="8836" w:dyaOrig="11521" w14:anchorId="35359141">
          <v:shape id="_x0000_i1030" type="#_x0000_t75" style="width:416pt;height:543pt" o:ole="">
            <v:imagedata r:id="rId19" o:title=""/>
          </v:shape>
          <o:OLEObject Type="Embed" ProgID="Visio.Drawing.15" ShapeID="_x0000_i1030" DrawAspect="Content" ObjectID="_1615621404" r:id="rId20"/>
        </w:object>
      </w:r>
      <w:r w:rsidR="00C80854" w:rsidRPr="00FE0619">
        <w:rPr>
          <w:b/>
          <w:bCs/>
          <w:szCs w:val="22"/>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
        <w:gridCol w:w="2504"/>
        <w:gridCol w:w="3786"/>
      </w:tblGrid>
      <w:tr w:rsidR="00DB197E" w14:paraId="4B382003" w14:textId="77777777" w:rsidTr="00B26030">
        <w:trPr>
          <w:trHeight w:val="720"/>
          <w:jc w:val="center"/>
        </w:trPr>
        <w:tc>
          <w:tcPr>
            <w:tcW w:w="6804" w:type="dxa"/>
            <w:gridSpan w:val="3"/>
          </w:tcPr>
          <w:p w14:paraId="5FB2035E" w14:textId="01EE16DC" w:rsidR="00DB197E" w:rsidRDefault="00DB197E" w:rsidP="00517706">
            <w:pPr>
              <w:keepNext/>
              <w:keepLines/>
              <w:spacing w:after="240"/>
              <w:jc w:val="center"/>
            </w:pPr>
            <w:r w:rsidRPr="003E0320">
              <w:rPr>
                <w:b/>
                <w:bCs/>
              </w:rPr>
              <w:lastRenderedPageBreak/>
              <w:t>Figure 10.6 c) :</w:t>
            </w:r>
            <w:r w:rsidRPr="003E0320">
              <w:rPr>
                <w:b/>
                <w:bCs/>
              </w:rPr>
              <w:br/>
              <w:t>R</w:t>
            </w:r>
            <w:r w:rsidR="00517706">
              <w:rPr>
                <w:b/>
                <w:bCs/>
              </w:rPr>
              <w:t>ésultat de l’application de la procédure d’affectation de l’hexanitrostilbène à une division de la classe des</w:t>
            </w:r>
            <w:r w:rsidR="00371BC2">
              <w:rPr>
                <w:b/>
                <w:bCs/>
              </w:rPr>
              <w:t xml:space="preserve"> </w:t>
            </w:r>
            <w:r w:rsidR="001931F0" w:rsidRPr="001931F0">
              <w:rPr>
                <w:b/>
                <w:bCs/>
              </w:rPr>
              <w:t>matières et objets explosibles</w:t>
            </w:r>
            <w:r w:rsidR="001931F0" w:rsidRPr="001931F0" w:rsidDel="001931F0">
              <w:rPr>
                <w:b/>
                <w:bCs/>
              </w:rPr>
              <w:t xml:space="preserve"> </w:t>
            </w:r>
            <w:r w:rsidRPr="003E0320">
              <w:rPr>
                <w:b/>
                <w:bCs/>
              </w:rPr>
              <w:t>(F</w:t>
            </w:r>
            <w:r w:rsidR="00517706">
              <w:rPr>
                <w:b/>
                <w:bCs/>
              </w:rPr>
              <w:t>ig</w:t>
            </w:r>
            <w:r w:rsidRPr="003E0320">
              <w:rPr>
                <w:b/>
                <w:bCs/>
              </w:rPr>
              <w:t>. 10.3)</w:t>
            </w:r>
          </w:p>
        </w:tc>
      </w:tr>
      <w:tr w:rsidR="00DB197E" w14:paraId="4FDACB7E" w14:textId="77777777" w:rsidTr="00B26030">
        <w:trPr>
          <w:trHeight w:val="288"/>
          <w:jc w:val="center"/>
        </w:trPr>
        <w:tc>
          <w:tcPr>
            <w:tcW w:w="514" w:type="dxa"/>
          </w:tcPr>
          <w:p w14:paraId="4330FE63" w14:textId="77777777" w:rsidR="00DB197E" w:rsidRPr="007124B0" w:rsidRDefault="00DB197E" w:rsidP="00A10A3F">
            <w:pPr>
              <w:keepNext/>
              <w:keepLines/>
              <w:snapToGrid w:val="0"/>
              <w:spacing w:line="240" w:lineRule="auto"/>
              <w:rPr>
                <w:b/>
                <w:bCs/>
                <w:sz w:val="19"/>
                <w:szCs w:val="19"/>
              </w:rPr>
            </w:pPr>
            <w:r w:rsidRPr="003E0320">
              <w:rPr>
                <w:b/>
                <w:bCs/>
              </w:rPr>
              <w:t>1.</w:t>
            </w:r>
          </w:p>
        </w:tc>
        <w:tc>
          <w:tcPr>
            <w:tcW w:w="2504" w:type="dxa"/>
          </w:tcPr>
          <w:p w14:paraId="499BFA00" w14:textId="77777777" w:rsidR="00DB197E" w:rsidRDefault="00DB197E" w:rsidP="00A10A3F">
            <w:pPr>
              <w:keepNext/>
              <w:keepLines/>
              <w:snapToGrid w:val="0"/>
              <w:spacing w:line="240" w:lineRule="auto"/>
            </w:pPr>
            <w:r w:rsidRPr="003E0320">
              <w:rPr>
                <w:b/>
                <w:bCs/>
              </w:rPr>
              <w:t>Case 26 :</w:t>
            </w:r>
          </w:p>
        </w:tc>
        <w:tc>
          <w:tcPr>
            <w:tcW w:w="3786" w:type="dxa"/>
          </w:tcPr>
          <w:p w14:paraId="7FD2AA43" w14:textId="77777777" w:rsidR="00DB197E" w:rsidRDefault="00DB197E" w:rsidP="00A10A3F">
            <w:pPr>
              <w:keepNext/>
              <w:keepLines/>
              <w:snapToGrid w:val="0"/>
              <w:spacing w:line="240" w:lineRule="auto"/>
            </w:pPr>
            <w:r w:rsidRPr="003E0320">
              <w:t>La matière est-elle susceptible d’appartenir</w:t>
            </w:r>
            <w:r w:rsidRPr="003E0320">
              <w:br/>
              <w:t>à la division 1.5 ?</w:t>
            </w:r>
          </w:p>
        </w:tc>
      </w:tr>
      <w:tr w:rsidR="00DB197E" w14:paraId="5FA1C237" w14:textId="77777777" w:rsidTr="00B26030">
        <w:trPr>
          <w:trHeight w:val="288"/>
          <w:jc w:val="center"/>
        </w:trPr>
        <w:tc>
          <w:tcPr>
            <w:tcW w:w="514" w:type="dxa"/>
          </w:tcPr>
          <w:p w14:paraId="17BD840E" w14:textId="77777777" w:rsidR="00DB197E" w:rsidRDefault="00DB197E" w:rsidP="00A10A3F">
            <w:pPr>
              <w:keepNext/>
              <w:keepLines/>
              <w:rPr>
                <w:b/>
                <w:bCs/>
                <w:sz w:val="19"/>
                <w:szCs w:val="19"/>
              </w:rPr>
            </w:pPr>
            <w:r w:rsidRPr="003E0320">
              <w:t>1.1</w:t>
            </w:r>
          </w:p>
        </w:tc>
        <w:tc>
          <w:tcPr>
            <w:tcW w:w="2504" w:type="dxa"/>
          </w:tcPr>
          <w:p w14:paraId="5C7FDA69" w14:textId="77777777" w:rsidR="00DB197E" w:rsidRDefault="00DB197E" w:rsidP="00A10A3F">
            <w:pPr>
              <w:keepNext/>
              <w:keepLines/>
            </w:pPr>
            <w:r w:rsidRPr="003E0320">
              <w:t>Réponse :</w:t>
            </w:r>
          </w:p>
        </w:tc>
        <w:tc>
          <w:tcPr>
            <w:tcW w:w="3786" w:type="dxa"/>
          </w:tcPr>
          <w:p w14:paraId="2FEAD95E" w14:textId="77777777" w:rsidR="00DB197E" w:rsidRDefault="00DB197E" w:rsidP="00A10A3F">
            <w:pPr>
              <w:keepNext/>
              <w:keepLines/>
            </w:pPr>
            <w:r w:rsidRPr="003E0320">
              <w:t>Non</w:t>
            </w:r>
          </w:p>
        </w:tc>
      </w:tr>
      <w:tr w:rsidR="00DB197E" w14:paraId="2A88CB99" w14:textId="77777777" w:rsidTr="00B26030">
        <w:trPr>
          <w:trHeight w:val="288"/>
          <w:jc w:val="center"/>
        </w:trPr>
        <w:tc>
          <w:tcPr>
            <w:tcW w:w="514" w:type="dxa"/>
          </w:tcPr>
          <w:p w14:paraId="5BA4945E" w14:textId="77777777" w:rsidR="00DB197E" w:rsidRDefault="00DB197E" w:rsidP="00A10A3F">
            <w:r w:rsidRPr="003E0320">
              <w:t>1.2</w:t>
            </w:r>
          </w:p>
        </w:tc>
        <w:tc>
          <w:tcPr>
            <w:tcW w:w="2504" w:type="dxa"/>
          </w:tcPr>
          <w:p w14:paraId="53DCB290" w14:textId="77777777" w:rsidR="00DB197E" w:rsidRDefault="00DB197E" w:rsidP="00A10A3F">
            <w:r w:rsidRPr="003E0320">
              <w:t>Résultat :</w:t>
            </w:r>
          </w:p>
        </w:tc>
        <w:tc>
          <w:tcPr>
            <w:tcW w:w="3786" w:type="dxa"/>
          </w:tcPr>
          <w:p w14:paraId="54BB250A" w14:textId="77777777" w:rsidR="00DB197E" w:rsidRDefault="00DB197E" w:rsidP="00A10A3F">
            <w:r w:rsidRPr="003E0320">
              <w:t>Emballer la matière (case 30)</w:t>
            </w:r>
          </w:p>
        </w:tc>
      </w:tr>
      <w:tr w:rsidR="00DB197E" w14:paraId="2A84E905" w14:textId="77777777" w:rsidTr="00B26030">
        <w:trPr>
          <w:trHeight w:val="288"/>
          <w:jc w:val="center"/>
        </w:trPr>
        <w:tc>
          <w:tcPr>
            <w:tcW w:w="514" w:type="dxa"/>
          </w:tcPr>
          <w:p w14:paraId="5CF773B0" w14:textId="77777777" w:rsidR="00DB197E" w:rsidRDefault="00DB197E" w:rsidP="00A10A3F">
            <w:r w:rsidRPr="003E0320">
              <w:t>1.3</w:t>
            </w:r>
          </w:p>
        </w:tc>
        <w:tc>
          <w:tcPr>
            <w:tcW w:w="2504" w:type="dxa"/>
          </w:tcPr>
          <w:p w14:paraId="1C1E0F3D" w14:textId="77777777" w:rsidR="00DB197E" w:rsidRDefault="00DB197E" w:rsidP="00A10A3F">
            <w:r w:rsidRPr="003E0320">
              <w:t>Sortie :</w:t>
            </w:r>
          </w:p>
        </w:tc>
        <w:tc>
          <w:tcPr>
            <w:tcW w:w="3786" w:type="dxa"/>
          </w:tcPr>
          <w:p w14:paraId="483B6B01" w14:textId="77777777" w:rsidR="00DB197E" w:rsidRDefault="00DB197E" w:rsidP="00A10A3F">
            <w:r w:rsidRPr="003E0320">
              <w:t>Aller à la case 31</w:t>
            </w:r>
          </w:p>
        </w:tc>
      </w:tr>
      <w:tr w:rsidR="00DB197E" w14:paraId="116AA97E" w14:textId="77777777" w:rsidTr="00B26030">
        <w:trPr>
          <w:trHeight w:val="288"/>
          <w:jc w:val="center"/>
        </w:trPr>
        <w:tc>
          <w:tcPr>
            <w:tcW w:w="514" w:type="dxa"/>
          </w:tcPr>
          <w:p w14:paraId="47EC2E9F" w14:textId="77777777" w:rsidR="00DB197E" w:rsidRDefault="00DB197E" w:rsidP="00A10A3F">
            <w:r w:rsidRPr="003E0320">
              <w:rPr>
                <w:b/>
                <w:bCs/>
              </w:rPr>
              <w:t>2.</w:t>
            </w:r>
          </w:p>
        </w:tc>
        <w:tc>
          <w:tcPr>
            <w:tcW w:w="2504" w:type="dxa"/>
          </w:tcPr>
          <w:p w14:paraId="4AC56061" w14:textId="77777777" w:rsidR="00DB197E" w:rsidRDefault="00DB197E" w:rsidP="00A10A3F">
            <w:r w:rsidRPr="003E0320">
              <w:rPr>
                <w:b/>
                <w:bCs/>
              </w:rPr>
              <w:t xml:space="preserve">Case </w:t>
            </w:r>
            <w:r w:rsidRPr="003E0320">
              <w:rPr>
                <w:b/>
              </w:rPr>
              <w:t>31 </w:t>
            </w:r>
            <w:r w:rsidRPr="003E0320">
              <w:t>:</w:t>
            </w:r>
          </w:p>
        </w:tc>
        <w:tc>
          <w:tcPr>
            <w:tcW w:w="3786" w:type="dxa"/>
          </w:tcPr>
          <w:p w14:paraId="110F422E" w14:textId="77777777" w:rsidR="00DB197E" w:rsidRDefault="00DB197E" w:rsidP="00A10A3F">
            <w:r w:rsidRPr="003E0320">
              <w:t>Épreuves de la série 6</w:t>
            </w:r>
          </w:p>
        </w:tc>
      </w:tr>
      <w:tr w:rsidR="00DB197E" w14:paraId="248C9BA5" w14:textId="77777777" w:rsidTr="00B26030">
        <w:trPr>
          <w:trHeight w:val="288"/>
          <w:jc w:val="center"/>
        </w:trPr>
        <w:tc>
          <w:tcPr>
            <w:tcW w:w="514" w:type="dxa"/>
          </w:tcPr>
          <w:p w14:paraId="43F504E4" w14:textId="77777777" w:rsidR="00DB197E" w:rsidRDefault="00DB197E" w:rsidP="00A10A3F">
            <w:r w:rsidRPr="003E0320">
              <w:t>2.1</w:t>
            </w:r>
          </w:p>
        </w:tc>
        <w:tc>
          <w:tcPr>
            <w:tcW w:w="2504" w:type="dxa"/>
          </w:tcPr>
          <w:p w14:paraId="29C9688F" w14:textId="77777777" w:rsidR="00DB197E" w:rsidRDefault="00DB197E" w:rsidP="00A10A3F">
            <w:r w:rsidRPr="003E0320">
              <w:t>Effet de l’amorçage à l’intérieur</w:t>
            </w:r>
            <w:r>
              <w:t xml:space="preserve"> </w:t>
            </w:r>
            <w:r w:rsidRPr="003E0320">
              <w:t>du colis :</w:t>
            </w:r>
          </w:p>
        </w:tc>
        <w:tc>
          <w:tcPr>
            <w:tcW w:w="3786" w:type="dxa"/>
          </w:tcPr>
          <w:p w14:paraId="2EBD0599" w14:textId="77777777" w:rsidR="00DB197E" w:rsidRDefault="00DB197E" w:rsidP="00A10A3F">
            <w:r w:rsidRPr="003E0320">
              <w:t>Épreuve 6 a) avec détonateur</w:t>
            </w:r>
          </w:p>
        </w:tc>
      </w:tr>
      <w:tr w:rsidR="00DB197E" w14:paraId="08F45FBD" w14:textId="77777777" w:rsidTr="00B26030">
        <w:trPr>
          <w:trHeight w:val="288"/>
          <w:jc w:val="center"/>
        </w:trPr>
        <w:tc>
          <w:tcPr>
            <w:tcW w:w="514" w:type="dxa"/>
          </w:tcPr>
          <w:p w14:paraId="413BD358" w14:textId="77777777" w:rsidR="00DB197E" w:rsidRDefault="00DB197E" w:rsidP="00A10A3F">
            <w:r w:rsidRPr="003E0320">
              <w:t>2.2</w:t>
            </w:r>
          </w:p>
        </w:tc>
        <w:tc>
          <w:tcPr>
            <w:tcW w:w="2504" w:type="dxa"/>
          </w:tcPr>
          <w:p w14:paraId="2F27BEF8" w14:textId="77777777" w:rsidR="00DB197E" w:rsidRDefault="00DB197E" w:rsidP="00A10A3F">
            <w:r w:rsidRPr="003E0320">
              <w:t>Conditions :</w:t>
            </w:r>
          </w:p>
        </w:tc>
        <w:tc>
          <w:tcPr>
            <w:tcW w:w="3786" w:type="dxa"/>
          </w:tcPr>
          <w:p w14:paraId="22D60E6E" w14:textId="77777777" w:rsidR="00DB197E" w:rsidRDefault="00DB197E" w:rsidP="00A10A3F">
            <w:r w:rsidRPr="003E0320">
              <w:t>Température ambiante,</w:t>
            </w:r>
            <w:r w:rsidRPr="003E0320">
              <w:br/>
              <w:t>fût en carton de 50 kg</w:t>
            </w:r>
          </w:p>
        </w:tc>
      </w:tr>
      <w:tr w:rsidR="00DB197E" w14:paraId="343859A7" w14:textId="77777777" w:rsidTr="00B26030">
        <w:trPr>
          <w:trHeight w:val="288"/>
          <w:jc w:val="center"/>
        </w:trPr>
        <w:tc>
          <w:tcPr>
            <w:tcW w:w="514" w:type="dxa"/>
          </w:tcPr>
          <w:p w14:paraId="22099DF8" w14:textId="77777777" w:rsidR="00DB197E" w:rsidRDefault="00DB197E" w:rsidP="00A10A3F">
            <w:r w:rsidRPr="003E0320">
              <w:t>2.3</w:t>
            </w:r>
          </w:p>
        </w:tc>
        <w:tc>
          <w:tcPr>
            <w:tcW w:w="2504" w:type="dxa"/>
          </w:tcPr>
          <w:p w14:paraId="65FDF16F" w14:textId="77777777" w:rsidR="00DB197E" w:rsidRDefault="00DB197E" w:rsidP="00A10A3F">
            <w:r w:rsidRPr="003E0320">
              <w:t>Observations :</w:t>
            </w:r>
          </w:p>
        </w:tc>
        <w:tc>
          <w:tcPr>
            <w:tcW w:w="3786" w:type="dxa"/>
          </w:tcPr>
          <w:p w14:paraId="5A240DF5" w14:textId="77777777" w:rsidR="00DB197E" w:rsidRDefault="00DB197E" w:rsidP="00A10A3F">
            <w:r w:rsidRPr="003E0320">
              <w:t>Détonation, cratère</w:t>
            </w:r>
          </w:p>
        </w:tc>
      </w:tr>
      <w:tr w:rsidR="00DB197E" w14:paraId="459002E6" w14:textId="77777777" w:rsidTr="00B26030">
        <w:trPr>
          <w:trHeight w:val="288"/>
          <w:jc w:val="center"/>
        </w:trPr>
        <w:tc>
          <w:tcPr>
            <w:tcW w:w="514" w:type="dxa"/>
          </w:tcPr>
          <w:p w14:paraId="70D439DA" w14:textId="77777777" w:rsidR="00DB197E" w:rsidRDefault="00DB197E" w:rsidP="00A10A3F">
            <w:r w:rsidRPr="003E0320">
              <w:t>2.4</w:t>
            </w:r>
          </w:p>
        </w:tc>
        <w:tc>
          <w:tcPr>
            <w:tcW w:w="2504" w:type="dxa"/>
          </w:tcPr>
          <w:p w14:paraId="18BC4666" w14:textId="77777777" w:rsidR="00DB197E" w:rsidRDefault="00DB197E" w:rsidP="00A10A3F">
            <w:r w:rsidRPr="003E0320">
              <w:t>Résultat :</w:t>
            </w:r>
          </w:p>
        </w:tc>
        <w:tc>
          <w:tcPr>
            <w:tcW w:w="3786" w:type="dxa"/>
          </w:tcPr>
          <w:p w14:paraId="09E5879B" w14:textId="77777777" w:rsidR="00DB197E" w:rsidRDefault="00DB197E" w:rsidP="00A10A3F">
            <w:r w:rsidRPr="003E0320">
              <w:t>Explosion en masse</w:t>
            </w:r>
          </w:p>
        </w:tc>
      </w:tr>
      <w:tr w:rsidR="00DB197E" w14:paraId="2C68DCB0" w14:textId="77777777" w:rsidTr="00B26030">
        <w:trPr>
          <w:trHeight w:val="288"/>
          <w:jc w:val="center"/>
        </w:trPr>
        <w:tc>
          <w:tcPr>
            <w:tcW w:w="514" w:type="dxa"/>
          </w:tcPr>
          <w:p w14:paraId="40CC173C" w14:textId="77777777" w:rsidR="00DB197E" w:rsidRDefault="00DB197E" w:rsidP="00A10A3F">
            <w:r w:rsidRPr="003E0320">
              <w:t>2.5</w:t>
            </w:r>
          </w:p>
        </w:tc>
        <w:tc>
          <w:tcPr>
            <w:tcW w:w="2504" w:type="dxa"/>
          </w:tcPr>
          <w:p w14:paraId="70A41EED" w14:textId="77777777" w:rsidR="00DB197E" w:rsidRDefault="00DB197E" w:rsidP="00A10A3F">
            <w:r w:rsidRPr="003E0320">
              <w:t>Effet de l’inflammation entre les colis :</w:t>
            </w:r>
          </w:p>
        </w:tc>
        <w:tc>
          <w:tcPr>
            <w:tcW w:w="3786" w:type="dxa"/>
          </w:tcPr>
          <w:p w14:paraId="63436AE6" w14:textId="77777777" w:rsidR="00DB197E" w:rsidRDefault="00DB197E" w:rsidP="00A10A3F">
            <w:r w:rsidRPr="003E0320">
              <w:t>Épreuve 6 b) avec détonateur</w:t>
            </w:r>
          </w:p>
        </w:tc>
      </w:tr>
      <w:tr w:rsidR="00DB197E" w14:paraId="5BFED8E9" w14:textId="77777777" w:rsidTr="00B26030">
        <w:trPr>
          <w:trHeight w:val="288"/>
          <w:jc w:val="center"/>
        </w:trPr>
        <w:tc>
          <w:tcPr>
            <w:tcW w:w="514" w:type="dxa"/>
          </w:tcPr>
          <w:p w14:paraId="4DE70B54" w14:textId="77777777" w:rsidR="00DB197E" w:rsidRDefault="00DB197E" w:rsidP="00A10A3F">
            <w:r w:rsidRPr="003E0320">
              <w:t>2.6</w:t>
            </w:r>
          </w:p>
        </w:tc>
        <w:tc>
          <w:tcPr>
            <w:tcW w:w="2504" w:type="dxa"/>
          </w:tcPr>
          <w:p w14:paraId="33AA629E" w14:textId="77777777" w:rsidR="00DB197E" w:rsidRDefault="00DB197E" w:rsidP="00A10A3F">
            <w:r w:rsidRPr="003E0320">
              <w:t>Conditions :</w:t>
            </w:r>
          </w:p>
        </w:tc>
        <w:tc>
          <w:tcPr>
            <w:tcW w:w="3786" w:type="dxa"/>
          </w:tcPr>
          <w:p w14:paraId="2A961DB8" w14:textId="77777777" w:rsidR="00DB197E" w:rsidRDefault="00DB197E" w:rsidP="00A10A3F">
            <w:r w:rsidRPr="003E0320">
              <w:t>Température ambiante ; 3 fûts en carton</w:t>
            </w:r>
          </w:p>
        </w:tc>
      </w:tr>
      <w:tr w:rsidR="00DB197E" w14:paraId="54713DE0" w14:textId="77777777" w:rsidTr="00B26030">
        <w:trPr>
          <w:trHeight w:val="288"/>
          <w:jc w:val="center"/>
        </w:trPr>
        <w:tc>
          <w:tcPr>
            <w:tcW w:w="514" w:type="dxa"/>
          </w:tcPr>
          <w:p w14:paraId="5AD43DE8" w14:textId="77777777" w:rsidR="00DB197E" w:rsidRDefault="00DB197E" w:rsidP="00A10A3F">
            <w:r w:rsidRPr="003E0320">
              <w:t>2.7</w:t>
            </w:r>
          </w:p>
        </w:tc>
        <w:tc>
          <w:tcPr>
            <w:tcW w:w="2504" w:type="dxa"/>
          </w:tcPr>
          <w:p w14:paraId="1B57D044" w14:textId="77777777" w:rsidR="00DB197E" w:rsidRDefault="00DB197E" w:rsidP="00A10A3F">
            <w:r w:rsidRPr="003E0320">
              <w:t>Observations :</w:t>
            </w:r>
          </w:p>
        </w:tc>
        <w:tc>
          <w:tcPr>
            <w:tcW w:w="3786" w:type="dxa"/>
          </w:tcPr>
          <w:p w14:paraId="12DD7229" w14:textId="77777777" w:rsidR="00DB197E" w:rsidRDefault="00DB197E" w:rsidP="00A10A3F">
            <w:r w:rsidRPr="003E0320">
              <w:t>Détonation, cratère</w:t>
            </w:r>
          </w:p>
        </w:tc>
      </w:tr>
      <w:tr w:rsidR="00DB197E" w14:paraId="782D3D1D" w14:textId="77777777" w:rsidTr="00B26030">
        <w:trPr>
          <w:trHeight w:val="288"/>
          <w:jc w:val="center"/>
        </w:trPr>
        <w:tc>
          <w:tcPr>
            <w:tcW w:w="514" w:type="dxa"/>
          </w:tcPr>
          <w:p w14:paraId="175F8FF2" w14:textId="77777777" w:rsidR="00DB197E" w:rsidRDefault="00DB197E" w:rsidP="00A10A3F">
            <w:r w:rsidRPr="003E0320">
              <w:t>2.8</w:t>
            </w:r>
          </w:p>
        </w:tc>
        <w:tc>
          <w:tcPr>
            <w:tcW w:w="2504" w:type="dxa"/>
          </w:tcPr>
          <w:p w14:paraId="4821FB06" w14:textId="77777777" w:rsidR="00DB197E" w:rsidRDefault="00DB197E" w:rsidP="00A10A3F">
            <w:r w:rsidRPr="003E0320">
              <w:t>Résultat :</w:t>
            </w:r>
          </w:p>
        </w:tc>
        <w:tc>
          <w:tcPr>
            <w:tcW w:w="3786" w:type="dxa"/>
          </w:tcPr>
          <w:p w14:paraId="5AA7F34A" w14:textId="77777777" w:rsidR="00DB197E" w:rsidRDefault="00DB197E" w:rsidP="00A10A3F">
            <w:r w:rsidRPr="003E0320">
              <w:t>Explosion en masse</w:t>
            </w:r>
          </w:p>
        </w:tc>
      </w:tr>
      <w:tr w:rsidR="00DB197E" w14:paraId="541681F4" w14:textId="77777777" w:rsidTr="00B26030">
        <w:trPr>
          <w:trHeight w:val="432"/>
          <w:jc w:val="center"/>
        </w:trPr>
        <w:tc>
          <w:tcPr>
            <w:tcW w:w="514" w:type="dxa"/>
          </w:tcPr>
          <w:p w14:paraId="7A8E7C90" w14:textId="77777777" w:rsidR="00DB197E" w:rsidRDefault="00DB197E" w:rsidP="00A10A3F">
            <w:r w:rsidRPr="003E0320">
              <w:t>2.9</w:t>
            </w:r>
          </w:p>
        </w:tc>
        <w:tc>
          <w:tcPr>
            <w:tcW w:w="2504" w:type="dxa"/>
          </w:tcPr>
          <w:p w14:paraId="474DAA68" w14:textId="77777777" w:rsidR="00DB197E" w:rsidRDefault="00DB197E" w:rsidP="00A10A3F">
            <w:r w:rsidRPr="003E0320">
              <w:t>Effet d’un feu intense :</w:t>
            </w:r>
          </w:p>
        </w:tc>
        <w:tc>
          <w:tcPr>
            <w:tcW w:w="3786" w:type="dxa"/>
          </w:tcPr>
          <w:p w14:paraId="098F28A2" w14:textId="77777777" w:rsidR="00DB197E" w:rsidRDefault="00DB197E" w:rsidP="00A10A3F">
            <w:r w:rsidRPr="003E0320">
              <w:t>L’épreuve 6 c) n’est pas nécessaire</w:t>
            </w:r>
          </w:p>
        </w:tc>
      </w:tr>
      <w:tr w:rsidR="00DB197E" w14:paraId="08804C6F" w14:textId="77777777" w:rsidTr="00B26030">
        <w:trPr>
          <w:trHeight w:val="432"/>
          <w:jc w:val="center"/>
        </w:trPr>
        <w:tc>
          <w:tcPr>
            <w:tcW w:w="514" w:type="dxa"/>
          </w:tcPr>
          <w:p w14:paraId="7E8442D5" w14:textId="77777777" w:rsidR="00DB197E" w:rsidRDefault="00DB197E" w:rsidP="00A10A3F">
            <w:r w:rsidRPr="003E0320">
              <w:rPr>
                <w:b/>
                <w:bCs/>
              </w:rPr>
              <w:t>3.</w:t>
            </w:r>
          </w:p>
        </w:tc>
        <w:tc>
          <w:tcPr>
            <w:tcW w:w="2504" w:type="dxa"/>
          </w:tcPr>
          <w:p w14:paraId="3304D360" w14:textId="77777777" w:rsidR="00DB197E" w:rsidRDefault="00DB197E" w:rsidP="00A10A3F">
            <w:r w:rsidRPr="003E0320">
              <w:rPr>
                <w:b/>
                <w:bCs/>
              </w:rPr>
              <w:t>Case 32</w:t>
            </w:r>
            <w:r w:rsidRPr="003E0320">
              <w:t> :</w:t>
            </w:r>
          </w:p>
        </w:tc>
        <w:tc>
          <w:tcPr>
            <w:tcW w:w="3786" w:type="dxa"/>
          </w:tcPr>
          <w:p w14:paraId="5B2DD63A" w14:textId="77777777" w:rsidR="00DB197E" w:rsidRDefault="00DB197E" w:rsidP="00A10A3F">
            <w:r w:rsidRPr="003E0320">
              <w:t>Le résultat est-il une explosion en masse ?</w:t>
            </w:r>
          </w:p>
        </w:tc>
      </w:tr>
      <w:tr w:rsidR="00DB197E" w14:paraId="4F8D1E43" w14:textId="77777777" w:rsidTr="00B26030">
        <w:trPr>
          <w:trHeight w:val="432"/>
          <w:jc w:val="center"/>
        </w:trPr>
        <w:tc>
          <w:tcPr>
            <w:tcW w:w="514" w:type="dxa"/>
          </w:tcPr>
          <w:p w14:paraId="3D00FE3D" w14:textId="77777777" w:rsidR="00DB197E" w:rsidRDefault="00DB197E" w:rsidP="00A10A3F">
            <w:r w:rsidRPr="003E0320">
              <w:t>3.1</w:t>
            </w:r>
          </w:p>
        </w:tc>
        <w:tc>
          <w:tcPr>
            <w:tcW w:w="2504" w:type="dxa"/>
          </w:tcPr>
          <w:p w14:paraId="6A2641AD" w14:textId="77777777" w:rsidR="00DB197E" w:rsidRDefault="00DB197E" w:rsidP="00A10A3F">
            <w:r w:rsidRPr="003E0320">
              <w:t>Réponse d’après les épreuves</w:t>
            </w:r>
            <w:r>
              <w:t xml:space="preserve"> </w:t>
            </w:r>
            <w:r w:rsidRPr="003E0320">
              <w:t>de la série 6</w:t>
            </w:r>
          </w:p>
        </w:tc>
        <w:tc>
          <w:tcPr>
            <w:tcW w:w="3786" w:type="dxa"/>
          </w:tcPr>
          <w:p w14:paraId="58B269AE" w14:textId="77777777" w:rsidR="00DB197E" w:rsidRDefault="00DB197E" w:rsidP="00A10A3F">
            <w:r w:rsidRPr="003E0320">
              <w:t>Oui</w:t>
            </w:r>
          </w:p>
        </w:tc>
      </w:tr>
      <w:tr w:rsidR="00DB197E" w14:paraId="0D4C6776" w14:textId="77777777" w:rsidTr="00B26030">
        <w:trPr>
          <w:trHeight w:val="288"/>
          <w:jc w:val="center"/>
        </w:trPr>
        <w:tc>
          <w:tcPr>
            <w:tcW w:w="514" w:type="dxa"/>
          </w:tcPr>
          <w:p w14:paraId="73CED950" w14:textId="77777777" w:rsidR="00DB197E" w:rsidRDefault="00DB197E" w:rsidP="00A10A3F">
            <w:r w:rsidRPr="003E0320">
              <w:t>3.2</w:t>
            </w:r>
          </w:p>
        </w:tc>
        <w:tc>
          <w:tcPr>
            <w:tcW w:w="2504" w:type="dxa"/>
          </w:tcPr>
          <w:p w14:paraId="6173BE42" w14:textId="77777777" w:rsidR="00DB197E" w:rsidRDefault="00DB197E" w:rsidP="00A10A3F">
            <w:r w:rsidRPr="003E0320">
              <w:t>Sortie</w:t>
            </w:r>
          </w:p>
        </w:tc>
        <w:tc>
          <w:tcPr>
            <w:tcW w:w="3786" w:type="dxa"/>
          </w:tcPr>
          <w:p w14:paraId="3056CEE8" w14:textId="77777777" w:rsidR="00DB197E" w:rsidRDefault="00DB197E" w:rsidP="00A10A3F">
            <w:r w:rsidRPr="003E0320">
              <w:t>Aller à la case 44</w:t>
            </w:r>
          </w:p>
        </w:tc>
      </w:tr>
      <w:tr w:rsidR="00DB197E" w14:paraId="59A967A5" w14:textId="77777777" w:rsidTr="00B26030">
        <w:trPr>
          <w:trHeight w:val="288"/>
          <w:jc w:val="center"/>
        </w:trPr>
        <w:tc>
          <w:tcPr>
            <w:tcW w:w="514" w:type="dxa"/>
          </w:tcPr>
          <w:p w14:paraId="4729D0CA" w14:textId="77777777" w:rsidR="00DB197E" w:rsidRDefault="00DB197E" w:rsidP="00A10A3F">
            <w:r w:rsidRPr="003E0320">
              <w:rPr>
                <w:b/>
                <w:bCs/>
              </w:rPr>
              <w:t>4.</w:t>
            </w:r>
          </w:p>
        </w:tc>
        <w:tc>
          <w:tcPr>
            <w:tcW w:w="2504" w:type="dxa"/>
          </w:tcPr>
          <w:p w14:paraId="2A3BB4B1" w14:textId="7BB18DE6" w:rsidR="00DB197E" w:rsidRDefault="00DB197E" w:rsidP="00A10A3F">
            <w:r w:rsidRPr="003E0320">
              <w:rPr>
                <w:b/>
                <w:bCs/>
              </w:rPr>
              <w:t>Conclusion</w:t>
            </w:r>
            <w:r w:rsidR="004A6448">
              <w:rPr>
                <w:b/>
                <w:bCs/>
              </w:rPr>
              <w:t> :</w:t>
            </w:r>
          </w:p>
        </w:tc>
        <w:tc>
          <w:tcPr>
            <w:tcW w:w="3786" w:type="dxa"/>
          </w:tcPr>
          <w:p w14:paraId="4F8FC5F0" w14:textId="77777777" w:rsidR="00DB197E" w:rsidRDefault="00DB197E" w:rsidP="00A10A3F">
            <w:r w:rsidRPr="003E0320">
              <w:t>Affecter à la division 1.1</w:t>
            </w:r>
          </w:p>
        </w:tc>
      </w:tr>
    </w:tbl>
    <w:p w14:paraId="76048D59" w14:textId="77777777" w:rsidR="00C80854" w:rsidRPr="00FE0619" w:rsidRDefault="00C80854" w:rsidP="00C80854">
      <w:pPr>
        <w:pStyle w:val="SingleTxtG"/>
        <w:keepNext/>
        <w:jc w:val="right"/>
        <w:rPr>
          <w:sz w:val="22"/>
          <w:szCs w:val="22"/>
        </w:rPr>
      </w:pPr>
      <w:r w:rsidRPr="00FE0619">
        <w:rPr>
          <w:sz w:val="22"/>
          <w:szCs w:val="22"/>
        </w:rPr>
        <w:t> ».</w:t>
      </w:r>
    </w:p>
    <w:p w14:paraId="5FE97304" w14:textId="25EFB337" w:rsidR="00C80854" w:rsidRDefault="00C80854" w:rsidP="000C799F">
      <w:pPr>
        <w:pStyle w:val="SingleTxtG"/>
        <w:jc w:val="center"/>
        <w:rPr>
          <w:b/>
          <w:bCs/>
        </w:rPr>
      </w:pPr>
      <w:r w:rsidRPr="00FE0619">
        <w:rPr>
          <w:color w:val="4F81BD"/>
          <w:sz w:val="22"/>
          <w:szCs w:val="22"/>
        </w:rPr>
        <w:br w:type="page"/>
      </w:r>
      <w:r w:rsidRPr="00B26030">
        <w:rPr>
          <w:b/>
          <w:bCs/>
        </w:rPr>
        <w:lastRenderedPageBreak/>
        <w:t xml:space="preserve">Figure 10.6 d) : </w:t>
      </w:r>
      <w:r w:rsidRPr="00B26030">
        <w:rPr>
          <w:b/>
          <w:bCs/>
        </w:rPr>
        <w:tab/>
        <w:t>P</w:t>
      </w:r>
      <w:r w:rsidR="004A6448" w:rsidRPr="00B26030">
        <w:rPr>
          <w:b/>
          <w:bCs/>
        </w:rPr>
        <w:t xml:space="preserve">rocédure d’affectation de l’hexanitrostilbène à une division de la classe des </w:t>
      </w:r>
      <w:r w:rsidR="001931F0" w:rsidRPr="001931F0">
        <w:rPr>
          <w:b/>
          <w:bCs/>
        </w:rPr>
        <w:t>matières et objets explosibles</w:t>
      </w:r>
    </w:p>
    <w:p w14:paraId="297A771F" w14:textId="08102191" w:rsidR="000C799F" w:rsidRPr="00FE0619" w:rsidRDefault="005C7832" w:rsidP="000C799F">
      <w:pPr>
        <w:pStyle w:val="SingleTxtG"/>
        <w:jc w:val="center"/>
      </w:pPr>
      <w:r w:rsidRPr="005C7832">
        <w:object w:dxaOrig="10741" w:dyaOrig="14236" w14:anchorId="24CAE613">
          <v:shape id="_x0000_i1031" type="#_x0000_t75" style="width:422.5pt;height:561pt" o:ole="">
            <v:imagedata r:id="rId21" o:title=""/>
          </v:shape>
          <o:OLEObject Type="Embed" ProgID="Visio.Drawing.15" ShapeID="_x0000_i1031" DrawAspect="Content" ObjectID="_1615621405" r:id="rId22"/>
        </w:object>
      </w:r>
    </w:p>
    <w:p w14:paraId="19EE59B1" w14:textId="77777777" w:rsidR="00C80854" w:rsidRPr="00FE0619" w:rsidRDefault="00C80854" w:rsidP="00C80854">
      <w:pPr>
        <w:pStyle w:val="SingleTxtG"/>
        <w:keepNext/>
        <w:ind w:left="2268" w:right="0" w:hanging="1134"/>
        <w:jc w:val="right"/>
        <w:rPr>
          <w:b/>
          <w:bCs/>
          <w:sz w:val="22"/>
          <w:szCs w:val="22"/>
        </w:rPr>
      </w:pPr>
      <w:r w:rsidRPr="00FE0619">
        <w:rPr>
          <w:b/>
          <w:bCs/>
          <w:sz w:val="22"/>
          <w:szCs w:val="22"/>
        </w:rPr>
        <w:t> </w:t>
      </w:r>
      <w:r w:rsidRPr="00FE0619">
        <w:rPr>
          <w:bCs/>
          <w:sz w:val="22"/>
          <w:szCs w:val="22"/>
        </w:rPr>
        <w:t>».</w:t>
      </w:r>
    </w:p>
    <w:p w14:paraId="67F38ABA" w14:textId="3EE747D8" w:rsidR="00C80854" w:rsidRDefault="00C80854" w:rsidP="00371BC2">
      <w:pPr>
        <w:pStyle w:val="SingleTxtG"/>
        <w:jc w:val="left"/>
      </w:pPr>
      <w:r w:rsidRPr="00FE0619">
        <w:rPr>
          <w:b/>
          <w:bCs/>
          <w:sz w:val="22"/>
          <w:szCs w:val="22"/>
        </w:rPr>
        <w:br w:type="page"/>
      </w:r>
      <w:r w:rsidRPr="00371BC2">
        <w:lastRenderedPageBreak/>
        <w:t>Figure 10.7 a)</w:t>
      </w:r>
      <w:r w:rsidRPr="00371BC2">
        <w:tab/>
      </w:r>
      <w:r w:rsidRPr="00371BC2">
        <w:tab/>
        <w:t>La figure 10.6 actuelle devient la figure 10.7 a) et est modifiée comme suit :</w:t>
      </w:r>
    </w:p>
    <w:p w14:paraId="49BBFAC4" w14:textId="5B39CD48" w:rsidR="00371BC2" w:rsidRPr="00371BC2" w:rsidRDefault="00371BC2" w:rsidP="00B26030">
      <w:pPr>
        <w:pStyle w:val="SingleTxtG"/>
        <w:jc w:val="left"/>
      </w:pPr>
      <w:r>
        <w:t>« </w:t>
      </w:r>
    </w:p>
    <w:tbl>
      <w:tblPr>
        <w:tblStyle w:val="TableGrid"/>
        <w:tblW w:w="7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2479"/>
        <w:gridCol w:w="4610"/>
      </w:tblGrid>
      <w:tr w:rsidR="00202144" w14:paraId="5B7E2D68" w14:textId="77777777" w:rsidTr="00B26030">
        <w:trPr>
          <w:trHeight w:val="720"/>
          <w:tblHeader/>
          <w:jc w:val="center"/>
        </w:trPr>
        <w:tc>
          <w:tcPr>
            <w:tcW w:w="7655" w:type="dxa"/>
            <w:gridSpan w:val="3"/>
          </w:tcPr>
          <w:p w14:paraId="4B60CBFB" w14:textId="75158551" w:rsidR="00202144" w:rsidRDefault="00202144" w:rsidP="00A10A3F">
            <w:pPr>
              <w:spacing w:after="240"/>
              <w:jc w:val="center"/>
            </w:pPr>
            <w:r w:rsidRPr="00FE0619">
              <w:rPr>
                <w:bCs/>
                <w:color w:val="000000"/>
              </w:rPr>
              <w:t> </w:t>
            </w:r>
            <w:r w:rsidRPr="00FE0619">
              <w:rPr>
                <w:b/>
                <w:bCs/>
                <w:color w:val="000000"/>
              </w:rPr>
              <w:t>Figure 10.7 a)</w:t>
            </w:r>
            <w:r w:rsidRPr="00FE0619">
              <w:rPr>
                <w:b/>
                <w:bCs/>
                <w:color w:val="000000"/>
              </w:rPr>
              <w:br/>
              <w:t>R</w:t>
            </w:r>
            <w:r w:rsidR="00B910F8">
              <w:rPr>
                <w:b/>
                <w:bCs/>
                <w:color w:val="000000"/>
              </w:rPr>
              <w:t xml:space="preserve">ésultats de l’application de la procédure d’affectation temporaire du musk xylène à la classe des </w:t>
            </w:r>
            <w:r w:rsidR="001931F0" w:rsidRPr="001931F0">
              <w:rPr>
                <w:b/>
                <w:bCs/>
                <w:color w:val="000000"/>
              </w:rPr>
              <w:t>matières et objets explosibles</w:t>
            </w:r>
            <w:r w:rsidR="001931F0" w:rsidRPr="001931F0" w:rsidDel="001931F0">
              <w:rPr>
                <w:b/>
                <w:bCs/>
                <w:color w:val="000000"/>
              </w:rPr>
              <w:t xml:space="preserve"> </w:t>
            </w:r>
            <w:r w:rsidRPr="00FE0619">
              <w:rPr>
                <w:b/>
                <w:bCs/>
                <w:color w:val="000000"/>
              </w:rPr>
              <w:t>(</w:t>
            </w:r>
            <w:r w:rsidR="001931F0">
              <w:rPr>
                <w:b/>
                <w:bCs/>
                <w:color w:val="000000"/>
              </w:rPr>
              <w:t>Figure</w:t>
            </w:r>
            <w:r w:rsidRPr="00FE0619">
              <w:rPr>
                <w:b/>
                <w:bCs/>
                <w:color w:val="000000"/>
              </w:rPr>
              <w:t> 10.2)</w:t>
            </w:r>
          </w:p>
        </w:tc>
      </w:tr>
      <w:tr w:rsidR="00202144" w:rsidRPr="00B26030" w14:paraId="739A1429" w14:textId="77777777" w:rsidTr="00B26030">
        <w:trPr>
          <w:trHeight w:val="288"/>
          <w:jc w:val="center"/>
        </w:trPr>
        <w:tc>
          <w:tcPr>
            <w:tcW w:w="566" w:type="dxa"/>
          </w:tcPr>
          <w:p w14:paraId="12A0C4BA" w14:textId="77777777" w:rsidR="00202144" w:rsidRPr="007124B0" w:rsidRDefault="00202144" w:rsidP="00A10A3F">
            <w:pPr>
              <w:snapToGrid w:val="0"/>
              <w:spacing w:line="240" w:lineRule="auto"/>
              <w:rPr>
                <w:b/>
                <w:bCs/>
                <w:sz w:val="19"/>
                <w:szCs w:val="19"/>
              </w:rPr>
            </w:pPr>
            <w:r w:rsidRPr="00FE0619">
              <w:rPr>
                <w:b/>
                <w:bCs/>
                <w:color w:val="000000"/>
              </w:rPr>
              <w:t>1.</w:t>
            </w:r>
          </w:p>
        </w:tc>
        <w:tc>
          <w:tcPr>
            <w:tcW w:w="2479" w:type="dxa"/>
          </w:tcPr>
          <w:p w14:paraId="3CA7D429" w14:textId="77777777" w:rsidR="00202144" w:rsidRDefault="00202144" w:rsidP="00A10A3F">
            <w:pPr>
              <w:snapToGrid w:val="0"/>
              <w:spacing w:line="240" w:lineRule="auto"/>
            </w:pPr>
            <w:r w:rsidRPr="00FE0619">
              <w:rPr>
                <w:b/>
                <w:bCs/>
                <w:color w:val="000000"/>
              </w:rPr>
              <w:t>Nom de la matière</w:t>
            </w:r>
            <w:r w:rsidRPr="00FE0619">
              <w:rPr>
                <w:color w:val="000000"/>
              </w:rPr>
              <w:t> :</w:t>
            </w:r>
          </w:p>
        </w:tc>
        <w:tc>
          <w:tcPr>
            <w:tcW w:w="4610" w:type="dxa"/>
          </w:tcPr>
          <w:p w14:paraId="0D82F267" w14:textId="77777777" w:rsidR="00202144" w:rsidRPr="00B45A9F" w:rsidRDefault="00202144" w:rsidP="00A10A3F">
            <w:pPr>
              <w:snapToGrid w:val="0"/>
              <w:spacing w:line="240" w:lineRule="auto"/>
              <w:rPr>
                <w:lang w:val="en-GB"/>
              </w:rPr>
            </w:pPr>
            <w:r w:rsidRPr="00B77A56">
              <w:rPr>
                <w:color w:val="000000"/>
                <w:lang w:val="en-US"/>
              </w:rPr>
              <w:t>5-tert-BUTYL-2,4,6-TRINITRO-m-XYLENE (MUSK XYLENE)</w:t>
            </w:r>
          </w:p>
        </w:tc>
      </w:tr>
      <w:tr w:rsidR="00202144" w14:paraId="74A3DD35" w14:textId="77777777" w:rsidTr="00B26030">
        <w:trPr>
          <w:trHeight w:val="288"/>
          <w:jc w:val="center"/>
        </w:trPr>
        <w:tc>
          <w:tcPr>
            <w:tcW w:w="566" w:type="dxa"/>
          </w:tcPr>
          <w:p w14:paraId="79045251" w14:textId="77777777" w:rsidR="00202144" w:rsidRDefault="00202144" w:rsidP="00A10A3F">
            <w:pPr>
              <w:rPr>
                <w:b/>
                <w:bCs/>
                <w:sz w:val="19"/>
                <w:szCs w:val="19"/>
              </w:rPr>
            </w:pPr>
            <w:r w:rsidRPr="00FE0619">
              <w:rPr>
                <w:b/>
                <w:bCs/>
                <w:color w:val="000000"/>
              </w:rPr>
              <w:t>2.</w:t>
            </w:r>
          </w:p>
        </w:tc>
        <w:tc>
          <w:tcPr>
            <w:tcW w:w="2479" w:type="dxa"/>
          </w:tcPr>
          <w:p w14:paraId="35D6DD25" w14:textId="77777777" w:rsidR="00202144" w:rsidRDefault="00202144" w:rsidP="00A10A3F">
            <w:r w:rsidRPr="00FE0619">
              <w:rPr>
                <w:b/>
                <w:bCs/>
                <w:color w:val="000000"/>
              </w:rPr>
              <w:t>Renseignements généraux</w:t>
            </w:r>
          </w:p>
        </w:tc>
        <w:tc>
          <w:tcPr>
            <w:tcW w:w="4610" w:type="dxa"/>
          </w:tcPr>
          <w:p w14:paraId="0EEEA7B1" w14:textId="77777777" w:rsidR="00202144" w:rsidRDefault="00202144" w:rsidP="00A10A3F"/>
        </w:tc>
      </w:tr>
      <w:tr w:rsidR="00202144" w:rsidRPr="00B26030" w14:paraId="405F97C9" w14:textId="77777777" w:rsidTr="00B26030">
        <w:trPr>
          <w:trHeight w:val="288"/>
          <w:jc w:val="center"/>
        </w:trPr>
        <w:tc>
          <w:tcPr>
            <w:tcW w:w="566" w:type="dxa"/>
          </w:tcPr>
          <w:p w14:paraId="4D6A2507" w14:textId="77777777" w:rsidR="00202144" w:rsidRDefault="00202144" w:rsidP="00A10A3F">
            <w:r w:rsidRPr="00FE0619">
              <w:t>2.1</w:t>
            </w:r>
          </w:p>
        </w:tc>
        <w:tc>
          <w:tcPr>
            <w:tcW w:w="2479" w:type="dxa"/>
          </w:tcPr>
          <w:p w14:paraId="7C1B513C" w14:textId="77777777" w:rsidR="00202144" w:rsidRDefault="00202144" w:rsidP="00A10A3F">
            <w:r w:rsidRPr="00FE0619">
              <w:t>Composition :</w:t>
            </w:r>
          </w:p>
        </w:tc>
        <w:tc>
          <w:tcPr>
            <w:tcW w:w="4610" w:type="dxa"/>
          </w:tcPr>
          <w:p w14:paraId="3F0866E1" w14:textId="77777777" w:rsidR="00202144" w:rsidRPr="00B45A9F" w:rsidRDefault="00202144" w:rsidP="00A10A3F">
            <w:pPr>
              <w:rPr>
                <w:lang w:val="en-GB"/>
              </w:rPr>
            </w:pPr>
            <w:r w:rsidRPr="00B77A56">
              <w:rPr>
                <w:color w:val="000000"/>
                <w:lang w:val="en-US"/>
              </w:rPr>
              <w:t>99 % tert-butyl-2,4,6-trinitro-m-xylène</w:t>
            </w:r>
          </w:p>
        </w:tc>
      </w:tr>
      <w:tr w:rsidR="00202144" w14:paraId="12C2A427" w14:textId="77777777" w:rsidTr="00B26030">
        <w:trPr>
          <w:trHeight w:val="288"/>
          <w:jc w:val="center"/>
        </w:trPr>
        <w:tc>
          <w:tcPr>
            <w:tcW w:w="566" w:type="dxa"/>
          </w:tcPr>
          <w:p w14:paraId="2E4ECFE4" w14:textId="77777777" w:rsidR="00202144" w:rsidRDefault="00202144" w:rsidP="00A10A3F">
            <w:r w:rsidRPr="00FE0619">
              <w:t>2.2</w:t>
            </w:r>
          </w:p>
        </w:tc>
        <w:tc>
          <w:tcPr>
            <w:tcW w:w="2479" w:type="dxa"/>
          </w:tcPr>
          <w:p w14:paraId="208A1773" w14:textId="77777777" w:rsidR="00202144" w:rsidRDefault="00202144" w:rsidP="00A10A3F">
            <w:r w:rsidRPr="00FE0619">
              <w:t>Formule chimique :</w:t>
            </w:r>
          </w:p>
        </w:tc>
        <w:tc>
          <w:tcPr>
            <w:tcW w:w="4610" w:type="dxa"/>
          </w:tcPr>
          <w:p w14:paraId="6CB26467" w14:textId="77777777" w:rsidR="00202144" w:rsidRDefault="00202144" w:rsidP="00A10A3F">
            <w:r w:rsidRPr="00FE0619">
              <w:rPr>
                <w:color w:val="000000"/>
              </w:rPr>
              <w:t>C</w:t>
            </w:r>
            <w:r w:rsidRPr="00FE0619">
              <w:rPr>
                <w:color w:val="000000"/>
                <w:vertAlign w:val="subscript"/>
              </w:rPr>
              <w:t>12</w:t>
            </w:r>
            <w:r w:rsidRPr="00FE0619">
              <w:rPr>
                <w:color w:val="000000"/>
              </w:rPr>
              <w:t>H</w:t>
            </w:r>
            <w:r w:rsidRPr="00FE0619">
              <w:rPr>
                <w:color w:val="000000"/>
                <w:vertAlign w:val="subscript"/>
              </w:rPr>
              <w:t>15</w:t>
            </w:r>
            <w:r w:rsidRPr="00FE0619">
              <w:rPr>
                <w:color w:val="000000"/>
              </w:rPr>
              <w:t>N</w:t>
            </w:r>
            <w:r w:rsidRPr="00FE0619">
              <w:rPr>
                <w:color w:val="000000"/>
                <w:vertAlign w:val="subscript"/>
              </w:rPr>
              <w:t>3</w:t>
            </w:r>
            <w:r w:rsidRPr="00FE0619">
              <w:rPr>
                <w:color w:val="000000"/>
              </w:rPr>
              <w:t>O</w:t>
            </w:r>
            <w:r w:rsidRPr="00FE0619">
              <w:rPr>
                <w:color w:val="000000"/>
                <w:vertAlign w:val="subscript"/>
              </w:rPr>
              <w:t>6</w:t>
            </w:r>
          </w:p>
        </w:tc>
      </w:tr>
      <w:tr w:rsidR="00202144" w14:paraId="1CD5F5CF" w14:textId="77777777" w:rsidTr="00B26030">
        <w:trPr>
          <w:trHeight w:val="288"/>
          <w:jc w:val="center"/>
        </w:trPr>
        <w:tc>
          <w:tcPr>
            <w:tcW w:w="566" w:type="dxa"/>
          </w:tcPr>
          <w:p w14:paraId="502032D3" w14:textId="77777777" w:rsidR="00202144" w:rsidRDefault="00202144" w:rsidP="00A10A3F">
            <w:r w:rsidRPr="00FE0619">
              <w:t>2.3</w:t>
            </w:r>
          </w:p>
        </w:tc>
        <w:tc>
          <w:tcPr>
            <w:tcW w:w="2479" w:type="dxa"/>
          </w:tcPr>
          <w:p w14:paraId="7E4AAD81" w14:textId="77777777" w:rsidR="00202144" w:rsidRDefault="00202144" w:rsidP="00A10A3F">
            <w:r w:rsidRPr="00FE0619">
              <w:t>Forme physique :</w:t>
            </w:r>
          </w:p>
        </w:tc>
        <w:tc>
          <w:tcPr>
            <w:tcW w:w="4610" w:type="dxa"/>
          </w:tcPr>
          <w:p w14:paraId="11EF1A70" w14:textId="77777777" w:rsidR="00202144" w:rsidRDefault="00202144" w:rsidP="00A10A3F">
            <w:r w:rsidRPr="00FE0619">
              <w:rPr>
                <w:color w:val="000000"/>
              </w:rPr>
              <w:t>Fine poudre cristalline</w:t>
            </w:r>
          </w:p>
        </w:tc>
      </w:tr>
      <w:tr w:rsidR="00202144" w14:paraId="2C2474A0" w14:textId="77777777" w:rsidTr="00B26030">
        <w:trPr>
          <w:trHeight w:val="288"/>
          <w:jc w:val="center"/>
        </w:trPr>
        <w:tc>
          <w:tcPr>
            <w:tcW w:w="566" w:type="dxa"/>
          </w:tcPr>
          <w:p w14:paraId="5743C5BD" w14:textId="77777777" w:rsidR="00202144" w:rsidRDefault="00202144" w:rsidP="00A10A3F">
            <w:r w:rsidRPr="00FE0619">
              <w:t>2.4</w:t>
            </w:r>
          </w:p>
        </w:tc>
        <w:tc>
          <w:tcPr>
            <w:tcW w:w="2479" w:type="dxa"/>
          </w:tcPr>
          <w:p w14:paraId="5E05BEB2" w14:textId="77777777" w:rsidR="00202144" w:rsidRDefault="00202144" w:rsidP="00A10A3F">
            <w:r w:rsidRPr="00FE0619">
              <w:t>Couleur :</w:t>
            </w:r>
          </w:p>
        </w:tc>
        <w:tc>
          <w:tcPr>
            <w:tcW w:w="4610" w:type="dxa"/>
          </w:tcPr>
          <w:p w14:paraId="1D71A71B" w14:textId="77777777" w:rsidR="00202144" w:rsidRDefault="00202144" w:rsidP="00A10A3F">
            <w:r w:rsidRPr="00FE0619">
              <w:rPr>
                <w:color w:val="000000"/>
              </w:rPr>
              <w:t>Jaune pâle</w:t>
            </w:r>
          </w:p>
        </w:tc>
      </w:tr>
      <w:tr w:rsidR="00202144" w14:paraId="29268C38" w14:textId="77777777" w:rsidTr="00B26030">
        <w:trPr>
          <w:trHeight w:val="288"/>
          <w:jc w:val="center"/>
        </w:trPr>
        <w:tc>
          <w:tcPr>
            <w:tcW w:w="566" w:type="dxa"/>
          </w:tcPr>
          <w:p w14:paraId="0D9AF259" w14:textId="77777777" w:rsidR="00202144" w:rsidRDefault="00202144" w:rsidP="00A10A3F">
            <w:r w:rsidRPr="00FE0619">
              <w:t>2.5</w:t>
            </w:r>
          </w:p>
        </w:tc>
        <w:tc>
          <w:tcPr>
            <w:tcW w:w="2479" w:type="dxa"/>
          </w:tcPr>
          <w:p w14:paraId="0C4FFA1B" w14:textId="77777777" w:rsidR="00202144" w:rsidRDefault="00202144" w:rsidP="00A10A3F">
            <w:r w:rsidRPr="00FE0619">
              <w:t xml:space="preserve">Masse volumique </w:t>
            </w:r>
            <w:r>
              <w:t>a</w:t>
            </w:r>
            <w:r w:rsidRPr="00FE0619">
              <w:t>pparente :</w:t>
            </w:r>
          </w:p>
        </w:tc>
        <w:tc>
          <w:tcPr>
            <w:tcW w:w="4610" w:type="dxa"/>
          </w:tcPr>
          <w:p w14:paraId="733A9301" w14:textId="77777777" w:rsidR="00202144" w:rsidRDefault="00202144" w:rsidP="00A10A3F">
            <w:r w:rsidRPr="00FE0619">
              <w:rPr>
                <w:color w:val="000000"/>
              </w:rPr>
              <w:t>840 kg /m</w:t>
            </w:r>
            <w:r w:rsidRPr="00FE0619">
              <w:rPr>
                <w:color w:val="000000"/>
                <w:vertAlign w:val="superscript"/>
              </w:rPr>
              <w:t>3</w:t>
            </w:r>
          </w:p>
        </w:tc>
      </w:tr>
      <w:tr w:rsidR="00202144" w14:paraId="5A6064A3" w14:textId="77777777" w:rsidTr="00B26030">
        <w:trPr>
          <w:trHeight w:val="288"/>
          <w:jc w:val="center"/>
        </w:trPr>
        <w:tc>
          <w:tcPr>
            <w:tcW w:w="566" w:type="dxa"/>
          </w:tcPr>
          <w:p w14:paraId="46DE07C0" w14:textId="77777777" w:rsidR="00202144" w:rsidRDefault="00202144" w:rsidP="00A10A3F">
            <w:r w:rsidRPr="00FE0619">
              <w:t>2.6</w:t>
            </w:r>
          </w:p>
        </w:tc>
        <w:tc>
          <w:tcPr>
            <w:tcW w:w="2479" w:type="dxa"/>
          </w:tcPr>
          <w:p w14:paraId="4EDC2E8F" w14:textId="77777777" w:rsidR="00202144" w:rsidRDefault="00202144" w:rsidP="00A10A3F">
            <w:r w:rsidRPr="00FE0619">
              <w:t>Granulométrie :</w:t>
            </w:r>
          </w:p>
        </w:tc>
        <w:tc>
          <w:tcPr>
            <w:tcW w:w="4610" w:type="dxa"/>
          </w:tcPr>
          <w:p w14:paraId="6FF30DAC" w14:textId="77777777" w:rsidR="00202144" w:rsidRDefault="00202144" w:rsidP="00A10A3F">
            <w:r w:rsidRPr="00FE0619">
              <w:rPr>
                <w:color w:val="000000"/>
              </w:rPr>
              <w:t>&lt;1,7 mm</w:t>
            </w:r>
          </w:p>
        </w:tc>
      </w:tr>
      <w:tr w:rsidR="00202144" w14:paraId="38454996" w14:textId="77777777" w:rsidTr="00B26030">
        <w:trPr>
          <w:trHeight w:val="288"/>
          <w:jc w:val="center"/>
        </w:trPr>
        <w:tc>
          <w:tcPr>
            <w:tcW w:w="566" w:type="dxa"/>
          </w:tcPr>
          <w:p w14:paraId="3F01A372" w14:textId="77777777" w:rsidR="00202144" w:rsidRDefault="00202144" w:rsidP="00A10A3F">
            <w:r w:rsidRPr="00FE0619">
              <w:rPr>
                <w:b/>
                <w:bCs/>
                <w:color w:val="000000"/>
              </w:rPr>
              <w:t>3.</w:t>
            </w:r>
          </w:p>
        </w:tc>
        <w:tc>
          <w:tcPr>
            <w:tcW w:w="2479" w:type="dxa"/>
          </w:tcPr>
          <w:p w14:paraId="3CE82B46" w14:textId="77777777" w:rsidR="00202144" w:rsidRDefault="00202144" w:rsidP="00A10A3F">
            <w:r w:rsidRPr="00FE0619">
              <w:rPr>
                <w:b/>
                <w:bCs/>
                <w:color w:val="000000"/>
              </w:rPr>
              <w:t>Case 2</w:t>
            </w:r>
            <w:r w:rsidRPr="00FE0619">
              <w:rPr>
                <w:color w:val="000000"/>
              </w:rPr>
              <w:t> :</w:t>
            </w:r>
          </w:p>
        </w:tc>
        <w:tc>
          <w:tcPr>
            <w:tcW w:w="4610" w:type="dxa"/>
          </w:tcPr>
          <w:p w14:paraId="31D0F49F" w14:textId="18FAA76A" w:rsidR="00202144" w:rsidRDefault="00202144" w:rsidP="00A10A3F">
            <w:r w:rsidRPr="00FE0619">
              <w:rPr>
                <w:color w:val="000000"/>
              </w:rPr>
              <w:t xml:space="preserve">S’agit-il d’une matière </w:t>
            </w:r>
            <w:r w:rsidR="004568C6">
              <w:rPr>
                <w:color w:val="000000"/>
              </w:rPr>
              <w:t xml:space="preserve">produite </w:t>
            </w:r>
            <w:r>
              <w:rPr>
                <w:color w:val="000000"/>
              </w:rPr>
              <w:t xml:space="preserve">pour avoir </w:t>
            </w:r>
            <w:r w:rsidR="004568C6">
              <w:rPr>
                <w:color w:val="000000"/>
              </w:rPr>
              <w:t>son</w:t>
            </w:r>
            <w:r w:rsidRPr="00FE0619">
              <w:rPr>
                <w:color w:val="000000"/>
              </w:rPr>
              <w:t xml:space="preserve"> explosif ou pyrotechnique ?</w:t>
            </w:r>
          </w:p>
        </w:tc>
      </w:tr>
      <w:tr w:rsidR="00202144" w14:paraId="1FC6DF05" w14:textId="77777777" w:rsidTr="00B26030">
        <w:trPr>
          <w:trHeight w:val="288"/>
          <w:jc w:val="center"/>
        </w:trPr>
        <w:tc>
          <w:tcPr>
            <w:tcW w:w="566" w:type="dxa"/>
          </w:tcPr>
          <w:p w14:paraId="5524C074" w14:textId="77777777" w:rsidR="00202144" w:rsidRDefault="00202144" w:rsidP="00A10A3F">
            <w:r w:rsidRPr="00FE0619">
              <w:t>3.1</w:t>
            </w:r>
          </w:p>
        </w:tc>
        <w:tc>
          <w:tcPr>
            <w:tcW w:w="2479" w:type="dxa"/>
          </w:tcPr>
          <w:p w14:paraId="7DF80E7C" w14:textId="77777777" w:rsidR="00202144" w:rsidRDefault="00202144" w:rsidP="00A10A3F">
            <w:r w:rsidRPr="00FE0619">
              <w:t>Réponse :</w:t>
            </w:r>
          </w:p>
        </w:tc>
        <w:tc>
          <w:tcPr>
            <w:tcW w:w="4610" w:type="dxa"/>
          </w:tcPr>
          <w:p w14:paraId="30509DEA" w14:textId="77777777" w:rsidR="00202144" w:rsidRDefault="00202144" w:rsidP="00A10A3F">
            <w:r w:rsidRPr="00FE0619">
              <w:rPr>
                <w:color w:val="000000"/>
              </w:rPr>
              <w:t>Non</w:t>
            </w:r>
          </w:p>
        </w:tc>
      </w:tr>
      <w:tr w:rsidR="00202144" w14:paraId="2AD3D147" w14:textId="77777777" w:rsidTr="00B26030">
        <w:trPr>
          <w:trHeight w:val="288"/>
          <w:jc w:val="center"/>
        </w:trPr>
        <w:tc>
          <w:tcPr>
            <w:tcW w:w="566" w:type="dxa"/>
          </w:tcPr>
          <w:p w14:paraId="2B668175" w14:textId="77777777" w:rsidR="00202144" w:rsidRDefault="00202144" w:rsidP="00A10A3F">
            <w:r w:rsidRPr="00FE0619">
              <w:t>3.2</w:t>
            </w:r>
          </w:p>
        </w:tc>
        <w:tc>
          <w:tcPr>
            <w:tcW w:w="2479" w:type="dxa"/>
          </w:tcPr>
          <w:p w14:paraId="168139A7" w14:textId="77777777" w:rsidR="00202144" w:rsidRDefault="00202144" w:rsidP="00A10A3F">
            <w:r w:rsidRPr="00FE0619">
              <w:t>Sortie</w:t>
            </w:r>
          </w:p>
        </w:tc>
        <w:tc>
          <w:tcPr>
            <w:tcW w:w="4610" w:type="dxa"/>
          </w:tcPr>
          <w:p w14:paraId="768D6E77" w14:textId="77777777" w:rsidR="00202144" w:rsidRDefault="00202144" w:rsidP="00A10A3F">
            <w:r w:rsidRPr="00FE0619">
              <w:rPr>
                <w:color w:val="000000"/>
              </w:rPr>
              <w:t>Aller à la case 3</w:t>
            </w:r>
          </w:p>
        </w:tc>
      </w:tr>
      <w:tr w:rsidR="00202144" w14:paraId="63C4FC4D" w14:textId="77777777" w:rsidTr="00B26030">
        <w:trPr>
          <w:trHeight w:val="288"/>
          <w:jc w:val="center"/>
        </w:trPr>
        <w:tc>
          <w:tcPr>
            <w:tcW w:w="566" w:type="dxa"/>
          </w:tcPr>
          <w:p w14:paraId="1B1068FC" w14:textId="77777777" w:rsidR="00202144" w:rsidRDefault="00202144" w:rsidP="00A10A3F">
            <w:r w:rsidRPr="00FE0619">
              <w:rPr>
                <w:b/>
                <w:bCs/>
                <w:color w:val="000000"/>
              </w:rPr>
              <w:t>4.</w:t>
            </w:r>
          </w:p>
        </w:tc>
        <w:tc>
          <w:tcPr>
            <w:tcW w:w="2479" w:type="dxa"/>
          </w:tcPr>
          <w:p w14:paraId="5F985D5E" w14:textId="77777777" w:rsidR="00202144" w:rsidRDefault="00202144" w:rsidP="00A10A3F">
            <w:r w:rsidRPr="00FE0619">
              <w:rPr>
                <w:b/>
                <w:bCs/>
                <w:color w:val="000000"/>
              </w:rPr>
              <w:t>Case 3 :</w:t>
            </w:r>
          </w:p>
        </w:tc>
        <w:tc>
          <w:tcPr>
            <w:tcW w:w="4610" w:type="dxa"/>
          </w:tcPr>
          <w:p w14:paraId="7342C679" w14:textId="62F55D4E" w:rsidR="00202144" w:rsidRDefault="00202144" w:rsidP="00A10A3F">
            <w:r w:rsidRPr="00FE0619">
              <w:rPr>
                <w:color w:val="000000"/>
              </w:rPr>
              <w:t xml:space="preserve">S’agit-il d’une matière susceptible d’être classée comme nitrate d’ammonium en émulsion, suspension ou gel, servant à la fabrication d’explosifs de mine </w:t>
            </w:r>
            <w:r w:rsidR="004568C6">
              <w:rPr>
                <w:color w:val="000000"/>
              </w:rPr>
              <w:t>(</w:t>
            </w:r>
            <w:r w:rsidRPr="00FE0619">
              <w:rPr>
                <w:color w:val="000000"/>
              </w:rPr>
              <w:t>ENA</w:t>
            </w:r>
            <w:r w:rsidR="004568C6">
              <w:rPr>
                <w:color w:val="000000"/>
              </w:rPr>
              <w:t>)</w:t>
            </w:r>
            <w:r w:rsidRPr="00FE0619">
              <w:rPr>
                <w:color w:val="000000"/>
              </w:rPr>
              <w:t> ?</w:t>
            </w:r>
          </w:p>
        </w:tc>
      </w:tr>
      <w:tr w:rsidR="00202144" w14:paraId="7970AECA" w14:textId="77777777" w:rsidTr="00B26030">
        <w:trPr>
          <w:trHeight w:val="288"/>
          <w:jc w:val="center"/>
        </w:trPr>
        <w:tc>
          <w:tcPr>
            <w:tcW w:w="566" w:type="dxa"/>
          </w:tcPr>
          <w:p w14:paraId="171008FE" w14:textId="77777777" w:rsidR="00202144" w:rsidRDefault="00202144" w:rsidP="00A10A3F">
            <w:r w:rsidRPr="00FE0619">
              <w:t>4.1</w:t>
            </w:r>
          </w:p>
        </w:tc>
        <w:tc>
          <w:tcPr>
            <w:tcW w:w="2479" w:type="dxa"/>
          </w:tcPr>
          <w:p w14:paraId="5D35A4C8" w14:textId="77777777" w:rsidR="00202144" w:rsidRDefault="00202144" w:rsidP="00A10A3F">
            <w:r w:rsidRPr="00FE0619">
              <w:t>Réponse :</w:t>
            </w:r>
          </w:p>
        </w:tc>
        <w:tc>
          <w:tcPr>
            <w:tcW w:w="4610" w:type="dxa"/>
          </w:tcPr>
          <w:p w14:paraId="6DFF6272" w14:textId="77777777" w:rsidR="00202144" w:rsidRDefault="00202144" w:rsidP="00A10A3F">
            <w:r w:rsidRPr="00FE0619">
              <w:rPr>
                <w:color w:val="000000"/>
              </w:rPr>
              <w:t>Non</w:t>
            </w:r>
          </w:p>
        </w:tc>
      </w:tr>
      <w:tr w:rsidR="00202144" w14:paraId="541C4964" w14:textId="77777777" w:rsidTr="00B26030">
        <w:trPr>
          <w:trHeight w:val="288"/>
          <w:jc w:val="center"/>
        </w:trPr>
        <w:tc>
          <w:tcPr>
            <w:tcW w:w="566" w:type="dxa"/>
          </w:tcPr>
          <w:p w14:paraId="72EE737D" w14:textId="77777777" w:rsidR="00202144" w:rsidRDefault="00202144" w:rsidP="00A10A3F">
            <w:r w:rsidRPr="00FE0619">
              <w:t>4.2</w:t>
            </w:r>
          </w:p>
        </w:tc>
        <w:tc>
          <w:tcPr>
            <w:tcW w:w="2479" w:type="dxa"/>
          </w:tcPr>
          <w:p w14:paraId="40D18935" w14:textId="77777777" w:rsidR="00202144" w:rsidRDefault="00202144" w:rsidP="00A10A3F">
            <w:r w:rsidRPr="00FE0619">
              <w:t>Sortie :</w:t>
            </w:r>
          </w:p>
        </w:tc>
        <w:tc>
          <w:tcPr>
            <w:tcW w:w="4610" w:type="dxa"/>
          </w:tcPr>
          <w:p w14:paraId="41898767" w14:textId="77777777" w:rsidR="00202144" w:rsidRDefault="00202144" w:rsidP="00A10A3F">
            <w:r w:rsidRPr="00FE0619">
              <w:rPr>
                <w:color w:val="000000"/>
              </w:rPr>
              <w:t>Aller à la case</w:t>
            </w:r>
            <w:r>
              <w:rPr>
                <w:color w:val="000000"/>
              </w:rPr>
              <w:t xml:space="preserve"> </w:t>
            </w:r>
            <w:r w:rsidRPr="00FE0619">
              <w:rPr>
                <w:color w:val="000000"/>
              </w:rPr>
              <w:t>4</w:t>
            </w:r>
          </w:p>
        </w:tc>
      </w:tr>
      <w:tr w:rsidR="00202144" w14:paraId="4981AA27" w14:textId="77777777" w:rsidTr="00B26030">
        <w:trPr>
          <w:trHeight w:val="288"/>
          <w:jc w:val="center"/>
        </w:trPr>
        <w:tc>
          <w:tcPr>
            <w:tcW w:w="566" w:type="dxa"/>
          </w:tcPr>
          <w:p w14:paraId="5C386C66" w14:textId="77777777" w:rsidR="00202144" w:rsidRDefault="00202144" w:rsidP="00A10A3F">
            <w:r w:rsidRPr="00FE0619">
              <w:rPr>
                <w:b/>
                <w:bCs/>
                <w:color w:val="000000"/>
              </w:rPr>
              <w:t>5.</w:t>
            </w:r>
          </w:p>
        </w:tc>
        <w:tc>
          <w:tcPr>
            <w:tcW w:w="2479" w:type="dxa"/>
          </w:tcPr>
          <w:p w14:paraId="7BA3748B" w14:textId="77777777" w:rsidR="00202144" w:rsidRDefault="00202144" w:rsidP="00A10A3F">
            <w:r w:rsidRPr="00FE0619">
              <w:rPr>
                <w:b/>
                <w:bCs/>
                <w:color w:val="000000"/>
              </w:rPr>
              <w:t>Case 4 :</w:t>
            </w:r>
          </w:p>
        </w:tc>
        <w:tc>
          <w:tcPr>
            <w:tcW w:w="4610" w:type="dxa"/>
          </w:tcPr>
          <w:p w14:paraId="48BB037D" w14:textId="77777777" w:rsidR="00202144" w:rsidRDefault="00202144" w:rsidP="00A10A3F">
            <w:r w:rsidRPr="00FE0619">
              <w:rPr>
                <w:color w:val="000000"/>
              </w:rPr>
              <w:t>Épreuves de la série 1</w:t>
            </w:r>
          </w:p>
        </w:tc>
      </w:tr>
      <w:tr w:rsidR="00202144" w14:paraId="3DE8209E" w14:textId="77777777" w:rsidTr="00B26030">
        <w:trPr>
          <w:trHeight w:val="432"/>
          <w:jc w:val="center"/>
        </w:trPr>
        <w:tc>
          <w:tcPr>
            <w:tcW w:w="566" w:type="dxa"/>
          </w:tcPr>
          <w:p w14:paraId="0E69688C" w14:textId="77777777" w:rsidR="00202144" w:rsidRDefault="00202144" w:rsidP="00A10A3F">
            <w:r w:rsidRPr="00FE0619">
              <w:t>5.1</w:t>
            </w:r>
          </w:p>
        </w:tc>
        <w:tc>
          <w:tcPr>
            <w:tcW w:w="2479" w:type="dxa"/>
          </w:tcPr>
          <w:p w14:paraId="7CDC762F" w14:textId="77777777" w:rsidR="00202144" w:rsidRDefault="00202144" w:rsidP="00A10A3F">
            <w:r w:rsidRPr="00FE0619">
              <w:t>Aptitude à la détonation :</w:t>
            </w:r>
          </w:p>
        </w:tc>
        <w:tc>
          <w:tcPr>
            <w:tcW w:w="4610" w:type="dxa"/>
          </w:tcPr>
          <w:p w14:paraId="30AED32D" w14:textId="77777777" w:rsidR="00202144" w:rsidRDefault="00202144" w:rsidP="00A10A3F">
            <w:r w:rsidRPr="00FE0619">
              <w:rPr>
                <w:color w:val="000000"/>
              </w:rPr>
              <w:t>Épreuve d’amorçage de la détonation de l’ONU (épreuve 1 a))</w:t>
            </w:r>
          </w:p>
        </w:tc>
      </w:tr>
      <w:tr w:rsidR="00202144" w14:paraId="0A04F657" w14:textId="77777777" w:rsidTr="00B26030">
        <w:trPr>
          <w:trHeight w:val="288"/>
          <w:jc w:val="center"/>
        </w:trPr>
        <w:tc>
          <w:tcPr>
            <w:tcW w:w="566" w:type="dxa"/>
          </w:tcPr>
          <w:p w14:paraId="0D381AE1" w14:textId="77777777" w:rsidR="00202144" w:rsidRDefault="00202144" w:rsidP="00A10A3F">
            <w:r w:rsidRPr="00FE0619">
              <w:t>5.2</w:t>
            </w:r>
          </w:p>
        </w:tc>
        <w:tc>
          <w:tcPr>
            <w:tcW w:w="2479" w:type="dxa"/>
          </w:tcPr>
          <w:p w14:paraId="3C6BD62C" w14:textId="77777777" w:rsidR="00202144" w:rsidRDefault="00202144" w:rsidP="00A10A3F">
            <w:r w:rsidRPr="00FE0619">
              <w:t>Conditions :</w:t>
            </w:r>
          </w:p>
        </w:tc>
        <w:tc>
          <w:tcPr>
            <w:tcW w:w="4610" w:type="dxa"/>
          </w:tcPr>
          <w:p w14:paraId="100424D0" w14:textId="77777777" w:rsidR="00202144" w:rsidRDefault="00202144" w:rsidP="00A10A3F">
            <w:r w:rsidRPr="00FE0619">
              <w:rPr>
                <w:color w:val="000000"/>
              </w:rPr>
              <w:t>Température ambiante</w:t>
            </w:r>
          </w:p>
        </w:tc>
      </w:tr>
      <w:tr w:rsidR="00202144" w14:paraId="460FA3F8" w14:textId="77777777" w:rsidTr="00B26030">
        <w:trPr>
          <w:trHeight w:val="288"/>
          <w:jc w:val="center"/>
        </w:trPr>
        <w:tc>
          <w:tcPr>
            <w:tcW w:w="566" w:type="dxa"/>
          </w:tcPr>
          <w:p w14:paraId="7B6B129C" w14:textId="77777777" w:rsidR="00202144" w:rsidRDefault="00202144" w:rsidP="00A10A3F">
            <w:r w:rsidRPr="00FE0619">
              <w:t>5.3</w:t>
            </w:r>
          </w:p>
        </w:tc>
        <w:tc>
          <w:tcPr>
            <w:tcW w:w="2479" w:type="dxa"/>
          </w:tcPr>
          <w:p w14:paraId="55B5F4EA" w14:textId="77777777" w:rsidR="00202144" w:rsidRDefault="00202144" w:rsidP="00A10A3F">
            <w:r w:rsidRPr="00FE0619">
              <w:t>Observations :</w:t>
            </w:r>
          </w:p>
        </w:tc>
        <w:tc>
          <w:tcPr>
            <w:tcW w:w="4610" w:type="dxa"/>
          </w:tcPr>
          <w:p w14:paraId="408193CB" w14:textId="77777777" w:rsidR="00202144" w:rsidRDefault="00202144" w:rsidP="00A10A3F">
            <w:r w:rsidRPr="00FE0619">
              <w:rPr>
                <w:color w:val="000000"/>
              </w:rPr>
              <w:t>Longueur de fragmentation 40 cm</w:t>
            </w:r>
          </w:p>
        </w:tc>
      </w:tr>
      <w:tr w:rsidR="00202144" w14:paraId="150FCFBA" w14:textId="77777777" w:rsidTr="00B26030">
        <w:trPr>
          <w:trHeight w:val="432"/>
          <w:jc w:val="center"/>
        </w:trPr>
        <w:tc>
          <w:tcPr>
            <w:tcW w:w="566" w:type="dxa"/>
          </w:tcPr>
          <w:p w14:paraId="61123709" w14:textId="77777777" w:rsidR="00202144" w:rsidRDefault="00202144" w:rsidP="00A10A3F">
            <w:r w:rsidRPr="00FE0619">
              <w:t>5.4</w:t>
            </w:r>
          </w:p>
        </w:tc>
        <w:tc>
          <w:tcPr>
            <w:tcW w:w="2479" w:type="dxa"/>
          </w:tcPr>
          <w:p w14:paraId="12D63B39" w14:textId="77777777" w:rsidR="00202144" w:rsidRDefault="00202144" w:rsidP="00A10A3F">
            <w:r w:rsidRPr="00FE0619">
              <w:t>Résultat :</w:t>
            </w:r>
          </w:p>
        </w:tc>
        <w:tc>
          <w:tcPr>
            <w:tcW w:w="4610" w:type="dxa"/>
          </w:tcPr>
          <w:p w14:paraId="3FAAC336" w14:textId="77777777" w:rsidR="00202144" w:rsidRDefault="00202144" w:rsidP="00A10A3F">
            <w:r w:rsidRPr="00FE0619">
              <w:rPr>
                <w:color w:val="000000"/>
              </w:rPr>
              <w:t>« + », propagation de la détonation</w:t>
            </w:r>
          </w:p>
        </w:tc>
      </w:tr>
      <w:tr w:rsidR="00202144" w14:paraId="6FEFA402" w14:textId="77777777" w:rsidTr="00B26030">
        <w:trPr>
          <w:trHeight w:val="288"/>
          <w:jc w:val="center"/>
        </w:trPr>
        <w:tc>
          <w:tcPr>
            <w:tcW w:w="566" w:type="dxa"/>
          </w:tcPr>
          <w:p w14:paraId="1AA0D5A2" w14:textId="77777777" w:rsidR="00202144" w:rsidRDefault="00202144" w:rsidP="00A10A3F">
            <w:r w:rsidRPr="00FE0619">
              <w:t>5.5</w:t>
            </w:r>
          </w:p>
        </w:tc>
        <w:tc>
          <w:tcPr>
            <w:tcW w:w="2479" w:type="dxa"/>
          </w:tcPr>
          <w:p w14:paraId="27307122" w14:textId="77777777" w:rsidR="00202144" w:rsidRDefault="00202144" w:rsidP="00A10A3F">
            <w:r w:rsidRPr="00FE0619">
              <w:t>Effet du chauffage sous confinement</w:t>
            </w:r>
          </w:p>
        </w:tc>
        <w:tc>
          <w:tcPr>
            <w:tcW w:w="4610" w:type="dxa"/>
          </w:tcPr>
          <w:p w14:paraId="0870F18F" w14:textId="77777777" w:rsidR="00202144" w:rsidRDefault="00202144" w:rsidP="00A10A3F">
            <w:r w:rsidRPr="00FE0619">
              <w:rPr>
                <w:color w:val="000000"/>
              </w:rPr>
              <w:t>Épreuve de Koenen (épreuve 1 b))</w:t>
            </w:r>
          </w:p>
        </w:tc>
      </w:tr>
      <w:tr w:rsidR="00202144" w14:paraId="03410A4A" w14:textId="77777777" w:rsidTr="00B26030">
        <w:trPr>
          <w:trHeight w:val="432"/>
          <w:jc w:val="center"/>
        </w:trPr>
        <w:tc>
          <w:tcPr>
            <w:tcW w:w="566" w:type="dxa"/>
          </w:tcPr>
          <w:p w14:paraId="5773CF3F" w14:textId="77777777" w:rsidR="00202144" w:rsidRDefault="00202144" w:rsidP="00A10A3F">
            <w:r w:rsidRPr="00FE0619">
              <w:t>5.6</w:t>
            </w:r>
          </w:p>
        </w:tc>
        <w:tc>
          <w:tcPr>
            <w:tcW w:w="2479" w:type="dxa"/>
          </w:tcPr>
          <w:p w14:paraId="10E27ABB" w14:textId="77777777" w:rsidR="00202144" w:rsidRDefault="00202144" w:rsidP="00A10A3F">
            <w:r w:rsidRPr="00FE0619">
              <w:t>Conditions :</w:t>
            </w:r>
          </w:p>
        </w:tc>
        <w:tc>
          <w:tcPr>
            <w:tcW w:w="4610" w:type="dxa"/>
          </w:tcPr>
          <w:p w14:paraId="5B8B1F6A" w14:textId="77777777" w:rsidR="00202144" w:rsidRDefault="00202144" w:rsidP="00A10A3F">
            <w:r w:rsidRPr="00FE0619">
              <w:rPr>
                <w:color w:val="000000"/>
              </w:rPr>
              <w:t>Masse de l’échantillon 22,6 g</w:t>
            </w:r>
          </w:p>
        </w:tc>
      </w:tr>
      <w:tr w:rsidR="00202144" w:rsidRPr="007124B0" w14:paraId="29EEE188" w14:textId="77777777" w:rsidTr="00B26030">
        <w:trPr>
          <w:trHeight w:val="432"/>
          <w:jc w:val="center"/>
        </w:trPr>
        <w:tc>
          <w:tcPr>
            <w:tcW w:w="566" w:type="dxa"/>
          </w:tcPr>
          <w:p w14:paraId="7134781F" w14:textId="77777777" w:rsidR="00202144" w:rsidRPr="007124B0" w:rsidRDefault="00202144" w:rsidP="00A10A3F">
            <w:pPr>
              <w:rPr>
                <w:sz w:val="19"/>
                <w:szCs w:val="19"/>
              </w:rPr>
            </w:pPr>
            <w:r w:rsidRPr="00FE0619">
              <w:t>5.7</w:t>
            </w:r>
          </w:p>
        </w:tc>
        <w:tc>
          <w:tcPr>
            <w:tcW w:w="2479" w:type="dxa"/>
          </w:tcPr>
          <w:p w14:paraId="04F122CC" w14:textId="77777777" w:rsidR="00202144" w:rsidRPr="007124B0" w:rsidRDefault="00202144" w:rsidP="00A10A3F">
            <w:pPr>
              <w:rPr>
                <w:sz w:val="19"/>
                <w:szCs w:val="19"/>
              </w:rPr>
            </w:pPr>
            <w:r w:rsidRPr="00FE0619">
              <w:t>Observations :</w:t>
            </w:r>
          </w:p>
        </w:tc>
        <w:tc>
          <w:tcPr>
            <w:tcW w:w="4610" w:type="dxa"/>
          </w:tcPr>
          <w:p w14:paraId="31D094F2" w14:textId="77777777" w:rsidR="00202144" w:rsidRPr="007124B0" w:rsidRDefault="00202144" w:rsidP="00A10A3F">
            <w:pPr>
              <w:rPr>
                <w:sz w:val="19"/>
                <w:szCs w:val="19"/>
              </w:rPr>
            </w:pPr>
            <w:r w:rsidRPr="00FE0619">
              <w:rPr>
                <w:color w:val="000000"/>
              </w:rPr>
              <w:t xml:space="preserve">Diamètre limite 5,0 mm </w:t>
            </w:r>
            <w:r w:rsidRPr="00FE0619">
              <w:rPr>
                <w:color w:val="000000"/>
              </w:rPr>
              <w:br/>
              <w:t>Type de fragmentation « F » (délai de réaction : 52 s ; durée de réaction : 27 s)</w:t>
            </w:r>
          </w:p>
        </w:tc>
      </w:tr>
      <w:tr w:rsidR="00202144" w:rsidRPr="007124B0" w14:paraId="15ECBE29" w14:textId="77777777" w:rsidTr="00B26030">
        <w:trPr>
          <w:trHeight w:val="432"/>
          <w:jc w:val="center"/>
        </w:trPr>
        <w:tc>
          <w:tcPr>
            <w:tcW w:w="566" w:type="dxa"/>
          </w:tcPr>
          <w:p w14:paraId="4C4EDB2C" w14:textId="77777777" w:rsidR="00202144" w:rsidRPr="007124B0" w:rsidRDefault="00202144" w:rsidP="00A10A3F">
            <w:pPr>
              <w:rPr>
                <w:sz w:val="19"/>
                <w:szCs w:val="19"/>
              </w:rPr>
            </w:pPr>
            <w:r w:rsidRPr="00FE0619">
              <w:t>5.8</w:t>
            </w:r>
          </w:p>
        </w:tc>
        <w:tc>
          <w:tcPr>
            <w:tcW w:w="2479" w:type="dxa"/>
          </w:tcPr>
          <w:p w14:paraId="083B0CBE" w14:textId="77777777" w:rsidR="00202144" w:rsidRPr="007124B0" w:rsidRDefault="00202144" w:rsidP="00A10A3F">
            <w:pPr>
              <w:rPr>
                <w:sz w:val="19"/>
                <w:szCs w:val="19"/>
              </w:rPr>
            </w:pPr>
            <w:r w:rsidRPr="00FE0619">
              <w:t>Résultat :</w:t>
            </w:r>
          </w:p>
        </w:tc>
        <w:tc>
          <w:tcPr>
            <w:tcW w:w="4610" w:type="dxa"/>
          </w:tcPr>
          <w:p w14:paraId="5C647BC3" w14:textId="77777777" w:rsidR="00202144" w:rsidRPr="007124B0" w:rsidRDefault="00202144" w:rsidP="00A10A3F">
            <w:pPr>
              <w:rPr>
                <w:sz w:val="19"/>
                <w:szCs w:val="19"/>
              </w:rPr>
            </w:pPr>
            <w:r w:rsidRPr="00FE0619">
              <w:rPr>
                <w:color w:val="000000"/>
              </w:rPr>
              <w:t>« + », certains effets explosifs lors d’un chauffage sous confinement</w:t>
            </w:r>
          </w:p>
        </w:tc>
      </w:tr>
      <w:tr w:rsidR="00202144" w:rsidRPr="007124B0" w14:paraId="6DC3E57B" w14:textId="77777777" w:rsidTr="00B26030">
        <w:trPr>
          <w:trHeight w:val="288"/>
          <w:jc w:val="center"/>
        </w:trPr>
        <w:tc>
          <w:tcPr>
            <w:tcW w:w="566" w:type="dxa"/>
          </w:tcPr>
          <w:p w14:paraId="3647E7F6" w14:textId="77777777" w:rsidR="00202144" w:rsidRPr="007124B0" w:rsidRDefault="00202144" w:rsidP="00A10A3F">
            <w:pPr>
              <w:rPr>
                <w:sz w:val="19"/>
                <w:szCs w:val="19"/>
              </w:rPr>
            </w:pPr>
            <w:r w:rsidRPr="00FE0619">
              <w:t>5.9</w:t>
            </w:r>
          </w:p>
        </w:tc>
        <w:tc>
          <w:tcPr>
            <w:tcW w:w="2479" w:type="dxa"/>
          </w:tcPr>
          <w:p w14:paraId="7F9AA3A0" w14:textId="77777777" w:rsidR="00202144" w:rsidRPr="007124B0" w:rsidRDefault="00202144" w:rsidP="00A10A3F">
            <w:pPr>
              <w:rPr>
                <w:sz w:val="19"/>
                <w:szCs w:val="19"/>
              </w:rPr>
            </w:pPr>
            <w:r w:rsidRPr="00FE0619">
              <w:t>Effet de l’</w:t>
            </w:r>
            <w:r>
              <w:t>inflammation</w:t>
            </w:r>
            <w:r>
              <w:br/>
            </w:r>
            <w:r w:rsidRPr="00FE0619">
              <w:t>sous confinement :</w:t>
            </w:r>
          </w:p>
        </w:tc>
        <w:tc>
          <w:tcPr>
            <w:tcW w:w="4610" w:type="dxa"/>
          </w:tcPr>
          <w:p w14:paraId="6A843A77" w14:textId="77777777" w:rsidR="00202144" w:rsidRPr="007124B0" w:rsidRDefault="00202144" w:rsidP="00A10A3F">
            <w:pPr>
              <w:rPr>
                <w:sz w:val="19"/>
                <w:szCs w:val="19"/>
              </w:rPr>
            </w:pPr>
            <w:r w:rsidRPr="00FE0619">
              <w:rPr>
                <w:color w:val="000000"/>
              </w:rPr>
              <w:t>Épreuve pression/temps (épreuve 1 c) i))</w:t>
            </w:r>
          </w:p>
        </w:tc>
      </w:tr>
      <w:tr w:rsidR="00202144" w:rsidRPr="007124B0" w14:paraId="408E4E12" w14:textId="77777777" w:rsidTr="00B26030">
        <w:trPr>
          <w:trHeight w:val="288"/>
          <w:jc w:val="center"/>
        </w:trPr>
        <w:tc>
          <w:tcPr>
            <w:tcW w:w="566" w:type="dxa"/>
          </w:tcPr>
          <w:p w14:paraId="268C5380" w14:textId="77777777" w:rsidR="00202144" w:rsidRPr="007124B0" w:rsidRDefault="00202144" w:rsidP="00A10A3F">
            <w:pPr>
              <w:keepNext/>
              <w:keepLines/>
              <w:rPr>
                <w:sz w:val="19"/>
                <w:szCs w:val="19"/>
              </w:rPr>
            </w:pPr>
            <w:r w:rsidRPr="00FE0619">
              <w:t>5.10</w:t>
            </w:r>
          </w:p>
        </w:tc>
        <w:tc>
          <w:tcPr>
            <w:tcW w:w="2479" w:type="dxa"/>
          </w:tcPr>
          <w:p w14:paraId="706C09B9" w14:textId="77777777" w:rsidR="00202144" w:rsidRPr="007124B0" w:rsidRDefault="00202144" w:rsidP="00A10A3F">
            <w:pPr>
              <w:keepNext/>
              <w:keepLines/>
              <w:rPr>
                <w:sz w:val="19"/>
                <w:szCs w:val="19"/>
              </w:rPr>
            </w:pPr>
            <w:r w:rsidRPr="00FE0619">
              <w:t>Conditions :</w:t>
            </w:r>
          </w:p>
        </w:tc>
        <w:tc>
          <w:tcPr>
            <w:tcW w:w="4610" w:type="dxa"/>
          </w:tcPr>
          <w:p w14:paraId="7BBDEF32" w14:textId="77777777" w:rsidR="00202144" w:rsidRPr="007124B0" w:rsidRDefault="00202144" w:rsidP="00A10A3F">
            <w:pPr>
              <w:keepNext/>
              <w:keepLines/>
              <w:rPr>
                <w:sz w:val="19"/>
                <w:szCs w:val="19"/>
              </w:rPr>
            </w:pPr>
            <w:r w:rsidRPr="00FE0619">
              <w:rPr>
                <w:color w:val="000000"/>
              </w:rPr>
              <w:t>Température ambiante</w:t>
            </w:r>
          </w:p>
        </w:tc>
      </w:tr>
      <w:tr w:rsidR="00202144" w:rsidRPr="007124B0" w14:paraId="21A8DA69" w14:textId="77777777" w:rsidTr="00B26030">
        <w:trPr>
          <w:trHeight w:val="288"/>
          <w:jc w:val="center"/>
        </w:trPr>
        <w:tc>
          <w:tcPr>
            <w:tcW w:w="566" w:type="dxa"/>
          </w:tcPr>
          <w:p w14:paraId="2E55DA96" w14:textId="77777777" w:rsidR="00202144" w:rsidRPr="007124B0" w:rsidRDefault="00202144" w:rsidP="00A10A3F">
            <w:pPr>
              <w:keepNext/>
              <w:keepLines/>
              <w:rPr>
                <w:sz w:val="19"/>
                <w:szCs w:val="19"/>
              </w:rPr>
            </w:pPr>
            <w:r w:rsidRPr="00FE0619">
              <w:t>5.11</w:t>
            </w:r>
          </w:p>
        </w:tc>
        <w:tc>
          <w:tcPr>
            <w:tcW w:w="2479" w:type="dxa"/>
          </w:tcPr>
          <w:p w14:paraId="2EAF825D" w14:textId="77777777" w:rsidR="00202144" w:rsidRPr="007124B0" w:rsidRDefault="00202144" w:rsidP="00A10A3F">
            <w:pPr>
              <w:keepNext/>
              <w:keepLines/>
              <w:rPr>
                <w:sz w:val="19"/>
                <w:szCs w:val="19"/>
              </w:rPr>
            </w:pPr>
            <w:r w:rsidRPr="00FE0619">
              <w:t>Observations :</w:t>
            </w:r>
          </w:p>
        </w:tc>
        <w:tc>
          <w:tcPr>
            <w:tcW w:w="4610" w:type="dxa"/>
          </w:tcPr>
          <w:p w14:paraId="1E28E368" w14:textId="77777777" w:rsidR="00202144" w:rsidRPr="007124B0" w:rsidRDefault="00202144" w:rsidP="00A10A3F">
            <w:pPr>
              <w:keepNext/>
              <w:keepLines/>
              <w:rPr>
                <w:sz w:val="19"/>
                <w:szCs w:val="19"/>
              </w:rPr>
            </w:pPr>
            <w:r w:rsidRPr="00FE0619">
              <w:rPr>
                <w:color w:val="000000"/>
              </w:rPr>
              <w:t>Pas inflammation</w:t>
            </w:r>
          </w:p>
        </w:tc>
      </w:tr>
      <w:tr w:rsidR="00202144" w:rsidRPr="007124B0" w14:paraId="62F96E5C" w14:textId="77777777" w:rsidTr="00B26030">
        <w:trPr>
          <w:trHeight w:val="288"/>
          <w:jc w:val="center"/>
        </w:trPr>
        <w:tc>
          <w:tcPr>
            <w:tcW w:w="566" w:type="dxa"/>
          </w:tcPr>
          <w:p w14:paraId="65CFA883" w14:textId="77777777" w:rsidR="00202144" w:rsidRPr="007124B0" w:rsidRDefault="00202144" w:rsidP="00A10A3F">
            <w:pPr>
              <w:rPr>
                <w:sz w:val="19"/>
                <w:szCs w:val="19"/>
              </w:rPr>
            </w:pPr>
            <w:r w:rsidRPr="00FE0619">
              <w:t>5.12</w:t>
            </w:r>
          </w:p>
        </w:tc>
        <w:tc>
          <w:tcPr>
            <w:tcW w:w="2479" w:type="dxa"/>
          </w:tcPr>
          <w:p w14:paraId="6A809689" w14:textId="77777777" w:rsidR="00202144" w:rsidRPr="007124B0" w:rsidRDefault="00202144" w:rsidP="00A10A3F">
            <w:pPr>
              <w:rPr>
                <w:sz w:val="19"/>
                <w:szCs w:val="19"/>
              </w:rPr>
            </w:pPr>
            <w:r w:rsidRPr="00FE0619">
              <w:t>Résultat :</w:t>
            </w:r>
          </w:p>
        </w:tc>
        <w:tc>
          <w:tcPr>
            <w:tcW w:w="4610" w:type="dxa"/>
          </w:tcPr>
          <w:p w14:paraId="621BE3A7" w14:textId="77777777" w:rsidR="00202144" w:rsidRPr="007124B0" w:rsidRDefault="00202144" w:rsidP="00A10A3F">
            <w:pPr>
              <w:rPr>
                <w:sz w:val="19"/>
                <w:szCs w:val="19"/>
              </w:rPr>
            </w:pPr>
            <w:r w:rsidRPr="00FE0619">
              <w:rPr>
                <w:color w:val="000000"/>
              </w:rPr>
              <w:t>« - », pas d’inflammation sous confinement</w:t>
            </w:r>
          </w:p>
        </w:tc>
      </w:tr>
      <w:tr w:rsidR="00202144" w:rsidRPr="007124B0" w14:paraId="06FAA561" w14:textId="77777777" w:rsidTr="00B26030">
        <w:trPr>
          <w:trHeight w:val="288"/>
          <w:jc w:val="center"/>
        </w:trPr>
        <w:tc>
          <w:tcPr>
            <w:tcW w:w="566" w:type="dxa"/>
          </w:tcPr>
          <w:p w14:paraId="160BA075" w14:textId="77777777" w:rsidR="00202144" w:rsidRPr="007124B0" w:rsidRDefault="00202144" w:rsidP="00A10A3F">
            <w:pPr>
              <w:rPr>
                <w:sz w:val="19"/>
                <w:szCs w:val="19"/>
              </w:rPr>
            </w:pPr>
            <w:r w:rsidRPr="00FE0619">
              <w:rPr>
                <w:color w:val="000000"/>
              </w:rPr>
              <w:t>5.13</w:t>
            </w:r>
          </w:p>
        </w:tc>
        <w:tc>
          <w:tcPr>
            <w:tcW w:w="2479" w:type="dxa"/>
          </w:tcPr>
          <w:p w14:paraId="57176498" w14:textId="77777777" w:rsidR="00202144" w:rsidRPr="007124B0" w:rsidRDefault="00202144" w:rsidP="00A10A3F">
            <w:pPr>
              <w:rPr>
                <w:sz w:val="19"/>
                <w:szCs w:val="19"/>
              </w:rPr>
            </w:pPr>
            <w:r w:rsidRPr="00FE0619">
              <w:rPr>
                <w:color w:val="000000"/>
              </w:rPr>
              <w:t>Sortie :</w:t>
            </w:r>
          </w:p>
        </w:tc>
        <w:tc>
          <w:tcPr>
            <w:tcW w:w="4610" w:type="dxa"/>
          </w:tcPr>
          <w:p w14:paraId="377B0EFC" w14:textId="77777777" w:rsidR="00202144" w:rsidRPr="007124B0" w:rsidRDefault="00202144" w:rsidP="00A10A3F">
            <w:pPr>
              <w:rPr>
                <w:sz w:val="19"/>
                <w:szCs w:val="19"/>
              </w:rPr>
            </w:pPr>
            <w:r w:rsidRPr="00FE0619">
              <w:rPr>
                <w:color w:val="000000"/>
              </w:rPr>
              <w:t xml:space="preserve">Aller à la case </w:t>
            </w:r>
            <w:r w:rsidRPr="00B26030">
              <w:rPr>
                <w:bCs/>
                <w:color w:val="000000"/>
              </w:rPr>
              <w:t>5</w:t>
            </w:r>
          </w:p>
        </w:tc>
      </w:tr>
      <w:tr w:rsidR="00202144" w:rsidRPr="007124B0" w14:paraId="3F904585" w14:textId="77777777" w:rsidTr="00B26030">
        <w:trPr>
          <w:trHeight w:val="432"/>
          <w:jc w:val="center"/>
        </w:trPr>
        <w:tc>
          <w:tcPr>
            <w:tcW w:w="566" w:type="dxa"/>
          </w:tcPr>
          <w:p w14:paraId="58A726D2" w14:textId="77777777" w:rsidR="00202144" w:rsidRPr="007124B0" w:rsidRDefault="00202144" w:rsidP="00B26030">
            <w:pPr>
              <w:keepNext/>
              <w:keepLines/>
              <w:rPr>
                <w:sz w:val="19"/>
                <w:szCs w:val="19"/>
              </w:rPr>
            </w:pPr>
            <w:r w:rsidRPr="00FE0619">
              <w:rPr>
                <w:b/>
                <w:bCs/>
                <w:color w:val="000000"/>
              </w:rPr>
              <w:lastRenderedPageBreak/>
              <w:t>6.</w:t>
            </w:r>
          </w:p>
        </w:tc>
        <w:tc>
          <w:tcPr>
            <w:tcW w:w="2479" w:type="dxa"/>
          </w:tcPr>
          <w:p w14:paraId="1F89230D" w14:textId="27516BC4" w:rsidR="00202144" w:rsidRPr="007124B0" w:rsidRDefault="00202144" w:rsidP="00B26030">
            <w:pPr>
              <w:keepNext/>
              <w:keepLines/>
              <w:rPr>
                <w:sz w:val="19"/>
                <w:szCs w:val="19"/>
              </w:rPr>
            </w:pPr>
            <w:r w:rsidRPr="00FE0619">
              <w:rPr>
                <w:b/>
                <w:bCs/>
                <w:color w:val="000000"/>
              </w:rPr>
              <w:t xml:space="preserve">Case </w:t>
            </w:r>
            <w:r w:rsidRPr="00FE0619">
              <w:rPr>
                <w:b/>
                <w:color w:val="000000"/>
              </w:rPr>
              <w:t>5</w:t>
            </w:r>
            <w:r w:rsidR="007010F9">
              <w:rPr>
                <w:b/>
                <w:color w:val="000000"/>
              </w:rPr>
              <w:t> :</w:t>
            </w:r>
          </w:p>
        </w:tc>
        <w:tc>
          <w:tcPr>
            <w:tcW w:w="4610" w:type="dxa"/>
          </w:tcPr>
          <w:p w14:paraId="6B127E9D" w14:textId="77777777" w:rsidR="00202144" w:rsidRPr="007124B0" w:rsidRDefault="00202144" w:rsidP="00B26030">
            <w:pPr>
              <w:keepNext/>
              <w:keepLines/>
              <w:rPr>
                <w:sz w:val="19"/>
                <w:szCs w:val="19"/>
              </w:rPr>
            </w:pPr>
            <w:r w:rsidRPr="00FE0619">
              <w:rPr>
                <w:color w:val="000000"/>
              </w:rPr>
              <w:t>S’agit-il</w:t>
            </w:r>
            <w:r>
              <w:rPr>
                <w:color w:val="000000"/>
              </w:rPr>
              <w:t xml:space="preserve"> d’une matière explosible</w:t>
            </w:r>
            <w:r w:rsidRPr="00FE0619">
              <w:rPr>
                <w:color w:val="000000"/>
              </w:rPr>
              <w:t> ?</w:t>
            </w:r>
          </w:p>
        </w:tc>
      </w:tr>
      <w:tr w:rsidR="00202144" w:rsidRPr="007124B0" w14:paraId="67A0417D" w14:textId="77777777" w:rsidTr="00B26030">
        <w:trPr>
          <w:trHeight w:val="432"/>
          <w:jc w:val="center"/>
        </w:trPr>
        <w:tc>
          <w:tcPr>
            <w:tcW w:w="566" w:type="dxa"/>
          </w:tcPr>
          <w:p w14:paraId="1CC7DC28" w14:textId="77777777" w:rsidR="00202144" w:rsidRPr="007124B0" w:rsidRDefault="00202144" w:rsidP="00B26030">
            <w:pPr>
              <w:keepNext/>
              <w:keepLines/>
              <w:rPr>
                <w:sz w:val="19"/>
                <w:szCs w:val="19"/>
              </w:rPr>
            </w:pPr>
            <w:r w:rsidRPr="00FE0619">
              <w:rPr>
                <w:color w:val="000000"/>
              </w:rPr>
              <w:t>6.1</w:t>
            </w:r>
          </w:p>
        </w:tc>
        <w:tc>
          <w:tcPr>
            <w:tcW w:w="2479" w:type="dxa"/>
          </w:tcPr>
          <w:p w14:paraId="3A55A008" w14:textId="77777777" w:rsidR="00202144" w:rsidRPr="007124B0" w:rsidRDefault="00202144" w:rsidP="00B26030">
            <w:pPr>
              <w:keepNext/>
              <w:keepLines/>
              <w:rPr>
                <w:sz w:val="19"/>
                <w:szCs w:val="19"/>
              </w:rPr>
            </w:pPr>
            <w:r w:rsidRPr="00FE0619">
              <w:rPr>
                <w:color w:val="000000"/>
              </w:rPr>
              <w:t>Réponse d’</w:t>
            </w:r>
            <w:r>
              <w:rPr>
                <w:color w:val="000000"/>
              </w:rPr>
              <w:t>après les épreuves d</w:t>
            </w:r>
            <w:r w:rsidRPr="00FE0619">
              <w:rPr>
                <w:color w:val="000000"/>
              </w:rPr>
              <w:t>e la série</w:t>
            </w:r>
            <w:r>
              <w:rPr>
                <w:color w:val="000000"/>
              </w:rPr>
              <w:t xml:space="preserve"> </w:t>
            </w:r>
            <w:r w:rsidRPr="00FE0619">
              <w:rPr>
                <w:color w:val="000000"/>
              </w:rPr>
              <w:t>1 :</w:t>
            </w:r>
          </w:p>
        </w:tc>
        <w:tc>
          <w:tcPr>
            <w:tcW w:w="4610" w:type="dxa"/>
          </w:tcPr>
          <w:p w14:paraId="01E920E9" w14:textId="77777777" w:rsidR="00202144" w:rsidRPr="007124B0" w:rsidRDefault="00202144" w:rsidP="00B26030">
            <w:pPr>
              <w:keepNext/>
              <w:keepLines/>
              <w:rPr>
                <w:sz w:val="19"/>
                <w:szCs w:val="19"/>
              </w:rPr>
            </w:pPr>
            <w:r w:rsidRPr="00FE0619">
              <w:rPr>
                <w:color w:val="000000"/>
              </w:rPr>
              <w:t>Oui</w:t>
            </w:r>
          </w:p>
        </w:tc>
      </w:tr>
      <w:tr w:rsidR="00202144" w:rsidRPr="007124B0" w14:paraId="573C570B" w14:textId="77777777" w:rsidTr="00B26030">
        <w:trPr>
          <w:trHeight w:val="288"/>
          <w:jc w:val="center"/>
        </w:trPr>
        <w:tc>
          <w:tcPr>
            <w:tcW w:w="566" w:type="dxa"/>
          </w:tcPr>
          <w:p w14:paraId="09FD571F" w14:textId="77777777" w:rsidR="00202144" w:rsidRPr="007124B0" w:rsidRDefault="00202144" w:rsidP="00A10A3F">
            <w:pPr>
              <w:rPr>
                <w:sz w:val="19"/>
                <w:szCs w:val="19"/>
              </w:rPr>
            </w:pPr>
            <w:r w:rsidRPr="00FE0619">
              <w:rPr>
                <w:color w:val="000000"/>
              </w:rPr>
              <w:t>6.2</w:t>
            </w:r>
          </w:p>
        </w:tc>
        <w:tc>
          <w:tcPr>
            <w:tcW w:w="2479" w:type="dxa"/>
          </w:tcPr>
          <w:p w14:paraId="5703EA4C" w14:textId="77777777" w:rsidR="00202144" w:rsidRPr="007124B0" w:rsidRDefault="00202144" w:rsidP="00A10A3F">
            <w:pPr>
              <w:rPr>
                <w:sz w:val="19"/>
                <w:szCs w:val="19"/>
              </w:rPr>
            </w:pPr>
            <w:r w:rsidRPr="00FE0619">
              <w:rPr>
                <w:color w:val="000000"/>
              </w:rPr>
              <w:t>Sortie :</w:t>
            </w:r>
          </w:p>
        </w:tc>
        <w:tc>
          <w:tcPr>
            <w:tcW w:w="4610" w:type="dxa"/>
          </w:tcPr>
          <w:p w14:paraId="4C403BA0" w14:textId="77777777" w:rsidR="00202144" w:rsidRPr="007124B0" w:rsidRDefault="00202144" w:rsidP="00A10A3F">
            <w:pPr>
              <w:rPr>
                <w:sz w:val="19"/>
                <w:szCs w:val="19"/>
              </w:rPr>
            </w:pPr>
            <w:r>
              <w:rPr>
                <w:color w:val="000000"/>
              </w:rPr>
              <w:t xml:space="preserve">Aller à la case </w:t>
            </w:r>
            <w:r w:rsidRPr="00FE0619">
              <w:rPr>
                <w:color w:val="000000"/>
              </w:rPr>
              <w:t>6</w:t>
            </w:r>
          </w:p>
        </w:tc>
      </w:tr>
      <w:tr w:rsidR="00202144" w:rsidRPr="007124B0" w14:paraId="0A39D23F" w14:textId="77777777" w:rsidTr="00B26030">
        <w:trPr>
          <w:trHeight w:val="288"/>
          <w:jc w:val="center"/>
        </w:trPr>
        <w:tc>
          <w:tcPr>
            <w:tcW w:w="566" w:type="dxa"/>
          </w:tcPr>
          <w:p w14:paraId="40E42CBE" w14:textId="77777777" w:rsidR="00202144" w:rsidRPr="007124B0" w:rsidRDefault="00202144" w:rsidP="00A10A3F">
            <w:pPr>
              <w:rPr>
                <w:sz w:val="19"/>
                <w:szCs w:val="19"/>
              </w:rPr>
            </w:pPr>
            <w:r w:rsidRPr="00FE0619">
              <w:rPr>
                <w:b/>
                <w:bCs/>
                <w:color w:val="000000"/>
              </w:rPr>
              <w:t>7.</w:t>
            </w:r>
          </w:p>
        </w:tc>
        <w:tc>
          <w:tcPr>
            <w:tcW w:w="2479" w:type="dxa"/>
          </w:tcPr>
          <w:p w14:paraId="0C955682" w14:textId="0DE10E82" w:rsidR="00202144" w:rsidRPr="007124B0" w:rsidRDefault="00202144" w:rsidP="00A10A3F">
            <w:pPr>
              <w:rPr>
                <w:sz w:val="19"/>
                <w:szCs w:val="19"/>
              </w:rPr>
            </w:pPr>
            <w:r w:rsidRPr="00FE0619">
              <w:rPr>
                <w:b/>
                <w:bCs/>
                <w:color w:val="000000"/>
              </w:rPr>
              <w:t>Case 6</w:t>
            </w:r>
            <w:r w:rsidR="007010F9">
              <w:rPr>
                <w:b/>
                <w:bCs/>
                <w:color w:val="000000"/>
              </w:rPr>
              <w:t> :</w:t>
            </w:r>
          </w:p>
        </w:tc>
        <w:tc>
          <w:tcPr>
            <w:tcW w:w="4610" w:type="dxa"/>
          </w:tcPr>
          <w:p w14:paraId="582478C4" w14:textId="77777777" w:rsidR="00202144" w:rsidRPr="007124B0" w:rsidRDefault="00202144" w:rsidP="00A10A3F">
            <w:pPr>
              <w:rPr>
                <w:sz w:val="19"/>
                <w:szCs w:val="19"/>
              </w:rPr>
            </w:pPr>
            <w:r w:rsidRPr="00FE0619">
              <w:rPr>
                <w:color w:val="000000"/>
              </w:rPr>
              <w:t>Épreuves de la série 2</w:t>
            </w:r>
          </w:p>
        </w:tc>
      </w:tr>
      <w:tr w:rsidR="00202144" w:rsidRPr="007124B0" w14:paraId="3144BEB1" w14:textId="77777777" w:rsidTr="00B26030">
        <w:trPr>
          <w:trHeight w:val="432"/>
          <w:jc w:val="center"/>
        </w:trPr>
        <w:tc>
          <w:tcPr>
            <w:tcW w:w="566" w:type="dxa"/>
          </w:tcPr>
          <w:p w14:paraId="67436299" w14:textId="77777777" w:rsidR="00202144" w:rsidRPr="007124B0" w:rsidRDefault="00202144" w:rsidP="00A10A3F">
            <w:pPr>
              <w:rPr>
                <w:sz w:val="19"/>
                <w:szCs w:val="19"/>
              </w:rPr>
            </w:pPr>
            <w:r w:rsidRPr="00FE0619">
              <w:t>7.1</w:t>
            </w:r>
          </w:p>
        </w:tc>
        <w:tc>
          <w:tcPr>
            <w:tcW w:w="2479" w:type="dxa"/>
          </w:tcPr>
          <w:p w14:paraId="1F2A6BC3" w14:textId="77777777" w:rsidR="00202144" w:rsidRPr="007124B0" w:rsidRDefault="00202144" w:rsidP="00A10A3F">
            <w:pPr>
              <w:rPr>
                <w:sz w:val="19"/>
                <w:szCs w:val="19"/>
              </w:rPr>
            </w:pPr>
            <w:r w:rsidRPr="00FE0619">
              <w:t>Sensibilité à l’onde de choc :</w:t>
            </w:r>
          </w:p>
        </w:tc>
        <w:tc>
          <w:tcPr>
            <w:tcW w:w="4610" w:type="dxa"/>
          </w:tcPr>
          <w:p w14:paraId="3974EC0F" w14:textId="77777777" w:rsidR="00202144" w:rsidRDefault="00202144" w:rsidP="00A10A3F">
            <w:pPr>
              <w:rPr>
                <w:color w:val="000000"/>
              </w:rPr>
            </w:pPr>
            <w:r w:rsidRPr="00FE0619">
              <w:rPr>
                <w:color w:val="000000"/>
              </w:rPr>
              <w:t>Épreuve d’</w:t>
            </w:r>
            <w:r>
              <w:rPr>
                <w:color w:val="000000"/>
              </w:rPr>
              <w:t xml:space="preserve">amorçage de la détonation </w:t>
            </w:r>
            <w:r w:rsidRPr="00FE0619">
              <w:rPr>
                <w:color w:val="000000"/>
              </w:rPr>
              <w:t xml:space="preserve">de l’ONU </w:t>
            </w:r>
          </w:p>
          <w:p w14:paraId="5590DB95" w14:textId="77777777" w:rsidR="00202144" w:rsidRPr="007124B0" w:rsidRDefault="00202144" w:rsidP="00A10A3F">
            <w:pPr>
              <w:rPr>
                <w:sz w:val="19"/>
                <w:szCs w:val="19"/>
              </w:rPr>
            </w:pPr>
            <w:r w:rsidRPr="00FE0619">
              <w:rPr>
                <w:color w:val="000000"/>
              </w:rPr>
              <w:t>(épreuve 2 a))</w:t>
            </w:r>
          </w:p>
        </w:tc>
      </w:tr>
      <w:tr w:rsidR="00202144" w:rsidRPr="007124B0" w14:paraId="74EDB6A7" w14:textId="77777777" w:rsidTr="00B26030">
        <w:trPr>
          <w:trHeight w:val="288"/>
          <w:jc w:val="center"/>
        </w:trPr>
        <w:tc>
          <w:tcPr>
            <w:tcW w:w="566" w:type="dxa"/>
          </w:tcPr>
          <w:p w14:paraId="355464CB" w14:textId="77777777" w:rsidR="00202144" w:rsidRPr="007124B0" w:rsidRDefault="00202144" w:rsidP="00A10A3F">
            <w:pPr>
              <w:rPr>
                <w:sz w:val="19"/>
                <w:szCs w:val="19"/>
              </w:rPr>
            </w:pPr>
            <w:r w:rsidRPr="00FE0619">
              <w:t>7.2</w:t>
            </w:r>
          </w:p>
        </w:tc>
        <w:tc>
          <w:tcPr>
            <w:tcW w:w="2479" w:type="dxa"/>
          </w:tcPr>
          <w:p w14:paraId="01AB8715" w14:textId="77777777" w:rsidR="00202144" w:rsidRPr="007124B0" w:rsidRDefault="00202144" w:rsidP="00A10A3F">
            <w:pPr>
              <w:rPr>
                <w:sz w:val="19"/>
                <w:szCs w:val="19"/>
              </w:rPr>
            </w:pPr>
            <w:r w:rsidRPr="00FE0619">
              <w:t>Conditions :</w:t>
            </w:r>
          </w:p>
        </w:tc>
        <w:tc>
          <w:tcPr>
            <w:tcW w:w="4610" w:type="dxa"/>
          </w:tcPr>
          <w:p w14:paraId="2C69E11C" w14:textId="77777777" w:rsidR="00202144" w:rsidRPr="007124B0" w:rsidRDefault="00202144" w:rsidP="00A10A3F">
            <w:pPr>
              <w:rPr>
                <w:sz w:val="19"/>
                <w:szCs w:val="19"/>
              </w:rPr>
            </w:pPr>
            <w:r w:rsidRPr="00FE0619">
              <w:rPr>
                <w:color w:val="000000"/>
              </w:rPr>
              <w:t>Température ambiante</w:t>
            </w:r>
          </w:p>
        </w:tc>
      </w:tr>
      <w:tr w:rsidR="00202144" w:rsidRPr="007124B0" w14:paraId="48CBAFFE" w14:textId="77777777" w:rsidTr="00B26030">
        <w:trPr>
          <w:trHeight w:val="288"/>
          <w:jc w:val="center"/>
        </w:trPr>
        <w:tc>
          <w:tcPr>
            <w:tcW w:w="566" w:type="dxa"/>
          </w:tcPr>
          <w:p w14:paraId="5E852073" w14:textId="77777777" w:rsidR="00202144" w:rsidRPr="007124B0" w:rsidRDefault="00202144" w:rsidP="00A10A3F">
            <w:pPr>
              <w:rPr>
                <w:sz w:val="19"/>
                <w:szCs w:val="19"/>
              </w:rPr>
            </w:pPr>
            <w:r w:rsidRPr="00FE0619">
              <w:t>7.3</w:t>
            </w:r>
          </w:p>
        </w:tc>
        <w:tc>
          <w:tcPr>
            <w:tcW w:w="2479" w:type="dxa"/>
          </w:tcPr>
          <w:p w14:paraId="343AB851" w14:textId="77777777" w:rsidR="00202144" w:rsidRPr="007124B0" w:rsidRDefault="00202144" w:rsidP="00A10A3F">
            <w:pPr>
              <w:rPr>
                <w:sz w:val="19"/>
                <w:szCs w:val="19"/>
              </w:rPr>
            </w:pPr>
            <w:r w:rsidRPr="00FE0619">
              <w:t>Observations :</w:t>
            </w:r>
          </w:p>
        </w:tc>
        <w:tc>
          <w:tcPr>
            <w:tcW w:w="4610" w:type="dxa"/>
          </w:tcPr>
          <w:p w14:paraId="4BBDBB6A" w14:textId="77777777" w:rsidR="00202144" w:rsidRPr="007124B0" w:rsidRDefault="00202144" w:rsidP="00A10A3F">
            <w:pPr>
              <w:rPr>
                <w:sz w:val="19"/>
                <w:szCs w:val="19"/>
              </w:rPr>
            </w:pPr>
            <w:r w:rsidRPr="00FE0619">
              <w:rPr>
                <w:color w:val="000000"/>
              </w:rPr>
              <w:t>Pas de propagation</w:t>
            </w:r>
          </w:p>
        </w:tc>
      </w:tr>
      <w:tr w:rsidR="00202144" w:rsidRPr="007124B0" w14:paraId="0B202A3D" w14:textId="77777777" w:rsidTr="00B26030">
        <w:trPr>
          <w:trHeight w:val="432"/>
          <w:jc w:val="center"/>
        </w:trPr>
        <w:tc>
          <w:tcPr>
            <w:tcW w:w="566" w:type="dxa"/>
          </w:tcPr>
          <w:p w14:paraId="492B7EFC" w14:textId="77777777" w:rsidR="00202144" w:rsidRPr="007124B0" w:rsidRDefault="00202144" w:rsidP="00A10A3F">
            <w:pPr>
              <w:rPr>
                <w:sz w:val="19"/>
                <w:szCs w:val="19"/>
              </w:rPr>
            </w:pPr>
            <w:r w:rsidRPr="00FE0619">
              <w:t>7.4</w:t>
            </w:r>
          </w:p>
        </w:tc>
        <w:tc>
          <w:tcPr>
            <w:tcW w:w="2479" w:type="dxa"/>
          </w:tcPr>
          <w:p w14:paraId="24B36FFA" w14:textId="77777777" w:rsidR="00202144" w:rsidRPr="007124B0" w:rsidRDefault="00202144" w:rsidP="00A10A3F">
            <w:pPr>
              <w:rPr>
                <w:sz w:val="19"/>
                <w:szCs w:val="19"/>
              </w:rPr>
            </w:pPr>
            <w:r w:rsidRPr="00FE0619">
              <w:t>Résultat :</w:t>
            </w:r>
          </w:p>
        </w:tc>
        <w:tc>
          <w:tcPr>
            <w:tcW w:w="4610" w:type="dxa"/>
          </w:tcPr>
          <w:p w14:paraId="12DB88EA" w14:textId="77777777" w:rsidR="00202144" w:rsidRPr="007124B0" w:rsidRDefault="00202144" w:rsidP="00A10A3F">
            <w:pPr>
              <w:rPr>
                <w:sz w:val="19"/>
                <w:szCs w:val="19"/>
              </w:rPr>
            </w:pPr>
            <w:r w:rsidRPr="00FE0619">
              <w:rPr>
                <w:color w:val="000000"/>
              </w:rPr>
              <w:t>« - », pas sensible à l’onde de choc</w:t>
            </w:r>
          </w:p>
        </w:tc>
      </w:tr>
      <w:tr w:rsidR="00202144" w:rsidRPr="007124B0" w14:paraId="4E2826BC" w14:textId="77777777" w:rsidTr="00B26030">
        <w:trPr>
          <w:trHeight w:val="432"/>
          <w:jc w:val="center"/>
        </w:trPr>
        <w:tc>
          <w:tcPr>
            <w:tcW w:w="566" w:type="dxa"/>
          </w:tcPr>
          <w:p w14:paraId="6C012699" w14:textId="77777777" w:rsidR="00202144" w:rsidRPr="007124B0" w:rsidRDefault="00202144" w:rsidP="00A10A3F">
            <w:pPr>
              <w:rPr>
                <w:sz w:val="19"/>
                <w:szCs w:val="19"/>
              </w:rPr>
            </w:pPr>
            <w:r w:rsidRPr="0031731C">
              <w:t>7.5</w:t>
            </w:r>
          </w:p>
        </w:tc>
        <w:tc>
          <w:tcPr>
            <w:tcW w:w="2479" w:type="dxa"/>
          </w:tcPr>
          <w:p w14:paraId="03329D84" w14:textId="77777777" w:rsidR="00202144" w:rsidRPr="007124B0" w:rsidRDefault="00202144" w:rsidP="00A10A3F">
            <w:pPr>
              <w:rPr>
                <w:sz w:val="19"/>
                <w:szCs w:val="19"/>
              </w:rPr>
            </w:pPr>
            <w:r>
              <w:t xml:space="preserve">Effet du chauffage sous </w:t>
            </w:r>
            <w:r w:rsidRPr="00E64AC1">
              <w:t>confinement :</w:t>
            </w:r>
          </w:p>
        </w:tc>
        <w:tc>
          <w:tcPr>
            <w:tcW w:w="4610" w:type="dxa"/>
          </w:tcPr>
          <w:p w14:paraId="47D19404" w14:textId="77777777" w:rsidR="00202144" w:rsidRPr="007124B0" w:rsidRDefault="00202144" w:rsidP="00A10A3F">
            <w:pPr>
              <w:rPr>
                <w:sz w:val="19"/>
                <w:szCs w:val="19"/>
              </w:rPr>
            </w:pPr>
            <w:r w:rsidRPr="00FE0619">
              <w:rPr>
                <w:color w:val="000000"/>
              </w:rPr>
              <w:t>Épreuve de Koenen (épreuve 2 b))</w:t>
            </w:r>
          </w:p>
        </w:tc>
      </w:tr>
      <w:tr w:rsidR="00202144" w:rsidRPr="007124B0" w14:paraId="6FF5C193" w14:textId="77777777" w:rsidTr="00B26030">
        <w:trPr>
          <w:trHeight w:val="288"/>
          <w:jc w:val="center"/>
        </w:trPr>
        <w:tc>
          <w:tcPr>
            <w:tcW w:w="566" w:type="dxa"/>
          </w:tcPr>
          <w:p w14:paraId="7562DD80" w14:textId="77777777" w:rsidR="00202144" w:rsidRPr="007124B0" w:rsidRDefault="00202144" w:rsidP="00A10A3F">
            <w:pPr>
              <w:rPr>
                <w:sz w:val="19"/>
                <w:szCs w:val="19"/>
              </w:rPr>
            </w:pPr>
            <w:r w:rsidRPr="00FE0619">
              <w:t>7.6</w:t>
            </w:r>
          </w:p>
        </w:tc>
        <w:tc>
          <w:tcPr>
            <w:tcW w:w="2479" w:type="dxa"/>
          </w:tcPr>
          <w:p w14:paraId="6CD86438" w14:textId="77777777" w:rsidR="00202144" w:rsidRPr="007124B0" w:rsidRDefault="00202144" w:rsidP="00A10A3F">
            <w:pPr>
              <w:rPr>
                <w:sz w:val="19"/>
                <w:szCs w:val="19"/>
              </w:rPr>
            </w:pPr>
            <w:r w:rsidRPr="00FE0619">
              <w:t>Conditions :</w:t>
            </w:r>
          </w:p>
        </w:tc>
        <w:tc>
          <w:tcPr>
            <w:tcW w:w="4610" w:type="dxa"/>
          </w:tcPr>
          <w:p w14:paraId="4489A7C3" w14:textId="77777777" w:rsidR="00202144" w:rsidRPr="007124B0" w:rsidRDefault="00202144" w:rsidP="00A10A3F">
            <w:pPr>
              <w:rPr>
                <w:sz w:val="19"/>
                <w:szCs w:val="19"/>
              </w:rPr>
            </w:pPr>
            <w:r w:rsidRPr="00FE0619">
              <w:rPr>
                <w:color w:val="000000"/>
              </w:rPr>
              <w:t>Masse de l’échantillon 22,6 g</w:t>
            </w:r>
          </w:p>
        </w:tc>
      </w:tr>
      <w:tr w:rsidR="00202144" w:rsidRPr="00FE0619" w14:paraId="793DBEDE" w14:textId="77777777" w:rsidTr="00B26030">
        <w:trPr>
          <w:trHeight w:val="432"/>
          <w:jc w:val="center"/>
        </w:trPr>
        <w:tc>
          <w:tcPr>
            <w:tcW w:w="566" w:type="dxa"/>
          </w:tcPr>
          <w:p w14:paraId="42100728" w14:textId="77777777" w:rsidR="00202144" w:rsidRPr="00FE0619" w:rsidRDefault="00202144" w:rsidP="00A10A3F">
            <w:r w:rsidRPr="00FE0619">
              <w:t>7.7</w:t>
            </w:r>
          </w:p>
        </w:tc>
        <w:tc>
          <w:tcPr>
            <w:tcW w:w="2479" w:type="dxa"/>
          </w:tcPr>
          <w:p w14:paraId="7BEF72F4" w14:textId="77777777" w:rsidR="00202144" w:rsidRPr="00FE0619" w:rsidRDefault="00202144" w:rsidP="00A10A3F">
            <w:r w:rsidRPr="00FE0619">
              <w:t>Observations :</w:t>
            </w:r>
          </w:p>
        </w:tc>
        <w:tc>
          <w:tcPr>
            <w:tcW w:w="4610" w:type="dxa"/>
          </w:tcPr>
          <w:p w14:paraId="2C19EA49" w14:textId="77777777" w:rsidR="00202144" w:rsidRPr="00FE0619" w:rsidRDefault="00202144" w:rsidP="00A10A3F">
            <w:pPr>
              <w:rPr>
                <w:color w:val="000000"/>
              </w:rPr>
            </w:pPr>
            <w:r w:rsidRPr="00FE0619">
              <w:rPr>
                <w:color w:val="000000"/>
              </w:rPr>
              <w:t xml:space="preserve">Diamètre limite 5,0 mm </w:t>
            </w:r>
            <w:r>
              <w:rPr>
                <w:color w:val="000000"/>
              </w:rPr>
              <w:br/>
            </w:r>
            <w:r w:rsidRPr="00FE0619">
              <w:rPr>
                <w:color w:val="000000"/>
              </w:rPr>
              <w:t>Type de fragmentation « F » (délai de réaction : 52 s ; durée de réaction : 27 s)</w:t>
            </w:r>
          </w:p>
        </w:tc>
      </w:tr>
      <w:tr w:rsidR="00202144" w:rsidRPr="00FE0619" w14:paraId="05F68F2C" w14:textId="77777777" w:rsidTr="00B26030">
        <w:trPr>
          <w:trHeight w:val="432"/>
          <w:jc w:val="center"/>
        </w:trPr>
        <w:tc>
          <w:tcPr>
            <w:tcW w:w="566" w:type="dxa"/>
          </w:tcPr>
          <w:p w14:paraId="50D04E5F" w14:textId="77777777" w:rsidR="00202144" w:rsidRPr="00FE0619" w:rsidRDefault="00202144" w:rsidP="00A10A3F">
            <w:r w:rsidRPr="00FE0619">
              <w:t>7.8</w:t>
            </w:r>
          </w:p>
        </w:tc>
        <w:tc>
          <w:tcPr>
            <w:tcW w:w="2479" w:type="dxa"/>
          </w:tcPr>
          <w:p w14:paraId="625B78F0" w14:textId="77777777" w:rsidR="00202144" w:rsidRPr="00FE0619" w:rsidRDefault="00202144" w:rsidP="00A10A3F">
            <w:r w:rsidRPr="00FE0619">
              <w:t>Résultat :</w:t>
            </w:r>
          </w:p>
        </w:tc>
        <w:tc>
          <w:tcPr>
            <w:tcW w:w="4610" w:type="dxa"/>
          </w:tcPr>
          <w:p w14:paraId="6A3B74A3" w14:textId="77777777" w:rsidR="00202144" w:rsidRPr="00FE0619" w:rsidRDefault="00202144" w:rsidP="00A10A3F">
            <w:pPr>
              <w:rPr>
                <w:color w:val="000000"/>
              </w:rPr>
            </w:pPr>
            <w:r w:rsidRPr="00FE0619">
              <w:rPr>
                <w:color w:val="000000"/>
              </w:rPr>
              <w:t>« + », effets violents lors du chauffage sous confinement</w:t>
            </w:r>
          </w:p>
        </w:tc>
      </w:tr>
      <w:tr w:rsidR="00202144" w:rsidRPr="00FE0619" w14:paraId="5729D6FB" w14:textId="77777777" w:rsidTr="00B26030">
        <w:trPr>
          <w:trHeight w:val="432"/>
          <w:jc w:val="center"/>
        </w:trPr>
        <w:tc>
          <w:tcPr>
            <w:tcW w:w="566" w:type="dxa"/>
          </w:tcPr>
          <w:p w14:paraId="5EDF4B6C" w14:textId="77777777" w:rsidR="00202144" w:rsidRPr="00FE0619" w:rsidRDefault="00202144" w:rsidP="00A10A3F">
            <w:r w:rsidRPr="00FE0619">
              <w:t>7.9</w:t>
            </w:r>
          </w:p>
        </w:tc>
        <w:tc>
          <w:tcPr>
            <w:tcW w:w="2479" w:type="dxa"/>
          </w:tcPr>
          <w:p w14:paraId="375D502B" w14:textId="77777777" w:rsidR="00202144" w:rsidRPr="00FE0619" w:rsidRDefault="00202144" w:rsidP="00A10A3F">
            <w:r w:rsidRPr="00FE0619">
              <w:t>Effet de l’inflammation</w:t>
            </w:r>
            <w:r w:rsidRPr="00FE0619">
              <w:br/>
              <w:t>sous confinement</w:t>
            </w:r>
          </w:p>
        </w:tc>
        <w:tc>
          <w:tcPr>
            <w:tcW w:w="4610" w:type="dxa"/>
          </w:tcPr>
          <w:p w14:paraId="11D9449C" w14:textId="77777777" w:rsidR="00202144" w:rsidRPr="00FE0619" w:rsidRDefault="00202144" w:rsidP="00A10A3F">
            <w:pPr>
              <w:rPr>
                <w:color w:val="000000"/>
              </w:rPr>
            </w:pPr>
            <w:r w:rsidRPr="00FE0619">
              <w:rPr>
                <w:color w:val="000000"/>
              </w:rPr>
              <w:t>Épreuve pression/temps (épreuve 2 c) i))</w:t>
            </w:r>
          </w:p>
        </w:tc>
      </w:tr>
      <w:tr w:rsidR="00202144" w:rsidRPr="00FE0619" w14:paraId="612172BA" w14:textId="77777777" w:rsidTr="00B26030">
        <w:trPr>
          <w:trHeight w:val="288"/>
          <w:jc w:val="center"/>
        </w:trPr>
        <w:tc>
          <w:tcPr>
            <w:tcW w:w="566" w:type="dxa"/>
          </w:tcPr>
          <w:p w14:paraId="7B2951DE" w14:textId="77777777" w:rsidR="00202144" w:rsidRPr="00FE0619" w:rsidRDefault="00202144" w:rsidP="00A10A3F">
            <w:r w:rsidRPr="00FE0619">
              <w:t>7.10</w:t>
            </w:r>
          </w:p>
        </w:tc>
        <w:tc>
          <w:tcPr>
            <w:tcW w:w="2479" w:type="dxa"/>
          </w:tcPr>
          <w:p w14:paraId="7B36A70F" w14:textId="77777777" w:rsidR="00202144" w:rsidRPr="00FE0619" w:rsidRDefault="00202144" w:rsidP="00A10A3F">
            <w:r w:rsidRPr="00FE0619">
              <w:t>Conditions :</w:t>
            </w:r>
          </w:p>
        </w:tc>
        <w:tc>
          <w:tcPr>
            <w:tcW w:w="4610" w:type="dxa"/>
          </w:tcPr>
          <w:p w14:paraId="7AB3DC90" w14:textId="77777777" w:rsidR="00202144" w:rsidRPr="00FE0619" w:rsidRDefault="00202144" w:rsidP="00A10A3F">
            <w:pPr>
              <w:rPr>
                <w:color w:val="000000"/>
              </w:rPr>
            </w:pPr>
            <w:r w:rsidRPr="00FE0619">
              <w:rPr>
                <w:color w:val="000000"/>
              </w:rPr>
              <w:t>Température ambiante</w:t>
            </w:r>
          </w:p>
        </w:tc>
      </w:tr>
      <w:tr w:rsidR="00202144" w:rsidRPr="00FE0619" w14:paraId="5994DAC5" w14:textId="77777777" w:rsidTr="00B26030">
        <w:trPr>
          <w:trHeight w:val="288"/>
          <w:jc w:val="center"/>
        </w:trPr>
        <w:tc>
          <w:tcPr>
            <w:tcW w:w="566" w:type="dxa"/>
          </w:tcPr>
          <w:p w14:paraId="5B3B317F" w14:textId="77777777" w:rsidR="00202144" w:rsidRPr="00FE0619" w:rsidRDefault="00202144" w:rsidP="00A10A3F">
            <w:r w:rsidRPr="00FE0619">
              <w:t>7.11</w:t>
            </w:r>
          </w:p>
        </w:tc>
        <w:tc>
          <w:tcPr>
            <w:tcW w:w="2479" w:type="dxa"/>
          </w:tcPr>
          <w:p w14:paraId="08E6AC82" w14:textId="77777777" w:rsidR="00202144" w:rsidRPr="00FE0619" w:rsidRDefault="00202144" w:rsidP="00A10A3F">
            <w:r w:rsidRPr="00FE0619">
              <w:t>Observations :</w:t>
            </w:r>
          </w:p>
        </w:tc>
        <w:tc>
          <w:tcPr>
            <w:tcW w:w="4610" w:type="dxa"/>
          </w:tcPr>
          <w:p w14:paraId="1474A2C3" w14:textId="77777777" w:rsidR="00202144" w:rsidRPr="00FE0619" w:rsidRDefault="00202144" w:rsidP="00A10A3F">
            <w:pPr>
              <w:rPr>
                <w:color w:val="000000"/>
              </w:rPr>
            </w:pPr>
            <w:r w:rsidRPr="00FE0619">
              <w:rPr>
                <w:color w:val="000000"/>
              </w:rPr>
              <w:t>Pas d’inflammation</w:t>
            </w:r>
          </w:p>
        </w:tc>
      </w:tr>
      <w:tr w:rsidR="00202144" w:rsidRPr="00FE0619" w14:paraId="3ABA7990" w14:textId="77777777" w:rsidTr="00B26030">
        <w:trPr>
          <w:trHeight w:val="288"/>
          <w:jc w:val="center"/>
        </w:trPr>
        <w:tc>
          <w:tcPr>
            <w:tcW w:w="566" w:type="dxa"/>
          </w:tcPr>
          <w:p w14:paraId="3E999FCB" w14:textId="77777777" w:rsidR="00202144" w:rsidRPr="00FE0619" w:rsidRDefault="00202144" w:rsidP="00A10A3F">
            <w:r w:rsidRPr="00FE0619">
              <w:t>7.12</w:t>
            </w:r>
          </w:p>
        </w:tc>
        <w:tc>
          <w:tcPr>
            <w:tcW w:w="2479" w:type="dxa"/>
          </w:tcPr>
          <w:p w14:paraId="2693FBA0" w14:textId="77777777" w:rsidR="00202144" w:rsidRPr="00FE0619" w:rsidRDefault="00202144" w:rsidP="00A10A3F">
            <w:r w:rsidRPr="00FE0619">
              <w:t>Résultat :</w:t>
            </w:r>
          </w:p>
        </w:tc>
        <w:tc>
          <w:tcPr>
            <w:tcW w:w="4610" w:type="dxa"/>
          </w:tcPr>
          <w:p w14:paraId="1628EA8A" w14:textId="77777777" w:rsidR="00202144" w:rsidRPr="00FE0619" w:rsidRDefault="00202144" w:rsidP="00A10A3F">
            <w:pPr>
              <w:rPr>
                <w:color w:val="000000"/>
              </w:rPr>
            </w:pPr>
            <w:r w:rsidRPr="00FE0619">
              <w:rPr>
                <w:color w:val="000000"/>
              </w:rPr>
              <w:t>« - », pas de réaction lors d’une inflammation sous confinement</w:t>
            </w:r>
          </w:p>
        </w:tc>
      </w:tr>
      <w:tr w:rsidR="00202144" w:rsidRPr="00FE0619" w14:paraId="0829E42D" w14:textId="77777777" w:rsidTr="00B26030">
        <w:trPr>
          <w:trHeight w:val="288"/>
          <w:jc w:val="center"/>
        </w:trPr>
        <w:tc>
          <w:tcPr>
            <w:tcW w:w="566" w:type="dxa"/>
          </w:tcPr>
          <w:p w14:paraId="1ED66374" w14:textId="77777777" w:rsidR="00202144" w:rsidRPr="00FE0619" w:rsidRDefault="00202144" w:rsidP="00A10A3F">
            <w:r w:rsidRPr="00FE0619">
              <w:t>7.13</w:t>
            </w:r>
          </w:p>
        </w:tc>
        <w:tc>
          <w:tcPr>
            <w:tcW w:w="2479" w:type="dxa"/>
          </w:tcPr>
          <w:p w14:paraId="21B22053" w14:textId="77777777" w:rsidR="00202144" w:rsidRPr="00FE0619" w:rsidRDefault="00202144" w:rsidP="00A10A3F">
            <w:r w:rsidRPr="00FE0619">
              <w:t>Sortie :</w:t>
            </w:r>
          </w:p>
        </w:tc>
        <w:tc>
          <w:tcPr>
            <w:tcW w:w="4610" w:type="dxa"/>
          </w:tcPr>
          <w:p w14:paraId="498ED90F" w14:textId="77777777" w:rsidR="00202144" w:rsidRPr="00FE0619" w:rsidRDefault="00202144" w:rsidP="00A10A3F">
            <w:pPr>
              <w:rPr>
                <w:color w:val="000000"/>
              </w:rPr>
            </w:pPr>
            <w:r w:rsidRPr="00FE0619">
              <w:rPr>
                <w:color w:val="000000"/>
              </w:rPr>
              <w:t>Aller à la case 7</w:t>
            </w:r>
          </w:p>
        </w:tc>
      </w:tr>
      <w:tr w:rsidR="00202144" w:rsidRPr="00FE0619" w14:paraId="08DE0C4D" w14:textId="77777777" w:rsidTr="00B26030">
        <w:trPr>
          <w:trHeight w:val="288"/>
          <w:jc w:val="center"/>
        </w:trPr>
        <w:tc>
          <w:tcPr>
            <w:tcW w:w="566" w:type="dxa"/>
          </w:tcPr>
          <w:p w14:paraId="4A235003" w14:textId="77777777" w:rsidR="00202144" w:rsidRPr="007010F9" w:rsidRDefault="00202144" w:rsidP="00A10A3F">
            <w:pPr>
              <w:rPr>
                <w:b/>
                <w:bCs/>
              </w:rPr>
            </w:pPr>
            <w:r w:rsidRPr="007010F9">
              <w:rPr>
                <w:b/>
                <w:bCs/>
                <w:color w:val="000000"/>
              </w:rPr>
              <w:t>8.</w:t>
            </w:r>
          </w:p>
        </w:tc>
        <w:tc>
          <w:tcPr>
            <w:tcW w:w="2479" w:type="dxa"/>
          </w:tcPr>
          <w:p w14:paraId="47C16FBC" w14:textId="77777777" w:rsidR="00202144" w:rsidRPr="00FE0619" w:rsidRDefault="00202144" w:rsidP="00A10A3F">
            <w:r w:rsidRPr="00FE0619">
              <w:rPr>
                <w:b/>
                <w:bCs/>
                <w:color w:val="000000"/>
              </w:rPr>
              <w:t xml:space="preserve">Case </w:t>
            </w:r>
            <w:r w:rsidRPr="00FE0619">
              <w:rPr>
                <w:b/>
                <w:color w:val="000000"/>
              </w:rPr>
              <w:t>7 :</w:t>
            </w:r>
          </w:p>
        </w:tc>
        <w:tc>
          <w:tcPr>
            <w:tcW w:w="4610" w:type="dxa"/>
          </w:tcPr>
          <w:p w14:paraId="62E867AC" w14:textId="7A096455" w:rsidR="00202144" w:rsidRPr="00FE0619" w:rsidRDefault="004568C6" w:rsidP="00A10A3F">
            <w:pPr>
              <w:rPr>
                <w:color w:val="000000"/>
              </w:rPr>
            </w:pPr>
            <w:r>
              <w:rPr>
                <w:color w:val="000000"/>
              </w:rPr>
              <w:t>E</w:t>
            </w:r>
            <w:r w:rsidR="00202144" w:rsidRPr="00FE0619">
              <w:rPr>
                <w:color w:val="000000"/>
              </w:rPr>
              <w:t>st-elle trop insensible pour relever de cette classe ?</w:t>
            </w:r>
          </w:p>
        </w:tc>
      </w:tr>
      <w:tr w:rsidR="00202144" w:rsidRPr="00FE0619" w14:paraId="15D8CAA2" w14:textId="77777777" w:rsidTr="00B26030">
        <w:trPr>
          <w:trHeight w:val="288"/>
          <w:jc w:val="center"/>
        </w:trPr>
        <w:tc>
          <w:tcPr>
            <w:tcW w:w="566" w:type="dxa"/>
          </w:tcPr>
          <w:p w14:paraId="498A9F25" w14:textId="77777777" w:rsidR="00202144" w:rsidRPr="00FE0619" w:rsidRDefault="00202144" w:rsidP="00A10A3F">
            <w:r w:rsidRPr="00FE0619">
              <w:t>8.1</w:t>
            </w:r>
          </w:p>
        </w:tc>
        <w:tc>
          <w:tcPr>
            <w:tcW w:w="2479" w:type="dxa"/>
          </w:tcPr>
          <w:p w14:paraId="6608189E" w14:textId="77777777" w:rsidR="00202144" w:rsidRPr="00FE0619" w:rsidRDefault="00202144" w:rsidP="00A10A3F">
            <w:r w:rsidRPr="00FE0619">
              <w:t>Réponse d’après les épreuves</w:t>
            </w:r>
            <w:r>
              <w:t xml:space="preserve"> </w:t>
            </w:r>
            <w:r w:rsidRPr="00FE0619">
              <w:t>de la série 2 :</w:t>
            </w:r>
          </w:p>
        </w:tc>
        <w:tc>
          <w:tcPr>
            <w:tcW w:w="4610" w:type="dxa"/>
          </w:tcPr>
          <w:p w14:paraId="5FA55EDB" w14:textId="77777777" w:rsidR="00202144" w:rsidRDefault="00202144" w:rsidP="00A10A3F">
            <w:pPr>
              <w:rPr>
                <w:color w:val="000000"/>
              </w:rPr>
            </w:pPr>
            <w:r w:rsidRPr="00FE0619">
              <w:rPr>
                <w:color w:val="000000"/>
              </w:rPr>
              <w:t>Non</w:t>
            </w:r>
          </w:p>
          <w:p w14:paraId="6634E241" w14:textId="77777777" w:rsidR="00202144" w:rsidRPr="00FE0619" w:rsidRDefault="00202144" w:rsidP="00A10A3F">
            <w:pPr>
              <w:rPr>
                <w:color w:val="000000"/>
              </w:rPr>
            </w:pPr>
          </w:p>
        </w:tc>
      </w:tr>
      <w:tr w:rsidR="00202144" w:rsidRPr="00FE0619" w14:paraId="213D8663" w14:textId="77777777" w:rsidTr="00B26030">
        <w:trPr>
          <w:trHeight w:val="288"/>
          <w:jc w:val="center"/>
        </w:trPr>
        <w:tc>
          <w:tcPr>
            <w:tcW w:w="566" w:type="dxa"/>
          </w:tcPr>
          <w:p w14:paraId="38E2555C" w14:textId="77777777" w:rsidR="00202144" w:rsidRPr="00FE0619" w:rsidRDefault="00202144" w:rsidP="00A10A3F">
            <w:r w:rsidRPr="00FE0619">
              <w:t>8.2</w:t>
            </w:r>
          </w:p>
        </w:tc>
        <w:tc>
          <w:tcPr>
            <w:tcW w:w="2479" w:type="dxa"/>
          </w:tcPr>
          <w:p w14:paraId="5DF18037" w14:textId="77777777" w:rsidR="00202144" w:rsidRPr="00FE0619" w:rsidRDefault="00202144" w:rsidP="00A10A3F">
            <w:r w:rsidRPr="00FE0619">
              <w:t>Conclusion</w:t>
            </w:r>
          </w:p>
        </w:tc>
        <w:tc>
          <w:tcPr>
            <w:tcW w:w="4610" w:type="dxa"/>
          </w:tcPr>
          <w:p w14:paraId="14D09700" w14:textId="555AF967" w:rsidR="00202144" w:rsidRPr="00FE0619" w:rsidRDefault="00202144" w:rsidP="00A10A3F">
            <w:pPr>
              <w:rPr>
                <w:color w:val="000000"/>
              </w:rPr>
            </w:pPr>
            <w:r w:rsidRPr="00FE0619">
              <w:rPr>
                <w:color w:val="000000"/>
              </w:rPr>
              <w:t xml:space="preserve">Matière </w:t>
            </w:r>
            <w:r w:rsidR="004568C6">
              <w:rPr>
                <w:color w:val="000000"/>
              </w:rPr>
              <w:t>susceptible de relever de</w:t>
            </w:r>
            <w:r w:rsidRPr="00FE0619">
              <w:rPr>
                <w:color w:val="000000"/>
              </w:rPr>
              <w:t xml:space="preserve"> cette classe (case 10)</w:t>
            </w:r>
          </w:p>
        </w:tc>
      </w:tr>
      <w:tr w:rsidR="00202144" w:rsidRPr="00FE0619" w14:paraId="384DDA73" w14:textId="77777777" w:rsidTr="00B26030">
        <w:trPr>
          <w:trHeight w:val="288"/>
          <w:jc w:val="center"/>
        </w:trPr>
        <w:tc>
          <w:tcPr>
            <w:tcW w:w="566" w:type="dxa"/>
          </w:tcPr>
          <w:p w14:paraId="50593DF5" w14:textId="77777777" w:rsidR="00202144" w:rsidRPr="00FE0619" w:rsidRDefault="00202144" w:rsidP="00A10A3F">
            <w:r w:rsidRPr="00FE0619">
              <w:t>8.3</w:t>
            </w:r>
          </w:p>
        </w:tc>
        <w:tc>
          <w:tcPr>
            <w:tcW w:w="2479" w:type="dxa"/>
          </w:tcPr>
          <w:p w14:paraId="0AAAD07A" w14:textId="77777777" w:rsidR="00202144" w:rsidRPr="00FE0619" w:rsidRDefault="00202144" w:rsidP="00A10A3F">
            <w:r w:rsidRPr="00FE0619">
              <w:t>Sortie :</w:t>
            </w:r>
          </w:p>
        </w:tc>
        <w:tc>
          <w:tcPr>
            <w:tcW w:w="4610" w:type="dxa"/>
          </w:tcPr>
          <w:p w14:paraId="560C7E15" w14:textId="77777777" w:rsidR="00202144" w:rsidRPr="00FE0619" w:rsidRDefault="00202144" w:rsidP="00A10A3F">
            <w:pPr>
              <w:rPr>
                <w:color w:val="000000"/>
              </w:rPr>
            </w:pPr>
            <w:r w:rsidRPr="00FE0619">
              <w:rPr>
                <w:color w:val="000000"/>
              </w:rPr>
              <w:t>Aller à la case 11</w:t>
            </w:r>
          </w:p>
        </w:tc>
      </w:tr>
      <w:tr w:rsidR="00202144" w:rsidRPr="00FE0619" w14:paraId="4D315CFC" w14:textId="77777777" w:rsidTr="00B26030">
        <w:trPr>
          <w:trHeight w:val="288"/>
          <w:jc w:val="center"/>
        </w:trPr>
        <w:tc>
          <w:tcPr>
            <w:tcW w:w="566" w:type="dxa"/>
          </w:tcPr>
          <w:p w14:paraId="1DC23A0F" w14:textId="77777777" w:rsidR="00202144" w:rsidRPr="007010F9" w:rsidRDefault="00202144" w:rsidP="00A10A3F">
            <w:pPr>
              <w:rPr>
                <w:b/>
                <w:bCs/>
              </w:rPr>
            </w:pPr>
            <w:r w:rsidRPr="007010F9">
              <w:rPr>
                <w:b/>
                <w:bCs/>
                <w:color w:val="000000"/>
              </w:rPr>
              <w:t>9.</w:t>
            </w:r>
          </w:p>
        </w:tc>
        <w:tc>
          <w:tcPr>
            <w:tcW w:w="2479" w:type="dxa"/>
          </w:tcPr>
          <w:p w14:paraId="3F3A017B" w14:textId="77777777" w:rsidR="00202144" w:rsidRPr="00FE0619" w:rsidRDefault="00202144" w:rsidP="00A10A3F">
            <w:r w:rsidRPr="00FE0619">
              <w:rPr>
                <w:b/>
                <w:color w:val="000000"/>
              </w:rPr>
              <w:t>Case 11</w:t>
            </w:r>
            <w:r w:rsidRPr="00FE0619">
              <w:rPr>
                <w:color w:val="000000"/>
              </w:rPr>
              <w:t> :</w:t>
            </w:r>
          </w:p>
        </w:tc>
        <w:tc>
          <w:tcPr>
            <w:tcW w:w="4610" w:type="dxa"/>
          </w:tcPr>
          <w:p w14:paraId="2F578FB8" w14:textId="77777777" w:rsidR="00202144" w:rsidRPr="00FE0619" w:rsidRDefault="00202144" w:rsidP="00A10A3F">
            <w:pPr>
              <w:rPr>
                <w:color w:val="000000"/>
              </w:rPr>
            </w:pPr>
            <w:r w:rsidRPr="00FE0619">
              <w:rPr>
                <w:color w:val="000000"/>
              </w:rPr>
              <w:t>Épreuves de la série 3</w:t>
            </w:r>
          </w:p>
        </w:tc>
      </w:tr>
      <w:tr w:rsidR="00202144" w:rsidRPr="00FE0619" w14:paraId="42708DE6" w14:textId="77777777" w:rsidTr="00B26030">
        <w:trPr>
          <w:trHeight w:val="288"/>
          <w:jc w:val="center"/>
        </w:trPr>
        <w:tc>
          <w:tcPr>
            <w:tcW w:w="566" w:type="dxa"/>
          </w:tcPr>
          <w:p w14:paraId="79C912E6" w14:textId="77777777" w:rsidR="00202144" w:rsidRPr="00FE0619" w:rsidRDefault="00202144" w:rsidP="00A10A3F">
            <w:pPr>
              <w:rPr>
                <w:color w:val="000000"/>
              </w:rPr>
            </w:pPr>
            <w:r w:rsidRPr="00FE0619">
              <w:t>9.1</w:t>
            </w:r>
          </w:p>
        </w:tc>
        <w:tc>
          <w:tcPr>
            <w:tcW w:w="2479" w:type="dxa"/>
          </w:tcPr>
          <w:p w14:paraId="31E6FC37" w14:textId="77777777" w:rsidR="00202144" w:rsidRPr="00FE0619" w:rsidRDefault="00202144" w:rsidP="00A10A3F">
            <w:pPr>
              <w:rPr>
                <w:b/>
                <w:color w:val="000000"/>
              </w:rPr>
            </w:pPr>
            <w:r>
              <w:t>Stabilité thermique</w:t>
            </w:r>
            <w:r w:rsidRPr="00FE0619">
              <w:t> :</w:t>
            </w:r>
          </w:p>
        </w:tc>
        <w:tc>
          <w:tcPr>
            <w:tcW w:w="4610" w:type="dxa"/>
          </w:tcPr>
          <w:p w14:paraId="31AFDAFB" w14:textId="12AF62D4" w:rsidR="00202144" w:rsidRPr="00FE0619" w:rsidRDefault="00202144" w:rsidP="00A10A3F">
            <w:pPr>
              <w:rPr>
                <w:color w:val="000000"/>
              </w:rPr>
            </w:pPr>
            <w:r w:rsidRPr="00FE0619">
              <w:rPr>
                <w:color w:val="000000"/>
              </w:rPr>
              <w:t>Épreuve de 48 heures à 75 °C (épreuve 3 c))</w:t>
            </w:r>
          </w:p>
        </w:tc>
      </w:tr>
      <w:tr w:rsidR="00202144" w:rsidRPr="00FE0619" w14:paraId="30816C03" w14:textId="77777777" w:rsidTr="00B26030">
        <w:trPr>
          <w:trHeight w:val="288"/>
          <w:jc w:val="center"/>
        </w:trPr>
        <w:tc>
          <w:tcPr>
            <w:tcW w:w="566" w:type="dxa"/>
          </w:tcPr>
          <w:p w14:paraId="1475CF65" w14:textId="77777777" w:rsidR="00202144" w:rsidRPr="00FE0619" w:rsidRDefault="00202144" w:rsidP="00A10A3F">
            <w:pPr>
              <w:keepNext/>
              <w:keepLines/>
              <w:rPr>
                <w:color w:val="000000"/>
              </w:rPr>
            </w:pPr>
            <w:r w:rsidRPr="00FE0619">
              <w:t>9.2</w:t>
            </w:r>
          </w:p>
        </w:tc>
        <w:tc>
          <w:tcPr>
            <w:tcW w:w="2479" w:type="dxa"/>
          </w:tcPr>
          <w:p w14:paraId="06A20AF8" w14:textId="77777777" w:rsidR="00202144" w:rsidRPr="00FE0619" w:rsidRDefault="00202144" w:rsidP="00A10A3F">
            <w:pPr>
              <w:keepNext/>
              <w:keepLines/>
              <w:rPr>
                <w:b/>
                <w:color w:val="000000"/>
              </w:rPr>
            </w:pPr>
            <w:r w:rsidRPr="00FE0619">
              <w:t>Conditions :</w:t>
            </w:r>
          </w:p>
        </w:tc>
        <w:tc>
          <w:tcPr>
            <w:tcW w:w="4610" w:type="dxa"/>
          </w:tcPr>
          <w:p w14:paraId="118B8531" w14:textId="77777777" w:rsidR="00202144" w:rsidRPr="00FE0619" w:rsidRDefault="00202144" w:rsidP="00A10A3F">
            <w:pPr>
              <w:keepNext/>
              <w:keepLines/>
              <w:rPr>
                <w:color w:val="000000"/>
              </w:rPr>
            </w:pPr>
            <w:r w:rsidRPr="00FE0619">
              <w:rPr>
                <w:color w:val="000000"/>
              </w:rPr>
              <w:t>Échantillon de 100 g à 75 °C</w:t>
            </w:r>
          </w:p>
        </w:tc>
      </w:tr>
      <w:tr w:rsidR="00202144" w:rsidRPr="00FE0619" w14:paraId="0A64C107" w14:textId="77777777" w:rsidTr="00B26030">
        <w:trPr>
          <w:trHeight w:val="288"/>
          <w:jc w:val="center"/>
        </w:trPr>
        <w:tc>
          <w:tcPr>
            <w:tcW w:w="566" w:type="dxa"/>
          </w:tcPr>
          <w:p w14:paraId="7019864E" w14:textId="77777777" w:rsidR="00202144" w:rsidRPr="00FE0619" w:rsidRDefault="00202144" w:rsidP="00A10A3F">
            <w:pPr>
              <w:keepNext/>
              <w:keepLines/>
              <w:rPr>
                <w:color w:val="000000"/>
              </w:rPr>
            </w:pPr>
            <w:r w:rsidRPr="00FE0619">
              <w:t>9.3</w:t>
            </w:r>
          </w:p>
        </w:tc>
        <w:tc>
          <w:tcPr>
            <w:tcW w:w="2479" w:type="dxa"/>
          </w:tcPr>
          <w:p w14:paraId="1E4248A9" w14:textId="77777777" w:rsidR="00202144" w:rsidRPr="00FE0619" w:rsidRDefault="00202144" w:rsidP="00A10A3F">
            <w:pPr>
              <w:keepNext/>
              <w:keepLines/>
              <w:rPr>
                <w:b/>
                <w:color w:val="000000"/>
              </w:rPr>
            </w:pPr>
            <w:r w:rsidRPr="00FE0619">
              <w:t>Observations :</w:t>
            </w:r>
          </w:p>
        </w:tc>
        <w:tc>
          <w:tcPr>
            <w:tcW w:w="4610" w:type="dxa"/>
          </w:tcPr>
          <w:p w14:paraId="6FEA4BA4" w14:textId="77777777" w:rsidR="00202144" w:rsidRPr="00FE0619" w:rsidRDefault="00202144" w:rsidP="00A10A3F">
            <w:pPr>
              <w:keepNext/>
              <w:keepLines/>
              <w:rPr>
                <w:color w:val="000000"/>
              </w:rPr>
            </w:pPr>
            <w:r w:rsidRPr="00FE0619">
              <w:rPr>
                <w:color w:val="000000"/>
              </w:rPr>
              <w:t>Pas d’inflammation, d’explosion, d’échauffement spontané ni de décomposition visible</w:t>
            </w:r>
          </w:p>
        </w:tc>
      </w:tr>
      <w:tr w:rsidR="00202144" w:rsidRPr="00FE0619" w14:paraId="0E2419F0" w14:textId="77777777" w:rsidTr="00B26030">
        <w:trPr>
          <w:trHeight w:val="288"/>
          <w:jc w:val="center"/>
        </w:trPr>
        <w:tc>
          <w:tcPr>
            <w:tcW w:w="566" w:type="dxa"/>
          </w:tcPr>
          <w:p w14:paraId="564DD321" w14:textId="77777777" w:rsidR="00202144" w:rsidRPr="00FE0619" w:rsidRDefault="00202144" w:rsidP="00A10A3F">
            <w:pPr>
              <w:rPr>
                <w:color w:val="000000"/>
              </w:rPr>
            </w:pPr>
            <w:r w:rsidRPr="00FE0619">
              <w:t>9.4</w:t>
            </w:r>
          </w:p>
        </w:tc>
        <w:tc>
          <w:tcPr>
            <w:tcW w:w="2479" w:type="dxa"/>
          </w:tcPr>
          <w:p w14:paraId="02A96B90" w14:textId="77777777" w:rsidR="00202144" w:rsidRPr="00FE0619" w:rsidRDefault="00202144" w:rsidP="00A10A3F">
            <w:pPr>
              <w:rPr>
                <w:b/>
                <w:color w:val="000000"/>
              </w:rPr>
            </w:pPr>
            <w:r w:rsidRPr="00FE0619">
              <w:t>Résultat :</w:t>
            </w:r>
          </w:p>
        </w:tc>
        <w:tc>
          <w:tcPr>
            <w:tcW w:w="4610" w:type="dxa"/>
          </w:tcPr>
          <w:p w14:paraId="38902D3C" w14:textId="77777777" w:rsidR="00202144" w:rsidRPr="00FE0619" w:rsidRDefault="00202144" w:rsidP="00A10A3F">
            <w:pPr>
              <w:rPr>
                <w:color w:val="000000"/>
              </w:rPr>
            </w:pPr>
            <w:r w:rsidRPr="00FE0619">
              <w:rPr>
                <w:color w:val="000000"/>
              </w:rPr>
              <w:t>« - », stable à la chaleur</w:t>
            </w:r>
          </w:p>
        </w:tc>
      </w:tr>
      <w:tr w:rsidR="00202144" w:rsidRPr="00FE0619" w14:paraId="0576DE38" w14:textId="77777777" w:rsidTr="00B26030">
        <w:trPr>
          <w:trHeight w:val="288"/>
          <w:jc w:val="center"/>
        </w:trPr>
        <w:tc>
          <w:tcPr>
            <w:tcW w:w="566" w:type="dxa"/>
          </w:tcPr>
          <w:p w14:paraId="1A03CD14" w14:textId="77777777" w:rsidR="00202144" w:rsidRPr="00FE0619" w:rsidRDefault="00202144" w:rsidP="00A10A3F">
            <w:pPr>
              <w:rPr>
                <w:color w:val="000000"/>
              </w:rPr>
            </w:pPr>
            <w:r w:rsidRPr="00FE0619">
              <w:t>9.5</w:t>
            </w:r>
          </w:p>
        </w:tc>
        <w:tc>
          <w:tcPr>
            <w:tcW w:w="2479" w:type="dxa"/>
          </w:tcPr>
          <w:p w14:paraId="1EDF3748" w14:textId="77777777" w:rsidR="00202144" w:rsidRPr="00FE0619" w:rsidRDefault="00202144" w:rsidP="00A10A3F">
            <w:pPr>
              <w:rPr>
                <w:b/>
                <w:color w:val="000000"/>
              </w:rPr>
            </w:pPr>
            <w:r w:rsidRPr="00FE0619">
              <w:t>Sensibilité à l’impact :</w:t>
            </w:r>
          </w:p>
        </w:tc>
        <w:tc>
          <w:tcPr>
            <w:tcW w:w="4610" w:type="dxa"/>
          </w:tcPr>
          <w:p w14:paraId="745895C7" w14:textId="77777777" w:rsidR="00202144" w:rsidRPr="00FE0619" w:rsidRDefault="00202144" w:rsidP="00A10A3F">
            <w:pPr>
              <w:rPr>
                <w:color w:val="000000"/>
              </w:rPr>
            </w:pPr>
            <w:r w:rsidRPr="00FE0619">
              <w:rPr>
                <w:color w:val="000000"/>
              </w:rPr>
              <w:t>Épreuve au mouton de choc BAM</w:t>
            </w:r>
            <w:r>
              <w:rPr>
                <w:color w:val="000000"/>
              </w:rPr>
              <w:t xml:space="preserve"> </w:t>
            </w:r>
            <w:r w:rsidRPr="00FE0619">
              <w:rPr>
                <w:color w:val="000000"/>
              </w:rPr>
              <w:t>(épreuve 3 a) ii))</w:t>
            </w:r>
          </w:p>
        </w:tc>
      </w:tr>
      <w:tr w:rsidR="00202144" w:rsidRPr="00FE0619" w14:paraId="32A695CA" w14:textId="77777777" w:rsidTr="00B26030">
        <w:trPr>
          <w:trHeight w:val="288"/>
          <w:jc w:val="center"/>
        </w:trPr>
        <w:tc>
          <w:tcPr>
            <w:tcW w:w="566" w:type="dxa"/>
          </w:tcPr>
          <w:p w14:paraId="3C37C59D" w14:textId="77777777" w:rsidR="00202144" w:rsidRPr="00FE0619" w:rsidRDefault="00202144" w:rsidP="00A10A3F">
            <w:pPr>
              <w:rPr>
                <w:color w:val="000000"/>
              </w:rPr>
            </w:pPr>
            <w:r w:rsidRPr="00FE0619">
              <w:t>9.6</w:t>
            </w:r>
          </w:p>
        </w:tc>
        <w:tc>
          <w:tcPr>
            <w:tcW w:w="2479" w:type="dxa"/>
          </w:tcPr>
          <w:p w14:paraId="42A4E583" w14:textId="77777777" w:rsidR="00202144" w:rsidRPr="00FE0619" w:rsidRDefault="00202144" w:rsidP="00A10A3F">
            <w:pPr>
              <w:rPr>
                <w:b/>
                <w:color w:val="000000"/>
              </w:rPr>
            </w:pPr>
            <w:r w:rsidRPr="00FE0619">
              <w:t>Conditions :</w:t>
            </w:r>
          </w:p>
        </w:tc>
        <w:tc>
          <w:tcPr>
            <w:tcW w:w="4610" w:type="dxa"/>
          </w:tcPr>
          <w:p w14:paraId="4B05A563" w14:textId="77777777" w:rsidR="00202144" w:rsidRPr="00FE0619" w:rsidRDefault="00202144" w:rsidP="00A10A3F">
            <w:pPr>
              <w:rPr>
                <w:color w:val="000000"/>
              </w:rPr>
            </w:pPr>
            <w:r w:rsidRPr="00FE0619">
              <w:rPr>
                <w:color w:val="000000"/>
              </w:rPr>
              <w:t>Échantillon dans l’état de réception</w:t>
            </w:r>
          </w:p>
        </w:tc>
      </w:tr>
      <w:tr w:rsidR="00202144" w:rsidRPr="00FE0619" w14:paraId="0774CDA4" w14:textId="77777777" w:rsidTr="00B26030">
        <w:trPr>
          <w:trHeight w:val="288"/>
          <w:jc w:val="center"/>
        </w:trPr>
        <w:tc>
          <w:tcPr>
            <w:tcW w:w="566" w:type="dxa"/>
          </w:tcPr>
          <w:p w14:paraId="3BCD4385" w14:textId="77777777" w:rsidR="00202144" w:rsidRPr="00FE0619" w:rsidRDefault="00202144" w:rsidP="00A10A3F">
            <w:pPr>
              <w:rPr>
                <w:color w:val="000000"/>
              </w:rPr>
            </w:pPr>
            <w:r w:rsidRPr="00FE0619">
              <w:t>9.7</w:t>
            </w:r>
          </w:p>
        </w:tc>
        <w:tc>
          <w:tcPr>
            <w:tcW w:w="2479" w:type="dxa"/>
          </w:tcPr>
          <w:p w14:paraId="4CA416B0" w14:textId="77777777" w:rsidR="00202144" w:rsidRPr="00FE0619" w:rsidRDefault="00202144" w:rsidP="00A10A3F">
            <w:pPr>
              <w:rPr>
                <w:b/>
                <w:color w:val="000000"/>
              </w:rPr>
            </w:pPr>
            <w:r w:rsidRPr="00FE0619">
              <w:t>Observations :</w:t>
            </w:r>
          </w:p>
        </w:tc>
        <w:tc>
          <w:tcPr>
            <w:tcW w:w="4610" w:type="dxa"/>
          </w:tcPr>
          <w:p w14:paraId="4E0741D1" w14:textId="77777777" w:rsidR="00202144" w:rsidRPr="00FE0619" w:rsidRDefault="00202144" w:rsidP="00A10A3F">
            <w:pPr>
              <w:rPr>
                <w:color w:val="000000"/>
              </w:rPr>
            </w:pPr>
            <w:r w:rsidRPr="00FE0619">
              <w:rPr>
                <w:color w:val="000000"/>
              </w:rPr>
              <w:t>Énergie limite d’impact 25 J</w:t>
            </w:r>
          </w:p>
        </w:tc>
      </w:tr>
      <w:tr w:rsidR="00202144" w:rsidRPr="00FE0619" w14:paraId="3CC9C1B3" w14:textId="77777777" w:rsidTr="00B26030">
        <w:trPr>
          <w:trHeight w:val="288"/>
          <w:jc w:val="center"/>
        </w:trPr>
        <w:tc>
          <w:tcPr>
            <w:tcW w:w="566" w:type="dxa"/>
          </w:tcPr>
          <w:p w14:paraId="2701B078" w14:textId="77777777" w:rsidR="00202144" w:rsidRPr="00FE0619" w:rsidRDefault="00202144" w:rsidP="00A10A3F">
            <w:pPr>
              <w:rPr>
                <w:color w:val="000000"/>
              </w:rPr>
            </w:pPr>
            <w:r w:rsidRPr="00FE0619">
              <w:t>9.8</w:t>
            </w:r>
          </w:p>
        </w:tc>
        <w:tc>
          <w:tcPr>
            <w:tcW w:w="2479" w:type="dxa"/>
          </w:tcPr>
          <w:p w14:paraId="06DBC5A9" w14:textId="77777777" w:rsidR="00202144" w:rsidRPr="00FE0619" w:rsidRDefault="00202144" w:rsidP="00A10A3F">
            <w:pPr>
              <w:rPr>
                <w:b/>
                <w:color w:val="000000"/>
              </w:rPr>
            </w:pPr>
            <w:r w:rsidRPr="00FE0619">
              <w:t>Résultat :</w:t>
            </w:r>
          </w:p>
        </w:tc>
        <w:tc>
          <w:tcPr>
            <w:tcW w:w="4610" w:type="dxa"/>
          </w:tcPr>
          <w:p w14:paraId="383AA49C" w14:textId="77777777" w:rsidR="00202144" w:rsidRPr="00FE0619" w:rsidRDefault="00202144" w:rsidP="00A10A3F">
            <w:pPr>
              <w:rPr>
                <w:color w:val="000000"/>
              </w:rPr>
            </w:pPr>
            <w:r w:rsidRPr="00FE0619">
              <w:rPr>
                <w:color w:val="000000"/>
              </w:rPr>
              <w:t>« - », pas instable sous la forme éprouvée</w:t>
            </w:r>
          </w:p>
        </w:tc>
      </w:tr>
      <w:tr w:rsidR="00202144" w:rsidRPr="00FE0619" w14:paraId="5F9CC08C" w14:textId="77777777" w:rsidTr="00B26030">
        <w:trPr>
          <w:trHeight w:val="288"/>
          <w:jc w:val="center"/>
        </w:trPr>
        <w:tc>
          <w:tcPr>
            <w:tcW w:w="566" w:type="dxa"/>
          </w:tcPr>
          <w:p w14:paraId="2318BF61" w14:textId="77777777" w:rsidR="00202144" w:rsidRPr="00FE0619" w:rsidRDefault="00202144" w:rsidP="00A10A3F">
            <w:pPr>
              <w:rPr>
                <w:color w:val="000000"/>
              </w:rPr>
            </w:pPr>
            <w:r w:rsidRPr="00FE0619">
              <w:t>9.9</w:t>
            </w:r>
          </w:p>
        </w:tc>
        <w:tc>
          <w:tcPr>
            <w:tcW w:w="2479" w:type="dxa"/>
          </w:tcPr>
          <w:p w14:paraId="0772AD6E" w14:textId="77777777" w:rsidR="00202144" w:rsidRPr="00FE0619" w:rsidRDefault="00202144" w:rsidP="00A10A3F">
            <w:pPr>
              <w:rPr>
                <w:b/>
                <w:color w:val="000000"/>
              </w:rPr>
            </w:pPr>
            <w:r w:rsidRPr="00FE0619">
              <w:t>Sensibilité au frottement :</w:t>
            </w:r>
          </w:p>
        </w:tc>
        <w:tc>
          <w:tcPr>
            <w:tcW w:w="4610" w:type="dxa"/>
          </w:tcPr>
          <w:p w14:paraId="5574097C" w14:textId="77777777" w:rsidR="00202144" w:rsidRPr="00FE0619" w:rsidRDefault="00202144" w:rsidP="00A10A3F">
            <w:pPr>
              <w:rPr>
                <w:color w:val="000000"/>
              </w:rPr>
            </w:pPr>
            <w:r w:rsidRPr="00FE0619">
              <w:rPr>
                <w:color w:val="000000"/>
              </w:rPr>
              <w:t>Épreuve de frottement BAM</w:t>
            </w:r>
            <w:r w:rsidRPr="00FE0619">
              <w:rPr>
                <w:color w:val="000000"/>
              </w:rPr>
              <w:br/>
              <w:t>(épreuve 3 b) i))</w:t>
            </w:r>
          </w:p>
        </w:tc>
      </w:tr>
      <w:tr w:rsidR="00202144" w:rsidRPr="00FE0619" w14:paraId="51B1AD62" w14:textId="77777777" w:rsidTr="00B26030">
        <w:trPr>
          <w:trHeight w:val="288"/>
          <w:jc w:val="center"/>
        </w:trPr>
        <w:tc>
          <w:tcPr>
            <w:tcW w:w="566" w:type="dxa"/>
          </w:tcPr>
          <w:p w14:paraId="1B93A748" w14:textId="77777777" w:rsidR="00202144" w:rsidRPr="00FE0619" w:rsidRDefault="00202144" w:rsidP="00A10A3F">
            <w:pPr>
              <w:rPr>
                <w:color w:val="000000"/>
              </w:rPr>
            </w:pPr>
            <w:r w:rsidRPr="00FE0619">
              <w:t>9.10</w:t>
            </w:r>
          </w:p>
        </w:tc>
        <w:tc>
          <w:tcPr>
            <w:tcW w:w="2479" w:type="dxa"/>
          </w:tcPr>
          <w:p w14:paraId="0A8548A1" w14:textId="77777777" w:rsidR="00202144" w:rsidRPr="00FE0619" w:rsidRDefault="00202144" w:rsidP="00A10A3F">
            <w:pPr>
              <w:rPr>
                <w:b/>
                <w:color w:val="000000"/>
              </w:rPr>
            </w:pPr>
            <w:r w:rsidRPr="00FE0619">
              <w:t>Conditions :</w:t>
            </w:r>
          </w:p>
        </w:tc>
        <w:tc>
          <w:tcPr>
            <w:tcW w:w="4610" w:type="dxa"/>
          </w:tcPr>
          <w:p w14:paraId="3640094D" w14:textId="77777777" w:rsidR="00202144" w:rsidRPr="00FE0619" w:rsidRDefault="00202144" w:rsidP="00A10A3F">
            <w:pPr>
              <w:rPr>
                <w:color w:val="000000"/>
              </w:rPr>
            </w:pPr>
            <w:r w:rsidRPr="00FE0619">
              <w:rPr>
                <w:color w:val="000000"/>
              </w:rPr>
              <w:t>Échantillon dans l’état de réception</w:t>
            </w:r>
          </w:p>
        </w:tc>
      </w:tr>
      <w:tr w:rsidR="00202144" w:rsidRPr="00FE0619" w14:paraId="639E2218" w14:textId="77777777" w:rsidTr="00B26030">
        <w:trPr>
          <w:trHeight w:val="288"/>
          <w:jc w:val="center"/>
        </w:trPr>
        <w:tc>
          <w:tcPr>
            <w:tcW w:w="566" w:type="dxa"/>
          </w:tcPr>
          <w:p w14:paraId="28555D59" w14:textId="77777777" w:rsidR="00202144" w:rsidRPr="00FE0619" w:rsidRDefault="00202144" w:rsidP="00A10A3F">
            <w:pPr>
              <w:rPr>
                <w:color w:val="000000"/>
              </w:rPr>
            </w:pPr>
            <w:r w:rsidRPr="00FE0619">
              <w:t>9.11</w:t>
            </w:r>
          </w:p>
        </w:tc>
        <w:tc>
          <w:tcPr>
            <w:tcW w:w="2479" w:type="dxa"/>
          </w:tcPr>
          <w:p w14:paraId="6DEAE384" w14:textId="77777777" w:rsidR="00202144" w:rsidRPr="00FE0619" w:rsidRDefault="00202144" w:rsidP="00A10A3F">
            <w:pPr>
              <w:rPr>
                <w:b/>
                <w:color w:val="000000"/>
              </w:rPr>
            </w:pPr>
            <w:r w:rsidRPr="00FE0619">
              <w:t>Observations :</w:t>
            </w:r>
          </w:p>
        </w:tc>
        <w:tc>
          <w:tcPr>
            <w:tcW w:w="4610" w:type="dxa"/>
          </w:tcPr>
          <w:p w14:paraId="67272408" w14:textId="77777777" w:rsidR="00202144" w:rsidRPr="00FE0619" w:rsidRDefault="00202144" w:rsidP="00A10A3F">
            <w:pPr>
              <w:rPr>
                <w:color w:val="000000"/>
              </w:rPr>
            </w:pPr>
            <w:r w:rsidRPr="00FE0619">
              <w:rPr>
                <w:color w:val="000000"/>
              </w:rPr>
              <w:t>Force limite &gt;360 N</w:t>
            </w:r>
          </w:p>
        </w:tc>
      </w:tr>
      <w:tr w:rsidR="00202144" w:rsidRPr="00FE0619" w14:paraId="6A490845" w14:textId="77777777" w:rsidTr="00B26030">
        <w:trPr>
          <w:trHeight w:val="288"/>
          <w:jc w:val="center"/>
        </w:trPr>
        <w:tc>
          <w:tcPr>
            <w:tcW w:w="566" w:type="dxa"/>
          </w:tcPr>
          <w:p w14:paraId="448ECEBB" w14:textId="77777777" w:rsidR="00202144" w:rsidRPr="00FE0619" w:rsidRDefault="00202144" w:rsidP="00A10A3F">
            <w:pPr>
              <w:rPr>
                <w:color w:val="000000"/>
              </w:rPr>
            </w:pPr>
            <w:r w:rsidRPr="00FE0619">
              <w:lastRenderedPageBreak/>
              <w:t>9.12</w:t>
            </w:r>
          </w:p>
        </w:tc>
        <w:tc>
          <w:tcPr>
            <w:tcW w:w="2479" w:type="dxa"/>
          </w:tcPr>
          <w:p w14:paraId="359DB7DF" w14:textId="77777777" w:rsidR="00202144" w:rsidRPr="00FE0619" w:rsidRDefault="00202144" w:rsidP="00A10A3F">
            <w:pPr>
              <w:rPr>
                <w:b/>
                <w:color w:val="000000"/>
              </w:rPr>
            </w:pPr>
            <w:r w:rsidRPr="00FE0619">
              <w:t>Résultat :</w:t>
            </w:r>
          </w:p>
        </w:tc>
        <w:tc>
          <w:tcPr>
            <w:tcW w:w="4610" w:type="dxa"/>
          </w:tcPr>
          <w:p w14:paraId="7EA3BAFA" w14:textId="77777777" w:rsidR="00202144" w:rsidRPr="00FE0619" w:rsidRDefault="00202144" w:rsidP="00A10A3F">
            <w:pPr>
              <w:rPr>
                <w:color w:val="000000"/>
              </w:rPr>
            </w:pPr>
            <w:r w:rsidRPr="00FE0619">
              <w:rPr>
                <w:color w:val="000000"/>
              </w:rPr>
              <w:t>« - », pas instable sous la forme éprouvée</w:t>
            </w:r>
          </w:p>
        </w:tc>
      </w:tr>
      <w:tr w:rsidR="00202144" w:rsidRPr="00FE0619" w14:paraId="3D59FD1C" w14:textId="77777777" w:rsidTr="00B26030">
        <w:trPr>
          <w:trHeight w:val="288"/>
          <w:jc w:val="center"/>
        </w:trPr>
        <w:tc>
          <w:tcPr>
            <w:tcW w:w="566" w:type="dxa"/>
          </w:tcPr>
          <w:p w14:paraId="0ECF3E39" w14:textId="77777777" w:rsidR="00202144" w:rsidRPr="00FE0619" w:rsidRDefault="00202144" w:rsidP="00A10A3F">
            <w:r w:rsidRPr="00FE0619">
              <w:t>9.13</w:t>
            </w:r>
          </w:p>
        </w:tc>
        <w:tc>
          <w:tcPr>
            <w:tcW w:w="2479" w:type="dxa"/>
          </w:tcPr>
          <w:p w14:paraId="3F92CD8D" w14:textId="77777777" w:rsidR="00202144" w:rsidRPr="00FE0619" w:rsidRDefault="00202144" w:rsidP="00A10A3F">
            <w:r w:rsidRPr="00FE0619">
              <w:t>Aptitud</w:t>
            </w:r>
            <w:r>
              <w:t xml:space="preserve">e au passage de la déflagration </w:t>
            </w:r>
            <w:r w:rsidRPr="00FE0619">
              <w:t>à la détonation</w:t>
            </w:r>
          </w:p>
        </w:tc>
        <w:tc>
          <w:tcPr>
            <w:tcW w:w="4610" w:type="dxa"/>
          </w:tcPr>
          <w:p w14:paraId="7DE46094" w14:textId="77777777" w:rsidR="00202144" w:rsidRPr="00FE0619" w:rsidRDefault="00202144" w:rsidP="00A10A3F">
            <w:pPr>
              <w:rPr>
                <w:color w:val="000000"/>
              </w:rPr>
            </w:pPr>
            <w:r w:rsidRPr="00FE0619">
              <w:rPr>
                <w:color w:val="000000"/>
              </w:rPr>
              <w:t>Épreuve de combustion à petite échelle (épreuve 3 d))</w:t>
            </w:r>
          </w:p>
        </w:tc>
      </w:tr>
      <w:tr w:rsidR="00202144" w:rsidRPr="00FE0619" w14:paraId="20B3D48D" w14:textId="77777777" w:rsidTr="00B26030">
        <w:trPr>
          <w:trHeight w:val="288"/>
          <w:jc w:val="center"/>
        </w:trPr>
        <w:tc>
          <w:tcPr>
            <w:tcW w:w="566" w:type="dxa"/>
          </w:tcPr>
          <w:p w14:paraId="404FF204" w14:textId="77777777" w:rsidR="00202144" w:rsidRPr="00FE0619" w:rsidRDefault="00202144" w:rsidP="00A10A3F">
            <w:r w:rsidRPr="00FE0619">
              <w:t>9.14</w:t>
            </w:r>
          </w:p>
        </w:tc>
        <w:tc>
          <w:tcPr>
            <w:tcW w:w="2479" w:type="dxa"/>
          </w:tcPr>
          <w:p w14:paraId="56044AEF" w14:textId="77777777" w:rsidR="00202144" w:rsidRPr="00FE0619" w:rsidRDefault="00202144" w:rsidP="00A10A3F">
            <w:r w:rsidRPr="00FE0619">
              <w:t>Conditions :</w:t>
            </w:r>
          </w:p>
        </w:tc>
        <w:tc>
          <w:tcPr>
            <w:tcW w:w="4610" w:type="dxa"/>
          </w:tcPr>
          <w:p w14:paraId="7DBB9799" w14:textId="77777777" w:rsidR="00202144" w:rsidRPr="00FE0619" w:rsidRDefault="00202144" w:rsidP="00A10A3F">
            <w:pPr>
              <w:rPr>
                <w:color w:val="000000"/>
              </w:rPr>
            </w:pPr>
            <w:r w:rsidRPr="00FE0619">
              <w:rPr>
                <w:color w:val="000000"/>
              </w:rPr>
              <w:t>Température ambiante</w:t>
            </w:r>
          </w:p>
        </w:tc>
      </w:tr>
      <w:tr w:rsidR="00202144" w:rsidRPr="00FE0619" w14:paraId="0F282EBB" w14:textId="77777777" w:rsidTr="00B26030">
        <w:trPr>
          <w:trHeight w:val="288"/>
          <w:jc w:val="center"/>
        </w:trPr>
        <w:tc>
          <w:tcPr>
            <w:tcW w:w="566" w:type="dxa"/>
          </w:tcPr>
          <w:p w14:paraId="2DEDE463" w14:textId="77777777" w:rsidR="00202144" w:rsidRPr="00FE0619" w:rsidRDefault="00202144" w:rsidP="00A10A3F">
            <w:r w:rsidRPr="00FE0619">
              <w:t>9.15</w:t>
            </w:r>
          </w:p>
        </w:tc>
        <w:tc>
          <w:tcPr>
            <w:tcW w:w="2479" w:type="dxa"/>
          </w:tcPr>
          <w:p w14:paraId="1A5F8887" w14:textId="77777777" w:rsidR="00202144" w:rsidRPr="00FE0619" w:rsidRDefault="00202144" w:rsidP="00A10A3F">
            <w:r w:rsidRPr="00FE0619">
              <w:t>Observations :</w:t>
            </w:r>
          </w:p>
        </w:tc>
        <w:tc>
          <w:tcPr>
            <w:tcW w:w="4610" w:type="dxa"/>
          </w:tcPr>
          <w:p w14:paraId="5E055F5C" w14:textId="77777777" w:rsidR="00202144" w:rsidRPr="00FE0619" w:rsidRDefault="00202144" w:rsidP="00A10A3F">
            <w:pPr>
              <w:rPr>
                <w:color w:val="000000"/>
              </w:rPr>
            </w:pPr>
            <w:r w:rsidRPr="00FE0619">
              <w:rPr>
                <w:color w:val="000000"/>
              </w:rPr>
              <w:t>S’enflamme et brûle lentement</w:t>
            </w:r>
          </w:p>
        </w:tc>
      </w:tr>
      <w:tr w:rsidR="00202144" w:rsidRPr="00FE0619" w14:paraId="465F9118" w14:textId="77777777" w:rsidTr="00B26030">
        <w:trPr>
          <w:trHeight w:val="288"/>
          <w:jc w:val="center"/>
        </w:trPr>
        <w:tc>
          <w:tcPr>
            <w:tcW w:w="566" w:type="dxa"/>
          </w:tcPr>
          <w:p w14:paraId="13957B67" w14:textId="77777777" w:rsidR="00202144" w:rsidRPr="00FE0619" w:rsidRDefault="00202144" w:rsidP="00A10A3F">
            <w:r w:rsidRPr="00FE0619">
              <w:t>9.16</w:t>
            </w:r>
          </w:p>
        </w:tc>
        <w:tc>
          <w:tcPr>
            <w:tcW w:w="2479" w:type="dxa"/>
          </w:tcPr>
          <w:p w14:paraId="68ABCC1F" w14:textId="77777777" w:rsidR="00202144" w:rsidRPr="00FE0619" w:rsidRDefault="00202144" w:rsidP="00A10A3F">
            <w:r w:rsidRPr="00FE0619">
              <w:t>Résultat :</w:t>
            </w:r>
          </w:p>
        </w:tc>
        <w:tc>
          <w:tcPr>
            <w:tcW w:w="4610" w:type="dxa"/>
          </w:tcPr>
          <w:p w14:paraId="21C2B9D3" w14:textId="77777777" w:rsidR="00202144" w:rsidRPr="00FE0619" w:rsidRDefault="00202144" w:rsidP="00A10A3F">
            <w:pPr>
              <w:rPr>
                <w:color w:val="000000"/>
              </w:rPr>
            </w:pPr>
            <w:r w:rsidRPr="00FE0619">
              <w:rPr>
                <w:color w:val="000000"/>
              </w:rPr>
              <w:t>« - », pas instable sous la forme éprouvée</w:t>
            </w:r>
          </w:p>
        </w:tc>
      </w:tr>
      <w:tr w:rsidR="00202144" w:rsidRPr="00FE0619" w14:paraId="01DFCBB8" w14:textId="77777777" w:rsidTr="00B26030">
        <w:trPr>
          <w:trHeight w:val="288"/>
          <w:jc w:val="center"/>
        </w:trPr>
        <w:tc>
          <w:tcPr>
            <w:tcW w:w="566" w:type="dxa"/>
          </w:tcPr>
          <w:p w14:paraId="5B4E1D75" w14:textId="77777777" w:rsidR="00202144" w:rsidRPr="00FE0619" w:rsidRDefault="00202144" w:rsidP="00A10A3F">
            <w:r w:rsidRPr="00FE0619">
              <w:t>9.17</w:t>
            </w:r>
          </w:p>
        </w:tc>
        <w:tc>
          <w:tcPr>
            <w:tcW w:w="2479" w:type="dxa"/>
          </w:tcPr>
          <w:p w14:paraId="5ECD063E" w14:textId="77777777" w:rsidR="00202144" w:rsidRPr="00FE0619" w:rsidRDefault="00202144" w:rsidP="00A10A3F">
            <w:r w:rsidRPr="00FE0619">
              <w:t>Sortie :</w:t>
            </w:r>
          </w:p>
        </w:tc>
        <w:tc>
          <w:tcPr>
            <w:tcW w:w="4610" w:type="dxa"/>
          </w:tcPr>
          <w:p w14:paraId="7A755236" w14:textId="77777777" w:rsidR="00202144" w:rsidRPr="00FE0619" w:rsidRDefault="00202144" w:rsidP="00A10A3F">
            <w:pPr>
              <w:rPr>
                <w:color w:val="000000"/>
              </w:rPr>
            </w:pPr>
            <w:r w:rsidRPr="00FE0619">
              <w:rPr>
                <w:color w:val="000000"/>
              </w:rPr>
              <w:t>Aller à la case</w:t>
            </w:r>
            <w:r>
              <w:rPr>
                <w:color w:val="000000"/>
              </w:rPr>
              <w:t xml:space="preserve"> </w:t>
            </w:r>
            <w:r w:rsidRPr="00FE0619">
              <w:rPr>
                <w:color w:val="000000"/>
              </w:rPr>
              <w:t>12</w:t>
            </w:r>
          </w:p>
        </w:tc>
      </w:tr>
      <w:tr w:rsidR="00202144" w:rsidRPr="00FE0619" w14:paraId="6F513A14" w14:textId="77777777" w:rsidTr="00B26030">
        <w:trPr>
          <w:trHeight w:val="288"/>
          <w:jc w:val="center"/>
        </w:trPr>
        <w:tc>
          <w:tcPr>
            <w:tcW w:w="566" w:type="dxa"/>
          </w:tcPr>
          <w:p w14:paraId="01970D1E" w14:textId="77777777" w:rsidR="00202144" w:rsidRPr="00FE0619" w:rsidRDefault="00202144" w:rsidP="00A10A3F">
            <w:r w:rsidRPr="00FE0619">
              <w:rPr>
                <w:b/>
                <w:bCs/>
                <w:color w:val="000000"/>
              </w:rPr>
              <w:t>10.</w:t>
            </w:r>
          </w:p>
        </w:tc>
        <w:tc>
          <w:tcPr>
            <w:tcW w:w="2479" w:type="dxa"/>
          </w:tcPr>
          <w:p w14:paraId="1ADEDF04" w14:textId="77777777" w:rsidR="00202144" w:rsidRPr="00FE0619" w:rsidRDefault="00202144" w:rsidP="00A10A3F">
            <w:r>
              <w:rPr>
                <w:b/>
                <w:bCs/>
                <w:color w:val="000000"/>
              </w:rPr>
              <w:t>Case 12</w:t>
            </w:r>
            <w:r w:rsidRPr="00FE0619">
              <w:rPr>
                <w:b/>
                <w:bCs/>
                <w:color w:val="000000"/>
              </w:rPr>
              <w:t> :</w:t>
            </w:r>
          </w:p>
        </w:tc>
        <w:tc>
          <w:tcPr>
            <w:tcW w:w="4610" w:type="dxa"/>
            <w:shd w:val="clear" w:color="auto" w:fill="auto"/>
          </w:tcPr>
          <w:p w14:paraId="731E5FE1" w14:textId="6D6F2B71" w:rsidR="00202144" w:rsidRPr="00FE0619" w:rsidRDefault="004568C6" w:rsidP="00A10A3F">
            <w:pPr>
              <w:rPr>
                <w:color w:val="000000"/>
              </w:rPr>
            </w:pPr>
            <w:r>
              <w:t>E</w:t>
            </w:r>
            <w:r w:rsidR="00202144" w:rsidRPr="00B45A9F">
              <w:t>st-elle stable à la chaleur?</w:t>
            </w:r>
          </w:p>
        </w:tc>
      </w:tr>
      <w:tr w:rsidR="00202144" w:rsidRPr="00FE0619" w14:paraId="02AF49B4" w14:textId="77777777" w:rsidTr="00B26030">
        <w:trPr>
          <w:trHeight w:val="288"/>
          <w:jc w:val="center"/>
        </w:trPr>
        <w:tc>
          <w:tcPr>
            <w:tcW w:w="566" w:type="dxa"/>
          </w:tcPr>
          <w:p w14:paraId="1A2DF2C0" w14:textId="77777777" w:rsidR="00202144" w:rsidRPr="00FE0619" w:rsidRDefault="00202144" w:rsidP="00A10A3F">
            <w:r>
              <w:t>10</w:t>
            </w:r>
            <w:r w:rsidRPr="00FE0619">
              <w:t>.1</w:t>
            </w:r>
          </w:p>
        </w:tc>
        <w:tc>
          <w:tcPr>
            <w:tcW w:w="2479" w:type="dxa"/>
          </w:tcPr>
          <w:p w14:paraId="6FC66F5D" w14:textId="77777777" w:rsidR="00202144" w:rsidRPr="00FE0619" w:rsidRDefault="00202144" w:rsidP="00A10A3F">
            <w:r w:rsidRPr="00FE0619">
              <w:t>Réponse d’après l’épreuves 3 c) :</w:t>
            </w:r>
          </w:p>
        </w:tc>
        <w:tc>
          <w:tcPr>
            <w:tcW w:w="4610" w:type="dxa"/>
          </w:tcPr>
          <w:p w14:paraId="2AAB24CB" w14:textId="77777777" w:rsidR="00202144" w:rsidRPr="00FE0619" w:rsidRDefault="00202144" w:rsidP="00A10A3F">
            <w:pPr>
              <w:rPr>
                <w:color w:val="000000"/>
              </w:rPr>
            </w:pPr>
            <w:r w:rsidRPr="00FE0619">
              <w:rPr>
                <w:color w:val="000000"/>
              </w:rPr>
              <w:t>Oui</w:t>
            </w:r>
          </w:p>
        </w:tc>
      </w:tr>
      <w:tr w:rsidR="00202144" w:rsidRPr="00FE0619" w14:paraId="7287EA3A" w14:textId="77777777" w:rsidTr="00B26030">
        <w:trPr>
          <w:trHeight w:val="288"/>
          <w:jc w:val="center"/>
        </w:trPr>
        <w:tc>
          <w:tcPr>
            <w:tcW w:w="566" w:type="dxa"/>
          </w:tcPr>
          <w:p w14:paraId="19AB3C95" w14:textId="77777777" w:rsidR="00202144" w:rsidRDefault="00202144" w:rsidP="00A10A3F">
            <w:r>
              <w:t>10</w:t>
            </w:r>
            <w:r w:rsidRPr="00FE0619">
              <w:t>.2</w:t>
            </w:r>
          </w:p>
        </w:tc>
        <w:tc>
          <w:tcPr>
            <w:tcW w:w="2479" w:type="dxa"/>
          </w:tcPr>
          <w:p w14:paraId="593FF0D4" w14:textId="77777777" w:rsidR="00202144" w:rsidRPr="00FE0619" w:rsidRDefault="00202144" w:rsidP="00A10A3F">
            <w:r w:rsidRPr="00FE0619">
              <w:t>Sortie :</w:t>
            </w:r>
          </w:p>
        </w:tc>
        <w:tc>
          <w:tcPr>
            <w:tcW w:w="4610" w:type="dxa"/>
          </w:tcPr>
          <w:p w14:paraId="0506D78D" w14:textId="77777777" w:rsidR="00202144" w:rsidRPr="00FE0619" w:rsidRDefault="00202144" w:rsidP="00A10A3F">
            <w:pPr>
              <w:rPr>
                <w:color w:val="000000"/>
              </w:rPr>
            </w:pPr>
            <w:r w:rsidRPr="00FE0619">
              <w:rPr>
                <w:color w:val="000000"/>
              </w:rPr>
              <w:t>Aller à la case 1</w:t>
            </w:r>
            <w:r>
              <w:rPr>
                <w:color w:val="000000"/>
              </w:rPr>
              <w:t>3</w:t>
            </w:r>
          </w:p>
        </w:tc>
      </w:tr>
      <w:tr w:rsidR="00202144" w:rsidRPr="00FE0619" w14:paraId="750904CA" w14:textId="77777777" w:rsidTr="00B26030">
        <w:trPr>
          <w:trHeight w:val="288"/>
          <w:jc w:val="center"/>
        </w:trPr>
        <w:tc>
          <w:tcPr>
            <w:tcW w:w="566" w:type="dxa"/>
          </w:tcPr>
          <w:p w14:paraId="6331A123" w14:textId="77777777" w:rsidR="00202144" w:rsidRDefault="00202144" w:rsidP="00A10A3F">
            <w:r w:rsidRPr="00FE0619">
              <w:rPr>
                <w:b/>
                <w:bCs/>
                <w:color w:val="000000"/>
              </w:rPr>
              <w:t>1</w:t>
            </w:r>
            <w:r>
              <w:rPr>
                <w:b/>
                <w:bCs/>
                <w:color w:val="000000"/>
              </w:rPr>
              <w:t>1</w:t>
            </w:r>
            <w:r w:rsidRPr="00FE0619">
              <w:rPr>
                <w:b/>
                <w:bCs/>
                <w:color w:val="000000"/>
              </w:rPr>
              <w:t>.</w:t>
            </w:r>
          </w:p>
        </w:tc>
        <w:tc>
          <w:tcPr>
            <w:tcW w:w="2479" w:type="dxa"/>
          </w:tcPr>
          <w:p w14:paraId="01FFB57A" w14:textId="77777777" w:rsidR="00202144" w:rsidRPr="00FE0619" w:rsidRDefault="00202144" w:rsidP="00A10A3F">
            <w:r w:rsidRPr="00FE0619">
              <w:rPr>
                <w:b/>
                <w:bCs/>
                <w:color w:val="000000"/>
              </w:rPr>
              <w:t>Case 13 :</w:t>
            </w:r>
          </w:p>
        </w:tc>
        <w:tc>
          <w:tcPr>
            <w:tcW w:w="4610" w:type="dxa"/>
          </w:tcPr>
          <w:p w14:paraId="49E1C32A" w14:textId="764AD577" w:rsidR="00202144" w:rsidRPr="00FE0619" w:rsidRDefault="004568C6" w:rsidP="00A10A3F">
            <w:pPr>
              <w:rPr>
                <w:color w:val="000000"/>
              </w:rPr>
            </w:pPr>
            <w:r>
              <w:rPr>
                <w:color w:val="000000"/>
              </w:rPr>
              <w:t>E</w:t>
            </w:r>
            <w:r w:rsidR="00202144" w:rsidRPr="00FE0619">
              <w:rPr>
                <w:color w:val="000000"/>
              </w:rPr>
              <w:t>st-elle instable sous la forme éprouvée ?</w:t>
            </w:r>
          </w:p>
        </w:tc>
      </w:tr>
      <w:tr w:rsidR="00202144" w:rsidRPr="00FE0619" w14:paraId="15673D00" w14:textId="77777777" w:rsidTr="00B26030">
        <w:trPr>
          <w:trHeight w:val="288"/>
          <w:jc w:val="center"/>
        </w:trPr>
        <w:tc>
          <w:tcPr>
            <w:tcW w:w="566" w:type="dxa"/>
          </w:tcPr>
          <w:p w14:paraId="7609A4C1" w14:textId="77777777" w:rsidR="00202144" w:rsidRDefault="00202144" w:rsidP="00A10A3F">
            <w:r w:rsidRPr="00FE0619">
              <w:t>11.1</w:t>
            </w:r>
          </w:p>
        </w:tc>
        <w:tc>
          <w:tcPr>
            <w:tcW w:w="2479" w:type="dxa"/>
          </w:tcPr>
          <w:p w14:paraId="6B026530" w14:textId="77777777" w:rsidR="00202144" w:rsidRPr="00FE0619" w:rsidRDefault="00202144" w:rsidP="00A10A3F">
            <w:r w:rsidRPr="00FE0619">
              <w:t>Réponse d’après les épreuves</w:t>
            </w:r>
            <w:r>
              <w:t xml:space="preserve"> </w:t>
            </w:r>
            <w:r w:rsidRPr="00FE0619">
              <w:t>de la série</w:t>
            </w:r>
          </w:p>
        </w:tc>
        <w:tc>
          <w:tcPr>
            <w:tcW w:w="4610" w:type="dxa"/>
          </w:tcPr>
          <w:p w14:paraId="55F0E3FD" w14:textId="77777777" w:rsidR="00202144" w:rsidRPr="00FE0619" w:rsidRDefault="00202144" w:rsidP="00A10A3F">
            <w:pPr>
              <w:rPr>
                <w:color w:val="000000"/>
              </w:rPr>
            </w:pPr>
            <w:r w:rsidRPr="00FE0619">
              <w:rPr>
                <w:color w:val="000000"/>
              </w:rPr>
              <w:t>Non</w:t>
            </w:r>
          </w:p>
        </w:tc>
      </w:tr>
      <w:tr w:rsidR="00202144" w:rsidRPr="00FE0619" w14:paraId="2117C285" w14:textId="77777777" w:rsidTr="00B26030">
        <w:trPr>
          <w:trHeight w:val="288"/>
          <w:jc w:val="center"/>
        </w:trPr>
        <w:tc>
          <w:tcPr>
            <w:tcW w:w="566" w:type="dxa"/>
          </w:tcPr>
          <w:p w14:paraId="349BE58B" w14:textId="77777777" w:rsidR="00202144" w:rsidRPr="00FE0619" w:rsidRDefault="00202144" w:rsidP="00A10A3F">
            <w:r w:rsidRPr="00FE0619">
              <w:t>11.2</w:t>
            </w:r>
          </w:p>
        </w:tc>
        <w:tc>
          <w:tcPr>
            <w:tcW w:w="2479" w:type="dxa"/>
          </w:tcPr>
          <w:p w14:paraId="5BC1D658" w14:textId="77777777" w:rsidR="00202144" w:rsidRPr="00FE0619" w:rsidRDefault="00202144" w:rsidP="00A10A3F">
            <w:r w:rsidRPr="00FE0619">
              <w:t>Sortie :</w:t>
            </w:r>
          </w:p>
        </w:tc>
        <w:tc>
          <w:tcPr>
            <w:tcW w:w="4610" w:type="dxa"/>
          </w:tcPr>
          <w:p w14:paraId="3648C76F" w14:textId="77777777" w:rsidR="00202144" w:rsidRPr="00FE0619" w:rsidRDefault="00202144" w:rsidP="00A10A3F">
            <w:pPr>
              <w:rPr>
                <w:color w:val="000000"/>
              </w:rPr>
            </w:pPr>
            <w:r w:rsidRPr="00FE0619">
              <w:rPr>
                <w:color w:val="000000"/>
              </w:rPr>
              <w:t>Aller à la case 19</w:t>
            </w:r>
          </w:p>
        </w:tc>
      </w:tr>
      <w:tr w:rsidR="00202144" w:rsidRPr="00FE0619" w14:paraId="052BA51D" w14:textId="77777777" w:rsidTr="00B26030">
        <w:trPr>
          <w:trHeight w:val="288"/>
          <w:jc w:val="center"/>
        </w:trPr>
        <w:tc>
          <w:tcPr>
            <w:tcW w:w="566" w:type="dxa"/>
          </w:tcPr>
          <w:p w14:paraId="278E2FF3" w14:textId="77777777" w:rsidR="00202144" w:rsidRPr="00FE0619" w:rsidRDefault="00202144" w:rsidP="00A10A3F">
            <w:r w:rsidRPr="00FE0619">
              <w:rPr>
                <w:b/>
                <w:bCs/>
                <w:color w:val="000000"/>
              </w:rPr>
              <w:t>12.</w:t>
            </w:r>
          </w:p>
        </w:tc>
        <w:tc>
          <w:tcPr>
            <w:tcW w:w="2479" w:type="dxa"/>
          </w:tcPr>
          <w:p w14:paraId="14D249A2" w14:textId="77777777" w:rsidR="00202144" w:rsidRPr="00FE0619" w:rsidRDefault="00202144" w:rsidP="00A10A3F">
            <w:r w:rsidRPr="00FE0619">
              <w:rPr>
                <w:b/>
                <w:bCs/>
                <w:color w:val="000000"/>
              </w:rPr>
              <w:t>Conclusion :</w:t>
            </w:r>
          </w:p>
        </w:tc>
        <w:tc>
          <w:tcPr>
            <w:tcW w:w="4610" w:type="dxa"/>
          </w:tcPr>
          <w:p w14:paraId="625F82D9" w14:textId="14B1A97C" w:rsidR="00202144" w:rsidRPr="00FE0619" w:rsidRDefault="004568C6" w:rsidP="00A10A3F">
            <w:pPr>
              <w:rPr>
                <w:color w:val="000000"/>
              </w:rPr>
            </w:pPr>
            <w:r>
              <w:rPr>
                <w:color w:val="000000"/>
              </w:rPr>
              <w:t xml:space="preserve">ACCEPTER </w:t>
            </w:r>
            <w:r w:rsidR="00202144" w:rsidRPr="00FE0619">
              <w:rPr>
                <w:color w:val="000000"/>
              </w:rPr>
              <w:t>PROVISOIREMENT DANS CETTE CLASSE</w:t>
            </w:r>
          </w:p>
        </w:tc>
      </w:tr>
      <w:tr w:rsidR="00202144" w:rsidRPr="00FE0619" w14:paraId="3B27AE3F" w14:textId="77777777" w:rsidTr="00B26030">
        <w:trPr>
          <w:trHeight w:val="288"/>
          <w:jc w:val="center"/>
        </w:trPr>
        <w:tc>
          <w:tcPr>
            <w:tcW w:w="566" w:type="dxa"/>
          </w:tcPr>
          <w:p w14:paraId="7669FAAF" w14:textId="77777777" w:rsidR="00202144" w:rsidRPr="00FE0619" w:rsidRDefault="00202144" w:rsidP="00A10A3F">
            <w:r w:rsidRPr="00FE0619">
              <w:rPr>
                <w:color w:val="000000"/>
              </w:rPr>
              <w:t>12.1</w:t>
            </w:r>
          </w:p>
        </w:tc>
        <w:tc>
          <w:tcPr>
            <w:tcW w:w="2479" w:type="dxa"/>
          </w:tcPr>
          <w:p w14:paraId="5AC311C5" w14:textId="77777777" w:rsidR="00202144" w:rsidRPr="00FE0619" w:rsidRDefault="00202144" w:rsidP="00A10A3F">
            <w:r w:rsidRPr="00FE0619">
              <w:t>Sortie</w:t>
            </w:r>
            <w:r w:rsidRPr="00FE0619">
              <w:rPr>
                <w:color w:val="000000"/>
              </w:rPr>
              <w:t> :</w:t>
            </w:r>
          </w:p>
        </w:tc>
        <w:tc>
          <w:tcPr>
            <w:tcW w:w="4610" w:type="dxa"/>
          </w:tcPr>
          <w:p w14:paraId="088D98B3" w14:textId="7EBFB370" w:rsidR="00202144" w:rsidRPr="00FE0619" w:rsidRDefault="00202144" w:rsidP="00A10A3F">
            <w:pPr>
              <w:rPr>
                <w:color w:val="000000"/>
              </w:rPr>
            </w:pPr>
            <w:r w:rsidRPr="00FE0619">
              <w:rPr>
                <w:color w:val="000000"/>
              </w:rPr>
              <w:t xml:space="preserve">La matière est soumise à la procédure d’affectation à la classe des </w:t>
            </w:r>
            <w:r w:rsidR="001931F0">
              <w:t>matières et objets explosibles</w:t>
            </w:r>
          </w:p>
        </w:tc>
      </w:tr>
    </w:tbl>
    <w:p w14:paraId="460DD1F1" w14:textId="77777777" w:rsidR="00C80854" w:rsidRPr="00FE0619" w:rsidRDefault="00C80854" w:rsidP="00C80854">
      <w:pPr>
        <w:pStyle w:val="SingleTxtG"/>
        <w:keepNext/>
        <w:jc w:val="right"/>
        <w:rPr>
          <w:sz w:val="22"/>
          <w:szCs w:val="22"/>
        </w:rPr>
      </w:pPr>
      <w:r w:rsidRPr="00FE0619">
        <w:rPr>
          <w:sz w:val="22"/>
          <w:szCs w:val="22"/>
        </w:rPr>
        <w:t> ».</w:t>
      </w:r>
    </w:p>
    <w:p w14:paraId="1B3BF793" w14:textId="77777777" w:rsidR="00C80854" w:rsidRPr="00FE0619" w:rsidRDefault="00C80854" w:rsidP="00C80854">
      <w:pPr>
        <w:pStyle w:val="SingleTxtG"/>
        <w:keepNext/>
        <w:ind w:left="2835" w:hanging="1701"/>
        <w:jc w:val="left"/>
      </w:pPr>
      <w:r w:rsidRPr="00FE0619">
        <w:br w:type="page"/>
      </w:r>
      <w:r w:rsidRPr="00FE0619">
        <w:lastRenderedPageBreak/>
        <w:t>Figure 10.7 b)</w:t>
      </w:r>
      <w:r w:rsidRPr="00FE0619">
        <w:tab/>
        <w:t>La figure 10.7 actuelle devient la figure 10.7 b) et est modifiée comme suit :</w:t>
      </w:r>
    </w:p>
    <w:p w14:paraId="107E9767" w14:textId="1B53D523" w:rsidR="00C80854" w:rsidRDefault="00C80854" w:rsidP="000C799F">
      <w:pPr>
        <w:pStyle w:val="SingleTxtG"/>
        <w:jc w:val="center"/>
        <w:rPr>
          <w:b/>
          <w:bCs/>
        </w:rPr>
      </w:pPr>
      <w:r w:rsidRPr="00B26030">
        <w:rPr>
          <w:b/>
          <w:bCs/>
        </w:rPr>
        <w:t xml:space="preserve">« Figure 10.7 b) </w:t>
      </w:r>
      <w:r w:rsidRPr="00B26030">
        <w:rPr>
          <w:b/>
          <w:bCs/>
        </w:rPr>
        <w:br/>
        <w:t>P</w:t>
      </w:r>
      <w:r w:rsidR="000A1692" w:rsidRPr="00B26030">
        <w:rPr>
          <w:b/>
          <w:bCs/>
        </w:rPr>
        <w:t xml:space="preserve">rocédure d’acceptation temporaire du musk xylène dans la classe des </w:t>
      </w:r>
      <w:r w:rsidR="001931F0" w:rsidRPr="001931F0">
        <w:rPr>
          <w:b/>
          <w:bCs/>
        </w:rPr>
        <w:t>matières et objets explosibles</w:t>
      </w:r>
    </w:p>
    <w:p w14:paraId="2FBA72C0" w14:textId="6E08B89E" w:rsidR="000C799F" w:rsidRPr="00FE0619" w:rsidRDefault="005C7832" w:rsidP="000C799F">
      <w:pPr>
        <w:pStyle w:val="SingleTxtG"/>
        <w:jc w:val="center"/>
      </w:pPr>
      <w:r w:rsidRPr="005C7832">
        <w:object w:dxaOrig="8836" w:dyaOrig="11521" w14:anchorId="38E46728">
          <v:shape id="_x0000_i1032" type="#_x0000_t75" style="width:423.5pt;height:553pt" o:ole="">
            <v:imagedata r:id="rId23" o:title=""/>
          </v:shape>
          <o:OLEObject Type="Embed" ProgID="Visio.Drawing.15" ShapeID="_x0000_i1032" DrawAspect="Content" ObjectID="_1615621406" r:id="rId24"/>
        </w:object>
      </w:r>
    </w:p>
    <w:p w14:paraId="63830576" w14:textId="77777777" w:rsidR="00C80854" w:rsidRPr="00FE0619" w:rsidRDefault="00C80854" w:rsidP="00C80854">
      <w:pPr>
        <w:pStyle w:val="SingleTxtG"/>
        <w:keepNext/>
        <w:ind w:left="2835" w:hanging="1701"/>
        <w:jc w:val="left"/>
      </w:pPr>
      <w:r w:rsidRPr="00FE0619">
        <w:br w:type="page"/>
      </w:r>
      <w:r w:rsidRPr="00FE0619">
        <w:lastRenderedPageBreak/>
        <w:t>Figure 10.7 c)</w:t>
      </w:r>
      <w:r w:rsidRPr="00FE0619">
        <w:tab/>
        <w:t xml:space="preserve">La figure 10.8 actuelle devient la figure 10.7 c) et est modifiée comme suit :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85"/>
        <w:gridCol w:w="3686"/>
      </w:tblGrid>
      <w:tr w:rsidR="00C80854" w:rsidRPr="00FE0619" w14:paraId="15C2BDA2" w14:textId="77777777" w:rsidTr="00C80854">
        <w:tc>
          <w:tcPr>
            <w:tcW w:w="7371" w:type="dxa"/>
            <w:gridSpan w:val="2"/>
            <w:tcBorders>
              <w:top w:val="nil"/>
              <w:left w:val="nil"/>
              <w:bottom w:val="nil"/>
              <w:right w:val="nil"/>
            </w:tcBorders>
            <w:tcMar>
              <w:left w:w="0" w:type="dxa"/>
              <w:right w:w="0" w:type="dxa"/>
            </w:tcMar>
            <w:vAlign w:val="center"/>
          </w:tcPr>
          <w:p w14:paraId="34755ECD" w14:textId="374AC323" w:rsidR="00C80854" w:rsidRPr="00FE0619" w:rsidRDefault="00C80854" w:rsidP="00C80854">
            <w:pPr>
              <w:spacing w:after="120" w:line="220" w:lineRule="atLeast"/>
              <w:ind w:left="57" w:right="57"/>
              <w:jc w:val="center"/>
              <w:rPr>
                <w:color w:val="000000"/>
              </w:rPr>
            </w:pPr>
            <w:r w:rsidRPr="00FE0619">
              <w:rPr>
                <w:bCs/>
                <w:color w:val="000000"/>
              </w:rPr>
              <w:t>«</w:t>
            </w:r>
            <w:r w:rsidRPr="00FE0619">
              <w:rPr>
                <w:b/>
                <w:bCs/>
                <w:color w:val="000000"/>
              </w:rPr>
              <w:t> Figure 10.7 c) :</w:t>
            </w:r>
            <w:r w:rsidRPr="00FE0619">
              <w:rPr>
                <w:b/>
                <w:bCs/>
                <w:color w:val="000000"/>
              </w:rPr>
              <w:br/>
              <w:t>R</w:t>
            </w:r>
            <w:r w:rsidR="00126EB7">
              <w:rPr>
                <w:b/>
                <w:bCs/>
                <w:color w:val="000000"/>
              </w:rPr>
              <w:t xml:space="preserve">ésultats de l’application de la procédure d’affectation du musk xylène à une division de la classe des </w:t>
            </w:r>
            <w:r w:rsidR="001931F0" w:rsidRPr="001931F0">
              <w:rPr>
                <w:b/>
                <w:bCs/>
                <w:color w:val="000000"/>
              </w:rPr>
              <w:t>matières et objets explosibles</w:t>
            </w:r>
            <w:r w:rsidRPr="00FE0619">
              <w:rPr>
                <w:b/>
                <w:bCs/>
                <w:color w:val="000000"/>
              </w:rPr>
              <w:t>(F</w:t>
            </w:r>
            <w:r w:rsidR="00126EB7">
              <w:rPr>
                <w:b/>
                <w:bCs/>
                <w:color w:val="000000"/>
              </w:rPr>
              <w:t>ig</w:t>
            </w:r>
            <w:r w:rsidR="001931F0">
              <w:rPr>
                <w:b/>
                <w:bCs/>
                <w:color w:val="000000"/>
              </w:rPr>
              <w:t>ure</w:t>
            </w:r>
            <w:r w:rsidR="001931F0" w:rsidRPr="00FE0619">
              <w:rPr>
                <w:b/>
                <w:bCs/>
                <w:color w:val="000000"/>
              </w:rPr>
              <w:t xml:space="preserve"> </w:t>
            </w:r>
            <w:r w:rsidRPr="00FE0619">
              <w:rPr>
                <w:b/>
                <w:bCs/>
                <w:color w:val="000000"/>
              </w:rPr>
              <w:t>10.3)</w:t>
            </w:r>
          </w:p>
        </w:tc>
      </w:tr>
      <w:tr w:rsidR="00C80854" w:rsidRPr="00FE0619" w14:paraId="7713938E" w14:textId="77777777" w:rsidTr="00C80854">
        <w:tc>
          <w:tcPr>
            <w:tcW w:w="3685" w:type="dxa"/>
            <w:tcBorders>
              <w:top w:val="nil"/>
              <w:left w:val="nil"/>
              <w:bottom w:val="nil"/>
              <w:right w:val="nil"/>
            </w:tcBorders>
            <w:tcMar>
              <w:left w:w="0" w:type="dxa"/>
              <w:right w:w="0" w:type="dxa"/>
            </w:tcMar>
          </w:tcPr>
          <w:p w14:paraId="6AF1BD8D" w14:textId="77777777" w:rsidR="00C80854" w:rsidRPr="00FE0619" w:rsidRDefault="00C80854" w:rsidP="00C80854">
            <w:pPr>
              <w:tabs>
                <w:tab w:val="left" w:pos="454"/>
              </w:tabs>
              <w:spacing w:after="120" w:line="220" w:lineRule="atLeast"/>
              <w:ind w:left="57" w:right="57"/>
              <w:rPr>
                <w:b/>
                <w:color w:val="000000"/>
              </w:rPr>
            </w:pPr>
            <w:r w:rsidRPr="00FE0619">
              <w:rPr>
                <w:b/>
                <w:color w:val="000000"/>
              </w:rPr>
              <w:t>1.</w:t>
            </w:r>
            <w:r w:rsidRPr="00FE0619">
              <w:rPr>
                <w:b/>
                <w:color w:val="000000"/>
              </w:rPr>
              <w:tab/>
              <w:t>Case 26 :</w:t>
            </w:r>
          </w:p>
        </w:tc>
        <w:tc>
          <w:tcPr>
            <w:tcW w:w="3686" w:type="dxa"/>
            <w:tcBorders>
              <w:top w:val="nil"/>
              <w:left w:val="nil"/>
              <w:bottom w:val="nil"/>
              <w:right w:val="nil"/>
            </w:tcBorders>
            <w:tcMar>
              <w:left w:w="0" w:type="dxa"/>
              <w:right w:w="0" w:type="dxa"/>
            </w:tcMar>
          </w:tcPr>
          <w:p w14:paraId="5701B1EC" w14:textId="77777777" w:rsidR="00C80854" w:rsidRPr="00FE0619" w:rsidRDefault="00C80854" w:rsidP="00C80854">
            <w:pPr>
              <w:spacing w:after="120" w:line="220" w:lineRule="atLeast"/>
              <w:ind w:left="57" w:right="57"/>
              <w:rPr>
                <w:color w:val="000000"/>
              </w:rPr>
            </w:pPr>
            <w:r w:rsidRPr="00FE0619">
              <w:rPr>
                <w:color w:val="000000"/>
              </w:rPr>
              <w:t>La matière est-elle susceptible d’appartenir</w:t>
            </w:r>
            <w:r>
              <w:rPr>
                <w:color w:val="000000"/>
              </w:rPr>
              <w:br/>
            </w:r>
            <w:r w:rsidRPr="00FE0619">
              <w:rPr>
                <w:color w:val="000000"/>
              </w:rPr>
              <w:t>à la division 1.5 ?</w:t>
            </w:r>
          </w:p>
        </w:tc>
      </w:tr>
      <w:tr w:rsidR="00C80854" w:rsidRPr="00FE0619" w14:paraId="25EF12C5" w14:textId="77777777" w:rsidTr="00C80854">
        <w:tc>
          <w:tcPr>
            <w:tcW w:w="3685" w:type="dxa"/>
            <w:tcBorders>
              <w:top w:val="nil"/>
              <w:left w:val="nil"/>
              <w:bottom w:val="nil"/>
              <w:right w:val="nil"/>
            </w:tcBorders>
            <w:tcMar>
              <w:left w:w="0" w:type="dxa"/>
              <w:right w:w="0" w:type="dxa"/>
            </w:tcMar>
          </w:tcPr>
          <w:p w14:paraId="4510B336" w14:textId="77777777" w:rsidR="00C80854" w:rsidRPr="00FE0619" w:rsidRDefault="00C80854" w:rsidP="00C80854">
            <w:pPr>
              <w:tabs>
                <w:tab w:val="left" w:pos="454"/>
              </w:tabs>
              <w:spacing w:after="120" w:line="220" w:lineRule="atLeast"/>
              <w:ind w:left="57" w:right="57"/>
            </w:pPr>
            <w:r w:rsidRPr="00FE0619">
              <w:t>1.1</w:t>
            </w:r>
            <w:r w:rsidRPr="00FE0619">
              <w:tab/>
              <w:t>Réponse :</w:t>
            </w:r>
          </w:p>
        </w:tc>
        <w:tc>
          <w:tcPr>
            <w:tcW w:w="3686" w:type="dxa"/>
            <w:tcBorders>
              <w:top w:val="nil"/>
              <w:left w:val="nil"/>
              <w:bottom w:val="nil"/>
              <w:right w:val="nil"/>
            </w:tcBorders>
            <w:tcMar>
              <w:left w:w="0" w:type="dxa"/>
              <w:right w:w="0" w:type="dxa"/>
            </w:tcMar>
          </w:tcPr>
          <w:p w14:paraId="2CB7E593" w14:textId="77777777" w:rsidR="00C80854" w:rsidRPr="00FE0619" w:rsidRDefault="00C80854" w:rsidP="00C80854">
            <w:pPr>
              <w:spacing w:after="120" w:line="220" w:lineRule="atLeast"/>
              <w:ind w:left="57" w:right="57"/>
              <w:rPr>
                <w:color w:val="000000"/>
              </w:rPr>
            </w:pPr>
            <w:r w:rsidRPr="00FE0619">
              <w:rPr>
                <w:color w:val="000000"/>
              </w:rPr>
              <w:t>Non</w:t>
            </w:r>
          </w:p>
        </w:tc>
      </w:tr>
      <w:tr w:rsidR="00C80854" w:rsidRPr="00FE0619" w14:paraId="6249383B" w14:textId="77777777" w:rsidTr="00C80854">
        <w:tc>
          <w:tcPr>
            <w:tcW w:w="3685" w:type="dxa"/>
            <w:tcBorders>
              <w:top w:val="nil"/>
              <w:left w:val="nil"/>
              <w:bottom w:val="nil"/>
              <w:right w:val="nil"/>
            </w:tcBorders>
            <w:tcMar>
              <w:left w:w="0" w:type="dxa"/>
              <w:right w:w="0" w:type="dxa"/>
            </w:tcMar>
          </w:tcPr>
          <w:p w14:paraId="5FAFC54A" w14:textId="77777777" w:rsidR="00C80854" w:rsidRPr="00FE0619" w:rsidRDefault="00C80854" w:rsidP="00C80854">
            <w:pPr>
              <w:tabs>
                <w:tab w:val="left" w:pos="454"/>
              </w:tabs>
              <w:spacing w:after="120" w:line="220" w:lineRule="atLeast"/>
              <w:ind w:left="57" w:right="57"/>
            </w:pPr>
            <w:r w:rsidRPr="00FE0619">
              <w:t>1.2</w:t>
            </w:r>
            <w:r w:rsidRPr="00FE0619">
              <w:tab/>
              <w:t>Résultat :</w:t>
            </w:r>
          </w:p>
        </w:tc>
        <w:tc>
          <w:tcPr>
            <w:tcW w:w="3686" w:type="dxa"/>
            <w:tcBorders>
              <w:top w:val="nil"/>
              <w:left w:val="nil"/>
              <w:bottom w:val="nil"/>
              <w:right w:val="nil"/>
            </w:tcBorders>
            <w:tcMar>
              <w:left w:w="0" w:type="dxa"/>
              <w:right w:w="0" w:type="dxa"/>
            </w:tcMar>
          </w:tcPr>
          <w:p w14:paraId="75308AC9" w14:textId="77777777" w:rsidR="00C80854" w:rsidRPr="00FE0619" w:rsidRDefault="00C80854" w:rsidP="00C80854">
            <w:pPr>
              <w:spacing w:after="120" w:line="220" w:lineRule="atLeast"/>
              <w:ind w:left="57" w:right="57"/>
              <w:rPr>
                <w:color w:val="000000"/>
              </w:rPr>
            </w:pPr>
            <w:r w:rsidRPr="00FE0619">
              <w:rPr>
                <w:color w:val="000000"/>
              </w:rPr>
              <w:t>Emballer la matière (case 30)</w:t>
            </w:r>
          </w:p>
        </w:tc>
      </w:tr>
      <w:tr w:rsidR="00C80854" w:rsidRPr="00FE0619" w14:paraId="4D0BDB46" w14:textId="77777777" w:rsidTr="00C80854">
        <w:tc>
          <w:tcPr>
            <w:tcW w:w="3685" w:type="dxa"/>
            <w:tcBorders>
              <w:top w:val="nil"/>
              <w:left w:val="nil"/>
              <w:bottom w:val="nil"/>
              <w:right w:val="nil"/>
            </w:tcBorders>
            <w:tcMar>
              <w:left w:w="0" w:type="dxa"/>
              <w:right w:w="0" w:type="dxa"/>
            </w:tcMar>
          </w:tcPr>
          <w:p w14:paraId="2DFF08F9" w14:textId="77777777" w:rsidR="00C80854" w:rsidRPr="00FE0619" w:rsidRDefault="00C80854" w:rsidP="00C80854">
            <w:pPr>
              <w:tabs>
                <w:tab w:val="left" w:pos="454"/>
              </w:tabs>
              <w:spacing w:after="120" w:line="220" w:lineRule="atLeast"/>
              <w:ind w:left="57" w:right="57"/>
            </w:pPr>
            <w:r w:rsidRPr="00FE0619">
              <w:t>1.3</w:t>
            </w:r>
            <w:r w:rsidRPr="00FE0619">
              <w:tab/>
              <w:t>Sortie :</w:t>
            </w:r>
          </w:p>
        </w:tc>
        <w:tc>
          <w:tcPr>
            <w:tcW w:w="3686" w:type="dxa"/>
            <w:tcBorders>
              <w:top w:val="nil"/>
              <w:left w:val="nil"/>
              <w:bottom w:val="nil"/>
              <w:right w:val="nil"/>
            </w:tcBorders>
            <w:tcMar>
              <w:left w:w="0" w:type="dxa"/>
              <w:right w:w="0" w:type="dxa"/>
            </w:tcMar>
          </w:tcPr>
          <w:p w14:paraId="2C08149F" w14:textId="77777777" w:rsidR="00C80854" w:rsidRPr="00FE0619" w:rsidRDefault="00C80854" w:rsidP="00C80854">
            <w:pPr>
              <w:spacing w:after="120" w:line="220" w:lineRule="atLeast"/>
              <w:ind w:left="57" w:right="57"/>
              <w:rPr>
                <w:color w:val="000000"/>
              </w:rPr>
            </w:pPr>
            <w:r w:rsidRPr="00FE0619">
              <w:rPr>
                <w:color w:val="000000"/>
              </w:rPr>
              <w:t>Aller à la case</w:t>
            </w:r>
            <w:r>
              <w:rPr>
                <w:color w:val="000000"/>
              </w:rPr>
              <w:t xml:space="preserve"> </w:t>
            </w:r>
            <w:r w:rsidRPr="00FE0619">
              <w:rPr>
                <w:color w:val="000000"/>
              </w:rPr>
              <w:t>31</w:t>
            </w:r>
          </w:p>
        </w:tc>
      </w:tr>
      <w:tr w:rsidR="00C80854" w:rsidRPr="00FE0619" w14:paraId="2F41E72F" w14:textId="77777777" w:rsidTr="00C80854">
        <w:tc>
          <w:tcPr>
            <w:tcW w:w="3685" w:type="dxa"/>
            <w:tcBorders>
              <w:top w:val="nil"/>
              <w:left w:val="nil"/>
              <w:bottom w:val="nil"/>
              <w:right w:val="nil"/>
            </w:tcBorders>
            <w:tcMar>
              <w:left w:w="0" w:type="dxa"/>
              <w:right w:w="0" w:type="dxa"/>
            </w:tcMar>
          </w:tcPr>
          <w:p w14:paraId="5AE7D928" w14:textId="77777777" w:rsidR="00C80854" w:rsidRPr="00FE0619" w:rsidRDefault="00C80854" w:rsidP="00C80854">
            <w:pPr>
              <w:spacing w:after="120" w:line="220" w:lineRule="atLeast"/>
              <w:ind w:left="57" w:right="57"/>
              <w:rPr>
                <w:color w:val="000000"/>
              </w:rPr>
            </w:pPr>
          </w:p>
        </w:tc>
        <w:tc>
          <w:tcPr>
            <w:tcW w:w="3686" w:type="dxa"/>
            <w:tcBorders>
              <w:top w:val="nil"/>
              <w:left w:val="nil"/>
              <w:bottom w:val="nil"/>
              <w:right w:val="nil"/>
            </w:tcBorders>
            <w:tcMar>
              <w:left w:w="0" w:type="dxa"/>
              <w:right w:w="0" w:type="dxa"/>
            </w:tcMar>
          </w:tcPr>
          <w:p w14:paraId="0B82AD60" w14:textId="77777777" w:rsidR="00C80854" w:rsidRPr="00FE0619" w:rsidRDefault="00C80854" w:rsidP="00C80854">
            <w:pPr>
              <w:spacing w:after="120" w:line="220" w:lineRule="atLeast"/>
              <w:ind w:left="57" w:right="57"/>
              <w:rPr>
                <w:color w:val="000000"/>
              </w:rPr>
            </w:pPr>
          </w:p>
        </w:tc>
      </w:tr>
      <w:tr w:rsidR="00C80854" w:rsidRPr="00FE0619" w14:paraId="5D251241" w14:textId="77777777" w:rsidTr="00C80854">
        <w:tc>
          <w:tcPr>
            <w:tcW w:w="3685" w:type="dxa"/>
            <w:tcBorders>
              <w:top w:val="nil"/>
              <w:left w:val="nil"/>
              <w:bottom w:val="nil"/>
              <w:right w:val="nil"/>
            </w:tcBorders>
            <w:tcMar>
              <w:left w:w="0" w:type="dxa"/>
              <w:right w:w="0" w:type="dxa"/>
            </w:tcMar>
          </w:tcPr>
          <w:p w14:paraId="0E4ECF78" w14:textId="77777777" w:rsidR="00C80854" w:rsidRPr="00FE0619" w:rsidRDefault="00C80854" w:rsidP="00C80854">
            <w:pPr>
              <w:tabs>
                <w:tab w:val="left" w:pos="454"/>
              </w:tabs>
              <w:spacing w:after="120" w:line="220" w:lineRule="atLeast"/>
              <w:ind w:left="57" w:right="57"/>
              <w:rPr>
                <w:b/>
                <w:color w:val="000000"/>
              </w:rPr>
            </w:pPr>
            <w:r w:rsidRPr="00FE0619">
              <w:rPr>
                <w:b/>
                <w:color w:val="000000"/>
              </w:rPr>
              <w:t>2.</w:t>
            </w:r>
            <w:r w:rsidRPr="00FE0619">
              <w:rPr>
                <w:b/>
                <w:color w:val="000000"/>
              </w:rPr>
              <w:tab/>
              <w:t>Case 31 :</w:t>
            </w:r>
          </w:p>
        </w:tc>
        <w:tc>
          <w:tcPr>
            <w:tcW w:w="3686" w:type="dxa"/>
            <w:tcBorders>
              <w:top w:val="nil"/>
              <w:left w:val="nil"/>
              <w:bottom w:val="nil"/>
              <w:right w:val="nil"/>
            </w:tcBorders>
            <w:tcMar>
              <w:left w:w="0" w:type="dxa"/>
              <w:right w:w="0" w:type="dxa"/>
            </w:tcMar>
          </w:tcPr>
          <w:p w14:paraId="0079D676" w14:textId="77777777" w:rsidR="00C80854" w:rsidRPr="00FE0619" w:rsidRDefault="00C80854" w:rsidP="00C80854">
            <w:pPr>
              <w:spacing w:after="120" w:line="220" w:lineRule="atLeast"/>
              <w:ind w:left="57" w:right="57"/>
              <w:rPr>
                <w:color w:val="000000"/>
              </w:rPr>
            </w:pPr>
            <w:r w:rsidRPr="00FE0619">
              <w:rPr>
                <w:color w:val="000000"/>
              </w:rPr>
              <w:t>Épreuves de la série 6</w:t>
            </w:r>
          </w:p>
        </w:tc>
      </w:tr>
      <w:tr w:rsidR="00C80854" w:rsidRPr="00FE0619" w14:paraId="07608391" w14:textId="77777777" w:rsidTr="00C80854">
        <w:tc>
          <w:tcPr>
            <w:tcW w:w="3685" w:type="dxa"/>
            <w:tcBorders>
              <w:top w:val="nil"/>
              <w:left w:val="nil"/>
              <w:bottom w:val="nil"/>
              <w:right w:val="nil"/>
            </w:tcBorders>
            <w:tcMar>
              <w:left w:w="0" w:type="dxa"/>
              <w:right w:w="0" w:type="dxa"/>
            </w:tcMar>
          </w:tcPr>
          <w:p w14:paraId="723A39F4" w14:textId="77777777" w:rsidR="00C80854" w:rsidRPr="00FE0619" w:rsidRDefault="00C80854" w:rsidP="00C80854">
            <w:pPr>
              <w:tabs>
                <w:tab w:val="left" w:pos="454"/>
              </w:tabs>
              <w:spacing w:after="120" w:line="220" w:lineRule="atLeast"/>
              <w:ind w:left="454" w:right="57" w:hanging="397"/>
            </w:pPr>
            <w:r w:rsidRPr="00FE0619">
              <w:t>2.1</w:t>
            </w:r>
            <w:r w:rsidRPr="00FE0619">
              <w:tab/>
              <w:t>Effet de l’amorçage à l’intérieur</w:t>
            </w:r>
            <w:r w:rsidRPr="00FE0619">
              <w:br/>
              <w:t>du colis :</w:t>
            </w:r>
          </w:p>
        </w:tc>
        <w:tc>
          <w:tcPr>
            <w:tcW w:w="3686" w:type="dxa"/>
            <w:tcBorders>
              <w:top w:val="nil"/>
              <w:left w:val="nil"/>
              <w:bottom w:val="nil"/>
              <w:right w:val="nil"/>
            </w:tcBorders>
            <w:tcMar>
              <w:left w:w="0" w:type="dxa"/>
              <w:right w:w="0" w:type="dxa"/>
            </w:tcMar>
          </w:tcPr>
          <w:p w14:paraId="3ECE31FD" w14:textId="77777777" w:rsidR="00C80854" w:rsidRPr="00FE0619" w:rsidRDefault="00C80854" w:rsidP="00C80854">
            <w:pPr>
              <w:spacing w:after="120" w:line="220" w:lineRule="atLeast"/>
              <w:ind w:left="57" w:right="57"/>
              <w:rPr>
                <w:color w:val="000000"/>
              </w:rPr>
            </w:pPr>
            <w:r w:rsidRPr="00FE0619">
              <w:rPr>
                <w:color w:val="000000"/>
              </w:rPr>
              <w:t xml:space="preserve">Épreuve 6 a) avec détonateur </w:t>
            </w:r>
          </w:p>
        </w:tc>
      </w:tr>
      <w:tr w:rsidR="00C80854" w:rsidRPr="00FE0619" w14:paraId="75EEEBA9" w14:textId="77777777" w:rsidTr="00C80854">
        <w:tc>
          <w:tcPr>
            <w:tcW w:w="3685" w:type="dxa"/>
            <w:tcBorders>
              <w:top w:val="nil"/>
              <w:left w:val="nil"/>
              <w:bottom w:val="nil"/>
              <w:right w:val="nil"/>
            </w:tcBorders>
            <w:tcMar>
              <w:left w:w="0" w:type="dxa"/>
              <w:right w:w="0" w:type="dxa"/>
            </w:tcMar>
          </w:tcPr>
          <w:p w14:paraId="1CA3FE30" w14:textId="77777777" w:rsidR="00C80854" w:rsidRPr="00FE0619" w:rsidRDefault="00C80854" w:rsidP="00C80854">
            <w:pPr>
              <w:tabs>
                <w:tab w:val="left" w:pos="454"/>
              </w:tabs>
              <w:spacing w:after="120" w:line="220" w:lineRule="atLeast"/>
              <w:ind w:left="57" w:right="57"/>
            </w:pPr>
            <w:r w:rsidRPr="00FE0619">
              <w:t>2.2</w:t>
            </w:r>
            <w:r w:rsidRPr="00FE0619">
              <w:tab/>
              <w:t>Conditions :</w:t>
            </w:r>
          </w:p>
        </w:tc>
        <w:tc>
          <w:tcPr>
            <w:tcW w:w="3686" w:type="dxa"/>
            <w:tcBorders>
              <w:top w:val="nil"/>
              <w:left w:val="nil"/>
              <w:bottom w:val="nil"/>
              <w:right w:val="nil"/>
            </w:tcBorders>
            <w:tcMar>
              <w:left w:w="0" w:type="dxa"/>
              <w:right w:w="0" w:type="dxa"/>
            </w:tcMar>
          </w:tcPr>
          <w:p w14:paraId="5A5B26DE" w14:textId="77777777" w:rsidR="00C80854" w:rsidRPr="00FE0619" w:rsidRDefault="00C80854" w:rsidP="00C80854">
            <w:pPr>
              <w:spacing w:after="120" w:line="220" w:lineRule="atLeast"/>
              <w:ind w:left="57" w:right="57"/>
              <w:rPr>
                <w:color w:val="000000"/>
              </w:rPr>
            </w:pPr>
            <w:r w:rsidRPr="00FE0619">
              <w:rPr>
                <w:color w:val="000000"/>
              </w:rPr>
              <w:t>Température ambiante, fût en carton</w:t>
            </w:r>
            <w:r w:rsidRPr="00FE0619">
              <w:rPr>
                <w:color w:val="000000"/>
              </w:rPr>
              <w:br/>
              <w:t xml:space="preserve">de 50 kg </w:t>
            </w:r>
          </w:p>
        </w:tc>
      </w:tr>
      <w:tr w:rsidR="00C80854" w:rsidRPr="00FE0619" w14:paraId="6F5BEFAE" w14:textId="77777777" w:rsidTr="00C80854">
        <w:tc>
          <w:tcPr>
            <w:tcW w:w="3685" w:type="dxa"/>
            <w:tcBorders>
              <w:top w:val="nil"/>
              <w:left w:val="nil"/>
              <w:bottom w:val="nil"/>
              <w:right w:val="nil"/>
            </w:tcBorders>
            <w:tcMar>
              <w:left w:w="0" w:type="dxa"/>
              <w:right w:w="0" w:type="dxa"/>
            </w:tcMar>
          </w:tcPr>
          <w:p w14:paraId="69D3AA81" w14:textId="77777777" w:rsidR="00C80854" w:rsidRPr="00FE0619" w:rsidRDefault="00C80854" w:rsidP="00C80854">
            <w:pPr>
              <w:tabs>
                <w:tab w:val="left" w:pos="454"/>
              </w:tabs>
              <w:spacing w:after="120" w:line="220" w:lineRule="atLeast"/>
              <w:ind w:left="57" w:right="57"/>
            </w:pPr>
            <w:r w:rsidRPr="00FE0619">
              <w:t>2.3</w:t>
            </w:r>
            <w:r w:rsidRPr="00FE0619">
              <w:tab/>
              <w:t>Observations :</w:t>
            </w:r>
          </w:p>
        </w:tc>
        <w:tc>
          <w:tcPr>
            <w:tcW w:w="3686" w:type="dxa"/>
            <w:tcBorders>
              <w:top w:val="nil"/>
              <w:left w:val="nil"/>
              <w:bottom w:val="nil"/>
              <w:right w:val="nil"/>
            </w:tcBorders>
            <w:tcMar>
              <w:left w:w="0" w:type="dxa"/>
              <w:right w:w="0" w:type="dxa"/>
            </w:tcMar>
          </w:tcPr>
          <w:p w14:paraId="7840F74B" w14:textId="77777777" w:rsidR="00C80854" w:rsidRPr="00FE0619" w:rsidRDefault="00C80854" w:rsidP="00C80854">
            <w:pPr>
              <w:spacing w:after="120" w:line="220" w:lineRule="atLeast"/>
              <w:ind w:left="57" w:right="57"/>
              <w:rPr>
                <w:color w:val="000000"/>
              </w:rPr>
            </w:pPr>
            <w:r w:rsidRPr="00FE0619">
              <w:rPr>
                <w:color w:val="000000"/>
              </w:rPr>
              <w:t>Seulement</w:t>
            </w:r>
            <w:r>
              <w:rPr>
                <w:color w:val="000000"/>
              </w:rPr>
              <w:t xml:space="preserve"> décomposition localisée autour</w:t>
            </w:r>
            <w:r>
              <w:rPr>
                <w:color w:val="000000"/>
              </w:rPr>
              <w:br/>
            </w:r>
            <w:r w:rsidRPr="00FE0619">
              <w:rPr>
                <w:color w:val="000000"/>
              </w:rPr>
              <w:t>du détonateur</w:t>
            </w:r>
          </w:p>
        </w:tc>
      </w:tr>
      <w:tr w:rsidR="00C80854" w:rsidRPr="00FE0619" w14:paraId="628AF9C6" w14:textId="77777777" w:rsidTr="00C80854">
        <w:tc>
          <w:tcPr>
            <w:tcW w:w="3685" w:type="dxa"/>
            <w:tcBorders>
              <w:top w:val="nil"/>
              <w:left w:val="nil"/>
              <w:bottom w:val="nil"/>
              <w:right w:val="nil"/>
            </w:tcBorders>
            <w:tcMar>
              <w:left w:w="0" w:type="dxa"/>
              <w:right w:w="0" w:type="dxa"/>
            </w:tcMar>
          </w:tcPr>
          <w:p w14:paraId="3506D4BB" w14:textId="77777777" w:rsidR="00C80854" w:rsidRPr="00FE0619" w:rsidRDefault="00C80854" w:rsidP="00C80854">
            <w:pPr>
              <w:tabs>
                <w:tab w:val="left" w:pos="454"/>
              </w:tabs>
              <w:spacing w:after="120" w:line="220" w:lineRule="atLeast"/>
              <w:ind w:left="57" w:right="57"/>
            </w:pPr>
            <w:r w:rsidRPr="00FE0619">
              <w:t>2.4</w:t>
            </w:r>
            <w:r w:rsidRPr="00FE0619">
              <w:tab/>
              <w:t xml:space="preserve">Résultat : </w:t>
            </w:r>
          </w:p>
        </w:tc>
        <w:tc>
          <w:tcPr>
            <w:tcW w:w="3686" w:type="dxa"/>
            <w:tcBorders>
              <w:top w:val="nil"/>
              <w:left w:val="nil"/>
              <w:bottom w:val="nil"/>
              <w:right w:val="nil"/>
            </w:tcBorders>
            <w:tcMar>
              <w:left w:w="0" w:type="dxa"/>
              <w:right w:w="0" w:type="dxa"/>
            </w:tcMar>
          </w:tcPr>
          <w:p w14:paraId="621BE0C6" w14:textId="77777777" w:rsidR="00C80854" w:rsidRPr="00FE0619" w:rsidRDefault="00C80854" w:rsidP="00C80854">
            <w:pPr>
              <w:spacing w:after="120" w:line="220" w:lineRule="atLeast"/>
              <w:ind w:left="57" w:right="57"/>
              <w:rPr>
                <w:color w:val="000000"/>
              </w:rPr>
            </w:pPr>
            <w:r w:rsidRPr="00FE0619">
              <w:rPr>
                <w:color w:val="000000"/>
              </w:rPr>
              <w:t xml:space="preserve">Pas de réaction significative </w:t>
            </w:r>
          </w:p>
        </w:tc>
      </w:tr>
      <w:tr w:rsidR="00C80854" w:rsidRPr="00FE0619" w14:paraId="545C4696" w14:textId="77777777" w:rsidTr="00C80854">
        <w:tc>
          <w:tcPr>
            <w:tcW w:w="3685" w:type="dxa"/>
            <w:tcBorders>
              <w:top w:val="nil"/>
              <w:left w:val="nil"/>
              <w:bottom w:val="nil"/>
              <w:right w:val="nil"/>
            </w:tcBorders>
            <w:tcMar>
              <w:left w:w="0" w:type="dxa"/>
              <w:right w:w="0" w:type="dxa"/>
            </w:tcMar>
          </w:tcPr>
          <w:p w14:paraId="089D05B6" w14:textId="77777777" w:rsidR="00C80854" w:rsidRPr="00FE0619" w:rsidRDefault="00C80854" w:rsidP="00C80854">
            <w:pPr>
              <w:tabs>
                <w:tab w:val="left" w:pos="454"/>
              </w:tabs>
              <w:spacing w:after="120" w:line="220" w:lineRule="atLeast"/>
              <w:ind w:left="454" w:right="57" w:hanging="397"/>
            </w:pPr>
            <w:r w:rsidRPr="00FE0619">
              <w:t>2.5</w:t>
            </w:r>
            <w:r w:rsidRPr="00FE0619">
              <w:tab/>
              <w:t>Effet de l’inflammation à l’</w:t>
            </w:r>
            <w:r>
              <w:t>intérieur</w:t>
            </w:r>
            <w:r>
              <w:br/>
            </w:r>
            <w:r w:rsidRPr="00FE0619">
              <w:t>du colis :</w:t>
            </w:r>
          </w:p>
        </w:tc>
        <w:tc>
          <w:tcPr>
            <w:tcW w:w="3686" w:type="dxa"/>
            <w:tcBorders>
              <w:top w:val="nil"/>
              <w:left w:val="nil"/>
              <w:bottom w:val="nil"/>
              <w:right w:val="nil"/>
            </w:tcBorders>
            <w:tcMar>
              <w:left w:w="0" w:type="dxa"/>
              <w:right w:w="0" w:type="dxa"/>
            </w:tcMar>
          </w:tcPr>
          <w:p w14:paraId="0AF0D65C" w14:textId="77777777" w:rsidR="00C80854" w:rsidRPr="00FE0619" w:rsidRDefault="00C80854" w:rsidP="00C80854">
            <w:pPr>
              <w:spacing w:after="120" w:line="220" w:lineRule="atLeast"/>
              <w:ind w:left="57" w:right="57"/>
              <w:rPr>
                <w:color w:val="000000"/>
              </w:rPr>
            </w:pPr>
            <w:r w:rsidRPr="00FE0619">
              <w:rPr>
                <w:color w:val="000000"/>
              </w:rPr>
              <w:t xml:space="preserve">Épreuve 6 a) avec un allumeur </w:t>
            </w:r>
          </w:p>
        </w:tc>
      </w:tr>
      <w:tr w:rsidR="00C80854" w:rsidRPr="00FE0619" w14:paraId="6010F1CC" w14:textId="77777777" w:rsidTr="00C80854">
        <w:tc>
          <w:tcPr>
            <w:tcW w:w="3685" w:type="dxa"/>
            <w:tcBorders>
              <w:top w:val="nil"/>
              <w:left w:val="nil"/>
              <w:bottom w:val="nil"/>
              <w:right w:val="nil"/>
            </w:tcBorders>
            <w:tcMar>
              <w:left w:w="0" w:type="dxa"/>
              <w:right w:w="0" w:type="dxa"/>
            </w:tcMar>
          </w:tcPr>
          <w:p w14:paraId="730CC70D" w14:textId="77777777" w:rsidR="00C80854" w:rsidRPr="00FE0619" w:rsidRDefault="00C80854" w:rsidP="00C80854">
            <w:pPr>
              <w:tabs>
                <w:tab w:val="left" w:pos="454"/>
              </w:tabs>
              <w:spacing w:after="120" w:line="220" w:lineRule="atLeast"/>
              <w:ind w:left="57" w:right="57"/>
            </w:pPr>
            <w:r w:rsidRPr="00FE0619">
              <w:t>2.6</w:t>
            </w:r>
            <w:r w:rsidRPr="00FE0619">
              <w:tab/>
              <w:t>Conditions :</w:t>
            </w:r>
          </w:p>
        </w:tc>
        <w:tc>
          <w:tcPr>
            <w:tcW w:w="3686" w:type="dxa"/>
            <w:tcBorders>
              <w:top w:val="nil"/>
              <w:left w:val="nil"/>
              <w:bottom w:val="nil"/>
              <w:right w:val="nil"/>
            </w:tcBorders>
            <w:tcMar>
              <w:left w:w="0" w:type="dxa"/>
              <w:right w:w="0" w:type="dxa"/>
            </w:tcMar>
          </w:tcPr>
          <w:p w14:paraId="4C3D2067" w14:textId="77777777" w:rsidR="00C80854" w:rsidRPr="00FE0619" w:rsidRDefault="00C80854" w:rsidP="00C80854">
            <w:pPr>
              <w:spacing w:after="120" w:line="220" w:lineRule="atLeast"/>
              <w:ind w:left="57" w:right="57"/>
              <w:rPr>
                <w:color w:val="000000"/>
              </w:rPr>
            </w:pPr>
            <w:r w:rsidRPr="00FE0619">
              <w:rPr>
                <w:color w:val="000000"/>
              </w:rPr>
              <w:t>Température ambiante, fût en carton</w:t>
            </w:r>
            <w:r w:rsidRPr="00FE0619">
              <w:rPr>
                <w:color w:val="000000"/>
              </w:rPr>
              <w:br/>
              <w:t xml:space="preserve">de 50 kg </w:t>
            </w:r>
          </w:p>
        </w:tc>
      </w:tr>
      <w:tr w:rsidR="00C80854" w:rsidRPr="00FE0619" w14:paraId="3E1F1101" w14:textId="77777777" w:rsidTr="00C80854">
        <w:tc>
          <w:tcPr>
            <w:tcW w:w="3685" w:type="dxa"/>
            <w:tcBorders>
              <w:top w:val="nil"/>
              <w:left w:val="nil"/>
              <w:bottom w:val="nil"/>
              <w:right w:val="nil"/>
            </w:tcBorders>
            <w:tcMar>
              <w:left w:w="0" w:type="dxa"/>
              <w:right w:w="0" w:type="dxa"/>
            </w:tcMar>
          </w:tcPr>
          <w:p w14:paraId="05190BE9" w14:textId="77777777" w:rsidR="00C80854" w:rsidRPr="00FE0619" w:rsidRDefault="00C80854" w:rsidP="00C80854">
            <w:pPr>
              <w:tabs>
                <w:tab w:val="left" w:pos="454"/>
              </w:tabs>
              <w:spacing w:after="120" w:line="220" w:lineRule="atLeast"/>
              <w:ind w:left="57" w:right="57"/>
            </w:pPr>
            <w:r w:rsidRPr="00FE0619">
              <w:t>2.7</w:t>
            </w:r>
            <w:r w:rsidRPr="00FE0619">
              <w:tab/>
              <w:t>Observations :</w:t>
            </w:r>
          </w:p>
        </w:tc>
        <w:tc>
          <w:tcPr>
            <w:tcW w:w="3686" w:type="dxa"/>
            <w:tcBorders>
              <w:top w:val="nil"/>
              <w:left w:val="nil"/>
              <w:bottom w:val="nil"/>
              <w:right w:val="nil"/>
            </w:tcBorders>
            <w:tcMar>
              <w:left w:w="0" w:type="dxa"/>
              <w:right w:w="0" w:type="dxa"/>
            </w:tcMar>
          </w:tcPr>
          <w:p w14:paraId="2CEA933B" w14:textId="77777777" w:rsidR="00C80854" w:rsidRPr="00FE0619" w:rsidRDefault="00C80854" w:rsidP="00C80854">
            <w:pPr>
              <w:spacing w:after="120" w:line="220" w:lineRule="atLeast"/>
              <w:ind w:left="57" w:right="57"/>
              <w:rPr>
                <w:color w:val="000000"/>
              </w:rPr>
            </w:pPr>
            <w:r w:rsidRPr="00FE0619">
              <w:rPr>
                <w:color w:val="000000"/>
              </w:rPr>
              <w:t>Seulement décomposition localisée autour de l’allumeur</w:t>
            </w:r>
          </w:p>
        </w:tc>
      </w:tr>
      <w:tr w:rsidR="00C80854" w:rsidRPr="00FE0619" w14:paraId="6187014C" w14:textId="77777777" w:rsidTr="00C80854">
        <w:tc>
          <w:tcPr>
            <w:tcW w:w="3685" w:type="dxa"/>
            <w:tcBorders>
              <w:top w:val="nil"/>
              <w:left w:val="nil"/>
              <w:bottom w:val="nil"/>
              <w:right w:val="nil"/>
            </w:tcBorders>
            <w:tcMar>
              <w:left w:w="0" w:type="dxa"/>
              <w:right w:w="0" w:type="dxa"/>
            </w:tcMar>
          </w:tcPr>
          <w:p w14:paraId="48DC33A5" w14:textId="77777777" w:rsidR="00C80854" w:rsidRPr="00FE0619" w:rsidRDefault="00C80854" w:rsidP="00C80854">
            <w:pPr>
              <w:tabs>
                <w:tab w:val="left" w:pos="454"/>
              </w:tabs>
              <w:spacing w:after="120" w:line="220" w:lineRule="atLeast"/>
              <w:ind w:left="57" w:right="57"/>
            </w:pPr>
            <w:r w:rsidRPr="00FE0619">
              <w:t>2.8</w:t>
            </w:r>
            <w:r w:rsidRPr="00FE0619">
              <w:tab/>
              <w:t xml:space="preserve">Résultat : </w:t>
            </w:r>
          </w:p>
        </w:tc>
        <w:tc>
          <w:tcPr>
            <w:tcW w:w="3686" w:type="dxa"/>
            <w:tcBorders>
              <w:top w:val="nil"/>
              <w:left w:val="nil"/>
              <w:bottom w:val="nil"/>
              <w:right w:val="nil"/>
            </w:tcBorders>
            <w:tcMar>
              <w:left w:w="0" w:type="dxa"/>
              <w:right w:w="0" w:type="dxa"/>
            </w:tcMar>
          </w:tcPr>
          <w:p w14:paraId="42B62A71" w14:textId="77777777" w:rsidR="00C80854" w:rsidRPr="00FE0619" w:rsidRDefault="00C80854" w:rsidP="00C80854">
            <w:pPr>
              <w:spacing w:after="120" w:line="220" w:lineRule="atLeast"/>
              <w:ind w:left="57" w:right="57"/>
              <w:rPr>
                <w:color w:val="000000"/>
              </w:rPr>
            </w:pPr>
            <w:r w:rsidRPr="00FE0619">
              <w:rPr>
                <w:color w:val="000000"/>
              </w:rPr>
              <w:t xml:space="preserve">Pas de réaction significative </w:t>
            </w:r>
          </w:p>
        </w:tc>
      </w:tr>
      <w:tr w:rsidR="00C80854" w:rsidRPr="00FE0619" w14:paraId="42167819" w14:textId="77777777" w:rsidTr="00C80854">
        <w:tc>
          <w:tcPr>
            <w:tcW w:w="3685" w:type="dxa"/>
            <w:tcBorders>
              <w:top w:val="nil"/>
              <w:left w:val="nil"/>
              <w:bottom w:val="nil"/>
              <w:right w:val="nil"/>
            </w:tcBorders>
            <w:tcMar>
              <w:left w:w="0" w:type="dxa"/>
              <w:right w:w="0" w:type="dxa"/>
            </w:tcMar>
          </w:tcPr>
          <w:p w14:paraId="1349AF0F" w14:textId="77777777" w:rsidR="00C80854" w:rsidRPr="00FE0619" w:rsidRDefault="00C80854" w:rsidP="00C80854">
            <w:pPr>
              <w:tabs>
                <w:tab w:val="left" w:pos="454"/>
              </w:tabs>
              <w:spacing w:after="120" w:line="220" w:lineRule="atLeast"/>
              <w:ind w:left="57" w:right="57"/>
            </w:pPr>
            <w:r w:rsidRPr="00FE0619">
              <w:t>2.9</w:t>
            </w:r>
            <w:r w:rsidRPr="00FE0619">
              <w:tab/>
            </w:r>
            <w:r>
              <w:t xml:space="preserve">Effet de la </w:t>
            </w:r>
            <w:r w:rsidRPr="00FE0619">
              <w:t>propagation :</w:t>
            </w:r>
          </w:p>
        </w:tc>
        <w:tc>
          <w:tcPr>
            <w:tcW w:w="3686" w:type="dxa"/>
            <w:tcBorders>
              <w:top w:val="nil"/>
              <w:left w:val="nil"/>
              <w:bottom w:val="nil"/>
              <w:right w:val="nil"/>
            </w:tcBorders>
            <w:tcMar>
              <w:left w:w="0" w:type="dxa"/>
              <w:right w:w="0" w:type="dxa"/>
            </w:tcMar>
          </w:tcPr>
          <w:p w14:paraId="0CCD7BE3" w14:textId="77777777" w:rsidR="00C80854" w:rsidRPr="00FE0619" w:rsidRDefault="00C80854" w:rsidP="00C80854">
            <w:pPr>
              <w:spacing w:after="120" w:line="220" w:lineRule="atLeast"/>
              <w:ind w:left="57" w:right="57"/>
              <w:rPr>
                <w:color w:val="000000"/>
              </w:rPr>
            </w:pPr>
            <w:r w:rsidRPr="00FE0619">
              <w:rPr>
                <w:color w:val="000000"/>
              </w:rPr>
              <w:t>L’épreuve du type 6 b) n’est pas nécessaire, car il n’y a pas d’effet extérieur au colis dans l’épreuve 6 a)</w:t>
            </w:r>
            <w:r>
              <w:rPr>
                <w:color w:val="000000"/>
              </w:rPr>
              <w:t xml:space="preserve"> </w:t>
            </w:r>
          </w:p>
        </w:tc>
      </w:tr>
      <w:tr w:rsidR="00C80854" w:rsidRPr="00FE0619" w14:paraId="38F044E4" w14:textId="77777777" w:rsidTr="00C80854">
        <w:tc>
          <w:tcPr>
            <w:tcW w:w="3685" w:type="dxa"/>
            <w:tcBorders>
              <w:top w:val="nil"/>
              <w:left w:val="nil"/>
              <w:bottom w:val="nil"/>
              <w:right w:val="nil"/>
            </w:tcBorders>
            <w:tcMar>
              <w:left w:w="0" w:type="dxa"/>
              <w:right w:w="0" w:type="dxa"/>
            </w:tcMar>
          </w:tcPr>
          <w:p w14:paraId="730A3F9B" w14:textId="77777777" w:rsidR="00C80854" w:rsidRPr="00FE0619" w:rsidRDefault="00C80854" w:rsidP="00C80854">
            <w:pPr>
              <w:tabs>
                <w:tab w:val="left" w:pos="454"/>
              </w:tabs>
              <w:spacing w:after="120" w:line="220" w:lineRule="atLeast"/>
              <w:ind w:left="57" w:right="57"/>
            </w:pPr>
            <w:r w:rsidRPr="00FE0619">
              <w:t>2.10</w:t>
            </w:r>
            <w:r w:rsidRPr="00FE0619">
              <w:tab/>
              <w:t>Effet d’un feu intense :</w:t>
            </w:r>
            <w:r>
              <w:t xml:space="preserve"> </w:t>
            </w:r>
          </w:p>
        </w:tc>
        <w:tc>
          <w:tcPr>
            <w:tcW w:w="3686" w:type="dxa"/>
            <w:tcBorders>
              <w:top w:val="nil"/>
              <w:left w:val="nil"/>
              <w:bottom w:val="nil"/>
              <w:right w:val="nil"/>
            </w:tcBorders>
            <w:tcMar>
              <w:left w:w="0" w:type="dxa"/>
              <w:right w:w="0" w:type="dxa"/>
            </w:tcMar>
          </w:tcPr>
          <w:p w14:paraId="6B37060E" w14:textId="77777777" w:rsidR="00C80854" w:rsidRPr="00FE0619" w:rsidRDefault="00C80854" w:rsidP="00C80854">
            <w:pPr>
              <w:spacing w:after="120" w:line="220" w:lineRule="atLeast"/>
              <w:ind w:left="57" w:right="57"/>
              <w:rPr>
                <w:color w:val="000000"/>
              </w:rPr>
            </w:pPr>
            <w:r w:rsidRPr="00FE0619">
              <w:rPr>
                <w:color w:val="000000"/>
              </w:rPr>
              <w:t xml:space="preserve">Épreuve 6 c) </w:t>
            </w:r>
          </w:p>
        </w:tc>
      </w:tr>
      <w:tr w:rsidR="00C80854" w:rsidRPr="00FE0619" w14:paraId="694AD398" w14:textId="77777777" w:rsidTr="00C80854">
        <w:tc>
          <w:tcPr>
            <w:tcW w:w="3685" w:type="dxa"/>
            <w:tcBorders>
              <w:top w:val="nil"/>
              <w:left w:val="nil"/>
              <w:bottom w:val="nil"/>
              <w:right w:val="nil"/>
            </w:tcBorders>
            <w:tcMar>
              <w:left w:w="0" w:type="dxa"/>
              <w:right w:w="0" w:type="dxa"/>
            </w:tcMar>
          </w:tcPr>
          <w:p w14:paraId="748FB7C4" w14:textId="77777777" w:rsidR="00C80854" w:rsidRPr="00FE0619" w:rsidRDefault="00C80854" w:rsidP="00C80854">
            <w:pPr>
              <w:tabs>
                <w:tab w:val="left" w:pos="454"/>
              </w:tabs>
              <w:spacing w:after="120" w:line="220" w:lineRule="atLeast"/>
              <w:ind w:left="57" w:right="57"/>
            </w:pPr>
            <w:r w:rsidRPr="00FE0619">
              <w:t>2.11</w:t>
            </w:r>
            <w:r w:rsidRPr="00FE0619">
              <w:tab/>
              <w:t>Conditions :</w:t>
            </w:r>
          </w:p>
        </w:tc>
        <w:tc>
          <w:tcPr>
            <w:tcW w:w="3686" w:type="dxa"/>
            <w:tcBorders>
              <w:top w:val="nil"/>
              <w:left w:val="nil"/>
              <w:bottom w:val="nil"/>
              <w:right w:val="nil"/>
            </w:tcBorders>
            <w:tcMar>
              <w:left w:w="0" w:type="dxa"/>
              <w:right w:w="0" w:type="dxa"/>
            </w:tcMar>
          </w:tcPr>
          <w:p w14:paraId="4889CB58" w14:textId="77777777" w:rsidR="00C80854" w:rsidRPr="00FE0619" w:rsidRDefault="00C80854" w:rsidP="00C80854">
            <w:pPr>
              <w:spacing w:after="120" w:line="220" w:lineRule="atLeast"/>
              <w:ind w:left="57" w:right="57"/>
              <w:rPr>
                <w:color w:val="000000"/>
              </w:rPr>
            </w:pPr>
            <w:r w:rsidRPr="00FE0619">
              <w:rPr>
                <w:color w:val="000000"/>
              </w:rPr>
              <w:t>3 fûts en carton de 50 kg, montés sur un bâti, au-dessus d’un brasier</w:t>
            </w:r>
            <w:r>
              <w:rPr>
                <w:color w:val="000000"/>
              </w:rPr>
              <w:t xml:space="preserve"> </w:t>
            </w:r>
            <w:r w:rsidRPr="00FE0619">
              <w:rPr>
                <w:color w:val="000000"/>
              </w:rPr>
              <w:t xml:space="preserve">de lattes de bois entrecroisées </w:t>
            </w:r>
          </w:p>
        </w:tc>
      </w:tr>
      <w:tr w:rsidR="00C80854" w:rsidRPr="00FE0619" w14:paraId="630EFCEA" w14:textId="77777777" w:rsidTr="00C80854">
        <w:tc>
          <w:tcPr>
            <w:tcW w:w="3685" w:type="dxa"/>
            <w:tcBorders>
              <w:top w:val="nil"/>
              <w:left w:val="nil"/>
              <w:bottom w:val="nil"/>
              <w:right w:val="nil"/>
            </w:tcBorders>
            <w:tcMar>
              <w:left w:w="0" w:type="dxa"/>
              <w:right w:w="0" w:type="dxa"/>
            </w:tcMar>
          </w:tcPr>
          <w:p w14:paraId="76A46C3F" w14:textId="77777777" w:rsidR="00C80854" w:rsidRPr="00FE0619" w:rsidRDefault="00C80854" w:rsidP="00C80854">
            <w:pPr>
              <w:tabs>
                <w:tab w:val="left" w:pos="454"/>
              </w:tabs>
              <w:spacing w:after="120" w:line="220" w:lineRule="atLeast"/>
              <w:ind w:left="57" w:right="57"/>
            </w:pPr>
            <w:r w:rsidRPr="00FE0619">
              <w:t>2.12</w:t>
            </w:r>
            <w:r w:rsidRPr="00FE0619">
              <w:tab/>
              <w:t>Observations :</w:t>
            </w:r>
          </w:p>
        </w:tc>
        <w:tc>
          <w:tcPr>
            <w:tcW w:w="3686" w:type="dxa"/>
            <w:tcBorders>
              <w:top w:val="nil"/>
              <w:left w:val="nil"/>
              <w:bottom w:val="nil"/>
              <w:right w:val="nil"/>
            </w:tcBorders>
            <w:tcMar>
              <w:left w:w="0" w:type="dxa"/>
              <w:right w:w="0" w:type="dxa"/>
            </w:tcMar>
          </w:tcPr>
          <w:p w14:paraId="1CD99AA9" w14:textId="77777777" w:rsidR="00C80854" w:rsidRPr="00FE0619" w:rsidRDefault="00C80854" w:rsidP="00C80854">
            <w:pPr>
              <w:spacing w:after="120" w:line="220" w:lineRule="atLeast"/>
              <w:ind w:left="57" w:right="57"/>
              <w:rPr>
                <w:color w:val="000000"/>
              </w:rPr>
            </w:pPr>
            <w:r w:rsidRPr="00FE0619">
              <w:rPr>
                <w:color w:val="000000"/>
              </w:rPr>
              <w:t xml:space="preserve">Seulement combustion lente avec dégagement de fumée noire </w:t>
            </w:r>
          </w:p>
        </w:tc>
      </w:tr>
      <w:tr w:rsidR="00C80854" w:rsidRPr="00FE0619" w14:paraId="3DCC3AE8" w14:textId="77777777" w:rsidTr="00C80854">
        <w:tc>
          <w:tcPr>
            <w:tcW w:w="3685" w:type="dxa"/>
            <w:tcBorders>
              <w:top w:val="nil"/>
              <w:left w:val="nil"/>
              <w:bottom w:val="nil"/>
              <w:right w:val="nil"/>
            </w:tcBorders>
            <w:tcMar>
              <w:left w:w="0" w:type="dxa"/>
              <w:right w:w="0" w:type="dxa"/>
            </w:tcMar>
          </w:tcPr>
          <w:p w14:paraId="51098DB3" w14:textId="77777777" w:rsidR="00C80854" w:rsidRPr="00FE0619" w:rsidRDefault="00C80854" w:rsidP="00C80854">
            <w:pPr>
              <w:tabs>
                <w:tab w:val="left" w:pos="454"/>
              </w:tabs>
              <w:spacing w:after="120" w:line="220" w:lineRule="atLeast"/>
              <w:ind w:left="57" w:right="57"/>
            </w:pPr>
            <w:r w:rsidRPr="00FE0619">
              <w:t>2.13</w:t>
            </w:r>
            <w:r w:rsidRPr="00FE0619">
              <w:tab/>
              <w:t>Résultat :</w:t>
            </w:r>
          </w:p>
        </w:tc>
        <w:tc>
          <w:tcPr>
            <w:tcW w:w="3686" w:type="dxa"/>
            <w:tcBorders>
              <w:top w:val="nil"/>
              <w:left w:val="nil"/>
              <w:bottom w:val="nil"/>
              <w:right w:val="nil"/>
            </w:tcBorders>
            <w:tcMar>
              <w:left w:w="0" w:type="dxa"/>
              <w:right w:w="0" w:type="dxa"/>
            </w:tcMar>
          </w:tcPr>
          <w:p w14:paraId="768DED0E" w14:textId="77777777" w:rsidR="00C80854" w:rsidRPr="00FE0619" w:rsidRDefault="00C80854" w:rsidP="00C80854">
            <w:pPr>
              <w:spacing w:after="120" w:line="220" w:lineRule="atLeast"/>
              <w:ind w:left="57" w:right="57"/>
              <w:rPr>
                <w:color w:val="000000"/>
              </w:rPr>
            </w:pPr>
            <w:r w:rsidRPr="00FE0619">
              <w:rPr>
                <w:color w:val="000000"/>
              </w:rPr>
              <w:t>Pas d’effet pouvant gêner la lutte contre l’incendie</w:t>
            </w:r>
          </w:p>
        </w:tc>
      </w:tr>
      <w:tr w:rsidR="00C80854" w:rsidRPr="00FE0619" w14:paraId="5546E225" w14:textId="77777777" w:rsidTr="00C80854">
        <w:tc>
          <w:tcPr>
            <w:tcW w:w="3685" w:type="dxa"/>
            <w:tcBorders>
              <w:top w:val="nil"/>
              <w:left w:val="nil"/>
              <w:bottom w:val="nil"/>
              <w:right w:val="nil"/>
            </w:tcBorders>
            <w:tcMar>
              <w:left w:w="0" w:type="dxa"/>
              <w:right w:w="0" w:type="dxa"/>
            </w:tcMar>
          </w:tcPr>
          <w:p w14:paraId="5EFCA3D5" w14:textId="77777777" w:rsidR="00C80854" w:rsidRPr="00FE0619" w:rsidRDefault="00C80854" w:rsidP="00C80854">
            <w:pPr>
              <w:tabs>
                <w:tab w:val="left" w:pos="454"/>
              </w:tabs>
              <w:spacing w:after="120" w:line="220" w:lineRule="atLeast"/>
              <w:ind w:left="57" w:right="57"/>
              <w:rPr>
                <w:color w:val="000000"/>
              </w:rPr>
            </w:pPr>
            <w:r w:rsidRPr="00FE0619">
              <w:rPr>
                <w:color w:val="000000"/>
              </w:rPr>
              <w:t xml:space="preserve">2.14 Sortie : </w:t>
            </w:r>
          </w:p>
        </w:tc>
        <w:tc>
          <w:tcPr>
            <w:tcW w:w="3686" w:type="dxa"/>
            <w:tcBorders>
              <w:top w:val="nil"/>
              <w:left w:val="nil"/>
              <w:bottom w:val="nil"/>
              <w:right w:val="nil"/>
            </w:tcBorders>
            <w:tcMar>
              <w:left w:w="0" w:type="dxa"/>
              <w:right w:w="0" w:type="dxa"/>
            </w:tcMar>
          </w:tcPr>
          <w:p w14:paraId="1D25FC25" w14:textId="77777777" w:rsidR="00C80854" w:rsidRPr="00FE0619" w:rsidRDefault="00C80854" w:rsidP="00C80854">
            <w:pPr>
              <w:spacing w:after="120" w:line="220" w:lineRule="atLeast"/>
              <w:ind w:left="57" w:right="57"/>
              <w:rPr>
                <w:color w:val="000000"/>
              </w:rPr>
            </w:pPr>
            <w:r w:rsidRPr="00FE0619">
              <w:rPr>
                <w:color w:val="000000"/>
              </w:rPr>
              <w:t>Aller à la case</w:t>
            </w:r>
            <w:r>
              <w:rPr>
                <w:color w:val="000000"/>
              </w:rPr>
              <w:t xml:space="preserve"> </w:t>
            </w:r>
            <w:r w:rsidRPr="00FE0619">
              <w:rPr>
                <w:color w:val="000000"/>
              </w:rPr>
              <w:t>32</w:t>
            </w:r>
          </w:p>
        </w:tc>
      </w:tr>
      <w:tr w:rsidR="00C80854" w:rsidRPr="00FE0619" w14:paraId="1130E90D" w14:textId="77777777" w:rsidTr="00C80854">
        <w:tc>
          <w:tcPr>
            <w:tcW w:w="3685" w:type="dxa"/>
            <w:tcBorders>
              <w:top w:val="nil"/>
              <w:left w:val="nil"/>
              <w:bottom w:val="nil"/>
              <w:right w:val="nil"/>
            </w:tcBorders>
            <w:tcMar>
              <w:left w:w="0" w:type="dxa"/>
              <w:right w:w="0" w:type="dxa"/>
            </w:tcMar>
          </w:tcPr>
          <w:p w14:paraId="1B5E82F4" w14:textId="77777777" w:rsidR="00C80854" w:rsidRPr="00FE0619" w:rsidRDefault="00C80854" w:rsidP="00C80854">
            <w:pPr>
              <w:tabs>
                <w:tab w:val="left" w:pos="454"/>
              </w:tabs>
              <w:spacing w:after="120" w:line="220" w:lineRule="atLeast"/>
              <w:ind w:left="57" w:right="57"/>
              <w:rPr>
                <w:b/>
                <w:color w:val="000000"/>
              </w:rPr>
            </w:pPr>
            <w:r w:rsidRPr="00FE0619">
              <w:rPr>
                <w:b/>
                <w:color w:val="000000"/>
              </w:rPr>
              <w:t>3.</w:t>
            </w:r>
            <w:r w:rsidRPr="00FE0619">
              <w:rPr>
                <w:b/>
                <w:color w:val="000000"/>
              </w:rPr>
              <w:tab/>
              <w:t>Case 32</w:t>
            </w:r>
          </w:p>
        </w:tc>
        <w:tc>
          <w:tcPr>
            <w:tcW w:w="3686" w:type="dxa"/>
            <w:tcBorders>
              <w:top w:val="nil"/>
              <w:left w:val="nil"/>
              <w:bottom w:val="nil"/>
              <w:right w:val="nil"/>
            </w:tcBorders>
            <w:tcMar>
              <w:left w:w="0" w:type="dxa"/>
              <w:right w:w="0" w:type="dxa"/>
            </w:tcMar>
          </w:tcPr>
          <w:p w14:paraId="13D2987F" w14:textId="77777777" w:rsidR="00C80854" w:rsidRPr="00B26030" w:rsidRDefault="00C80854" w:rsidP="00C80854">
            <w:pPr>
              <w:spacing w:after="120" w:line="220" w:lineRule="atLeast"/>
              <w:ind w:left="57" w:right="57"/>
              <w:rPr>
                <w:bCs/>
                <w:color w:val="000000"/>
              </w:rPr>
            </w:pPr>
            <w:r w:rsidRPr="00B26030">
              <w:rPr>
                <w:bCs/>
                <w:color w:val="000000"/>
              </w:rPr>
              <w:t>Le résultat est-il une explosion</w:t>
            </w:r>
            <w:r w:rsidRPr="00B26030">
              <w:rPr>
                <w:bCs/>
                <w:color w:val="000000"/>
              </w:rPr>
              <w:br/>
              <w:t>en masse ?</w:t>
            </w:r>
          </w:p>
        </w:tc>
      </w:tr>
      <w:tr w:rsidR="00C80854" w:rsidRPr="00FE0619" w14:paraId="3FD37914" w14:textId="77777777" w:rsidTr="00C80854">
        <w:tc>
          <w:tcPr>
            <w:tcW w:w="3685" w:type="dxa"/>
            <w:tcBorders>
              <w:top w:val="nil"/>
              <w:left w:val="nil"/>
              <w:bottom w:val="nil"/>
              <w:right w:val="nil"/>
            </w:tcBorders>
            <w:tcMar>
              <w:left w:w="0" w:type="dxa"/>
              <w:right w:w="0" w:type="dxa"/>
            </w:tcMar>
          </w:tcPr>
          <w:p w14:paraId="1C6951F2" w14:textId="77777777" w:rsidR="00C80854" w:rsidRPr="00FE0619" w:rsidRDefault="00C80854" w:rsidP="00C80854">
            <w:pPr>
              <w:spacing w:after="120" w:line="220" w:lineRule="atLeast"/>
              <w:ind w:left="57" w:right="57"/>
              <w:rPr>
                <w:color w:val="000000"/>
              </w:rPr>
            </w:pPr>
          </w:p>
        </w:tc>
        <w:tc>
          <w:tcPr>
            <w:tcW w:w="3686" w:type="dxa"/>
            <w:tcBorders>
              <w:top w:val="nil"/>
              <w:left w:val="nil"/>
              <w:bottom w:val="nil"/>
              <w:right w:val="nil"/>
            </w:tcBorders>
            <w:tcMar>
              <w:left w:w="0" w:type="dxa"/>
              <w:right w:w="0" w:type="dxa"/>
            </w:tcMar>
          </w:tcPr>
          <w:p w14:paraId="0F796990" w14:textId="77777777" w:rsidR="00C80854" w:rsidRPr="00FE0619" w:rsidRDefault="00C80854" w:rsidP="00C80854">
            <w:pPr>
              <w:spacing w:after="120" w:line="220" w:lineRule="atLeast"/>
              <w:ind w:left="57" w:right="57"/>
              <w:rPr>
                <w:color w:val="000000"/>
              </w:rPr>
            </w:pPr>
          </w:p>
        </w:tc>
      </w:tr>
      <w:tr w:rsidR="00C80854" w:rsidRPr="00FE0619" w14:paraId="4BF7EF8B" w14:textId="77777777" w:rsidTr="00C80854">
        <w:tc>
          <w:tcPr>
            <w:tcW w:w="7371" w:type="dxa"/>
            <w:gridSpan w:val="2"/>
            <w:tcBorders>
              <w:top w:val="nil"/>
              <w:left w:val="nil"/>
              <w:bottom w:val="nil"/>
              <w:right w:val="nil"/>
            </w:tcBorders>
            <w:tcMar>
              <w:left w:w="0" w:type="dxa"/>
              <w:right w:w="0" w:type="dxa"/>
            </w:tcMar>
          </w:tcPr>
          <w:p w14:paraId="2ED8BDD9" w14:textId="6C559FE1" w:rsidR="00C80854" w:rsidRPr="00FE0619" w:rsidRDefault="00C80854" w:rsidP="00C80854">
            <w:pPr>
              <w:spacing w:after="120" w:line="220" w:lineRule="atLeast"/>
              <w:ind w:left="57" w:right="57"/>
              <w:jc w:val="center"/>
              <w:rPr>
                <w:color w:val="000000"/>
              </w:rPr>
            </w:pPr>
            <w:r w:rsidRPr="00FE0619">
              <w:rPr>
                <w:bCs/>
                <w:color w:val="000000"/>
              </w:rPr>
              <w:lastRenderedPageBreak/>
              <w:t>«</w:t>
            </w:r>
            <w:r w:rsidRPr="00FE0619">
              <w:rPr>
                <w:b/>
                <w:bCs/>
                <w:color w:val="000000"/>
              </w:rPr>
              <w:t> Figure 10.7 c) :</w:t>
            </w:r>
            <w:r w:rsidRPr="00FE0619">
              <w:rPr>
                <w:b/>
                <w:bCs/>
                <w:color w:val="000000"/>
              </w:rPr>
              <w:br/>
              <w:t>R</w:t>
            </w:r>
            <w:r w:rsidR="00E22549">
              <w:rPr>
                <w:b/>
                <w:bCs/>
                <w:color w:val="000000"/>
              </w:rPr>
              <w:t xml:space="preserve">ésultat de l’application de la procédure d’affectation du musk xylène à une division de la classe des </w:t>
            </w:r>
            <w:r w:rsidR="001931F0" w:rsidRPr="001931F0">
              <w:rPr>
                <w:b/>
                <w:bCs/>
                <w:color w:val="000000"/>
              </w:rPr>
              <w:t>matières et objets explosibles</w:t>
            </w:r>
            <w:r w:rsidR="001931F0" w:rsidRPr="001931F0" w:rsidDel="001931F0">
              <w:rPr>
                <w:b/>
                <w:bCs/>
                <w:color w:val="000000"/>
              </w:rPr>
              <w:t xml:space="preserve"> </w:t>
            </w:r>
            <w:r w:rsidRPr="00FE0619">
              <w:rPr>
                <w:b/>
                <w:bCs/>
                <w:color w:val="000000"/>
              </w:rPr>
              <w:t>(</w:t>
            </w:r>
            <w:r w:rsidR="001931F0">
              <w:rPr>
                <w:b/>
                <w:bCs/>
                <w:color w:val="000000"/>
              </w:rPr>
              <w:t>Figure</w:t>
            </w:r>
            <w:r w:rsidRPr="00FE0619">
              <w:rPr>
                <w:b/>
                <w:bCs/>
                <w:color w:val="000000"/>
              </w:rPr>
              <w:t xml:space="preserve"> 10.3)</w:t>
            </w:r>
          </w:p>
        </w:tc>
      </w:tr>
      <w:tr w:rsidR="00C80854" w:rsidRPr="00FE0619" w14:paraId="54CAE0AC" w14:textId="77777777" w:rsidTr="00C80854">
        <w:tc>
          <w:tcPr>
            <w:tcW w:w="3685" w:type="dxa"/>
            <w:tcBorders>
              <w:top w:val="nil"/>
              <w:left w:val="nil"/>
              <w:bottom w:val="nil"/>
              <w:right w:val="nil"/>
            </w:tcBorders>
            <w:tcMar>
              <w:left w:w="0" w:type="dxa"/>
              <w:right w:w="0" w:type="dxa"/>
            </w:tcMar>
          </w:tcPr>
          <w:p w14:paraId="01AD8CCE" w14:textId="77777777" w:rsidR="00C80854" w:rsidRPr="00FE0619" w:rsidRDefault="00C80854" w:rsidP="00C80854">
            <w:pPr>
              <w:tabs>
                <w:tab w:val="left" w:pos="454"/>
              </w:tabs>
              <w:spacing w:after="120" w:line="220" w:lineRule="atLeast"/>
              <w:ind w:left="454" w:right="57" w:hanging="397"/>
              <w:rPr>
                <w:color w:val="000000"/>
              </w:rPr>
            </w:pPr>
            <w:r w:rsidRPr="00FE0619">
              <w:rPr>
                <w:color w:val="000000"/>
              </w:rPr>
              <w:t>3.1</w:t>
            </w:r>
            <w:r w:rsidRPr="00FE0619">
              <w:rPr>
                <w:color w:val="000000"/>
              </w:rPr>
              <w:tab/>
              <w:t>Réponse d’après les épreuves</w:t>
            </w:r>
            <w:r w:rsidRPr="00FE0619">
              <w:rPr>
                <w:color w:val="000000"/>
              </w:rPr>
              <w:br/>
              <w:t>de la série 6 :</w:t>
            </w:r>
          </w:p>
        </w:tc>
        <w:tc>
          <w:tcPr>
            <w:tcW w:w="3686" w:type="dxa"/>
            <w:tcBorders>
              <w:top w:val="nil"/>
              <w:left w:val="nil"/>
              <w:bottom w:val="nil"/>
              <w:right w:val="nil"/>
            </w:tcBorders>
            <w:tcMar>
              <w:left w:w="0" w:type="dxa"/>
              <w:right w:w="0" w:type="dxa"/>
            </w:tcMar>
          </w:tcPr>
          <w:p w14:paraId="79FF5E20" w14:textId="77777777" w:rsidR="00C80854" w:rsidRPr="00FE0619" w:rsidRDefault="00C80854" w:rsidP="00C80854">
            <w:pPr>
              <w:spacing w:after="120" w:line="220" w:lineRule="atLeast"/>
              <w:ind w:left="57" w:right="57"/>
              <w:rPr>
                <w:color w:val="000000"/>
              </w:rPr>
            </w:pPr>
            <w:r w:rsidRPr="00FE0619">
              <w:rPr>
                <w:color w:val="000000"/>
              </w:rPr>
              <w:t>Non</w:t>
            </w:r>
          </w:p>
        </w:tc>
      </w:tr>
      <w:tr w:rsidR="00C80854" w:rsidRPr="00FE0619" w14:paraId="06413CA3" w14:textId="77777777" w:rsidTr="00C80854">
        <w:tc>
          <w:tcPr>
            <w:tcW w:w="3685" w:type="dxa"/>
            <w:tcBorders>
              <w:top w:val="nil"/>
              <w:left w:val="nil"/>
              <w:bottom w:val="nil"/>
              <w:right w:val="nil"/>
            </w:tcBorders>
            <w:tcMar>
              <w:left w:w="0" w:type="dxa"/>
              <w:right w:w="0" w:type="dxa"/>
            </w:tcMar>
          </w:tcPr>
          <w:p w14:paraId="0619F863" w14:textId="77777777" w:rsidR="00C80854" w:rsidRPr="00FE0619" w:rsidRDefault="00C80854" w:rsidP="00C80854">
            <w:pPr>
              <w:tabs>
                <w:tab w:val="left" w:pos="454"/>
              </w:tabs>
              <w:spacing w:after="120" w:line="220" w:lineRule="atLeast"/>
              <w:ind w:left="57" w:right="57"/>
            </w:pPr>
            <w:r w:rsidRPr="00FE0619">
              <w:t>3.2</w:t>
            </w:r>
            <w:r w:rsidRPr="00FE0619">
              <w:tab/>
              <w:t xml:space="preserve">Sortie : </w:t>
            </w:r>
          </w:p>
        </w:tc>
        <w:tc>
          <w:tcPr>
            <w:tcW w:w="3686" w:type="dxa"/>
            <w:tcBorders>
              <w:top w:val="nil"/>
              <w:left w:val="nil"/>
              <w:bottom w:val="nil"/>
              <w:right w:val="nil"/>
            </w:tcBorders>
            <w:tcMar>
              <w:left w:w="0" w:type="dxa"/>
              <w:right w:w="0" w:type="dxa"/>
            </w:tcMar>
          </w:tcPr>
          <w:p w14:paraId="2D5A8F89" w14:textId="77777777" w:rsidR="00C80854" w:rsidRPr="00FE0619" w:rsidRDefault="00C80854" w:rsidP="00C80854">
            <w:pPr>
              <w:spacing w:after="120" w:line="220" w:lineRule="atLeast"/>
              <w:ind w:left="57" w:right="57"/>
              <w:rPr>
                <w:color w:val="000000"/>
              </w:rPr>
            </w:pPr>
            <w:r>
              <w:rPr>
                <w:color w:val="000000"/>
              </w:rPr>
              <w:t xml:space="preserve">Aller à la case </w:t>
            </w:r>
            <w:r w:rsidRPr="00FE0619">
              <w:rPr>
                <w:color w:val="000000"/>
              </w:rPr>
              <w:t>3</w:t>
            </w:r>
            <w:r>
              <w:rPr>
                <w:color w:val="000000"/>
              </w:rPr>
              <w:t>3</w:t>
            </w:r>
          </w:p>
        </w:tc>
      </w:tr>
      <w:tr w:rsidR="00C80854" w:rsidRPr="00FE0619" w14:paraId="6CBD81C2" w14:textId="77777777" w:rsidTr="00C80854">
        <w:tc>
          <w:tcPr>
            <w:tcW w:w="3685" w:type="dxa"/>
            <w:tcBorders>
              <w:top w:val="nil"/>
              <w:left w:val="nil"/>
              <w:bottom w:val="nil"/>
              <w:right w:val="nil"/>
            </w:tcBorders>
            <w:tcMar>
              <w:left w:w="0" w:type="dxa"/>
              <w:right w:w="0" w:type="dxa"/>
            </w:tcMar>
          </w:tcPr>
          <w:p w14:paraId="0FBFDFBB" w14:textId="77777777" w:rsidR="00C80854" w:rsidRPr="00B26030" w:rsidRDefault="00C80854" w:rsidP="00C80854">
            <w:pPr>
              <w:tabs>
                <w:tab w:val="left" w:pos="454"/>
              </w:tabs>
              <w:spacing w:after="120" w:line="220" w:lineRule="atLeast"/>
              <w:ind w:left="57" w:right="57"/>
              <w:rPr>
                <w:b/>
                <w:bCs/>
              </w:rPr>
            </w:pPr>
            <w:r w:rsidRPr="00B26030">
              <w:rPr>
                <w:b/>
                <w:bCs/>
              </w:rPr>
              <w:t>4.</w:t>
            </w:r>
            <w:r w:rsidRPr="00B26030">
              <w:rPr>
                <w:b/>
                <w:bCs/>
              </w:rPr>
              <w:tab/>
              <w:t>Case 33 :</w:t>
            </w:r>
          </w:p>
        </w:tc>
        <w:tc>
          <w:tcPr>
            <w:tcW w:w="3686" w:type="dxa"/>
            <w:tcBorders>
              <w:top w:val="nil"/>
              <w:left w:val="nil"/>
              <w:bottom w:val="nil"/>
              <w:right w:val="nil"/>
            </w:tcBorders>
            <w:tcMar>
              <w:left w:w="0" w:type="dxa"/>
              <w:right w:w="0" w:type="dxa"/>
            </w:tcMar>
          </w:tcPr>
          <w:p w14:paraId="4EF6CA58" w14:textId="77777777" w:rsidR="00C80854" w:rsidRPr="00FE0619" w:rsidRDefault="00C80854" w:rsidP="00C80854">
            <w:pPr>
              <w:spacing w:after="120" w:line="220" w:lineRule="atLeast"/>
              <w:ind w:left="57" w:right="57"/>
              <w:rPr>
                <w:color w:val="000000"/>
              </w:rPr>
            </w:pPr>
            <w:r w:rsidRPr="00FE0619">
              <w:rPr>
                <w:color w:val="000000"/>
              </w:rPr>
              <w:t xml:space="preserve">Le </w:t>
            </w:r>
            <w:r>
              <w:rPr>
                <w:color w:val="000000"/>
              </w:rPr>
              <w:t>danger</w:t>
            </w:r>
            <w:r w:rsidRPr="00FE0619">
              <w:rPr>
                <w:color w:val="000000"/>
              </w:rPr>
              <w:t xml:space="preserve"> principal est-il celui</w:t>
            </w:r>
            <w:r w:rsidRPr="00FE0619">
              <w:rPr>
                <w:color w:val="000000"/>
              </w:rPr>
              <w:br/>
              <w:t xml:space="preserve">de projections dangereuses ? </w:t>
            </w:r>
          </w:p>
        </w:tc>
      </w:tr>
      <w:tr w:rsidR="00C80854" w:rsidRPr="00FE0619" w14:paraId="4811B9ED" w14:textId="77777777" w:rsidTr="00C80854">
        <w:tc>
          <w:tcPr>
            <w:tcW w:w="3685" w:type="dxa"/>
            <w:tcBorders>
              <w:top w:val="nil"/>
              <w:left w:val="nil"/>
              <w:bottom w:val="nil"/>
              <w:right w:val="nil"/>
            </w:tcBorders>
            <w:tcMar>
              <w:left w:w="0" w:type="dxa"/>
              <w:right w:w="0" w:type="dxa"/>
            </w:tcMar>
          </w:tcPr>
          <w:p w14:paraId="3D27EFFB" w14:textId="77777777" w:rsidR="00C80854" w:rsidRPr="00FE0619" w:rsidRDefault="00C80854" w:rsidP="00C80854">
            <w:pPr>
              <w:tabs>
                <w:tab w:val="left" w:pos="454"/>
              </w:tabs>
              <w:spacing w:after="120" w:line="220" w:lineRule="atLeast"/>
              <w:ind w:left="454" w:right="57" w:hanging="397"/>
            </w:pPr>
            <w:r w:rsidRPr="00FE0619">
              <w:t>4.1</w:t>
            </w:r>
            <w:r w:rsidRPr="00FE0619">
              <w:tab/>
              <w:t>Réponse d’après les épreuves</w:t>
            </w:r>
            <w:r w:rsidRPr="00FE0619">
              <w:br/>
              <w:t>de la série 6 :</w:t>
            </w:r>
          </w:p>
        </w:tc>
        <w:tc>
          <w:tcPr>
            <w:tcW w:w="3686" w:type="dxa"/>
            <w:tcBorders>
              <w:top w:val="nil"/>
              <w:left w:val="nil"/>
              <w:bottom w:val="nil"/>
              <w:right w:val="nil"/>
            </w:tcBorders>
            <w:tcMar>
              <w:left w:w="0" w:type="dxa"/>
              <w:right w:w="0" w:type="dxa"/>
            </w:tcMar>
          </w:tcPr>
          <w:p w14:paraId="402E3771" w14:textId="77777777" w:rsidR="00C80854" w:rsidRPr="00FE0619" w:rsidRDefault="00C80854" w:rsidP="00C80854">
            <w:pPr>
              <w:spacing w:after="120" w:line="220" w:lineRule="atLeast"/>
              <w:ind w:left="57" w:right="57"/>
              <w:rPr>
                <w:color w:val="000000"/>
              </w:rPr>
            </w:pPr>
            <w:r w:rsidRPr="00FE0619">
              <w:rPr>
                <w:color w:val="000000"/>
              </w:rPr>
              <w:t>Non</w:t>
            </w:r>
          </w:p>
        </w:tc>
      </w:tr>
      <w:tr w:rsidR="00C80854" w:rsidRPr="00FE0619" w14:paraId="0DD68417" w14:textId="77777777" w:rsidTr="00C80854">
        <w:tc>
          <w:tcPr>
            <w:tcW w:w="3685" w:type="dxa"/>
            <w:tcBorders>
              <w:top w:val="nil"/>
              <w:left w:val="nil"/>
              <w:bottom w:val="nil"/>
              <w:right w:val="nil"/>
            </w:tcBorders>
            <w:tcMar>
              <w:left w:w="0" w:type="dxa"/>
              <w:right w:w="0" w:type="dxa"/>
            </w:tcMar>
          </w:tcPr>
          <w:p w14:paraId="6B1684B3" w14:textId="77777777" w:rsidR="00C80854" w:rsidRPr="00FE0619" w:rsidRDefault="00C80854" w:rsidP="00C80854">
            <w:pPr>
              <w:tabs>
                <w:tab w:val="left" w:pos="454"/>
              </w:tabs>
              <w:spacing w:after="120" w:line="220" w:lineRule="atLeast"/>
              <w:ind w:left="57" w:right="57"/>
            </w:pPr>
            <w:r w:rsidRPr="00FE0619">
              <w:t>4.2</w:t>
            </w:r>
            <w:r w:rsidRPr="00FE0619">
              <w:tab/>
              <w:t xml:space="preserve">Sortie : </w:t>
            </w:r>
          </w:p>
        </w:tc>
        <w:tc>
          <w:tcPr>
            <w:tcW w:w="3686" w:type="dxa"/>
            <w:tcBorders>
              <w:top w:val="nil"/>
              <w:left w:val="nil"/>
              <w:bottom w:val="nil"/>
              <w:right w:val="nil"/>
            </w:tcBorders>
            <w:tcMar>
              <w:left w:w="0" w:type="dxa"/>
              <w:right w:w="0" w:type="dxa"/>
            </w:tcMar>
          </w:tcPr>
          <w:p w14:paraId="59EDAB6E" w14:textId="77777777" w:rsidR="00C80854" w:rsidRPr="00FE0619" w:rsidRDefault="00C80854" w:rsidP="00C80854">
            <w:pPr>
              <w:spacing w:after="120" w:line="220" w:lineRule="atLeast"/>
              <w:ind w:left="57" w:right="57"/>
              <w:rPr>
                <w:color w:val="000000"/>
              </w:rPr>
            </w:pPr>
            <w:r w:rsidRPr="00FE0619">
              <w:rPr>
                <w:color w:val="000000"/>
              </w:rPr>
              <w:t>Aller à la case</w:t>
            </w:r>
            <w:r>
              <w:rPr>
                <w:color w:val="000000"/>
              </w:rPr>
              <w:t xml:space="preserve"> </w:t>
            </w:r>
            <w:r w:rsidRPr="00FE0619">
              <w:rPr>
                <w:color w:val="000000"/>
              </w:rPr>
              <w:t>34</w:t>
            </w:r>
          </w:p>
        </w:tc>
      </w:tr>
      <w:tr w:rsidR="00C80854" w:rsidRPr="00FE0619" w14:paraId="2864950C" w14:textId="77777777" w:rsidTr="00C80854">
        <w:tc>
          <w:tcPr>
            <w:tcW w:w="3685" w:type="dxa"/>
            <w:tcBorders>
              <w:top w:val="nil"/>
              <w:left w:val="nil"/>
              <w:bottom w:val="nil"/>
              <w:right w:val="nil"/>
            </w:tcBorders>
            <w:tcMar>
              <w:left w:w="0" w:type="dxa"/>
              <w:right w:w="0" w:type="dxa"/>
            </w:tcMar>
          </w:tcPr>
          <w:p w14:paraId="799613C2" w14:textId="77777777" w:rsidR="00C80854" w:rsidRPr="00FE0619" w:rsidRDefault="00C80854" w:rsidP="00C80854">
            <w:pPr>
              <w:tabs>
                <w:tab w:val="left" w:pos="454"/>
              </w:tabs>
              <w:spacing w:after="120" w:line="220" w:lineRule="atLeast"/>
              <w:ind w:left="57" w:right="57"/>
              <w:rPr>
                <w:b/>
                <w:color w:val="000000"/>
              </w:rPr>
            </w:pPr>
            <w:r w:rsidRPr="00FE0619">
              <w:rPr>
                <w:b/>
                <w:color w:val="000000"/>
              </w:rPr>
              <w:t>5.</w:t>
            </w:r>
            <w:r w:rsidRPr="00FE0619">
              <w:rPr>
                <w:b/>
                <w:color w:val="000000"/>
              </w:rPr>
              <w:tab/>
            </w:r>
            <w:r w:rsidRPr="00FE0619">
              <w:rPr>
                <w:b/>
              </w:rPr>
              <w:t>Case</w:t>
            </w:r>
            <w:r w:rsidRPr="00FE0619">
              <w:rPr>
                <w:b/>
                <w:color w:val="000000"/>
              </w:rPr>
              <w:t xml:space="preserve"> 34 :</w:t>
            </w:r>
          </w:p>
        </w:tc>
        <w:tc>
          <w:tcPr>
            <w:tcW w:w="3686" w:type="dxa"/>
            <w:tcBorders>
              <w:top w:val="nil"/>
              <w:left w:val="nil"/>
              <w:bottom w:val="nil"/>
              <w:right w:val="nil"/>
            </w:tcBorders>
            <w:tcMar>
              <w:left w:w="0" w:type="dxa"/>
              <w:right w:w="0" w:type="dxa"/>
            </w:tcMar>
          </w:tcPr>
          <w:p w14:paraId="0D80FC88" w14:textId="77777777" w:rsidR="00C80854" w:rsidRPr="00FE0619" w:rsidRDefault="00C80854" w:rsidP="00C80854">
            <w:pPr>
              <w:spacing w:after="120" w:line="220" w:lineRule="atLeast"/>
              <w:ind w:left="57" w:right="57"/>
              <w:rPr>
                <w:color w:val="000000"/>
              </w:rPr>
            </w:pPr>
            <w:r w:rsidRPr="00FE0619">
              <w:rPr>
                <w:color w:val="000000"/>
              </w:rPr>
              <w:t xml:space="preserve">Le </w:t>
            </w:r>
            <w:r>
              <w:rPr>
                <w:color w:val="000000"/>
              </w:rPr>
              <w:t>danger</w:t>
            </w:r>
            <w:r w:rsidRPr="00FE0619">
              <w:rPr>
                <w:color w:val="000000"/>
              </w:rPr>
              <w:t xml:space="preserve"> principal est-il celui de rayonnement calorifique intense ou de combustion violente, mais sans effet dangereux de souffle ou de projections ?</w:t>
            </w:r>
          </w:p>
        </w:tc>
      </w:tr>
      <w:tr w:rsidR="00C80854" w:rsidRPr="00FE0619" w14:paraId="67016FFA" w14:textId="77777777" w:rsidTr="00C80854">
        <w:tc>
          <w:tcPr>
            <w:tcW w:w="3685" w:type="dxa"/>
            <w:tcBorders>
              <w:top w:val="nil"/>
              <w:left w:val="nil"/>
              <w:bottom w:val="nil"/>
              <w:right w:val="nil"/>
            </w:tcBorders>
            <w:tcMar>
              <w:left w:w="0" w:type="dxa"/>
              <w:right w:w="0" w:type="dxa"/>
            </w:tcMar>
          </w:tcPr>
          <w:p w14:paraId="35B6A435" w14:textId="77777777" w:rsidR="00C80854" w:rsidRPr="00FE0619" w:rsidRDefault="00C80854" w:rsidP="00C80854">
            <w:pPr>
              <w:tabs>
                <w:tab w:val="left" w:pos="454"/>
              </w:tabs>
              <w:spacing w:after="120" w:line="220" w:lineRule="atLeast"/>
              <w:ind w:left="454" w:right="57" w:hanging="397"/>
              <w:rPr>
                <w:color w:val="000000"/>
              </w:rPr>
            </w:pPr>
            <w:r w:rsidRPr="00FE0619">
              <w:rPr>
                <w:color w:val="000000"/>
              </w:rPr>
              <w:t>5.1</w:t>
            </w:r>
            <w:r w:rsidRPr="00FE0619">
              <w:rPr>
                <w:color w:val="000000"/>
              </w:rPr>
              <w:tab/>
              <w:t>Réponse d’après les épreuves</w:t>
            </w:r>
            <w:r w:rsidRPr="00FE0619">
              <w:rPr>
                <w:color w:val="000000"/>
              </w:rPr>
              <w:br/>
              <w:t xml:space="preserve">de la série 6 </w:t>
            </w:r>
          </w:p>
        </w:tc>
        <w:tc>
          <w:tcPr>
            <w:tcW w:w="3686" w:type="dxa"/>
            <w:tcBorders>
              <w:top w:val="nil"/>
              <w:left w:val="nil"/>
              <w:bottom w:val="nil"/>
              <w:right w:val="nil"/>
            </w:tcBorders>
            <w:tcMar>
              <w:left w:w="0" w:type="dxa"/>
              <w:right w:w="0" w:type="dxa"/>
            </w:tcMar>
          </w:tcPr>
          <w:p w14:paraId="3AC65D98" w14:textId="77777777" w:rsidR="00C80854" w:rsidRPr="00FE0619" w:rsidRDefault="00C80854" w:rsidP="00C80854">
            <w:pPr>
              <w:spacing w:after="120" w:line="220" w:lineRule="atLeast"/>
              <w:ind w:left="57" w:right="57"/>
              <w:rPr>
                <w:color w:val="000000"/>
              </w:rPr>
            </w:pPr>
            <w:r w:rsidRPr="00FE0619">
              <w:rPr>
                <w:color w:val="000000"/>
              </w:rPr>
              <w:t>Non</w:t>
            </w:r>
          </w:p>
        </w:tc>
      </w:tr>
      <w:tr w:rsidR="00C80854" w:rsidRPr="00FE0619" w14:paraId="16F9C5EA" w14:textId="77777777" w:rsidTr="00C80854">
        <w:tc>
          <w:tcPr>
            <w:tcW w:w="3685" w:type="dxa"/>
            <w:tcBorders>
              <w:top w:val="nil"/>
              <w:left w:val="nil"/>
              <w:bottom w:val="nil"/>
              <w:right w:val="nil"/>
            </w:tcBorders>
            <w:tcMar>
              <w:left w:w="0" w:type="dxa"/>
              <w:right w:w="0" w:type="dxa"/>
            </w:tcMar>
          </w:tcPr>
          <w:p w14:paraId="3D31A8E8" w14:textId="77777777" w:rsidR="00C80854" w:rsidRPr="00FE0619" w:rsidRDefault="00C80854" w:rsidP="00C80854">
            <w:pPr>
              <w:tabs>
                <w:tab w:val="left" w:pos="454"/>
              </w:tabs>
              <w:spacing w:after="120" w:line="220" w:lineRule="atLeast"/>
              <w:ind w:left="57" w:right="57"/>
              <w:rPr>
                <w:color w:val="000000"/>
              </w:rPr>
            </w:pPr>
            <w:r w:rsidRPr="00FE0619">
              <w:rPr>
                <w:color w:val="000000"/>
              </w:rPr>
              <w:t>5.2</w:t>
            </w:r>
            <w:r w:rsidRPr="00FE0619">
              <w:rPr>
                <w:color w:val="000000"/>
              </w:rPr>
              <w:tab/>
              <w:t>Sortie</w:t>
            </w:r>
          </w:p>
        </w:tc>
        <w:tc>
          <w:tcPr>
            <w:tcW w:w="3686" w:type="dxa"/>
            <w:tcBorders>
              <w:top w:val="nil"/>
              <w:left w:val="nil"/>
              <w:bottom w:val="nil"/>
              <w:right w:val="nil"/>
            </w:tcBorders>
            <w:tcMar>
              <w:left w:w="0" w:type="dxa"/>
              <w:right w:w="0" w:type="dxa"/>
            </w:tcMar>
          </w:tcPr>
          <w:p w14:paraId="35299304" w14:textId="77777777" w:rsidR="00C80854" w:rsidRPr="00FE0619" w:rsidRDefault="00C80854" w:rsidP="00C80854">
            <w:pPr>
              <w:spacing w:after="120" w:line="220" w:lineRule="atLeast"/>
              <w:ind w:left="57" w:right="57"/>
              <w:rPr>
                <w:color w:val="000000"/>
              </w:rPr>
            </w:pPr>
            <w:r w:rsidRPr="00FE0619">
              <w:rPr>
                <w:color w:val="000000"/>
              </w:rPr>
              <w:t>Aller à la case</w:t>
            </w:r>
            <w:r>
              <w:rPr>
                <w:color w:val="000000"/>
              </w:rPr>
              <w:t xml:space="preserve"> </w:t>
            </w:r>
            <w:r w:rsidRPr="00FE0619">
              <w:rPr>
                <w:color w:val="000000"/>
              </w:rPr>
              <w:t>35</w:t>
            </w:r>
          </w:p>
        </w:tc>
      </w:tr>
      <w:tr w:rsidR="00C80854" w:rsidRPr="00FE0619" w14:paraId="6A54DFE9" w14:textId="77777777" w:rsidTr="00C80854">
        <w:tc>
          <w:tcPr>
            <w:tcW w:w="3685" w:type="dxa"/>
            <w:tcBorders>
              <w:top w:val="nil"/>
              <w:left w:val="nil"/>
              <w:bottom w:val="nil"/>
              <w:right w:val="nil"/>
            </w:tcBorders>
            <w:tcMar>
              <w:left w:w="0" w:type="dxa"/>
              <w:right w:w="0" w:type="dxa"/>
            </w:tcMar>
          </w:tcPr>
          <w:p w14:paraId="072A6419" w14:textId="77777777" w:rsidR="00C80854" w:rsidRPr="00FE0619" w:rsidRDefault="00C80854" w:rsidP="00C80854">
            <w:pPr>
              <w:tabs>
                <w:tab w:val="left" w:pos="454"/>
              </w:tabs>
              <w:spacing w:after="120" w:line="220" w:lineRule="atLeast"/>
              <w:ind w:left="57" w:right="57"/>
              <w:rPr>
                <w:b/>
                <w:color w:val="000000"/>
              </w:rPr>
            </w:pPr>
            <w:r w:rsidRPr="00FE0619">
              <w:rPr>
                <w:b/>
                <w:color w:val="000000"/>
              </w:rPr>
              <w:t>6.</w:t>
            </w:r>
            <w:r w:rsidRPr="00FE0619">
              <w:rPr>
                <w:b/>
                <w:color w:val="000000"/>
              </w:rPr>
              <w:tab/>
              <w:t>Case 35</w:t>
            </w:r>
          </w:p>
        </w:tc>
        <w:tc>
          <w:tcPr>
            <w:tcW w:w="3686" w:type="dxa"/>
            <w:tcBorders>
              <w:top w:val="nil"/>
              <w:left w:val="nil"/>
              <w:bottom w:val="nil"/>
              <w:right w:val="nil"/>
            </w:tcBorders>
            <w:tcMar>
              <w:left w:w="0" w:type="dxa"/>
              <w:right w:w="0" w:type="dxa"/>
            </w:tcMar>
          </w:tcPr>
          <w:p w14:paraId="004ECE81" w14:textId="77777777" w:rsidR="00C80854" w:rsidRPr="00FE0619" w:rsidRDefault="00C80854" w:rsidP="00C80854">
            <w:pPr>
              <w:spacing w:after="120" w:line="220" w:lineRule="atLeast"/>
              <w:ind w:left="57" w:right="57"/>
              <w:rPr>
                <w:color w:val="000000"/>
              </w:rPr>
            </w:pPr>
            <w:r w:rsidRPr="00FE0619">
              <w:rPr>
                <w:color w:val="000000"/>
              </w:rPr>
              <w:t xml:space="preserve">Ce </w:t>
            </w:r>
            <w:r>
              <w:rPr>
                <w:color w:val="000000"/>
              </w:rPr>
              <w:t>danger</w:t>
            </w:r>
            <w:r w:rsidRPr="00FE0619">
              <w:rPr>
                <w:color w:val="000000"/>
              </w:rPr>
              <w:t xml:space="preserve"> pourrait-il rendre difficile la lutte contre l’incendie au voisinage immédiat ?</w:t>
            </w:r>
          </w:p>
        </w:tc>
      </w:tr>
      <w:tr w:rsidR="00C80854" w:rsidRPr="00FE0619" w14:paraId="54A906BA" w14:textId="77777777" w:rsidTr="00C80854">
        <w:tc>
          <w:tcPr>
            <w:tcW w:w="3685" w:type="dxa"/>
            <w:tcBorders>
              <w:top w:val="nil"/>
              <w:left w:val="nil"/>
              <w:bottom w:val="nil"/>
              <w:right w:val="nil"/>
            </w:tcBorders>
            <w:tcMar>
              <w:left w:w="0" w:type="dxa"/>
              <w:right w:w="0" w:type="dxa"/>
            </w:tcMar>
          </w:tcPr>
          <w:p w14:paraId="551EDE90" w14:textId="77777777" w:rsidR="00C80854" w:rsidRPr="00FE0619" w:rsidRDefault="00C80854" w:rsidP="00C80854">
            <w:pPr>
              <w:tabs>
                <w:tab w:val="left" w:pos="454"/>
              </w:tabs>
              <w:spacing w:after="120" w:line="220" w:lineRule="atLeast"/>
              <w:ind w:left="454" w:right="57" w:hanging="397"/>
            </w:pPr>
            <w:r w:rsidRPr="00FE0619">
              <w:t>6.1</w:t>
            </w:r>
            <w:r w:rsidRPr="00FE0619">
              <w:tab/>
              <w:t>Réponse d’après les épreuves</w:t>
            </w:r>
            <w:r w:rsidRPr="00FE0619">
              <w:br/>
              <w:t>de la série 6 :</w:t>
            </w:r>
          </w:p>
        </w:tc>
        <w:tc>
          <w:tcPr>
            <w:tcW w:w="3686" w:type="dxa"/>
            <w:tcBorders>
              <w:top w:val="nil"/>
              <w:left w:val="nil"/>
              <w:bottom w:val="nil"/>
              <w:right w:val="nil"/>
            </w:tcBorders>
            <w:tcMar>
              <w:left w:w="0" w:type="dxa"/>
              <w:right w:w="0" w:type="dxa"/>
            </w:tcMar>
          </w:tcPr>
          <w:p w14:paraId="1C4D1846" w14:textId="77777777" w:rsidR="00C80854" w:rsidRPr="00FE0619" w:rsidRDefault="00C80854" w:rsidP="00C80854">
            <w:pPr>
              <w:spacing w:after="120" w:line="220" w:lineRule="atLeast"/>
              <w:ind w:left="57" w:right="57"/>
              <w:rPr>
                <w:color w:val="000000"/>
              </w:rPr>
            </w:pPr>
            <w:r w:rsidRPr="00FE0619">
              <w:rPr>
                <w:color w:val="000000"/>
              </w:rPr>
              <w:t>Non</w:t>
            </w:r>
          </w:p>
        </w:tc>
      </w:tr>
      <w:tr w:rsidR="00C80854" w:rsidRPr="00FE0619" w14:paraId="6B4BB8E8" w14:textId="77777777" w:rsidTr="00C80854">
        <w:tc>
          <w:tcPr>
            <w:tcW w:w="3685" w:type="dxa"/>
            <w:tcBorders>
              <w:top w:val="nil"/>
              <w:left w:val="nil"/>
              <w:bottom w:val="nil"/>
              <w:right w:val="nil"/>
            </w:tcBorders>
            <w:tcMar>
              <w:left w:w="0" w:type="dxa"/>
              <w:right w:w="0" w:type="dxa"/>
            </w:tcMar>
          </w:tcPr>
          <w:p w14:paraId="7373EA7B" w14:textId="77777777" w:rsidR="00C80854" w:rsidRPr="00FE0619" w:rsidRDefault="00C80854" w:rsidP="00C80854">
            <w:pPr>
              <w:tabs>
                <w:tab w:val="left" w:pos="454"/>
              </w:tabs>
              <w:spacing w:after="120" w:line="220" w:lineRule="atLeast"/>
              <w:ind w:left="57" w:right="57"/>
            </w:pPr>
            <w:r w:rsidRPr="00FE0619">
              <w:t>6.2</w:t>
            </w:r>
            <w:r w:rsidRPr="00FE0619">
              <w:tab/>
              <w:t>Sortie :</w:t>
            </w:r>
          </w:p>
        </w:tc>
        <w:tc>
          <w:tcPr>
            <w:tcW w:w="3686" w:type="dxa"/>
            <w:tcBorders>
              <w:top w:val="nil"/>
              <w:left w:val="nil"/>
              <w:bottom w:val="nil"/>
              <w:right w:val="nil"/>
            </w:tcBorders>
            <w:tcMar>
              <w:left w:w="0" w:type="dxa"/>
              <w:right w:w="0" w:type="dxa"/>
            </w:tcMar>
          </w:tcPr>
          <w:p w14:paraId="40F75384" w14:textId="77777777" w:rsidR="00C80854" w:rsidRPr="00FE0619" w:rsidRDefault="00C80854" w:rsidP="00C80854">
            <w:pPr>
              <w:spacing w:after="120" w:line="220" w:lineRule="atLeast"/>
              <w:ind w:left="57" w:right="57"/>
              <w:rPr>
                <w:color w:val="000000"/>
              </w:rPr>
            </w:pPr>
            <w:r w:rsidRPr="00FE0619">
              <w:rPr>
                <w:color w:val="000000"/>
              </w:rPr>
              <w:t>Aller à la case</w:t>
            </w:r>
            <w:r>
              <w:rPr>
                <w:color w:val="000000"/>
              </w:rPr>
              <w:t xml:space="preserve"> </w:t>
            </w:r>
            <w:r w:rsidRPr="00FE0619">
              <w:rPr>
                <w:color w:val="000000"/>
              </w:rPr>
              <w:t>36</w:t>
            </w:r>
          </w:p>
        </w:tc>
      </w:tr>
      <w:tr w:rsidR="00C80854" w:rsidRPr="00FE0619" w14:paraId="6BAB1451" w14:textId="77777777" w:rsidTr="00C80854">
        <w:tc>
          <w:tcPr>
            <w:tcW w:w="3685" w:type="dxa"/>
            <w:tcBorders>
              <w:top w:val="nil"/>
              <w:left w:val="nil"/>
              <w:bottom w:val="nil"/>
              <w:right w:val="nil"/>
            </w:tcBorders>
            <w:tcMar>
              <w:left w:w="0" w:type="dxa"/>
              <w:right w:w="0" w:type="dxa"/>
            </w:tcMar>
          </w:tcPr>
          <w:p w14:paraId="530180D6" w14:textId="77777777" w:rsidR="00C80854" w:rsidRPr="00FE0619" w:rsidRDefault="00C80854" w:rsidP="00C80854">
            <w:pPr>
              <w:tabs>
                <w:tab w:val="left" w:pos="454"/>
              </w:tabs>
              <w:spacing w:after="120" w:line="220" w:lineRule="atLeast"/>
              <w:ind w:left="57" w:right="57"/>
              <w:rPr>
                <w:b/>
                <w:color w:val="000000"/>
              </w:rPr>
            </w:pPr>
            <w:r w:rsidRPr="00FE0619">
              <w:rPr>
                <w:b/>
                <w:color w:val="000000"/>
              </w:rPr>
              <w:t>7.</w:t>
            </w:r>
            <w:r w:rsidRPr="00FE0619">
              <w:rPr>
                <w:b/>
                <w:color w:val="000000"/>
              </w:rPr>
              <w:tab/>
              <w:t>Case 36</w:t>
            </w:r>
          </w:p>
        </w:tc>
        <w:tc>
          <w:tcPr>
            <w:tcW w:w="3686" w:type="dxa"/>
            <w:tcBorders>
              <w:top w:val="nil"/>
              <w:left w:val="nil"/>
              <w:bottom w:val="nil"/>
              <w:right w:val="nil"/>
            </w:tcBorders>
            <w:tcMar>
              <w:left w:w="0" w:type="dxa"/>
              <w:right w:w="0" w:type="dxa"/>
            </w:tcMar>
          </w:tcPr>
          <w:p w14:paraId="7BB86296" w14:textId="77777777" w:rsidR="00C80854" w:rsidRPr="00FE0619" w:rsidRDefault="00C80854" w:rsidP="00C80854">
            <w:pPr>
              <w:spacing w:after="120" w:line="220" w:lineRule="atLeast"/>
              <w:ind w:left="57" w:right="57"/>
              <w:rPr>
                <w:color w:val="000000"/>
              </w:rPr>
            </w:pPr>
            <w:r w:rsidRPr="00FE0619">
              <w:rPr>
                <w:color w:val="000000"/>
              </w:rPr>
              <w:t>La disposition spéciale 347 est-elle applicable ?</w:t>
            </w:r>
          </w:p>
        </w:tc>
      </w:tr>
      <w:tr w:rsidR="00C80854" w:rsidRPr="00FE0619" w14:paraId="4B77D5B7" w14:textId="77777777" w:rsidTr="00C80854">
        <w:tc>
          <w:tcPr>
            <w:tcW w:w="3685" w:type="dxa"/>
            <w:tcBorders>
              <w:top w:val="nil"/>
              <w:left w:val="nil"/>
              <w:bottom w:val="nil"/>
              <w:right w:val="nil"/>
            </w:tcBorders>
            <w:tcMar>
              <w:left w:w="0" w:type="dxa"/>
              <w:right w:w="0" w:type="dxa"/>
            </w:tcMar>
          </w:tcPr>
          <w:p w14:paraId="1D376323" w14:textId="77777777" w:rsidR="00C80854" w:rsidRPr="00FE0619" w:rsidRDefault="00C80854" w:rsidP="00C80854">
            <w:pPr>
              <w:tabs>
                <w:tab w:val="left" w:pos="454"/>
              </w:tabs>
              <w:spacing w:after="120" w:line="220" w:lineRule="atLeast"/>
              <w:ind w:left="57" w:right="57"/>
            </w:pPr>
            <w:r w:rsidRPr="00FE0619">
              <w:t>7.1</w:t>
            </w:r>
            <w:r w:rsidRPr="00FE0619">
              <w:tab/>
              <w:t xml:space="preserve">Réponse : </w:t>
            </w:r>
          </w:p>
        </w:tc>
        <w:tc>
          <w:tcPr>
            <w:tcW w:w="3686" w:type="dxa"/>
            <w:tcBorders>
              <w:top w:val="nil"/>
              <w:left w:val="nil"/>
              <w:bottom w:val="nil"/>
              <w:right w:val="nil"/>
            </w:tcBorders>
            <w:tcMar>
              <w:left w:w="0" w:type="dxa"/>
              <w:right w:w="0" w:type="dxa"/>
            </w:tcMar>
          </w:tcPr>
          <w:p w14:paraId="70E2E4FE" w14:textId="77777777" w:rsidR="00C80854" w:rsidRPr="00FE0619" w:rsidRDefault="00C80854" w:rsidP="00C80854">
            <w:pPr>
              <w:spacing w:after="120" w:line="220" w:lineRule="atLeast"/>
              <w:ind w:left="57" w:right="57"/>
              <w:rPr>
                <w:color w:val="000000"/>
              </w:rPr>
            </w:pPr>
            <w:r w:rsidRPr="00FE0619">
              <w:rPr>
                <w:color w:val="000000"/>
              </w:rPr>
              <w:t>Non</w:t>
            </w:r>
          </w:p>
        </w:tc>
      </w:tr>
      <w:tr w:rsidR="00C80854" w:rsidRPr="00FE0619" w14:paraId="55651DD1" w14:textId="77777777" w:rsidTr="00C80854">
        <w:tc>
          <w:tcPr>
            <w:tcW w:w="3685" w:type="dxa"/>
            <w:tcBorders>
              <w:top w:val="nil"/>
              <w:left w:val="nil"/>
              <w:bottom w:val="nil"/>
              <w:right w:val="nil"/>
            </w:tcBorders>
            <w:tcMar>
              <w:left w:w="0" w:type="dxa"/>
              <w:right w:w="0" w:type="dxa"/>
            </w:tcMar>
          </w:tcPr>
          <w:p w14:paraId="4F4EA79E" w14:textId="77777777" w:rsidR="00C80854" w:rsidRPr="00FE0619" w:rsidRDefault="00C80854" w:rsidP="00C80854">
            <w:pPr>
              <w:tabs>
                <w:tab w:val="left" w:pos="454"/>
              </w:tabs>
              <w:spacing w:after="120" w:line="220" w:lineRule="atLeast"/>
              <w:ind w:left="57" w:right="57"/>
            </w:pPr>
            <w:r w:rsidRPr="00FE0619">
              <w:t>7.2</w:t>
            </w:r>
            <w:r w:rsidRPr="00FE0619">
              <w:tab/>
              <w:t>Sortie :</w:t>
            </w:r>
          </w:p>
        </w:tc>
        <w:tc>
          <w:tcPr>
            <w:tcW w:w="3686" w:type="dxa"/>
            <w:tcBorders>
              <w:top w:val="nil"/>
              <w:left w:val="nil"/>
              <w:bottom w:val="nil"/>
              <w:right w:val="nil"/>
            </w:tcBorders>
            <w:tcMar>
              <w:left w:w="0" w:type="dxa"/>
              <w:right w:w="0" w:type="dxa"/>
            </w:tcMar>
          </w:tcPr>
          <w:p w14:paraId="178145F2" w14:textId="77777777" w:rsidR="00C80854" w:rsidRPr="00FE0619" w:rsidRDefault="00C80854" w:rsidP="00C80854">
            <w:pPr>
              <w:spacing w:after="120" w:line="220" w:lineRule="atLeast"/>
              <w:ind w:left="57" w:right="57"/>
              <w:rPr>
                <w:color w:val="000000"/>
              </w:rPr>
            </w:pPr>
            <w:r>
              <w:rPr>
                <w:color w:val="000000"/>
              </w:rPr>
              <w:t xml:space="preserve">Aller à la case </w:t>
            </w:r>
            <w:r w:rsidRPr="00FE0619">
              <w:rPr>
                <w:color w:val="000000"/>
              </w:rPr>
              <w:t>38</w:t>
            </w:r>
          </w:p>
        </w:tc>
      </w:tr>
      <w:tr w:rsidR="00C80854" w:rsidRPr="00FE0619" w14:paraId="39621F8C" w14:textId="77777777" w:rsidTr="00C80854">
        <w:tc>
          <w:tcPr>
            <w:tcW w:w="3685" w:type="dxa"/>
            <w:tcBorders>
              <w:top w:val="nil"/>
              <w:left w:val="nil"/>
              <w:bottom w:val="nil"/>
              <w:right w:val="nil"/>
            </w:tcBorders>
            <w:tcMar>
              <w:left w:w="0" w:type="dxa"/>
              <w:right w:w="0" w:type="dxa"/>
            </w:tcMar>
          </w:tcPr>
          <w:p w14:paraId="2335D104" w14:textId="77777777" w:rsidR="00C80854" w:rsidRPr="00FE0619" w:rsidRDefault="00C80854" w:rsidP="00C80854">
            <w:pPr>
              <w:tabs>
                <w:tab w:val="left" w:pos="454"/>
              </w:tabs>
              <w:spacing w:after="120" w:line="220" w:lineRule="atLeast"/>
              <w:ind w:left="57" w:right="57"/>
              <w:rPr>
                <w:b/>
                <w:color w:val="000000"/>
              </w:rPr>
            </w:pPr>
            <w:r w:rsidRPr="00FE0619">
              <w:rPr>
                <w:b/>
                <w:color w:val="000000"/>
              </w:rPr>
              <w:t>8.</w:t>
            </w:r>
            <w:r w:rsidRPr="00FE0619">
              <w:rPr>
                <w:b/>
                <w:color w:val="000000"/>
              </w:rPr>
              <w:tab/>
              <w:t>Case 38</w:t>
            </w:r>
          </w:p>
        </w:tc>
        <w:tc>
          <w:tcPr>
            <w:tcW w:w="3686" w:type="dxa"/>
            <w:tcBorders>
              <w:top w:val="nil"/>
              <w:left w:val="nil"/>
              <w:bottom w:val="nil"/>
              <w:right w:val="nil"/>
            </w:tcBorders>
            <w:tcMar>
              <w:left w:w="0" w:type="dxa"/>
              <w:right w:w="0" w:type="dxa"/>
            </w:tcMar>
          </w:tcPr>
          <w:p w14:paraId="62A0441E" w14:textId="77777777" w:rsidR="00C80854" w:rsidRPr="00FE0619" w:rsidRDefault="00C80854" w:rsidP="00C80854">
            <w:pPr>
              <w:spacing w:after="120" w:line="220" w:lineRule="atLeast"/>
              <w:ind w:left="57" w:right="57"/>
              <w:rPr>
                <w:color w:val="000000"/>
              </w:rPr>
            </w:pPr>
            <w:r w:rsidRPr="00FE0619">
              <w:rPr>
                <w:color w:val="000000"/>
              </w:rPr>
              <w:t xml:space="preserve">La matière ou l’objet sont-ils </w:t>
            </w:r>
            <w:r>
              <w:rPr>
                <w:color w:val="000000"/>
              </w:rPr>
              <w:t xml:space="preserve">conçus pour avoir un effet </w:t>
            </w:r>
            <w:r w:rsidRPr="00FE0619">
              <w:rPr>
                <w:color w:val="000000"/>
              </w:rPr>
              <w:t>explosif ou pyrotechnique ?</w:t>
            </w:r>
          </w:p>
        </w:tc>
      </w:tr>
      <w:tr w:rsidR="00C80854" w:rsidRPr="00FE0619" w14:paraId="26A4C630" w14:textId="77777777" w:rsidTr="00C80854">
        <w:tc>
          <w:tcPr>
            <w:tcW w:w="3685" w:type="dxa"/>
            <w:tcBorders>
              <w:top w:val="nil"/>
              <w:left w:val="nil"/>
              <w:bottom w:val="nil"/>
              <w:right w:val="nil"/>
            </w:tcBorders>
            <w:tcMar>
              <w:left w:w="0" w:type="dxa"/>
              <w:right w:w="0" w:type="dxa"/>
            </w:tcMar>
          </w:tcPr>
          <w:p w14:paraId="0460FFE0" w14:textId="77777777" w:rsidR="00C80854" w:rsidRPr="00FE0619" w:rsidRDefault="00C80854" w:rsidP="00C80854">
            <w:pPr>
              <w:tabs>
                <w:tab w:val="left" w:pos="454"/>
              </w:tabs>
              <w:spacing w:after="120" w:line="220" w:lineRule="atLeast"/>
              <w:ind w:left="57" w:right="57"/>
            </w:pPr>
            <w:r w:rsidRPr="00FE0619">
              <w:t>8.1</w:t>
            </w:r>
            <w:r w:rsidRPr="00FE0619">
              <w:tab/>
              <w:t>Réponse :</w:t>
            </w:r>
          </w:p>
        </w:tc>
        <w:tc>
          <w:tcPr>
            <w:tcW w:w="3686" w:type="dxa"/>
            <w:tcBorders>
              <w:top w:val="nil"/>
              <w:left w:val="nil"/>
              <w:bottom w:val="nil"/>
              <w:right w:val="nil"/>
            </w:tcBorders>
            <w:tcMar>
              <w:left w:w="0" w:type="dxa"/>
              <w:right w:w="0" w:type="dxa"/>
            </w:tcMar>
          </w:tcPr>
          <w:p w14:paraId="1844E8D4" w14:textId="77777777" w:rsidR="00C80854" w:rsidRPr="00FE0619" w:rsidRDefault="00C80854" w:rsidP="00C80854">
            <w:pPr>
              <w:spacing w:after="120" w:line="220" w:lineRule="atLeast"/>
              <w:ind w:left="57" w:right="57"/>
              <w:rPr>
                <w:color w:val="000000"/>
              </w:rPr>
            </w:pPr>
            <w:r w:rsidRPr="00FE0619">
              <w:rPr>
                <w:color w:val="000000"/>
              </w:rPr>
              <w:t>Non</w:t>
            </w:r>
          </w:p>
        </w:tc>
      </w:tr>
      <w:tr w:rsidR="00C80854" w:rsidRPr="00FE0619" w14:paraId="58493D78" w14:textId="77777777" w:rsidTr="00C80854">
        <w:tc>
          <w:tcPr>
            <w:tcW w:w="3685" w:type="dxa"/>
            <w:tcBorders>
              <w:top w:val="nil"/>
              <w:left w:val="nil"/>
              <w:bottom w:val="nil"/>
              <w:right w:val="nil"/>
            </w:tcBorders>
            <w:tcMar>
              <w:left w:w="0" w:type="dxa"/>
              <w:right w:w="0" w:type="dxa"/>
            </w:tcMar>
          </w:tcPr>
          <w:p w14:paraId="1A53E99E" w14:textId="77777777" w:rsidR="00C80854" w:rsidRPr="00FE0619" w:rsidRDefault="00C80854" w:rsidP="00C80854">
            <w:pPr>
              <w:tabs>
                <w:tab w:val="left" w:pos="454"/>
              </w:tabs>
              <w:spacing w:after="120" w:line="220" w:lineRule="atLeast"/>
              <w:ind w:left="57" w:right="57"/>
            </w:pPr>
            <w:r w:rsidRPr="00FE0619">
              <w:t>8.2</w:t>
            </w:r>
            <w:r w:rsidRPr="00FE0619">
              <w:tab/>
              <w:t xml:space="preserve">Sortie : </w:t>
            </w:r>
          </w:p>
        </w:tc>
        <w:tc>
          <w:tcPr>
            <w:tcW w:w="3686" w:type="dxa"/>
            <w:tcBorders>
              <w:top w:val="nil"/>
              <w:left w:val="nil"/>
              <w:bottom w:val="nil"/>
              <w:right w:val="nil"/>
            </w:tcBorders>
            <w:tcMar>
              <w:left w:w="0" w:type="dxa"/>
              <w:right w:w="0" w:type="dxa"/>
            </w:tcMar>
          </w:tcPr>
          <w:p w14:paraId="2036257F" w14:textId="77777777" w:rsidR="00C80854" w:rsidRPr="00FE0619" w:rsidRDefault="00C80854" w:rsidP="00C80854">
            <w:pPr>
              <w:spacing w:after="120" w:line="220" w:lineRule="atLeast"/>
              <w:ind w:left="57" w:right="57"/>
              <w:rPr>
                <w:color w:val="000000"/>
              </w:rPr>
            </w:pPr>
            <w:r w:rsidRPr="00FE0619">
              <w:rPr>
                <w:color w:val="000000"/>
              </w:rPr>
              <w:t>Aller à la case 24</w:t>
            </w:r>
          </w:p>
        </w:tc>
      </w:tr>
      <w:tr w:rsidR="00C80854" w:rsidRPr="00FE0619" w14:paraId="41EF404A" w14:textId="77777777" w:rsidTr="00C80854">
        <w:tc>
          <w:tcPr>
            <w:tcW w:w="3685" w:type="dxa"/>
            <w:tcBorders>
              <w:top w:val="nil"/>
              <w:left w:val="nil"/>
              <w:bottom w:val="nil"/>
              <w:right w:val="nil"/>
            </w:tcBorders>
            <w:tcMar>
              <w:left w:w="0" w:type="dxa"/>
              <w:right w:w="0" w:type="dxa"/>
            </w:tcMar>
          </w:tcPr>
          <w:p w14:paraId="0CC8179D" w14:textId="77777777" w:rsidR="00C80854" w:rsidRPr="00FE0619" w:rsidRDefault="00C80854" w:rsidP="00C80854">
            <w:pPr>
              <w:tabs>
                <w:tab w:val="left" w:pos="454"/>
              </w:tabs>
              <w:spacing w:after="120" w:line="220" w:lineRule="atLeast"/>
              <w:ind w:left="57" w:right="57"/>
              <w:rPr>
                <w:b/>
                <w:color w:val="000000"/>
              </w:rPr>
            </w:pPr>
            <w:r w:rsidRPr="00FE0619">
              <w:rPr>
                <w:b/>
                <w:color w:val="000000"/>
              </w:rPr>
              <w:t>9.</w:t>
            </w:r>
            <w:r w:rsidRPr="00FE0619">
              <w:rPr>
                <w:b/>
                <w:color w:val="000000"/>
              </w:rPr>
              <w:tab/>
              <w:t>Conclusion :</w:t>
            </w:r>
          </w:p>
        </w:tc>
        <w:tc>
          <w:tcPr>
            <w:tcW w:w="3686" w:type="dxa"/>
            <w:tcBorders>
              <w:top w:val="nil"/>
              <w:left w:val="nil"/>
              <w:bottom w:val="nil"/>
              <w:right w:val="nil"/>
            </w:tcBorders>
            <w:tcMar>
              <w:left w:w="0" w:type="dxa"/>
              <w:right w:w="0" w:type="dxa"/>
            </w:tcMar>
          </w:tcPr>
          <w:p w14:paraId="733E8E8A" w14:textId="3AE5744D" w:rsidR="00C80854" w:rsidRPr="00B26030" w:rsidRDefault="00C80854" w:rsidP="00C80854">
            <w:pPr>
              <w:spacing w:after="120" w:line="220" w:lineRule="atLeast"/>
              <w:ind w:left="57" w:right="57"/>
              <w:rPr>
                <w:bCs/>
                <w:color w:val="000000"/>
              </w:rPr>
            </w:pPr>
            <w:r w:rsidRPr="00B26030">
              <w:rPr>
                <w:bCs/>
                <w:color w:val="000000"/>
              </w:rPr>
              <w:t xml:space="preserve">N’EST PAS </w:t>
            </w:r>
            <w:r w:rsidR="001931F0" w:rsidRPr="00B26030">
              <w:rPr>
                <w:bCs/>
                <w:color w:val="000000"/>
              </w:rPr>
              <w:t>EXPLOSIBLE</w:t>
            </w:r>
          </w:p>
        </w:tc>
      </w:tr>
      <w:tr w:rsidR="00C80854" w:rsidRPr="00FE0619" w14:paraId="244C4039" w14:textId="77777777" w:rsidTr="00C80854">
        <w:tc>
          <w:tcPr>
            <w:tcW w:w="3685" w:type="dxa"/>
            <w:tcBorders>
              <w:top w:val="nil"/>
              <w:left w:val="nil"/>
              <w:bottom w:val="nil"/>
              <w:right w:val="nil"/>
            </w:tcBorders>
            <w:tcMar>
              <w:left w:w="0" w:type="dxa"/>
              <w:right w:w="0" w:type="dxa"/>
            </w:tcMar>
          </w:tcPr>
          <w:p w14:paraId="12822FFA" w14:textId="77777777" w:rsidR="00C80854" w:rsidRPr="00FE0619" w:rsidRDefault="00C80854" w:rsidP="00C80854">
            <w:pPr>
              <w:tabs>
                <w:tab w:val="left" w:pos="454"/>
              </w:tabs>
              <w:spacing w:after="120" w:line="220" w:lineRule="atLeast"/>
              <w:ind w:left="57" w:right="57"/>
              <w:rPr>
                <w:color w:val="000000"/>
              </w:rPr>
            </w:pPr>
            <w:r w:rsidRPr="00FE0619">
              <w:rPr>
                <w:color w:val="000000"/>
              </w:rPr>
              <w:t>9.1</w:t>
            </w:r>
            <w:r w:rsidRPr="00FE0619">
              <w:rPr>
                <w:color w:val="000000"/>
              </w:rPr>
              <w:tab/>
              <w:t>Sortie :</w:t>
            </w:r>
          </w:p>
        </w:tc>
        <w:tc>
          <w:tcPr>
            <w:tcW w:w="3686" w:type="dxa"/>
            <w:tcBorders>
              <w:top w:val="nil"/>
              <w:left w:val="nil"/>
              <w:bottom w:val="nil"/>
              <w:right w:val="nil"/>
            </w:tcBorders>
            <w:tcMar>
              <w:left w:w="0" w:type="dxa"/>
              <w:right w:w="0" w:type="dxa"/>
            </w:tcMar>
          </w:tcPr>
          <w:p w14:paraId="27773C2D" w14:textId="77777777" w:rsidR="00C80854" w:rsidRPr="00FE0619" w:rsidRDefault="00C80854" w:rsidP="00C80854">
            <w:pPr>
              <w:spacing w:after="120" w:line="220" w:lineRule="atLeast"/>
              <w:ind w:left="57" w:right="57"/>
              <w:rPr>
                <w:color w:val="000000"/>
              </w:rPr>
            </w:pPr>
            <w:r w:rsidRPr="00FE0619">
              <w:rPr>
                <w:color w:val="000000"/>
              </w:rPr>
              <w:t>Envisager une autre classe/division</w:t>
            </w:r>
          </w:p>
        </w:tc>
      </w:tr>
      <w:tr w:rsidR="00C80854" w:rsidRPr="00FE0619" w14:paraId="5E6A4F35" w14:textId="77777777" w:rsidTr="00C80854">
        <w:tc>
          <w:tcPr>
            <w:tcW w:w="3685" w:type="dxa"/>
            <w:tcBorders>
              <w:top w:val="nil"/>
              <w:left w:val="nil"/>
              <w:bottom w:val="nil"/>
              <w:right w:val="nil"/>
            </w:tcBorders>
            <w:tcMar>
              <w:left w:w="0" w:type="dxa"/>
              <w:right w:w="0" w:type="dxa"/>
            </w:tcMar>
          </w:tcPr>
          <w:p w14:paraId="1C489530" w14:textId="77777777" w:rsidR="00C80854" w:rsidRPr="00FE0619" w:rsidRDefault="00C80854" w:rsidP="00C80854">
            <w:pPr>
              <w:spacing w:after="120" w:line="220" w:lineRule="atLeast"/>
              <w:ind w:left="57" w:right="57"/>
              <w:rPr>
                <w:color w:val="000000"/>
              </w:rPr>
            </w:pPr>
          </w:p>
        </w:tc>
        <w:tc>
          <w:tcPr>
            <w:tcW w:w="3686" w:type="dxa"/>
            <w:tcBorders>
              <w:top w:val="nil"/>
              <w:left w:val="nil"/>
              <w:bottom w:val="nil"/>
              <w:right w:val="nil"/>
            </w:tcBorders>
            <w:tcMar>
              <w:left w:w="0" w:type="dxa"/>
              <w:right w:w="0" w:type="dxa"/>
            </w:tcMar>
          </w:tcPr>
          <w:p w14:paraId="27901B0B" w14:textId="77777777" w:rsidR="00C80854" w:rsidRPr="00FE0619" w:rsidRDefault="00C80854" w:rsidP="00C80854">
            <w:pPr>
              <w:spacing w:after="120" w:line="220" w:lineRule="atLeast"/>
              <w:ind w:left="57" w:right="57"/>
              <w:rPr>
                <w:color w:val="000000"/>
              </w:rPr>
            </w:pPr>
          </w:p>
        </w:tc>
      </w:tr>
    </w:tbl>
    <w:p w14:paraId="2F6D98C5" w14:textId="77777777" w:rsidR="00C80854" w:rsidRPr="00FE0619" w:rsidRDefault="00C80854" w:rsidP="00C80854">
      <w:pPr>
        <w:ind w:left="1134" w:right="1134"/>
        <w:jc w:val="right"/>
      </w:pPr>
      <w:r w:rsidRPr="00FE0619">
        <w:t> ».</w:t>
      </w:r>
    </w:p>
    <w:p w14:paraId="1A8A825A" w14:textId="77777777" w:rsidR="00C80854" w:rsidRPr="00FE0619" w:rsidRDefault="00C80854" w:rsidP="00C80854">
      <w:pPr>
        <w:pStyle w:val="SingleTxtG"/>
        <w:keepNext/>
        <w:ind w:left="2835" w:hanging="1701"/>
        <w:jc w:val="left"/>
      </w:pPr>
      <w:r w:rsidRPr="00FE0619">
        <w:br w:type="page"/>
      </w:r>
      <w:r w:rsidRPr="00FE0619">
        <w:lastRenderedPageBreak/>
        <w:t>Figure 10.7 d)</w:t>
      </w:r>
      <w:r w:rsidRPr="00FE0619">
        <w:tab/>
        <w:t>La figure 10.9 actuelle devient la figure 10.7 d) et est modifiée comme suit :</w:t>
      </w:r>
    </w:p>
    <w:p w14:paraId="71BAFA40" w14:textId="0FAB80B2" w:rsidR="00C80854" w:rsidRDefault="00C80854" w:rsidP="000C799F">
      <w:pPr>
        <w:pStyle w:val="Heading1"/>
        <w:spacing w:after="120"/>
        <w:jc w:val="center"/>
        <w:rPr>
          <w:b/>
        </w:rPr>
      </w:pPr>
      <w:r w:rsidRPr="00FE0619">
        <w:t>« </w:t>
      </w:r>
      <w:r w:rsidRPr="00FE0619">
        <w:rPr>
          <w:b/>
        </w:rPr>
        <w:t>Figure 10.7 d)</w:t>
      </w:r>
      <w:r w:rsidRPr="00FE0619">
        <w:rPr>
          <w:b/>
        </w:rPr>
        <w:br/>
        <w:t>P</w:t>
      </w:r>
      <w:r w:rsidR="005F56E4">
        <w:rPr>
          <w:b/>
        </w:rPr>
        <w:t>rocédure d’ex</w:t>
      </w:r>
      <w:r w:rsidR="00C26290">
        <w:rPr>
          <w:b/>
        </w:rPr>
        <w:t xml:space="preserve">clusion du musk xylène de la classe des </w:t>
      </w:r>
      <w:r w:rsidR="001931F0" w:rsidRPr="001931F0">
        <w:rPr>
          <w:b/>
        </w:rPr>
        <w:t>matières et objets explosibles</w:t>
      </w:r>
    </w:p>
    <w:p w14:paraId="650F44C5" w14:textId="5798BA78" w:rsidR="000C799F" w:rsidRPr="000C799F" w:rsidRDefault="005C7832" w:rsidP="000C799F">
      <w:pPr>
        <w:pStyle w:val="SingleTxtG"/>
      </w:pPr>
      <w:r w:rsidRPr="005C7832">
        <w:object w:dxaOrig="10741" w:dyaOrig="14236" w14:anchorId="2BF01F1A">
          <v:shape id="_x0000_i1033" type="#_x0000_t75" style="width:422pt;height:559.5pt" o:ole="">
            <v:imagedata r:id="rId25" o:title=""/>
          </v:shape>
          <o:OLEObject Type="Embed" ProgID="Visio.Drawing.15" ShapeID="_x0000_i1033" DrawAspect="Content" ObjectID="_1615621407" r:id="rId26"/>
        </w:object>
      </w:r>
    </w:p>
    <w:p w14:paraId="2D1F67A8" w14:textId="77777777" w:rsidR="00C80854" w:rsidRPr="00FE0619" w:rsidRDefault="00C80854" w:rsidP="00C80854">
      <w:pPr>
        <w:pStyle w:val="SingleTxtG"/>
        <w:ind w:right="0"/>
        <w:jc w:val="right"/>
      </w:pPr>
      <w:r w:rsidRPr="00FE0619">
        <w:t> ».</w:t>
      </w:r>
    </w:p>
    <w:p w14:paraId="28D85BFE" w14:textId="77777777" w:rsidR="00C80854" w:rsidRDefault="00C80854" w:rsidP="00C80854">
      <w:pPr>
        <w:pStyle w:val="SingleTxtG"/>
        <w:keepNext/>
        <w:ind w:left="2835" w:hanging="1701"/>
        <w:jc w:val="left"/>
      </w:pPr>
      <w:r w:rsidRPr="00FE0619">
        <w:lastRenderedPageBreak/>
        <w:t>Figure 10.8</w:t>
      </w:r>
      <w:r w:rsidRPr="00FE0619">
        <w:tab/>
      </w:r>
      <w:r w:rsidRPr="00FE0619">
        <w:tab/>
        <w:t>La figure 10.10 actuelle devient la figure 10.8.</w:t>
      </w:r>
    </w:p>
    <w:p w14:paraId="6EB15739" w14:textId="1B0020E4" w:rsidR="00331BE5" w:rsidRPr="00F06260" w:rsidRDefault="00331BE5" w:rsidP="00331BE5">
      <w:pPr>
        <w:pStyle w:val="H1G"/>
      </w:pPr>
      <w:r>
        <w:tab/>
      </w:r>
      <w:r>
        <w:tab/>
      </w:r>
      <w:r>
        <w:tab/>
      </w:r>
      <w:r w:rsidRPr="00F06260">
        <w:t>Section 1</w:t>
      </w:r>
      <w:r>
        <w:t>1</w:t>
      </w:r>
    </w:p>
    <w:p w14:paraId="19400045" w14:textId="268C9CA3" w:rsidR="00331BE5" w:rsidRDefault="00331BE5" w:rsidP="00331BE5">
      <w:pPr>
        <w:pStyle w:val="SingleTxtG"/>
        <w:spacing w:before="240"/>
        <w:rPr>
          <w:lang w:val="fr-FR"/>
        </w:rPr>
      </w:pPr>
      <w:r>
        <w:rPr>
          <w:lang w:val="fr-FR"/>
        </w:rPr>
        <w:t>11.5.1.2.2</w:t>
      </w:r>
      <w:r w:rsidRPr="00A2036F">
        <w:rPr>
          <w:lang w:val="fr-FR"/>
        </w:rPr>
        <w:tab/>
        <w:t xml:space="preserve">Dans la </w:t>
      </w:r>
      <w:r w:rsidR="00F40F3F">
        <w:rPr>
          <w:lang w:val="fr-FR"/>
        </w:rPr>
        <w:t>quatrième</w:t>
      </w:r>
      <w:r w:rsidRPr="00A2036F">
        <w:rPr>
          <w:lang w:val="fr-FR"/>
        </w:rPr>
        <w:t xml:space="preserve"> phrase, supprimer « de phtalate de dibutyle ou ».</w:t>
      </w:r>
      <w:r>
        <w:rPr>
          <w:lang w:val="fr-FR"/>
        </w:rPr>
        <w:t xml:space="preserve"> </w:t>
      </w:r>
    </w:p>
    <w:p w14:paraId="17A32FDE" w14:textId="3AA3B910" w:rsidR="00331BE5" w:rsidRPr="00F06260" w:rsidRDefault="00331BE5" w:rsidP="00331BE5">
      <w:pPr>
        <w:pStyle w:val="H1G"/>
      </w:pPr>
      <w:r>
        <w:tab/>
      </w:r>
      <w:r>
        <w:tab/>
      </w:r>
      <w:r>
        <w:tab/>
      </w:r>
      <w:r w:rsidRPr="00F06260">
        <w:t>Section 1</w:t>
      </w:r>
      <w:r>
        <w:t>2</w:t>
      </w:r>
    </w:p>
    <w:p w14:paraId="6A702353" w14:textId="1673EDF5" w:rsidR="00331BE5" w:rsidRDefault="00331BE5" w:rsidP="00331BE5">
      <w:pPr>
        <w:pStyle w:val="SingleTxtG"/>
        <w:spacing w:before="240"/>
        <w:rPr>
          <w:lang w:val="fr-FR"/>
        </w:rPr>
      </w:pPr>
      <w:r>
        <w:rPr>
          <w:lang w:val="fr-FR"/>
        </w:rPr>
        <w:t>12.5.1.2.2</w:t>
      </w:r>
      <w:r w:rsidRPr="00A2036F">
        <w:rPr>
          <w:lang w:val="fr-FR"/>
        </w:rPr>
        <w:tab/>
        <w:t xml:space="preserve">Dans la </w:t>
      </w:r>
      <w:r w:rsidR="00F40F3F">
        <w:rPr>
          <w:lang w:val="fr-FR"/>
        </w:rPr>
        <w:t>quatrième</w:t>
      </w:r>
      <w:r w:rsidR="00F40F3F" w:rsidRPr="00A2036F">
        <w:rPr>
          <w:lang w:val="fr-FR"/>
        </w:rPr>
        <w:t xml:space="preserve"> </w:t>
      </w:r>
      <w:r w:rsidRPr="00A2036F">
        <w:rPr>
          <w:lang w:val="fr-FR"/>
        </w:rPr>
        <w:t>phrase, supprimer « de phtalate de dibutyle ou ».</w:t>
      </w:r>
      <w:r>
        <w:rPr>
          <w:lang w:val="fr-FR"/>
        </w:rPr>
        <w:t xml:space="preserve"> </w:t>
      </w:r>
    </w:p>
    <w:p w14:paraId="547639D5" w14:textId="77777777" w:rsidR="00FB743C" w:rsidRPr="00F06260" w:rsidRDefault="00FB743C" w:rsidP="00FB743C">
      <w:pPr>
        <w:pStyle w:val="H1G"/>
      </w:pPr>
      <w:r>
        <w:tab/>
      </w:r>
      <w:r>
        <w:tab/>
      </w:r>
      <w:r>
        <w:tab/>
      </w:r>
      <w:r w:rsidRPr="00F06260">
        <w:t>Section 16</w:t>
      </w:r>
    </w:p>
    <w:p w14:paraId="569589A7" w14:textId="77777777" w:rsidR="00FB743C" w:rsidRPr="00461782" w:rsidRDefault="00FB743C" w:rsidP="00B26030">
      <w:pPr>
        <w:pStyle w:val="SingleTxtG"/>
      </w:pPr>
      <w:r w:rsidRPr="00461782">
        <w:t>16.5.1.4</w:t>
      </w:r>
      <w:r>
        <w:t xml:space="preserve"> c)</w:t>
      </w:r>
      <w:r>
        <w:tab/>
        <w:t>Remplacer « </w:t>
      </w:r>
      <w:r w:rsidRPr="00A4424E">
        <w:t xml:space="preserve">a obtenu </w:t>
      </w:r>
      <w:r w:rsidRPr="00F121C9">
        <w:t>un résultat positif (+) » par « a obtenu</w:t>
      </w:r>
      <w:r w:rsidRPr="00A4424E">
        <w:t xml:space="preserve"> </w:t>
      </w:r>
      <w:r>
        <w:t>la preuve d’</w:t>
      </w:r>
      <w:r w:rsidRPr="00F121C9">
        <w:t xml:space="preserve">une explosion en masse ». </w:t>
      </w:r>
    </w:p>
    <w:p w14:paraId="7ED40872" w14:textId="4830B4ED" w:rsidR="00EC68B6" w:rsidRDefault="00EC68B6" w:rsidP="00A7717F">
      <w:pPr>
        <w:pStyle w:val="H1G"/>
      </w:pPr>
      <w:r>
        <w:tab/>
      </w:r>
      <w:r>
        <w:tab/>
        <w:t>Section 18</w:t>
      </w:r>
    </w:p>
    <w:p w14:paraId="40B225BD" w14:textId="22171F8B" w:rsidR="00CD293A" w:rsidRPr="000C3FC4" w:rsidRDefault="00CD293A" w:rsidP="00B26030">
      <w:pPr>
        <w:pStyle w:val="SingleTxtG"/>
        <w:tabs>
          <w:tab w:val="left" w:pos="2268"/>
        </w:tabs>
      </w:pPr>
      <w:r w:rsidRPr="000C3FC4">
        <w:t>18.1</w:t>
      </w:r>
      <w:r w:rsidR="00E36F87" w:rsidRPr="000C3FC4">
        <w:tab/>
      </w:r>
      <w:r w:rsidR="0002550A" w:rsidRPr="000C3FC4">
        <w:t xml:space="preserve">Modifier la fin du </w:t>
      </w:r>
      <w:r w:rsidR="00E36F87" w:rsidRPr="000C3FC4">
        <w:t>premier paragraphe</w:t>
      </w:r>
      <w:r w:rsidR="0002550A" w:rsidRPr="000C3FC4">
        <w:t xml:space="preserve"> pour lire comme suit : « …</w:t>
      </w:r>
      <w:r w:rsidR="0036557C" w:rsidRPr="000C3FC4">
        <w:t>soumettant la matière aux trois types d'épreuves 8 a), 8 b) et 8 c)</w:t>
      </w:r>
      <w:r w:rsidR="00DB2224" w:rsidRPr="00B26030">
        <w:t xml:space="preserve"> </w:t>
      </w:r>
      <w:r w:rsidR="0036557C" w:rsidRPr="000C3FC4">
        <w:t>qui constituent la série 8, ou si la matière a obtenu un résultat négatif dans l’épreuve de type 8 c) et a montré un temps de réaction à cette épreuve supérieur à 60 secondes et un contenu en eau supérieur à 14%, les types 8 (a), 8 (b) et 8 (</w:t>
      </w:r>
      <w:r w:rsidR="000C3FC4" w:rsidRPr="00B26030">
        <w:t>e</w:t>
      </w:r>
      <w:r w:rsidR="0036557C" w:rsidRPr="000C3FC4">
        <w:t>). Les trois types d'épreuves sont les suivants</w:t>
      </w:r>
      <w:r w:rsidR="001931F0">
        <w:t> </w:t>
      </w:r>
      <w:r w:rsidR="0036557C" w:rsidRPr="000C3FC4">
        <w:t>:</w:t>
      </w:r>
    </w:p>
    <w:p w14:paraId="63405156" w14:textId="6C21E2DF" w:rsidR="00A9384E" w:rsidRPr="000C3FC4" w:rsidRDefault="00A9384E" w:rsidP="00B26030">
      <w:pPr>
        <w:pStyle w:val="SingleTxtG"/>
        <w:ind w:firstLine="1134"/>
      </w:pPr>
      <w:r w:rsidRPr="000C3FC4">
        <w:t>Après « Type 8 c) » ajouter la nouvelle rubrique suivante :</w:t>
      </w:r>
      <w:r w:rsidR="0085696E" w:rsidRPr="000C3FC4">
        <w:t xml:space="preserve"> </w:t>
      </w:r>
      <w:r w:rsidRPr="000C3FC4">
        <w:t>« Type 8 e)</w:t>
      </w:r>
      <w:r w:rsidRPr="000C3FC4">
        <w:tab/>
      </w:r>
      <w:bookmarkStart w:id="27" w:name="_Hlk2764844"/>
      <w:r w:rsidRPr="000C3FC4">
        <w:t>épreuve pour déterminer l’effet de la pression sur la combustion </w:t>
      </w:r>
      <w:bookmarkEnd w:id="27"/>
      <w:r w:rsidRPr="000C3FC4">
        <w:t>».</w:t>
      </w:r>
    </w:p>
    <w:p w14:paraId="5DA0378D" w14:textId="24E65D71" w:rsidR="00231A47" w:rsidRPr="000C3FC4" w:rsidRDefault="00231A47" w:rsidP="00CD293A">
      <w:pPr>
        <w:pStyle w:val="SingleTxtG"/>
        <w:rPr>
          <w:lang w:val="fr-FR"/>
        </w:rPr>
      </w:pPr>
      <w:r w:rsidRPr="000C3FC4">
        <w:rPr>
          <w:lang w:val="fr-FR"/>
        </w:rPr>
        <w:t>Tableau 18.1</w:t>
      </w:r>
      <w:r w:rsidRPr="000C3FC4">
        <w:rPr>
          <w:lang w:val="fr-FR"/>
        </w:rPr>
        <w:tab/>
        <w:t>À la fin, insérer la nouvelle rubrique suivante :</w:t>
      </w:r>
    </w:p>
    <w:tbl>
      <w:tblPr>
        <w:tblStyle w:val="TableGrid"/>
        <w:tblW w:w="0" w:type="auto"/>
        <w:tblInd w:w="1134" w:type="dxa"/>
        <w:tblLook w:val="04A0" w:firstRow="1" w:lastRow="0" w:firstColumn="1" w:lastColumn="0" w:noHBand="0" w:noVBand="1"/>
      </w:tblPr>
      <w:tblGrid>
        <w:gridCol w:w="704"/>
        <w:gridCol w:w="5670"/>
        <w:gridCol w:w="992"/>
      </w:tblGrid>
      <w:tr w:rsidR="00231A47" w:rsidRPr="000C3FC4" w14:paraId="5A3A7E55" w14:textId="77777777" w:rsidTr="00B26030">
        <w:tc>
          <w:tcPr>
            <w:tcW w:w="704" w:type="dxa"/>
          </w:tcPr>
          <w:p w14:paraId="1C2D45F2" w14:textId="1C37321C" w:rsidR="00231A47" w:rsidRPr="000C3FC4" w:rsidRDefault="00231A47" w:rsidP="00B26030">
            <w:pPr>
              <w:pStyle w:val="SingleTxtG"/>
              <w:ind w:left="0" w:right="0"/>
              <w:jc w:val="center"/>
              <w:rPr>
                <w:lang w:val="fr-FR"/>
              </w:rPr>
            </w:pPr>
            <w:r w:rsidRPr="000C3FC4">
              <w:rPr>
                <w:lang w:val="fr-FR"/>
              </w:rPr>
              <w:t>8 (e)</w:t>
            </w:r>
          </w:p>
        </w:tc>
        <w:tc>
          <w:tcPr>
            <w:tcW w:w="5670" w:type="dxa"/>
          </w:tcPr>
          <w:p w14:paraId="0FE11415" w14:textId="7641D6CB" w:rsidR="00231A47" w:rsidRPr="000C3FC4" w:rsidRDefault="004E3660" w:rsidP="00B26030">
            <w:pPr>
              <w:pStyle w:val="SingleTxtG"/>
              <w:ind w:left="0" w:right="0"/>
              <w:jc w:val="left"/>
              <w:rPr>
                <w:lang w:val="fr-FR"/>
              </w:rPr>
            </w:pPr>
            <w:r w:rsidRPr="000C3FC4">
              <w:rPr>
                <w:bCs/>
                <w:iCs/>
                <w:lang w:val="fr-FR"/>
              </w:rPr>
              <w:t>Épreuve de pression minimale de combustion du CanmetLCRE</w:t>
            </w:r>
            <w:r w:rsidR="002B76A0" w:rsidRPr="00B26030">
              <w:rPr>
                <w:bCs/>
                <w:iCs/>
                <w:vertAlign w:val="superscript"/>
                <w:lang w:val="fr-FR"/>
              </w:rPr>
              <w:t>a</w:t>
            </w:r>
          </w:p>
        </w:tc>
        <w:tc>
          <w:tcPr>
            <w:tcW w:w="992" w:type="dxa"/>
          </w:tcPr>
          <w:p w14:paraId="48CC21D3" w14:textId="643C86CB" w:rsidR="00231A47" w:rsidRPr="000C3FC4" w:rsidRDefault="00231A47" w:rsidP="00B26030">
            <w:pPr>
              <w:pStyle w:val="SingleTxtG"/>
              <w:ind w:left="0" w:right="-12"/>
              <w:jc w:val="center"/>
              <w:rPr>
                <w:lang w:val="fr-FR"/>
              </w:rPr>
            </w:pPr>
            <w:r w:rsidRPr="000C3FC4">
              <w:rPr>
                <w:lang w:val="fr-FR"/>
              </w:rPr>
              <w:t>18.8</w:t>
            </w:r>
          </w:p>
        </w:tc>
      </w:tr>
    </w:tbl>
    <w:p w14:paraId="4BF4A69A" w14:textId="6028DE62" w:rsidR="004C1B63" w:rsidRDefault="004C1B63" w:rsidP="00B26030">
      <w:pPr>
        <w:pStyle w:val="SingleTxtG"/>
        <w:spacing w:before="240"/>
        <w:rPr>
          <w:lang w:val="fr-FR"/>
        </w:rPr>
      </w:pPr>
      <w:r w:rsidRPr="00B26030">
        <w:rPr>
          <w:lang w:val="fr-FR"/>
        </w:rPr>
        <w:t>18.6.1.2.2</w:t>
      </w:r>
      <w:r w:rsidRPr="00B26030">
        <w:rPr>
          <w:lang w:val="fr-FR"/>
        </w:rPr>
        <w:tab/>
        <w:t>Dans la troisième phrase, supprimer « de phtalate de dibutyle ou ».</w:t>
      </w:r>
      <w:r>
        <w:rPr>
          <w:lang w:val="fr-FR"/>
        </w:rPr>
        <w:t xml:space="preserve"> </w:t>
      </w:r>
    </w:p>
    <w:p w14:paraId="1EBFB540" w14:textId="669C8B66" w:rsidR="004C1B63" w:rsidRDefault="004C1B63" w:rsidP="00CD293A">
      <w:pPr>
        <w:pStyle w:val="SingleTxtG"/>
        <w:rPr>
          <w:lang w:val="fr-FR"/>
        </w:rPr>
      </w:pPr>
      <w:r>
        <w:rPr>
          <w:lang w:val="fr-FR"/>
        </w:rPr>
        <w:t>18.6.1.4</w:t>
      </w:r>
      <w:r>
        <w:rPr>
          <w:lang w:val="fr-FR"/>
        </w:rPr>
        <w:tab/>
        <w:t>Modifier le paragraphe pour lire comme suit :</w:t>
      </w:r>
    </w:p>
    <w:p w14:paraId="1E9CAEA2" w14:textId="64A060DC" w:rsidR="004C1B63" w:rsidRDefault="004C1B63" w:rsidP="00B26030">
      <w:pPr>
        <w:pStyle w:val="SingleTxtG"/>
        <w:ind w:firstLine="1134"/>
        <w:rPr>
          <w:lang w:val="fr-FR"/>
        </w:rPr>
      </w:pPr>
      <w:r>
        <w:rPr>
          <w:lang w:val="fr-FR"/>
        </w:rPr>
        <w:t>«</w:t>
      </w:r>
      <w:r w:rsidR="001931F0">
        <w:rPr>
          <w:lang w:val="fr-FR"/>
        </w:rPr>
        <w:t> </w:t>
      </w:r>
      <w:r w:rsidR="00DD6DB0">
        <w:rPr>
          <w:lang w:val="fr-FR"/>
        </w:rPr>
        <w:t>On considère que le résultat est positif « + » si trois résultats négatifs « </w:t>
      </w:r>
      <w:r w:rsidR="001931F0">
        <w:rPr>
          <w:lang w:val="fr-FR"/>
        </w:rPr>
        <w:t>- </w:t>
      </w:r>
      <w:r w:rsidR="00DD6DB0">
        <w:rPr>
          <w:lang w:val="fr-FR"/>
        </w:rPr>
        <w:t xml:space="preserve">» ne peuvent être obtenus lors de cinq épreuves au maximum. </w:t>
      </w:r>
      <w:bookmarkStart w:id="28" w:name="_Hlk2765400"/>
      <w:r w:rsidR="00DD6DB0">
        <w:rPr>
          <w:rStyle w:val="tlid-translation"/>
        </w:rPr>
        <w:t xml:space="preserve">Dans ce cas, le </w:t>
      </w:r>
      <w:r w:rsidR="001931F0">
        <w:rPr>
          <w:rStyle w:val="tlid-translation"/>
        </w:rPr>
        <w:t xml:space="preserve">la matière </w:t>
      </w:r>
      <w:r w:rsidR="0000685D" w:rsidRPr="00374635">
        <w:rPr>
          <w:lang w:val="fr-FR"/>
        </w:rPr>
        <w:t>susceptible d</w:t>
      </w:r>
      <w:r w:rsidR="0000685D">
        <w:rPr>
          <w:lang w:val="fr-FR"/>
        </w:rPr>
        <w:t>’</w:t>
      </w:r>
      <w:r w:rsidR="0000685D" w:rsidRPr="00374635">
        <w:rPr>
          <w:lang w:val="fr-FR"/>
        </w:rPr>
        <w:t>être classée comme nitrate d</w:t>
      </w:r>
      <w:r w:rsidR="0000685D">
        <w:rPr>
          <w:lang w:val="fr-FR"/>
        </w:rPr>
        <w:t>’</w:t>
      </w:r>
      <w:r w:rsidR="0000685D" w:rsidRPr="00374635">
        <w:rPr>
          <w:lang w:val="fr-FR"/>
        </w:rPr>
        <w:t>ammonium en émulsion, suspension ou gel servant à la fabrication d</w:t>
      </w:r>
      <w:r w:rsidR="0000685D">
        <w:rPr>
          <w:lang w:val="fr-FR"/>
        </w:rPr>
        <w:t>’</w:t>
      </w:r>
      <w:r w:rsidR="0000685D" w:rsidRPr="00374635">
        <w:rPr>
          <w:lang w:val="fr-FR"/>
        </w:rPr>
        <w:t xml:space="preserve">explosifs de mine </w:t>
      </w:r>
      <w:r w:rsidR="00DD6DB0">
        <w:rPr>
          <w:rStyle w:val="tlid-translation"/>
        </w:rPr>
        <w:t xml:space="preserve">peut </w:t>
      </w:r>
      <w:r w:rsidR="00FF2A77">
        <w:rPr>
          <w:rStyle w:val="tlid-translation"/>
        </w:rPr>
        <w:t xml:space="preserve">soit </w:t>
      </w:r>
      <w:r w:rsidR="00DD6DB0">
        <w:rPr>
          <w:rStyle w:val="tlid-translation"/>
        </w:rPr>
        <w:t xml:space="preserve">être </w:t>
      </w:r>
      <w:r w:rsidR="00FF2A77">
        <w:rPr>
          <w:rStyle w:val="tlid-translation"/>
        </w:rPr>
        <w:t>affecté</w:t>
      </w:r>
      <w:r w:rsidR="001931F0">
        <w:rPr>
          <w:rStyle w:val="tlid-translation"/>
        </w:rPr>
        <w:t>e</w:t>
      </w:r>
      <w:r w:rsidR="00FF2A77">
        <w:rPr>
          <w:rStyle w:val="tlid-translation"/>
        </w:rPr>
        <w:t xml:space="preserve"> à</w:t>
      </w:r>
      <w:r w:rsidR="00DD6DB0">
        <w:rPr>
          <w:rStyle w:val="tlid-translation"/>
        </w:rPr>
        <w:t xml:space="preserve"> la classe des </w:t>
      </w:r>
      <w:r w:rsidR="001931F0">
        <w:t>matières et objets explosibles</w:t>
      </w:r>
      <w:r w:rsidR="001931F0" w:rsidDel="001931F0">
        <w:rPr>
          <w:rStyle w:val="tlid-translation"/>
        </w:rPr>
        <w:t xml:space="preserve"> </w:t>
      </w:r>
      <w:r w:rsidR="00FF2A77">
        <w:rPr>
          <w:rStyle w:val="tlid-translation"/>
        </w:rPr>
        <w:t>soit</w:t>
      </w:r>
      <w:r w:rsidR="00DD6DB0">
        <w:rPr>
          <w:rStyle w:val="tlid-translation"/>
        </w:rPr>
        <w:t xml:space="preserve">, si le temps de réaction est supérieur à 60 secondes et que la </w:t>
      </w:r>
      <w:r w:rsidR="00362E4A">
        <w:rPr>
          <w:rStyle w:val="tlid-translation"/>
        </w:rPr>
        <w:t xml:space="preserve">matière </w:t>
      </w:r>
      <w:r w:rsidR="00DD6DB0">
        <w:rPr>
          <w:rStyle w:val="tlid-translation"/>
        </w:rPr>
        <w:t xml:space="preserve">a une teneur en eau supérieure à 14%, </w:t>
      </w:r>
      <w:r w:rsidR="009D5F34">
        <w:rPr>
          <w:rStyle w:val="tlid-translation"/>
        </w:rPr>
        <w:t xml:space="preserve">être </w:t>
      </w:r>
      <w:r w:rsidR="00DD6DB0">
        <w:rPr>
          <w:rStyle w:val="tlid-translation"/>
        </w:rPr>
        <w:t>soumis</w:t>
      </w:r>
      <w:r w:rsidR="001931F0">
        <w:rPr>
          <w:rStyle w:val="tlid-translation"/>
        </w:rPr>
        <w:t>es</w:t>
      </w:r>
      <w:r w:rsidR="00DD6DB0">
        <w:rPr>
          <w:rStyle w:val="tlid-translation"/>
        </w:rPr>
        <w:t xml:space="preserve"> à l’</w:t>
      </w:r>
      <w:r w:rsidR="00FF2A77">
        <w:rPr>
          <w:rStyle w:val="tlid-translation"/>
        </w:rPr>
        <w:t>épreuve</w:t>
      </w:r>
      <w:r w:rsidR="00DD6DB0">
        <w:rPr>
          <w:rStyle w:val="tlid-translation"/>
        </w:rPr>
        <w:t xml:space="preserve"> 8 (e) (comme décrit précédemment</w:t>
      </w:r>
      <w:r w:rsidR="00FF2A77">
        <w:rPr>
          <w:rStyle w:val="tlid-translation"/>
        </w:rPr>
        <w:t xml:space="preserve"> au </w:t>
      </w:r>
      <w:r w:rsidR="00DD6DB0">
        <w:rPr>
          <w:rStyle w:val="tlid-translation"/>
        </w:rPr>
        <w:t>18.8) pour déterminer si elle peut être classée dans la division 5.1</w:t>
      </w:r>
      <w:bookmarkEnd w:id="28"/>
      <w:r w:rsidR="00DD6DB0">
        <w:rPr>
          <w:rStyle w:val="tlid-translation"/>
        </w:rPr>
        <w:t>.</w:t>
      </w:r>
      <w:r w:rsidR="00824063">
        <w:rPr>
          <w:rStyle w:val="tlid-translation"/>
        </w:rPr>
        <w:t> ».</w:t>
      </w:r>
    </w:p>
    <w:p w14:paraId="65315E9F" w14:textId="60E86084" w:rsidR="00CD293A" w:rsidRDefault="00CD293A" w:rsidP="00CD293A">
      <w:pPr>
        <w:pStyle w:val="SingleTxtG"/>
        <w:rPr>
          <w:lang w:val="fr-FR"/>
        </w:rPr>
      </w:pPr>
      <w:r w:rsidRPr="00374635">
        <w:rPr>
          <w:lang w:val="fr-FR"/>
        </w:rPr>
        <w:t>Ajouter une nouvelle section 18.</w:t>
      </w:r>
      <w:r w:rsidR="00E3053E">
        <w:rPr>
          <w:lang w:val="fr-FR"/>
        </w:rPr>
        <w:t>8</w:t>
      </w:r>
      <w:r w:rsidRPr="00374635">
        <w:rPr>
          <w:lang w:val="fr-FR"/>
        </w:rPr>
        <w:t xml:space="preserve"> </w:t>
      </w:r>
      <w:r w:rsidR="00E3053E">
        <w:rPr>
          <w:lang w:val="fr-FR"/>
        </w:rPr>
        <w:t xml:space="preserve">pour lire </w:t>
      </w:r>
      <w:r w:rsidRPr="00374635">
        <w:rPr>
          <w:lang w:val="fr-FR"/>
        </w:rPr>
        <w:t>comme suit :</w:t>
      </w:r>
    </w:p>
    <w:p w14:paraId="72E3ADF4" w14:textId="435E4C37" w:rsidR="00E3053E" w:rsidRDefault="00CD293A" w:rsidP="00CD293A">
      <w:pPr>
        <w:pStyle w:val="SingleTxtG"/>
        <w:ind w:left="2268" w:hanging="1134"/>
        <w:jc w:val="left"/>
        <w:rPr>
          <w:b/>
          <w:lang w:val="fr-FR"/>
        </w:rPr>
      </w:pPr>
      <w:r w:rsidRPr="00374635">
        <w:rPr>
          <w:lang w:val="fr-FR"/>
        </w:rPr>
        <w:t>« </w:t>
      </w:r>
      <w:r w:rsidRPr="009619B5">
        <w:rPr>
          <w:b/>
          <w:lang w:val="fr-FR"/>
        </w:rPr>
        <w:t>18.</w:t>
      </w:r>
      <w:r w:rsidR="00BF53A7">
        <w:rPr>
          <w:b/>
          <w:lang w:val="fr-FR"/>
        </w:rPr>
        <w:t>8</w:t>
      </w:r>
      <w:r w:rsidRPr="009619B5">
        <w:rPr>
          <w:b/>
          <w:lang w:val="fr-FR"/>
        </w:rPr>
        <w:tab/>
      </w:r>
      <w:r w:rsidR="00E3053E">
        <w:rPr>
          <w:b/>
          <w:lang w:val="fr-FR"/>
        </w:rPr>
        <w:t>Série 8 Type e) : Dispositions d’épreuve</w:t>
      </w:r>
    </w:p>
    <w:p w14:paraId="3207E56F" w14:textId="15A91E9E" w:rsidR="00CD293A" w:rsidRDefault="00E3053E" w:rsidP="00B26030">
      <w:pPr>
        <w:tabs>
          <w:tab w:val="left" w:pos="2268"/>
        </w:tabs>
        <w:spacing w:after="120" w:line="240" w:lineRule="auto"/>
        <w:ind w:left="1134" w:right="1134"/>
        <w:jc w:val="both"/>
        <w:rPr>
          <w:lang w:val="fr-FR"/>
        </w:rPr>
      </w:pPr>
      <w:r w:rsidRPr="00B26030">
        <w:rPr>
          <w:b/>
          <w:iCs/>
          <w:lang w:val="fr-FR"/>
        </w:rPr>
        <w:t>18.8.1</w:t>
      </w:r>
      <w:r>
        <w:rPr>
          <w:b/>
          <w:i/>
          <w:lang w:val="fr-FR"/>
        </w:rPr>
        <w:tab/>
      </w:r>
      <w:r w:rsidR="00CD293A" w:rsidRPr="009619B5">
        <w:rPr>
          <w:b/>
          <w:i/>
          <w:lang w:val="fr-FR"/>
        </w:rPr>
        <w:t>Épreuve 8 </w:t>
      </w:r>
      <w:r w:rsidR="00BF53A7">
        <w:rPr>
          <w:b/>
          <w:i/>
          <w:lang w:val="fr-FR"/>
        </w:rPr>
        <w:t>e</w:t>
      </w:r>
      <w:r w:rsidR="00CD293A" w:rsidRPr="009619B5">
        <w:rPr>
          <w:b/>
          <w:i/>
          <w:lang w:val="fr-FR"/>
        </w:rPr>
        <w:t>) : Épreuve de pression minimale de combustion du CanmetLCRE</w:t>
      </w:r>
    </w:p>
    <w:p w14:paraId="73F9ADD6" w14:textId="140842C2" w:rsidR="00CD293A" w:rsidRPr="00374635" w:rsidRDefault="00CD293A" w:rsidP="00B26030">
      <w:pPr>
        <w:pStyle w:val="SingleTxtG"/>
        <w:keepNext/>
        <w:tabs>
          <w:tab w:val="left" w:pos="2268"/>
        </w:tabs>
        <w:jc w:val="left"/>
        <w:rPr>
          <w:i/>
          <w:iCs/>
          <w:lang w:val="fr-FR"/>
        </w:rPr>
      </w:pPr>
      <w:r w:rsidRPr="00374635">
        <w:rPr>
          <w:lang w:val="fr-FR"/>
        </w:rPr>
        <w:t>18.</w:t>
      </w:r>
      <w:r w:rsidR="00BF53A7">
        <w:rPr>
          <w:lang w:val="fr-FR"/>
        </w:rPr>
        <w:t>8.1</w:t>
      </w:r>
      <w:r w:rsidR="00E3053E">
        <w:rPr>
          <w:lang w:val="fr-FR"/>
        </w:rPr>
        <w:t>.1</w:t>
      </w:r>
      <w:r w:rsidRPr="00374635">
        <w:rPr>
          <w:lang w:val="fr-FR"/>
        </w:rPr>
        <w:tab/>
      </w:r>
      <w:r w:rsidRPr="00374635">
        <w:rPr>
          <w:i/>
          <w:iCs/>
          <w:lang w:val="fr-FR"/>
        </w:rPr>
        <w:t>Introduction</w:t>
      </w:r>
    </w:p>
    <w:p w14:paraId="4C8ED4C4" w14:textId="3CA6D2C3" w:rsidR="00CD293A" w:rsidRPr="00374635" w:rsidRDefault="00CD293A" w:rsidP="00B26030">
      <w:pPr>
        <w:tabs>
          <w:tab w:val="left" w:pos="2268"/>
        </w:tabs>
        <w:spacing w:after="120" w:line="240" w:lineRule="auto"/>
        <w:ind w:left="1134" w:right="1134"/>
        <w:jc w:val="both"/>
        <w:rPr>
          <w:lang w:val="fr-FR"/>
        </w:rPr>
      </w:pPr>
      <w:r w:rsidRPr="00374635">
        <w:rPr>
          <w:lang w:val="fr-FR"/>
        </w:rPr>
        <w:tab/>
        <w:t>Cette épreuve sert à déterminer la sensibilité d</w:t>
      </w:r>
      <w:r>
        <w:rPr>
          <w:lang w:val="fr-FR"/>
        </w:rPr>
        <w:t>’</w:t>
      </w:r>
      <w:r w:rsidRPr="00374635">
        <w:rPr>
          <w:lang w:val="fr-FR"/>
        </w:rPr>
        <w:t>une matière susceptible d</w:t>
      </w:r>
      <w:r>
        <w:rPr>
          <w:lang w:val="fr-FR"/>
        </w:rPr>
        <w:t>’</w:t>
      </w:r>
      <w:r w:rsidRPr="00374635">
        <w:rPr>
          <w:lang w:val="fr-FR"/>
        </w:rPr>
        <w:t>être classée comme nitrate d</w:t>
      </w:r>
      <w:r>
        <w:rPr>
          <w:lang w:val="fr-FR"/>
        </w:rPr>
        <w:t>’</w:t>
      </w:r>
      <w:r w:rsidRPr="00374635">
        <w:rPr>
          <w:lang w:val="fr-FR"/>
        </w:rPr>
        <w:t>ammonium en émulsion, suspension ou gel servant à la fabrication d</w:t>
      </w:r>
      <w:r>
        <w:rPr>
          <w:lang w:val="fr-FR"/>
        </w:rPr>
        <w:t>’</w:t>
      </w:r>
      <w:r w:rsidRPr="00374635">
        <w:rPr>
          <w:lang w:val="fr-FR"/>
        </w:rPr>
        <w:t>explosifs de mine à l</w:t>
      </w:r>
      <w:r>
        <w:rPr>
          <w:lang w:val="fr-FR"/>
        </w:rPr>
        <w:t>’</w:t>
      </w:r>
      <w:r w:rsidRPr="00374635">
        <w:rPr>
          <w:lang w:val="fr-FR"/>
        </w:rPr>
        <w:t>effet d</w:t>
      </w:r>
      <w:r>
        <w:rPr>
          <w:lang w:val="fr-FR"/>
        </w:rPr>
        <w:t>’</w:t>
      </w:r>
      <w:r w:rsidRPr="00374635">
        <w:rPr>
          <w:lang w:val="fr-FR"/>
        </w:rPr>
        <w:t xml:space="preserve">une inflammation localisée sous fort confinement. </w:t>
      </w:r>
      <w:r w:rsidRPr="009619B5">
        <w:rPr>
          <w:lang w:val="fr-FR"/>
        </w:rPr>
        <w:t xml:space="preserve">Elle peut </w:t>
      </w:r>
      <w:r w:rsidRPr="009619B5">
        <w:rPr>
          <w:lang w:val="fr-FR"/>
        </w:rPr>
        <w:lastRenderedPageBreak/>
        <w:t>être exécutée en cas de résultat positif (+) à l’épreuve 8 c) </w:t>
      </w:r>
      <w:r w:rsidR="00BF53A7">
        <w:rPr>
          <w:lang w:val="fr-FR"/>
        </w:rPr>
        <w:t xml:space="preserve"> lorsque le temps de réaction de cette épreuve dépasse 60 secondes et que la </w:t>
      </w:r>
      <w:r w:rsidR="00545240">
        <w:rPr>
          <w:lang w:val="fr-FR"/>
        </w:rPr>
        <w:t xml:space="preserve">matière </w:t>
      </w:r>
      <w:r w:rsidR="00BF53A7">
        <w:rPr>
          <w:lang w:val="fr-FR"/>
        </w:rPr>
        <w:t>a une teneur en eau supérieure à 14%</w:t>
      </w:r>
      <w:r w:rsidRPr="009619B5">
        <w:rPr>
          <w:lang w:val="fr-FR"/>
        </w:rPr>
        <w:t>.</w:t>
      </w:r>
    </w:p>
    <w:p w14:paraId="1E853DF2" w14:textId="2F0C0648" w:rsidR="00CD293A" w:rsidRPr="00374635" w:rsidRDefault="00CD293A" w:rsidP="00B26030">
      <w:pPr>
        <w:pStyle w:val="SingleTxtG"/>
        <w:keepNext/>
        <w:tabs>
          <w:tab w:val="left" w:pos="2268"/>
        </w:tabs>
        <w:jc w:val="left"/>
        <w:rPr>
          <w:lang w:val="fr-FR" w:eastAsia="en-CA"/>
        </w:rPr>
      </w:pPr>
      <w:bookmarkStart w:id="29" w:name="_Hlk2766070"/>
      <w:r w:rsidRPr="00374635">
        <w:rPr>
          <w:lang w:val="fr-FR"/>
        </w:rPr>
        <w:t>18.</w:t>
      </w:r>
      <w:r w:rsidR="00DE2793">
        <w:rPr>
          <w:lang w:val="fr-FR"/>
        </w:rPr>
        <w:t>8.</w:t>
      </w:r>
      <w:r w:rsidR="00E3053E">
        <w:rPr>
          <w:lang w:val="fr-FR"/>
        </w:rPr>
        <w:t>1.2</w:t>
      </w:r>
      <w:r w:rsidRPr="00374635">
        <w:rPr>
          <w:lang w:val="fr-FR"/>
        </w:rPr>
        <w:tab/>
      </w:r>
      <w:r w:rsidRPr="00374635">
        <w:rPr>
          <w:i/>
          <w:lang w:val="fr-FR"/>
        </w:rPr>
        <w:t>Appareillage et matériels</w:t>
      </w:r>
    </w:p>
    <w:p w14:paraId="78A61F1D" w14:textId="1EE92804" w:rsidR="00CD293A" w:rsidRPr="00374635" w:rsidRDefault="00CD293A" w:rsidP="00B26030">
      <w:pPr>
        <w:pStyle w:val="SingleTxtG"/>
        <w:tabs>
          <w:tab w:val="left" w:pos="2268"/>
        </w:tabs>
        <w:rPr>
          <w:lang w:val="fr-FR"/>
        </w:rPr>
      </w:pPr>
      <w:r w:rsidRPr="00374635">
        <w:rPr>
          <w:lang w:val="fr-FR"/>
        </w:rPr>
        <w:t>18.</w:t>
      </w:r>
      <w:r w:rsidR="00DE2793">
        <w:rPr>
          <w:lang w:val="fr-FR"/>
        </w:rPr>
        <w:t>8.</w:t>
      </w:r>
      <w:r w:rsidR="006A708A">
        <w:rPr>
          <w:lang w:val="fr-FR"/>
        </w:rPr>
        <w:t>1</w:t>
      </w:r>
      <w:r w:rsidR="00DE2793">
        <w:rPr>
          <w:lang w:val="fr-FR"/>
        </w:rPr>
        <w:t>.</w:t>
      </w:r>
      <w:r w:rsidR="006A708A">
        <w:rPr>
          <w:lang w:val="fr-FR"/>
        </w:rPr>
        <w:t>2</w:t>
      </w:r>
      <w:r w:rsidR="00E3053E">
        <w:rPr>
          <w:lang w:val="fr-FR"/>
        </w:rPr>
        <w:t>.1</w:t>
      </w:r>
      <w:r w:rsidRPr="00374635">
        <w:rPr>
          <w:lang w:val="fr-FR"/>
        </w:rPr>
        <w:tab/>
        <w:t>Les échantillons sont placés dans de petits tubes d</w:t>
      </w:r>
      <w:r>
        <w:rPr>
          <w:lang w:val="fr-FR"/>
        </w:rPr>
        <w:t>’</w:t>
      </w:r>
      <w:r w:rsidRPr="00374635">
        <w:rPr>
          <w:lang w:val="fr-FR"/>
        </w:rPr>
        <w:t>acier cylindriques (les chambres d</w:t>
      </w:r>
      <w:r>
        <w:rPr>
          <w:lang w:val="fr-FR"/>
        </w:rPr>
        <w:t>’</w:t>
      </w:r>
      <w:r w:rsidRPr="00374635">
        <w:rPr>
          <w:lang w:val="fr-FR"/>
        </w:rPr>
        <w:t>épreuve) d</w:t>
      </w:r>
      <w:r>
        <w:rPr>
          <w:lang w:val="fr-FR"/>
        </w:rPr>
        <w:t>’</w:t>
      </w:r>
      <w:r w:rsidRPr="00374635">
        <w:rPr>
          <w:lang w:val="fr-FR"/>
        </w:rPr>
        <w:t xml:space="preserve">une longueur </w:t>
      </w:r>
      <w:r w:rsidR="00F674E8">
        <w:rPr>
          <w:lang w:val="fr-FR"/>
        </w:rPr>
        <w:t xml:space="preserve">nominale </w:t>
      </w:r>
      <w:r w:rsidRPr="00374635">
        <w:rPr>
          <w:lang w:val="fr-FR"/>
        </w:rPr>
        <w:t>de 7,6 cm et d</w:t>
      </w:r>
      <w:r>
        <w:rPr>
          <w:lang w:val="fr-FR"/>
        </w:rPr>
        <w:t>’</w:t>
      </w:r>
      <w:r w:rsidRPr="00374635">
        <w:rPr>
          <w:lang w:val="fr-FR"/>
        </w:rPr>
        <w:t>un diamètre intérieur d</w:t>
      </w:r>
      <w:r>
        <w:rPr>
          <w:lang w:val="fr-FR"/>
        </w:rPr>
        <w:t>’</w:t>
      </w:r>
      <w:r w:rsidRPr="00374635">
        <w:rPr>
          <w:lang w:val="fr-FR"/>
        </w:rPr>
        <w:t>au moins 1,6 cm. Une ouverture large de 3 mm doit être usinée dans l</w:t>
      </w:r>
      <w:r>
        <w:rPr>
          <w:lang w:val="fr-FR"/>
        </w:rPr>
        <w:t>’</w:t>
      </w:r>
      <w:r w:rsidRPr="00374635">
        <w:rPr>
          <w:lang w:val="fr-FR"/>
        </w:rPr>
        <w:t>axe de chaque chambre d</w:t>
      </w:r>
      <w:r>
        <w:rPr>
          <w:lang w:val="fr-FR"/>
        </w:rPr>
        <w:t>’</w:t>
      </w:r>
      <w:r w:rsidRPr="00374635">
        <w:rPr>
          <w:lang w:val="fr-FR"/>
        </w:rPr>
        <w:t>épreuve pour permettre l</w:t>
      </w:r>
      <w:r>
        <w:rPr>
          <w:lang w:val="fr-FR"/>
        </w:rPr>
        <w:t>’</w:t>
      </w:r>
      <w:r w:rsidRPr="00374635">
        <w:rPr>
          <w:lang w:val="fr-FR"/>
        </w:rPr>
        <w:t>échappement des gaz de combustion lors des épreuves (fig</w:t>
      </w:r>
      <w:r w:rsidR="00545240">
        <w:rPr>
          <w:lang w:val="fr-FR"/>
        </w:rPr>
        <w:t>ure</w:t>
      </w:r>
      <w:r w:rsidRPr="00374635">
        <w:rPr>
          <w:lang w:val="fr-FR"/>
        </w:rPr>
        <w:t> 18.</w:t>
      </w:r>
      <w:r w:rsidR="00F674E8">
        <w:rPr>
          <w:lang w:val="fr-FR"/>
        </w:rPr>
        <w:t>8.</w:t>
      </w:r>
      <w:r w:rsidRPr="00374635">
        <w:rPr>
          <w:lang w:val="fr-FR"/>
        </w:rPr>
        <w:t>1). L</w:t>
      </w:r>
      <w:r>
        <w:rPr>
          <w:lang w:val="fr-FR"/>
        </w:rPr>
        <w:t>’</w:t>
      </w:r>
      <w:r w:rsidRPr="00374635">
        <w:rPr>
          <w:lang w:val="fr-FR"/>
        </w:rPr>
        <w:t>intérieur de chaque chambre doit être revêtu d</w:t>
      </w:r>
      <w:r>
        <w:rPr>
          <w:lang w:val="fr-FR"/>
        </w:rPr>
        <w:t>’</w:t>
      </w:r>
      <w:r w:rsidRPr="00374635">
        <w:rPr>
          <w:lang w:val="fr-FR"/>
        </w:rPr>
        <w:t xml:space="preserve">une peinture </w:t>
      </w:r>
      <w:r w:rsidR="0000685D">
        <w:rPr>
          <w:lang w:val="fr-FR"/>
        </w:rPr>
        <w:t xml:space="preserve">résistante à </w:t>
      </w:r>
      <w:r w:rsidRPr="00374635">
        <w:rPr>
          <w:lang w:val="fr-FR"/>
        </w:rPr>
        <w:t xml:space="preserve">haute température </w:t>
      </w:r>
      <w:r w:rsidR="0000685D">
        <w:rPr>
          <w:lang w:val="fr-FR"/>
        </w:rPr>
        <w:t xml:space="preserve">et </w:t>
      </w:r>
      <w:r w:rsidRPr="00374635">
        <w:rPr>
          <w:lang w:val="fr-FR"/>
        </w:rPr>
        <w:t>non conductrice. L</w:t>
      </w:r>
      <w:r>
        <w:rPr>
          <w:lang w:val="fr-FR"/>
        </w:rPr>
        <w:t>’</w:t>
      </w:r>
      <w:r w:rsidRPr="00374635">
        <w:rPr>
          <w:lang w:val="fr-FR"/>
        </w:rPr>
        <w:t>échantillon doit être inséré avec prudence dans la chambre d</w:t>
      </w:r>
      <w:r>
        <w:rPr>
          <w:lang w:val="fr-FR"/>
        </w:rPr>
        <w:t>’</w:t>
      </w:r>
      <w:r w:rsidRPr="00374635">
        <w:rPr>
          <w:lang w:val="fr-FR"/>
        </w:rPr>
        <w:t>épreuve pour éviter la cristallisation de celui-ci et la création de vides d</w:t>
      </w:r>
      <w:r>
        <w:rPr>
          <w:lang w:val="fr-FR"/>
        </w:rPr>
        <w:t>’</w:t>
      </w:r>
      <w:r w:rsidRPr="00374635">
        <w:rPr>
          <w:lang w:val="fr-FR"/>
        </w:rPr>
        <w:t>air. Une fois le filament d</w:t>
      </w:r>
      <w:r>
        <w:rPr>
          <w:lang w:val="fr-FR"/>
        </w:rPr>
        <w:t>’</w:t>
      </w:r>
      <w:r w:rsidRPr="00374635">
        <w:rPr>
          <w:lang w:val="fr-FR"/>
        </w:rPr>
        <w:t>allumage placé dans l</w:t>
      </w:r>
      <w:r>
        <w:rPr>
          <w:lang w:val="fr-FR"/>
        </w:rPr>
        <w:t>’</w:t>
      </w:r>
      <w:r w:rsidRPr="00374635">
        <w:rPr>
          <w:lang w:val="fr-FR"/>
        </w:rPr>
        <w:t>échantillon (voir 18.</w:t>
      </w:r>
      <w:r w:rsidR="00F674E8">
        <w:rPr>
          <w:lang w:val="fr-FR"/>
        </w:rPr>
        <w:t>8.2.2</w:t>
      </w:r>
      <w:r w:rsidRPr="00374635">
        <w:rPr>
          <w:lang w:val="fr-FR"/>
        </w:rPr>
        <w:t>), chaque extrémité de la chambre est obturée à l</w:t>
      </w:r>
      <w:r>
        <w:rPr>
          <w:lang w:val="fr-FR"/>
        </w:rPr>
        <w:t>’</w:t>
      </w:r>
      <w:r w:rsidRPr="00374635">
        <w:rPr>
          <w:lang w:val="fr-FR"/>
        </w:rPr>
        <w:t>aide de bouchons en néoprène n</w:t>
      </w:r>
      <w:r w:rsidRPr="00374635">
        <w:rPr>
          <w:vertAlign w:val="superscript"/>
          <w:lang w:val="fr-FR"/>
        </w:rPr>
        <w:t>o</w:t>
      </w:r>
      <w:r w:rsidRPr="00374635">
        <w:rPr>
          <w:lang w:val="fr-FR"/>
        </w:rPr>
        <w:t> 0</w:t>
      </w:r>
      <w:r w:rsidR="00F674E8">
        <w:rPr>
          <w:lang w:val="fr-FR"/>
        </w:rPr>
        <w:t xml:space="preserve">, ou similaire, </w:t>
      </w:r>
      <w:r w:rsidRPr="00374635">
        <w:rPr>
          <w:lang w:val="fr-FR"/>
        </w:rPr>
        <w:t>dont la face intérieure doit être alésée de sorte à pouvoir recevoir les raccords du dispositif d</w:t>
      </w:r>
      <w:r>
        <w:rPr>
          <w:lang w:val="fr-FR"/>
        </w:rPr>
        <w:t>’</w:t>
      </w:r>
      <w:r w:rsidRPr="00374635">
        <w:rPr>
          <w:lang w:val="fr-FR"/>
        </w:rPr>
        <w:t xml:space="preserve">allumage. </w:t>
      </w:r>
    </w:p>
    <w:p w14:paraId="18049034" w14:textId="22461A48" w:rsidR="00CD293A" w:rsidRPr="00374635" w:rsidRDefault="00CD293A" w:rsidP="00B26030">
      <w:pPr>
        <w:pStyle w:val="SingleTxtG"/>
        <w:rPr>
          <w:lang w:val="fr-FR"/>
        </w:rPr>
      </w:pPr>
      <w:bookmarkStart w:id="30" w:name="_Hlk2766172"/>
      <w:bookmarkEnd w:id="29"/>
      <w:r w:rsidRPr="00374635">
        <w:rPr>
          <w:lang w:val="fr-FR"/>
        </w:rPr>
        <w:t>18.</w:t>
      </w:r>
      <w:r w:rsidR="00F674E8">
        <w:rPr>
          <w:lang w:val="fr-FR"/>
        </w:rPr>
        <w:t>8.</w:t>
      </w:r>
      <w:r w:rsidR="006A708A">
        <w:rPr>
          <w:lang w:val="fr-FR"/>
        </w:rPr>
        <w:t>1.</w:t>
      </w:r>
      <w:r w:rsidR="00F674E8">
        <w:rPr>
          <w:lang w:val="fr-FR"/>
        </w:rPr>
        <w:t>2.2</w:t>
      </w:r>
      <w:r w:rsidRPr="00374635">
        <w:rPr>
          <w:lang w:val="fr-FR"/>
        </w:rPr>
        <w:tab/>
        <w:t>L</w:t>
      </w:r>
      <w:r>
        <w:rPr>
          <w:lang w:val="fr-FR"/>
        </w:rPr>
        <w:t>’</w:t>
      </w:r>
      <w:r w:rsidRPr="00374635">
        <w:rPr>
          <w:lang w:val="fr-FR"/>
        </w:rPr>
        <w:t>allumage se fait au moyen d</w:t>
      </w:r>
      <w:r>
        <w:rPr>
          <w:lang w:val="fr-FR"/>
        </w:rPr>
        <w:t>’</w:t>
      </w:r>
      <w:r w:rsidRPr="00374635">
        <w:rPr>
          <w:lang w:val="fr-FR"/>
        </w:rPr>
        <w:t>un filament en alliage  nickel-chrome d</w:t>
      </w:r>
      <w:r>
        <w:rPr>
          <w:lang w:val="fr-FR"/>
        </w:rPr>
        <w:t>’</w:t>
      </w:r>
      <w:r w:rsidRPr="00374635">
        <w:rPr>
          <w:lang w:val="fr-FR"/>
        </w:rPr>
        <w:t xml:space="preserve">un diamètre </w:t>
      </w:r>
      <w:r w:rsidR="00F674E8">
        <w:rPr>
          <w:lang w:val="fr-FR"/>
        </w:rPr>
        <w:t xml:space="preserve">nominal </w:t>
      </w:r>
      <w:r w:rsidRPr="00374635">
        <w:rPr>
          <w:lang w:val="fr-FR"/>
        </w:rPr>
        <w:t>de 0,51 mm (résistance nominale de 5,5 Ω m</w:t>
      </w:r>
      <w:r w:rsidRPr="0000685D">
        <w:rPr>
          <w:vertAlign w:val="superscript"/>
          <w:lang w:val="fr-FR"/>
        </w:rPr>
        <w:t>-1</w:t>
      </w:r>
      <w:r w:rsidRPr="00374635">
        <w:rPr>
          <w:lang w:val="fr-FR"/>
        </w:rPr>
        <w:t xml:space="preserve"> à 20</w:t>
      </w:r>
      <w:r w:rsidR="0000685D">
        <w:rPr>
          <w:lang w:val="fr-FR"/>
        </w:rPr>
        <w:t> °</w:t>
      </w:r>
      <w:r w:rsidRPr="00374635">
        <w:rPr>
          <w:lang w:val="fr-FR"/>
        </w:rPr>
        <w:t>C) et d</w:t>
      </w:r>
      <w:r>
        <w:rPr>
          <w:lang w:val="fr-FR"/>
        </w:rPr>
        <w:t>’</w:t>
      </w:r>
      <w:r w:rsidRPr="00374635">
        <w:rPr>
          <w:lang w:val="fr-FR"/>
        </w:rPr>
        <w:t>une longueur de 7 cm. À l</w:t>
      </w:r>
      <w:r>
        <w:rPr>
          <w:lang w:val="fr-FR"/>
        </w:rPr>
        <w:t>’</w:t>
      </w:r>
      <w:r w:rsidRPr="00374635">
        <w:rPr>
          <w:lang w:val="fr-FR"/>
        </w:rPr>
        <w:t>aide de raccords appropriés, les deux extrémités du filament d</w:t>
      </w:r>
      <w:r>
        <w:rPr>
          <w:lang w:val="fr-FR"/>
        </w:rPr>
        <w:t>’</w:t>
      </w:r>
      <w:r w:rsidRPr="00374635">
        <w:rPr>
          <w:lang w:val="fr-FR"/>
        </w:rPr>
        <w:t>allumage doivent être épissées sur 50 cm de fil de cuivre nu à âme pleine d</w:t>
      </w:r>
      <w:r>
        <w:rPr>
          <w:lang w:val="fr-FR"/>
        </w:rPr>
        <w:t>’</w:t>
      </w:r>
      <w:r w:rsidRPr="00374635">
        <w:rPr>
          <w:lang w:val="fr-FR"/>
        </w:rPr>
        <w:t>un diamètre de 14 AWG (American Wire Gauge) (1,628 mm)</w:t>
      </w:r>
      <w:r w:rsidR="00F674E8">
        <w:rPr>
          <w:lang w:val="fr-FR"/>
        </w:rPr>
        <w:t xml:space="preserve"> ou plus</w:t>
      </w:r>
      <w:r w:rsidRPr="00374635">
        <w:rPr>
          <w:lang w:val="fr-FR"/>
        </w:rPr>
        <w:t>. Le filament d</w:t>
      </w:r>
      <w:r>
        <w:rPr>
          <w:lang w:val="fr-FR"/>
        </w:rPr>
        <w:t>’</w:t>
      </w:r>
      <w:r w:rsidRPr="00374635">
        <w:rPr>
          <w:lang w:val="fr-FR"/>
        </w:rPr>
        <w:t>allumage est placé dans l</w:t>
      </w:r>
      <w:r>
        <w:rPr>
          <w:lang w:val="fr-FR"/>
        </w:rPr>
        <w:t>’</w:t>
      </w:r>
      <w:r w:rsidRPr="00374635">
        <w:rPr>
          <w:lang w:val="fr-FR"/>
        </w:rPr>
        <w:t>échantillon, dans l</w:t>
      </w:r>
      <w:r>
        <w:rPr>
          <w:lang w:val="fr-FR"/>
        </w:rPr>
        <w:t>’</w:t>
      </w:r>
      <w:r w:rsidRPr="00374635">
        <w:rPr>
          <w:lang w:val="fr-FR"/>
        </w:rPr>
        <w:t>axe de la chambre d</w:t>
      </w:r>
      <w:r>
        <w:rPr>
          <w:lang w:val="fr-FR"/>
        </w:rPr>
        <w:t>’</w:t>
      </w:r>
      <w:r w:rsidRPr="00374635">
        <w:rPr>
          <w:lang w:val="fr-FR"/>
        </w:rPr>
        <w:t xml:space="preserve">épreuve. </w:t>
      </w:r>
      <w:r w:rsidR="00D36D68">
        <w:rPr>
          <w:lang w:val="fr-FR"/>
        </w:rPr>
        <w:t>L</w:t>
      </w:r>
      <w:r w:rsidRPr="00374635">
        <w:rPr>
          <w:lang w:val="fr-FR"/>
        </w:rPr>
        <w:t xml:space="preserve">es bouchons </w:t>
      </w:r>
      <w:r w:rsidR="00D36D68">
        <w:rPr>
          <w:lang w:val="fr-FR"/>
        </w:rPr>
        <w:t xml:space="preserve">sont alors mis </w:t>
      </w:r>
      <w:r w:rsidRPr="00374635">
        <w:rPr>
          <w:lang w:val="fr-FR"/>
        </w:rPr>
        <w:t>en place.</w:t>
      </w:r>
    </w:p>
    <w:p w14:paraId="021CC754" w14:textId="19AE10E4" w:rsidR="00CD293A" w:rsidRPr="00374635" w:rsidRDefault="00CD293A" w:rsidP="00B26030">
      <w:pPr>
        <w:pStyle w:val="SingleTxtG"/>
        <w:rPr>
          <w:lang w:val="fr-FR"/>
        </w:rPr>
      </w:pPr>
      <w:bookmarkStart w:id="31" w:name="_Hlk2766274"/>
      <w:bookmarkEnd w:id="30"/>
      <w:r w:rsidRPr="00374635">
        <w:rPr>
          <w:lang w:val="fr-FR"/>
        </w:rPr>
        <w:t>18.</w:t>
      </w:r>
      <w:r w:rsidR="00D36D68">
        <w:rPr>
          <w:lang w:val="fr-FR"/>
        </w:rPr>
        <w:t>8.</w:t>
      </w:r>
      <w:r w:rsidR="006A708A">
        <w:rPr>
          <w:lang w:val="fr-FR"/>
        </w:rPr>
        <w:t>1.</w:t>
      </w:r>
      <w:r w:rsidR="00D36D68">
        <w:rPr>
          <w:lang w:val="fr-FR"/>
        </w:rPr>
        <w:t>2.3</w:t>
      </w:r>
      <w:r w:rsidRPr="00374635">
        <w:rPr>
          <w:lang w:val="fr-FR"/>
        </w:rPr>
        <w:tab/>
        <w:t>La chambre d</w:t>
      </w:r>
      <w:r>
        <w:rPr>
          <w:lang w:val="fr-FR"/>
        </w:rPr>
        <w:t>’</w:t>
      </w:r>
      <w:r w:rsidRPr="00374635">
        <w:rPr>
          <w:lang w:val="fr-FR"/>
        </w:rPr>
        <w:t>épreuve susmentionnée est placée dans une bombe de sorte que son axe se trouve à l</w:t>
      </w:r>
      <w:r>
        <w:rPr>
          <w:lang w:val="fr-FR"/>
        </w:rPr>
        <w:t>’</w:t>
      </w:r>
      <w:r w:rsidRPr="00374635">
        <w:rPr>
          <w:lang w:val="fr-FR"/>
        </w:rPr>
        <w:t>horizontale, avec l</w:t>
      </w:r>
      <w:r>
        <w:rPr>
          <w:lang w:val="fr-FR"/>
        </w:rPr>
        <w:t>’</w:t>
      </w:r>
      <w:r w:rsidRPr="00374635">
        <w:rPr>
          <w:lang w:val="fr-FR"/>
        </w:rPr>
        <w:t>ouverture sur le dessus (fig</w:t>
      </w:r>
      <w:r w:rsidR="006A708A">
        <w:rPr>
          <w:lang w:val="fr-FR"/>
        </w:rPr>
        <w:t>ure</w:t>
      </w:r>
      <w:r w:rsidRPr="00374635">
        <w:rPr>
          <w:lang w:val="fr-FR"/>
        </w:rPr>
        <w:t> 18.</w:t>
      </w:r>
      <w:r w:rsidR="00D36D68">
        <w:rPr>
          <w:lang w:val="fr-FR"/>
        </w:rPr>
        <w:t>8.2</w:t>
      </w:r>
      <w:r w:rsidRPr="00374635">
        <w:rPr>
          <w:lang w:val="fr-FR"/>
        </w:rPr>
        <w:t>). Il est recommandé que la bombe ait un volume minimum de 4</w:t>
      </w:r>
      <w:r>
        <w:rPr>
          <w:lang w:val="fr-FR"/>
        </w:rPr>
        <w:t> </w:t>
      </w:r>
      <w:r w:rsidRPr="00B26030">
        <w:rPr>
          <w:i/>
          <w:iCs/>
          <w:lang w:val="fr-FR"/>
        </w:rPr>
        <w:t>l</w:t>
      </w:r>
      <w:r w:rsidRPr="00374635">
        <w:rPr>
          <w:lang w:val="fr-FR"/>
        </w:rPr>
        <w:t xml:space="preserve"> et une résistance à la pression de fonctionnement de 20,8 MPa (soit 3</w:t>
      </w:r>
      <w:r>
        <w:rPr>
          <w:lang w:val="fr-FR"/>
        </w:rPr>
        <w:t> </w:t>
      </w:r>
      <w:r w:rsidRPr="00374635">
        <w:rPr>
          <w:lang w:val="fr-FR"/>
        </w:rPr>
        <w:t>000</w:t>
      </w:r>
      <w:r>
        <w:rPr>
          <w:lang w:val="fr-FR"/>
        </w:rPr>
        <w:t> </w:t>
      </w:r>
      <w:r w:rsidRPr="00374635">
        <w:rPr>
          <w:lang w:val="fr-FR"/>
        </w:rPr>
        <w:t>psi effectifs). La bombe doit être pourvue de deux électrodes de traversée rigides isolées capables de transmettre un courant d</w:t>
      </w:r>
      <w:r>
        <w:rPr>
          <w:lang w:val="fr-FR"/>
        </w:rPr>
        <w:t>’</w:t>
      </w:r>
      <w:r w:rsidRPr="00374635">
        <w:rPr>
          <w:lang w:val="fr-FR"/>
        </w:rPr>
        <w:t>une intensité de 20 A et scellées de sorte à subir une pression nominale équivalente à celle de la bombe. La bombe doit aussi être équipée d</w:t>
      </w:r>
      <w:r>
        <w:rPr>
          <w:lang w:val="fr-FR"/>
        </w:rPr>
        <w:t>’</w:t>
      </w:r>
      <w:r w:rsidRPr="00374635">
        <w:rPr>
          <w:lang w:val="fr-FR"/>
        </w:rPr>
        <w:t>une entrée et d</w:t>
      </w:r>
      <w:r>
        <w:rPr>
          <w:lang w:val="fr-FR"/>
        </w:rPr>
        <w:t>’</w:t>
      </w:r>
      <w:r w:rsidRPr="00374635">
        <w:rPr>
          <w:lang w:val="fr-FR"/>
        </w:rPr>
        <w:t>une sortie. L</w:t>
      </w:r>
      <w:r>
        <w:rPr>
          <w:lang w:val="fr-FR"/>
        </w:rPr>
        <w:t>’</w:t>
      </w:r>
      <w:r w:rsidRPr="00374635">
        <w:rPr>
          <w:lang w:val="fr-FR"/>
        </w:rPr>
        <w:t>entrée sert à porter la pression interne de la bombe à une valeur initiale prédéfinie avant l</w:t>
      </w:r>
      <w:r>
        <w:rPr>
          <w:lang w:val="fr-FR"/>
        </w:rPr>
        <w:t>’</w:t>
      </w:r>
      <w:r w:rsidRPr="00374635">
        <w:rPr>
          <w:lang w:val="fr-FR"/>
        </w:rPr>
        <w:t>épreuve. Pour des raisons pratiques, il est recommandé que la bombe soit aussi pourvue d</w:t>
      </w:r>
      <w:r>
        <w:rPr>
          <w:lang w:val="fr-FR"/>
        </w:rPr>
        <w:t>’</w:t>
      </w:r>
      <w:r w:rsidRPr="00374635">
        <w:rPr>
          <w:lang w:val="fr-FR"/>
        </w:rPr>
        <w:t>un capteur de pression ayant une étendue de mesure de 0 à 25</w:t>
      </w:r>
      <w:r>
        <w:rPr>
          <w:lang w:val="fr-FR"/>
        </w:rPr>
        <w:t> </w:t>
      </w:r>
      <w:r w:rsidRPr="00374635">
        <w:rPr>
          <w:lang w:val="fr-FR"/>
        </w:rPr>
        <w:t>MPa.</w:t>
      </w:r>
    </w:p>
    <w:p w14:paraId="251789FB" w14:textId="14DF7601" w:rsidR="00CD293A" w:rsidRPr="00374635" w:rsidRDefault="00CD293A" w:rsidP="00B26030">
      <w:pPr>
        <w:pStyle w:val="SingleTxtG"/>
        <w:keepLines/>
        <w:rPr>
          <w:lang w:val="fr-FR"/>
        </w:rPr>
      </w:pPr>
      <w:bookmarkStart w:id="32" w:name="_Hlk2766352"/>
      <w:bookmarkEnd w:id="31"/>
      <w:r w:rsidRPr="00374635">
        <w:rPr>
          <w:lang w:val="fr-FR"/>
        </w:rPr>
        <w:t>18.</w:t>
      </w:r>
      <w:r w:rsidR="00D36D68">
        <w:rPr>
          <w:lang w:val="fr-FR"/>
        </w:rPr>
        <w:t>8.</w:t>
      </w:r>
      <w:r w:rsidR="00604D40">
        <w:rPr>
          <w:lang w:val="fr-FR"/>
        </w:rPr>
        <w:t>1.</w:t>
      </w:r>
      <w:r w:rsidR="00D36D68">
        <w:rPr>
          <w:lang w:val="fr-FR"/>
        </w:rPr>
        <w:t>2.4</w:t>
      </w:r>
      <w:r w:rsidRPr="00374635">
        <w:rPr>
          <w:lang w:val="fr-FR"/>
        </w:rPr>
        <w:tab/>
        <w:t>Une rampe d</w:t>
      </w:r>
      <w:r>
        <w:rPr>
          <w:lang w:val="fr-FR"/>
        </w:rPr>
        <w:t>’</w:t>
      </w:r>
      <w:r w:rsidRPr="00374635">
        <w:rPr>
          <w:lang w:val="fr-FR"/>
        </w:rPr>
        <w:t>alimentation en gaz permettant de soumettre la bombe à une pression initiale prédéfinie, doit être prévue. Pour des raisons pratiques, la rampe doit être pourvue d</w:t>
      </w:r>
      <w:r>
        <w:rPr>
          <w:lang w:val="fr-FR"/>
        </w:rPr>
        <w:t>’</w:t>
      </w:r>
      <w:r w:rsidRPr="00374635">
        <w:rPr>
          <w:lang w:val="fr-FR"/>
        </w:rPr>
        <w:t>une vanne à pointeau pouvant servir de vanne de purge afin d</w:t>
      </w:r>
      <w:r>
        <w:rPr>
          <w:lang w:val="fr-FR"/>
        </w:rPr>
        <w:t>’</w:t>
      </w:r>
      <w:r w:rsidRPr="00374635">
        <w:rPr>
          <w:lang w:val="fr-FR"/>
        </w:rPr>
        <w:t>ajuster la pression initiale à l</w:t>
      </w:r>
      <w:r>
        <w:rPr>
          <w:lang w:val="fr-FR"/>
        </w:rPr>
        <w:t>’</w:t>
      </w:r>
      <w:r w:rsidRPr="00374635">
        <w:rPr>
          <w:lang w:val="fr-FR"/>
        </w:rPr>
        <w:t>intérieur de la bombe.</w:t>
      </w:r>
    </w:p>
    <w:p w14:paraId="131518F6" w14:textId="32E2BA94" w:rsidR="00CD293A" w:rsidRPr="00374635" w:rsidRDefault="00CD293A" w:rsidP="00B26030">
      <w:pPr>
        <w:pStyle w:val="SingleTxtG"/>
        <w:rPr>
          <w:lang w:val="fr-FR"/>
        </w:rPr>
      </w:pPr>
      <w:bookmarkStart w:id="33" w:name="_Hlk2766403"/>
      <w:bookmarkEnd w:id="32"/>
      <w:r w:rsidRPr="00374635">
        <w:rPr>
          <w:lang w:val="fr-FR"/>
        </w:rPr>
        <w:t>18.</w:t>
      </w:r>
      <w:r w:rsidR="00D36D68">
        <w:rPr>
          <w:lang w:val="fr-FR"/>
        </w:rPr>
        <w:t>8.</w:t>
      </w:r>
      <w:r w:rsidR="00604D40">
        <w:rPr>
          <w:lang w:val="fr-FR"/>
        </w:rPr>
        <w:t>1.</w:t>
      </w:r>
      <w:r w:rsidR="00D36D68">
        <w:rPr>
          <w:lang w:val="fr-FR"/>
        </w:rPr>
        <w:t>2.5</w:t>
      </w:r>
      <w:r w:rsidRPr="00374635">
        <w:rPr>
          <w:lang w:val="fr-FR"/>
        </w:rPr>
        <w:tab/>
        <w:t>Une alimentation électrique capable d</w:t>
      </w:r>
      <w:r>
        <w:rPr>
          <w:lang w:val="fr-FR"/>
        </w:rPr>
        <w:t>’</w:t>
      </w:r>
      <w:r w:rsidRPr="00374635">
        <w:rPr>
          <w:lang w:val="fr-FR"/>
        </w:rPr>
        <w:t>alimenter le système</w:t>
      </w:r>
      <w:r>
        <w:rPr>
          <w:lang w:val="fr-FR"/>
        </w:rPr>
        <w:t xml:space="preserve"> à une intensité maximale de 20 </w:t>
      </w:r>
      <w:r w:rsidRPr="00374635">
        <w:rPr>
          <w:lang w:val="fr-FR"/>
        </w:rPr>
        <w:t>A doit être prévue. Le courant peut être contrôlé en mesurant la tension aux bornes d</w:t>
      </w:r>
      <w:r>
        <w:rPr>
          <w:lang w:val="fr-FR"/>
        </w:rPr>
        <w:t>’</w:t>
      </w:r>
      <w:r w:rsidRPr="00374635">
        <w:rPr>
          <w:lang w:val="fr-FR"/>
        </w:rPr>
        <w:t>une résistance de shuntage (de l</w:t>
      </w:r>
      <w:r>
        <w:rPr>
          <w:lang w:val="fr-FR"/>
        </w:rPr>
        <w:t>’</w:t>
      </w:r>
      <w:r w:rsidRPr="00374635">
        <w:rPr>
          <w:lang w:val="fr-FR"/>
        </w:rPr>
        <w:t>ordre de quelques mΩ) branchée en série sur le filament d</w:t>
      </w:r>
      <w:r>
        <w:rPr>
          <w:lang w:val="fr-FR"/>
        </w:rPr>
        <w:t>’</w:t>
      </w:r>
      <w:r w:rsidRPr="00374635">
        <w:rPr>
          <w:lang w:val="fr-FR"/>
        </w:rPr>
        <w:t>allumage.</w:t>
      </w:r>
    </w:p>
    <w:p w14:paraId="2B6B5761" w14:textId="3F1C98B5" w:rsidR="00CD293A" w:rsidRPr="00374635" w:rsidRDefault="00CD293A" w:rsidP="00B26030">
      <w:pPr>
        <w:pStyle w:val="SingleTxtG"/>
        <w:rPr>
          <w:lang w:val="fr-FR"/>
        </w:rPr>
      </w:pPr>
      <w:r w:rsidRPr="00374635">
        <w:rPr>
          <w:lang w:val="fr-FR"/>
        </w:rPr>
        <w:t>18.</w:t>
      </w:r>
      <w:r w:rsidR="00D36D68">
        <w:rPr>
          <w:lang w:val="fr-FR"/>
        </w:rPr>
        <w:t>8.</w:t>
      </w:r>
      <w:r w:rsidR="00604D40">
        <w:rPr>
          <w:lang w:val="fr-FR"/>
        </w:rPr>
        <w:t>1.</w:t>
      </w:r>
      <w:r w:rsidR="00D36D68">
        <w:rPr>
          <w:lang w:val="fr-FR"/>
        </w:rPr>
        <w:t>2.6</w:t>
      </w:r>
      <w:r w:rsidRPr="00374635">
        <w:rPr>
          <w:lang w:val="fr-FR"/>
        </w:rPr>
        <w:tab/>
        <w:t>Un oscilloscope ou un système informatique d</w:t>
      </w:r>
      <w:r>
        <w:rPr>
          <w:lang w:val="fr-FR"/>
        </w:rPr>
        <w:t>’</w:t>
      </w:r>
      <w:r w:rsidRPr="00374635">
        <w:rPr>
          <w:lang w:val="fr-FR"/>
        </w:rPr>
        <w:t>acquisition de données capable de recevoir le signal du capteur de pression ainsi que le courant du filament d</w:t>
      </w:r>
      <w:r>
        <w:rPr>
          <w:lang w:val="fr-FR"/>
        </w:rPr>
        <w:t>’</w:t>
      </w:r>
      <w:r w:rsidRPr="00374635">
        <w:rPr>
          <w:lang w:val="fr-FR"/>
        </w:rPr>
        <w:t>allumage doit être prévu. La fréquence minimale d</w:t>
      </w:r>
      <w:r>
        <w:rPr>
          <w:lang w:val="fr-FR"/>
        </w:rPr>
        <w:t>’</w:t>
      </w:r>
      <w:r w:rsidRPr="00374635">
        <w:rPr>
          <w:lang w:val="fr-FR"/>
        </w:rPr>
        <w:t>acquisition doit être de 100 Hz pour des périodes pouvant atteindre 5 minutes.</w:t>
      </w:r>
    </w:p>
    <w:p w14:paraId="5003FF0D" w14:textId="471B2288" w:rsidR="00CD293A" w:rsidRPr="00374635" w:rsidRDefault="00CD293A" w:rsidP="00B26030">
      <w:pPr>
        <w:pStyle w:val="SingleTxtG"/>
        <w:rPr>
          <w:lang w:val="fr-FR"/>
        </w:rPr>
      </w:pPr>
      <w:r w:rsidRPr="00374635">
        <w:rPr>
          <w:lang w:val="fr-FR"/>
        </w:rPr>
        <w:t>18.</w:t>
      </w:r>
      <w:r w:rsidR="00D36D68">
        <w:rPr>
          <w:lang w:val="fr-FR"/>
        </w:rPr>
        <w:t>8.</w:t>
      </w:r>
      <w:r w:rsidR="00604D40">
        <w:rPr>
          <w:lang w:val="fr-FR"/>
        </w:rPr>
        <w:t>1.</w:t>
      </w:r>
      <w:r w:rsidR="00D36D68">
        <w:rPr>
          <w:lang w:val="fr-FR"/>
        </w:rPr>
        <w:t>2.7</w:t>
      </w:r>
      <w:r w:rsidRPr="00374635">
        <w:rPr>
          <w:lang w:val="fr-FR"/>
        </w:rPr>
        <w:tab/>
        <w:t>Un multimètre permettant de mesurer la résistance électrique pour une plage comprise entre 0,1 Ω et 10 MΩ doit être prévu.</w:t>
      </w:r>
    </w:p>
    <w:p w14:paraId="445C7542" w14:textId="77089FE2" w:rsidR="00CD293A" w:rsidRPr="00374635" w:rsidRDefault="00CD293A" w:rsidP="00B26030">
      <w:pPr>
        <w:pStyle w:val="SingleTxtG"/>
        <w:keepNext/>
        <w:jc w:val="left"/>
        <w:rPr>
          <w:lang w:val="fr-FR"/>
        </w:rPr>
      </w:pPr>
      <w:bookmarkStart w:id="34" w:name="_Hlk2771484"/>
      <w:bookmarkEnd w:id="33"/>
      <w:r w:rsidRPr="00374635">
        <w:rPr>
          <w:lang w:val="fr-FR"/>
        </w:rPr>
        <w:t>18.</w:t>
      </w:r>
      <w:r w:rsidR="00D36D68">
        <w:rPr>
          <w:lang w:val="fr-FR"/>
        </w:rPr>
        <w:t>8.</w:t>
      </w:r>
      <w:r w:rsidR="00604D40">
        <w:rPr>
          <w:lang w:val="fr-FR"/>
        </w:rPr>
        <w:t>1.</w:t>
      </w:r>
      <w:r w:rsidR="00D36D68">
        <w:rPr>
          <w:lang w:val="fr-FR"/>
        </w:rPr>
        <w:t>3</w:t>
      </w:r>
      <w:r w:rsidRPr="00374635">
        <w:rPr>
          <w:lang w:val="fr-FR"/>
        </w:rPr>
        <w:tab/>
      </w:r>
      <w:r w:rsidRPr="00374635">
        <w:rPr>
          <w:i/>
          <w:lang w:val="fr-FR"/>
        </w:rPr>
        <w:t>Mode opératoire</w:t>
      </w:r>
    </w:p>
    <w:p w14:paraId="2A0B2F28" w14:textId="2932DAA0" w:rsidR="00CD293A" w:rsidRPr="00374635" w:rsidRDefault="00CD293A" w:rsidP="00B26030">
      <w:pPr>
        <w:pStyle w:val="SingleTxtG"/>
        <w:rPr>
          <w:lang w:val="fr-FR"/>
        </w:rPr>
      </w:pPr>
      <w:r w:rsidRPr="00374635">
        <w:rPr>
          <w:lang w:val="fr-FR"/>
        </w:rPr>
        <w:t>18.</w:t>
      </w:r>
      <w:r w:rsidR="00D36D68">
        <w:rPr>
          <w:lang w:val="fr-FR"/>
        </w:rPr>
        <w:t>8</w:t>
      </w:r>
      <w:r w:rsidRPr="00374635">
        <w:rPr>
          <w:lang w:val="fr-FR"/>
        </w:rPr>
        <w:t>.</w:t>
      </w:r>
      <w:r w:rsidR="00604D40">
        <w:rPr>
          <w:lang w:val="fr-FR"/>
        </w:rPr>
        <w:t>1.</w:t>
      </w:r>
      <w:r w:rsidRPr="00374635">
        <w:rPr>
          <w:lang w:val="fr-FR"/>
        </w:rPr>
        <w:t>3.1</w:t>
      </w:r>
      <w:r w:rsidRPr="00374635">
        <w:rPr>
          <w:lang w:val="fr-FR"/>
        </w:rPr>
        <w:tab/>
        <w:t>Insérer horizontalement dans la bombe une chambre d</w:t>
      </w:r>
      <w:r>
        <w:rPr>
          <w:lang w:val="fr-FR"/>
        </w:rPr>
        <w:t>’</w:t>
      </w:r>
      <w:r w:rsidRPr="00374635">
        <w:rPr>
          <w:lang w:val="fr-FR"/>
        </w:rPr>
        <w:t>épreuve préparée conformément aux prescriptions énoncées aux 18.</w:t>
      </w:r>
      <w:r w:rsidR="00D36D68">
        <w:rPr>
          <w:lang w:val="fr-FR"/>
        </w:rPr>
        <w:t>8</w:t>
      </w:r>
      <w:r w:rsidRPr="00374635">
        <w:rPr>
          <w:lang w:val="fr-FR"/>
        </w:rPr>
        <w:t>.2.1 et 18.</w:t>
      </w:r>
      <w:r w:rsidR="00D36D68">
        <w:rPr>
          <w:lang w:val="fr-FR"/>
        </w:rPr>
        <w:t>8</w:t>
      </w:r>
      <w:r w:rsidRPr="00374635">
        <w:rPr>
          <w:lang w:val="fr-FR"/>
        </w:rPr>
        <w:t>.2.2. Relier les fils nus en cuivre de la chambre aux électrodes de la bombe à l</w:t>
      </w:r>
      <w:r>
        <w:rPr>
          <w:lang w:val="fr-FR"/>
        </w:rPr>
        <w:t>’</w:t>
      </w:r>
      <w:r w:rsidRPr="00374635">
        <w:rPr>
          <w:lang w:val="fr-FR"/>
        </w:rPr>
        <w:t>intérieur de celle-ci et fermer la bombe.</w:t>
      </w:r>
    </w:p>
    <w:p w14:paraId="0A1CE4A1" w14:textId="1BD11C81" w:rsidR="00CD293A" w:rsidRPr="00374635" w:rsidRDefault="00CD293A" w:rsidP="00B26030">
      <w:pPr>
        <w:pStyle w:val="SingleTxtG"/>
        <w:rPr>
          <w:lang w:val="fr-FR"/>
        </w:rPr>
      </w:pPr>
      <w:r w:rsidRPr="00374635">
        <w:rPr>
          <w:lang w:val="fr-FR"/>
        </w:rPr>
        <w:lastRenderedPageBreak/>
        <w:t>18.</w:t>
      </w:r>
      <w:r w:rsidR="00D36D68">
        <w:rPr>
          <w:lang w:val="fr-FR"/>
        </w:rPr>
        <w:t>8</w:t>
      </w:r>
      <w:r w:rsidRPr="00374635">
        <w:rPr>
          <w:lang w:val="fr-FR"/>
        </w:rPr>
        <w:t>.</w:t>
      </w:r>
      <w:r w:rsidR="00604D40">
        <w:rPr>
          <w:lang w:val="fr-FR"/>
        </w:rPr>
        <w:t>1.</w:t>
      </w:r>
      <w:r w:rsidRPr="00374635">
        <w:rPr>
          <w:lang w:val="fr-FR"/>
        </w:rPr>
        <w:t>3.2</w:t>
      </w:r>
      <w:r w:rsidRPr="00374635">
        <w:rPr>
          <w:lang w:val="fr-FR"/>
        </w:rPr>
        <w:tab/>
        <w:t>À l</w:t>
      </w:r>
      <w:r>
        <w:rPr>
          <w:lang w:val="fr-FR"/>
        </w:rPr>
        <w:t>’</w:t>
      </w:r>
      <w:r w:rsidRPr="00374635">
        <w:rPr>
          <w:lang w:val="fr-FR"/>
        </w:rPr>
        <w:t>aide du multimètre (voir 18.</w:t>
      </w:r>
      <w:r w:rsidR="00D36D68">
        <w:rPr>
          <w:lang w:val="fr-FR"/>
        </w:rPr>
        <w:t>8</w:t>
      </w:r>
      <w:r w:rsidRPr="00374635">
        <w:rPr>
          <w:lang w:val="fr-FR"/>
        </w:rPr>
        <w:t>.2.7), vérifier qu</w:t>
      </w:r>
      <w:r>
        <w:rPr>
          <w:lang w:val="fr-FR"/>
        </w:rPr>
        <w:t>’</w:t>
      </w:r>
      <w:r w:rsidRPr="00374635">
        <w:rPr>
          <w:lang w:val="fr-FR"/>
        </w:rPr>
        <w:t xml:space="preserve">aucun courant électrique ne passe entre chaque électrode et le corps de la bombe. </w:t>
      </w:r>
    </w:p>
    <w:p w14:paraId="117BB8D3" w14:textId="195D27B8" w:rsidR="00CD293A" w:rsidRPr="00374635" w:rsidRDefault="00CD293A" w:rsidP="00B26030">
      <w:pPr>
        <w:pStyle w:val="SingleTxtG"/>
        <w:rPr>
          <w:lang w:val="fr-FR"/>
        </w:rPr>
      </w:pPr>
      <w:r w:rsidRPr="00374635">
        <w:rPr>
          <w:lang w:val="fr-FR"/>
        </w:rPr>
        <w:t>18.</w:t>
      </w:r>
      <w:r w:rsidR="00D36D68">
        <w:rPr>
          <w:lang w:val="fr-FR"/>
        </w:rPr>
        <w:t>8</w:t>
      </w:r>
      <w:r w:rsidRPr="00374635">
        <w:rPr>
          <w:lang w:val="fr-FR"/>
        </w:rPr>
        <w:t>.</w:t>
      </w:r>
      <w:r w:rsidR="00604D40">
        <w:rPr>
          <w:lang w:val="fr-FR"/>
        </w:rPr>
        <w:t>1.</w:t>
      </w:r>
      <w:r w:rsidRPr="00374635">
        <w:rPr>
          <w:lang w:val="fr-FR"/>
        </w:rPr>
        <w:t>3.3</w:t>
      </w:r>
      <w:r w:rsidRPr="00374635">
        <w:rPr>
          <w:lang w:val="fr-FR"/>
        </w:rPr>
        <w:tab/>
        <w:t>Fermer la sortie de la bombe et ouvrir l</w:t>
      </w:r>
      <w:r>
        <w:rPr>
          <w:lang w:val="fr-FR"/>
        </w:rPr>
        <w:t>’</w:t>
      </w:r>
      <w:r w:rsidRPr="00374635">
        <w:rPr>
          <w:lang w:val="fr-FR"/>
        </w:rPr>
        <w:t xml:space="preserve">entrée. </w:t>
      </w:r>
      <w:r w:rsidR="00FA4C08">
        <w:rPr>
          <w:lang w:val="fr-FR"/>
        </w:rPr>
        <w:t>L</w:t>
      </w:r>
      <w:r w:rsidRPr="00374635">
        <w:rPr>
          <w:lang w:val="fr-FR"/>
        </w:rPr>
        <w:t>a pression à l</w:t>
      </w:r>
      <w:r>
        <w:rPr>
          <w:lang w:val="fr-FR"/>
        </w:rPr>
        <w:t>’</w:t>
      </w:r>
      <w:r w:rsidRPr="00374635">
        <w:rPr>
          <w:lang w:val="fr-FR"/>
        </w:rPr>
        <w:t xml:space="preserve">intérieur de la bombe </w:t>
      </w:r>
      <w:r w:rsidR="00FA4C08">
        <w:rPr>
          <w:lang w:val="fr-FR"/>
        </w:rPr>
        <w:t xml:space="preserve">augmente </w:t>
      </w:r>
      <w:r w:rsidRPr="00374635">
        <w:rPr>
          <w:lang w:val="fr-FR"/>
        </w:rPr>
        <w:t>jusqu</w:t>
      </w:r>
      <w:r>
        <w:rPr>
          <w:lang w:val="fr-FR"/>
        </w:rPr>
        <w:t>’</w:t>
      </w:r>
      <w:r w:rsidRPr="00374635">
        <w:rPr>
          <w:lang w:val="fr-FR"/>
        </w:rPr>
        <w:t>à atteindre approximativement la valeur initiale requise pour l</w:t>
      </w:r>
      <w:r>
        <w:rPr>
          <w:lang w:val="fr-FR"/>
        </w:rPr>
        <w:t>’</w:t>
      </w:r>
      <w:r w:rsidRPr="00374635">
        <w:rPr>
          <w:lang w:val="fr-FR"/>
        </w:rPr>
        <w:t>épreuve. S</w:t>
      </w:r>
      <w:r>
        <w:rPr>
          <w:lang w:val="fr-FR"/>
        </w:rPr>
        <w:t>’</w:t>
      </w:r>
      <w:r w:rsidRPr="00374635">
        <w:rPr>
          <w:lang w:val="fr-FR"/>
        </w:rPr>
        <w:t>il</w:t>
      </w:r>
      <w:r>
        <w:rPr>
          <w:lang w:val="fr-FR"/>
        </w:rPr>
        <w:t> </w:t>
      </w:r>
      <w:r w:rsidRPr="00374635">
        <w:rPr>
          <w:lang w:val="fr-FR"/>
        </w:rPr>
        <w:t>s</w:t>
      </w:r>
      <w:r>
        <w:rPr>
          <w:lang w:val="fr-FR"/>
        </w:rPr>
        <w:t>’</w:t>
      </w:r>
      <w:r w:rsidRPr="00374635">
        <w:rPr>
          <w:lang w:val="fr-FR"/>
        </w:rPr>
        <w:t>agit de la première épreuve réalisée avec une matière donnée, cette valeur doit être une estimation déduite de la pression minimale de combustion attendue en fonction de la formule de l</w:t>
      </w:r>
      <w:r>
        <w:rPr>
          <w:lang w:val="fr-FR"/>
        </w:rPr>
        <w:t>’</w:t>
      </w:r>
      <w:r w:rsidRPr="00374635">
        <w:rPr>
          <w:lang w:val="fr-FR"/>
        </w:rPr>
        <w:t>échantillon. Fermer l</w:t>
      </w:r>
      <w:r>
        <w:rPr>
          <w:lang w:val="fr-FR"/>
        </w:rPr>
        <w:t>’</w:t>
      </w:r>
      <w:r w:rsidRPr="00374635">
        <w:rPr>
          <w:lang w:val="fr-FR"/>
        </w:rPr>
        <w:t>entrée et maintenir la bombe sous pression pendant plusieurs minutes afin de s</w:t>
      </w:r>
      <w:r>
        <w:rPr>
          <w:lang w:val="fr-FR"/>
        </w:rPr>
        <w:t>’</w:t>
      </w:r>
      <w:r w:rsidRPr="00374635">
        <w:rPr>
          <w:lang w:val="fr-FR"/>
        </w:rPr>
        <w:t>assurer que le système ne présente pas de fuites. Une fois cette vérification faite, régler la pression à la valeur initiale requise puis fermer l</w:t>
      </w:r>
      <w:r>
        <w:rPr>
          <w:lang w:val="fr-FR"/>
        </w:rPr>
        <w:t>’</w:t>
      </w:r>
      <w:r w:rsidRPr="00374635">
        <w:rPr>
          <w:lang w:val="fr-FR"/>
        </w:rPr>
        <w:t>entrée de la bombe.</w:t>
      </w:r>
    </w:p>
    <w:p w14:paraId="526E434E" w14:textId="3E95DB88" w:rsidR="00CD293A" w:rsidRPr="00374635" w:rsidRDefault="00CD293A" w:rsidP="00B26030">
      <w:pPr>
        <w:pStyle w:val="SingleTxtG"/>
        <w:rPr>
          <w:lang w:val="fr-FR"/>
        </w:rPr>
      </w:pPr>
      <w:r w:rsidRPr="00374635">
        <w:rPr>
          <w:lang w:val="fr-FR"/>
        </w:rPr>
        <w:t>18.</w:t>
      </w:r>
      <w:r w:rsidR="00905E87">
        <w:rPr>
          <w:lang w:val="fr-FR"/>
        </w:rPr>
        <w:t>8</w:t>
      </w:r>
      <w:r w:rsidRPr="00374635">
        <w:rPr>
          <w:lang w:val="fr-FR"/>
        </w:rPr>
        <w:t>.</w:t>
      </w:r>
      <w:r w:rsidR="00604D40">
        <w:rPr>
          <w:lang w:val="fr-FR"/>
        </w:rPr>
        <w:t>1.</w:t>
      </w:r>
      <w:r w:rsidRPr="00374635">
        <w:rPr>
          <w:lang w:val="fr-FR"/>
        </w:rPr>
        <w:t>3.4</w:t>
      </w:r>
      <w:r w:rsidRPr="00374635">
        <w:rPr>
          <w:lang w:val="fr-FR"/>
        </w:rPr>
        <w:tab/>
        <w:t>Déclencher l</w:t>
      </w:r>
      <w:r>
        <w:rPr>
          <w:lang w:val="fr-FR"/>
        </w:rPr>
        <w:t>’</w:t>
      </w:r>
      <w:r w:rsidRPr="00374635">
        <w:rPr>
          <w:lang w:val="fr-FR"/>
        </w:rPr>
        <w:t>acquisition des données (ou l</w:t>
      </w:r>
      <w:r>
        <w:rPr>
          <w:lang w:val="fr-FR"/>
        </w:rPr>
        <w:t>’</w:t>
      </w:r>
      <w:r w:rsidRPr="00374635">
        <w:rPr>
          <w:lang w:val="fr-FR"/>
        </w:rPr>
        <w:t>oscilloscope) et faire passer dans le filament d</w:t>
      </w:r>
      <w:r>
        <w:rPr>
          <w:lang w:val="fr-FR"/>
        </w:rPr>
        <w:t>’</w:t>
      </w:r>
      <w:r w:rsidRPr="00374635">
        <w:rPr>
          <w:lang w:val="fr-FR"/>
        </w:rPr>
        <w:t>allumage un courant de 10,5</w:t>
      </w:r>
      <w:r>
        <w:rPr>
          <w:lang w:val="fr-FR"/>
        </w:rPr>
        <w:t> </w:t>
      </w:r>
      <w:r w:rsidRPr="00374635">
        <w:rPr>
          <w:lang w:val="fr-FR"/>
        </w:rPr>
        <w:t xml:space="preserve">A </w:t>
      </w:r>
      <w:r w:rsidR="00905E87">
        <w:rPr>
          <w:lang w:val="fr-FR"/>
        </w:rPr>
        <w:t>ou plus</w:t>
      </w:r>
      <w:r w:rsidRPr="00374635">
        <w:rPr>
          <w:lang w:val="fr-FR"/>
        </w:rPr>
        <w:t>, jusqu</w:t>
      </w:r>
      <w:r>
        <w:rPr>
          <w:lang w:val="fr-FR"/>
        </w:rPr>
        <w:t>’</w:t>
      </w:r>
      <w:r w:rsidRPr="00374635">
        <w:rPr>
          <w:lang w:val="fr-FR"/>
        </w:rPr>
        <w:t>à ce que l</w:t>
      </w:r>
      <w:r>
        <w:rPr>
          <w:lang w:val="fr-FR"/>
        </w:rPr>
        <w:t>’</w:t>
      </w:r>
      <w:r w:rsidRPr="00374635">
        <w:rPr>
          <w:lang w:val="fr-FR"/>
        </w:rPr>
        <w:t>échantillon s</w:t>
      </w:r>
      <w:r>
        <w:rPr>
          <w:lang w:val="fr-FR"/>
        </w:rPr>
        <w:t>’</w:t>
      </w:r>
      <w:r w:rsidRPr="00374635">
        <w:rPr>
          <w:lang w:val="fr-FR"/>
        </w:rPr>
        <w:t>enflamme et fasse fondre le filament d</w:t>
      </w:r>
      <w:r>
        <w:rPr>
          <w:lang w:val="fr-FR"/>
        </w:rPr>
        <w:t>’</w:t>
      </w:r>
      <w:r w:rsidRPr="00374635">
        <w:rPr>
          <w:lang w:val="fr-FR"/>
        </w:rPr>
        <w:t>allumage</w:t>
      </w:r>
      <w:r w:rsidR="00905E87">
        <w:rPr>
          <w:lang w:val="fr-FR"/>
        </w:rPr>
        <w:t xml:space="preserve"> ou pour un temps ne dépassant pas 100 secondes</w:t>
      </w:r>
      <w:r w:rsidRPr="00374635">
        <w:rPr>
          <w:lang w:val="fr-FR"/>
        </w:rPr>
        <w:t>.</w:t>
      </w:r>
    </w:p>
    <w:p w14:paraId="6B18DA34" w14:textId="3C6CD23C" w:rsidR="00CD293A" w:rsidRPr="00374635" w:rsidRDefault="00CD293A" w:rsidP="00B26030">
      <w:pPr>
        <w:pStyle w:val="SingleTxtG"/>
        <w:rPr>
          <w:lang w:val="fr-FR"/>
        </w:rPr>
      </w:pPr>
      <w:r w:rsidRPr="00374635">
        <w:rPr>
          <w:lang w:val="fr-FR"/>
        </w:rPr>
        <w:t>18.</w:t>
      </w:r>
      <w:r w:rsidR="00DD082A">
        <w:rPr>
          <w:lang w:val="fr-FR"/>
        </w:rPr>
        <w:t>8</w:t>
      </w:r>
      <w:r w:rsidRPr="00374635">
        <w:rPr>
          <w:lang w:val="fr-FR"/>
        </w:rPr>
        <w:t>.</w:t>
      </w:r>
      <w:r w:rsidR="00604D40">
        <w:rPr>
          <w:lang w:val="fr-FR"/>
        </w:rPr>
        <w:t>1.</w:t>
      </w:r>
      <w:r w:rsidRPr="00374635">
        <w:rPr>
          <w:lang w:val="fr-FR"/>
        </w:rPr>
        <w:t>3.5</w:t>
      </w:r>
      <w:r w:rsidRPr="00374635">
        <w:rPr>
          <w:lang w:val="fr-FR"/>
        </w:rPr>
        <w:tab/>
        <w:t>En cas de combustion totale de l</w:t>
      </w:r>
      <w:r>
        <w:rPr>
          <w:lang w:val="fr-FR"/>
        </w:rPr>
        <w:t>’</w:t>
      </w:r>
      <w:r w:rsidRPr="00374635">
        <w:rPr>
          <w:lang w:val="fr-FR"/>
        </w:rPr>
        <w:t>échantillon (si la combustion a atteint la paroi de la chambre d</w:t>
      </w:r>
      <w:r>
        <w:rPr>
          <w:lang w:val="fr-FR"/>
        </w:rPr>
        <w:t>’</w:t>
      </w:r>
      <w:r w:rsidRPr="00374635">
        <w:rPr>
          <w:lang w:val="fr-FR"/>
        </w:rPr>
        <w:t>épreuve ; il peut rester une faible quantité d</w:t>
      </w:r>
      <w:r>
        <w:rPr>
          <w:lang w:val="fr-FR"/>
        </w:rPr>
        <w:t>’</w:t>
      </w:r>
      <w:r w:rsidRPr="00374635">
        <w:rPr>
          <w:lang w:val="fr-FR"/>
        </w:rPr>
        <w:t>échantillon sur les bouchons), le résultat est jugé concluant et le prochain essai doit être réalisé à une pression plus faible. Dans le cas contraire, le résultat est jugé non concluant et le prochain essai doit être réalisé à une pression plus élevée (fig</w:t>
      </w:r>
      <w:r w:rsidR="00604D40">
        <w:rPr>
          <w:lang w:val="fr-FR"/>
        </w:rPr>
        <w:t>ure</w:t>
      </w:r>
      <w:r w:rsidRPr="00374635">
        <w:rPr>
          <w:lang w:val="fr-FR"/>
        </w:rPr>
        <w:t> 18.</w:t>
      </w:r>
      <w:r w:rsidR="00DD082A">
        <w:rPr>
          <w:lang w:val="fr-FR"/>
        </w:rPr>
        <w:t>8</w:t>
      </w:r>
      <w:r w:rsidRPr="00374635">
        <w:rPr>
          <w:lang w:val="fr-FR"/>
        </w:rPr>
        <w:t>.3). Les valeurs de pression enregistrées par le capteur peuvent aussi fournir des données probantes pour déterminer s</w:t>
      </w:r>
      <w:r>
        <w:rPr>
          <w:lang w:val="fr-FR"/>
        </w:rPr>
        <w:t>’</w:t>
      </w:r>
      <w:r w:rsidRPr="00374635">
        <w:rPr>
          <w:lang w:val="fr-FR"/>
        </w:rPr>
        <w:t>il y</w:t>
      </w:r>
      <w:r>
        <w:rPr>
          <w:lang w:val="fr-FR"/>
        </w:rPr>
        <w:t> </w:t>
      </w:r>
      <w:r w:rsidRPr="00374635">
        <w:rPr>
          <w:lang w:val="fr-FR"/>
        </w:rPr>
        <w:t>a eu combustion ou non (fig</w:t>
      </w:r>
      <w:r w:rsidR="00604D40">
        <w:rPr>
          <w:lang w:val="fr-FR"/>
        </w:rPr>
        <w:t>ure</w:t>
      </w:r>
      <w:r w:rsidRPr="00374635">
        <w:rPr>
          <w:lang w:val="fr-FR"/>
        </w:rPr>
        <w:t> 18.</w:t>
      </w:r>
      <w:r w:rsidR="00DD082A">
        <w:rPr>
          <w:lang w:val="fr-FR"/>
        </w:rPr>
        <w:t>8</w:t>
      </w:r>
      <w:r w:rsidRPr="00374635">
        <w:rPr>
          <w:lang w:val="fr-FR"/>
        </w:rPr>
        <w:t>.4).</w:t>
      </w:r>
    </w:p>
    <w:p w14:paraId="5EF5867E" w14:textId="257D8FC4" w:rsidR="00CD293A" w:rsidRPr="00374635" w:rsidRDefault="00CD293A" w:rsidP="00B26030">
      <w:pPr>
        <w:pStyle w:val="SingleTxtG"/>
        <w:rPr>
          <w:lang w:val="fr-FR"/>
        </w:rPr>
      </w:pPr>
      <w:r w:rsidRPr="00374635">
        <w:rPr>
          <w:lang w:val="fr-FR"/>
        </w:rPr>
        <w:t>18.</w:t>
      </w:r>
      <w:r w:rsidR="00DD082A">
        <w:rPr>
          <w:lang w:val="fr-FR"/>
        </w:rPr>
        <w:t>8.</w:t>
      </w:r>
      <w:r w:rsidR="00604D40">
        <w:rPr>
          <w:lang w:val="fr-FR"/>
        </w:rPr>
        <w:t>1.</w:t>
      </w:r>
      <w:r w:rsidR="00DD082A">
        <w:rPr>
          <w:lang w:val="fr-FR"/>
        </w:rPr>
        <w:t>3.6</w:t>
      </w:r>
      <w:r w:rsidRPr="00374635">
        <w:rPr>
          <w:lang w:val="fr-FR"/>
        </w:rPr>
        <w:tab/>
        <w:t>Répéter les étapes 18.</w:t>
      </w:r>
      <w:r w:rsidR="00DD082A">
        <w:rPr>
          <w:lang w:val="fr-FR"/>
        </w:rPr>
        <w:t>8</w:t>
      </w:r>
      <w:r w:rsidRPr="00374635">
        <w:rPr>
          <w:lang w:val="fr-FR"/>
        </w:rPr>
        <w:t>.</w:t>
      </w:r>
      <w:r w:rsidR="00604D40">
        <w:rPr>
          <w:lang w:val="fr-FR"/>
        </w:rPr>
        <w:t>1.</w:t>
      </w:r>
      <w:r w:rsidRPr="00374635">
        <w:rPr>
          <w:lang w:val="fr-FR"/>
        </w:rPr>
        <w:t>3.1 à 18.</w:t>
      </w:r>
      <w:r w:rsidR="00DD082A">
        <w:rPr>
          <w:lang w:val="fr-FR"/>
        </w:rPr>
        <w:t>8</w:t>
      </w:r>
      <w:r w:rsidRPr="00374635">
        <w:rPr>
          <w:lang w:val="fr-FR"/>
        </w:rPr>
        <w:t>.</w:t>
      </w:r>
      <w:r w:rsidR="00604D40">
        <w:rPr>
          <w:lang w:val="fr-FR"/>
        </w:rPr>
        <w:t>1.</w:t>
      </w:r>
      <w:r w:rsidRPr="00374635">
        <w:rPr>
          <w:lang w:val="fr-FR"/>
        </w:rPr>
        <w:t>3.</w:t>
      </w:r>
      <w:r w:rsidR="00DD082A">
        <w:rPr>
          <w:lang w:val="fr-FR"/>
        </w:rPr>
        <w:t>5</w:t>
      </w:r>
      <w:r w:rsidRPr="00374635">
        <w:rPr>
          <w:lang w:val="fr-FR"/>
        </w:rPr>
        <w:t xml:space="preserve"> en réduisant graduellement les écarts (positifs ou négatifs) de pression jusqu</w:t>
      </w:r>
      <w:r>
        <w:rPr>
          <w:lang w:val="fr-FR"/>
        </w:rPr>
        <w:t>’</w:t>
      </w:r>
      <w:r w:rsidRPr="00374635">
        <w:rPr>
          <w:lang w:val="fr-FR"/>
        </w:rPr>
        <w:t>à ce que la pression minimale de combustion ait été déterminée avec suffisamment de précision (voir quelques exemples représentatifs ci-dessous). Procéder, par paliers ascendants et descendants, à au moins 12 essais. La pression minimale de combustion retenue est la moyenne entre la pression initiale la plus élevée parmi les essais non concluants et la pression initiale la plus faible parmi les essais concluants</w:t>
      </w:r>
      <w:r w:rsidRPr="00374635">
        <w:rPr>
          <w:lang w:val="fr-FR" w:eastAsia="en-CA"/>
        </w:rPr>
        <w:t>.</w:t>
      </w:r>
    </w:p>
    <w:p w14:paraId="0C356C03" w14:textId="5D011F74" w:rsidR="00CD293A" w:rsidRDefault="00CD293A" w:rsidP="00B26030">
      <w:pPr>
        <w:pStyle w:val="SingleTxtG"/>
        <w:keepNext/>
        <w:jc w:val="left"/>
        <w:rPr>
          <w:i/>
          <w:iCs/>
          <w:lang w:val="fr-FR" w:eastAsia="en-CA"/>
        </w:rPr>
      </w:pPr>
      <w:bookmarkStart w:id="35" w:name="_Hlk2772065"/>
      <w:bookmarkEnd w:id="34"/>
      <w:r w:rsidRPr="00374635">
        <w:rPr>
          <w:lang w:val="fr-FR"/>
        </w:rPr>
        <w:t>18.</w:t>
      </w:r>
      <w:r w:rsidR="00DD082A">
        <w:rPr>
          <w:lang w:val="fr-FR"/>
        </w:rPr>
        <w:t>8</w:t>
      </w:r>
      <w:r w:rsidRPr="00374635">
        <w:rPr>
          <w:lang w:val="fr-FR"/>
        </w:rPr>
        <w:t>.</w:t>
      </w:r>
      <w:r w:rsidR="00F778AC">
        <w:rPr>
          <w:lang w:val="fr-FR"/>
        </w:rPr>
        <w:t>1.</w:t>
      </w:r>
      <w:r w:rsidRPr="00374635">
        <w:rPr>
          <w:lang w:val="fr-FR"/>
        </w:rPr>
        <w:t>4</w:t>
      </w:r>
      <w:r w:rsidRPr="00374635">
        <w:rPr>
          <w:lang w:val="fr-FR"/>
        </w:rPr>
        <w:tab/>
      </w:r>
      <w:r w:rsidRPr="00374635">
        <w:rPr>
          <w:i/>
          <w:iCs/>
          <w:lang w:val="fr-FR" w:eastAsia="en-CA"/>
        </w:rPr>
        <w:t>Critères d</w:t>
      </w:r>
      <w:r>
        <w:rPr>
          <w:i/>
          <w:iCs/>
          <w:lang w:val="fr-FR" w:eastAsia="en-CA"/>
        </w:rPr>
        <w:t>’</w:t>
      </w:r>
      <w:r w:rsidRPr="00374635">
        <w:rPr>
          <w:i/>
          <w:iCs/>
          <w:lang w:val="fr-FR" w:eastAsia="en-CA"/>
        </w:rPr>
        <w:t>épreuve et méthode d</w:t>
      </w:r>
      <w:r>
        <w:rPr>
          <w:i/>
          <w:iCs/>
          <w:lang w:val="fr-FR" w:eastAsia="en-CA"/>
        </w:rPr>
        <w:t>’</w:t>
      </w:r>
      <w:r w:rsidRPr="00374635">
        <w:rPr>
          <w:i/>
          <w:iCs/>
          <w:lang w:val="fr-FR" w:eastAsia="en-CA"/>
        </w:rPr>
        <w:t>évaluation des résultats</w:t>
      </w:r>
    </w:p>
    <w:p w14:paraId="24B0B761" w14:textId="0F208966" w:rsidR="00891D83" w:rsidRPr="00374635" w:rsidRDefault="00691E41" w:rsidP="00B26030">
      <w:pPr>
        <w:pStyle w:val="SingleTxtG"/>
        <w:keepNext/>
        <w:rPr>
          <w:i/>
          <w:iCs/>
          <w:lang w:val="fr-FR" w:eastAsia="en-CA"/>
        </w:rPr>
      </w:pPr>
      <w:r>
        <w:rPr>
          <w:lang w:val="fr-FR"/>
        </w:rPr>
        <w:t>18.8.</w:t>
      </w:r>
      <w:r w:rsidR="00F778AC">
        <w:rPr>
          <w:lang w:val="fr-FR"/>
        </w:rPr>
        <w:t>1.</w:t>
      </w:r>
      <w:r>
        <w:rPr>
          <w:lang w:val="fr-FR"/>
        </w:rPr>
        <w:t>4.1</w:t>
      </w:r>
      <w:r>
        <w:rPr>
          <w:lang w:val="fr-FR"/>
        </w:rPr>
        <w:tab/>
        <w:t>Le résultat est considéré positif « + » et la matière ne doit pas être classée dans la Division 5.1 si la pression minimale de combustion est inférieure à 5.6 MPa (800</w:t>
      </w:r>
      <w:r w:rsidR="0085696E">
        <w:rPr>
          <w:lang w:val="fr-FR"/>
        </w:rPr>
        <w:t> </w:t>
      </w:r>
      <w:r>
        <w:rPr>
          <w:lang w:val="fr-FR"/>
        </w:rPr>
        <w:t>psig).</w:t>
      </w:r>
    </w:p>
    <w:p w14:paraId="1FABFA3B" w14:textId="57068DE6" w:rsidR="00F43F76" w:rsidRDefault="00CD293A" w:rsidP="00CD293A">
      <w:pPr>
        <w:pStyle w:val="SingleTxtG"/>
        <w:keepNext/>
        <w:ind w:left="2268" w:hanging="1134"/>
        <w:jc w:val="left"/>
        <w:rPr>
          <w:i/>
          <w:lang w:val="fr-FR"/>
        </w:rPr>
      </w:pPr>
      <w:bookmarkStart w:id="36" w:name="_Hlk2772039"/>
      <w:r w:rsidRPr="00374635">
        <w:rPr>
          <w:lang w:val="fr-FR"/>
        </w:rPr>
        <w:t>18.</w:t>
      </w:r>
      <w:r w:rsidR="00DD082A">
        <w:rPr>
          <w:lang w:val="fr-FR"/>
        </w:rPr>
        <w:t>8</w:t>
      </w:r>
      <w:r w:rsidRPr="00374635">
        <w:rPr>
          <w:lang w:val="fr-FR"/>
        </w:rPr>
        <w:t>.</w:t>
      </w:r>
      <w:r w:rsidR="00F778AC">
        <w:rPr>
          <w:lang w:val="fr-FR"/>
        </w:rPr>
        <w:t>1.</w:t>
      </w:r>
      <w:r w:rsidRPr="00374635">
        <w:rPr>
          <w:lang w:val="fr-FR"/>
        </w:rPr>
        <w:t>5</w:t>
      </w:r>
      <w:r w:rsidRPr="00374635">
        <w:rPr>
          <w:lang w:val="fr-FR"/>
        </w:rPr>
        <w:tab/>
      </w:r>
      <w:r w:rsidRPr="00374635">
        <w:rPr>
          <w:i/>
          <w:lang w:val="fr-FR"/>
        </w:rPr>
        <w:t>Exemples de résultats</w:t>
      </w:r>
    </w:p>
    <w:tbl>
      <w:tblPr>
        <w:tblStyle w:val="Grilledutableau1"/>
        <w:tblW w:w="7376" w:type="dxa"/>
        <w:tblInd w:w="1134" w:type="dxa"/>
        <w:tblLayout w:type="fixed"/>
        <w:tblLook w:val="04A0" w:firstRow="1" w:lastRow="0" w:firstColumn="1" w:lastColumn="0" w:noHBand="0" w:noVBand="1"/>
      </w:tblPr>
      <w:tblGrid>
        <w:gridCol w:w="360"/>
        <w:gridCol w:w="4738"/>
        <w:gridCol w:w="1428"/>
        <w:gridCol w:w="850"/>
      </w:tblGrid>
      <w:tr w:rsidR="00CD293A" w:rsidRPr="0085696E" w14:paraId="7598BBB9" w14:textId="77777777" w:rsidTr="00B26030">
        <w:tc>
          <w:tcPr>
            <w:tcW w:w="360" w:type="dxa"/>
            <w:vAlign w:val="bottom"/>
          </w:tcPr>
          <w:p w14:paraId="23AB7E8E" w14:textId="77777777" w:rsidR="00CD293A" w:rsidRPr="00B26030" w:rsidRDefault="00CD293A" w:rsidP="0076663F">
            <w:pPr>
              <w:spacing w:before="60" w:after="60" w:line="240" w:lineRule="auto"/>
              <w:ind w:left="57" w:right="57"/>
              <w:rPr>
                <w:rFonts w:asciiTheme="majorBidi" w:hAnsiTheme="majorBidi" w:cstheme="majorBidi"/>
                <w:b/>
                <w:bCs/>
                <w:sz w:val="18"/>
                <w:szCs w:val="18"/>
                <w:lang w:val="fr-FR" w:eastAsia="en-CA"/>
              </w:rPr>
            </w:pPr>
            <w:bookmarkStart w:id="37" w:name="_Hlk2772137"/>
            <w:bookmarkEnd w:id="35"/>
            <w:bookmarkEnd w:id="36"/>
          </w:p>
        </w:tc>
        <w:tc>
          <w:tcPr>
            <w:tcW w:w="4738" w:type="dxa"/>
            <w:vAlign w:val="bottom"/>
          </w:tcPr>
          <w:p w14:paraId="0522D9C1" w14:textId="77777777" w:rsidR="00CD293A" w:rsidRPr="00B26030" w:rsidRDefault="00CD293A" w:rsidP="0076663F">
            <w:pPr>
              <w:spacing w:before="60" w:after="60" w:line="240" w:lineRule="auto"/>
              <w:ind w:left="57" w:right="57"/>
              <w:rPr>
                <w:rFonts w:asciiTheme="majorBidi" w:hAnsiTheme="majorBidi" w:cstheme="majorBidi"/>
                <w:b/>
                <w:bCs/>
                <w:i/>
                <w:sz w:val="18"/>
                <w:szCs w:val="18"/>
                <w:lang w:val="fr-FR"/>
              </w:rPr>
            </w:pPr>
            <w:r w:rsidRPr="00B26030">
              <w:rPr>
                <w:rFonts w:asciiTheme="majorBidi" w:hAnsiTheme="majorBidi" w:cstheme="majorBidi"/>
                <w:b/>
                <w:bCs/>
                <w:sz w:val="18"/>
                <w:szCs w:val="18"/>
                <w:lang w:val="fr-FR" w:eastAsia="en-CA"/>
              </w:rPr>
              <w:t>Matière</w:t>
            </w:r>
          </w:p>
        </w:tc>
        <w:tc>
          <w:tcPr>
            <w:tcW w:w="1428" w:type="dxa"/>
            <w:vAlign w:val="bottom"/>
          </w:tcPr>
          <w:p w14:paraId="250879E0" w14:textId="3A1F6D92" w:rsidR="00CD293A" w:rsidRPr="00B26030" w:rsidRDefault="00CD293A" w:rsidP="0076663F">
            <w:pPr>
              <w:spacing w:before="60" w:after="60" w:line="240" w:lineRule="auto"/>
              <w:ind w:left="57" w:right="57"/>
              <w:jc w:val="center"/>
              <w:rPr>
                <w:rFonts w:asciiTheme="majorBidi" w:hAnsiTheme="majorBidi" w:cstheme="majorBidi"/>
                <w:b/>
                <w:bCs/>
                <w:i/>
                <w:sz w:val="18"/>
                <w:szCs w:val="18"/>
                <w:lang w:val="fr-FR"/>
              </w:rPr>
            </w:pPr>
            <w:r w:rsidRPr="00B26030">
              <w:rPr>
                <w:rFonts w:asciiTheme="majorBidi" w:hAnsiTheme="majorBidi" w:cstheme="majorBidi"/>
                <w:b/>
                <w:bCs/>
                <w:sz w:val="18"/>
                <w:szCs w:val="18"/>
                <w:lang w:val="fr-FR" w:eastAsia="en-CA"/>
              </w:rPr>
              <w:t>Pression minimale de combustion</w:t>
            </w:r>
            <w:r w:rsidR="0085696E">
              <w:rPr>
                <w:rFonts w:asciiTheme="majorBidi" w:hAnsiTheme="majorBidi" w:cstheme="majorBidi"/>
                <w:b/>
                <w:bCs/>
                <w:sz w:val="18"/>
                <w:szCs w:val="18"/>
                <w:lang w:val="fr-FR" w:eastAsia="en-CA"/>
              </w:rPr>
              <w:br/>
            </w:r>
            <w:r w:rsidRPr="00B26030">
              <w:rPr>
                <w:rFonts w:asciiTheme="majorBidi" w:hAnsiTheme="majorBidi" w:cstheme="majorBidi"/>
                <w:b/>
                <w:bCs/>
                <w:sz w:val="18"/>
                <w:szCs w:val="18"/>
                <w:lang w:val="fr-FR" w:eastAsia="en-CA"/>
              </w:rPr>
              <w:t>MPa (psi)</w:t>
            </w:r>
            <w:r w:rsidRPr="00B26030">
              <w:rPr>
                <w:rFonts w:asciiTheme="majorBidi" w:hAnsiTheme="majorBidi" w:cstheme="majorBidi"/>
                <w:bCs/>
                <w:sz w:val="18"/>
                <w:szCs w:val="18"/>
                <w:lang w:val="fr-FR" w:eastAsia="en-CA"/>
              </w:rPr>
              <w:t>*</w:t>
            </w:r>
          </w:p>
        </w:tc>
        <w:tc>
          <w:tcPr>
            <w:tcW w:w="850" w:type="dxa"/>
            <w:vAlign w:val="bottom"/>
          </w:tcPr>
          <w:p w14:paraId="51383D69" w14:textId="77777777" w:rsidR="00CD293A" w:rsidRPr="00B26030" w:rsidRDefault="00CD293A" w:rsidP="0076663F">
            <w:pPr>
              <w:spacing w:before="60" w:after="60" w:line="240" w:lineRule="auto"/>
              <w:ind w:left="57" w:right="57"/>
              <w:jc w:val="center"/>
              <w:rPr>
                <w:rFonts w:asciiTheme="majorBidi" w:hAnsiTheme="majorBidi" w:cstheme="majorBidi"/>
                <w:b/>
                <w:bCs/>
                <w:i/>
                <w:sz w:val="18"/>
                <w:szCs w:val="18"/>
                <w:lang w:val="fr-FR"/>
              </w:rPr>
            </w:pPr>
            <w:r w:rsidRPr="00B26030">
              <w:rPr>
                <w:rFonts w:asciiTheme="majorBidi" w:hAnsiTheme="majorBidi" w:cstheme="majorBidi"/>
                <w:b/>
                <w:bCs/>
                <w:i/>
                <w:sz w:val="18"/>
                <w:szCs w:val="18"/>
                <w:lang w:val="fr-FR"/>
              </w:rPr>
              <w:t>Résultat</w:t>
            </w:r>
          </w:p>
        </w:tc>
      </w:tr>
      <w:tr w:rsidR="00CD293A" w:rsidRPr="0085696E" w14:paraId="50E37414" w14:textId="77777777" w:rsidTr="00B26030">
        <w:tc>
          <w:tcPr>
            <w:tcW w:w="360" w:type="dxa"/>
          </w:tcPr>
          <w:p w14:paraId="7F6690CE"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1.</w:t>
            </w:r>
          </w:p>
        </w:tc>
        <w:tc>
          <w:tcPr>
            <w:tcW w:w="4738" w:type="dxa"/>
          </w:tcPr>
          <w:p w14:paraId="1CCE1E8E" w14:textId="62BB3BD3" w:rsidR="00CD293A" w:rsidRPr="00B26030" w:rsidRDefault="00CD293A" w:rsidP="0076663F">
            <w:pPr>
              <w:spacing w:before="60" w:after="60" w:line="240" w:lineRule="auto"/>
              <w:ind w:left="57" w:right="57"/>
              <w:rPr>
                <w:rFonts w:asciiTheme="majorBidi" w:hAnsiTheme="majorBidi" w:cstheme="majorBidi"/>
                <w:i/>
                <w:sz w:val="18"/>
                <w:szCs w:val="18"/>
                <w:lang w:val="fr-FR"/>
              </w:rPr>
            </w:pPr>
            <w:r w:rsidRPr="00B26030">
              <w:rPr>
                <w:rFonts w:asciiTheme="majorBidi" w:hAnsiTheme="majorBidi" w:cstheme="majorBidi"/>
                <w:sz w:val="18"/>
                <w:szCs w:val="18"/>
                <w:lang w:val="fr-FR" w:eastAsia="en-CA"/>
              </w:rPr>
              <w:t>72,5 nitrate d’ammonium/6,1 perchlorate de sodium/8,1 eau/5,3 huile+cire/5,0 aluminium/3,0 </w:t>
            </w:r>
            <w:r w:rsidR="0085696E" w:rsidRPr="00596F7A">
              <w:rPr>
                <w:rFonts w:asciiTheme="majorBidi" w:hAnsiTheme="majorBidi" w:cstheme="majorBidi"/>
                <w:sz w:val="18"/>
                <w:szCs w:val="18"/>
                <w:lang w:val="fr-FR" w:eastAsia="en-CA"/>
              </w:rPr>
              <w:t>µ</w:t>
            </w:r>
            <w:r w:rsidRPr="00B26030">
              <w:rPr>
                <w:rFonts w:asciiTheme="majorBidi" w:hAnsiTheme="majorBidi" w:cstheme="majorBidi"/>
                <w:sz w:val="18"/>
                <w:szCs w:val="18"/>
                <w:lang w:val="fr-FR" w:eastAsia="en-CA"/>
              </w:rPr>
              <w:t>S en verre**</w:t>
            </w:r>
          </w:p>
        </w:tc>
        <w:tc>
          <w:tcPr>
            <w:tcW w:w="1428" w:type="dxa"/>
          </w:tcPr>
          <w:p w14:paraId="2A7700D5" w14:textId="77777777" w:rsidR="00CD293A" w:rsidRPr="00B26030" w:rsidRDefault="00CD293A" w:rsidP="0076663F">
            <w:pPr>
              <w:spacing w:before="60" w:after="60" w:line="240" w:lineRule="auto"/>
              <w:ind w:left="57" w:right="57"/>
              <w:jc w:val="center"/>
              <w:rPr>
                <w:rFonts w:asciiTheme="majorBidi" w:hAnsiTheme="majorBidi" w:cstheme="majorBidi"/>
                <w:i/>
                <w:sz w:val="18"/>
                <w:szCs w:val="18"/>
                <w:lang w:val="fr-FR"/>
              </w:rPr>
            </w:pPr>
            <w:r w:rsidRPr="00B26030">
              <w:rPr>
                <w:rFonts w:asciiTheme="majorBidi" w:hAnsiTheme="majorBidi" w:cstheme="majorBidi"/>
                <w:sz w:val="18"/>
                <w:szCs w:val="18"/>
                <w:lang w:val="fr-FR" w:eastAsia="en-CA"/>
              </w:rPr>
              <w:t>0,93 (120)</w:t>
            </w:r>
          </w:p>
        </w:tc>
        <w:tc>
          <w:tcPr>
            <w:tcW w:w="850" w:type="dxa"/>
          </w:tcPr>
          <w:p w14:paraId="3267BDA7" w14:textId="77777777" w:rsidR="00CD293A" w:rsidRPr="00B26030" w:rsidRDefault="00CD293A" w:rsidP="0076663F">
            <w:pPr>
              <w:spacing w:before="60" w:after="60" w:line="240" w:lineRule="auto"/>
              <w:ind w:left="57" w:right="57"/>
              <w:jc w:val="center"/>
              <w:rPr>
                <w:rFonts w:asciiTheme="majorBidi" w:hAnsiTheme="majorBidi" w:cstheme="majorBidi"/>
                <w:i/>
                <w:sz w:val="18"/>
                <w:szCs w:val="18"/>
                <w:lang w:val="fr-FR"/>
              </w:rPr>
            </w:pPr>
            <w:r w:rsidRPr="00B26030">
              <w:rPr>
                <w:rFonts w:asciiTheme="majorBidi" w:hAnsiTheme="majorBidi" w:cstheme="majorBidi"/>
                <w:sz w:val="18"/>
                <w:szCs w:val="18"/>
                <w:lang w:val="fr-FR" w:eastAsia="en-CA"/>
              </w:rPr>
              <w:t>+</w:t>
            </w:r>
          </w:p>
        </w:tc>
      </w:tr>
      <w:tr w:rsidR="00CD293A" w:rsidRPr="0085696E" w14:paraId="6F1AFB30" w14:textId="77777777" w:rsidTr="00B26030">
        <w:tc>
          <w:tcPr>
            <w:tcW w:w="360" w:type="dxa"/>
          </w:tcPr>
          <w:p w14:paraId="40E8F6E3"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2.</w:t>
            </w:r>
          </w:p>
        </w:tc>
        <w:tc>
          <w:tcPr>
            <w:tcW w:w="4738" w:type="dxa"/>
          </w:tcPr>
          <w:p w14:paraId="44543137" w14:textId="77777777" w:rsidR="00CD293A" w:rsidRPr="00B26030" w:rsidRDefault="00CD293A" w:rsidP="0076663F">
            <w:pPr>
              <w:spacing w:before="60" w:after="60" w:line="240" w:lineRule="auto"/>
              <w:ind w:left="57" w:right="57"/>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69,4 nitrate d’ammonium/5,7 nitrate de sodium/6,4 perchlorate de sodium/7,8 eau/5,5 huile+cire/5,0 aluminium/0,2 µS en plastique**</w:t>
            </w:r>
          </w:p>
        </w:tc>
        <w:tc>
          <w:tcPr>
            <w:tcW w:w="1428" w:type="dxa"/>
          </w:tcPr>
          <w:p w14:paraId="6CF0E125"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1,58 (215)</w:t>
            </w:r>
          </w:p>
        </w:tc>
        <w:tc>
          <w:tcPr>
            <w:tcW w:w="850" w:type="dxa"/>
          </w:tcPr>
          <w:p w14:paraId="6FFA444C"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w:t>
            </w:r>
          </w:p>
        </w:tc>
      </w:tr>
      <w:tr w:rsidR="00CD293A" w:rsidRPr="0085696E" w14:paraId="0DE97BC6" w14:textId="77777777" w:rsidTr="00B26030">
        <w:tc>
          <w:tcPr>
            <w:tcW w:w="360" w:type="dxa"/>
          </w:tcPr>
          <w:p w14:paraId="792349B5"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3.</w:t>
            </w:r>
          </w:p>
        </w:tc>
        <w:tc>
          <w:tcPr>
            <w:tcW w:w="4738" w:type="dxa"/>
          </w:tcPr>
          <w:p w14:paraId="59CFACE6" w14:textId="77777777" w:rsidR="00CD293A" w:rsidRPr="00B26030" w:rsidRDefault="00CD293A" w:rsidP="0076663F">
            <w:pPr>
              <w:spacing w:before="60" w:after="60" w:line="240" w:lineRule="auto"/>
              <w:ind w:left="57" w:right="57"/>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72,1 nitrate d’ammonium/11,2 nitrate de sodium/11,2 eau/5,5 huile+cire</w:t>
            </w:r>
          </w:p>
        </w:tc>
        <w:tc>
          <w:tcPr>
            <w:tcW w:w="1428" w:type="dxa"/>
          </w:tcPr>
          <w:p w14:paraId="0F28CF0C"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3,03 (425)</w:t>
            </w:r>
          </w:p>
        </w:tc>
        <w:tc>
          <w:tcPr>
            <w:tcW w:w="850" w:type="dxa"/>
          </w:tcPr>
          <w:p w14:paraId="2B9BAA85"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w:t>
            </w:r>
          </w:p>
        </w:tc>
      </w:tr>
      <w:tr w:rsidR="00CD293A" w:rsidRPr="0085696E" w14:paraId="02840E01" w14:textId="77777777" w:rsidTr="00B26030">
        <w:tc>
          <w:tcPr>
            <w:tcW w:w="360" w:type="dxa"/>
          </w:tcPr>
          <w:p w14:paraId="513E0B08"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4.</w:t>
            </w:r>
          </w:p>
        </w:tc>
        <w:tc>
          <w:tcPr>
            <w:tcW w:w="4738" w:type="dxa"/>
          </w:tcPr>
          <w:p w14:paraId="543A2346" w14:textId="77777777" w:rsidR="00CD293A" w:rsidRPr="00B26030" w:rsidRDefault="00CD293A" w:rsidP="0076663F">
            <w:pPr>
              <w:spacing w:before="60" w:after="60" w:line="240" w:lineRule="auto"/>
              <w:ind w:left="57" w:right="57"/>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69,3 nitrate d’ammonium/10,5 nitrate de sodium/14,7 eau/5,5 huile+cire</w:t>
            </w:r>
          </w:p>
        </w:tc>
        <w:tc>
          <w:tcPr>
            <w:tcW w:w="1428" w:type="dxa"/>
          </w:tcPr>
          <w:p w14:paraId="55680773"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4,17 (590)</w:t>
            </w:r>
          </w:p>
        </w:tc>
        <w:tc>
          <w:tcPr>
            <w:tcW w:w="850" w:type="dxa"/>
          </w:tcPr>
          <w:p w14:paraId="12F2AA83"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w:t>
            </w:r>
          </w:p>
        </w:tc>
      </w:tr>
      <w:tr w:rsidR="00CD293A" w:rsidRPr="0085696E" w14:paraId="373F287F" w14:textId="77777777" w:rsidTr="00B26030">
        <w:tc>
          <w:tcPr>
            <w:tcW w:w="360" w:type="dxa"/>
          </w:tcPr>
          <w:p w14:paraId="1F19E880"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5.</w:t>
            </w:r>
          </w:p>
        </w:tc>
        <w:tc>
          <w:tcPr>
            <w:tcW w:w="4738" w:type="dxa"/>
          </w:tcPr>
          <w:p w14:paraId="3FF92974" w14:textId="77777777" w:rsidR="00CD293A" w:rsidRPr="00B26030" w:rsidRDefault="00CD293A" w:rsidP="0076663F">
            <w:pPr>
              <w:spacing w:before="60" w:after="60" w:line="240" w:lineRule="auto"/>
              <w:ind w:left="57" w:right="57"/>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83,0 nitrate d’ammonium/11,7 eau/5,3 huile+cire</w:t>
            </w:r>
          </w:p>
        </w:tc>
        <w:tc>
          <w:tcPr>
            <w:tcW w:w="1428" w:type="dxa"/>
          </w:tcPr>
          <w:p w14:paraId="54B82566"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4,48 (635)</w:t>
            </w:r>
          </w:p>
        </w:tc>
        <w:tc>
          <w:tcPr>
            <w:tcW w:w="850" w:type="dxa"/>
          </w:tcPr>
          <w:p w14:paraId="377FA73A"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w:t>
            </w:r>
          </w:p>
        </w:tc>
      </w:tr>
      <w:tr w:rsidR="00CD293A" w:rsidRPr="0085696E" w14:paraId="1C553176" w14:textId="77777777" w:rsidTr="00B26030">
        <w:tc>
          <w:tcPr>
            <w:tcW w:w="360" w:type="dxa"/>
          </w:tcPr>
          <w:p w14:paraId="0D017478"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6.</w:t>
            </w:r>
          </w:p>
        </w:tc>
        <w:tc>
          <w:tcPr>
            <w:tcW w:w="4738" w:type="dxa"/>
          </w:tcPr>
          <w:p w14:paraId="0BDDDB64" w14:textId="77777777" w:rsidR="00CD293A" w:rsidRPr="00B26030" w:rsidRDefault="00CD293A" w:rsidP="0076663F">
            <w:pPr>
              <w:spacing w:before="60" w:after="60" w:line="240" w:lineRule="auto"/>
              <w:ind w:left="57" w:right="57"/>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66,9 nitrate d’ammonium/10,4 nitrate de sodium/17,2 eau/5,5 huile+cire</w:t>
            </w:r>
          </w:p>
        </w:tc>
        <w:tc>
          <w:tcPr>
            <w:tcW w:w="1428" w:type="dxa"/>
          </w:tcPr>
          <w:p w14:paraId="59363CDB"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5,72 (815)</w:t>
            </w:r>
          </w:p>
        </w:tc>
        <w:tc>
          <w:tcPr>
            <w:tcW w:w="850" w:type="dxa"/>
          </w:tcPr>
          <w:p w14:paraId="10C979E0"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w:t>
            </w:r>
          </w:p>
        </w:tc>
      </w:tr>
      <w:tr w:rsidR="00CD293A" w:rsidRPr="0085696E" w14:paraId="2E2D5661" w14:textId="77777777" w:rsidTr="00B26030">
        <w:tc>
          <w:tcPr>
            <w:tcW w:w="360" w:type="dxa"/>
          </w:tcPr>
          <w:p w14:paraId="0B57405B"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7.</w:t>
            </w:r>
          </w:p>
        </w:tc>
        <w:tc>
          <w:tcPr>
            <w:tcW w:w="4738" w:type="dxa"/>
          </w:tcPr>
          <w:p w14:paraId="2D4C9749" w14:textId="77777777" w:rsidR="00CD293A" w:rsidRPr="00B26030" w:rsidRDefault="00CD293A" w:rsidP="0076663F">
            <w:pPr>
              <w:spacing w:before="60" w:after="60" w:line="240" w:lineRule="auto"/>
              <w:ind w:left="57" w:right="57"/>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79,9 nitrate d’ammonium/14,6 eau/5,5 huile+cire</w:t>
            </w:r>
          </w:p>
        </w:tc>
        <w:tc>
          <w:tcPr>
            <w:tcW w:w="1428" w:type="dxa"/>
          </w:tcPr>
          <w:p w14:paraId="6E549625"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6,82 (975)</w:t>
            </w:r>
          </w:p>
        </w:tc>
        <w:tc>
          <w:tcPr>
            <w:tcW w:w="850" w:type="dxa"/>
          </w:tcPr>
          <w:p w14:paraId="3E110659"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w:t>
            </w:r>
          </w:p>
        </w:tc>
      </w:tr>
      <w:tr w:rsidR="00CD293A" w:rsidRPr="0085696E" w14:paraId="32E14578" w14:textId="77777777" w:rsidTr="00B26030">
        <w:tc>
          <w:tcPr>
            <w:tcW w:w="360" w:type="dxa"/>
          </w:tcPr>
          <w:p w14:paraId="1C579D1C"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lastRenderedPageBreak/>
              <w:t>8.</w:t>
            </w:r>
          </w:p>
        </w:tc>
        <w:tc>
          <w:tcPr>
            <w:tcW w:w="4738" w:type="dxa"/>
          </w:tcPr>
          <w:p w14:paraId="6832F4CA" w14:textId="77777777" w:rsidR="00CD293A" w:rsidRPr="00B26030" w:rsidRDefault="00CD293A" w:rsidP="0076663F">
            <w:pPr>
              <w:spacing w:before="60" w:after="60" w:line="240" w:lineRule="auto"/>
              <w:ind w:left="57" w:right="57"/>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77,2 nitrate d’ammonium/17,4 eau/5,4 huile+cire</w:t>
            </w:r>
          </w:p>
        </w:tc>
        <w:tc>
          <w:tcPr>
            <w:tcW w:w="1428" w:type="dxa"/>
          </w:tcPr>
          <w:p w14:paraId="05E5DD60"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8,18 (1 170)</w:t>
            </w:r>
          </w:p>
        </w:tc>
        <w:tc>
          <w:tcPr>
            <w:tcW w:w="850" w:type="dxa"/>
          </w:tcPr>
          <w:p w14:paraId="5E6A663E"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w:t>
            </w:r>
          </w:p>
        </w:tc>
      </w:tr>
      <w:tr w:rsidR="00CD293A" w:rsidRPr="0085696E" w14:paraId="4EE68665" w14:textId="77777777" w:rsidTr="00B26030">
        <w:tc>
          <w:tcPr>
            <w:tcW w:w="360" w:type="dxa"/>
          </w:tcPr>
          <w:p w14:paraId="0732EA7C"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9.</w:t>
            </w:r>
          </w:p>
        </w:tc>
        <w:tc>
          <w:tcPr>
            <w:tcW w:w="4738" w:type="dxa"/>
          </w:tcPr>
          <w:p w14:paraId="475A3B03" w14:textId="77777777" w:rsidR="00CD293A" w:rsidRPr="00B26030" w:rsidRDefault="00CD293A" w:rsidP="0076663F">
            <w:pPr>
              <w:spacing w:before="60" w:after="60" w:line="240" w:lineRule="auto"/>
              <w:ind w:left="57" w:right="57"/>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69,8 nitrate d’ammonium/24,8 eau/5,4 huile+cire</w:t>
            </w:r>
          </w:p>
        </w:tc>
        <w:tc>
          <w:tcPr>
            <w:tcW w:w="1428" w:type="dxa"/>
          </w:tcPr>
          <w:p w14:paraId="6B96C31F"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14,24 (2 050)</w:t>
            </w:r>
          </w:p>
        </w:tc>
        <w:tc>
          <w:tcPr>
            <w:tcW w:w="850" w:type="dxa"/>
          </w:tcPr>
          <w:p w14:paraId="11C85EB8" w14:textId="77777777" w:rsidR="00CD293A" w:rsidRPr="00B26030" w:rsidRDefault="00CD293A" w:rsidP="0076663F">
            <w:pPr>
              <w:spacing w:before="60" w:after="60" w:line="240" w:lineRule="auto"/>
              <w:ind w:left="57" w:right="57"/>
              <w:jc w:val="center"/>
              <w:rPr>
                <w:rFonts w:asciiTheme="majorBidi" w:hAnsiTheme="majorBidi" w:cstheme="majorBidi"/>
                <w:sz w:val="18"/>
                <w:szCs w:val="18"/>
                <w:lang w:val="fr-FR" w:eastAsia="en-CA"/>
              </w:rPr>
            </w:pPr>
            <w:r w:rsidRPr="00B26030">
              <w:rPr>
                <w:rFonts w:asciiTheme="majorBidi" w:hAnsiTheme="majorBidi" w:cstheme="majorBidi"/>
                <w:sz w:val="18"/>
                <w:szCs w:val="18"/>
                <w:lang w:val="fr-FR" w:eastAsia="en-CA"/>
              </w:rPr>
              <w:t>–</w:t>
            </w:r>
          </w:p>
        </w:tc>
      </w:tr>
    </w:tbl>
    <w:p w14:paraId="7CBEAA74" w14:textId="77777777" w:rsidR="00CD293A" w:rsidRPr="0079728D" w:rsidRDefault="00CD293A" w:rsidP="00CD293A">
      <w:pPr>
        <w:spacing w:before="120" w:line="220" w:lineRule="atLeast"/>
        <w:ind w:left="1134" w:right="1134" w:firstLine="170"/>
        <w:rPr>
          <w:i/>
          <w:iCs/>
          <w:sz w:val="18"/>
          <w:szCs w:val="18"/>
          <w:lang w:val="fr-FR"/>
        </w:rPr>
      </w:pPr>
      <w:bookmarkStart w:id="38" w:name="_Hlk2772874"/>
      <w:bookmarkEnd w:id="37"/>
      <w:r w:rsidRPr="0079728D">
        <w:rPr>
          <w:sz w:val="18"/>
          <w:szCs w:val="18"/>
          <w:lang w:val="fr-FR"/>
        </w:rPr>
        <w:t xml:space="preserve">* </w:t>
      </w:r>
      <w:r w:rsidRPr="0079728D">
        <w:rPr>
          <w:i/>
          <w:iCs/>
          <w:sz w:val="18"/>
          <w:szCs w:val="18"/>
          <w:lang w:val="fr-FR"/>
        </w:rPr>
        <w:t>La valeur exprimée en MPa est la pression absolue tandis que la valeur exprimée en psi qui figure entre parenthèses est la pression manométrique.</w:t>
      </w:r>
    </w:p>
    <w:p w14:paraId="399E1535" w14:textId="77777777" w:rsidR="00CD293A" w:rsidRPr="0079728D" w:rsidRDefault="00CD293A" w:rsidP="00CD293A">
      <w:pPr>
        <w:spacing w:after="120" w:line="220" w:lineRule="atLeast"/>
        <w:ind w:left="1134" w:right="1134" w:firstLine="170"/>
        <w:jc w:val="both"/>
        <w:rPr>
          <w:i/>
          <w:iCs/>
          <w:sz w:val="18"/>
          <w:szCs w:val="18"/>
          <w:lang w:val="fr-FR"/>
        </w:rPr>
      </w:pPr>
      <w:r w:rsidRPr="0079728D">
        <w:rPr>
          <w:i/>
          <w:iCs/>
          <w:sz w:val="18"/>
          <w:szCs w:val="18"/>
          <w:lang w:val="fr-FR"/>
        </w:rPr>
        <w:t xml:space="preserve">** </w:t>
      </w:r>
      <w:r w:rsidRPr="0079728D">
        <w:rPr>
          <w:rFonts w:ascii="Symbol" w:hAnsi="Symbol"/>
          <w:i/>
          <w:iCs/>
          <w:sz w:val="18"/>
          <w:szCs w:val="18"/>
          <w:lang w:val="fr-FR" w:eastAsia="en-CA"/>
        </w:rPr>
        <w:t></w:t>
      </w:r>
      <w:r w:rsidRPr="0079728D">
        <w:rPr>
          <w:i/>
          <w:iCs/>
          <w:sz w:val="18"/>
          <w:szCs w:val="18"/>
          <w:lang w:val="fr-FR"/>
        </w:rPr>
        <w:t>S signifie «</w:t>
      </w:r>
      <w:r>
        <w:rPr>
          <w:i/>
          <w:iCs/>
          <w:sz w:val="18"/>
          <w:szCs w:val="18"/>
          <w:lang w:val="fr-FR"/>
        </w:rPr>
        <w:t> </w:t>
      </w:r>
      <w:r w:rsidRPr="0079728D">
        <w:rPr>
          <w:i/>
          <w:iCs/>
          <w:sz w:val="18"/>
          <w:szCs w:val="18"/>
          <w:lang w:val="fr-FR"/>
        </w:rPr>
        <w:t>microsphères</w:t>
      </w:r>
      <w:r>
        <w:rPr>
          <w:i/>
          <w:iCs/>
          <w:sz w:val="18"/>
          <w:szCs w:val="18"/>
          <w:lang w:val="fr-FR"/>
        </w:rPr>
        <w:t> </w:t>
      </w:r>
      <w:r w:rsidRPr="0079728D">
        <w:rPr>
          <w:i/>
          <w:iCs/>
          <w:sz w:val="18"/>
          <w:szCs w:val="18"/>
          <w:lang w:val="fr-FR"/>
        </w:rPr>
        <w:t>».</w:t>
      </w:r>
    </w:p>
    <w:bookmarkEnd w:id="38"/>
    <w:p w14:paraId="00A06FD8" w14:textId="43F2F9EC" w:rsidR="00CD293A" w:rsidRPr="00B26030" w:rsidRDefault="00CD293A" w:rsidP="00B26030">
      <w:pPr>
        <w:pStyle w:val="SingleTxtG"/>
        <w:jc w:val="center"/>
        <w:rPr>
          <w:b/>
          <w:bCs/>
          <w:noProof/>
          <w:lang w:eastAsia="fr-CH"/>
        </w:rPr>
      </w:pPr>
      <w:r w:rsidRPr="00374635">
        <w:rPr>
          <w:i/>
          <w:iCs/>
          <w:lang w:val="fr-FR"/>
        </w:rPr>
        <w:br w:type="page"/>
      </w:r>
      <w:bookmarkStart w:id="39" w:name="_Hlk2773948"/>
      <w:r w:rsidRPr="00B26030">
        <w:rPr>
          <w:b/>
          <w:bCs/>
          <w:lang w:val="fr-FR"/>
        </w:rPr>
        <w:lastRenderedPageBreak/>
        <w:t>Figure 18.</w:t>
      </w:r>
      <w:r w:rsidR="00DD082A" w:rsidRPr="00B26030">
        <w:rPr>
          <w:b/>
          <w:bCs/>
          <w:lang w:val="fr-FR"/>
        </w:rPr>
        <w:t>8</w:t>
      </w:r>
      <w:r w:rsidRPr="00B26030">
        <w:rPr>
          <w:b/>
          <w:bCs/>
          <w:lang w:val="fr-FR"/>
        </w:rPr>
        <w:t>.1</w:t>
      </w:r>
      <w:r w:rsidRPr="00B26030">
        <w:rPr>
          <w:b/>
          <w:bCs/>
          <w:lang w:val="fr-FR"/>
        </w:rPr>
        <w:br/>
        <w:t>Chambre d’épreuve pour l’épreuve de pression minimale de combustion du CanmetLCRE</w:t>
      </w:r>
    </w:p>
    <w:p w14:paraId="25EF5FED" w14:textId="472473C9" w:rsidR="00CD293A" w:rsidRPr="00E86FE9" w:rsidRDefault="00CD293A" w:rsidP="00CD293A">
      <w:pPr>
        <w:pStyle w:val="SingleTxtG"/>
        <w:spacing w:after="240"/>
        <w:ind w:left="0" w:right="0"/>
        <w:jc w:val="center"/>
        <w:rPr>
          <w:noProof/>
          <w:lang w:eastAsia="fr-CH"/>
        </w:rPr>
      </w:pPr>
      <w:r>
        <w:rPr>
          <w:noProof/>
          <w:lang w:val="en-GB" w:eastAsia="en-GB"/>
        </w:rPr>
        <w:drawing>
          <wp:inline distT="0" distB="0" distL="0" distR="0" wp14:anchorId="1126E4EF" wp14:editId="1C29717A">
            <wp:extent cx="6120130" cy="3914140"/>
            <wp:effectExtent l="0" t="0" r="0" b="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914140"/>
                    </a:xfrm>
                    <a:prstGeom prst="rect">
                      <a:avLst/>
                    </a:prstGeom>
                  </pic:spPr>
                </pic:pic>
              </a:graphicData>
            </a:graphic>
          </wp:inline>
        </w:drawing>
      </w:r>
    </w:p>
    <w:tbl>
      <w:tblPr>
        <w:tblStyle w:val="Grilledutableau1"/>
        <w:tblW w:w="7370" w:type="dxa"/>
        <w:tblInd w:w="11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6"/>
        <w:gridCol w:w="2457"/>
        <w:gridCol w:w="2457"/>
      </w:tblGrid>
      <w:tr w:rsidR="00CD293A" w:rsidRPr="00BB6190" w14:paraId="14C4A6B3" w14:textId="77777777" w:rsidTr="0076663F">
        <w:trPr>
          <w:tblHeader/>
        </w:trPr>
        <w:tc>
          <w:tcPr>
            <w:tcW w:w="2456" w:type="dxa"/>
            <w:shd w:val="clear" w:color="auto" w:fill="auto"/>
            <w:vAlign w:val="bottom"/>
          </w:tcPr>
          <w:p w14:paraId="6B3FD240" w14:textId="77777777" w:rsidR="00CD293A" w:rsidRPr="00BB6190" w:rsidRDefault="00CD293A" w:rsidP="0076663F">
            <w:pPr>
              <w:spacing w:before="80" w:after="80" w:line="200" w:lineRule="exact"/>
              <w:ind w:right="113"/>
              <w:rPr>
                <w:sz w:val="18"/>
                <w:szCs w:val="18"/>
                <w:lang w:val="fr-FR"/>
              </w:rPr>
            </w:pPr>
            <w:r w:rsidRPr="00BB6190">
              <w:rPr>
                <w:sz w:val="18"/>
                <w:szCs w:val="18"/>
                <w:lang w:val="fr-FR"/>
              </w:rPr>
              <w:t>(A)</w:t>
            </w:r>
            <w:r w:rsidRPr="00BB6190">
              <w:rPr>
                <w:sz w:val="18"/>
                <w:szCs w:val="18"/>
                <w:lang w:val="fr-FR"/>
              </w:rPr>
              <w:tab/>
              <w:t>Ouverture</w:t>
            </w:r>
          </w:p>
        </w:tc>
        <w:tc>
          <w:tcPr>
            <w:tcW w:w="2457" w:type="dxa"/>
            <w:shd w:val="clear" w:color="auto" w:fill="auto"/>
            <w:vAlign w:val="bottom"/>
          </w:tcPr>
          <w:p w14:paraId="0A71CDB6" w14:textId="77777777" w:rsidR="00CD293A" w:rsidRPr="00BB6190" w:rsidRDefault="00CD293A" w:rsidP="0076663F">
            <w:pPr>
              <w:spacing w:before="80" w:after="80" w:line="200" w:lineRule="exact"/>
              <w:ind w:right="113"/>
              <w:rPr>
                <w:sz w:val="18"/>
                <w:szCs w:val="18"/>
                <w:lang w:val="fr-FR"/>
              </w:rPr>
            </w:pPr>
            <w:r w:rsidRPr="00BB6190">
              <w:rPr>
                <w:sz w:val="18"/>
                <w:szCs w:val="18"/>
                <w:lang w:val="fr-FR"/>
              </w:rPr>
              <w:t>(D)</w:t>
            </w:r>
            <w:r w:rsidRPr="00BB6190">
              <w:rPr>
                <w:sz w:val="18"/>
                <w:szCs w:val="18"/>
                <w:lang w:val="fr-FR"/>
              </w:rPr>
              <w:tab/>
              <w:t>Filament Ni/Cr</w:t>
            </w:r>
          </w:p>
        </w:tc>
        <w:tc>
          <w:tcPr>
            <w:tcW w:w="2457" w:type="dxa"/>
            <w:shd w:val="clear" w:color="auto" w:fill="auto"/>
            <w:vAlign w:val="bottom"/>
          </w:tcPr>
          <w:p w14:paraId="4AED82ED" w14:textId="77777777" w:rsidR="00CD293A" w:rsidRPr="00BB6190" w:rsidRDefault="00CD293A" w:rsidP="0076663F">
            <w:pPr>
              <w:spacing w:before="80" w:after="80" w:line="200" w:lineRule="exact"/>
              <w:ind w:right="113"/>
              <w:rPr>
                <w:sz w:val="18"/>
                <w:szCs w:val="18"/>
                <w:lang w:val="fr-FR"/>
              </w:rPr>
            </w:pPr>
            <w:r w:rsidRPr="00BB6190">
              <w:rPr>
                <w:sz w:val="18"/>
                <w:szCs w:val="18"/>
                <w:lang w:val="fr-FR"/>
              </w:rPr>
              <w:t>(G)</w:t>
            </w:r>
            <w:r w:rsidRPr="00BB6190">
              <w:rPr>
                <w:sz w:val="18"/>
                <w:szCs w:val="18"/>
                <w:lang w:val="fr-FR"/>
              </w:rPr>
              <w:tab/>
              <w:t>Épissure</w:t>
            </w:r>
          </w:p>
        </w:tc>
      </w:tr>
      <w:tr w:rsidR="00CD293A" w:rsidRPr="00BB6190" w14:paraId="3DBBA554" w14:textId="77777777" w:rsidTr="0076663F">
        <w:trPr>
          <w:tblHeader/>
        </w:trPr>
        <w:tc>
          <w:tcPr>
            <w:tcW w:w="2456" w:type="dxa"/>
            <w:shd w:val="clear" w:color="auto" w:fill="auto"/>
            <w:vAlign w:val="bottom"/>
          </w:tcPr>
          <w:p w14:paraId="573BEA62" w14:textId="77777777" w:rsidR="00CD293A" w:rsidRPr="00BB6190" w:rsidRDefault="00CD293A" w:rsidP="0076663F">
            <w:pPr>
              <w:spacing w:before="80" w:after="80" w:line="200" w:lineRule="exact"/>
              <w:ind w:right="113"/>
              <w:rPr>
                <w:sz w:val="18"/>
                <w:szCs w:val="18"/>
                <w:lang w:val="fr-FR"/>
              </w:rPr>
            </w:pPr>
            <w:r w:rsidRPr="00BB6190">
              <w:rPr>
                <w:sz w:val="18"/>
                <w:szCs w:val="18"/>
                <w:lang w:val="fr-FR"/>
              </w:rPr>
              <w:t>(B)</w:t>
            </w:r>
            <w:r w:rsidRPr="00BB6190">
              <w:rPr>
                <w:sz w:val="18"/>
                <w:szCs w:val="18"/>
                <w:lang w:val="fr-FR"/>
              </w:rPr>
              <w:tab/>
              <w:t>Explosif</w:t>
            </w:r>
          </w:p>
        </w:tc>
        <w:tc>
          <w:tcPr>
            <w:tcW w:w="2457" w:type="dxa"/>
            <w:shd w:val="clear" w:color="auto" w:fill="auto"/>
            <w:vAlign w:val="bottom"/>
          </w:tcPr>
          <w:p w14:paraId="309B84C6" w14:textId="77777777" w:rsidR="00CD293A" w:rsidRPr="00BB6190" w:rsidRDefault="00CD293A" w:rsidP="0076663F">
            <w:pPr>
              <w:spacing w:before="80" w:after="80" w:line="200" w:lineRule="exact"/>
              <w:ind w:right="113"/>
              <w:rPr>
                <w:sz w:val="18"/>
                <w:szCs w:val="18"/>
                <w:lang w:val="fr-FR"/>
              </w:rPr>
            </w:pPr>
            <w:r w:rsidRPr="00BB6190">
              <w:rPr>
                <w:sz w:val="18"/>
                <w:szCs w:val="18"/>
                <w:lang w:val="fr-FR"/>
              </w:rPr>
              <w:t>(E)</w:t>
            </w:r>
            <w:r w:rsidRPr="00BB6190">
              <w:rPr>
                <w:sz w:val="18"/>
                <w:szCs w:val="18"/>
                <w:lang w:val="fr-FR"/>
              </w:rPr>
              <w:tab/>
              <w:t>Bouchon en caoutchouc</w:t>
            </w:r>
          </w:p>
        </w:tc>
        <w:tc>
          <w:tcPr>
            <w:tcW w:w="2457" w:type="dxa"/>
            <w:shd w:val="clear" w:color="auto" w:fill="auto"/>
            <w:vAlign w:val="bottom"/>
          </w:tcPr>
          <w:p w14:paraId="59416B3B" w14:textId="77777777" w:rsidR="00CD293A" w:rsidRPr="00BB6190" w:rsidRDefault="00CD293A" w:rsidP="0076663F">
            <w:pPr>
              <w:spacing w:before="80" w:after="80" w:line="200" w:lineRule="exact"/>
              <w:ind w:right="113"/>
              <w:rPr>
                <w:sz w:val="18"/>
                <w:szCs w:val="18"/>
                <w:lang w:val="fr-FR"/>
              </w:rPr>
            </w:pPr>
          </w:p>
        </w:tc>
      </w:tr>
      <w:tr w:rsidR="00CD293A" w:rsidRPr="00BB6190" w14:paraId="7FCDA888" w14:textId="77777777" w:rsidTr="0076663F">
        <w:trPr>
          <w:tblHeader/>
        </w:trPr>
        <w:tc>
          <w:tcPr>
            <w:tcW w:w="2456" w:type="dxa"/>
            <w:shd w:val="clear" w:color="auto" w:fill="auto"/>
            <w:vAlign w:val="bottom"/>
          </w:tcPr>
          <w:p w14:paraId="62C25AC2" w14:textId="77777777" w:rsidR="00CD293A" w:rsidRPr="00BB6190" w:rsidRDefault="00CD293A" w:rsidP="0076663F">
            <w:pPr>
              <w:spacing w:before="80" w:after="80" w:line="200" w:lineRule="exact"/>
              <w:ind w:right="113"/>
              <w:rPr>
                <w:sz w:val="18"/>
                <w:szCs w:val="18"/>
                <w:lang w:val="fr-FR"/>
              </w:rPr>
            </w:pPr>
            <w:r w:rsidRPr="00BB6190">
              <w:rPr>
                <w:sz w:val="18"/>
                <w:szCs w:val="18"/>
                <w:lang w:val="fr-FR"/>
              </w:rPr>
              <w:t>(C)</w:t>
            </w:r>
            <w:r w:rsidRPr="00BB6190">
              <w:rPr>
                <w:sz w:val="18"/>
                <w:szCs w:val="18"/>
                <w:lang w:val="fr-FR"/>
              </w:rPr>
              <w:tab/>
              <w:t>Conducteur en cuivre</w:t>
            </w:r>
          </w:p>
        </w:tc>
        <w:tc>
          <w:tcPr>
            <w:tcW w:w="2457" w:type="dxa"/>
            <w:shd w:val="clear" w:color="auto" w:fill="auto"/>
            <w:vAlign w:val="bottom"/>
          </w:tcPr>
          <w:p w14:paraId="5520BD1C" w14:textId="77777777" w:rsidR="00CD293A" w:rsidRPr="00BB6190" w:rsidRDefault="00CD293A" w:rsidP="0076663F">
            <w:pPr>
              <w:spacing w:before="80" w:after="80" w:line="200" w:lineRule="exact"/>
              <w:ind w:right="113"/>
              <w:rPr>
                <w:sz w:val="18"/>
                <w:szCs w:val="18"/>
                <w:lang w:val="fr-FR"/>
              </w:rPr>
            </w:pPr>
            <w:r w:rsidRPr="00BB6190">
              <w:rPr>
                <w:sz w:val="18"/>
                <w:szCs w:val="18"/>
                <w:lang w:val="fr-FR"/>
              </w:rPr>
              <w:t>(F)</w:t>
            </w:r>
            <w:r w:rsidRPr="00BB6190">
              <w:rPr>
                <w:sz w:val="18"/>
                <w:szCs w:val="18"/>
                <w:lang w:val="fr-FR"/>
              </w:rPr>
              <w:tab/>
              <w:t>Tube en acier</w:t>
            </w:r>
          </w:p>
        </w:tc>
        <w:tc>
          <w:tcPr>
            <w:tcW w:w="2457" w:type="dxa"/>
            <w:shd w:val="clear" w:color="auto" w:fill="auto"/>
            <w:vAlign w:val="bottom"/>
          </w:tcPr>
          <w:p w14:paraId="6403C5F1" w14:textId="77777777" w:rsidR="00CD293A" w:rsidRPr="00BB6190" w:rsidRDefault="00CD293A" w:rsidP="0076663F">
            <w:pPr>
              <w:spacing w:before="80" w:after="80" w:line="200" w:lineRule="exact"/>
              <w:ind w:right="113"/>
              <w:rPr>
                <w:sz w:val="18"/>
                <w:szCs w:val="18"/>
                <w:lang w:val="fr-FR"/>
              </w:rPr>
            </w:pPr>
          </w:p>
        </w:tc>
      </w:tr>
      <w:bookmarkEnd w:id="39"/>
    </w:tbl>
    <w:p w14:paraId="0FC75E86" w14:textId="5B6ABEA1" w:rsidR="00CD293A" w:rsidRPr="007B271F" w:rsidRDefault="00CD293A" w:rsidP="00B26030">
      <w:pPr>
        <w:pStyle w:val="Heading1"/>
        <w:spacing w:after="120"/>
        <w:ind w:left="0"/>
        <w:jc w:val="center"/>
        <w:rPr>
          <w:lang w:val="fr-FR"/>
        </w:rPr>
      </w:pPr>
      <w:r w:rsidRPr="007B271F">
        <w:rPr>
          <w:lang w:val="fr-FR"/>
        </w:rPr>
        <w:br w:type="page"/>
      </w:r>
      <w:bookmarkStart w:id="40" w:name="_Hlk2774428"/>
      <w:r w:rsidRPr="00B26030">
        <w:rPr>
          <w:b/>
          <w:bCs/>
          <w:lang w:val="fr-FR"/>
        </w:rPr>
        <w:lastRenderedPageBreak/>
        <w:t>Figure 18.</w:t>
      </w:r>
      <w:r w:rsidR="00DD082A" w:rsidRPr="00B26030">
        <w:rPr>
          <w:b/>
          <w:bCs/>
          <w:lang w:val="fr-FR"/>
        </w:rPr>
        <w:t>8</w:t>
      </w:r>
      <w:r w:rsidRPr="00B26030">
        <w:rPr>
          <w:b/>
          <w:bCs/>
          <w:lang w:val="fr-FR"/>
        </w:rPr>
        <w:t>.2</w:t>
      </w:r>
      <w:r>
        <w:rPr>
          <w:lang w:val="fr-FR"/>
        </w:rPr>
        <w:br/>
      </w:r>
      <w:r w:rsidRPr="00AC617B">
        <w:rPr>
          <w:b/>
          <w:lang w:val="fr-FR"/>
        </w:rPr>
        <w:t xml:space="preserve">Chambre d’épreuve montée horizontalement sous le capot de la bombe </w:t>
      </w:r>
      <w:r>
        <w:rPr>
          <w:b/>
          <w:lang w:val="fr-FR"/>
        </w:rPr>
        <w:br/>
      </w:r>
      <w:r w:rsidRPr="00AC617B">
        <w:rPr>
          <w:b/>
          <w:lang w:val="fr-FR"/>
        </w:rPr>
        <w:t>(conducteurs en cuivre reliés aux électrodes fixes de la bombe)</w:t>
      </w:r>
    </w:p>
    <w:p w14:paraId="6E81EA8E" w14:textId="6CD5E23E" w:rsidR="00CD293A" w:rsidRPr="007B271F" w:rsidRDefault="00CD293A" w:rsidP="00CD293A">
      <w:pPr>
        <w:spacing w:after="360" w:line="240" w:lineRule="auto"/>
        <w:jc w:val="center"/>
        <w:rPr>
          <w:b/>
          <w:lang w:val="fr-FR"/>
        </w:rPr>
      </w:pPr>
      <w:r>
        <w:rPr>
          <w:noProof/>
          <w:lang w:val="en-GB" w:eastAsia="en-GB"/>
        </w:rPr>
        <w:drawing>
          <wp:inline distT="0" distB="0" distL="0" distR="0" wp14:anchorId="7CF32830" wp14:editId="6224A736">
            <wp:extent cx="4115708" cy="2953334"/>
            <wp:effectExtent l="0" t="0" r="0" b="0"/>
            <wp:docPr id="27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20442" cy="2956731"/>
                    </a:xfrm>
                    <a:prstGeom prst="rect">
                      <a:avLst/>
                    </a:prstGeom>
                  </pic:spPr>
                </pic:pic>
              </a:graphicData>
            </a:graphic>
          </wp:inline>
        </w:drawing>
      </w:r>
    </w:p>
    <w:p w14:paraId="09104C6A" w14:textId="292015E9" w:rsidR="00CD293A" w:rsidRDefault="00CD293A" w:rsidP="00B26030">
      <w:pPr>
        <w:pStyle w:val="Heading1"/>
        <w:spacing w:before="120" w:after="120"/>
        <w:ind w:left="0"/>
        <w:jc w:val="center"/>
        <w:rPr>
          <w:b/>
          <w:lang w:val="fr-FR"/>
        </w:rPr>
      </w:pPr>
      <w:r w:rsidRPr="00B26030">
        <w:rPr>
          <w:b/>
          <w:bCs/>
          <w:lang w:val="fr-FR"/>
        </w:rPr>
        <w:t>Figure 18.</w:t>
      </w:r>
      <w:r w:rsidR="00DD082A" w:rsidRPr="00B26030">
        <w:rPr>
          <w:b/>
          <w:bCs/>
          <w:lang w:val="fr-FR"/>
        </w:rPr>
        <w:t>8</w:t>
      </w:r>
      <w:r w:rsidRPr="00B26030">
        <w:rPr>
          <w:b/>
          <w:bCs/>
          <w:lang w:val="fr-FR"/>
        </w:rPr>
        <w:t>.3</w:t>
      </w:r>
      <w:r>
        <w:rPr>
          <w:lang w:val="fr-FR"/>
        </w:rPr>
        <w:br/>
      </w:r>
      <w:r w:rsidRPr="007C56F9">
        <w:rPr>
          <w:b/>
          <w:lang w:val="fr-FR"/>
        </w:rPr>
        <w:t>Apparence typique d’une chambre d’épreuve après un essai concluant (à gauche) ou non concluant (à droite)</w:t>
      </w:r>
    </w:p>
    <w:p w14:paraId="515037AD" w14:textId="1A540BE9" w:rsidR="00CD293A" w:rsidRDefault="00CD293A" w:rsidP="00B26030">
      <w:pPr>
        <w:pStyle w:val="Heading1"/>
        <w:keepNext w:val="0"/>
        <w:keepLines w:val="0"/>
        <w:spacing w:before="120" w:after="120"/>
        <w:ind w:left="0"/>
        <w:jc w:val="center"/>
        <w:rPr>
          <w:b/>
          <w:lang w:val="fr-FR"/>
        </w:rPr>
      </w:pPr>
      <w:r>
        <w:rPr>
          <w:noProof/>
          <w:lang w:val="en-GB" w:eastAsia="en-GB"/>
        </w:rPr>
        <w:drawing>
          <wp:inline distT="0" distB="0" distL="0" distR="0" wp14:anchorId="6798614E" wp14:editId="4F30FE36">
            <wp:extent cx="3965112" cy="1042909"/>
            <wp:effectExtent l="0" t="0" r="0" b="5080"/>
            <wp:docPr id="2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7371" cy="1043503"/>
                    </a:xfrm>
                    <a:prstGeom prst="rect">
                      <a:avLst/>
                    </a:prstGeom>
                  </pic:spPr>
                </pic:pic>
              </a:graphicData>
            </a:graphic>
          </wp:inline>
        </w:drawing>
      </w:r>
    </w:p>
    <w:p w14:paraId="0D74D865" w14:textId="4EF542F1" w:rsidR="00CD293A" w:rsidRPr="00B26030" w:rsidRDefault="00CD293A" w:rsidP="00B26030">
      <w:pPr>
        <w:pStyle w:val="Heading1"/>
        <w:spacing w:after="120"/>
        <w:ind w:left="0"/>
        <w:jc w:val="center"/>
        <w:rPr>
          <w:b/>
          <w:bCs/>
          <w:lang w:val="fr-FR"/>
        </w:rPr>
      </w:pPr>
      <w:r>
        <w:rPr>
          <w:lang w:val="fr-FR"/>
        </w:rPr>
        <w:br w:type="page"/>
      </w:r>
      <w:r w:rsidRPr="00B26030">
        <w:rPr>
          <w:b/>
          <w:bCs/>
          <w:lang w:val="fr-FR"/>
        </w:rPr>
        <w:lastRenderedPageBreak/>
        <w:t>Figure 18.</w:t>
      </w:r>
      <w:r w:rsidR="00DD082A" w:rsidRPr="00B26030">
        <w:rPr>
          <w:b/>
          <w:bCs/>
          <w:lang w:val="fr-FR"/>
        </w:rPr>
        <w:t>8</w:t>
      </w:r>
      <w:r w:rsidRPr="00B26030">
        <w:rPr>
          <w:b/>
          <w:bCs/>
          <w:lang w:val="fr-FR"/>
        </w:rPr>
        <w:t>.4</w:t>
      </w:r>
      <w:r w:rsidRPr="00B26030">
        <w:rPr>
          <w:b/>
          <w:bCs/>
          <w:lang w:val="fr-FR"/>
        </w:rPr>
        <w:br/>
      </w:r>
      <w:r w:rsidRPr="00B45A9F">
        <w:rPr>
          <w:b/>
          <w:bCs/>
          <w:lang w:val="fr-FR"/>
        </w:rPr>
        <w:t>Valeurs de pression typiques pour des essais concluants et non concluants</w:t>
      </w:r>
    </w:p>
    <w:p w14:paraId="569E476C" w14:textId="4EBD8947" w:rsidR="00CD293A" w:rsidRPr="007B271F" w:rsidRDefault="00CD293A" w:rsidP="00B26030">
      <w:pPr>
        <w:pStyle w:val="SingleTxtG"/>
        <w:jc w:val="center"/>
        <w:rPr>
          <w:lang w:val="fr-FR"/>
        </w:rPr>
      </w:pPr>
      <w:r>
        <w:rPr>
          <w:noProof/>
          <w:lang w:val="en-GB" w:eastAsia="en-GB"/>
        </w:rPr>
        <w:drawing>
          <wp:inline distT="0" distB="0" distL="0" distR="0" wp14:anchorId="524F7ABE" wp14:editId="6E82F266">
            <wp:extent cx="3375926" cy="3351070"/>
            <wp:effectExtent l="0" t="0" r="0" b="1905"/>
            <wp:docPr id="28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8774" cy="3353897"/>
                    </a:xfrm>
                    <a:prstGeom prst="rect">
                      <a:avLst/>
                    </a:prstGeom>
                  </pic:spPr>
                </pic:pic>
              </a:graphicData>
            </a:graphic>
          </wp:inline>
        </w:drawing>
      </w:r>
    </w:p>
    <w:p w14:paraId="0F99CD54" w14:textId="3B6CB87E" w:rsidR="00EC68B6" w:rsidRPr="00B26030" w:rsidRDefault="004F797F" w:rsidP="00B26030">
      <w:pPr>
        <w:pStyle w:val="SingleTxtG"/>
        <w:jc w:val="right"/>
      </w:pPr>
      <w:r w:rsidRPr="00FE0619">
        <w:t>»</w:t>
      </w:r>
    </w:p>
    <w:bookmarkEnd w:id="40"/>
    <w:p w14:paraId="33ADF1F1" w14:textId="444BE0E2" w:rsidR="00131318" w:rsidRDefault="0009713A" w:rsidP="0009713A">
      <w:pPr>
        <w:pStyle w:val="H1G"/>
        <w:rPr>
          <w:lang w:val="fr-FR"/>
        </w:rPr>
      </w:pPr>
      <w:r>
        <w:rPr>
          <w:lang w:val="fr-FR"/>
        </w:rPr>
        <w:tab/>
      </w:r>
      <w:r>
        <w:rPr>
          <w:lang w:val="fr-FR"/>
        </w:rPr>
        <w:tab/>
      </w:r>
      <w:r w:rsidR="00131318">
        <w:rPr>
          <w:lang w:val="fr-FR"/>
        </w:rPr>
        <w:t>DEUXIÈME PARTIE</w:t>
      </w:r>
    </w:p>
    <w:p w14:paraId="6EE45690" w14:textId="0F2517A4" w:rsidR="004D791A" w:rsidRDefault="004D791A" w:rsidP="00B26030">
      <w:pPr>
        <w:pStyle w:val="SingleTxtG"/>
        <w:tabs>
          <w:tab w:val="left" w:pos="2268"/>
        </w:tabs>
      </w:pPr>
      <w:r>
        <w:rPr>
          <w:lang w:val="fr-FR"/>
        </w:rPr>
        <w:t>Dans le titre</w:t>
      </w:r>
      <w:r w:rsidR="00131318">
        <w:rPr>
          <w:lang w:val="fr-FR"/>
        </w:rPr>
        <w:tab/>
      </w:r>
      <w:r w:rsidR="00131318">
        <w:rPr>
          <w:lang w:val="fr-FR"/>
        </w:rPr>
        <w:tab/>
      </w:r>
      <w:r w:rsidR="00FC3BCE" w:rsidRPr="00FE0619">
        <w:t xml:space="preserve">Remplacer « MATIÈRES AUTORÉACTIVES DE LA DIVISION 4.1 ET AUX PEROXYDES ORGANIQUES DE LA DIVISION 5.2 » par « MATIÈRES AUTORÉACTIVES, PEROXYDES ORGANIQUES </w:t>
      </w:r>
      <w:bookmarkStart w:id="41" w:name="_Hlk2775530"/>
      <w:r w:rsidR="00FC3BCE" w:rsidRPr="00FE0619">
        <w:t>ET MATIÈRES QUI POLYMÉRISENT </w:t>
      </w:r>
      <w:bookmarkEnd w:id="41"/>
      <w:r w:rsidR="00FC3BCE" w:rsidRPr="00FE0619">
        <w:t>».</w:t>
      </w:r>
    </w:p>
    <w:p w14:paraId="22ACF895" w14:textId="20387EB0" w:rsidR="00B97CB7" w:rsidRDefault="004D791A" w:rsidP="004D791A">
      <w:pPr>
        <w:pStyle w:val="SingleTxtG"/>
        <w:rPr>
          <w:lang w:val="fr-FR"/>
        </w:rPr>
      </w:pPr>
      <w:r>
        <w:rPr>
          <w:lang w:val="fr-FR"/>
        </w:rPr>
        <w:t>Table des matières</w:t>
      </w:r>
      <w:r>
        <w:rPr>
          <w:lang w:val="fr-FR"/>
        </w:rPr>
        <w:tab/>
        <w:t>Modifier comme</w:t>
      </w:r>
      <w:r w:rsidR="00E244EF">
        <w:rPr>
          <w:lang w:val="fr-FR"/>
        </w:rPr>
        <w:t xml:space="preserve"> </w:t>
      </w:r>
      <w:r w:rsidR="00B97CB7">
        <w:rPr>
          <w:lang w:val="fr-FR"/>
        </w:rPr>
        <w:t>suit :</w:t>
      </w:r>
    </w:p>
    <w:p w14:paraId="7CEC6EE2" w14:textId="135E3081" w:rsidR="004D791A" w:rsidRDefault="004D791A" w:rsidP="00B97CB7">
      <w:pPr>
        <w:pStyle w:val="Bullet1G"/>
        <w:rPr>
          <w:lang w:val="fr-FR"/>
        </w:rPr>
      </w:pPr>
      <w:r>
        <w:rPr>
          <w:lang w:val="fr-FR"/>
        </w:rPr>
        <w:t xml:space="preserve"> </w:t>
      </w:r>
      <w:r w:rsidR="00B97CB7">
        <w:rPr>
          <w:lang w:val="fr-FR"/>
        </w:rPr>
        <w:t>Insérer la nouvelle rubrique suivante : « 20.4.4</w:t>
      </w:r>
      <w:r w:rsidR="00B97CB7">
        <w:rPr>
          <w:lang w:val="fr-FR"/>
        </w:rPr>
        <w:tab/>
      </w:r>
      <w:bookmarkStart w:id="42" w:name="_Hlk2777433"/>
      <w:r w:rsidR="00B97CB7" w:rsidRPr="00B97CB7">
        <w:rPr>
          <w:lang w:val="fr-FR"/>
        </w:rPr>
        <w:t>Classement des matières qui polymérisent en vue de leur transport</w:t>
      </w:r>
      <w:bookmarkEnd w:id="42"/>
      <w:r w:rsidR="00B97CB7">
        <w:rPr>
          <w:lang w:val="fr-FR"/>
        </w:rPr>
        <w:t> »</w:t>
      </w:r>
    </w:p>
    <w:p w14:paraId="3901E550" w14:textId="7840CADD" w:rsidR="00B97CB7" w:rsidRDefault="00B97CB7" w:rsidP="00B97CB7">
      <w:pPr>
        <w:pStyle w:val="Bullet1G"/>
        <w:rPr>
          <w:lang w:val="fr-FR"/>
        </w:rPr>
      </w:pPr>
      <w:r>
        <w:rPr>
          <w:lang w:val="fr-FR"/>
        </w:rPr>
        <w:t>Les 20.4.4 et 20.4.5 actuels deviennent les nouveaux 20.4.5 et 20.4.6 respectivement</w:t>
      </w:r>
    </w:p>
    <w:p w14:paraId="1F777139" w14:textId="0220E5FC" w:rsidR="00B97CB7" w:rsidRDefault="00B97CB7" w:rsidP="00B97CB7">
      <w:pPr>
        <w:pStyle w:val="Bullet1G"/>
        <w:rPr>
          <w:lang w:val="fr-FR"/>
        </w:rPr>
      </w:pPr>
      <w:r>
        <w:rPr>
          <w:lang w:val="fr-FR"/>
        </w:rPr>
        <w:tab/>
        <w:t>Supprimer la rubrique correspondant au 21.4.2</w:t>
      </w:r>
    </w:p>
    <w:p w14:paraId="3469A3FA" w14:textId="5C19EE34" w:rsidR="00B97CB7" w:rsidRDefault="00B97CB7" w:rsidP="00B97CB7">
      <w:pPr>
        <w:pStyle w:val="Bullet1G"/>
        <w:rPr>
          <w:lang w:val="fr-FR"/>
        </w:rPr>
      </w:pPr>
      <w:r>
        <w:rPr>
          <w:lang w:val="fr-FR"/>
        </w:rPr>
        <w:t>Le</w:t>
      </w:r>
      <w:r w:rsidR="00E53030">
        <w:rPr>
          <w:lang w:val="fr-FR"/>
        </w:rPr>
        <w:t>s</w:t>
      </w:r>
      <w:r>
        <w:rPr>
          <w:lang w:val="fr-FR"/>
        </w:rPr>
        <w:t xml:space="preserve"> </w:t>
      </w:r>
      <w:r w:rsidR="00E53030">
        <w:rPr>
          <w:lang w:val="fr-FR"/>
        </w:rPr>
        <w:t>21.4.3 et 21.4.4 actuels deviennent les nouveaux 21.4.2 et 21.4.3 respectivement</w:t>
      </w:r>
    </w:p>
    <w:p w14:paraId="2DFF141F" w14:textId="366EAD0F" w:rsidR="00131318" w:rsidRPr="00E53030" w:rsidRDefault="00E53030" w:rsidP="00B26030">
      <w:pPr>
        <w:pStyle w:val="Bullet1G"/>
        <w:rPr>
          <w:lang w:val="fr-FR"/>
        </w:rPr>
      </w:pPr>
      <w:r w:rsidRPr="00E53030">
        <w:rPr>
          <w:lang w:val="fr-FR"/>
        </w:rPr>
        <w:t>Supprimer la rubrique correspondant au 26.4.5</w:t>
      </w:r>
    </w:p>
    <w:p w14:paraId="1FA152A6" w14:textId="09A514D4" w:rsidR="0009713A" w:rsidRPr="009B24E1" w:rsidRDefault="00131318" w:rsidP="0009713A">
      <w:pPr>
        <w:pStyle w:val="H1G"/>
      </w:pPr>
      <w:r>
        <w:rPr>
          <w:lang w:val="fr-FR"/>
        </w:rPr>
        <w:tab/>
      </w:r>
      <w:r>
        <w:rPr>
          <w:lang w:val="fr-FR"/>
        </w:rPr>
        <w:tab/>
      </w:r>
      <w:r w:rsidR="0009713A">
        <w:rPr>
          <w:lang w:val="fr-FR"/>
        </w:rPr>
        <w:t>Section 20</w:t>
      </w:r>
    </w:p>
    <w:p w14:paraId="3183D49E" w14:textId="705D37D3" w:rsidR="0009713A" w:rsidRDefault="0009713A" w:rsidP="00B26030">
      <w:pPr>
        <w:pStyle w:val="SingleTxtG"/>
        <w:tabs>
          <w:tab w:val="left" w:pos="2268"/>
        </w:tabs>
        <w:rPr>
          <w:lang w:val="fr-FR"/>
        </w:rPr>
      </w:pPr>
      <w:r>
        <w:rPr>
          <w:lang w:val="fr-FR"/>
        </w:rPr>
        <w:t>20.1.1</w:t>
      </w:r>
      <w:r w:rsidR="0085696E">
        <w:rPr>
          <w:lang w:val="fr-FR"/>
        </w:rPr>
        <w:tab/>
      </w:r>
      <w:r>
        <w:rPr>
          <w:lang w:val="fr-FR"/>
        </w:rPr>
        <w:t xml:space="preserve">Dans la première phrase, </w:t>
      </w:r>
      <w:r w:rsidR="00297BF3">
        <w:rPr>
          <w:lang w:val="fr-FR"/>
        </w:rPr>
        <w:t>r</w:t>
      </w:r>
      <w:r>
        <w:rPr>
          <w:lang w:val="fr-FR"/>
        </w:rPr>
        <w:t>emplacer « de la Division 4.1 et » par une virgule</w:t>
      </w:r>
      <w:r w:rsidR="00297BF3">
        <w:rPr>
          <w:lang w:val="fr-FR"/>
        </w:rPr>
        <w:t xml:space="preserve">. </w:t>
      </w:r>
      <w:r>
        <w:rPr>
          <w:lang w:val="fr-FR"/>
        </w:rPr>
        <w:t>Remplacer « de la Division 5.2 (voir la sous-section 2.4.2.3 et la section 2.5.3 du Règlement type)</w:t>
      </w:r>
      <w:r w:rsidRPr="00297BF3">
        <w:rPr>
          <w:lang w:val="fr-FR"/>
        </w:rPr>
        <w:t> </w:t>
      </w:r>
      <w:r w:rsidR="00A718B2">
        <w:rPr>
          <w:lang w:val="fr-FR"/>
        </w:rPr>
        <w:t xml:space="preserve">et </w:t>
      </w:r>
      <w:r w:rsidRPr="00297BF3">
        <w:rPr>
          <w:lang w:val="fr-FR"/>
        </w:rPr>
        <w:t>»</w:t>
      </w:r>
      <w:r>
        <w:rPr>
          <w:lang w:val="fr-FR"/>
        </w:rPr>
        <w:t xml:space="preserve"> par « </w:t>
      </w:r>
      <w:bookmarkStart w:id="43" w:name="_Hlk2777804"/>
      <w:r>
        <w:rPr>
          <w:lang w:val="fr-FR"/>
        </w:rPr>
        <w:t>ainsi que la détermination de la température de polymérisation auto-accélérée (TPAA) pour les matières qui polymérisent</w:t>
      </w:r>
      <w:r w:rsidR="00A718B2">
        <w:rPr>
          <w:lang w:val="fr-FR"/>
        </w:rPr>
        <w:t>.</w:t>
      </w:r>
      <w:r>
        <w:rPr>
          <w:lang w:val="fr-FR"/>
        </w:rPr>
        <w:t> </w:t>
      </w:r>
      <w:bookmarkEnd w:id="43"/>
      <w:r>
        <w:rPr>
          <w:lang w:val="fr-FR"/>
        </w:rPr>
        <w:t>»</w:t>
      </w:r>
      <w:r w:rsidR="00297BF3">
        <w:rPr>
          <w:lang w:val="fr-FR"/>
        </w:rPr>
        <w:t xml:space="preserve">. </w:t>
      </w:r>
    </w:p>
    <w:p w14:paraId="601E025C" w14:textId="216BB933" w:rsidR="0009713A" w:rsidRPr="009B24E1" w:rsidRDefault="00A718B2" w:rsidP="00B26030">
      <w:pPr>
        <w:pStyle w:val="SingleTxtG"/>
        <w:ind w:firstLine="1134"/>
      </w:pPr>
      <w:r>
        <w:rPr>
          <w:lang w:val="fr-FR"/>
        </w:rPr>
        <w:lastRenderedPageBreak/>
        <w:t xml:space="preserve">Modifier </w:t>
      </w:r>
      <w:r w:rsidR="0009713A">
        <w:rPr>
          <w:lang w:val="fr-FR"/>
        </w:rPr>
        <w:t>la deuxième phrase</w:t>
      </w:r>
      <w:r>
        <w:rPr>
          <w:lang w:val="fr-FR"/>
        </w:rPr>
        <w:t xml:space="preserve"> pour lire comme suit :</w:t>
      </w:r>
      <w:r w:rsidR="0009713A">
        <w:rPr>
          <w:lang w:val="fr-FR"/>
        </w:rPr>
        <w:t xml:space="preserve"> « Pour les matières autoréactives et les peroxydes organiques, elle </w:t>
      </w:r>
      <w:r>
        <w:rPr>
          <w:lang w:val="fr-FR"/>
        </w:rPr>
        <w:t xml:space="preserve">décrit </w:t>
      </w:r>
      <w:r w:rsidRPr="00C81A69">
        <w:t>les procédures, les méthodes d'épreuve et les critères d'évaluation des résultats jugés les plus utiles</w:t>
      </w:r>
      <w:r>
        <w:rPr>
          <w:lang w:val="fr-FR"/>
        </w:rPr>
        <w:t xml:space="preserve"> pour classer correctement les matières</w:t>
      </w:r>
      <w:r w:rsidR="003E6BE2">
        <w:rPr>
          <w:lang w:val="fr-FR"/>
        </w:rPr>
        <w:t>.</w:t>
      </w:r>
      <w:r>
        <w:rPr>
          <w:lang w:val="fr-FR"/>
        </w:rPr>
        <w:t xml:space="preserve"> </w:t>
      </w:r>
      <w:r w:rsidR="0009713A">
        <w:rPr>
          <w:lang w:val="fr-FR"/>
        </w:rPr>
        <w:t>»</w:t>
      </w:r>
      <w:r w:rsidR="003E6BE2">
        <w:rPr>
          <w:lang w:val="fr-FR"/>
        </w:rPr>
        <w:t>.</w:t>
      </w:r>
    </w:p>
    <w:p w14:paraId="08DD687F" w14:textId="53210F46" w:rsidR="0009713A" w:rsidRPr="009B24E1" w:rsidRDefault="00A718B2" w:rsidP="00B26030">
      <w:pPr>
        <w:pStyle w:val="SingleTxtG"/>
        <w:ind w:firstLine="1134"/>
      </w:pPr>
      <w:r>
        <w:rPr>
          <w:lang w:val="fr-FR"/>
        </w:rPr>
        <w:t xml:space="preserve">Modifier la fin de </w:t>
      </w:r>
      <w:r w:rsidR="0009713A">
        <w:rPr>
          <w:lang w:val="fr-FR"/>
        </w:rPr>
        <w:t>la troisième phrase</w:t>
      </w:r>
      <w:r w:rsidR="00297BF3">
        <w:rPr>
          <w:lang w:val="fr-FR"/>
        </w:rPr>
        <w:t xml:space="preserve"> </w:t>
      </w:r>
      <w:r>
        <w:rPr>
          <w:lang w:val="fr-FR"/>
        </w:rPr>
        <w:t xml:space="preserve">pour lire comme suit : « …aux paragraphes 20.4.2 et 20.4.3, et </w:t>
      </w:r>
      <w:r w:rsidR="003E6BE2">
        <w:rPr>
          <w:lang w:val="fr-FR"/>
        </w:rPr>
        <w:t xml:space="preserve">dans </w:t>
      </w:r>
      <w:r>
        <w:rPr>
          <w:lang w:val="fr-FR"/>
        </w:rPr>
        <w:t xml:space="preserve">le diagramme de décision de la figure 20.1 </w:t>
      </w:r>
      <w:bookmarkStart w:id="44" w:name="_Hlk2778358"/>
      <w:r w:rsidR="0009713A">
        <w:rPr>
          <w:lang w:val="fr-FR"/>
        </w:rPr>
        <w:t>du présent Manuel, les sous-sections 2.4.2.3 et 2.5.3 du Règlement type et les chapitres 2.8 et 2.15 du SGH </w:t>
      </w:r>
      <w:bookmarkEnd w:id="44"/>
      <w:r w:rsidR="0009713A">
        <w:rPr>
          <w:lang w:val="fr-FR"/>
        </w:rPr>
        <w:t>».</w:t>
      </w:r>
    </w:p>
    <w:p w14:paraId="30FE9479" w14:textId="3653DE80" w:rsidR="0009713A" w:rsidRPr="009B24E1" w:rsidRDefault="0009713A" w:rsidP="00B26030">
      <w:pPr>
        <w:pStyle w:val="SingleTxtG"/>
        <w:tabs>
          <w:tab w:val="left" w:pos="2268"/>
        </w:tabs>
      </w:pPr>
      <w:r w:rsidRPr="000F7343">
        <w:rPr>
          <w:lang w:val="fr-FR"/>
        </w:rPr>
        <w:t>20.1.2</w:t>
      </w:r>
      <w:r w:rsidRPr="000F7343">
        <w:rPr>
          <w:lang w:val="fr-FR"/>
        </w:rPr>
        <w:tab/>
      </w:r>
      <w:r w:rsidR="00A00113" w:rsidRPr="000F7343">
        <w:rPr>
          <w:lang w:val="fr-FR"/>
        </w:rPr>
        <w:tab/>
        <w:t xml:space="preserve">La modification applicable à la première phrase dans la version anglaise est sans objet en français. </w:t>
      </w:r>
      <w:r w:rsidRPr="000F7343">
        <w:rPr>
          <w:lang w:val="fr-FR"/>
        </w:rPr>
        <w:t>Modifier la dernière phrase </w:t>
      </w:r>
      <w:r w:rsidR="00A00113" w:rsidRPr="000F7343">
        <w:rPr>
          <w:lang w:val="fr-FR"/>
        </w:rPr>
        <w:t>pour lire comme suit</w:t>
      </w:r>
      <w:r w:rsidR="003E6BE2">
        <w:rPr>
          <w:lang w:val="fr-FR"/>
        </w:rPr>
        <w:t> </w:t>
      </w:r>
      <w:r w:rsidRPr="000F7343">
        <w:rPr>
          <w:lang w:val="fr-FR"/>
        </w:rPr>
        <w:t>: « On procède à des épreuves de classification dans un deuxième temps. ».</w:t>
      </w:r>
    </w:p>
    <w:p w14:paraId="493AFA05" w14:textId="4931ADB2" w:rsidR="0085696E" w:rsidRDefault="0009713A" w:rsidP="0085696E">
      <w:pPr>
        <w:pStyle w:val="SingleTxtG"/>
        <w:tabs>
          <w:tab w:val="left" w:pos="2268"/>
        </w:tabs>
      </w:pPr>
      <w:r>
        <w:rPr>
          <w:lang w:val="fr-FR"/>
        </w:rPr>
        <w:t>20.2.1</w:t>
      </w:r>
      <w:r>
        <w:rPr>
          <w:lang w:val="fr-FR"/>
        </w:rPr>
        <w:tab/>
        <w:t>Dans la première phrase, supprimer « , dont on envisage le transport, »</w:t>
      </w:r>
      <w:r w:rsidR="00EF6B58">
        <w:rPr>
          <w:lang w:val="fr-FR"/>
        </w:rPr>
        <w:t>.</w:t>
      </w:r>
    </w:p>
    <w:p w14:paraId="63DADD8A" w14:textId="11E159A9" w:rsidR="0009713A" w:rsidRPr="0085696E" w:rsidRDefault="00EF6B58" w:rsidP="00B26030">
      <w:pPr>
        <w:pStyle w:val="SingleTxtG"/>
        <w:ind w:firstLine="1134"/>
      </w:pPr>
      <w:r w:rsidRPr="0085696E">
        <w:t>À l’alinéa</w:t>
      </w:r>
      <w:r w:rsidRPr="00B26030">
        <w:t xml:space="preserve"> </w:t>
      </w:r>
      <w:r w:rsidR="0009713A" w:rsidRPr="00B26030">
        <w:t>a)</w:t>
      </w:r>
      <w:r w:rsidR="00234B40" w:rsidRPr="00B26030">
        <w:t>,</w:t>
      </w:r>
      <w:r w:rsidR="0009713A" w:rsidRPr="00B26030">
        <w:tab/>
      </w:r>
      <w:r w:rsidR="00234B40" w:rsidRPr="00B26030">
        <w:t>r</w:t>
      </w:r>
      <w:r w:rsidR="0009713A" w:rsidRPr="00B26030">
        <w:t>emplacer « conformément aux critères de la classe 1 » par « (voir partie I) » ;</w:t>
      </w:r>
    </w:p>
    <w:p w14:paraId="5E71F34A" w14:textId="0D3973A0" w:rsidR="0009713A" w:rsidRPr="0085696E" w:rsidRDefault="00EF6B58" w:rsidP="00B26030">
      <w:pPr>
        <w:pStyle w:val="SingleTxtG"/>
        <w:ind w:firstLine="1134"/>
      </w:pPr>
      <w:r w:rsidRPr="0085696E">
        <w:t xml:space="preserve">À l’alinéa </w:t>
      </w:r>
      <w:r w:rsidR="0009713A" w:rsidRPr="0085696E">
        <w:t>b)</w:t>
      </w:r>
      <w:r w:rsidR="0009713A" w:rsidRPr="0085696E">
        <w:tab/>
      </w:r>
      <w:r w:rsidR="00234B40" w:rsidRPr="0085696E">
        <w:t>s</w:t>
      </w:r>
      <w:r w:rsidR="0009713A" w:rsidRPr="0085696E">
        <w:t>upprimer « conformément à la procédure de classement relative à la</w:t>
      </w:r>
      <w:r w:rsidRPr="0085696E">
        <w:t xml:space="preserve"> </w:t>
      </w:r>
      <w:r w:rsidR="0009713A" w:rsidRPr="0085696E">
        <w:t>division 5.1 » et remplacer « définie » par « décrite ».</w:t>
      </w:r>
    </w:p>
    <w:p w14:paraId="67CAA0B9" w14:textId="77777777" w:rsidR="00A00113" w:rsidRPr="00B26030" w:rsidRDefault="00A00113" w:rsidP="00B26030">
      <w:pPr>
        <w:pStyle w:val="SingleTxtG"/>
        <w:ind w:firstLine="1134"/>
      </w:pPr>
      <w:r w:rsidRPr="00B26030">
        <w:t xml:space="preserve">Au </w:t>
      </w:r>
      <w:r w:rsidR="0009713A" w:rsidRPr="00B26030">
        <w:t>Nota relatif à l’alinéa b)</w:t>
      </w:r>
      <w:r w:rsidRPr="00B26030">
        <w:t> :</w:t>
      </w:r>
    </w:p>
    <w:p w14:paraId="548F36E6" w14:textId="0443714F" w:rsidR="0009713A" w:rsidRPr="0085696E" w:rsidRDefault="00A00113" w:rsidP="00B26030">
      <w:pPr>
        <w:pStyle w:val="Bullet2G"/>
        <w:tabs>
          <w:tab w:val="clear" w:pos="2268"/>
          <w:tab w:val="num" w:pos="2552"/>
        </w:tabs>
        <w:ind w:left="2552" w:hanging="284"/>
      </w:pPr>
      <w:r w:rsidRPr="00B26030">
        <w:t xml:space="preserve">Première </w:t>
      </w:r>
      <w:r w:rsidR="0009713A" w:rsidRPr="00B26030">
        <w:t>phrase : supprimer « satisfaisant aux critères de la division 5.1 » et « ci-dessus ».</w:t>
      </w:r>
    </w:p>
    <w:p w14:paraId="1539E74E" w14:textId="08AF7879" w:rsidR="0009713A" w:rsidRPr="0085696E" w:rsidRDefault="00A00113" w:rsidP="00B26030">
      <w:pPr>
        <w:pStyle w:val="Bullet2G"/>
        <w:tabs>
          <w:tab w:val="clear" w:pos="2268"/>
          <w:tab w:val="num" w:pos="2552"/>
        </w:tabs>
        <w:ind w:left="2552" w:hanging="284"/>
      </w:pPr>
      <w:r w:rsidRPr="00B26030">
        <w:t>D</w:t>
      </w:r>
      <w:r w:rsidR="0009713A" w:rsidRPr="00B26030">
        <w:t>euxième phrase : ajouter à la fin  « </w:t>
      </w:r>
      <w:bookmarkStart w:id="45" w:name="_Hlk2779375"/>
      <w:r w:rsidR="0009713A" w:rsidRPr="00B26030">
        <w:t>Aux fins du SGH, le type G devrait être envisagé à cet égard.</w:t>
      </w:r>
      <w:bookmarkEnd w:id="45"/>
      <w:r w:rsidR="0009713A" w:rsidRPr="00B26030">
        <w:t> ».</w:t>
      </w:r>
    </w:p>
    <w:p w14:paraId="696B5554" w14:textId="4EAD7394" w:rsidR="0009713A" w:rsidRPr="0085696E" w:rsidRDefault="00234B40" w:rsidP="00B26030">
      <w:pPr>
        <w:pStyle w:val="Bullet2G"/>
        <w:tabs>
          <w:tab w:val="clear" w:pos="2268"/>
          <w:tab w:val="num" w:pos="2552"/>
        </w:tabs>
        <w:ind w:left="2552" w:hanging="284"/>
      </w:pPr>
      <w:r w:rsidRPr="00B26030">
        <w:t>T</w:t>
      </w:r>
      <w:r w:rsidR="0009713A" w:rsidRPr="00B26030">
        <w:t>roisième phrase : remplacer « des matières de la division 5.1 » par « </w:t>
      </w:r>
      <w:bookmarkStart w:id="46" w:name="_Hlk2779402"/>
      <w:r w:rsidR="0009713A" w:rsidRPr="00B26030">
        <w:t>des matières comburantes </w:t>
      </w:r>
      <w:bookmarkEnd w:id="46"/>
      <w:r w:rsidR="0009713A" w:rsidRPr="00B26030">
        <w:t>» ;</w:t>
      </w:r>
    </w:p>
    <w:p w14:paraId="55B567FB" w14:textId="6F37C264" w:rsidR="0009713A" w:rsidRPr="009B24E1" w:rsidRDefault="00EF6B58" w:rsidP="00B26030">
      <w:pPr>
        <w:pStyle w:val="SingleTxtG"/>
        <w:ind w:firstLine="1134"/>
      </w:pPr>
      <w:r w:rsidRPr="00FE0619">
        <w:t>À l’alinéa</w:t>
      </w:r>
      <w:r w:rsidRPr="00B26030">
        <w:t xml:space="preserve"> </w:t>
      </w:r>
      <w:r w:rsidR="0009713A" w:rsidRPr="00B26030">
        <w:t>c)</w:t>
      </w:r>
      <w:r w:rsidR="0009713A" w:rsidRPr="00B26030">
        <w:tab/>
      </w:r>
      <w:r w:rsidR="00234B40" w:rsidRPr="00B26030">
        <w:t xml:space="preserve">remplacer </w:t>
      </w:r>
      <w:r w:rsidR="0009713A" w:rsidRPr="00B26030">
        <w:t>« conformément aux critères de la division 5.2</w:t>
      </w:r>
      <w:r w:rsidR="0009713A">
        <w:t> »</w:t>
      </w:r>
      <w:r w:rsidR="0009713A" w:rsidRPr="00B26030">
        <w:t xml:space="preserve"> par </w:t>
      </w:r>
      <w:bookmarkStart w:id="47" w:name="_Hlk2779441"/>
      <w:r w:rsidR="0009713A" w:rsidRPr="00B26030">
        <w:t>« (voir 20.2.2)</w:t>
      </w:r>
      <w:bookmarkEnd w:id="47"/>
      <w:r w:rsidR="0009713A" w:rsidRPr="00B26030">
        <w:t> » ;</w:t>
      </w:r>
    </w:p>
    <w:p w14:paraId="0F4B305B" w14:textId="77777777" w:rsidR="00234B40" w:rsidRPr="00B26030" w:rsidRDefault="00EF6B58" w:rsidP="00B26030">
      <w:pPr>
        <w:pStyle w:val="SingleTxtG"/>
        <w:ind w:firstLine="1134"/>
      </w:pPr>
      <w:r w:rsidRPr="00FE0619">
        <w:t>À l’alinéa</w:t>
      </w:r>
      <w:r w:rsidRPr="00B26030">
        <w:t xml:space="preserve"> </w:t>
      </w:r>
      <w:r w:rsidR="0009713A" w:rsidRPr="00B26030">
        <w:t>e)</w:t>
      </w:r>
      <w:r w:rsidR="0009713A" w:rsidRPr="00B26030">
        <w:tab/>
        <w:t xml:space="preserve">À la fin, remplacer le point (.) par « ; ou » </w:t>
      </w:r>
    </w:p>
    <w:p w14:paraId="31D55A2A" w14:textId="4929570F" w:rsidR="00234B40" w:rsidRPr="009B24E1" w:rsidRDefault="00234B40" w:rsidP="00B26030">
      <w:pPr>
        <w:pStyle w:val="SingleTxtG"/>
        <w:ind w:firstLine="1134"/>
      </w:pPr>
      <w:r w:rsidRPr="00B26030">
        <w:t>I</w:t>
      </w:r>
      <w:r w:rsidR="0009713A" w:rsidRPr="00B26030">
        <w:t>nsérer un nouvel alinéa f), libellé comme suit : « </w:t>
      </w:r>
      <w:bookmarkStart w:id="48" w:name="_Hlk2779621"/>
      <w:r w:rsidR="0009713A" w:rsidRPr="00B26030">
        <w:t>S’il s’agit de matières qui polymérisent conformément au paragraphe 2.4.2.5 du Règlement type. </w:t>
      </w:r>
      <w:bookmarkEnd w:id="48"/>
      <w:r w:rsidR="0009713A" w:rsidRPr="00B26030">
        <w:t>».</w:t>
      </w:r>
    </w:p>
    <w:p w14:paraId="0F37874E" w14:textId="0FDA2B73" w:rsidR="0009713A" w:rsidRPr="009B24E1" w:rsidRDefault="0009713A" w:rsidP="00B26030">
      <w:pPr>
        <w:pStyle w:val="SingleTxtG"/>
        <w:tabs>
          <w:tab w:val="left" w:pos="2268"/>
        </w:tabs>
      </w:pPr>
      <w:r>
        <w:rPr>
          <w:lang w:val="fr-FR"/>
        </w:rPr>
        <w:t>20.2.2</w:t>
      </w:r>
      <w:r>
        <w:rPr>
          <w:lang w:val="fr-FR"/>
        </w:rPr>
        <w:tab/>
        <w:t>Dans la première phrase, supprimer « dont on envisage le transport » et « de classement ».</w:t>
      </w:r>
    </w:p>
    <w:p w14:paraId="604E879C" w14:textId="0B1748D6" w:rsidR="0009713A" w:rsidRPr="009B24E1" w:rsidRDefault="0009713A" w:rsidP="00B26030">
      <w:pPr>
        <w:pStyle w:val="SingleTxtG"/>
        <w:tabs>
          <w:tab w:val="left" w:pos="2268"/>
        </w:tabs>
      </w:pPr>
      <w:r>
        <w:rPr>
          <w:lang w:val="fr-FR"/>
        </w:rPr>
        <w:t>20.2.3</w:t>
      </w:r>
      <w:r>
        <w:rPr>
          <w:lang w:val="fr-FR"/>
        </w:rPr>
        <w:tab/>
        <w:t>Dans la première phrase, supprimer « , de l’avis de l’autorité compétente, »</w:t>
      </w:r>
      <w:r w:rsidR="00297BF3">
        <w:rPr>
          <w:lang w:val="fr-FR"/>
        </w:rPr>
        <w:t xml:space="preserve">. </w:t>
      </w:r>
    </w:p>
    <w:p w14:paraId="3FB5686E" w14:textId="0249C4F5" w:rsidR="0009713A" w:rsidRPr="009B24E1" w:rsidRDefault="00EF6B58" w:rsidP="00B26030">
      <w:pPr>
        <w:pStyle w:val="SingleTxtG"/>
        <w:ind w:firstLine="1134"/>
      </w:pPr>
      <w:r w:rsidRPr="00FE0619">
        <w:t>À l’alinéa</w:t>
      </w:r>
      <w:r>
        <w:rPr>
          <w:lang w:val="fr-FR"/>
        </w:rPr>
        <w:t xml:space="preserve"> </w:t>
      </w:r>
      <w:r w:rsidR="0009713A">
        <w:rPr>
          <w:lang w:val="fr-FR"/>
        </w:rPr>
        <w:t>a)</w:t>
      </w:r>
      <w:r w:rsidR="0009713A">
        <w:rPr>
          <w:lang w:val="fr-FR"/>
        </w:rPr>
        <w:tab/>
        <w:t>Remplacer « paragraphe 2.4.2.3.1.1 du Règlement type » par</w:t>
      </w:r>
      <w:r w:rsidR="0085696E">
        <w:rPr>
          <w:lang w:val="fr-FR"/>
        </w:rPr>
        <w:t> </w:t>
      </w:r>
      <w:r w:rsidR="0009713A">
        <w:rPr>
          <w:lang w:val="fr-FR"/>
        </w:rPr>
        <w:t>« 20.2.1 ».</w:t>
      </w:r>
    </w:p>
    <w:p w14:paraId="2D7407FF" w14:textId="50311D90" w:rsidR="0009713A" w:rsidRPr="009B24E1" w:rsidRDefault="00EF6B58" w:rsidP="00B26030">
      <w:pPr>
        <w:pStyle w:val="SingleTxtG"/>
        <w:ind w:firstLine="1134"/>
      </w:pPr>
      <w:r w:rsidRPr="00FE0619">
        <w:t>À l’alinéa</w:t>
      </w:r>
      <w:r>
        <w:rPr>
          <w:lang w:val="fr-FR"/>
        </w:rPr>
        <w:t xml:space="preserve"> </w:t>
      </w:r>
      <w:r w:rsidR="0009713A">
        <w:rPr>
          <w:lang w:val="fr-FR"/>
        </w:rPr>
        <w:t>c)</w:t>
      </w:r>
      <w:r w:rsidR="0009713A">
        <w:rPr>
          <w:lang w:val="fr-FR"/>
        </w:rPr>
        <w:tab/>
        <w:t>Remplacer « paragraphe 2.5.1 du Règlement type » par</w:t>
      </w:r>
      <w:r w:rsidR="0085696E">
        <w:rPr>
          <w:lang w:val="fr-FR"/>
        </w:rPr>
        <w:t> </w:t>
      </w:r>
      <w:r w:rsidR="0009713A">
        <w:rPr>
          <w:lang w:val="fr-FR"/>
        </w:rPr>
        <w:t>« 20.2.2 ».</w:t>
      </w:r>
    </w:p>
    <w:p w14:paraId="576398C7" w14:textId="4DC85FA4" w:rsidR="0009713A" w:rsidRPr="00B26030" w:rsidRDefault="0009713A" w:rsidP="00B26030">
      <w:pPr>
        <w:pStyle w:val="SingleTxtG"/>
        <w:tabs>
          <w:tab w:val="left" w:pos="2268"/>
        </w:tabs>
        <w:rPr>
          <w:lang w:val="fr-FR"/>
        </w:rPr>
      </w:pPr>
      <w:r>
        <w:rPr>
          <w:lang w:val="fr-FR"/>
        </w:rPr>
        <w:t>20.2.4</w:t>
      </w:r>
      <w:r>
        <w:rPr>
          <w:lang w:val="fr-FR"/>
        </w:rPr>
        <w:tab/>
      </w:r>
      <w:r w:rsidR="00234B40">
        <w:rPr>
          <w:lang w:val="fr-FR"/>
        </w:rPr>
        <w:tab/>
      </w:r>
      <w:r>
        <w:rPr>
          <w:lang w:val="fr-FR"/>
        </w:rPr>
        <w:t>Dans la première phrase, insérer « </w:t>
      </w:r>
      <w:bookmarkStart w:id="49" w:name="_Hlk2779894"/>
      <w:r>
        <w:rPr>
          <w:lang w:val="fr-FR"/>
        </w:rPr>
        <w:t xml:space="preserve">dans la </w:t>
      </w:r>
      <w:r w:rsidR="00996AB7">
        <w:rPr>
          <w:lang w:val="fr-FR"/>
        </w:rPr>
        <w:t xml:space="preserve">Liste </w:t>
      </w:r>
      <w:r>
        <w:rPr>
          <w:lang w:val="fr-FR"/>
        </w:rPr>
        <w:t>des marchandises dangereuses du chapitre 3.2 du Règlement type</w:t>
      </w:r>
      <w:bookmarkEnd w:id="49"/>
      <w:r>
        <w:rPr>
          <w:lang w:val="fr-FR"/>
        </w:rPr>
        <w:t xml:space="preserve"> » </w:t>
      </w:r>
      <w:r w:rsidR="00DA7877">
        <w:rPr>
          <w:lang w:val="fr-FR"/>
        </w:rPr>
        <w:t xml:space="preserve">après </w:t>
      </w:r>
      <w:r>
        <w:rPr>
          <w:lang w:val="fr-FR"/>
        </w:rPr>
        <w:t>« générique ».</w:t>
      </w:r>
    </w:p>
    <w:p w14:paraId="4FBD0167" w14:textId="134651DC" w:rsidR="00DA7877" w:rsidRDefault="0009713A" w:rsidP="00B26030">
      <w:pPr>
        <w:pStyle w:val="SingleTxtG"/>
        <w:tabs>
          <w:tab w:val="left" w:pos="2268"/>
        </w:tabs>
        <w:rPr>
          <w:lang w:val="fr-FR"/>
        </w:rPr>
      </w:pPr>
      <w:r>
        <w:rPr>
          <w:lang w:val="fr-FR"/>
        </w:rPr>
        <w:t>20.2.5</w:t>
      </w:r>
      <w:r>
        <w:rPr>
          <w:lang w:val="fr-FR"/>
        </w:rPr>
        <w:tab/>
      </w:r>
      <w:r w:rsidR="00DA7877">
        <w:rPr>
          <w:lang w:val="fr-FR"/>
        </w:rPr>
        <w:tab/>
      </w:r>
      <w:r>
        <w:rPr>
          <w:lang w:val="fr-FR"/>
        </w:rPr>
        <w:t>Supprimer</w:t>
      </w:r>
      <w:r w:rsidR="00DA7877">
        <w:rPr>
          <w:lang w:val="fr-FR"/>
        </w:rPr>
        <w:t xml:space="preserve"> et renuméroter l</w:t>
      </w:r>
      <w:r>
        <w:rPr>
          <w:lang w:val="fr-FR"/>
        </w:rPr>
        <w:t xml:space="preserve">e paragraphe 20.2.6 </w:t>
      </w:r>
      <w:r w:rsidR="00DA7877">
        <w:rPr>
          <w:lang w:val="fr-FR"/>
        </w:rPr>
        <w:t>actuel en tant que nouveau</w:t>
      </w:r>
      <w:r>
        <w:rPr>
          <w:lang w:val="fr-FR"/>
        </w:rPr>
        <w:t xml:space="preserve"> 20.2.5</w:t>
      </w:r>
      <w:r w:rsidR="00DA7877">
        <w:rPr>
          <w:lang w:val="fr-FR"/>
        </w:rPr>
        <w:t>.</w:t>
      </w:r>
    </w:p>
    <w:p w14:paraId="22E8EDA6" w14:textId="0BBF1D32" w:rsidR="0009713A" w:rsidRPr="00B26030" w:rsidRDefault="00DA7877" w:rsidP="00B26030">
      <w:pPr>
        <w:pStyle w:val="SingleTxtG"/>
        <w:tabs>
          <w:tab w:val="left" w:pos="2268"/>
        </w:tabs>
        <w:rPr>
          <w:lang w:val="fr-FR"/>
        </w:rPr>
      </w:pPr>
      <w:r>
        <w:rPr>
          <w:lang w:val="fr-FR"/>
        </w:rPr>
        <w:t>20.2.5 (nouveau, ancien 20.2.6)</w:t>
      </w:r>
      <w:r w:rsidR="0009713A">
        <w:rPr>
          <w:lang w:val="fr-FR"/>
        </w:rPr>
        <w:t xml:space="preserve"> </w:t>
      </w:r>
      <w:r>
        <w:rPr>
          <w:lang w:val="fr-FR"/>
        </w:rPr>
        <w:t>D</w:t>
      </w:r>
      <w:r w:rsidR="0009713A">
        <w:rPr>
          <w:lang w:val="fr-FR"/>
        </w:rPr>
        <w:t>ans la première phrase, remplacer « (sauf si elle est du type G) » par « (du type A au type G) » et remplacer le reste de la phrase par : « </w:t>
      </w:r>
      <w:bookmarkStart w:id="50" w:name="_Hlk2780163"/>
      <w:r w:rsidR="0009713A">
        <w:rPr>
          <w:lang w:val="fr-FR"/>
        </w:rPr>
        <w:t>ne doit pas être éprouvée suivant l’épreuve d’échauffement spontané N.4 car le résultat du test donnerait un faux résultat positif (c’est-à-dire une augmentation de la température due à la décomposition thermique plutôt qu’à l’auto-échauffement oxydatif). </w:t>
      </w:r>
      <w:bookmarkEnd w:id="50"/>
      <w:r w:rsidR="0009713A">
        <w:rPr>
          <w:lang w:val="fr-FR"/>
        </w:rPr>
        <w:t>».</w:t>
      </w:r>
    </w:p>
    <w:p w14:paraId="5CF1CD99" w14:textId="3DCFCA73" w:rsidR="0009713A" w:rsidRPr="009B24E1" w:rsidRDefault="0009713A" w:rsidP="0009713A">
      <w:pPr>
        <w:pStyle w:val="SingleTxtG"/>
        <w:keepNext/>
        <w:ind w:left="2552" w:hanging="1418"/>
      </w:pPr>
      <w:r>
        <w:rPr>
          <w:lang w:val="fr-FR"/>
        </w:rPr>
        <w:lastRenderedPageBreak/>
        <w:t>Ajouter un nouveau paragraphe 20.2.6 libellé comme suit :</w:t>
      </w:r>
    </w:p>
    <w:p w14:paraId="43694DAF" w14:textId="232E9270" w:rsidR="0009713A" w:rsidRPr="009B24E1" w:rsidRDefault="0009713A" w:rsidP="009D4B08">
      <w:pPr>
        <w:pStyle w:val="SingleTxtG"/>
      </w:pPr>
      <w:r>
        <w:rPr>
          <w:lang w:val="fr-FR"/>
        </w:rPr>
        <w:t>« 20.2.6</w:t>
      </w:r>
      <w:r>
        <w:rPr>
          <w:lang w:val="fr-FR"/>
        </w:rPr>
        <w:tab/>
      </w:r>
      <w:bookmarkStart w:id="51" w:name="_Hlk2780243"/>
      <w:r>
        <w:rPr>
          <w:lang w:val="fr-FR"/>
        </w:rPr>
        <w:t>Les matières susceptibles de polymériser doivent être soumises aux procédures de classification propres à ces matières, énoncées au chapitre 2.4, section 2.4.2.5 du Règlement type, sauf si :</w:t>
      </w:r>
      <w:bookmarkStart w:id="52" w:name="_Hlk501699201"/>
    </w:p>
    <w:p w14:paraId="39D60A04" w14:textId="67967BF6" w:rsidR="0009713A" w:rsidRPr="009B24E1" w:rsidRDefault="0009713A" w:rsidP="00DD384D">
      <w:pPr>
        <w:pStyle w:val="SingleTxtG"/>
        <w:ind w:left="2268" w:hanging="567"/>
      </w:pPr>
      <w:r>
        <w:rPr>
          <w:lang w:val="fr-FR"/>
        </w:rPr>
        <w:t>a)</w:t>
      </w:r>
      <w:r>
        <w:rPr>
          <w:lang w:val="fr-FR"/>
        </w:rPr>
        <w:tab/>
        <w:t>Leur température de polymérisation auto-accélérée (TPAA) est supérieure à 75</w:t>
      </w:r>
      <w:r w:rsidR="0085696E">
        <w:rPr>
          <w:lang w:val="fr-FR"/>
        </w:rPr>
        <w:t> </w:t>
      </w:r>
      <w:r>
        <w:rPr>
          <w:lang w:val="fr-FR"/>
        </w:rPr>
        <w:t>°C dans les conditions (avec ou sans stabilisation chimique dans la forme sous laquelle elles sont présentées au transport) et dans l’emballage, le GRV ou la citerne mobile dans lesquels la matière ou le mélange doivent être transportés ; ou</w:t>
      </w:r>
    </w:p>
    <w:p w14:paraId="634B1451" w14:textId="77777777" w:rsidR="0009713A" w:rsidRPr="009B24E1" w:rsidRDefault="0009713A" w:rsidP="00DD384D">
      <w:pPr>
        <w:pStyle w:val="SingleTxtG"/>
        <w:ind w:firstLine="567"/>
      </w:pPr>
      <w:r>
        <w:rPr>
          <w:lang w:val="fr-FR"/>
        </w:rPr>
        <w:t>b)</w:t>
      </w:r>
      <w:r>
        <w:rPr>
          <w:lang w:val="fr-FR"/>
        </w:rPr>
        <w:tab/>
        <w:t>Elles ont une chaleur de réaction inférieure ou égale à 300 J/g ; ou</w:t>
      </w:r>
    </w:p>
    <w:p w14:paraId="52575199" w14:textId="77777777" w:rsidR="0009713A" w:rsidRPr="009B24E1" w:rsidRDefault="0009713A" w:rsidP="00DD384D">
      <w:pPr>
        <w:pStyle w:val="SingleTxtG"/>
        <w:ind w:left="2268" w:hanging="567"/>
      </w:pPr>
      <w:r>
        <w:rPr>
          <w:lang w:val="fr-FR"/>
        </w:rPr>
        <w:t>c)</w:t>
      </w:r>
      <w:r>
        <w:rPr>
          <w:lang w:val="fr-FR"/>
        </w:rPr>
        <w:tab/>
        <w:t>Elles ne satisfont à aucun autre des critères d’inclusion dans les classes de transport 1 à 8.</w:t>
      </w:r>
    </w:p>
    <w:p w14:paraId="7AE2432E" w14:textId="3F7B132B" w:rsidR="0009713A" w:rsidRPr="009B24E1" w:rsidRDefault="00C1301F" w:rsidP="00B26030">
      <w:pPr>
        <w:pStyle w:val="SingleTxtG"/>
        <w:tabs>
          <w:tab w:val="left" w:pos="1701"/>
        </w:tabs>
      </w:pPr>
      <w:r>
        <w:rPr>
          <w:lang w:val="fr-FR"/>
        </w:rPr>
        <w:tab/>
      </w:r>
      <w:r w:rsidR="0009713A">
        <w:rPr>
          <w:lang w:val="fr-FR"/>
        </w:rPr>
        <w:t>Un mélange remplissant les critères d’une matière qui polymérise doit être classé en tant que matière qui polymérise de la division 4.1 aux fins du transport.</w:t>
      </w:r>
    </w:p>
    <w:p w14:paraId="55382B6E" w14:textId="28152D73" w:rsidR="0009713A" w:rsidRPr="00B26030" w:rsidRDefault="0009713A" w:rsidP="0009713A">
      <w:pPr>
        <w:pStyle w:val="SingleTxtG"/>
        <w:rPr>
          <w:i/>
          <w:iCs/>
        </w:rPr>
      </w:pPr>
      <w:r w:rsidRPr="00B26030">
        <w:rPr>
          <w:b/>
          <w:bCs/>
          <w:i/>
          <w:iCs/>
          <w:lang w:val="fr-FR"/>
        </w:rPr>
        <w:t>NOTA :</w:t>
      </w:r>
      <w:r>
        <w:rPr>
          <w:lang w:val="fr-FR"/>
        </w:rPr>
        <w:t xml:space="preserve"> </w:t>
      </w:r>
      <w:r w:rsidRPr="00B26030">
        <w:rPr>
          <w:i/>
          <w:iCs/>
          <w:lang w:val="fr-FR"/>
        </w:rPr>
        <w:t xml:space="preserve">Si une matière qui polymérise satisfait aux critères d’inclusion dans les classes de transport 1 à 8, </w:t>
      </w:r>
      <w:r w:rsidRPr="00B26030">
        <w:rPr>
          <w:i/>
          <w:iCs/>
        </w:rPr>
        <w:t>la TPAA est évaluée (par exemple calculée ou mesurée) pour déterminer</w:t>
      </w:r>
      <w:r w:rsidRPr="00B26030">
        <w:rPr>
          <w:i/>
          <w:iCs/>
          <w:lang w:val="fr-FR"/>
        </w:rPr>
        <w:t xml:space="preserve"> si une régulation de la température est nécessaire (voir 2.4.2.5.2 du Règlement type). </w:t>
      </w:r>
      <w:bookmarkEnd w:id="51"/>
      <w:r w:rsidRPr="00B26030">
        <w:rPr>
          <w:i/>
          <w:iCs/>
          <w:lang w:val="fr-FR"/>
        </w:rPr>
        <w:t>».</w:t>
      </w:r>
    </w:p>
    <w:bookmarkEnd w:id="52"/>
    <w:p w14:paraId="66E6EE34" w14:textId="470A3686" w:rsidR="0009713A" w:rsidRPr="009B24E1" w:rsidRDefault="0009713A" w:rsidP="0009713A">
      <w:pPr>
        <w:pStyle w:val="SingleTxtG"/>
        <w:keepNext/>
        <w:ind w:left="2552" w:hanging="1418"/>
      </w:pPr>
      <w:r>
        <w:rPr>
          <w:lang w:val="fr-FR"/>
        </w:rPr>
        <w:t>20.3.3.2</w:t>
      </w:r>
      <w:r>
        <w:rPr>
          <w:lang w:val="fr-FR"/>
        </w:rPr>
        <w:tab/>
        <w:t xml:space="preserve">Remplacer « classe 1 » par « classe </w:t>
      </w:r>
      <w:bookmarkStart w:id="53" w:name="_Hlk2780531"/>
      <w:r>
        <w:rPr>
          <w:lang w:val="fr-FR"/>
        </w:rPr>
        <w:t>des matières et objets explosibles </w:t>
      </w:r>
      <w:bookmarkEnd w:id="53"/>
      <w:r>
        <w:rPr>
          <w:lang w:val="fr-FR"/>
        </w:rPr>
        <w:t>».</w:t>
      </w:r>
    </w:p>
    <w:p w14:paraId="417C5E4B" w14:textId="7A7E9FA1" w:rsidR="000C799F" w:rsidRDefault="0009713A" w:rsidP="000C799F">
      <w:pPr>
        <w:pStyle w:val="SingleTxtG"/>
        <w:rPr>
          <w:bCs/>
          <w:lang w:val="fr-FR"/>
        </w:rPr>
      </w:pPr>
      <w:r w:rsidRPr="009B24E1">
        <w:br w:type="page"/>
      </w:r>
      <w:r w:rsidRPr="00B26030">
        <w:rPr>
          <w:bCs/>
          <w:lang w:val="fr-FR"/>
        </w:rPr>
        <w:lastRenderedPageBreak/>
        <w:t>Figure 20.1 a) :</w:t>
      </w:r>
      <w:r w:rsidRPr="000F7343">
        <w:rPr>
          <w:b/>
          <w:lang w:val="fr-FR"/>
        </w:rPr>
        <w:t xml:space="preserve"> </w:t>
      </w:r>
      <w:r w:rsidR="0085696E" w:rsidRPr="00B26030">
        <w:rPr>
          <w:bCs/>
          <w:lang w:val="fr-FR"/>
        </w:rPr>
        <w:t>R</w:t>
      </w:r>
      <w:r w:rsidRPr="00B26030">
        <w:rPr>
          <w:bCs/>
          <w:lang w:val="fr-FR"/>
        </w:rPr>
        <w:t xml:space="preserve">enuméroter en tant que figure 20.1 et remplacer la figure par </w:t>
      </w:r>
      <w:r w:rsidR="00C1301F" w:rsidRPr="00B26030">
        <w:rPr>
          <w:bCs/>
          <w:lang w:val="fr-FR"/>
        </w:rPr>
        <w:t>la figure</w:t>
      </w:r>
      <w:r w:rsidRPr="00B26030">
        <w:rPr>
          <w:bCs/>
          <w:lang w:val="fr-FR"/>
        </w:rPr>
        <w:t xml:space="preserve"> suivant</w:t>
      </w:r>
      <w:r w:rsidR="00C1301F" w:rsidRPr="00B26030">
        <w:rPr>
          <w:bCs/>
          <w:lang w:val="fr-FR"/>
        </w:rPr>
        <w:t>e</w:t>
      </w:r>
      <w:r w:rsidR="000F7343" w:rsidRPr="00B26030">
        <w:rPr>
          <w:bCs/>
          <w:lang w:val="fr-FR"/>
        </w:rPr>
        <w:t> :</w:t>
      </w:r>
    </w:p>
    <w:p w14:paraId="61A4B473" w14:textId="2E7729F5" w:rsidR="0009713A" w:rsidRPr="00F2775A" w:rsidRDefault="000C799F" w:rsidP="000C799F">
      <w:pPr>
        <w:pStyle w:val="SingleTxtG"/>
        <w:rPr>
          <w:sz w:val="16"/>
          <w:szCs w:val="16"/>
          <w:lang w:val="fr-FR"/>
        </w:rPr>
      </w:pPr>
      <w:r w:rsidRPr="000C799F">
        <w:rPr>
          <w:sz w:val="16"/>
          <w:szCs w:val="16"/>
          <w:lang w:val="fr-FR"/>
        </w:rPr>
        <w:object w:dxaOrig="10951" w:dyaOrig="14835" w14:anchorId="06C6F8ED">
          <v:shape id="_x0000_i1034" type="#_x0000_t75" style="width:389pt;height:526.5pt" o:ole="">
            <v:imagedata r:id="rId31" o:title=""/>
          </v:shape>
          <o:OLEObject Type="Embed" ProgID="Visio.Drawing.15" ShapeID="_x0000_i1034" DrawAspect="Content" ObjectID="_1615621408" r:id="rId32"/>
        </w:object>
      </w:r>
      <w:r w:rsidRPr="00F2775A">
        <w:rPr>
          <w:sz w:val="16"/>
          <w:szCs w:val="16"/>
          <w:lang w:val="fr-FR"/>
        </w:rPr>
        <w:t xml:space="preserve"> </w:t>
      </w:r>
    </w:p>
    <w:p w14:paraId="06AB99C4" w14:textId="66BEECE8" w:rsidR="0009713A" w:rsidRPr="009B24E1" w:rsidRDefault="0009713A">
      <w:pPr>
        <w:pStyle w:val="SingleTxtG"/>
        <w:tabs>
          <w:tab w:val="left" w:pos="2268"/>
          <w:tab w:val="left" w:pos="3119"/>
        </w:tabs>
        <w:ind w:left="2268" w:hanging="1134"/>
      </w:pPr>
      <w:r>
        <w:rPr>
          <w:lang w:val="fr-FR"/>
        </w:rPr>
        <w:br w:type="page"/>
      </w:r>
    </w:p>
    <w:p w14:paraId="00369C98" w14:textId="41B8A024" w:rsidR="0009713A" w:rsidRPr="009B24E1" w:rsidRDefault="0009713A" w:rsidP="0009713A">
      <w:pPr>
        <w:pStyle w:val="SingleTxtG"/>
        <w:keepNext/>
        <w:tabs>
          <w:tab w:val="left" w:pos="2268"/>
          <w:tab w:val="left" w:pos="3119"/>
        </w:tabs>
        <w:ind w:left="2268" w:hanging="1134"/>
      </w:pPr>
      <w:r>
        <w:rPr>
          <w:lang w:val="fr-FR"/>
        </w:rPr>
        <w:lastRenderedPageBreak/>
        <w:t xml:space="preserve">Ajouter </w:t>
      </w:r>
      <w:r w:rsidR="00BA7578">
        <w:rPr>
          <w:lang w:val="fr-FR"/>
        </w:rPr>
        <w:t xml:space="preserve">la </w:t>
      </w:r>
      <w:r>
        <w:rPr>
          <w:lang w:val="fr-FR"/>
        </w:rPr>
        <w:t>not</w:t>
      </w:r>
      <w:r w:rsidR="00BA7578">
        <w:rPr>
          <w:lang w:val="fr-FR"/>
        </w:rPr>
        <w:t>e</w:t>
      </w:r>
      <w:r>
        <w:rPr>
          <w:lang w:val="fr-FR"/>
        </w:rPr>
        <w:t xml:space="preserve"> suivant à la nouvelle figure 20.1 :</w:t>
      </w:r>
    </w:p>
    <w:p w14:paraId="4A222306" w14:textId="62E452C7" w:rsidR="0009713A" w:rsidRPr="00B26030" w:rsidRDefault="00BA7578" w:rsidP="00B26030">
      <w:pPr>
        <w:pStyle w:val="SingleTxtG"/>
        <w:keepNext/>
        <w:ind w:left="1843" w:hanging="567"/>
        <w:rPr>
          <w:i/>
          <w:iCs/>
        </w:rPr>
      </w:pPr>
      <w:bookmarkStart w:id="54" w:name="_Hlk2780859"/>
      <w:r>
        <w:rPr>
          <w:lang w:val="fr-FR"/>
        </w:rPr>
        <w:t>« </w:t>
      </w:r>
      <w:r w:rsidRPr="00B26030">
        <w:rPr>
          <w:i/>
          <w:iCs/>
          <w:lang w:val="fr-FR"/>
        </w:rPr>
        <w:t>NOT</w:t>
      </w:r>
      <w:r>
        <w:rPr>
          <w:i/>
          <w:iCs/>
          <w:lang w:val="fr-FR"/>
        </w:rPr>
        <w:t>E</w:t>
      </w:r>
      <w:r w:rsidR="0009713A">
        <w:rPr>
          <w:lang w:val="fr-FR"/>
        </w:rPr>
        <w:t xml:space="preserve">: </w:t>
      </w:r>
      <w:r w:rsidR="0009713A" w:rsidRPr="00B26030">
        <w:rPr>
          <w:i/>
          <w:iCs/>
          <w:lang w:val="fr-FR"/>
        </w:rPr>
        <w:t>Aux fins du transport :</w:t>
      </w:r>
    </w:p>
    <w:p w14:paraId="1AA672AD" w14:textId="6C4883FE" w:rsidR="0009713A" w:rsidRPr="00B26030" w:rsidRDefault="00BA7578" w:rsidP="00B26030">
      <w:pPr>
        <w:pStyle w:val="SingleTxtG"/>
        <w:spacing w:after="80"/>
        <w:ind w:left="1843" w:hanging="567"/>
        <w:rPr>
          <w:i/>
          <w:iCs/>
        </w:rPr>
      </w:pPr>
      <w:r>
        <w:rPr>
          <w:i/>
          <w:iCs/>
          <w:lang w:val="fr-FR"/>
        </w:rPr>
        <w:t>-</w:t>
      </w:r>
      <w:r w:rsidR="0009713A" w:rsidRPr="00B26030">
        <w:rPr>
          <w:i/>
          <w:iCs/>
          <w:lang w:val="fr-FR"/>
        </w:rPr>
        <w:tab/>
        <w:t>Type A : non admis au transport tel qu’emballé ;</w:t>
      </w:r>
    </w:p>
    <w:p w14:paraId="7E8A225F" w14:textId="34FC9019" w:rsidR="0009713A" w:rsidRPr="00B26030" w:rsidRDefault="00BA7578" w:rsidP="00B26030">
      <w:pPr>
        <w:pStyle w:val="SingleTxtG"/>
        <w:spacing w:after="80"/>
        <w:ind w:left="1843" w:hanging="567"/>
        <w:rPr>
          <w:i/>
          <w:iCs/>
        </w:rPr>
      </w:pPr>
      <w:r>
        <w:rPr>
          <w:i/>
          <w:iCs/>
          <w:lang w:val="fr-FR"/>
        </w:rPr>
        <w:t>-</w:t>
      </w:r>
      <w:r w:rsidR="0009713A" w:rsidRPr="00B26030">
        <w:rPr>
          <w:i/>
          <w:iCs/>
          <w:lang w:val="fr-FR"/>
        </w:rPr>
        <w:tab/>
        <w:t>Type B : admis au transport en colis ne contenant pas plus de 25 kg de matière (masse nette) avec une étiquette de risque subsidiaire de « matière explosible » ;</w:t>
      </w:r>
    </w:p>
    <w:p w14:paraId="14559A50" w14:textId="5830ED6A" w:rsidR="0009713A" w:rsidRPr="00B26030" w:rsidRDefault="00BA7578" w:rsidP="00B26030">
      <w:pPr>
        <w:pStyle w:val="SingleTxtG"/>
        <w:spacing w:after="80"/>
        <w:ind w:left="1843" w:hanging="567"/>
        <w:rPr>
          <w:i/>
          <w:iCs/>
        </w:rPr>
      </w:pPr>
      <w:r>
        <w:rPr>
          <w:i/>
          <w:iCs/>
          <w:lang w:val="fr-FR"/>
        </w:rPr>
        <w:t>-</w:t>
      </w:r>
      <w:r w:rsidR="0009713A" w:rsidRPr="00B26030">
        <w:rPr>
          <w:i/>
          <w:iCs/>
          <w:lang w:val="fr-FR"/>
        </w:rPr>
        <w:tab/>
        <w:t xml:space="preserve">Type C : admis au transport en colis ne contenant pas plus de 50 kg de matière (masse nette) ; </w:t>
      </w:r>
    </w:p>
    <w:p w14:paraId="330DB605" w14:textId="6810EFA5" w:rsidR="0009713A" w:rsidRPr="00B26030" w:rsidRDefault="00BA7578" w:rsidP="00B26030">
      <w:pPr>
        <w:pStyle w:val="SingleTxtG"/>
        <w:spacing w:after="80"/>
        <w:ind w:left="1843" w:hanging="567"/>
        <w:rPr>
          <w:i/>
          <w:iCs/>
        </w:rPr>
      </w:pPr>
      <w:r>
        <w:rPr>
          <w:i/>
          <w:iCs/>
          <w:lang w:val="fr-FR"/>
        </w:rPr>
        <w:t>-</w:t>
      </w:r>
      <w:r w:rsidR="0009713A" w:rsidRPr="00B26030">
        <w:rPr>
          <w:i/>
          <w:iCs/>
          <w:lang w:val="fr-FR"/>
        </w:rPr>
        <w:tab/>
        <w:t xml:space="preserve">Type D : admis au transport en colis ne contenant pas plus de 50 kg de matière (masse nette) ; </w:t>
      </w:r>
    </w:p>
    <w:p w14:paraId="300CB82E" w14:textId="6CC67B9C" w:rsidR="0009713A" w:rsidRPr="00B26030" w:rsidRDefault="00BA7578" w:rsidP="00B26030">
      <w:pPr>
        <w:pStyle w:val="SingleTxtG"/>
        <w:spacing w:after="80"/>
        <w:ind w:left="1843" w:hanging="567"/>
        <w:rPr>
          <w:i/>
          <w:iCs/>
        </w:rPr>
      </w:pPr>
      <w:r>
        <w:rPr>
          <w:i/>
          <w:iCs/>
          <w:lang w:val="fr-FR"/>
        </w:rPr>
        <w:t>-</w:t>
      </w:r>
      <w:r w:rsidR="0009713A" w:rsidRPr="00B26030">
        <w:rPr>
          <w:i/>
          <w:iCs/>
          <w:lang w:val="fr-FR"/>
        </w:rPr>
        <w:tab/>
        <w:t xml:space="preserve">Type E : admis au transport en colis ne contenant pas plus de 400 kg/450 l de matière ;  </w:t>
      </w:r>
    </w:p>
    <w:p w14:paraId="730298CC" w14:textId="1580F461" w:rsidR="0009713A" w:rsidRPr="00B26030" w:rsidRDefault="00BA7578" w:rsidP="00B26030">
      <w:pPr>
        <w:pStyle w:val="SingleTxtG"/>
        <w:spacing w:after="80"/>
        <w:ind w:left="1843" w:hanging="567"/>
        <w:rPr>
          <w:i/>
          <w:iCs/>
        </w:rPr>
      </w:pPr>
      <w:r>
        <w:rPr>
          <w:i/>
          <w:iCs/>
          <w:lang w:val="fr-FR"/>
        </w:rPr>
        <w:t>-</w:t>
      </w:r>
      <w:r w:rsidR="0009713A" w:rsidRPr="00B26030">
        <w:rPr>
          <w:i/>
          <w:iCs/>
          <w:lang w:val="fr-FR"/>
        </w:rPr>
        <w:tab/>
        <w:t>Type F : transport en GRV ou en citerne envisageable ;</w:t>
      </w:r>
    </w:p>
    <w:p w14:paraId="45ACAD04" w14:textId="0F2BE583" w:rsidR="0009713A" w:rsidRPr="00B26030" w:rsidRDefault="00BA7578" w:rsidP="00B26030">
      <w:pPr>
        <w:pStyle w:val="SingleTxtG"/>
        <w:ind w:left="1843" w:hanging="567"/>
        <w:rPr>
          <w:i/>
          <w:iCs/>
          <w:lang w:val="fr-FR"/>
        </w:rPr>
      </w:pPr>
      <w:r>
        <w:rPr>
          <w:i/>
          <w:iCs/>
          <w:lang w:val="fr-FR"/>
        </w:rPr>
        <w:t>-</w:t>
      </w:r>
      <w:r w:rsidR="0009713A" w:rsidRPr="00B26030">
        <w:rPr>
          <w:i/>
          <w:iCs/>
          <w:lang w:val="fr-FR"/>
        </w:rPr>
        <w:tab/>
        <w:t>Type G : exemption envisageable.</w:t>
      </w:r>
      <w:r w:rsidRPr="00B26030">
        <w:rPr>
          <w:i/>
          <w:iCs/>
          <w:lang w:val="fr-FR"/>
        </w:rPr>
        <w:t> »</w:t>
      </w:r>
    </w:p>
    <w:bookmarkEnd w:id="54"/>
    <w:p w14:paraId="2D8BBBCD" w14:textId="22EF6D05" w:rsidR="00C1301F" w:rsidRPr="009B24E1" w:rsidRDefault="00C1301F" w:rsidP="00B26030">
      <w:pPr>
        <w:pStyle w:val="SingleTxtG"/>
        <w:tabs>
          <w:tab w:val="left" w:pos="2268"/>
          <w:tab w:val="left" w:pos="3119"/>
        </w:tabs>
        <w:ind w:left="2268" w:hanging="1134"/>
      </w:pPr>
      <w:r>
        <w:rPr>
          <w:lang w:val="fr-FR"/>
        </w:rPr>
        <w:t xml:space="preserve">Figure 20.1 b) : </w:t>
      </w:r>
      <w:r>
        <w:rPr>
          <w:lang w:val="fr-FR"/>
        </w:rPr>
        <w:tab/>
        <w:t>Supprimer.</w:t>
      </w:r>
    </w:p>
    <w:p w14:paraId="0C76434E" w14:textId="221095E1" w:rsidR="0009713A" w:rsidRPr="009B24E1" w:rsidRDefault="0009713A" w:rsidP="00B26030">
      <w:pPr>
        <w:pStyle w:val="SingleTxtG"/>
        <w:keepNext/>
      </w:pPr>
      <w:r>
        <w:rPr>
          <w:lang w:val="fr-FR"/>
        </w:rPr>
        <w:t>20.4.1.1</w:t>
      </w:r>
      <w:r>
        <w:rPr>
          <w:lang w:val="fr-FR"/>
        </w:rPr>
        <w:tab/>
        <w:t>Supprimer « (voir aussi les paragraphes 2.4.2.3.3 et 2.5.3.3 du Règlement type) » dans la première phrase. À la fin de la troisième phrase, remplacer « le danger » par « les dangers ». À la cinquième ligne, supprimer « de la division 4.1 » et « de la division</w:t>
      </w:r>
      <w:r w:rsidR="0085696E">
        <w:rPr>
          <w:lang w:val="fr-FR"/>
        </w:rPr>
        <w:t> </w:t>
      </w:r>
      <w:r>
        <w:rPr>
          <w:lang w:val="fr-FR"/>
        </w:rPr>
        <w:t>5.2 ».</w:t>
      </w:r>
    </w:p>
    <w:p w14:paraId="3000BA70" w14:textId="77777777" w:rsidR="0009713A" w:rsidRPr="009B24E1" w:rsidRDefault="0009713A" w:rsidP="00B26030">
      <w:pPr>
        <w:pStyle w:val="SingleTxtG"/>
        <w:keepNext/>
      </w:pPr>
      <w:r>
        <w:rPr>
          <w:lang w:val="fr-FR"/>
        </w:rPr>
        <w:t>20.4.1.3</w:t>
      </w:r>
      <w:r>
        <w:rPr>
          <w:lang w:val="fr-FR"/>
        </w:rPr>
        <w:tab/>
        <w:t>À la fin de la première phrase, supprimer « utilisé pour le transport (voir la sous-section 2.5.3.4 du Règlement type) ».</w:t>
      </w:r>
    </w:p>
    <w:p w14:paraId="1AC2814E" w14:textId="0780A428" w:rsidR="0085696E" w:rsidRDefault="00BA7578" w:rsidP="0085696E">
      <w:pPr>
        <w:pStyle w:val="SingleTxtG"/>
        <w:tabs>
          <w:tab w:val="left" w:pos="2268"/>
          <w:tab w:val="left" w:pos="3119"/>
        </w:tabs>
        <w:ind w:firstLine="1134"/>
        <w:rPr>
          <w:lang w:val="fr-FR"/>
        </w:rPr>
      </w:pPr>
      <w:r>
        <w:rPr>
          <w:lang w:val="fr-FR"/>
        </w:rPr>
        <w:t xml:space="preserve">À l’alinéa </w:t>
      </w:r>
      <w:r w:rsidR="0009713A">
        <w:rPr>
          <w:lang w:val="fr-FR"/>
        </w:rPr>
        <w:t>a)</w:t>
      </w:r>
      <w:r>
        <w:rPr>
          <w:lang w:val="fr-FR"/>
        </w:rPr>
        <w:t xml:space="preserve"> s</w:t>
      </w:r>
      <w:r w:rsidR="0009713A">
        <w:rPr>
          <w:lang w:val="fr-FR"/>
        </w:rPr>
        <w:t>upprimer « pendant le transport » à la fin.</w:t>
      </w:r>
    </w:p>
    <w:p w14:paraId="5A22B8BB" w14:textId="6D263CB7" w:rsidR="0009713A" w:rsidRPr="00B26030" w:rsidRDefault="0085696E" w:rsidP="00B26030">
      <w:pPr>
        <w:pStyle w:val="SingleTxtG"/>
        <w:tabs>
          <w:tab w:val="left" w:pos="2268"/>
          <w:tab w:val="left" w:pos="3119"/>
        </w:tabs>
        <w:rPr>
          <w:lang w:val="fr-FR"/>
        </w:rPr>
      </w:pPr>
      <w:r>
        <w:rPr>
          <w:lang w:val="fr-FR"/>
        </w:rPr>
        <w:t>20.1.4.</w:t>
      </w:r>
      <w:r w:rsidR="004F797F">
        <w:rPr>
          <w:lang w:val="fr-FR"/>
        </w:rPr>
        <w:t>4</w:t>
      </w:r>
      <w:r>
        <w:rPr>
          <w:lang w:val="fr-FR"/>
        </w:rPr>
        <w:tab/>
      </w:r>
      <w:r w:rsidR="0009713A">
        <w:rPr>
          <w:lang w:val="fr-FR"/>
        </w:rPr>
        <w:t>Ajouter un nouveau paragraphe 20.4.1.4, libellé comme suit :</w:t>
      </w:r>
    </w:p>
    <w:p w14:paraId="0115D0A7" w14:textId="3A81537A" w:rsidR="0009713A" w:rsidRDefault="0009713A" w:rsidP="00B26030">
      <w:pPr>
        <w:pStyle w:val="SingleTxtG"/>
        <w:keepNext/>
        <w:rPr>
          <w:lang w:val="fr-FR"/>
        </w:rPr>
      </w:pPr>
      <w:bookmarkStart w:id="55" w:name="_Hlk2781948"/>
      <w:r>
        <w:rPr>
          <w:lang w:val="fr-FR"/>
        </w:rPr>
        <w:t>« 20.4.1.4</w:t>
      </w:r>
      <w:r>
        <w:rPr>
          <w:lang w:val="fr-FR"/>
        </w:rPr>
        <w:tab/>
        <w:t>La température de polymérisation auto-accélérée (TPAA) est la plus basse température à laquelle une matière peut commencer à polymériser dans l’emballage, le GRV ou la citerne tel que remis au transport. On doit déterminer la TPAA pour savoir si une matière doit faire l’objet d’une régulation de température pendant le transport. ».</w:t>
      </w:r>
    </w:p>
    <w:bookmarkEnd w:id="55"/>
    <w:p w14:paraId="3CF24DAA" w14:textId="25F3B427" w:rsidR="0009713A" w:rsidRPr="009B24E1" w:rsidRDefault="0009713A" w:rsidP="00B26030">
      <w:pPr>
        <w:pStyle w:val="SingleTxtG"/>
        <w:ind w:firstLine="1134"/>
      </w:pPr>
      <w:r>
        <w:rPr>
          <w:lang w:val="fr-FR"/>
        </w:rPr>
        <w:t>L’ancien paragraphe 20.4.1.4 devient 20.4.1.5 et l’ancien paragraphe 20.4.1.5 devient 20.4.1.6.</w:t>
      </w:r>
    </w:p>
    <w:p w14:paraId="369A5909" w14:textId="11531051" w:rsidR="0009713A" w:rsidRPr="001B3193" w:rsidRDefault="00BA7578" w:rsidP="00B26030">
      <w:pPr>
        <w:pStyle w:val="SingleTxtG"/>
      </w:pPr>
      <w:r w:rsidRPr="001B3193">
        <w:rPr>
          <w:lang w:val="fr-FR"/>
        </w:rPr>
        <w:t>20.4.1.5 (nouveau, ancien 20.4.1.4) A</w:t>
      </w:r>
      <w:r w:rsidR="0009713A" w:rsidRPr="001B3193">
        <w:rPr>
          <w:lang w:val="fr-FR"/>
        </w:rPr>
        <w:t xml:space="preserve">jouter une note de bas de page </w:t>
      </w:r>
      <w:r w:rsidRPr="001B3193">
        <w:rPr>
          <w:lang w:val="fr-FR"/>
        </w:rPr>
        <w:t xml:space="preserve">1 </w:t>
      </w:r>
      <w:r w:rsidR="0009713A" w:rsidRPr="001B3193">
        <w:rPr>
          <w:lang w:val="fr-FR"/>
        </w:rPr>
        <w:t>à la fin de la phrase, libellée comme suit :</w:t>
      </w:r>
    </w:p>
    <w:p w14:paraId="5A569140" w14:textId="1CFC46E8" w:rsidR="0009713A" w:rsidRPr="00B26030" w:rsidRDefault="0009713A" w:rsidP="00B26030">
      <w:pPr>
        <w:pStyle w:val="SingleTxtG"/>
        <w:tabs>
          <w:tab w:val="left" w:pos="1701"/>
          <w:tab w:val="left" w:pos="3119"/>
        </w:tabs>
        <w:rPr>
          <w:i/>
          <w:iCs/>
          <w:lang w:val="fr-FR"/>
        </w:rPr>
      </w:pPr>
      <w:r w:rsidRPr="001B3193">
        <w:rPr>
          <w:lang w:val="fr-FR"/>
        </w:rPr>
        <w:t>« </w:t>
      </w:r>
      <w:r w:rsidR="00BA7578" w:rsidRPr="00B26030">
        <w:rPr>
          <w:vertAlign w:val="superscript"/>
          <w:lang w:val="fr-FR"/>
        </w:rPr>
        <w:t>1</w:t>
      </w:r>
      <w:r w:rsidR="00BA7578" w:rsidRPr="001B3193">
        <w:rPr>
          <w:lang w:val="fr-FR"/>
        </w:rPr>
        <w:tab/>
      </w:r>
      <w:bookmarkStart w:id="56" w:name="_Hlk2781999"/>
      <w:r w:rsidRPr="00B26030">
        <w:rPr>
          <w:i/>
          <w:iCs/>
          <w:lang w:val="fr-FR"/>
        </w:rPr>
        <w:t>Par liquide, on entend une marchandise dangereuse qui à 50 °C exerce une pression de vapeur inférieure ou égale à 300 kPa (3 bars), n’est pas entièrement gazeuse à 20 °C à une pression de 101,3 kPa, et a un point de fusion ou un point de fusion initial qui est inférieur ou égal à 20 °C à une pression de 101,3 kPa. Une matière visqueuse dont le point de fusion spécifique ne peut être défini doit être soumise à l’épreuve ASTM D 4359-90 ; ou à l’épreuve de détermination de la fluidité (épreuve du pénétromètre) prescrite dans la section 2.3.4 de l’annexe A de l’Accord européen relatif au transport international des marchandises dangereuses par route (ADR).</w:t>
      </w:r>
      <w:bookmarkEnd w:id="56"/>
      <w:r w:rsidRPr="00B26030">
        <w:rPr>
          <w:i/>
          <w:iCs/>
          <w:lang w:val="fr-FR"/>
        </w:rPr>
        <w:t> ».</w:t>
      </w:r>
    </w:p>
    <w:p w14:paraId="460F1C11" w14:textId="3AA5A63A" w:rsidR="0009713A" w:rsidRPr="009B24E1" w:rsidRDefault="0009713A" w:rsidP="00B26030">
      <w:pPr>
        <w:pStyle w:val="SingleTxtG"/>
        <w:tabs>
          <w:tab w:val="left" w:pos="2268"/>
        </w:tabs>
      </w:pPr>
      <w:r w:rsidRPr="001B3193">
        <w:rPr>
          <w:lang w:val="fr-FR"/>
        </w:rPr>
        <w:t>20.4.2</w:t>
      </w:r>
      <w:r w:rsidRPr="001B3193">
        <w:rPr>
          <w:lang w:val="fr-FR"/>
        </w:rPr>
        <w:tab/>
        <w:t xml:space="preserve">Remplacer la première phrase par « Les matières autoréactives </w:t>
      </w:r>
      <w:bookmarkStart w:id="57" w:name="_Hlk2782363"/>
      <w:r w:rsidRPr="001B3193">
        <w:rPr>
          <w:lang w:val="fr-FR"/>
        </w:rPr>
        <w:t xml:space="preserve">sont classées dans l’une des sept catégories (types A à G) sur la base des </w:t>
      </w:r>
      <w:bookmarkEnd w:id="57"/>
      <w:r w:rsidRPr="001B3193">
        <w:rPr>
          <w:lang w:val="fr-FR"/>
        </w:rPr>
        <w:t>principes ci-après </w:t>
      </w:r>
      <w:r w:rsidR="009931D5" w:rsidRPr="00B26030">
        <w:rPr>
          <w:vertAlign w:val="superscript"/>
          <w:lang w:val="fr-FR"/>
        </w:rPr>
        <w:t>2</w:t>
      </w:r>
      <w:r w:rsidRPr="001B3193">
        <w:rPr>
          <w:lang w:val="fr-FR"/>
        </w:rPr>
        <w:t>: » et ajouter une note de bas de page « 2 » ainsi libellée : «</w:t>
      </w:r>
      <w:r w:rsidR="00BA7578" w:rsidRPr="00B26030">
        <w:rPr>
          <w:vertAlign w:val="superscript"/>
          <w:lang w:val="fr-FR"/>
        </w:rPr>
        <w:t>2</w:t>
      </w:r>
      <w:r w:rsidRPr="001B3193">
        <w:rPr>
          <w:lang w:val="fr-FR"/>
        </w:rPr>
        <w:t> </w:t>
      </w:r>
      <w:bookmarkStart w:id="58" w:name="_Hlk2782476"/>
      <w:r w:rsidR="00CA08B8" w:rsidRPr="001B3193">
        <w:rPr>
          <w:lang w:val="fr-FR"/>
        </w:rPr>
        <w:t xml:space="preserve"> </w:t>
      </w:r>
      <w:r w:rsidRPr="00B26030">
        <w:rPr>
          <w:i/>
          <w:iCs/>
          <w:lang w:val="fr-FR"/>
        </w:rPr>
        <w:t>Aux fins du transport, ces principes doivent être appliqués à la classification des matières autoréactives non répertoriées dans le tableau du 2.4.2.3.2.3 du Règlement type.</w:t>
      </w:r>
      <w:bookmarkEnd w:id="58"/>
      <w:r w:rsidRPr="001B3193">
        <w:rPr>
          <w:lang w:val="fr-FR"/>
        </w:rPr>
        <w:t> ».</w:t>
      </w:r>
    </w:p>
    <w:p w14:paraId="45A5FCE2" w14:textId="73E44369" w:rsidR="0009713A" w:rsidRPr="009B24E1" w:rsidRDefault="00961A98" w:rsidP="00B26030">
      <w:pPr>
        <w:pStyle w:val="SingleTxtG"/>
        <w:tabs>
          <w:tab w:val="left" w:pos="2268"/>
          <w:tab w:val="left" w:pos="3119"/>
        </w:tabs>
        <w:ind w:firstLine="1134"/>
      </w:pPr>
      <w:r>
        <w:rPr>
          <w:lang w:val="fr-FR"/>
        </w:rPr>
        <w:lastRenderedPageBreak/>
        <w:t>Modifier l’a</w:t>
      </w:r>
      <w:r w:rsidR="009931D5">
        <w:rPr>
          <w:lang w:val="fr-FR"/>
        </w:rPr>
        <w:t xml:space="preserve">linéa </w:t>
      </w:r>
      <w:r w:rsidR="0009713A">
        <w:rPr>
          <w:lang w:val="fr-FR"/>
        </w:rPr>
        <w:t>a)</w:t>
      </w:r>
      <w:r w:rsidR="009931D5">
        <w:rPr>
          <w:lang w:val="fr-FR"/>
        </w:rPr>
        <w:t xml:space="preserve"> pour lire comme suit : </w:t>
      </w:r>
      <w:r w:rsidR="0009713A">
        <w:rPr>
          <w:lang w:val="fr-FR"/>
        </w:rPr>
        <w:t xml:space="preserve">« </w:t>
      </w:r>
      <w:r w:rsidR="009931D5">
        <w:rPr>
          <w:lang w:val="fr-FR"/>
        </w:rPr>
        <w:t xml:space="preserve">Une </w:t>
      </w:r>
      <w:r w:rsidR="0009713A">
        <w:rPr>
          <w:lang w:val="fr-FR"/>
        </w:rPr>
        <w:t xml:space="preserve">matière autoréactive qui, telle qu’elle est emballée, peut détoner ou déflagrer rapidement est classée </w:t>
      </w:r>
      <w:r w:rsidR="00D17335">
        <w:rPr>
          <w:lang w:val="fr-FR"/>
        </w:rPr>
        <w:t xml:space="preserve">matière autoréactive du type </w:t>
      </w:r>
      <w:r w:rsidR="009931D5">
        <w:rPr>
          <w:lang w:val="fr-FR"/>
        </w:rPr>
        <w:t>A</w:t>
      </w:r>
      <w:r w:rsidR="0009713A">
        <w:rPr>
          <w:lang w:val="fr-FR"/>
        </w:rPr>
        <w:t> ; » ;</w:t>
      </w:r>
    </w:p>
    <w:p w14:paraId="0BE35494" w14:textId="39168F99" w:rsidR="0009713A" w:rsidRPr="009B24E1" w:rsidRDefault="00961A98" w:rsidP="00B26030">
      <w:pPr>
        <w:pStyle w:val="SingleTxtG"/>
        <w:tabs>
          <w:tab w:val="left" w:pos="2268"/>
          <w:tab w:val="left" w:pos="3119"/>
        </w:tabs>
        <w:ind w:firstLine="1134"/>
      </w:pPr>
      <w:r>
        <w:rPr>
          <w:lang w:val="fr-FR"/>
        </w:rPr>
        <w:t xml:space="preserve">À l’alinéa </w:t>
      </w:r>
      <w:r w:rsidR="0009713A">
        <w:rPr>
          <w:lang w:val="fr-FR"/>
        </w:rPr>
        <w:t>b)</w:t>
      </w:r>
      <w:r>
        <w:rPr>
          <w:lang w:val="fr-FR"/>
        </w:rPr>
        <w:t>, s</w:t>
      </w:r>
      <w:r w:rsidR="0009713A">
        <w:rPr>
          <w:lang w:val="fr-FR"/>
        </w:rPr>
        <w:t xml:space="preserve">upprimer « pour le transport ». Après « cet emballage, » remplacer le reste du paragraphe par « est classée </w:t>
      </w:r>
      <w:r w:rsidR="00D17335">
        <w:rPr>
          <w:lang w:val="fr-FR"/>
        </w:rPr>
        <w:t xml:space="preserve">matière autoréactive du type </w:t>
      </w:r>
      <w:r w:rsidR="009931D5">
        <w:rPr>
          <w:lang w:val="fr-FR"/>
        </w:rPr>
        <w:t>B </w:t>
      </w:r>
      <w:r w:rsidR="0009713A">
        <w:rPr>
          <w:lang w:val="fr-FR"/>
        </w:rPr>
        <w:t>; » ;</w:t>
      </w:r>
    </w:p>
    <w:p w14:paraId="2B306984" w14:textId="4080DC16" w:rsidR="0009713A" w:rsidRPr="009B24E1" w:rsidRDefault="002570E6" w:rsidP="00B26030">
      <w:pPr>
        <w:pStyle w:val="SingleTxtG"/>
        <w:tabs>
          <w:tab w:val="left" w:pos="2268"/>
          <w:tab w:val="left" w:pos="3119"/>
        </w:tabs>
        <w:ind w:firstLine="1134"/>
      </w:pPr>
      <w:r>
        <w:rPr>
          <w:lang w:val="fr-FR"/>
        </w:rPr>
        <w:t xml:space="preserve">Modifier l’alinéa  </w:t>
      </w:r>
      <w:r w:rsidR="0009713A">
        <w:rPr>
          <w:lang w:val="fr-FR"/>
        </w:rPr>
        <w:t>c)</w:t>
      </w:r>
      <w:r w:rsidR="0009713A">
        <w:rPr>
          <w:lang w:val="fr-FR"/>
        </w:rPr>
        <w:tab/>
      </w:r>
      <w:r>
        <w:rPr>
          <w:lang w:val="fr-FR"/>
        </w:rPr>
        <w:t xml:space="preserve">pour lire comme suit : « Une matière autoréactive ayant des propriétés explosives qui telle qu’elle est emballée </w:t>
      </w:r>
      <w:r w:rsidR="00AC0E0F">
        <w:rPr>
          <w:lang w:val="fr-FR"/>
        </w:rPr>
        <w:t>ne peut détoner, déflagrer rapidement, ni</w:t>
      </w:r>
      <w:r w:rsidR="0009713A">
        <w:rPr>
          <w:lang w:val="fr-FR"/>
        </w:rPr>
        <w:t xml:space="preserve"> exploser sous l’effet de la chaleur est classée </w:t>
      </w:r>
      <w:r w:rsidR="00D17335">
        <w:rPr>
          <w:lang w:val="fr-FR"/>
        </w:rPr>
        <w:t xml:space="preserve">matière autoréactive du type </w:t>
      </w:r>
      <w:r w:rsidR="00AC0E0F">
        <w:rPr>
          <w:lang w:val="fr-FR"/>
        </w:rPr>
        <w:t>C</w:t>
      </w:r>
      <w:r w:rsidR="0009713A">
        <w:rPr>
          <w:lang w:val="fr-FR"/>
        </w:rPr>
        <w:t> ; » ;</w:t>
      </w:r>
    </w:p>
    <w:p w14:paraId="7B4CA5D2" w14:textId="3FE21DCB" w:rsidR="0009713A" w:rsidRPr="009B24E1" w:rsidRDefault="002570E6" w:rsidP="00B26030">
      <w:pPr>
        <w:pStyle w:val="SingleTxtG"/>
        <w:tabs>
          <w:tab w:val="left" w:pos="2268"/>
          <w:tab w:val="left" w:pos="3119"/>
        </w:tabs>
        <w:ind w:firstLine="1134"/>
      </w:pPr>
      <w:r>
        <w:rPr>
          <w:lang w:val="fr-FR"/>
        </w:rPr>
        <w:t xml:space="preserve">À l’alinéa </w:t>
      </w:r>
      <w:r w:rsidR="0009713A">
        <w:rPr>
          <w:lang w:val="fr-FR"/>
        </w:rPr>
        <w:t>d)</w:t>
      </w:r>
      <w:r>
        <w:rPr>
          <w:lang w:val="fr-FR"/>
        </w:rPr>
        <w:t xml:space="preserve"> </w:t>
      </w:r>
      <w:r w:rsidR="00AC0E0F">
        <w:rPr>
          <w:lang w:val="fr-FR"/>
        </w:rPr>
        <w:t>Remplacer</w:t>
      </w:r>
      <w:r w:rsidR="0009713A">
        <w:rPr>
          <w:lang w:val="fr-FR"/>
        </w:rPr>
        <w:t xml:space="preserve"> la dernière </w:t>
      </w:r>
      <w:r w:rsidR="00AC0E0F">
        <w:rPr>
          <w:lang w:val="fr-FR"/>
        </w:rPr>
        <w:t xml:space="preserve">phrase </w:t>
      </w:r>
      <w:r w:rsidR="0009713A">
        <w:rPr>
          <w:lang w:val="fr-FR"/>
        </w:rPr>
        <w:t xml:space="preserve">après iii) </w:t>
      </w:r>
      <w:r w:rsidR="00AC0E0F">
        <w:rPr>
          <w:lang w:val="fr-FR"/>
        </w:rPr>
        <w:t xml:space="preserve">avec le texte suivant : </w:t>
      </w:r>
      <w:r w:rsidR="0009713A">
        <w:rPr>
          <w:lang w:val="fr-FR"/>
        </w:rPr>
        <w:t xml:space="preserve">« est classée </w:t>
      </w:r>
      <w:r w:rsidR="00D17335">
        <w:rPr>
          <w:lang w:val="fr-FR"/>
        </w:rPr>
        <w:t xml:space="preserve">matière autoréactive du type </w:t>
      </w:r>
      <w:r w:rsidR="00AC0E0F">
        <w:rPr>
          <w:lang w:val="fr-FR"/>
        </w:rPr>
        <w:t>D </w:t>
      </w:r>
      <w:r w:rsidR="0009713A">
        <w:rPr>
          <w:lang w:val="fr-FR"/>
        </w:rPr>
        <w:t>; » ;</w:t>
      </w:r>
    </w:p>
    <w:p w14:paraId="46826452" w14:textId="221AAAEC" w:rsidR="0009713A" w:rsidRPr="009B24E1" w:rsidRDefault="002570E6" w:rsidP="00B26030">
      <w:pPr>
        <w:pStyle w:val="SingleTxtG"/>
        <w:tabs>
          <w:tab w:val="left" w:pos="2268"/>
          <w:tab w:val="left" w:pos="3119"/>
        </w:tabs>
        <w:ind w:firstLine="1134"/>
      </w:pPr>
      <w:r>
        <w:rPr>
          <w:lang w:val="fr-FR"/>
        </w:rPr>
        <w:t xml:space="preserve">À l’alinéa </w:t>
      </w:r>
      <w:r w:rsidR="0009713A">
        <w:rPr>
          <w:lang w:val="fr-FR"/>
        </w:rPr>
        <w:t>e)</w:t>
      </w:r>
      <w:r>
        <w:rPr>
          <w:lang w:val="fr-FR"/>
        </w:rPr>
        <w:t xml:space="preserve"> </w:t>
      </w:r>
      <w:r w:rsidR="00AC0E0F">
        <w:rPr>
          <w:lang w:val="fr-FR"/>
        </w:rPr>
        <w:t>Remplacer le texte après « sous confinement » par « </w:t>
      </w:r>
      <w:r w:rsidR="0009713A">
        <w:rPr>
          <w:lang w:val="fr-FR"/>
        </w:rPr>
        <w:t xml:space="preserve">est classée </w:t>
      </w:r>
      <w:r w:rsidR="00D17335">
        <w:rPr>
          <w:lang w:val="fr-FR"/>
        </w:rPr>
        <w:t xml:space="preserve">matière autoréactive du type </w:t>
      </w:r>
      <w:r w:rsidR="00AC0E0F">
        <w:rPr>
          <w:lang w:val="fr-FR"/>
        </w:rPr>
        <w:t>E</w:t>
      </w:r>
      <w:r w:rsidR="0009713A">
        <w:rPr>
          <w:lang w:val="fr-FR"/>
        </w:rPr>
        <w:t> ; » ;</w:t>
      </w:r>
    </w:p>
    <w:p w14:paraId="134F8186" w14:textId="7308528C" w:rsidR="0009713A" w:rsidRPr="009B24E1" w:rsidRDefault="002570E6" w:rsidP="00B26030">
      <w:pPr>
        <w:pStyle w:val="SingleTxtG"/>
        <w:tabs>
          <w:tab w:val="left" w:pos="2268"/>
          <w:tab w:val="left" w:pos="3119"/>
        </w:tabs>
        <w:ind w:firstLine="1134"/>
      </w:pPr>
      <w:r>
        <w:rPr>
          <w:lang w:val="fr-FR"/>
        </w:rPr>
        <w:t xml:space="preserve">À l’alinéa </w:t>
      </w:r>
      <w:r w:rsidR="0009713A">
        <w:rPr>
          <w:lang w:val="fr-FR"/>
        </w:rPr>
        <w:t>f)</w:t>
      </w:r>
      <w:r>
        <w:rPr>
          <w:lang w:val="fr-FR"/>
        </w:rPr>
        <w:t xml:space="preserve"> </w:t>
      </w:r>
      <w:r w:rsidR="00AC0E0F">
        <w:rPr>
          <w:lang w:val="fr-FR"/>
        </w:rPr>
        <w:t>Remplacer le texte après « faible ou nulle » par « </w:t>
      </w:r>
      <w:r w:rsidR="0009713A">
        <w:rPr>
          <w:lang w:val="fr-FR"/>
        </w:rPr>
        <w:t xml:space="preserve">est classée </w:t>
      </w:r>
      <w:r w:rsidR="00D17335">
        <w:rPr>
          <w:lang w:val="fr-FR"/>
        </w:rPr>
        <w:t xml:space="preserve">matière autoréactive du type </w:t>
      </w:r>
      <w:r w:rsidR="00AC0E0F">
        <w:rPr>
          <w:lang w:val="fr-FR"/>
        </w:rPr>
        <w:t>F </w:t>
      </w:r>
      <w:r w:rsidR="0009713A">
        <w:rPr>
          <w:lang w:val="fr-FR"/>
        </w:rPr>
        <w:t>; » </w:t>
      </w:r>
    </w:p>
    <w:p w14:paraId="6C289C16" w14:textId="4A60F972" w:rsidR="0009713A" w:rsidRDefault="002570E6" w:rsidP="00B26030">
      <w:pPr>
        <w:pStyle w:val="SingleTxtG"/>
        <w:tabs>
          <w:tab w:val="left" w:pos="2268"/>
          <w:tab w:val="left" w:pos="3119"/>
        </w:tabs>
        <w:ind w:firstLine="1134"/>
        <w:rPr>
          <w:lang w:val="fr-FR"/>
        </w:rPr>
      </w:pPr>
      <w:r>
        <w:rPr>
          <w:lang w:val="fr-FR"/>
        </w:rPr>
        <w:t xml:space="preserve">À l’alinéa </w:t>
      </w:r>
      <w:r w:rsidR="0009713A">
        <w:rPr>
          <w:lang w:val="fr-FR"/>
        </w:rPr>
        <w:t>g)</w:t>
      </w:r>
      <w:r>
        <w:rPr>
          <w:lang w:val="fr-FR"/>
        </w:rPr>
        <w:t xml:space="preserve"> s</w:t>
      </w:r>
      <w:r w:rsidR="0009713A">
        <w:rPr>
          <w:lang w:val="fr-FR"/>
        </w:rPr>
        <w:t>upprimer « n’est pas classée comme matière autoréactive de la division 4.1 »</w:t>
      </w:r>
      <w:r w:rsidR="00441A0E">
        <w:rPr>
          <w:lang w:val="fr-FR"/>
        </w:rPr>
        <w:t xml:space="preserve"> et remplacer le texte après </w:t>
      </w:r>
      <w:r w:rsidR="0009713A">
        <w:rPr>
          <w:lang w:val="fr-FR"/>
        </w:rPr>
        <w:t xml:space="preserve"> « … colis de 50 kg) et</w:t>
      </w:r>
      <w:r w:rsidR="00441A0E">
        <w:rPr>
          <w:lang w:val="fr-FR"/>
        </w:rPr>
        <w:t xml:space="preserve"> » par </w:t>
      </w:r>
      <w:r w:rsidR="0009713A">
        <w:rPr>
          <w:lang w:val="fr-FR"/>
        </w:rPr>
        <w:t xml:space="preserve"> </w:t>
      </w:r>
      <w:bookmarkStart w:id="59" w:name="_Hlk2850651"/>
      <w:r w:rsidR="00441A0E">
        <w:rPr>
          <w:lang w:val="fr-FR"/>
        </w:rPr>
        <w:t>« </w:t>
      </w:r>
      <w:r w:rsidR="0009713A">
        <w:rPr>
          <w:lang w:val="fr-FR"/>
        </w:rPr>
        <w:t xml:space="preserve">dans le cas de mélanges liquides, qu’un diluant ayant un point d’ébullition supérieur ou égal à 150 °C soit utilisé pour la désensibilisation, </w:t>
      </w:r>
      <w:bookmarkEnd w:id="59"/>
      <w:r w:rsidR="0009713A">
        <w:rPr>
          <w:lang w:val="fr-FR"/>
        </w:rPr>
        <w:t xml:space="preserve">est classée </w:t>
      </w:r>
      <w:r w:rsidR="00D17335">
        <w:rPr>
          <w:lang w:val="fr-FR"/>
        </w:rPr>
        <w:t xml:space="preserve">matière autoréactive du type </w:t>
      </w:r>
      <w:r w:rsidR="00AC0E0F">
        <w:rPr>
          <w:lang w:val="fr-FR"/>
        </w:rPr>
        <w:t>G</w:t>
      </w:r>
      <w:r w:rsidR="0009713A">
        <w:rPr>
          <w:lang w:val="fr-FR"/>
        </w:rPr>
        <w:t xml:space="preserve">. Si le mélange n’est pas thermiquement stable ou si un diluant ayant un point d’ébullition inférieur à 150 °C est utilisé pour la désensibilisation, </w:t>
      </w:r>
      <w:r w:rsidR="00AC0E0F">
        <w:rPr>
          <w:lang w:val="fr-FR"/>
        </w:rPr>
        <w:t>le mélange</w:t>
      </w:r>
      <w:r w:rsidR="0009713A">
        <w:rPr>
          <w:lang w:val="fr-FR"/>
        </w:rPr>
        <w:t xml:space="preserve"> est classé </w:t>
      </w:r>
      <w:r w:rsidR="00D17335">
        <w:rPr>
          <w:lang w:val="fr-FR"/>
        </w:rPr>
        <w:t>matière autoréactive du type</w:t>
      </w:r>
      <w:r w:rsidR="00AC0E0F">
        <w:rPr>
          <w:lang w:val="fr-FR"/>
        </w:rPr>
        <w:t xml:space="preserve"> F</w:t>
      </w:r>
      <w:r w:rsidR="00996AB7">
        <w:rPr>
          <w:lang w:val="fr-FR"/>
        </w:rPr>
        <w:t>.</w:t>
      </w:r>
      <w:r w:rsidR="00AC0E0F">
        <w:rPr>
          <w:lang w:val="fr-FR"/>
        </w:rPr>
        <w:t> </w:t>
      </w:r>
      <w:r w:rsidR="0009713A">
        <w:rPr>
          <w:lang w:val="fr-FR"/>
        </w:rPr>
        <w:t>».</w:t>
      </w:r>
    </w:p>
    <w:p w14:paraId="6CF8F0D9" w14:textId="054E6348" w:rsidR="0009713A" w:rsidRPr="00AF47B9" w:rsidRDefault="0009713A" w:rsidP="00B26030">
      <w:pPr>
        <w:pStyle w:val="SingleTxtG"/>
        <w:keepNext/>
        <w:tabs>
          <w:tab w:val="left" w:pos="2268"/>
        </w:tabs>
      </w:pPr>
      <w:r>
        <w:rPr>
          <w:lang w:val="fr-FR"/>
        </w:rPr>
        <w:t>20.4.3</w:t>
      </w:r>
      <w:r>
        <w:rPr>
          <w:lang w:val="fr-FR"/>
        </w:rPr>
        <w:tab/>
        <w:t>Remplacer la première phrase par « </w:t>
      </w:r>
      <w:bookmarkStart w:id="60" w:name="_Hlk2850847"/>
      <w:r>
        <w:rPr>
          <w:lang w:val="fr-FR"/>
        </w:rPr>
        <w:t>Les peroxydes organiques sont classés dans l’une des sept catégories (types A à G) sur la base des principes suivants</w:t>
      </w:r>
      <w:r w:rsidR="00DC394F" w:rsidRPr="00B26030">
        <w:rPr>
          <w:vertAlign w:val="superscript"/>
          <w:lang w:val="fr-FR"/>
        </w:rPr>
        <w:t>3</w:t>
      </w:r>
      <w:r>
        <w:rPr>
          <w:lang w:val="fr-FR"/>
        </w:rPr>
        <w:t> </w:t>
      </w:r>
      <w:bookmarkEnd w:id="60"/>
      <w:r>
        <w:rPr>
          <w:lang w:val="fr-FR"/>
        </w:rPr>
        <w:t>» et ajouter une note de bas de page « 3 » ainsi libellée : « </w:t>
      </w:r>
      <w:bookmarkStart w:id="61" w:name="_Hlk2850924"/>
      <w:r>
        <w:rPr>
          <w:lang w:val="fr-FR"/>
        </w:rPr>
        <w:t>Aux fins du transport, ces principes doivent être appliqués à la classification des matières autoréactives non répertoriées dans le tableau du 2.5.3.2.4 du Règlement type. </w:t>
      </w:r>
      <w:bookmarkEnd w:id="61"/>
      <w:r>
        <w:rPr>
          <w:lang w:val="fr-FR"/>
        </w:rPr>
        <w:t>».</w:t>
      </w:r>
    </w:p>
    <w:p w14:paraId="24E8ACCB" w14:textId="3402ADBD" w:rsidR="0009713A" w:rsidRPr="009B24E1" w:rsidRDefault="00DC394F" w:rsidP="00B26030">
      <w:pPr>
        <w:pStyle w:val="SingleTxtG"/>
        <w:tabs>
          <w:tab w:val="left" w:pos="2268"/>
          <w:tab w:val="left" w:pos="3119"/>
        </w:tabs>
        <w:ind w:firstLine="1134"/>
      </w:pPr>
      <w:r>
        <w:rPr>
          <w:lang w:val="fr-FR"/>
        </w:rPr>
        <w:t xml:space="preserve">Modifier l’alinéa </w:t>
      </w:r>
      <w:r w:rsidR="0009713A">
        <w:rPr>
          <w:lang w:val="fr-FR"/>
        </w:rPr>
        <w:t>a)</w:t>
      </w:r>
      <w:r>
        <w:rPr>
          <w:lang w:val="fr-FR"/>
        </w:rPr>
        <w:t xml:space="preserve"> pour lire comme suit :</w:t>
      </w:r>
      <w:r w:rsidR="0009713A">
        <w:rPr>
          <w:lang w:val="fr-FR"/>
        </w:rPr>
        <w:tab/>
        <w:t>« </w:t>
      </w:r>
      <w:r>
        <w:rPr>
          <w:lang w:val="fr-FR"/>
        </w:rPr>
        <w:t xml:space="preserve">Un </w:t>
      </w:r>
      <w:r w:rsidR="0009713A">
        <w:rPr>
          <w:lang w:val="fr-FR"/>
        </w:rPr>
        <w:t xml:space="preserve">peroxyde organique qui , tel qu’il est emballé, peut détoner ou déflagrer rapidement, est classé </w:t>
      </w:r>
      <w:r w:rsidR="00D17335">
        <w:rPr>
          <w:lang w:val="fr-FR"/>
        </w:rPr>
        <w:t>peroxyde organique du type</w:t>
      </w:r>
      <w:r>
        <w:rPr>
          <w:lang w:val="fr-FR"/>
        </w:rPr>
        <w:t xml:space="preserve"> A</w:t>
      </w:r>
      <w:r w:rsidR="0009713A">
        <w:rPr>
          <w:lang w:val="fr-FR"/>
        </w:rPr>
        <w:t> ; »</w:t>
      </w:r>
      <w:r>
        <w:rPr>
          <w:lang w:val="fr-FR"/>
        </w:rPr>
        <w:t>.</w:t>
      </w:r>
      <w:r w:rsidR="0009713A">
        <w:rPr>
          <w:lang w:val="fr-FR"/>
        </w:rPr>
        <w:t xml:space="preserve">  </w:t>
      </w:r>
    </w:p>
    <w:p w14:paraId="0D39BA78" w14:textId="12EDB2A0" w:rsidR="0009713A" w:rsidRPr="009B24E1" w:rsidRDefault="00DC394F" w:rsidP="00B26030">
      <w:pPr>
        <w:pStyle w:val="SingleTxtG"/>
        <w:tabs>
          <w:tab w:val="left" w:pos="2268"/>
          <w:tab w:val="left" w:pos="3119"/>
        </w:tabs>
        <w:ind w:firstLine="1134"/>
      </w:pPr>
      <w:r>
        <w:rPr>
          <w:lang w:val="fr-FR"/>
        </w:rPr>
        <w:t xml:space="preserve">Modifier l’alinéa </w:t>
      </w:r>
      <w:r w:rsidR="0009713A">
        <w:rPr>
          <w:lang w:val="fr-FR"/>
        </w:rPr>
        <w:t>b)</w:t>
      </w:r>
      <w:r>
        <w:rPr>
          <w:lang w:val="fr-FR"/>
        </w:rPr>
        <w:t xml:space="preserve"> pour lire comme suit : « Un peroxyde organique </w:t>
      </w:r>
      <w:r w:rsidR="00CA08B8" w:rsidRPr="00C81A69">
        <w:t xml:space="preserve">ayant des propriétés explosives, </w:t>
      </w:r>
      <w:r>
        <w:rPr>
          <w:lang w:val="fr-FR"/>
        </w:rPr>
        <w:t>qui, tel qu’il est emballé, ne détone pas et ne déflagre pas rapidement, mais peut exploser sous l’effet de la chaleur dans cet emballage,</w:t>
      </w:r>
      <w:r w:rsidR="0009713A">
        <w:rPr>
          <w:lang w:val="fr-FR"/>
        </w:rPr>
        <w:t xml:space="preserve"> est classé </w:t>
      </w:r>
      <w:r w:rsidR="00D17335">
        <w:rPr>
          <w:lang w:val="fr-FR"/>
        </w:rPr>
        <w:t xml:space="preserve">peroxyde organique du type </w:t>
      </w:r>
      <w:r>
        <w:rPr>
          <w:lang w:val="fr-FR"/>
        </w:rPr>
        <w:t>B </w:t>
      </w:r>
      <w:r w:rsidR="0009713A">
        <w:rPr>
          <w:lang w:val="fr-FR"/>
        </w:rPr>
        <w:t>; »</w:t>
      </w:r>
      <w:r>
        <w:rPr>
          <w:lang w:val="fr-FR"/>
        </w:rPr>
        <w:t>.</w:t>
      </w:r>
      <w:r w:rsidR="0009713A">
        <w:rPr>
          <w:lang w:val="fr-FR"/>
        </w:rPr>
        <w:t> </w:t>
      </w:r>
    </w:p>
    <w:p w14:paraId="7AB35572" w14:textId="5C322C09" w:rsidR="0009713A" w:rsidRPr="009B24E1" w:rsidRDefault="00DC394F" w:rsidP="00B26030">
      <w:pPr>
        <w:pStyle w:val="SingleTxtG"/>
        <w:tabs>
          <w:tab w:val="left" w:pos="2268"/>
          <w:tab w:val="left" w:pos="3119"/>
        </w:tabs>
        <w:ind w:firstLine="1134"/>
      </w:pPr>
      <w:r>
        <w:rPr>
          <w:lang w:val="fr-FR"/>
        </w:rPr>
        <w:t xml:space="preserve">Modifier l’alinéa </w:t>
      </w:r>
      <w:r w:rsidR="0009713A">
        <w:rPr>
          <w:lang w:val="fr-FR"/>
        </w:rPr>
        <w:t>c)</w:t>
      </w:r>
      <w:r>
        <w:rPr>
          <w:lang w:val="fr-FR"/>
        </w:rPr>
        <w:t xml:space="preserve"> pour lire comme suit : </w:t>
      </w:r>
      <w:r w:rsidR="00E8556C">
        <w:rPr>
          <w:lang w:val="fr-FR"/>
        </w:rPr>
        <w:t xml:space="preserve">« Un peroxyde organique ayant des propriétés explosives qui, tel qu’il est emballé, ne peut détoner, déflagrer rapidement, ni </w:t>
      </w:r>
      <w:r w:rsidR="0009713A">
        <w:rPr>
          <w:lang w:val="fr-FR"/>
        </w:rPr>
        <w:t xml:space="preserve">exploser sous l’effet de la chaleur, est classé </w:t>
      </w:r>
      <w:r w:rsidR="00D17335">
        <w:rPr>
          <w:lang w:val="fr-FR"/>
        </w:rPr>
        <w:t xml:space="preserve">peroxyde organique du type </w:t>
      </w:r>
      <w:r w:rsidR="00E8556C">
        <w:rPr>
          <w:lang w:val="fr-FR"/>
        </w:rPr>
        <w:t>C </w:t>
      </w:r>
      <w:r w:rsidR="0009713A">
        <w:rPr>
          <w:lang w:val="fr-FR"/>
        </w:rPr>
        <w:t>» ;</w:t>
      </w:r>
    </w:p>
    <w:p w14:paraId="5DA45A31" w14:textId="6774B5FA" w:rsidR="00970815" w:rsidRDefault="00CA08B8" w:rsidP="00970815">
      <w:pPr>
        <w:pStyle w:val="SingleTxtG"/>
        <w:tabs>
          <w:tab w:val="left" w:pos="2268"/>
          <w:tab w:val="left" w:pos="3119"/>
        </w:tabs>
        <w:ind w:firstLine="1134"/>
        <w:rPr>
          <w:lang w:val="fr-FR"/>
        </w:rPr>
      </w:pPr>
      <w:r>
        <w:rPr>
          <w:lang w:val="fr-FR"/>
        </w:rPr>
        <w:t xml:space="preserve">À l’alinéa </w:t>
      </w:r>
      <w:r w:rsidR="0009713A">
        <w:rPr>
          <w:lang w:val="fr-FR"/>
        </w:rPr>
        <w:t>d)</w:t>
      </w:r>
      <w:r>
        <w:rPr>
          <w:lang w:val="fr-FR"/>
        </w:rPr>
        <w:t>, au début de la première phrase remplacer « Une préparation de » par « Un peroxyde organique » et aux sous-alinéas i), ii) et iii) remplacer « elle » par « il ».</w:t>
      </w:r>
      <w:r w:rsidR="0085696E">
        <w:rPr>
          <w:lang w:val="fr-FR"/>
        </w:rPr>
        <w:t xml:space="preserve"> </w:t>
      </w:r>
      <w:r w:rsidR="0009713A">
        <w:rPr>
          <w:lang w:val="fr-FR"/>
        </w:rPr>
        <w:t xml:space="preserve">Modifier la </w:t>
      </w:r>
      <w:r w:rsidR="00E8556C">
        <w:rPr>
          <w:lang w:val="fr-FR"/>
        </w:rPr>
        <w:t xml:space="preserve">phrase </w:t>
      </w:r>
      <w:r w:rsidR="0009713A">
        <w:rPr>
          <w:lang w:val="fr-FR"/>
        </w:rPr>
        <w:t xml:space="preserve">après iii) </w:t>
      </w:r>
      <w:r w:rsidR="00E8556C">
        <w:rPr>
          <w:lang w:val="fr-FR"/>
        </w:rPr>
        <w:t xml:space="preserve">pour lire </w:t>
      </w:r>
      <w:r w:rsidR="0009713A">
        <w:rPr>
          <w:lang w:val="fr-FR"/>
        </w:rPr>
        <w:t xml:space="preserve">comme suit : « est classé </w:t>
      </w:r>
      <w:r w:rsidR="00D17335">
        <w:rPr>
          <w:lang w:val="fr-FR"/>
        </w:rPr>
        <w:t>peroxyde organique du type</w:t>
      </w:r>
      <w:r w:rsidR="001B3193">
        <w:rPr>
          <w:lang w:val="fr-FR"/>
        </w:rPr>
        <w:t> </w:t>
      </w:r>
      <w:r w:rsidR="00441A0E">
        <w:rPr>
          <w:lang w:val="fr-FR"/>
        </w:rPr>
        <w:t>D</w:t>
      </w:r>
      <w:r w:rsidR="0009713A">
        <w:rPr>
          <w:lang w:val="fr-FR"/>
        </w:rPr>
        <w:t> ; »</w:t>
      </w:r>
      <w:r w:rsidR="00970815">
        <w:rPr>
          <w:lang w:val="fr-FR"/>
        </w:rPr>
        <w:t>.</w:t>
      </w:r>
    </w:p>
    <w:p w14:paraId="14DB706B" w14:textId="096668F9" w:rsidR="0009713A" w:rsidRPr="009B24E1" w:rsidRDefault="00CA08B8" w:rsidP="00B26030">
      <w:pPr>
        <w:pStyle w:val="SingleTxtG"/>
        <w:tabs>
          <w:tab w:val="left" w:pos="2268"/>
          <w:tab w:val="left" w:pos="3119"/>
        </w:tabs>
        <w:ind w:firstLine="1134"/>
      </w:pPr>
      <w:r>
        <w:rPr>
          <w:lang w:val="fr-FR"/>
        </w:rPr>
        <w:t xml:space="preserve">Modifier l’alinéa </w:t>
      </w:r>
      <w:r w:rsidR="0009713A">
        <w:rPr>
          <w:lang w:val="fr-FR"/>
        </w:rPr>
        <w:t>e)</w:t>
      </w:r>
      <w:r>
        <w:rPr>
          <w:lang w:val="fr-FR"/>
        </w:rPr>
        <w:t xml:space="preserve"> pour lire comme suit : « Un peroxyde organique, qui, lors des épreuves de laboratoire, ne détone pas et ne déflagre pas, et n’a qu’une réaction faible ou nulle au chauffage sous confinement </w:t>
      </w:r>
      <w:r w:rsidR="0009713A">
        <w:rPr>
          <w:lang w:val="fr-FR"/>
        </w:rPr>
        <w:t xml:space="preserve">est classé </w:t>
      </w:r>
      <w:r w:rsidR="00D17335">
        <w:rPr>
          <w:lang w:val="fr-FR"/>
        </w:rPr>
        <w:t xml:space="preserve">peroxyde organique du type </w:t>
      </w:r>
      <w:r>
        <w:rPr>
          <w:lang w:val="fr-FR"/>
        </w:rPr>
        <w:t>E </w:t>
      </w:r>
      <w:r w:rsidR="0009713A">
        <w:rPr>
          <w:lang w:val="fr-FR"/>
        </w:rPr>
        <w:t>; »</w:t>
      </w:r>
      <w:r w:rsidR="00970815">
        <w:rPr>
          <w:lang w:val="fr-FR"/>
        </w:rPr>
        <w:t>.</w:t>
      </w:r>
    </w:p>
    <w:p w14:paraId="417487D9" w14:textId="65FC0289" w:rsidR="0009713A" w:rsidRPr="009B24E1" w:rsidRDefault="00CA08B8" w:rsidP="00B26030">
      <w:pPr>
        <w:pStyle w:val="SingleTxtG"/>
        <w:tabs>
          <w:tab w:val="left" w:pos="2268"/>
          <w:tab w:val="left" w:pos="3119"/>
        </w:tabs>
        <w:ind w:firstLine="1134"/>
      </w:pPr>
      <w:r>
        <w:rPr>
          <w:lang w:val="fr-FR"/>
        </w:rPr>
        <w:t xml:space="preserve">Modifier l’alinéa </w:t>
      </w:r>
      <w:r w:rsidR="0009713A">
        <w:rPr>
          <w:lang w:val="fr-FR"/>
        </w:rPr>
        <w:t>f)</w:t>
      </w:r>
      <w:r w:rsidR="00970815">
        <w:rPr>
          <w:lang w:val="fr-FR"/>
        </w:rPr>
        <w:t xml:space="preserve"> </w:t>
      </w:r>
      <w:r>
        <w:rPr>
          <w:lang w:val="fr-FR"/>
        </w:rPr>
        <w:t xml:space="preserve">pour lire </w:t>
      </w:r>
      <w:r w:rsidR="0009713A">
        <w:rPr>
          <w:lang w:val="fr-FR"/>
        </w:rPr>
        <w:t>comme suit : «</w:t>
      </w:r>
      <w:r>
        <w:rPr>
          <w:lang w:val="fr-FR"/>
        </w:rPr>
        <w:t> </w:t>
      </w:r>
      <w:r>
        <w:t>Un</w:t>
      </w:r>
      <w:r w:rsidRPr="00C81A69">
        <w:t xml:space="preserve"> peroxyde organique qui, lors d'épreuves de laboratoire, ne détone pas à l'état cavité, ne déflagre pas, n'a qu'une réaction faible ou nulle au chauffage sous confinement, et n'a qu'une puissance explosive faible </w:t>
      </w:r>
      <w:r w:rsidR="0009713A">
        <w:rPr>
          <w:lang w:val="fr-FR"/>
        </w:rPr>
        <w:t>ou nulle</w:t>
      </w:r>
      <w:r>
        <w:rPr>
          <w:lang w:val="fr-FR"/>
        </w:rPr>
        <w:t>,</w:t>
      </w:r>
      <w:r w:rsidR="0009713A">
        <w:rPr>
          <w:lang w:val="fr-FR"/>
        </w:rPr>
        <w:t xml:space="preserve"> est classé </w:t>
      </w:r>
      <w:r w:rsidR="00D17335">
        <w:rPr>
          <w:lang w:val="fr-FR"/>
        </w:rPr>
        <w:t>peroxyde organique du type</w:t>
      </w:r>
      <w:r>
        <w:rPr>
          <w:lang w:val="fr-FR"/>
        </w:rPr>
        <w:t xml:space="preserve"> F </w:t>
      </w:r>
      <w:r w:rsidR="0009713A">
        <w:rPr>
          <w:lang w:val="fr-FR"/>
        </w:rPr>
        <w:t>; »</w:t>
      </w:r>
    </w:p>
    <w:p w14:paraId="2E8C548B" w14:textId="52366CB2" w:rsidR="0009713A" w:rsidRPr="009B24E1" w:rsidRDefault="00FF1D20" w:rsidP="00B26030">
      <w:pPr>
        <w:pStyle w:val="SingleTxtG"/>
        <w:tabs>
          <w:tab w:val="left" w:pos="2268"/>
          <w:tab w:val="left" w:pos="3119"/>
        </w:tabs>
        <w:ind w:firstLine="1134"/>
      </w:pPr>
      <w:r>
        <w:rPr>
          <w:lang w:val="fr-FR"/>
        </w:rPr>
        <w:lastRenderedPageBreak/>
        <w:t>À</w:t>
      </w:r>
      <w:r w:rsidR="00CA08B8">
        <w:rPr>
          <w:lang w:val="fr-FR"/>
        </w:rPr>
        <w:t xml:space="preserve"> l’alinéa </w:t>
      </w:r>
      <w:r w:rsidR="0009713A">
        <w:rPr>
          <w:lang w:val="fr-FR"/>
        </w:rPr>
        <w:t>g)</w:t>
      </w:r>
      <w:r>
        <w:rPr>
          <w:lang w:val="fr-FR"/>
        </w:rPr>
        <w:t>, première phrase</w:t>
      </w:r>
      <w:r w:rsidR="00970815">
        <w:rPr>
          <w:lang w:val="fr-FR"/>
        </w:rPr>
        <w:t>,</w:t>
      </w:r>
      <w:r>
        <w:rPr>
          <w:lang w:val="fr-FR"/>
        </w:rPr>
        <w:t xml:space="preserve"> remplacer « Une préparation de » par « Un peroxyde organique » et </w:t>
      </w:r>
      <w:r w:rsidR="0009713A">
        <w:rPr>
          <w:lang w:val="fr-FR"/>
        </w:rPr>
        <w:tab/>
      </w:r>
      <w:r>
        <w:rPr>
          <w:lang w:val="fr-FR"/>
        </w:rPr>
        <w:t xml:space="preserve">supprimer </w:t>
      </w:r>
      <w:r w:rsidR="0009713A">
        <w:rPr>
          <w:lang w:val="fr-FR"/>
        </w:rPr>
        <w:t>« est exemptée de la division 5.2 ».</w:t>
      </w:r>
      <w:r>
        <w:rPr>
          <w:lang w:val="fr-FR"/>
        </w:rPr>
        <w:t xml:space="preserve"> Remplacer le texte après</w:t>
      </w:r>
      <w:r w:rsidR="0009713A">
        <w:rPr>
          <w:lang w:val="fr-FR"/>
        </w:rPr>
        <w:t xml:space="preserve">  « colis de 50 kg)</w:t>
      </w:r>
      <w:r>
        <w:rPr>
          <w:lang w:val="fr-FR"/>
        </w:rPr>
        <w:t xml:space="preserve"> » par « </w:t>
      </w:r>
      <w:r w:rsidR="0009713A">
        <w:rPr>
          <w:lang w:val="fr-FR"/>
        </w:rPr>
        <w:t xml:space="preserve"> et, dans le cas de mélanges liquides, </w:t>
      </w:r>
      <w:bookmarkStart w:id="62" w:name="_Hlk2859651"/>
      <w:r w:rsidR="0009713A">
        <w:rPr>
          <w:lang w:val="fr-FR"/>
        </w:rPr>
        <w:t>qu’un diluant ayant un point d’ébullition supérieur ou égal à 150 </w:t>
      </w:r>
      <w:r>
        <w:rPr>
          <w:lang w:val="fr-FR"/>
        </w:rPr>
        <w:t>°</w:t>
      </w:r>
      <w:r w:rsidR="0009713A">
        <w:rPr>
          <w:lang w:val="fr-FR"/>
        </w:rPr>
        <w:t>C soit utilisé pour la désensibilisation</w:t>
      </w:r>
      <w:bookmarkEnd w:id="62"/>
      <w:r w:rsidR="0009713A">
        <w:rPr>
          <w:lang w:val="fr-FR"/>
        </w:rPr>
        <w:t xml:space="preserve">, est classé </w:t>
      </w:r>
      <w:r w:rsidR="00D17335">
        <w:rPr>
          <w:lang w:val="fr-FR"/>
        </w:rPr>
        <w:t xml:space="preserve">peroxyde organique du type </w:t>
      </w:r>
      <w:r>
        <w:rPr>
          <w:lang w:val="fr-FR"/>
        </w:rPr>
        <w:t>G</w:t>
      </w:r>
      <w:r w:rsidR="0009713A">
        <w:rPr>
          <w:lang w:val="fr-FR"/>
        </w:rPr>
        <w:t xml:space="preserve">. Si le mélange n’est pas thermiquement stable ou si un diluant </w:t>
      </w:r>
      <w:bookmarkStart w:id="63" w:name="_Hlk2859730"/>
      <w:r w:rsidR="0009713A">
        <w:rPr>
          <w:lang w:val="fr-FR"/>
        </w:rPr>
        <w:t xml:space="preserve">ayant un point d’ébullition inférieur à 150 °C est utilisé pour la désensibilisation, </w:t>
      </w:r>
      <w:bookmarkEnd w:id="63"/>
      <w:r>
        <w:rPr>
          <w:lang w:val="fr-FR"/>
        </w:rPr>
        <w:t>le mélange</w:t>
      </w:r>
      <w:r w:rsidR="0009713A">
        <w:rPr>
          <w:lang w:val="fr-FR"/>
        </w:rPr>
        <w:t xml:space="preserve"> est classé </w:t>
      </w:r>
      <w:r w:rsidR="00D17335">
        <w:rPr>
          <w:lang w:val="fr-FR"/>
        </w:rPr>
        <w:t xml:space="preserve">peroxyde organique du type </w:t>
      </w:r>
      <w:r>
        <w:rPr>
          <w:lang w:val="fr-FR"/>
        </w:rPr>
        <w:t>F</w:t>
      </w:r>
      <w:r w:rsidR="00A02BE0">
        <w:rPr>
          <w:lang w:val="fr-FR"/>
        </w:rPr>
        <w:t>.</w:t>
      </w:r>
      <w:r>
        <w:rPr>
          <w:lang w:val="fr-FR"/>
        </w:rPr>
        <w:t> </w:t>
      </w:r>
      <w:r w:rsidR="0009713A">
        <w:rPr>
          <w:lang w:val="fr-FR"/>
        </w:rPr>
        <w:t>».</w:t>
      </w:r>
    </w:p>
    <w:p w14:paraId="589421A0" w14:textId="77777777" w:rsidR="0009713A" w:rsidRPr="009B24E1" w:rsidRDefault="0009713A" w:rsidP="0009713A">
      <w:pPr>
        <w:pStyle w:val="SingleTxtG"/>
        <w:keepNext/>
      </w:pPr>
      <w:r>
        <w:rPr>
          <w:lang w:val="fr-FR"/>
        </w:rPr>
        <w:t xml:space="preserve">Ajouter un nouveau paragraphe 20.4.4, ainsi libellé : </w:t>
      </w:r>
    </w:p>
    <w:p w14:paraId="45DADBC1" w14:textId="77777777" w:rsidR="0009713A" w:rsidRPr="009B24E1" w:rsidRDefault="0009713A" w:rsidP="00B26030">
      <w:pPr>
        <w:pStyle w:val="SingleTxtG"/>
        <w:keepNext/>
        <w:rPr>
          <w:b/>
          <w:i/>
        </w:rPr>
      </w:pPr>
      <w:r>
        <w:rPr>
          <w:lang w:val="fr-FR"/>
        </w:rPr>
        <w:t>« </w:t>
      </w:r>
      <w:r>
        <w:rPr>
          <w:b/>
          <w:bCs/>
          <w:lang w:val="fr-FR"/>
        </w:rPr>
        <w:t>20.4.4</w:t>
      </w:r>
      <w:r>
        <w:rPr>
          <w:lang w:val="fr-FR"/>
        </w:rPr>
        <w:tab/>
      </w:r>
      <w:r>
        <w:rPr>
          <w:b/>
          <w:bCs/>
          <w:lang w:val="fr-FR"/>
        </w:rPr>
        <w:t>Classement des matières qui polymérisent en vue de leur transport</w:t>
      </w:r>
    </w:p>
    <w:p w14:paraId="782D52C7" w14:textId="77777777" w:rsidR="0009713A" w:rsidRPr="009B24E1" w:rsidRDefault="0009713A" w:rsidP="00B26030">
      <w:pPr>
        <w:pStyle w:val="SingleTxtG"/>
        <w:keepNext/>
      </w:pPr>
      <w:r>
        <w:rPr>
          <w:lang w:val="fr-FR"/>
        </w:rPr>
        <w:t>20.4.4.1</w:t>
      </w:r>
      <w:r>
        <w:rPr>
          <w:lang w:val="fr-FR"/>
        </w:rPr>
        <w:tab/>
        <w:t>On entend par matières qui polymérisent les matières qui, sans stabilisation, sont susceptibles de subir une forte réaction exothermique résultant en la formation de molécules plus grandes ou résultant en la formation de polymères dans les conditions normales de transport. De telles matières sont considérées comme des matières susceptibles de polymériser de la division 4.1 aux fins du transport :</w:t>
      </w:r>
    </w:p>
    <w:p w14:paraId="7DCD8A0F" w14:textId="77777777" w:rsidR="0009713A" w:rsidRPr="009B24E1" w:rsidRDefault="0009713A" w:rsidP="00B26030">
      <w:pPr>
        <w:pStyle w:val="SingleTxtG"/>
        <w:tabs>
          <w:tab w:val="left" w:pos="2268"/>
        </w:tabs>
        <w:ind w:left="2835" w:hanging="567"/>
      </w:pPr>
      <w:r>
        <w:rPr>
          <w:lang w:val="fr-FR"/>
        </w:rPr>
        <w:t>a)</w:t>
      </w:r>
      <w:r>
        <w:rPr>
          <w:lang w:val="fr-FR"/>
        </w:rPr>
        <w:tab/>
        <w:t xml:space="preserve">Lorsque leur température de polymérisation auto-accélérée (TPAA) est au maximum de 75 °C dans les conditions (avec ou sans stabilisation chimique dans la forme sous laquelle elles sont présentées au transport) et dans l’emballage, le GRV ou la citerne mobile dans lesquels la matière ou le mélange doivent être transportés ; et </w:t>
      </w:r>
    </w:p>
    <w:p w14:paraId="513665B2" w14:textId="77777777" w:rsidR="0009713A" w:rsidRPr="009B24E1" w:rsidRDefault="0009713A" w:rsidP="00B26030">
      <w:pPr>
        <w:pStyle w:val="SingleTxtG"/>
        <w:tabs>
          <w:tab w:val="left" w:pos="2268"/>
        </w:tabs>
        <w:ind w:left="2835" w:hanging="567"/>
      </w:pPr>
      <w:r>
        <w:rPr>
          <w:lang w:val="fr-FR"/>
        </w:rPr>
        <w:t>b)</w:t>
      </w:r>
      <w:r>
        <w:rPr>
          <w:lang w:val="fr-FR"/>
        </w:rPr>
        <w:tab/>
        <w:t>Lorsqu’elles ont une chaleur de réaction supérieure à 300 J/g ; et</w:t>
      </w:r>
    </w:p>
    <w:p w14:paraId="2EE84E6F" w14:textId="77777777" w:rsidR="0009713A" w:rsidRPr="001B3193" w:rsidRDefault="0009713A" w:rsidP="00B26030">
      <w:pPr>
        <w:pStyle w:val="SingleTxtG"/>
        <w:tabs>
          <w:tab w:val="left" w:pos="2268"/>
        </w:tabs>
        <w:ind w:left="2835" w:hanging="567"/>
      </w:pPr>
      <w:r>
        <w:rPr>
          <w:lang w:val="fr-FR"/>
        </w:rPr>
        <w:t>c)</w:t>
      </w:r>
      <w:r>
        <w:rPr>
          <w:lang w:val="fr-FR"/>
        </w:rPr>
        <w:tab/>
        <w:t xml:space="preserve">Lorsqu’elles ne satisfont à aucun autre des critères d’inclusion dans les </w:t>
      </w:r>
      <w:r w:rsidRPr="001B3193">
        <w:rPr>
          <w:lang w:val="fr-FR"/>
        </w:rPr>
        <w:t>classes 1 à 8.</w:t>
      </w:r>
    </w:p>
    <w:p w14:paraId="2115B9F7" w14:textId="77777777" w:rsidR="0009713A" w:rsidRPr="00B26030" w:rsidRDefault="0009713A" w:rsidP="00B26030">
      <w:pPr>
        <w:pStyle w:val="SingleTxtG"/>
        <w:keepNext/>
        <w:rPr>
          <w:lang w:val="fr-FR"/>
        </w:rPr>
      </w:pPr>
      <w:r w:rsidRPr="001B3193">
        <w:rPr>
          <w:lang w:val="fr-FR"/>
        </w:rPr>
        <w:t>20.4.4.2</w:t>
      </w:r>
      <w:r w:rsidRPr="001B3193">
        <w:rPr>
          <w:lang w:val="fr-FR"/>
        </w:rPr>
        <w:tab/>
        <w:t>Sur la base de leur TPAA et de leur état physique, les matières qui polymérisent sont classées aux fins du transport :</w:t>
      </w:r>
    </w:p>
    <w:p w14:paraId="598BF0B3" w14:textId="77777777" w:rsidR="0009713A" w:rsidRPr="00B26030" w:rsidRDefault="0009713A" w:rsidP="00B26030">
      <w:pPr>
        <w:pStyle w:val="SingleTxtG"/>
        <w:tabs>
          <w:tab w:val="left" w:pos="2268"/>
        </w:tabs>
        <w:ind w:left="2835" w:hanging="567"/>
        <w:rPr>
          <w:lang w:val="fr-FR"/>
        </w:rPr>
      </w:pPr>
      <w:r w:rsidRPr="001B3193">
        <w:rPr>
          <w:lang w:val="fr-FR"/>
        </w:rPr>
        <w:t>a)</w:t>
      </w:r>
      <w:r w:rsidRPr="001B3193">
        <w:rPr>
          <w:lang w:val="fr-FR"/>
        </w:rPr>
        <w:tab/>
        <w:t>Matière solide qui polymérise, stabilisée ;</w:t>
      </w:r>
    </w:p>
    <w:p w14:paraId="689DF72A" w14:textId="77777777" w:rsidR="0009713A" w:rsidRPr="00B26030" w:rsidRDefault="0009713A" w:rsidP="00B26030">
      <w:pPr>
        <w:pStyle w:val="SingleTxtG"/>
        <w:tabs>
          <w:tab w:val="left" w:pos="2268"/>
        </w:tabs>
        <w:ind w:left="2835" w:hanging="567"/>
        <w:rPr>
          <w:lang w:val="fr-FR"/>
        </w:rPr>
      </w:pPr>
      <w:r>
        <w:rPr>
          <w:lang w:val="fr-FR"/>
        </w:rPr>
        <w:t xml:space="preserve">b) </w:t>
      </w:r>
      <w:r>
        <w:rPr>
          <w:lang w:val="fr-FR"/>
        </w:rPr>
        <w:tab/>
        <w:t>Matière liquide qui polymérise, stabilisée ;</w:t>
      </w:r>
    </w:p>
    <w:p w14:paraId="0F1FF4EE" w14:textId="77777777" w:rsidR="0009713A" w:rsidRPr="00B26030" w:rsidRDefault="0009713A" w:rsidP="00B26030">
      <w:pPr>
        <w:pStyle w:val="SingleTxtG"/>
        <w:tabs>
          <w:tab w:val="left" w:pos="2268"/>
        </w:tabs>
        <w:ind w:left="2835" w:hanging="567"/>
        <w:rPr>
          <w:lang w:val="fr-FR"/>
        </w:rPr>
      </w:pPr>
      <w:r>
        <w:rPr>
          <w:lang w:val="fr-FR"/>
        </w:rPr>
        <w:t xml:space="preserve">c) </w:t>
      </w:r>
      <w:r>
        <w:rPr>
          <w:lang w:val="fr-FR"/>
        </w:rPr>
        <w:tab/>
        <w:t>Matière solide qui polymérise, avec régulation de température ;</w:t>
      </w:r>
    </w:p>
    <w:p w14:paraId="58040CCD" w14:textId="77777777" w:rsidR="0009713A" w:rsidRPr="00B26030" w:rsidRDefault="0009713A" w:rsidP="00B26030">
      <w:pPr>
        <w:pStyle w:val="SingleTxtG"/>
        <w:tabs>
          <w:tab w:val="left" w:pos="2268"/>
        </w:tabs>
        <w:ind w:left="2835" w:hanging="567"/>
        <w:rPr>
          <w:lang w:val="fr-FR"/>
        </w:rPr>
      </w:pPr>
      <w:r>
        <w:rPr>
          <w:lang w:val="fr-FR"/>
        </w:rPr>
        <w:t xml:space="preserve">d) </w:t>
      </w:r>
      <w:r>
        <w:rPr>
          <w:lang w:val="fr-FR"/>
        </w:rPr>
        <w:tab/>
        <w:t>Matière liquide qui polymérise, avec régulation de température. ».</w:t>
      </w:r>
    </w:p>
    <w:p w14:paraId="2E6BF31C" w14:textId="0CF4BCF6" w:rsidR="0009713A" w:rsidRPr="009B24E1" w:rsidRDefault="0009713A" w:rsidP="00B26030">
      <w:pPr>
        <w:pStyle w:val="SingleTxtG"/>
        <w:ind w:firstLine="1134"/>
      </w:pPr>
      <w:r>
        <w:rPr>
          <w:lang w:val="fr-FR"/>
        </w:rPr>
        <w:t xml:space="preserve">Renuméroter les paragraphes suivants </w:t>
      </w:r>
      <w:r w:rsidR="00767805">
        <w:rPr>
          <w:lang w:val="fr-FR"/>
        </w:rPr>
        <w:t xml:space="preserve">en conséquence (i.e. </w:t>
      </w:r>
      <w:r>
        <w:rPr>
          <w:lang w:val="fr-FR"/>
        </w:rPr>
        <w:t>20.4.5(.x) et 20.4.6(.x)</w:t>
      </w:r>
      <w:r w:rsidR="00767805">
        <w:rPr>
          <w:lang w:val="fr-FR"/>
        </w:rPr>
        <w:t>)</w:t>
      </w:r>
      <w:r>
        <w:rPr>
          <w:lang w:val="fr-FR"/>
        </w:rPr>
        <w:t>.</w:t>
      </w:r>
    </w:p>
    <w:p w14:paraId="7E5A3C74" w14:textId="77777777" w:rsidR="0009713A" w:rsidRPr="009B24E1" w:rsidRDefault="0009713A" w:rsidP="00B26030">
      <w:pPr>
        <w:pStyle w:val="SingleTxtG"/>
        <w:ind w:firstLine="1134"/>
      </w:pPr>
      <w:r>
        <w:rPr>
          <w:lang w:val="fr-FR"/>
        </w:rPr>
        <w:t>Dans les paragraphes renumérotés 20.4.5.4, 20.4.5.6 et 20.4.5.9, supprimer « de transport ».</w:t>
      </w:r>
    </w:p>
    <w:p w14:paraId="66CE32B0" w14:textId="62F70368" w:rsidR="0009713A" w:rsidRPr="009B24E1" w:rsidRDefault="0009713A" w:rsidP="00B26030">
      <w:pPr>
        <w:pStyle w:val="SingleTxtG"/>
        <w:ind w:firstLine="1134"/>
      </w:pPr>
      <w:r>
        <w:rPr>
          <w:lang w:val="fr-FR"/>
        </w:rPr>
        <w:t>Au paragraphe renuméroté 20.4.5.8, remplacer « </w:t>
      </w:r>
      <w:r w:rsidR="00767805">
        <w:rPr>
          <w:lang w:val="fr-FR"/>
        </w:rPr>
        <w:t xml:space="preserve">le </w:t>
      </w:r>
      <w:r>
        <w:rPr>
          <w:lang w:val="fr-FR"/>
        </w:rPr>
        <w:t>transport » par « </w:t>
      </w:r>
      <w:r w:rsidR="00767805">
        <w:rPr>
          <w:lang w:val="fr-FR"/>
        </w:rPr>
        <w:t>l’</w:t>
      </w:r>
      <w:r>
        <w:rPr>
          <w:lang w:val="fr-FR"/>
        </w:rPr>
        <w:t>entreposage ».</w:t>
      </w:r>
    </w:p>
    <w:p w14:paraId="0F7B7038" w14:textId="2401EA1B" w:rsidR="0009713A" w:rsidRPr="009B24E1" w:rsidRDefault="0009713A" w:rsidP="00B26030">
      <w:pPr>
        <w:pStyle w:val="SingleTxtG"/>
        <w:ind w:firstLine="1134"/>
      </w:pPr>
      <w:r>
        <w:rPr>
          <w:lang w:val="fr-FR"/>
        </w:rPr>
        <w:t>À la fin du paragraphe renuméroté 20.4.5.10, ajouter « </w:t>
      </w:r>
      <w:bookmarkStart w:id="64" w:name="_Hlk2860815"/>
      <w:r>
        <w:rPr>
          <w:lang w:val="fr-FR"/>
        </w:rPr>
        <w:t xml:space="preserve">ainsi qu’à la détermination de la </w:t>
      </w:r>
      <w:r w:rsidR="00767805">
        <w:rPr>
          <w:lang w:val="fr-FR"/>
        </w:rPr>
        <w:t>TPAA</w:t>
      </w:r>
      <w:r>
        <w:rPr>
          <w:lang w:val="fr-FR"/>
        </w:rPr>
        <w:t> </w:t>
      </w:r>
      <w:bookmarkEnd w:id="64"/>
      <w:r>
        <w:rPr>
          <w:lang w:val="fr-FR"/>
        </w:rPr>
        <w:t>».</w:t>
      </w:r>
    </w:p>
    <w:p w14:paraId="0D8CC580" w14:textId="77777777" w:rsidR="0009713A" w:rsidRPr="009B24E1" w:rsidRDefault="0009713A" w:rsidP="00B26030">
      <w:pPr>
        <w:pStyle w:val="SingleTxtG"/>
        <w:ind w:left="2268" w:hanging="1134"/>
      </w:pPr>
      <w:r>
        <w:rPr>
          <w:lang w:val="fr-FR"/>
        </w:rPr>
        <w:t>20.5.2</w:t>
      </w:r>
      <w:r>
        <w:rPr>
          <w:lang w:val="fr-FR"/>
        </w:rPr>
        <w:tab/>
        <w:t>Remplacer « transporter » par « classer ».</w:t>
      </w:r>
    </w:p>
    <w:p w14:paraId="087AC2A2" w14:textId="21EF2B19" w:rsidR="001A02BC" w:rsidRDefault="0009713A" w:rsidP="00B26030">
      <w:pPr>
        <w:pStyle w:val="SingleTxtG"/>
        <w:tabs>
          <w:tab w:val="left" w:pos="2268"/>
        </w:tabs>
        <w:rPr>
          <w:lang w:val="fr-FR"/>
        </w:rPr>
      </w:pPr>
      <w:r w:rsidRPr="001B3193">
        <w:rPr>
          <w:lang w:val="fr-FR"/>
        </w:rPr>
        <w:t>Figure 20.2</w:t>
      </w:r>
      <w:r w:rsidRPr="001B3193">
        <w:rPr>
          <w:lang w:val="fr-FR"/>
        </w:rPr>
        <w:tab/>
      </w:r>
      <w:r w:rsidR="001B3193">
        <w:rPr>
          <w:lang w:val="fr-FR"/>
        </w:rPr>
        <w:t xml:space="preserve">L’amendement à la question à la ligne 3 dans la version </w:t>
      </w:r>
      <w:r w:rsidRPr="001B3193">
        <w:rPr>
          <w:lang w:val="fr-FR"/>
        </w:rPr>
        <w:t>anglaise</w:t>
      </w:r>
      <w:r w:rsidR="001B3193">
        <w:rPr>
          <w:lang w:val="fr-FR"/>
        </w:rPr>
        <w:t xml:space="preserve"> est sans objet en français.</w:t>
      </w:r>
      <w:r w:rsidRPr="001B3193">
        <w:rPr>
          <w:lang w:val="fr-FR"/>
        </w:rPr>
        <w:t xml:space="preserve"> Modifier la question à la ligne 4 comme suit : « La déflagration peut-elle s’y propager ? ». À la ligne 6, supprimer « pour le transport ».</w:t>
      </w:r>
    </w:p>
    <w:p w14:paraId="3E0AA826" w14:textId="2FA054D4" w:rsidR="0009713A" w:rsidRPr="009B24E1" w:rsidRDefault="00970815" w:rsidP="00B26030">
      <w:pPr>
        <w:pStyle w:val="SingleTxtG"/>
        <w:keepNext/>
        <w:keepLines/>
        <w:tabs>
          <w:tab w:val="left" w:pos="2268"/>
        </w:tabs>
      </w:pPr>
      <w:r>
        <w:rPr>
          <w:lang w:val="fr-FR"/>
        </w:rPr>
        <w:lastRenderedPageBreak/>
        <w:t>Figure 20.3</w:t>
      </w:r>
      <w:r>
        <w:rPr>
          <w:lang w:val="fr-FR"/>
        </w:rPr>
        <w:tab/>
      </w:r>
      <w:r w:rsidR="0009713A">
        <w:rPr>
          <w:lang w:val="fr-FR"/>
        </w:rPr>
        <w:t xml:space="preserve">Remplacer la figure 20.3 actuelle </w:t>
      </w:r>
      <w:r w:rsidR="00506467">
        <w:rPr>
          <w:lang w:val="fr-FR"/>
        </w:rPr>
        <w:t>par la suivante :</w:t>
      </w:r>
    </w:p>
    <w:p w14:paraId="2BD82856" w14:textId="6E3E7F80" w:rsidR="00725960" w:rsidRPr="00725960" w:rsidRDefault="00725960" w:rsidP="00725960">
      <w:pPr>
        <w:pStyle w:val="SingleTxtG"/>
      </w:pPr>
      <w:r w:rsidRPr="00725960">
        <w:object w:dxaOrig="10951" w:dyaOrig="14835" w14:anchorId="35A66B63">
          <v:shape id="_x0000_i1035" type="#_x0000_t75" style="width:396pt;height:536.5pt" o:ole="">
            <v:imagedata r:id="rId33" o:title=""/>
          </v:shape>
          <o:OLEObject Type="Embed" ProgID="Visio.Drawing.15" ShapeID="_x0000_i1035" DrawAspect="Content" ObjectID="_1615621409" r:id="rId34"/>
        </w:object>
      </w:r>
    </w:p>
    <w:p w14:paraId="39E17C91" w14:textId="351CC5AC" w:rsidR="0009713A" w:rsidRPr="009E73AF" w:rsidRDefault="0009713A" w:rsidP="00B26030">
      <w:pPr>
        <w:pStyle w:val="SingleTxtG"/>
        <w:tabs>
          <w:tab w:val="left" w:pos="2268"/>
          <w:tab w:val="left" w:pos="3119"/>
        </w:tabs>
        <w:spacing w:after="0" w:line="240" w:lineRule="auto"/>
        <w:ind w:left="2268" w:hanging="2126"/>
        <w:rPr>
          <w:noProof/>
          <w:sz w:val="10"/>
          <w:szCs w:val="10"/>
        </w:rPr>
      </w:pPr>
    </w:p>
    <w:p w14:paraId="4BFDA34F" w14:textId="77777777" w:rsidR="00725960" w:rsidRDefault="00725960">
      <w:pPr>
        <w:suppressAutoHyphens w:val="0"/>
        <w:spacing w:line="240" w:lineRule="auto"/>
        <w:rPr>
          <w:b/>
          <w:sz w:val="24"/>
          <w:lang w:val="fr-FR"/>
        </w:rPr>
      </w:pPr>
      <w:r>
        <w:rPr>
          <w:lang w:val="fr-FR"/>
        </w:rPr>
        <w:br w:type="page"/>
      </w:r>
    </w:p>
    <w:p w14:paraId="1A749A73" w14:textId="315CB0F6" w:rsidR="0009713A" w:rsidRDefault="0009713A" w:rsidP="0009713A">
      <w:pPr>
        <w:pStyle w:val="H1G"/>
        <w:rPr>
          <w:lang w:val="fr-FR"/>
        </w:rPr>
      </w:pPr>
      <w:r>
        <w:rPr>
          <w:lang w:val="fr-FR"/>
        </w:rPr>
        <w:lastRenderedPageBreak/>
        <w:tab/>
      </w:r>
      <w:r>
        <w:rPr>
          <w:lang w:val="fr-FR"/>
        </w:rPr>
        <w:tab/>
        <w:t>Section 21</w:t>
      </w:r>
    </w:p>
    <w:p w14:paraId="27BE0469" w14:textId="34E3052F" w:rsidR="0009713A" w:rsidRDefault="0009713A" w:rsidP="00B26030">
      <w:pPr>
        <w:pStyle w:val="SingleTxtG"/>
        <w:ind w:left="2268" w:hanging="1134"/>
        <w:rPr>
          <w:lang w:val="fr-FR"/>
        </w:rPr>
      </w:pPr>
      <w:r>
        <w:rPr>
          <w:lang w:val="fr-FR"/>
        </w:rPr>
        <w:t>21.2.1</w:t>
      </w:r>
      <w:r>
        <w:rPr>
          <w:lang w:val="fr-FR"/>
        </w:rPr>
        <w:tab/>
        <w:t>Dans la deuxième phrase, remplacer « transport</w:t>
      </w:r>
      <w:r w:rsidR="0040365C">
        <w:rPr>
          <w:lang w:val="fr-FR"/>
        </w:rPr>
        <w:t>és</w:t>
      </w:r>
      <w:r>
        <w:rPr>
          <w:lang w:val="fr-FR"/>
        </w:rPr>
        <w:t> » par « entrepos</w:t>
      </w:r>
      <w:r w:rsidR="0040365C">
        <w:rPr>
          <w:lang w:val="fr-FR"/>
        </w:rPr>
        <w:t>és</w:t>
      </w:r>
      <w:r>
        <w:rPr>
          <w:lang w:val="fr-FR"/>
        </w:rPr>
        <w:t> ».</w:t>
      </w:r>
    </w:p>
    <w:p w14:paraId="03A71924" w14:textId="58FE61F5" w:rsidR="00251575" w:rsidRPr="009B24E1" w:rsidRDefault="00251575" w:rsidP="00B26030">
      <w:pPr>
        <w:pStyle w:val="SingleTxtG"/>
        <w:ind w:left="2268" w:hanging="1134"/>
      </w:pPr>
      <w:r>
        <w:t>Tableau 21.1</w:t>
      </w:r>
      <w:r>
        <w:tab/>
        <w:t>Remplacer « 21.4.3 » par « 21.4.2 » et « 21.4.4 » par « 21.4.3 ».</w:t>
      </w:r>
    </w:p>
    <w:p w14:paraId="3FBBF3E1" w14:textId="044AB073" w:rsidR="0009713A" w:rsidRPr="009B24E1" w:rsidRDefault="0009713A" w:rsidP="00B26030">
      <w:pPr>
        <w:pStyle w:val="SingleTxtG"/>
        <w:tabs>
          <w:tab w:val="left" w:pos="2268"/>
        </w:tabs>
      </w:pPr>
      <w:r>
        <w:rPr>
          <w:lang w:val="fr-FR"/>
        </w:rPr>
        <w:t>21.2.2</w:t>
      </w:r>
      <w:r>
        <w:rPr>
          <w:lang w:val="fr-FR"/>
        </w:rPr>
        <w:tab/>
        <w:t xml:space="preserve">Dans le paragraphe figurant après l’alinéa b), </w:t>
      </w:r>
      <w:r w:rsidR="001B3193">
        <w:rPr>
          <w:lang w:val="fr-FR"/>
        </w:rPr>
        <w:t xml:space="preserve">première phrase, </w:t>
      </w:r>
      <w:r>
        <w:rPr>
          <w:lang w:val="fr-FR"/>
        </w:rPr>
        <w:t>supprimer « Pour le transport en emballage (à l’exclusion des GRV) et ». Dans la deuxième phrase, remplacer « transportée » par « entreposée ».</w:t>
      </w:r>
    </w:p>
    <w:p w14:paraId="2887E05F" w14:textId="77777777" w:rsidR="0009713A" w:rsidRPr="009B24E1" w:rsidRDefault="0009713A" w:rsidP="00B26030">
      <w:pPr>
        <w:pStyle w:val="SingleTxtG"/>
        <w:tabs>
          <w:tab w:val="left" w:pos="2268"/>
        </w:tabs>
      </w:pPr>
      <w:r>
        <w:rPr>
          <w:lang w:val="fr-FR"/>
        </w:rPr>
        <w:t>21.3.2</w:t>
      </w:r>
      <w:r>
        <w:rPr>
          <w:lang w:val="fr-FR"/>
        </w:rPr>
        <w:tab/>
        <w:t>Supprimer « pendant le transport ».</w:t>
      </w:r>
    </w:p>
    <w:p w14:paraId="7FB769FC" w14:textId="77777777" w:rsidR="0009713A" w:rsidRPr="009B24E1" w:rsidRDefault="0009713A" w:rsidP="00B26030">
      <w:pPr>
        <w:pStyle w:val="SingleTxtG"/>
        <w:tabs>
          <w:tab w:val="left" w:pos="2268"/>
        </w:tabs>
      </w:pPr>
      <w:r>
        <w:rPr>
          <w:lang w:val="fr-FR"/>
        </w:rPr>
        <w:t>21.3.3</w:t>
      </w:r>
      <w:r>
        <w:rPr>
          <w:lang w:val="fr-FR"/>
        </w:rPr>
        <w:tab/>
        <w:t>Remplacer « est à transporter dans des conditions » par « est susceptible de rencontrer des conditions ».</w:t>
      </w:r>
    </w:p>
    <w:p w14:paraId="3A69E1B5" w14:textId="49B5AC67" w:rsidR="0009713A" w:rsidRPr="009B24E1" w:rsidRDefault="0009713A" w:rsidP="00B26030">
      <w:pPr>
        <w:pStyle w:val="SingleTxtG"/>
        <w:tabs>
          <w:tab w:val="left" w:pos="2268"/>
        </w:tabs>
      </w:pPr>
      <w:r>
        <w:rPr>
          <w:lang w:val="fr-FR"/>
        </w:rPr>
        <w:t>21.4.2</w:t>
      </w:r>
      <w:r>
        <w:rPr>
          <w:lang w:val="fr-FR"/>
        </w:rPr>
        <w:tab/>
        <w:t>Supprimer l’ensemble de la sous-section</w:t>
      </w:r>
      <w:r w:rsidR="00251575">
        <w:rPr>
          <w:lang w:val="fr-FR"/>
        </w:rPr>
        <w:t xml:space="preserve"> et renuméroter les paragraphes suivants (et les références y relatives) en conséquence</w:t>
      </w:r>
      <w:r>
        <w:rPr>
          <w:lang w:val="fr-FR"/>
        </w:rPr>
        <w:t>.</w:t>
      </w:r>
    </w:p>
    <w:p w14:paraId="0B04ABA8" w14:textId="77777777" w:rsidR="0009713A" w:rsidRPr="009B24E1" w:rsidRDefault="0009713A" w:rsidP="0009713A">
      <w:pPr>
        <w:pStyle w:val="H1G"/>
      </w:pPr>
      <w:r>
        <w:rPr>
          <w:lang w:val="fr-FR"/>
        </w:rPr>
        <w:tab/>
      </w:r>
      <w:r>
        <w:rPr>
          <w:lang w:val="fr-FR"/>
        </w:rPr>
        <w:tab/>
        <w:t>Section 22</w:t>
      </w:r>
    </w:p>
    <w:p w14:paraId="4D3A09C6" w14:textId="77777777" w:rsidR="0009713A" w:rsidRPr="009B24E1" w:rsidRDefault="0009713A" w:rsidP="00B26030">
      <w:pPr>
        <w:pStyle w:val="SingleTxtG"/>
        <w:tabs>
          <w:tab w:val="left" w:pos="2268"/>
        </w:tabs>
      </w:pPr>
      <w:r>
        <w:rPr>
          <w:lang w:val="fr-FR"/>
        </w:rPr>
        <w:t>22.1</w:t>
      </w:r>
      <w:r>
        <w:rPr>
          <w:lang w:val="fr-FR"/>
        </w:rPr>
        <w:tab/>
        <w:t>Dans la première phrase, supprimer « de transport ».</w:t>
      </w:r>
    </w:p>
    <w:p w14:paraId="4695BE2E" w14:textId="5C14FB07" w:rsidR="0009713A" w:rsidRPr="009B24E1" w:rsidRDefault="0009713A" w:rsidP="00B26030">
      <w:pPr>
        <w:pStyle w:val="SingleTxtG"/>
        <w:tabs>
          <w:tab w:val="left" w:pos="2268"/>
        </w:tabs>
      </w:pPr>
      <w:r>
        <w:rPr>
          <w:lang w:val="fr-FR"/>
        </w:rPr>
        <w:t>22.2</w:t>
      </w:r>
      <w:r>
        <w:rPr>
          <w:lang w:val="fr-FR"/>
        </w:rPr>
        <w:tab/>
        <w:t>Dans la première phrase, supprimer « pour le transport ».</w:t>
      </w:r>
    </w:p>
    <w:p w14:paraId="79ADCEF6" w14:textId="1E012278" w:rsidR="0009713A" w:rsidRPr="009B24E1" w:rsidRDefault="0009713A" w:rsidP="00B26030">
      <w:pPr>
        <w:pStyle w:val="SingleTxtG"/>
        <w:tabs>
          <w:tab w:val="left" w:pos="2268"/>
        </w:tabs>
      </w:pPr>
      <w:r>
        <w:rPr>
          <w:lang w:val="fr-FR"/>
        </w:rPr>
        <w:t>22.3.1</w:t>
      </w:r>
      <w:r>
        <w:rPr>
          <w:lang w:val="fr-FR"/>
        </w:rPr>
        <w:tab/>
      </w:r>
      <w:r w:rsidR="003548DF">
        <w:rPr>
          <w:lang w:val="fr-FR"/>
        </w:rPr>
        <w:t>Remplacer « des colis » par « des matières dans des colis » </w:t>
      </w:r>
      <w:r>
        <w:rPr>
          <w:lang w:val="fr-FR"/>
        </w:rPr>
        <w:t xml:space="preserve"> ; Supprimer « de matière » et </w:t>
      </w:r>
      <w:r w:rsidR="003548DF">
        <w:rPr>
          <w:lang w:val="fr-FR"/>
        </w:rPr>
        <w:t xml:space="preserve">modifier la fin de la phrase pour lire comme suit </w:t>
      </w:r>
      <w:r>
        <w:rPr>
          <w:lang w:val="fr-FR"/>
        </w:rPr>
        <w:t>« </w:t>
      </w:r>
      <w:r w:rsidR="003548DF">
        <w:rPr>
          <w:lang w:val="fr-FR"/>
        </w:rPr>
        <w:t>…et la forme dans lesquels elles ont été préparées pour la classification </w:t>
      </w:r>
      <w:r>
        <w:rPr>
          <w:lang w:val="fr-FR"/>
        </w:rPr>
        <w:t>».</w:t>
      </w:r>
    </w:p>
    <w:p w14:paraId="1BE9B4EC" w14:textId="77777777" w:rsidR="0009713A" w:rsidRPr="009B24E1" w:rsidRDefault="0009713A" w:rsidP="00B26030">
      <w:pPr>
        <w:pStyle w:val="SingleTxtG"/>
        <w:tabs>
          <w:tab w:val="left" w:pos="2268"/>
        </w:tabs>
      </w:pPr>
      <w:r>
        <w:rPr>
          <w:lang w:val="fr-FR"/>
        </w:rPr>
        <w:t>22.4.1.1</w:t>
      </w:r>
      <w:r>
        <w:rPr>
          <w:lang w:val="fr-FR"/>
        </w:rPr>
        <w:tab/>
        <w:t>À la fin de la première phrase, supprimer « pour le transport ».</w:t>
      </w:r>
    </w:p>
    <w:p w14:paraId="6FCE7775" w14:textId="2C9420E6" w:rsidR="0009713A" w:rsidRDefault="0009713A">
      <w:pPr>
        <w:pStyle w:val="SingleTxtG"/>
        <w:tabs>
          <w:tab w:val="left" w:pos="2268"/>
        </w:tabs>
        <w:rPr>
          <w:lang w:val="fr-FR"/>
        </w:rPr>
      </w:pPr>
      <w:r>
        <w:rPr>
          <w:lang w:val="fr-FR"/>
        </w:rPr>
        <w:t>22.4.1.3</w:t>
      </w:r>
      <w:r>
        <w:rPr>
          <w:lang w:val="fr-FR"/>
        </w:rPr>
        <w:tab/>
      </w:r>
      <w:r w:rsidR="003548DF">
        <w:rPr>
          <w:lang w:val="fr-FR"/>
        </w:rPr>
        <w:t xml:space="preserve">À la fin de </w:t>
      </w:r>
      <w:r>
        <w:rPr>
          <w:lang w:val="fr-FR"/>
        </w:rPr>
        <w:t>la première phrase, remplacer « le transport » par « la classification ».</w:t>
      </w:r>
    </w:p>
    <w:p w14:paraId="75B0B4F2" w14:textId="7B05B534" w:rsidR="002B76A0" w:rsidRPr="009B24E1" w:rsidRDefault="002B76A0" w:rsidP="002B76A0">
      <w:pPr>
        <w:pStyle w:val="H1G"/>
      </w:pPr>
      <w:r>
        <w:rPr>
          <w:lang w:val="fr-FR"/>
        </w:rPr>
        <w:tab/>
      </w:r>
      <w:r>
        <w:rPr>
          <w:lang w:val="fr-FR"/>
        </w:rPr>
        <w:tab/>
        <w:t>Section 23</w:t>
      </w:r>
    </w:p>
    <w:p w14:paraId="0B4B983C" w14:textId="0FF9C7B1" w:rsidR="002B76A0" w:rsidRPr="009B24E1" w:rsidRDefault="002B76A0" w:rsidP="00B26030">
      <w:pPr>
        <w:pStyle w:val="SingleTxtG"/>
        <w:tabs>
          <w:tab w:val="left" w:pos="2268"/>
        </w:tabs>
      </w:pPr>
      <w:r>
        <w:t>23.4.2.3.2</w:t>
      </w:r>
      <w:r>
        <w:tab/>
      </w:r>
      <w:r w:rsidR="00AF2AD3">
        <w:t>À la fin de la dernière phrase remplacer « lors du transport » par « dans le colis ».</w:t>
      </w:r>
    </w:p>
    <w:p w14:paraId="5EC9A668" w14:textId="77777777" w:rsidR="0009713A" w:rsidRPr="009B24E1" w:rsidRDefault="0009713A" w:rsidP="0009713A">
      <w:pPr>
        <w:pStyle w:val="H1G"/>
      </w:pPr>
      <w:r>
        <w:rPr>
          <w:lang w:val="fr-FR"/>
        </w:rPr>
        <w:tab/>
      </w:r>
      <w:r>
        <w:rPr>
          <w:lang w:val="fr-FR"/>
        </w:rPr>
        <w:tab/>
        <w:t>Section 24</w:t>
      </w:r>
    </w:p>
    <w:p w14:paraId="7901DAFD" w14:textId="77777777" w:rsidR="0009713A" w:rsidRPr="009B24E1" w:rsidRDefault="0009713A" w:rsidP="00B26030">
      <w:pPr>
        <w:pStyle w:val="SingleTxtG"/>
        <w:tabs>
          <w:tab w:val="left" w:pos="2268"/>
        </w:tabs>
        <w:ind w:left="2268" w:hanging="1134"/>
      </w:pPr>
      <w:r>
        <w:rPr>
          <w:lang w:val="fr-FR"/>
        </w:rPr>
        <w:t>24.1</w:t>
      </w:r>
      <w:r>
        <w:rPr>
          <w:lang w:val="fr-FR"/>
        </w:rPr>
        <w:tab/>
        <w:t>À la fin de la première phrase, supprimer « pour le transport ».</w:t>
      </w:r>
    </w:p>
    <w:p w14:paraId="573B1BBD" w14:textId="535B6917" w:rsidR="0009713A" w:rsidRPr="009B24E1" w:rsidRDefault="0009713A" w:rsidP="00B26030">
      <w:pPr>
        <w:pStyle w:val="SingleTxtG"/>
        <w:tabs>
          <w:tab w:val="left" w:pos="2268"/>
        </w:tabs>
        <w:ind w:left="2268" w:hanging="1134"/>
      </w:pPr>
      <w:r w:rsidRPr="001B3193">
        <w:rPr>
          <w:lang w:val="fr-FR"/>
        </w:rPr>
        <w:t>24.3.1</w:t>
      </w:r>
      <w:r w:rsidRPr="001B3193">
        <w:rPr>
          <w:lang w:val="fr-FR"/>
        </w:rPr>
        <w:tab/>
        <w:t xml:space="preserve">Remplacer </w:t>
      </w:r>
      <w:r w:rsidR="00AF2AD3">
        <w:rPr>
          <w:lang w:val="fr-FR"/>
        </w:rPr>
        <w:t xml:space="preserve">«  à des colis (d’une masse ne dépassant pas 50 kg) dans l’état » par « à des matières dans des colis (d’une masse ne dépassant pas 50 kg), dans l’état » et </w:t>
      </w:r>
      <w:r w:rsidRPr="001B3193">
        <w:rPr>
          <w:lang w:val="fr-FR"/>
        </w:rPr>
        <w:t>« le transport » par « la classification ».</w:t>
      </w:r>
    </w:p>
    <w:p w14:paraId="11A3F702" w14:textId="77777777" w:rsidR="0009713A" w:rsidRPr="009B24E1" w:rsidRDefault="0009713A" w:rsidP="00B26030">
      <w:pPr>
        <w:pStyle w:val="SingleTxtG"/>
        <w:tabs>
          <w:tab w:val="left" w:pos="2268"/>
        </w:tabs>
        <w:ind w:left="2268" w:hanging="1134"/>
      </w:pPr>
      <w:r>
        <w:rPr>
          <w:lang w:val="fr-FR"/>
        </w:rPr>
        <w:t>24.4.1.1</w:t>
      </w:r>
      <w:r>
        <w:rPr>
          <w:lang w:val="fr-FR"/>
        </w:rPr>
        <w:tab/>
        <w:t>À la fin de la première phrase, supprimer « pour le transport ».</w:t>
      </w:r>
    </w:p>
    <w:p w14:paraId="5A47B6EE" w14:textId="77777777" w:rsidR="0009713A" w:rsidRPr="009B24E1" w:rsidRDefault="0009713A" w:rsidP="00B26030">
      <w:pPr>
        <w:pStyle w:val="SingleTxtG"/>
        <w:tabs>
          <w:tab w:val="left" w:pos="2268"/>
        </w:tabs>
        <w:ind w:left="2268" w:hanging="1134"/>
      </w:pPr>
      <w:r>
        <w:rPr>
          <w:lang w:val="fr-FR"/>
        </w:rPr>
        <w:t>24.4.1.3</w:t>
      </w:r>
      <w:r>
        <w:rPr>
          <w:lang w:val="fr-FR"/>
        </w:rPr>
        <w:tab/>
        <w:t>Dans la première phrase, remplacer « le transport » par « la classification ».</w:t>
      </w:r>
    </w:p>
    <w:p w14:paraId="3ED2114B" w14:textId="21930705" w:rsidR="0009713A" w:rsidRPr="009B24E1" w:rsidRDefault="0009713A" w:rsidP="0009713A">
      <w:pPr>
        <w:pStyle w:val="H1G"/>
      </w:pPr>
      <w:r>
        <w:rPr>
          <w:lang w:val="fr-FR"/>
        </w:rPr>
        <w:tab/>
      </w:r>
      <w:r>
        <w:rPr>
          <w:lang w:val="fr-FR"/>
        </w:rPr>
        <w:tab/>
        <w:t>Section 25</w:t>
      </w:r>
    </w:p>
    <w:p w14:paraId="1BEE3B52" w14:textId="3FC73C1F" w:rsidR="0009713A" w:rsidRPr="009B24E1" w:rsidRDefault="0009713A" w:rsidP="00B26030">
      <w:pPr>
        <w:pStyle w:val="SingleTxtG"/>
        <w:tabs>
          <w:tab w:val="left" w:pos="2268"/>
        </w:tabs>
      </w:pPr>
      <w:r>
        <w:rPr>
          <w:lang w:val="fr-FR"/>
        </w:rPr>
        <w:t>25.4.1.2.2</w:t>
      </w:r>
      <w:r>
        <w:rPr>
          <w:lang w:val="fr-FR"/>
        </w:rPr>
        <w:tab/>
        <w:t xml:space="preserve">Dans la quatrième phrase, </w:t>
      </w:r>
      <w:r w:rsidR="00363EE0">
        <w:rPr>
          <w:lang w:val="fr-FR"/>
        </w:rPr>
        <w:t xml:space="preserve">supprimer </w:t>
      </w:r>
      <w:r>
        <w:rPr>
          <w:lang w:val="fr-FR"/>
        </w:rPr>
        <w:t>« de phtalate de dibutyle ».</w:t>
      </w:r>
    </w:p>
    <w:p w14:paraId="1D6680CC" w14:textId="76976A5B" w:rsidR="0009713A" w:rsidRDefault="0009713A" w:rsidP="00B26030">
      <w:pPr>
        <w:pStyle w:val="SingleTxtG"/>
        <w:tabs>
          <w:tab w:val="left" w:pos="2268"/>
        </w:tabs>
        <w:rPr>
          <w:lang w:val="fr-FR"/>
        </w:rPr>
      </w:pPr>
      <w:r>
        <w:rPr>
          <w:lang w:val="fr-FR"/>
        </w:rPr>
        <w:t>25.4.1.3.1</w:t>
      </w:r>
      <w:r>
        <w:rPr>
          <w:lang w:val="fr-FR"/>
        </w:rPr>
        <w:tab/>
        <w:t>Note de bas de page 1 : remplacer « de transport » par « d’emballage ».</w:t>
      </w:r>
    </w:p>
    <w:p w14:paraId="29D82E2E" w14:textId="595A476E" w:rsidR="00127F5D" w:rsidRPr="009B24E1" w:rsidRDefault="00127F5D" w:rsidP="00B26030">
      <w:pPr>
        <w:pStyle w:val="SingleTxtG"/>
        <w:tabs>
          <w:tab w:val="left" w:pos="2268"/>
        </w:tabs>
      </w:pPr>
      <w:r>
        <w:rPr>
          <w:lang w:val="fr-FR"/>
        </w:rPr>
        <w:t>25.4.1.3.4</w:t>
      </w:r>
      <w:r>
        <w:rPr>
          <w:lang w:val="fr-FR"/>
        </w:rPr>
        <w:tab/>
        <w:t xml:space="preserve">La modification </w:t>
      </w:r>
      <w:r w:rsidR="00923CD6">
        <w:rPr>
          <w:lang w:val="fr-FR"/>
        </w:rPr>
        <w:t>à la version anglaise est sans objet en français</w:t>
      </w:r>
      <w:r>
        <w:rPr>
          <w:lang w:val="fr-FR"/>
        </w:rPr>
        <w:t>.</w:t>
      </w:r>
    </w:p>
    <w:p w14:paraId="0067DAF2" w14:textId="77731C73" w:rsidR="0009713A" w:rsidRPr="009B24E1" w:rsidRDefault="0009713A" w:rsidP="00B26030">
      <w:pPr>
        <w:pStyle w:val="SingleTxtG"/>
        <w:tabs>
          <w:tab w:val="left" w:pos="2268"/>
        </w:tabs>
      </w:pPr>
      <w:r>
        <w:rPr>
          <w:lang w:val="fr-FR"/>
        </w:rPr>
        <w:lastRenderedPageBreak/>
        <w:t>25.4.2.2.2</w:t>
      </w:r>
      <w:r>
        <w:rPr>
          <w:lang w:val="fr-FR"/>
        </w:rPr>
        <w:tab/>
        <w:t>Dans la quatrième phrase, remplacer « de phtalate de dibutyle » par « </w:t>
      </w:r>
      <w:bookmarkStart w:id="65" w:name="_Hlk2865602"/>
      <w:r>
        <w:rPr>
          <w:lang w:val="fr-FR"/>
        </w:rPr>
        <w:t xml:space="preserve">d’huile silicone, de densité apparente égale à 0,96 </w:t>
      </w:r>
      <w:r>
        <w:rPr>
          <w:lang w:val="fr-FR"/>
        </w:rPr>
        <w:sym w:font="Symbol" w:char="F0B1"/>
      </w:r>
      <w:r>
        <w:rPr>
          <w:lang w:val="fr-FR"/>
        </w:rPr>
        <w:t xml:space="preserve"> 0,02 à 20 °C et de capacité thermique égale à 1,46 </w:t>
      </w:r>
      <w:r>
        <w:rPr>
          <w:lang w:val="fr-FR"/>
        </w:rPr>
        <w:sym w:font="Symbol" w:char="F0B1"/>
      </w:r>
      <w:r>
        <w:rPr>
          <w:lang w:val="fr-FR"/>
        </w:rPr>
        <w:t> 0,02 J/g à 25 °C</w:t>
      </w:r>
      <w:bookmarkEnd w:id="65"/>
      <w:r w:rsidR="00AF2AD3">
        <w:rPr>
          <w:lang w:val="fr-FR"/>
        </w:rPr>
        <w:t>,</w:t>
      </w:r>
      <w:r>
        <w:rPr>
          <w:lang w:val="fr-FR"/>
        </w:rPr>
        <w:t>».</w:t>
      </w:r>
    </w:p>
    <w:p w14:paraId="2B47184F" w14:textId="2F33C5A9" w:rsidR="0009713A" w:rsidRPr="009B24E1" w:rsidRDefault="0009713A" w:rsidP="00B26030">
      <w:pPr>
        <w:pStyle w:val="SingleTxtG"/>
        <w:tabs>
          <w:tab w:val="left" w:pos="2268"/>
        </w:tabs>
      </w:pPr>
      <w:r>
        <w:rPr>
          <w:lang w:val="fr-FR"/>
        </w:rPr>
        <w:t>25.4.3.3.1</w:t>
      </w:r>
      <w:r>
        <w:rPr>
          <w:lang w:val="fr-FR"/>
        </w:rPr>
        <w:tab/>
        <w:t>Dans la deuxième phrase, remplacer « de phtalate de dibutyle » par « </w:t>
      </w:r>
      <w:bookmarkStart w:id="66" w:name="_Hlk2867084"/>
      <w:r>
        <w:rPr>
          <w:lang w:val="fr-FR"/>
        </w:rPr>
        <w:t xml:space="preserve">d’huile silicone, de densité apparente égale à 0,96 </w:t>
      </w:r>
      <w:r>
        <w:rPr>
          <w:lang w:val="fr-FR"/>
        </w:rPr>
        <w:sym w:font="Symbol" w:char="F0B1"/>
      </w:r>
      <w:r>
        <w:rPr>
          <w:lang w:val="fr-FR"/>
        </w:rPr>
        <w:t xml:space="preserve"> 0,02 à 20 °C et de capacité thermique égale à 1,46 </w:t>
      </w:r>
      <w:r>
        <w:rPr>
          <w:lang w:val="fr-FR"/>
        </w:rPr>
        <w:sym w:font="Symbol" w:char="F0B1"/>
      </w:r>
      <w:r>
        <w:rPr>
          <w:lang w:val="fr-FR"/>
        </w:rPr>
        <w:t> 0,02 J/g à 25 °C</w:t>
      </w:r>
      <w:r w:rsidR="00673788">
        <w:rPr>
          <w:lang w:val="fr-FR"/>
        </w:rPr>
        <w:t>,</w:t>
      </w:r>
      <w:r>
        <w:rPr>
          <w:lang w:val="fr-FR"/>
        </w:rPr>
        <w:t> </w:t>
      </w:r>
      <w:bookmarkEnd w:id="66"/>
      <w:r>
        <w:rPr>
          <w:lang w:val="fr-FR"/>
        </w:rPr>
        <w:t>». Dans la troisième phrase, remplacer « du phtalate de dibutyle » par « de l’huile »</w:t>
      </w:r>
      <w:r w:rsidR="00970815">
        <w:rPr>
          <w:lang w:val="fr-FR"/>
        </w:rPr>
        <w:t>.</w:t>
      </w:r>
    </w:p>
    <w:p w14:paraId="617C507C" w14:textId="77777777" w:rsidR="0009713A" w:rsidRPr="009B24E1" w:rsidRDefault="0009713A" w:rsidP="0009713A">
      <w:pPr>
        <w:pStyle w:val="H1G"/>
      </w:pPr>
      <w:r>
        <w:rPr>
          <w:lang w:val="fr-FR"/>
        </w:rPr>
        <w:tab/>
      </w:r>
      <w:r>
        <w:rPr>
          <w:lang w:val="fr-FR"/>
        </w:rPr>
        <w:tab/>
        <w:t>Section 26</w:t>
      </w:r>
    </w:p>
    <w:p w14:paraId="79289FB4" w14:textId="77777777" w:rsidR="0009713A" w:rsidRPr="009B24E1" w:rsidRDefault="0009713A" w:rsidP="00B26030">
      <w:pPr>
        <w:pStyle w:val="SingleTxtG"/>
        <w:tabs>
          <w:tab w:val="left" w:pos="2268"/>
        </w:tabs>
      </w:pPr>
      <w:r>
        <w:rPr>
          <w:lang w:val="fr-FR"/>
        </w:rPr>
        <w:t>26.1.1</w:t>
      </w:r>
      <w:r>
        <w:rPr>
          <w:lang w:val="fr-FR"/>
        </w:rPr>
        <w:tab/>
        <w:t>Dans la deuxième phrase, remplacer « le transport » par « l’entreposage » et supprimer « de la division 4.1 » et « de la division 5.2 ».</w:t>
      </w:r>
    </w:p>
    <w:p w14:paraId="2683A37E" w14:textId="77777777" w:rsidR="0009713A" w:rsidRPr="009B24E1" w:rsidRDefault="0009713A" w:rsidP="00B26030">
      <w:pPr>
        <w:pStyle w:val="SingleTxtG"/>
        <w:tabs>
          <w:tab w:val="left" w:pos="2268"/>
        </w:tabs>
      </w:pPr>
      <w:r>
        <w:rPr>
          <w:lang w:val="fr-FR"/>
        </w:rPr>
        <w:t>26.4.5</w:t>
      </w:r>
      <w:r>
        <w:rPr>
          <w:lang w:val="fr-FR"/>
        </w:rPr>
        <w:tab/>
        <w:t>Supprimer l’ensemble de la sous-section.</w:t>
      </w:r>
    </w:p>
    <w:p w14:paraId="2323F038" w14:textId="77777777" w:rsidR="0009713A" w:rsidRPr="009B24E1" w:rsidRDefault="0009713A" w:rsidP="0009713A">
      <w:pPr>
        <w:pStyle w:val="H1G"/>
      </w:pPr>
      <w:r>
        <w:rPr>
          <w:lang w:val="fr-FR"/>
        </w:rPr>
        <w:tab/>
      </w:r>
      <w:r>
        <w:rPr>
          <w:lang w:val="fr-FR"/>
        </w:rPr>
        <w:tab/>
        <w:t>Section 27</w:t>
      </w:r>
    </w:p>
    <w:p w14:paraId="34C346D9" w14:textId="77777777" w:rsidR="0009713A" w:rsidRPr="009B24E1" w:rsidRDefault="0009713A" w:rsidP="00B26030">
      <w:pPr>
        <w:pStyle w:val="SingleTxtG"/>
        <w:tabs>
          <w:tab w:val="left" w:pos="2268"/>
        </w:tabs>
      </w:pPr>
      <w:r>
        <w:rPr>
          <w:lang w:val="fr-FR"/>
        </w:rPr>
        <w:t>27.1.1</w:t>
      </w:r>
      <w:r>
        <w:rPr>
          <w:lang w:val="fr-FR"/>
        </w:rPr>
        <w:tab/>
        <w:t>Dans la première phrase, supprimer « pour le transport ».</w:t>
      </w:r>
    </w:p>
    <w:p w14:paraId="4281B6A4" w14:textId="77777777" w:rsidR="0009713A" w:rsidRPr="009B24E1" w:rsidRDefault="0009713A" w:rsidP="00B26030">
      <w:pPr>
        <w:pStyle w:val="SingleTxtG"/>
        <w:tabs>
          <w:tab w:val="left" w:pos="2268"/>
        </w:tabs>
      </w:pPr>
      <w:r>
        <w:rPr>
          <w:lang w:val="fr-FR"/>
        </w:rPr>
        <w:t>27.2.1</w:t>
      </w:r>
      <w:r>
        <w:rPr>
          <w:lang w:val="fr-FR"/>
        </w:rPr>
        <w:tab/>
        <w:t>Supprimer « pour le transport ».</w:t>
      </w:r>
    </w:p>
    <w:p w14:paraId="05489A2F" w14:textId="3BA2A5AE" w:rsidR="0009713A" w:rsidRPr="009B24E1" w:rsidRDefault="0009713A" w:rsidP="00B26030">
      <w:pPr>
        <w:pStyle w:val="SingleTxtG"/>
        <w:tabs>
          <w:tab w:val="left" w:pos="2268"/>
        </w:tabs>
      </w:pPr>
      <w:r>
        <w:rPr>
          <w:lang w:val="fr-FR"/>
        </w:rPr>
        <w:t>27.3.1</w:t>
      </w:r>
      <w:r>
        <w:rPr>
          <w:lang w:val="fr-FR"/>
        </w:rPr>
        <w:tab/>
        <w:t xml:space="preserve">Remplacer </w:t>
      </w:r>
      <w:r w:rsidR="00AF2AD3">
        <w:rPr>
          <w:lang w:val="fr-FR"/>
        </w:rPr>
        <w:t>« </w:t>
      </w:r>
      <w:r w:rsidR="008A54B0">
        <w:rPr>
          <w:lang w:val="fr-FR"/>
        </w:rPr>
        <w:t xml:space="preserve">des colis des matières (ne dépassant pas 50 kg) dans l’état » par « des matières dans des colis (ne dépassant pas 50 kg), dans l’état » et </w:t>
      </w:r>
      <w:r>
        <w:rPr>
          <w:lang w:val="fr-FR"/>
        </w:rPr>
        <w:t>« le transport » par « la classification ».</w:t>
      </w:r>
    </w:p>
    <w:p w14:paraId="4D4FA011" w14:textId="77777777" w:rsidR="0009713A" w:rsidRDefault="0009713A" w:rsidP="00B26030">
      <w:pPr>
        <w:pStyle w:val="SingleTxtG"/>
        <w:tabs>
          <w:tab w:val="left" w:pos="2268"/>
        </w:tabs>
        <w:rPr>
          <w:lang w:val="fr-FR"/>
        </w:rPr>
      </w:pPr>
      <w:r>
        <w:rPr>
          <w:lang w:val="fr-FR"/>
        </w:rPr>
        <w:t>27.4.1.3</w:t>
      </w:r>
      <w:r>
        <w:rPr>
          <w:lang w:val="fr-FR"/>
        </w:rPr>
        <w:tab/>
        <w:t>Dans la première phrase, remplacer « le transport » par « la classification ».</w:t>
      </w:r>
    </w:p>
    <w:p w14:paraId="02BC7F5A" w14:textId="7032B637" w:rsidR="0009713A" w:rsidRPr="009B24E1" w:rsidRDefault="0009713A" w:rsidP="00B26030">
      <w:pPr>
        <w:pStyle w:val="SingleTxtG"/>
        <w:tabs>
          <w:tab w:val="left" w:pos="2268"/>
        </w:tabs>
      </w:pPr>
      <w:r>
        <w:rPr>
          <w:lang w:val="fr-FR"/>
        </w:rPr>
        <w:t>27.4.2</w:t>
      </w:r>
      <w:r>
        <w:rPr>
          <w:lang w:val="fr-FR"/>
        </w:rPr>
        <w:tab/>
      </w:r>
      <w:r w:rsidR="000259B0">
        <w:rPr>
          <w:lang w:val="fr-FR"/>
        </w:rPr>
        <w:t>L’amend</w:t>
      </w:r>
      <w:r w:rsidR="007663DE">
        <w:rPr>
          <w:lang w:val="fr-FR"/>
        </w:rPr>
        <w:t>e</w:t>
      </w:r>
      <w:r w:rsidR="000259B0">
        <w:rPr>
          <w:lang w:val="fr-FR"/>
        </w:rPr>
        <w:t xml:space="preserve">ment au </w:t>
      </w:r>
      <w:r w:rsidR="007663DE">
        <w:rPr>
          <w:lang w:val="fr-FR"/>
        </w:rPr>
        <w:t xml:space="preserve">titre dans la version anglaise est </w:t>
      </w:r>
      <w:r>
        <w:rPr>
          <w:lang w:val="fr-FR"/>
        </w:rPr>
        <w:t>sans objet en français.</w:t>
      </w:r>
    </w:p>
    <w:p w14:paraId="1E879BB0" w14:textId="525B7567" w:rsidR="00FD6FD2" w:rsidRPr="0069237A" w:rsidRDefault="00FD6FD2" w:rsidP="00FD6FD2">
      <w:pPr>
        <w:pStyle w:val="H1G"/>
        <w:rPr>
          <w:lang w:val="fr-FR"/>
        </w:rPr>
      </w:pPr>
      <w:r>
        <w:rPr>
          <w:lang w:val="fr-FR"/>
        </w:rPr>
        <w:tab/>
      </w:r>
      <w:r>
        <w:rPr>
          <w:lang w:val="fr-FR"/>
        </w:rPr>
        <w:tab/>
      </w:r>
      <w:r w:rsidRPr="0069237A">
        <w:rPr>
          <w:lang w:val="fr-FR"/>
        </w:rPr>
        <w:t>S</w:t>
      </w:r>
      <w:r>
        <w:rPr>
          <w:lang w:val="fr-FR"/>
        </w:rPr>
        <w:t>ection</w:t>
      </w:r>
      <w:r w:rsidRPr="0069237A">
        <w:rPr>
          <w:lang w:val="fr-FR"/>
        </w:rPr>
        <w:t xml:space="preserve"> 28</w:t>
      </w:r>
    </w:p>
    <w:p w14:paraId="536C608A" w14:textId="02A78EAA" w:rsidR="00FD6FD2" w:rsidRDefault="00FD6FD2" w:rsidP="00B26030">
      <w:pPr>
        <w:pStyle w:val="SingleTxtG"/>
        <w:tabs>
          <w:tab w:val="left" w:pos="2268"/>
        </w:tabs>
        <w:rPr>
          <w:spacing w:val="-2"/>
          <w:lang w:val="fr-FR"/>
        </w:rPr>
      </w:pPr>
      <w:r w:rsidRPr="0069237A">
        <w:rPr>
          <w:lang w:val="fr-FR"/>
        </w:rPr>
        <w:t>28.1</w:t>
      </w:r>
      <w:r w:rsidRPr="0069237A">
        <w:rPr>
          <w:lang w:val="fr-FR"/>
        </w:rPr>
        <w:tab/>
      </w:r>
      <w:r w:rsidRPr="00CF7A71">
        <w:rPr>
          <w:spacing w:val="-2"/>
          <w:lang w:val="fr-FR"/>
        </w:rPr>
        <w:t>Dans la première phrase, insérer « et la TPAA (température de polymérisation auto-accélérée) » après « point de décomposition exothermique) ».</w:t>
      </w:r>
    </w:p>
    <w:p w14:paraId="5B57A561" w14:textId="4C705E1E" w:rsidR="00127F5D" w:rsidRPr="009B24E1" w:rsidRDefault="00127F5D" w:rsidP="00B26030">
      <w:pPr>
        <w:pStyle w:val="SingleTxtG"/>
        <w:tabs>
          <w:tab w:val="left" w:pos="2268"/>
        </w:tabs>
        <w:ind w:firstLine="1134"/>
      </w:pPr>
      <w:r>
        <w:rPr>
          <w:lang w:val="fr-FR"/>
        </w:rPr>
        <w:t>À la fin de la deuxième phrase, supprimer « pour le transport ».</w:t>
      </w:r>
    </w:p>
    <w:p w14:paraId="7FC07169" w14:textId="77777777" w:rsidR="00FD6FD2" w:rsidRPr="0069237A" w:rsidRDefault="00FD6FD2" w:rsidP="00B26030">
      <w:pPr>
        <w:pStyle w:val="SingleTxtG"/>
        <w:tabs>
          <w:tab w:val="left" w:pos="2268"/>
        </w:tabs>
        <w:rPr>
          <w:lang w:val="fr-FR"/>
        </w:rPr>
      </w:pPr>
      <w:r w:rsidRPr="0069237A">
        <w:rPr>
          <w:lang w:val="fr-FR"/>
        </w:rPr>
        <w:tab/>
        <w:t>Insérer une nouvelle trois</w:t>
      </w:r>
      <w:r>
        <w:rPr>
          <w:lang w:val="fr-FR"/>
        </w:rPr>
        <w:t>ième phrase libellée comme suit </w:t>
      </w:r>
      <w:r w:rsidRPr="0069237A">
        <w:rPr>
          <w:lang w:val="fr-FR"/>
        </w:rPr>
        <w:t xml:space="preserve">: </w:t>
      </w:r>
      <w:r>
        <w:rPr>
          <w:lang w:val="fr-FR"/>
        </w:rPr>
        <w:t>« </w:t>
      </w:r>
      <w:r w:rsidRPr="0069237A">
        <w:rPr>
          <w:lang w:val="fr-FR"/>
        </w:rPr>
        <w:t xml:space="preserve">La TPAA est </w:t>
      </w:r>
      <w:r w:rsidRPr="0069237A">
        <w:rPr>
          <w:iCs/>
          <w:lang w:val="fr-FR"/>
        </w:rPr>
        <w:t>définie comme la température minimale à laquelle la polymérisation auto</w:t>
      </w:r>
      <w:r>
        <w:rPr>
          <w:iCs/>
          <w:lang w:val="fr-FR"/>
        </w:rPr>
        <w:noBreakHyphen/>
      </w:r>
      <w:r w:rsidRPr="0069237A">
        <w:rPr>
          <w:iCs/>
          <w:lang w:val="fr-FR"/>
        </w:rPr>
        <w:t>accélérée d’une matière peut se produire dans l’emballage.</w:t>
      </w:r>
      <w:r>
        <w:rPr>
          <w:lang w:val="fr-FR"/>
        </w:rPr>
        <w:t> »</w:t>
      </w:r>
      <w:r w:rsidRPr="0069237A">
        <w:rPr>
          <w:lang w:val="fr-FR"/>
        </w:rPr>
        <w:t>.</w:t>
      </w:r>
    </w:p>
    <w:p w14:paraId="497267D4" w14:textId="77777777" w:rsidR="00E9594D" w:rsidRDefault="00FD6FD2" w:rsidP="00B26030">
      <w:pPr>
        <w:pStyle w:val="SingleTxtG"/>
        <w:tabs>
          <w:tab w:val="left" w:pos="2268"/>
        </w:tabs>
        <w:rPr>
          <w:lang w:val="fr-FR"/>
        </w:rPr>
      </w:pPr>
      <w:r w:rsidRPr="0069237A">
        <w:rPr>
          <w:lang w:val="fr-FR"/>
        </w:rPr>
        <w:tab/>
        <w:t>Modifier le début de</w:t>
      </w:r>
      <w:r>
        <w:rPr>
          <w:lang w:val="fr-FR"/>
        </w:rPr>
        <w:t xml:space="preserve"> la quatrième phrase comme suit </w:t>
      </w:r>
      <w:r w:rsidRPr="0069237A">
        <w:rPr>
          <w:lang w:val="fr-FR"/>
        </w:rPr>
        <w:t xml:space="preserve">: </w:t>
      </w:r>
      <w:r>
        <w:rPr>
          <w:lang w:val="fr-FR"/>
        </w:rPr>
        <w:t>« </w:t>
      </w:r>
      <w:r w:rsidRPr="0069237A">
        <w:rPr>
          <w:lang w:val="fr-FR"/>
        </w:rPr>
        <w:t>La TDAA et la TPAA sont des mesures de...</w:t>
      </w:r>
      <w:r>
        <w:rPr>
          <w:lang w:val="fr-FR"/>
        </w:rPr>
        <w:t> »</w:t>
      </w:r>
      <w:r w:rsidRPr="0069237A">
        <w:rPr>
          <w:lang w:val="fr-FR"/>
        </w:rPr>
        <w:t xml:space="preserve"> et remplacer </w:t>
      </w:r>
      <w:r>
        <w:rPr>
          <w:lang w:val="fr-FR"/>
        </w:rPr>
        <w:t>« </w:t>
      </w:r>
      <w:r w:rsidRPr="0069237A">
        <w:rPr>
          <w:lang w:val="fr-FR"/>
        </w:rPr>
        <w:t>décomposition</w:t>
      </w:r>
      <w:r>
        <w:rPr>
          <w:lang w:val="fr-FR"/>
        </w:rPr>
        <w:t> »</w:t>
      </w:r>
      <w:r w:rsidRPr="0069237A">
        <w:rPr>
          <w:lang w:val="fr-FR"/>
        </w:rPr>
        <w:t xml:space="preserve"> par </w:t>
      </w:r>
      <w:r>
        <w:rPr>
          <w:lang w:val="fr-FR"/>
        </w:rPr>
        <w:t>« </w:t>
      </w:r>
      <w:r w:rsidRPr="0069237A">
        <w:rPr>
          <w:lang w:val="fr-FR"/>
        </w:rPr>
        <w:t>réaction</w:t>
      </w:r>
      <w:r>
        <w:rPr>
          <w:lang w:val="fr-FR"/>
        </w:rPr>
        <w:t> »</w:t>
      </w:r>
      <w:r w:rsidRPr="0069237A">
        <w:rPr>
          <w:lang w:val="fr-FR"/>
        </w:rPr>
        <w:t>.</w:t>
      </w:r>
    </w:p>
    <w:p w14:paraId="14CBBCD6" w14:textId="30D7012E" w:rsidR="00FD6FD2" w:rsidRDefault="00E9594D" w:rsidP="00B26030">
      <w:pPr>
        <w:pStyle w:val="SingleTxtG"/>
        <w:tabs>
          <w:tab w:val="left" w:pos="2268"/>
        </w:tabs>
        <w:rPr>
          <w:lang w:val="fr-FR"/>
        </w:rPr>
      </w:pPr>
      <w:r>
        <w:rPr>
          <w:lang w:val="fr-FR"/>
        </w:rPr>
        <w:t>28.2.1</w:t>
      </w:r>
      <w:r>
        <w:rPr>
          <w:lang w:val="fr-FR"/>
        </w:rPr>
        <w:tab/>
        <w:t>Supprimer « aux températures de transport »</w:t>
      </w:r>
      <w:r w:rsidR="00FB5770">
        <w:rPr>
          <w:lang w:val="fr-FR"/>
        </w:rPr>
        <w:t xml:space="preserve"> et </w:t>
      </w:r>
      <w:r w:rsidRPr="0069237A">
        <w:rPr>
          <w:lang w:val="fr-FR"/>
        </w:rPr>
        <w:t xml:space="preserve">ajouter </w:t>
      </w:r>
      <w:r>
        <w:rPr>
          <w:lang w:val="fr-FR"/>
        </w:rPr>
        <w:t>« </w:t>
      </w:r>
      <w:bookmarkStart w:id="67" w:name="_Hlk2872032"/>
      <w:r w:rsidRPr="0069237A">
        <w:rPr>
          <w:lang w:val="fr-FR"/>
        </w:rPr>
        <w:t>ou d’une matière qui polymérise</w:t>
      </w:r>
      <w:bookmarkEnd w:id="67"/>
      <w:r>
        <w:rPr>
          <w:lang w:val="fr-FR"/>
        </w:rPr>
        <w:t> »</w:t>
      </w:r>
      <w:r w:rsidR="00FB5770">
        <w:rPr>
          <w:lang w:val="fr-FR"/>
        </w:rPr>
        <w:t xml:space="preserve"> à la fin du paragraphe</w:t>
      </w:r>
      <w:r w:rsidRPr="0069237A">
        <w:rPr>
          <w:lang w:val="fr-FR"/>
        </w:rPr>
        <w:t>.</w:t>
      </w:r>
    </w:p>
    <w:p w14:paraId="10851924" w14:textId="64855A4F" w:rsidR="00970815" w:rsidRPr="00376174" w:rsidRDefault="00127F5D" w:rsidP="00B26030">
      <w:pPr>
        <w:pStyle w:val="SingleTxtG"/>
        <w:tabs>
          <w:tab w:val="left" w:pos="2268"/>
          <w:tab w:val="left" w:pos="2835"/>
        </w:tabs>
      </w:pPr>
      <w:r w:rsidRPr="001B3193">
        <w:rPr>
          <w:lang w:val="fr-FR"/>
        </w:rPr>
        <w:t>Tableau 28.1</w:t>
      </w:r>
      <w:r w:rsidR="007105CF" w:rsidRPr="001B3193">
        <w:rPr>
          <w:lang w:val="fr-FR"/>
        </w:rPr>
        <w:tab/>
      </w:r>
      <w:r w:rsidRPr="001B3193">
        <w:rPr>
          <w:lang w:val="fr-FR"/>
        </w:rPr>
        <w:t>Dans les notes a, b et c, remplacer « transportées </w:t>
      </w:r>
      <w:r w:rsidR="00564686" w:rsidRPr="001B3193">
        <w:rPr>
          <w:lang w:val="fr-FR"/>
        </w:rPr>
        <w:t xml:space="preserve">sous </w:t>
      </w:r>
      <w:r w:rsidRPr="001B3193">
        <w:rPr>
          <w:lang w:val="fr-FR"/>
        </w:rPr>
        <w:t>» par « placées </w:t>
      </w:r>
      <w:r w:rsidR="00564686" w:rsidRPr="001B3193">
        <w:rPr>
          <w:lang w:val="fr-FR"/>
        </w:rPr>
        <w:t>dans des</w:t>
      </w:r>
      <w:r w:rsidR="00970815" w:rsidRPr="00B26030">
        <w:rPr>
          <w:lang w:val="fr-FR"/>
        </w:rPr>
        <w:t> </w:t>
      </w:r>
      <w:r w:rsidRPr="001B3193">
        <w:rPr>
          <w:lang w:val="fr-FR"/>
        </w:rPr>
        <w:t>»</w:t>
      </w:r>
    </w:p>
    <w:p w14:paraId="549CC80C" w14:textId="46F69196" w:rsidR="0005210C" w:rsidRDefault="0005210C" w:rsidP="00B26030">
      <w:pPr>
        <w:pStyle w:val="SingleTxtG"/>
        <w:tabs>
          <w:tab w:val="left" w:pos="2268"/>
        </w:tabs>
        <w:rPr>
          <w:lang w:val="fr-FR"/>
        </w:rPr>
      </w:pPr>
      <w:r w:rsidRPr="0069237A">
        <w:rPr>
          <w:lang w:val="fr-FR"/>
        </w:rPr>
        <w:t>28.2.2</w:t>
      </w:r>
      <w:r w:rsidRPr="0069237A">
        <w:rPr>
          <w:lang w:val="fr-FR"/>
        </w:rPr>
        <w:tab/>
      </w:r>
      <w:r w:rsidRPr="0069237A">
        <w:rPr>
          <w:lang w:val="fr-FR"/>
        </w:rPr>
        <w:tab/>
        <w:t>Dans la dernière phrase</w:t>
      </w:r>
      <w:r>
        <w:rPr>
          <w:lang w:val="fr-FR"/>
        </w:rPr>
        <w:t xml:space="preserve"> suivant le tableau</w:t>
      </w:r>
      <w:r w:rsidRPr="0069237A">
        <w:rPr>
          <w:lang w:val="fr-FR"/>
        </w:rPr>
        <w:t xml:space="preserve">, insérer </w:t>
      </w:r>
      <w:r>
        <w:rPr>
          <w:lang w:val="fr-FR"/>
        </w:rPr>
        <w:t>« </w:t>
      </w:r>
      <w:bookmarkStart w:id="68" w:name="_Hlk2928441"/>
      <w:r w:rsidRPr="0069237A">
        <w:rPr>
          <w:lang w:val="fr-FR"/>
        </w:rPr>
        <w:t xml:space="preserve">ou </w:t>
      </w:r>
      <w:r>
        <w:rPr>
          <w:lang w:val="fr-FR"/>
        </w:rPr>
        <w:t xml:space="preserve">la </w:t>
      </w:r>
      <w:r w:rsidRPr="0069237A">
        <w:rPr>
          <w:lang w:val="fr-FR"/>
        </w:rPr>
        <w:t>TPAA</w:t>
      </w:r>
      <w:r>
        <w:rPr>
          <w:lang w:val="fr-FR"/>
        </w:rPr>
        <w:t> </w:t>
      </w:r>
      <w:bookmarkEnd w:id="68"/>
      <w:r>
        <w:rPr>
          <w:lang w:val="fr-FR"/>
        </w:rPr>
        <w:t>»</w:t>
      </w:r>
      <w:r w:rsidRPr="0069237A">
        <w:rPr>
          <w:lang w:val="fr-FR"/>
        </w:rPr>
        <w:t xml:space="preserve"> après </w:t>
      </w:r>
      <w:r>
        <w:rPr>
          <w:lang w:val="fr-FR"/>
        </w:rPr>
        <w:t>« </w:t>
      </w:r>
      <w:r w:rsidRPr="0069237A">
        <w:rPr>
          <w:lang w:val="fr-FR"/>
        </w:rPr>
        <w:t>TDAA</w:t>
      </w:r>
      <w:r>
        <w:rPr>
          <w:lang w:val="fr-FR"/>
        </w:rPr>
        <w:t> » et supprimer « pour le transport »</w:t>
      </w:r>
      <w:r w:rsidRPr="0069237A">
        <w:rPr>
          <w:lang w:val="fr-FR"/>
        </w:rPr>
        <w:t>.</w:t>
      </w:r>
    </w:p>
    <w:p w14:paraId="5F7B8641" w14:textId="2BEF2D83" w:rsidR="00127F5D" w:rsidRPr="009B24E1" w:rsidRDefault="00127F5D" w:rsidP="00B26030">
      <w:pPr>
        <w:pStyle w:val="SingleTxtG"/>
        <w:tabs>
          <w:tab w:val="left" w:pos="2268"/>
        </w:tabs>
      </w:pPr>
      <w:r>
        <w:rPr>
          <w:lang w:val="fr-FR"/>
        </w:rPr>
        <w:t>Tableau 28.2</w:t>
      </w:r>
      <w:r>
        <w:rPr>
          <w:lang w:val="fr-FR"/>
        </w:rPr>
        <w:tab/>
        <w:t>Dans la ligne pour les conteneurs citernes, modifier la valeur de la TDAA comme suit : « ≤</w:t>
      </w:r>
      <w:r w:rsidR="001B3193">
        <w:rPr>
          <w:lang w:val="fr-FR"/>
        </w:rPr>
        <w:t> </w:t>
      </w:r>
      <w:r>
        <w:rPr>
          <w:lang w:val="fr-FR"/>
        </w:rPr>
        <w:t>45 °C ». Supprimer « pour le transport » dans la note a).</w:t>
      </w:r>
    </w:p>
    <w:p w14:paraId="7A1A4E41" w14:textId="7070C158" w:rsidR="0005210C" w:rsidRDefault="00FD6FD2" w:rsidP="00B26030">
      <w:pPr>
        <w:pStyle w:val="SingleTxtG"/>
        <w:rPr>
          <w:lang w:val="fr-FR"/>
        </w:rPr>
      </w:pPr>
      <w:r>
        <w:rPr>
          <w:lang w:val="fr-FR"/>
        </w:rPr>
        <w:lastRenderedPageBreak/>
        <w:t>28.2.3</w:t>
      </w:r>
      <w:r>
        <w:rPr>
          <w:lang w:val="fr-FR"/>
        </w:rPr>
        <w:tab/>
      </w:r>
      <w:r>
        <w:rPr>
          <w:lang w:val="fr-FR"/>
        </w:rPr>
        <w:tab/>
        <w:t xml:space="preserve">Modifier </w:t>
      </w:r>
      <w:r w:rsidR="00A61677">
        <w:rPr>
          <w:lang w:val="fr-FR"/>
        </w:rPr>
        <w:t xml:space="preserve">pour lire </w:t>
      </w:r>
      <w:r>
        <w:rPr>
          <w:lang w:val="fr-FR"/>
        </w:rPr>
        <w:t>comme suit </w:t>
      </w:r>
      <w:r w:rsidRPr="0069237A">
        <w:rPr>
          <w:lang w:val="fr-FR"/>
        </w:rPr>
        <w:t xml:space="preserve">: </w:t>
      </w:r>
      <w:bookmarkStart w:id="69" w:name="_Hlk2929767"/>
      <w:r>
        <w:rPr>
          <w:lang w:val="fr-FR"/>
        </w:rPr>
        <w:t>« </w:t>
      </w:r>
      <w:r w:rsidRPr="0069237A">
        <w:rPr>
          <w:lang w:val="fr-FR"/>
        </w:rPr>
        <w:t xml:space="preserve">Lorsqu’une régulation de température est </w:t>
      </w:r>
      <w:r>
        <w:rPr>
          <w:lang w:val="fr-FR"/>
        </w:rPr>
        <w:t>nécessaire (voir tableau </w:t>
      </w:r>
      <w:r w:rsidRPr="0069237A">
        <w:rPr>
          <w:lang w:val="fr-FR"/>
        </w:rPr>
        <w:t>28.2), la température de régulation et la température critique doivent être déduites de la TDAA ou de la TPAA à l’</w:t>
      </w:r>
      <w:r>
        <w:rPr>
          <w:lang w:val="fr-FR"/>
        </w:rPr>
        <w:t>aide du tableau </w:t>
      </w:r>
      <w:r w:rsidRPr="0069237A">
        <w:rPr>
          <w:lang w:val="fr-FR"/>
        </w:rPr>
        <w:t>28.3.</w:t>
      </w:r>
      <w:r>
        <w:rPr>
          <w:lang w:val="fr-FR"/>
        </w:rPr>
        <w:t> »</w:t>
      </w:r>
      <w:bookmarkEnd w:id="69"/>
      <w:r w:rsidRPr="0069237A">
        <w:rPr>
          <w:lang w:val="fr-FR"/>
        </w:rPr>
        <w:t>.</w:t>
      </w:r>
    </w:p>
    <w:p w14:paraId="1A950DB9" w14:textId="098480AA" w:rsidR="0005210C" w:rsidRDefault="0005210C" w:rsidP="00B26030">
      <w:pPr>
        <w:pStyle w:val="SingleTxtG"/>
        <w:ind w:firstLine="1134"/>
        <w:rPr>
          <w:lang w:val="fr-FR"/>
        </w:rPr>
      </w:pPr>
      <w:r>
        <w:rPr>
          <w:lang w:val="fr-FR"/>
        </w:rPr>
        <w:tab/>
        <w:t>Renuméroter le tableau 28.2 existant en tant que tableau 28.3.</w:t>
      </w:r>
    </w:p>
    <w:p w14:paraId="3B48A9CA" w14:textId="7F3C319D" w:rsidR="0005210C" w:rsidRDefault="00A61677" w:rsidP="00B26030">
      <w:pPr>
        <w:pStyle w:val="SingleTxtG"/>
        <w:ind w:firstLine="1134"/>
        <w:rPr>
          <w:lang w:val="fr-FR"/>
        </w:rPr>
      </w:pPr>
      <w:r>
        <w:rPr>
          <w:lang w:val="fr-FR"/>
        </w:rPr>
        <w:tab/>
      </w:r>
      <w:r w:rsidR="0005210C">
        <w:rPr>
          <w:lang w:val="fr-FR"/>
        </w:rPr>
        <w:t xml:space="preserve">Insérer un nouveau tableau 28.2 pour lire comme suit : </w:t>
      </w:r>
    </w:p>
    <w:p w14:paraId="43EF968E" w14:textId="348210E6" w:rsidR="0005210C" w:rsidRPr="00B26030" w:rsidRDefault="0005210C" w:rsidP="00B26030">
      <w:pPr>
        <w:pStyle w:val="SingleTxtG"/>
        <w:ind w:left="2268" w:hanging="1134"/>
        <w:jc w:val="center"/>
        <w:rPr>
          <w:lang w:val="fr-FR"/>
        </w:rPr>
      </w:pPr>
      <w:bookmarkStart w:id="70" w:name="_Hlk2929908"/>
      <w:r>
        <w:rPr>
          <w:lang w:val="fr-FR"/>
        </w:rPr>
        <w:t>« </w:t>
      </w:r>
      <w:r>
        <w:rPr>
          <w:b/>
          <w:lang w:val="fr-FR"/>
        </w:rPr>
        <w:t>Tableau 28.2 </w:t>
      </w:r>
      <w:r w:rsidRPr="00D81E9B">
        <w:rPr>
          <w:b/>
          <w:lang w:val="fr-FR"/>
        </w:rPr>
        <w:t xml:space="preserve">: </w:t>
      </w:r>
      <w:r>
        <w:rPr>
          <w:b/>
          <w:lang w:val="fr-FR"/>
        </w:rPr>
        <w:t>C</w:t>
      </w:r>
      <w:r w:rsidRPr="00D81E9B">
        <w:rPr>
          <w:b/>
          <w:lang w:val="fr-FR"/>
        </w:rPr>
        <w:t>ritères pour la régulation de température</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2"/>
        <w:gridCol w:w="2824"/>
      </w:tblGrid>
      <w:tr w:rsidR="0005210C" w:rsidRPr="00D81E9B" w14:paraId="64E6E7F5" w14:textId="77777777" w:rsidTr="00B26030">
        <w:trPr>
          <w:cantSplit/>
          <w:tblHeader/>
        </w:trPr>
        <w:tc>
          <w:tcPr>
            <w:tcW w:w="3083" w:type="pct"/>
            <w:shd w:val="clear" w:color="auto" w:fill="auto"/>
            <w:vAlign w:val="bottom"/>
          </w:tcPr>
          <w:p w14:paraId="596FA69E" w14:textId="2F864548" w:rsidR="0005210C" w:rsidRPr="00B97913" w:rsidRDefault="0005210C" w:rsidP="0005210C">
            <w:pPr>
              <w:spacing w:before="40" w:after="40"/>
              <w:ind w:left="113" w:right="113"/>
              <w:rPr>
                <w:b/>
                <w:lang w:val="fr-FR"/>
              </w:rPr>
            </w:pPr>
            <w:r>
              <w:rPr>
                <w:b/>
                <w:lang w:val="fr-FR"/>
              </w:rPr>
              <w:t>Nom de la matière</w:t>
            </w:r>
          </w:p>
        </w:tc>
        <w:tc>
          <w:tcPr>
            <w:tcW w:w="1917" w:type="pct"/>
            <w:shd w:val="clear" w:color="auto" w:fill="auto"/>
            <w:vAlign w:val="bottom"/>
          </w:tcPr>
          <w:p w14:paraId="2B57DDDB" w14:textId="77777777" w:rsidR="0005210C" w:rsidRPr="00B97913" w:rsidRDefault="0005210C" w:rsidP="0005210C">
            <w:pPr>
              <w:spacing w:before="40" w:after="40"/>
              <w:ind w:left="113" w:right="113"/>
              <w:rPr>
                <w:b/>
                <w:lang w:val="fr-FR"/>
              </w:rPr>
            </w:pPr>
            <w:r w:rsidRPr="00B97913">
              <w:rPr>
                <w:b/>
                <w:lang w:val="fr-FR"/>
              </w:rPr>
              <w:t>Critères pour la régulation de température</w:t>
            </w:r>
          </w:p>
        </w:tc>
      </w:tr>
      <w:tr w:rsidR="0005210C" w:rsidRPr="00D81E9B" w14:paraId="5235AFEF" w14:textId="77777777" w:rsidTr="00B26030">
        <w:trPr>
          <w:cantSplit/>
        </w:trPr>
        <w:tc>
          <w:tcPr>
            <w:tcW w:w="3083" w:type="pct"/>
            <w:shd w:val="clear" w:color="auto" w:fill="auto"/>
          </w:tcPr>
          <w:p w14:paraId="095D9433" w14:textId="77777777" w:rsidR="0005210C" w:rsidRPr="00D81E9B" w:rsidRDefault="0005210C" w:rsidP="0005210C">
            <w:pPr>
              <w:spacing w:before="40" w:after="40"/>
              <w:ind w:left="113" w:right="113"/>
              <w:rPr>
                <w:rFonts w:eastAsia="Calibri"/>
                <w:szCs w:val="22"/>
                <w:lang w:val="fr-FR"/>
              </w:rPr>
            </w:pPr>
            <w:r w:rsidRPr="00D81E9B">
              <w:rPr>
                <w:lang w:val="fr-FR"/>
              </w:rPr>
              <w:t>Matières autoréactives</w:t>
            </w:r>
          </w:p>
        </w:tc>
        <w:tc>
          <w:tcPr>
            <w:tcW w:w="1917" w:type="pct"/>
            <w:shd w:val="clear" w:color="auto" w:fill="auto"/>
          </w:tcPr>
          <w:p w14:paraId="660B151C" w14:textId="77777777" w:rsidR="0005210C" w:rsidRPr="00D81E9B" w:rsidRDefault="0005210C" w:rsidP="0005210C">
            <w:pPr>
              <w:spacing w:before="40" w:after="40"/>
              <w:ind w:left="113" w:right="113"/>
              <w:rPr>
                <w:rFonts w:eastAsia="Calibri"/>
                <w:szCs w:val="22"/>
                <w:lang w:val="fr-FR"/>
              </w:rPr>
            </w:pPr>
            <w:r w:rsidRPr="00D81E9B">
              <w:rPr>
                <w:lang w:val="fr-FR"/>
              </w:rPr>
              <w:t>TDAA ≤ 55</w:t>
            </w:r>
            <w:r>
              <w:rPr>
                <w:lang w:val="fr-FR"/>
              </w:rPr>
              <w:t> °</w:t>
            </w:r>
            <w:r w:rsidRPr="00D81E9B">
              <w:rPr>
                <w:lang w:val="fr-FR"/>
              </w:rPr>
              <w:t>C</w:t>
            </w:r>
          </w:p>
        </w:tc>
      </w:tr>
      <w:tr w:rsidR="0005210C" w:rsidRPr="00D81E9B" w14:paraId="1E7D2C92" w14:textId="77777777" w:rsidTr="00B26030">
        <w:trPr>
          <w:cantSplit/>
        </w:trPr>
        <w:tc>
          <w:tcPr>
            <w:tcW w:w="3083" w:type="pct"/>
            <w:shd w:val="clear" w:color="auto" w:fill="auto"/>
          </w:tcPr>
          <w:p w14:paraId="70AB38B7" w14:textId="77777777" w:rsidR="0005210C" w:rsidRPr="00D81E9B" w:rsidRDefault="0005210C" w:rsidP="0005210C">
            <w:pPr>
              <w:spacing w:before="40" w:after="40"/>
              <w:ind w:left="113" w:right="113"/>
              <w:rPr>
                <w:rFonts w:eastAsia="Calibri"/>
                <w:szCs w:val="22"/>
                <w:lang w:val="fr-FR"/>
              </w:rPr>
            </w:pPr>
            <w:r w:rsidRPr="00D81E9B">
              <w:rPr>
                <w:lang w:val="fr-FR"/>
              </w:rPr>
              <w:t>Peroxyde organique de type B et C</w:t>
            </w:r>
          </w:p>
        </w:tc>
        <w:tc>
          <w:tcPr>
            <w:tcW w:w="1917" w:type="pct"/>
            <w:shd w:val="clear" w:color="auto" w:fill="auto"/>
          </w:tcPr>
          <w:p w14:paraId="73ABBCF6" w14:textId="77777777" w:rsidR="0005210C" w:rsidRPr="00D81E9B" w:rsidRDefault="0005210C" w:rsidP="0005210C">
            <w:pPr>
              <w:spacing w:before="40" w:after="40"/>
              <w:ind w:left="113" w:right="113"/>
              <w:rPr>
                <w:rFonts w:eastAsia="Calibri"/>
                <w:szCs w:val="22"/>
                <w:lang w:val="fr-FR"/>
              </w:rPr>
            </w:pPr>
            <w:r w:rsidRPr="00D81E9B">
              <w:rPr>
                <w:lang w:val="fr-FR"/>
              </w:rPr>
              <w:t>TDAA ≤ 50</w:t>
            </w:r>
            <w:r>
              <w:rPr>
                <w:lang w:val="fr-FR"/>
              </w:rPr>
              <w:t> °</w:t>
            </w:r>
            <w:r w:rsidRPr="00D81E9B">
              <w:rPr>
                <w:lang w:val="fr-FR"/>
              </w:rPr>
              <w:t>C</w:t>
            </w:r>
          </w:p>
        </w:tc>
      </w:tr>
      <w:tr w:rsidR="0005210C" w:rsidRPr="00D81E9B" w14:paraId="44A20D74" w14:textId="77777777" w:rsidTr="00B26030">
        <w:trPr>
          <w:cantSplit/>
        </w:trPr>
        <w:tc>
          <w:tcPr>
            <w:tcW w:w="3083" w:type="pct"/>
            <w:shd w:val="clear" w:color="auto" w:fill="auto"/>
          </w:tcPr>
          <w:p w14:paraId="4323929D" w14:textId="51E49BB4" w:rsidR="0005210C" w:rsidRPr="00D81E9B" w:rsidRDefault="0005210C" w:rsidP="0005210C">
            <w:pPr>
              <w:spacing w:before="40" w:after="40"/>
              <w:ind w:left="113" w:right="113"/>
              <w:rPr>
                <w:rFonts w:eastAsia="Calibri"/>
                <w:szCs w:val="22"/>
                <w:lang w:val="fr-FR"/>
              </w:rPr>
            </w:pPr>
            <w:r w:rsidRPr="00D81E9B">
              <w:rPr>
                <w:lang w:val="fr-FR"/>
              </w:rPr>
              <w:t>Peroxyde organique de type D ayant un effet modéré lors de chauffage sous confinement</w:t>
            </w:r>
            <w:r w:rsidR="00FD1363" w:rsidRPr="00B26030">
              <w:rPr>
                <w:b/>
                <w:bCs/>
                <w:vertAlign w:val="superscript"/>
                <w:lang w:val="fr-FR"/>
              </w:rPr>
              <w:t>a</w:t>
            </w:r>
          </w:p>
        </w:tc>
        <w:tc>
          <w:tcPr>
            <w:tcW w:w="1917" w:type="pct"/>
            <w:shd w:val="clear" w:color="auto" w:fill="auto"/>
          </w:tcPr>
          <w:p w14:paraId="46BC6601" w14:textId="77777777" w:rsidR="0005210C" w:rsidRPr="00D81E9B" w:rsidRDefault="0005210C" w:rsidP="0005210C">
            <w:pPr>
              <w:spacing w:before="40" w:after="40"/>
              <w:ind w:left="113" w:right="113"/>
              <w:rPr>
                <w:rFonts w:eastAsia="Calibri"/>
                <w:szCs w:val="22"/>
                <w:lang w:val="fr-FR"/>
              </w:rPr>
            </w:pPr>
            <w:r w:rsidRPr="00D81E9B">
              <w:rPr>
                <w:lang w:val="fr-FR"/>
              </w:rPr>
              <w:t>TDAA ≤ 50</w:t>
            </w:r>
            <w:r>
              <w:rPr>
                <w:lang w:val="fr-FR"/>
              </w:rPr>
              <w:t> °</w:t>
            </w:r>
            <w:r w:rsidRPr="00D81E9B">
              <w:rPr>
                <w:lang w:val="fr-FR"/>
              </w:rPr>
              <w:t>C</w:t>
            </w:r>
          </w:p>
        </w:tc>
      </w:tr>
      <w:tr w:rsidR="0005210C" w:rsidRPr="00D81E9B" w14:paraId="4C510096" w14:textId="77777777" w:rsidTr="00B26030">
        <w:trPr>
          <w:cantSplit/>
        </w:trPr>
        <w:tc>
          <w:tcPr>
            <w:tcW w:w="3083" w:type="pct"/>
            <w:shd w:val="clear" w:color="auto" w:fill="auto"/>
          </w:tcPr>
          <w:p w14:paraId="17EAF3DC" w14:textId="5FB6C03A" w:rsidR="0005210C" w:rsidRPr="00D81E9B" w:rsidRDefault="0005210C" w:rsidP="0005210C">
            <w:pPr>
              <w:spacing w:before="40" w:after="40"/>
              <w:ind w:left="113" w:right="113"/>
              <w:rPr>
                <w:rFonts w:eastAsia="Calibri"/>
                <w:szCs w:val="22"/>
                <w:lang w:val="fr-FR"/>
              </w:rPr>
            </w:pPr>
            <w:r w:rsidRPr="00D81E9B">
              <w:rPr>
                <w:lang w:val="fr-FR"/>
              </w:rPr>
              <w:t>Peroxydes organiques de type D ayant peu ou pas d’effet lors de chauffage sous confinement</w:t>
            </w:r>
            <w:r w:rsidRPr="00B26030">
              <w:rPr>
                <w:b/>
                <w:bCs/>
                <w:vertAlign w:val="superscript"/>
                <w:lang w:val="fr-FR"/>
              </w:rPr>
              <w:t>a</w:t>
            </w:r>
          </w:p>
        </w:tc>
        <w:tc>
          <w:tcPr>
            <w:tcW w:w="1917" w:type="pct"/>
            <w:shd w:val="clear" w:color="auto" w:fill="auto"/>
          </w:tcPr>
          <w:p w14:paraId="2B99F4CC" w14:textId="77777777" w:rsidR="0005210C" w:rsidRPr="00D81E9B" w:rsidRDefault="0005210C" w:rsidP="0005210C">
            <w:pPr>
              <w:spacing w:before="40" w:after="40"/>
              <w:ind w:left="113" w:right="113"/>
              <w:rPr>
                <w:rFonts w:eastAsia="Calibri"/>
                <w:szCs w:val="22"/>
                <w:lang w:val="fr-FR"/>
              </w:rPr>
            </w:pPr>
            <w:r w:rsidRPr="00D81E9B">
              <w:rPr>
                <w:lang w:val="fr-FR"/>
              </w:rPr>
              <w:t>TDAA ≤ 45</w:t>
            </w:r>
            <w:r>
              <w:rPr>
                <w:lang w:val="fr-FR"/>
              </w:rPr>
              <w:t> °</w:t>
            </w:r>
            <w:r w:rsidRPr="00D81E9B">
              <w:rPr>
                <w:lang w:val="fr-FR"/>
              </w:rPr>
              <w:t>C</w:t>
            </w:r>
          </w:p>
        </w:tc>
      </w:tr>
      <w:tr w:rsidR="0005210C" w:rsidRPr="00D81E9B" w14:paraId="0D6529C8" w14:textId="77777777" w:rsidTr="00B26030">
        <w:trPr>
          <w:cantSplit/>
        </w:trPr>
        <w:tc>
          <w:tcPr>
            <w:tcW w:w="3083" w:type="pct"/>
            <w:shd w:val="clear" w:color="auto" w:fill="auto"/>
          </w:tcPr>
          <w:p w14:paraId="5A906976" w14:textId="77777777" w:rsidR="0005210C" w:rsidRPr="00D81E9B" w:rsidRDefault="0005210C" w:rsidP="0005210C">
            <w:pPr>
              <w:spacing w:before="40" w:after="40"/>
              <w:ind w:left="113" w:right="113"/>
              <w:rPr>
                <w:rFonts w:eastAsia="Calibri"/>
                <w:szCs w:val="22"/>
                <w:lang w:val="fr-FR"/>
              </w:rPr>
            </w:pPr>
            <w:r w:rsidRPr="00D81E9B">
              <w:rPr>
                <w:lang w:val="fr-FR"/>
              </w:rPr>
              <w:t>Peroxydes organiques de types E et F</w:t>
            </w:r>
          </w:p>
        </w:tc>
        <w:tc>
          <w:tcPr>
            <w:tcW w:w="1917" w:type="pct"/>
            <w:shd w:val="clear" w:color="auto" w:fill="auto"/>
          </w:tcPr>
          <w:p w14:paraId="712AAE14" w14:textId="77777777" w:rsidR="0005210C" w:rsidRPr="00D81E9B" w:rsidRDefault="0005210C" w:rsidP="0005210C">
            <w:pPr>
              <w:spacing w:before="40" w:after="40"/>
              <w:ind w:left="113" w:right="113"/>
              <w:rPr>
                <w:rFonts w:eastAsia="Calibri"/>
                <w:szCs w:val="22"/>
                <w:lang w:val="fr-FR"/>
              </w:rPr>
            </w:pPr>
            <w:r w:rsidRPr="00D81E9B">
              <w:rPr>
                <w:lang w:val="fr-FR"/>
              </w:rPr>
              <w:t>TDAA ≤ 45</w:t>
            </w:r>
            <w:r>
              <w:rPr>
                <w:lang w:val="fr-FR"/>
              </w:rPr>
              <w:t> °</w:t>
            </w:r>
            <w:r w:rsidRPr="00D81E9B">
              <w:rPr>
                <w:lang w:val="fr-FR"/>
              </w:rPr>
              <w:t>C</w:t>
            </w:r>
          </w:p>
        </w:tc>
      </w:tr>
      <w:tr w:rsidR="0005210C" w:rsidRPr="00D81E9B" w14:paraId="489A915A" w14:textId="77777777" w:rsidTr="00B26030">
        <w:trPr>
          <w:cantSplit/>
        </w:trPr>
        <w:tc>
          <w:tcPr>
            <w:tcW w:w="3083" w:type="pct"/>
            <w:shd w:val="clear" w:color="auto" w:fill="auto"/>
          </w:tcPr>
          <w:p w14:paraId="7D00A283" w14:textId="77777777" w:rsidR="0005210C" w:rsidRPr="001A1DD4" w:rsidRDefault="0005210C" w:rsidP="0005210C">
            <w:pPr>
              <w:spacing w:before="40" w:after="40"/>
              <w:ind w:left="113" w:right="113"/>
              <w:rPr>
                <w:rFonts w:eastAsia="Calibri"/>
                <w:spacing w:val="-4"/>
                <w:szCs w:val="22"/>
                <w:lang w:val="fr-FR"/>
              </w:rPr>
            </w:pPr>
            <w:r w:rsidRPr="001A1DD4">
              <w:rPr>
                <w:spacing w:val="-4"/>
                <w:lang w:val="fr-FR"/>
              </w:rPr>
              <w:t>Matière qui polymérise dans un emballage ou un GRV</w:t>
            </w:r>
          </w:p>
        </w:tc>
        <w:tc>
          <w:tcPr>
            <w:tcW w:w="1917" w:type="pct"/>
            <w:shd w:val="clear" w:color="auto" w:fill="auto"/>
          </w:tcPr>
          <w:p w14:paraId="1C677906" w14:textId="77777777" w:rsidR="0005210C" w:rsidRPr="00D81E9B" w:rsidRDefault="0005210C" w:rsidP="0005210C">
            <w:pPr>
              <w:spacing w:before="40" w:after="40"/>
              <w:ind w:left="113" w:right="113"/>
              <w:rPr>
                <w:rFonts w:eastAsia="Calibri"/>
                <w:szCs w:val="22"/>
                <w:lang w:val="fr-FR"/>
              </w:rPr>
            </w:pPr>
            <w:r w:rsidRPr="00D81E9B">
              <w:rPr>
                <w:lang w:val="fr-FR"/>
              </w:rPr>
              <w:t>TPAA ≤ 50</w:t>
            </w:r>
            <w:r>
              <w:rPr>
                <w:lang w:val="fr-FR"/>
              </w:rPr>
              <w:t> °</w:t>
            </w:r>
            <w:r w:rsidRPr="00D81E9B">
              <w:rPr>
                <w:lang w:val="fr-FR"/>
              </w:rPr>
              <w:t>C</w:t>
            </w:r>
          </w:p>
        </w:tc>
      </w:tr>
      <w:tr w:rsidR="0005210C" w:rsidRPr="00D81E9B" w14:paraId="6BD88C41" w14:textId="77777777" w:rsidTr="00B26030">
        <w:trPr>
          <w:cantSplit/>
        </w:trPr>
        <w:tc>
          <w:tcPr>
            <w:tcW w:w="3083" w:type="pct"/>
            <w:shd w:val="clear" w:color="auto" w:fill="auto"/>
          </w:tcPr>
          <w:p w14:paraId="6CC7100C" w14:textId="77777777" w:rsidR="0005210C" w:rsidRPr="00D81E9B" w:rsidRDefault="0005210C" w:rsidP="0005210C">
            <w:pPr>
              <w:spacing w:before="40" w:after="40"/>
              <w:ind w:left="113" w:right="113"/>
              <w:rPr>
                <w:rFonts w:eastAsia="Calibri"/>
                <w:szCs w:val="22"/>
                <w:lang w:val="fr-FR"/>
              </w:rPr>
            </w:pPr>
            <w:r w:rsidRPr="00D81E9B">
              <w:rPr>
                <w:lang w:val="fr-FR"/>
              </w:rPr>
              <w:t>Matière qui polymérise dans une citerne mobile</w:t>
            </w:r>
          </w:p>
        </w:tc>
        <w:tc>
          <w:tcPr>
            <w:tcW w:w="1917" w:type="pct"/>
            <w:shd w:val="clear" w:color="auto" w:fill="auto"/>
          </w:tcPr>
          <w:p w14:paraId="2BBF7AD8" w14:textId="77777777" w:rsidR="0005210C" w:rsidRPr="00D81E9B" w:rsidRDefault="0005210C" w:rsidP="0005210C">
            <w:pPr>
              <w:spacing w:before="40" w:after="40"/>
              <w:ind w:left="113" w:right="113"/>
              <w:rPr>
                <w:rFonts w:eastAsia="Calibri"/>
                <w:szCs w:val="22"/>
                <w:lang w:val="fr-FR"/>
              </w:rPr>
            </w:pPr>
            <w:r w:rsidRPr="00D81E9B">
              <w:rPr>
                <w:lang w:val="fr-FR"/>
              </w:rPr>
              <w:t>TPAA ≤ 45</w:t>
            </w:r>
            <w:r>
              <w:rPr>
                <w:lang w:val="fr-FR"/>
              </w:rPr>
              <w:t> °</w:t>
            </w:r>
            <w:r w:rsidRPr="00D81E9B">
              <w:rPr>
                <w:lang w:val="fr-FR"/>
              </w:rPr>
              <w:t>C</w:t>
            </w:r>
          </w:p>
        </w:tc>
      </w:tr>
    </w:tbl>
    <w:p w14:paraId="17AC4D4F" w14:textId="4A3616B1" w:rsidR="008C3E7A" w:rsidRPr="008C3E7A" w:rsidRDefault="0005210C" w:rsidP="00B26030">
      <w:pPr>
        <w:pStyle w:val="SingleTxtG"/>
        <w:spacing w:before="120"/>
        <w:jc w:val="left"/>
        <w:rPr>
          <w:lang w:val="fr-FR"/>
        </w:rPr>
      </w:pPr>
      <w:r w:rsidRPr="00B26030">
        <w:rPr>
          <w:vertAlign w:val="superscript"/>
          <w:lang w:val="fr-FR"/>
        </w:rPr>
        <w:t>a</w:t>
      </w:r>
      <w:r w:rsidRPr="008C3E7A">
        <w:rPr>
          <w:lang w:val="fr-FR"/>
        </w:rPr>
        <w:t xml:space="preserve"> </w:t>
      </w:r>
      <w:r w:rsidRPr="008C3E7A">
        <w:rPr>
          <w:lang w:val="fr-FR"/>
        </w:rPr>
        <w:tab/>
      </w:r>
      <w:r w:rsidRPr="00B26030">
        <w:rPr>
          <w:i/>
          <w:iCs/>
          <w:lang w:val="fr-FR"/>
        </w:rPr>
        <w:t xml:space="preserve">Tel que déterminé par les épreuves de la série E prescrites </w:t>
      </w:r>
      <w:r w:rsidR="00442E66" w:rsidRPr="00B26030">
        <w:rPr>
          <w:i/>
          <w:iCs/>
          <w:lang w:val="fr-FR"/>
        </w:rPr>
        <w:t>dans la partie II</w:t>
      </w:r>
      <w:r w:rsidR="008B3915" w:rsidRPr="00B26030">
        <w:rPr>
          <w:i/>
          <w:iCs/>
          <w:lang w:val="fr-FR"/>
        </w:rPr>
        <w:t xml:space="preserve"> du présent Manuel</w:t>
      </w:r>
      <w:r w:rsidR="00442E66" w:rsidRPr="00B26030">
        <w:rPr>
          <w:i/>
          <w:iCs/>
          <w:lang w:val="fr-FR"/>
        </w:rPr>
        <w:t>.</w:t>
      </w:r>
      <w:r w:rsidR="00AF63B3">
        <w:rPr>
          <w:i/>
          <w:iCs/>
          <w:lang w:val="fr-FR"/>
        </w:rPr>
        <w:t> ».</w:t>
      </w:r>
    </w:p>
    <w:bookmarkEnd w:id="70"/>
    <w:p w14:paraId="7A80F04E" w14:textId="043879C7" w:rsidR="008C3E7A" w:rsidRDefault="00A61677" w:rsidP="00B26030">
      <w:pPr>
        <w:pStyle w:val="SingleTxtG"/>
        <w:tabs>
          <w:tab w:val="left" w:pos="2268"/>
        </w:tabs>
        <w:rPr>
          <w:lang w:val="fr-FR"/>
        </w:rPr>
      </w:pPr>
      <w:r w:rsidRPr="008C3E7A">
        <w:rPr>
          <w:lang w:val="fr-FR"/>
        </w:rPr>
        <w:t>Tableau 28.3 (</w:t>
      </w:r>
      <w:r w:rsidR="001B3193">
        <w:rPr>
          <w:lang w:val="fr-FR"/>
        </w:rPr>
        <w:t xml:space="preserve">nouveau, </w:t>
      </w:r>
      <w:r w:rsidRPr="008C3E7A">
        <w:rPr>
          <w:lang w:val="fr-FR"/>
        </w:rPr>
        <w:t>ancien 28.2) R</w:t>
      </w:r>
      <w:r w:rsidR="00FD6FD2" w:rsidRPr="008C3E7A">
        <w:rPr>
          <w:lang w:val="fr-FR"/>
        </w:rPr>
        <w:t>emplacer « TDAA » par « TDAA/TPAA » (9 fois), à la dernière rangée, remplacer « &lt;50 °C » par « ≤45 °C » et, dans la note relative au tableau, ajouter « ou de polymérisation » après « exothermique ».</w:t>
      </w:r>
    </w:p>
    <w:p w14:paraId="4CF1FA33" w14:textId="2C4BD411" w:rsidR="003F0758" w:rsidRPr="0069237A" w:rsidRDefault="00FD6FD2" w:rsidP="00B26030">
      <w:pPr>
        <w:pStyle w:val="SingleTxtG"/>
        <w:tabs>
          <w:tab w:val="left" w:pos="2268"/>
        </w:tabs>
        <w:rPr>
          <w:lang w:val="fr-FR"/>
        </w:rPr>
      </w:pPr>
      <w:r>
        <w:rPr>
          <w:lang w:val="fr-FR"/>
        </w:rPr>
        <w:t>28.2.4</w:t>
      </w:r>
      <w:r w:rsidR="008C3E7A">
        <w:rPr>
          <w:lang w:val="fr-FR"/>
        </w:rPr>
        <w:tab/>
      </w:r>
      <w:r>
        <w:rPr>
          <w:lang w:val="fr-FR"/>
        </w:rPr>
        <w:tab/>
        <w:t>Supprimer « de la division 4.1 </w:t>
      </w:r>
      <w:r w:rsidR="00632589">
        <w:rPr>
          <w:lang w:val="fr-FR"/>
        </w:rPr>
        <w:t>» et r</w:t>
      </w:r>
      <w:r w:rsidR="003F0758">
        <w:rPr>
          <w:lang w:val="fr-FR"/>
        </w:rPr>
        <w:t>emplacer « de transport » par « d’emballage ».</w:t>
      </w:r>
    </w:p>
    <w:p w14:paraId="3659DF0C" w14:textId="741365F7" w:rsidR="006B579A" w:rsidRDefault="001B6DE6" w:rsidP="00B26030">
      <w:pPr>
        <w:pStyle w:val="SingleTxtG"/>
        <w:tabs>
          <w:tab w:val="left" w:pos="2268"/>
        </w:tabs>
        <w:rPr>
          <w:lang w:val="fr-FR"/>
        </w:rPr>
      </w:pPr>
      <w:r>
        <w:rPr>
          <w:lang w:val="fr-FR"/>
        </w:rPr>
        <w:t>28.2.5</w:t>
      </w:r>
      <w:r w:rsidR="006B579A">
        <w:rPr>
          <w:lang w:val="fr-FR"/>
        </w:rPr>
        <w:tab/>
        <w:t xml:space="preserve">Insérer un nouveau paragraphe 28.2.5 comme suit : </w:t>
      </w:r>
    </w:p>
    <w:p w14:paraId="648A8708" w14:textId="249482BB" w:rsidR="00FD6FD2" w:rsidRDefault="006B579A" w:rsidP="00B26030">
      <w:pPr>
        <w:pStyle w:val="SingleTxtG"/>
        <w:tabs>
          <w:tab w:val="left" w:pos="2268"/>
        </w:tabs>
        <w:ind w:firstLine="1134"/>
        <w:rPr>
          <w:lang w:val="fr-FR"/>
        </w:rPr>
      </w:pPr>
      <w:bookmarkStart w:id="71" w:name="_Hlk2932483"/>
      <w:r>
        <w:t>«</w:t>
      </w:r>
      <w:r w:rsidR="00A02BE0">
        <w:t> </w:t>
      </w:r>
      <w:r>
        <w:t xml:space="preserve">Quand on soumet à épreuve une matière pour déterminer s’il s’agit d’une matière qui polymérise, il faut exécuter une épreuve de la série H, ou une autre </w:t>
      </w:r>
      <w:r w:rsidR="00632589">
        <w:t>méthode</w:t>
      </w:r>
      <w:r>
        <w:t xml:space="preserve"> appropriée, afin de déterminer si sa TPAA serait égale ou inférieure à 75 °C</w:t>
      </w:r>
      <w:r w:rsidR="00632589">
        <w:t xml:space="preserve"> </w:t>
      </w:r>
      <w:r>
        <w:t xml:space="preserve">dans </w:t>
      </w:r>
      <w:r w:rsidR="00632589">
        <w:t xml:space="preserve">son </w:t>
      </w:r>
      <w:r>
        <w:t>emballage, GRV ou citerne mobile.</w:t>
      </w:r>
      <w:r w:rsidR="00A02BE0">
        <w:t> </w:t>
      </w:r>
      <w:r>
        <w:t>»</w:t>
      </w:r>
      <w:bookmarkEnd w:id="71"/>
      <w:r w:rsidR="006333BB">
        <w:rPr>
          <w:lang w:val="fr-FR"/>
        </w:rPr>
        <w:t>.</w:t>
      </w:r>
    </w:p>
    <w:p w14:paraId="492D58E0" w14:textId="1122BE42" w:rsidR="00632589" w:rsidRDefault="00632589" w:rsidP="00B26030">
      <w:pPr>
        <w:pStyle w:val="SingleTxtG"/>
        <w:tabs>
          <w:tab w:val="left" w:pos="2268"/>
        </w:tabs>
        <w:rPr>
          <w:lang w:val="fr-FR"/>
        </w:rPr>
      </w:pPr>
      <w:r>
        <w:rPr>
          <w:lang w:val="fr-FR"/>
        </w:rPr>
        <w:tab/>
        <w:t xml:space="preserve">Renuméroter le paragraphe 28.2.5 </w:t>
      </w:r>
      <w:r w:rsidR="00195B70">
        <w:rPr>
          <w:lang w:val="fr-FR"/>
        </w:rPr>
        <w:t xml:space="preserve">actuel </w:t>
      </w:r>
      <w:r>
        <w:rPr>
          <w:lang w:val="fr-FR"/>
        </w:rPr>
        <w:t>en tant que 28.2.6.</w:t>
      </w:r>
    </w:p>
    <w:p w14:paraId="316B1FD7" w14:textId="1A96292D" w:rsidR="00FD6FD2" w:rsidRDefault="00FD6FD2" w:rsidP="00B26030">
      <w:pPr>
        <w:pStyle w:val="SingleTxtG"/>
        <w:tabs>
          <w:tab w:val="left" w:pos="2268"/>
        </w:tabs>
        <w:rPr>
          <w:lang w:val="fr-FR"/>
        </w:rPr>
      </w:pPr>
      <w:r w:rsidRPr="0069237A">
        <w:rPr>
          <w:lang w:val="fr-FR"/>
        </w:rPr>
        <w:t>28.3.1</w:t>
      </w:r>
      <w:r w:rsidRPr="0069237A">
        <w:rPr>
          <w:lang w:val="fr-FR"/>
        </w:rPr>
        <w:tab/>
      </w:r>
      <w:r w:rsidRPr="0069237A">
        <w:rPr>
          <w:lang w:val="fr-FR"/>
        </w:rPr>
        <w:tab/>
        <w:t>Modifier l</w:t>
      </w:r>
      <w:r>
        <w:rPr>
          <w:lang w:val="fr-FR"/>
        </w:rPr>
        <w:t>e début de la phrase comme suit </w:t>
      </w:r>
      <w:r w:rsidRPr="0069237A">
        <w:rPr>
          <w:lang w:val="fr-FR"/>
        </w:rPr>
        <w:t xml:space="preserve">: </w:t>
      </w:r>
      <w:r>
        <w:rPr>
          <w:lang w:val="fr-FR"/>
        </w:rPr>
        <w:t>« </w:t>
      </w:r>
      <w:bookmarkStart w:id="72" w:name="_Hlk2932572"/>
      <w:r w:rsidRPr="0069237A">
        <w:rPr>
          <w:lang w:val="fr-FR"/>
        </w:rPr>
        <w:t>Pour les peroxydes organiques et les matières autoréactives,</w:t>
      </w:r>
      <w:bookmarkEnd w:id="72"/>
      <w:r w:rsidRPr="0069237A">
        <w:rPr>
          <w:lang w:val="fr-FR"/>
        </w:rPr>
        <w:t xml:space="preserve"> la procédure préliminaire...</w:t>
      </w:r>
      <w:r>
        <w:rPr>
          <w:lang w:val="fr-FR"/>
        </w:rPr>
        <w:t> »</w:t>
      </w:r>
      <w:r w:rsidRPr="0069237A">
        <w:rPr>
          <w:lang w:val="fr-FR"/>
        </w:rPr>
        <w:t>.</w:t>
      </w:r>
    </w:p>
    <w:p w14:paraId="26EE712C" w14:textId="70680A09" w:rsidR="00C36D3A" w:rsidRPr="00B26030" w:rsidRDefault="00C36D3A" w:rsidP="00B26030">
      <w:pPr>
        <w:pStyle w:val="SingleTxtG"/>
        <w:tabs>
          <w:tab w:val="left" w:pos="2268"/>
        </w:tabs>
        <w:rPr>
          <w:lang w:val="fr-FR"/>
        </w:rPr>
      </w:pPr>
      <w:r>
        <w:rPr>
          <w:lang w:val="fr-FR"/>
        </w:rPr>
        <w:t>28.3.2</w:t>
      </w:r>
      <w:r>
        <w:rPr>
          <w:lang w:val="fr-FR"/>
        </w:rPr>
        <w:tab/>
        <w:t>Dans la première phrase, supprimer « à transporter »</w:t>
      </w:r>
      <w:r w:rsidR="00195B70">
        <w:rPr>
          <w:lang w:val="fr-FR"/>
        </w:rPr>
        <w:t xml:space="preserve"> et dans la deuxième phrase </w:t>
      </w:r>
      <w:r>
        <w:rPr>
          <w:lang w:val="fr-FR"/>
        </w:rPr>
        <w:t>supprimer « le transport dans ».</w:t>
      </w:r>
    </w:p>
    <w:p w14:paraId="75B13E17" w14:textId="77777777" w:rsidR="00FD6FD2" w:rsidRPr="0069237A" w:rsidRDefault="00FD6FD2" w:rsidP="00B26030">
      <w:pPr>
        <w:pStyle w:val="SingleTxtG"/>
        <w:tabs>
          <w:tab w:val="left" w:pos="2268"/>
        </w:tabs>
        <w:rPr>
          <w:lang w:val="fr-FR"/>
        </w:rPr>
      </w:pPr>
      <w:r w:rsidRPr="0069237A">
        <w:rPr>
          <w:lang w:val="fr-FR"/>
        </w:rPr>
        <w:t>28.3.4</w:t>
      </w:r>
      <w:r w:rsidRPr="0069237A">
        <w:rPr>
          <w:lang w:val="fr-FR"/>
        </w:rPr>
        <w:tab/>
      </w:r>
      <w:r w:rsidRPr="0069237A">
        <w:rPr>
          <w:lang w:val="fr-FR"/>
        </w:rPr>
        <w:tab/>
        <w:t xml:space="preserve">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 xml:space="preserve">la TDAA </w:t>
      </w:r>
      <w:bookmarkStart w:id="73" w:name="_Hlk2932722"/>
      <w:r w:rsidRPr="0069237A">
        <w:rPr>
          <w:lang w:val="fr-FR"/>
        </w:rPr>
        <w:t>ou la TPAA</w:t>
      </w:r>
      <w:r>
        <w:rPr>
          <w:lang w:val="fr-FR"/>
        </w:rPr>
        <w:t> </w:t>
      </w:r>
      <w:bookmarkEnd w:id="73"/>
      <w:r>
        <w:rPr>
          <w:lang w:val="fr-FR"/>
        </w:rPr>
        <w:t>»</w:t>
      </w:r>
      <w:r w:rsidRPr="0069237A">
        <w:rPr>
          <w:lang w:val="fr-FR"/>
        </w:rPr>
        <w:t xml:space="preserve">. </w:t>
      </w:r>
    </w:p>
    <w:p w14:paraId="7B80ADD5" w14:textId="17B1FF00" w:rsidR="00C36D3A" w:rsidRPr="009B24E1" w:rsidRDefault="00FD6FD2" w:rsidP="00B26030">
      <w:pPr>
        <w:pStyle w:val="SingleTxtG"/>
        <w:tabs>
          <w:tab w:val="left" w:pos="2268"/>
        </w:tabs>
      </w:pPr>
      <w:r w:rsidRPr="0069237A">
        <w:rPr>
          <w:lang w:val="fr-FR"/>
        </w:rPr>
        <w:t>28.3.5</w:t>
      </w:r>
      <w:r w:rsidRPr="0069237A">
        <w:rPr>
          <w:lang w:val="fr-FR"/>
        </w:rPr>
        <w:tab/>
      </w:r>
      <w:r w:rsidRPr="0069237A">
        <w:rPr>
          <w:lang w:val="fr-FR"/>
        </w:rPr>
        <w:tab/>
        <w:t xml:space="preserve">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la TDAA ou la TPAA</w:t>
      </w:r>
      <w:r>
        <w:rPr>
          <w:lang w:val="fr-FR"/>
        </w:rPr>
        <w:t> »</w:t>
      </w:r>
      <w:r w:rsidRPr="0069237A">
        <w:rPr>
          <w:lang w:val="fr-FR"/>
        </w:rPr>
        <w:t>.</w:t>
      </w:r>
      <w:r w:rsidR="00195B70">
        <w:rPr>
          <w:lang w:val="fr-FR"/>
        </w:rPr>
        <w:t xml:space="preserve"> </w:t>
      </w:r>
      <w:r w:rsidR="00C36D3A">
        <w:rPr>
          <w:lang w:val="fr-FR"/>
        </w:rPr>
        <w:t>À la fin de la première phrase, supprimer « présentés au transport ».</w:t>
      </w:r>
    </w:p>
    <w:p w14:paraId="477B078E" w14:textId="34D35BC5" w:rsidR="000330E8" w:rsidRDefault="00FD6FD2" w:rsidP="00B26030">
      <w:pPr>
        <w:pStyle w:val="SingleTxtG"/>
        <w:tabs>
          <w:tab w:val="left" w:pos="2268"/>
        </w:tabs>
        <w:rPr>
          <w:lang w:val="fr-FR"/>
        </w:rPr>
      </w:pPr>
      <w:r w:rsidRPr="0069237A">
        <w:rPr>
          <w:lang w:val="fr-FR"/>
        </w:rPr>
        <w:t>28.3.6</w:t>
      </w:r>
      <w:r w:rsidRPr="0069237A">
        <w:rPr>
          <w:lang w:val="fr-FR"/>
        </w:rPr>
        <w:tab/>
      </w:r>
      <w:r w:rsidRPr="0069237A">
        <w:rPr>
          <w:lang w:val="fr-FR"/>
        </w:rPr>
        <w:tab/>
      </w:r>
      <w:r w:rsidR="000330E8">
        <w:rPr>
          <w:lang w:val="fr-FR"/>
        </w:rPr>
        <w:t>Dans la deuxième phrase, remplacer « de phtalate de dibutyle » par « </w:t>
      </w:r>
      <w:bookmarkStart w:id="74" w:name="_Hlk2932794"/>
      <w:r w:rsidR="000330E8">
        <w:rPr>
          <w:lang w:val="fr-FR"/>
        </w:rPr>
        <w:t xml:space="preserve">d’huile silicone, de densité apparente égale à 0,96 </w:t>
      </w:r>
      <w:r w:rsidR="000330E8">
        <w:rPr>
          <w:lang w:val="fr-FR"/>
        </w:rPr>
        <w:sym w:font="Symbol" w:char="F0B1"/>
      </w:r>
      <w:r w:rsidR="000330E8">
        <w:rPr>
          <w:lang w:val="fr-FR"/>
        </w:rPr>
        <w:t xml:space="preserve"> 0,02 à 20 °C et de capacité thermique égale à 1,46 </w:t>
      </w:r>
      <w:r w:rsidR="000330E8">
        <w:rPr>
          <w:lang w:val="fr-FR"/>
        </w:rPr>
        <w:sym w:font="Symbol" w:char="F0B1"/>
      </w:r>
      <w:r w:rsidR="000330E8">
        <w:rPr>
          <w:lang w:val="fr-FR"/>
        </w:rPr>
        <w:t> 0,02 J/g à 25 °C </w:t>
      </w:r>
      <w:bookmarkEnd w:id="74"/>
      <w:r w:rsidR="000330E8">
        <w:rPr>
          <w:lang w:val="fr-FR"/>
        </w:rPr>
        <w:t>».</w:t>
      </w:r>
    </w:p>
    <w:p w14:paraId="6270C04D" w14:textId="6255EDC2" w:rsidR="00FD6FD2" w:rsidRPr="0069237A" w:rsidRDefault="00195B70" w:rsidP="00B26030">
      <w:pPr>
        <w:pStyle w:val="SingleTxtG"/>
        <w:tabs>
          <w:tab w:val="left" w:pos="2268"/>
        </w:tabs>
        <w:ind w:firstLine="1134"/>
        <w:rPr>
          <w:lang w:val="fr-FR"/>
        </w:rPr>
      </w:pPr>
      <w:r>
        <w:rPr>
          <w:lang w:val="fr-FR"/>
        </w:rPr>
        <w:t>À la quatrième phrase, r</w:t>
      </w:r>
      <w:r w:rsidR="00FD6FD2" w:rsidRPr="0069237A">
        <w:rPr>
          <w:lang w:val="fr-FR"/>
        </w:rPr>
        <w:t xml:space="preserve">emplacer </w:t>
      </w:r>
      <w:r w:rsidR="00FD6FD2">
        <w:rPr>
          <w:lang w:val="fr-FR"/>
        </w:rPr>
        <w:t>« </w:t>
      </w:r>
      <w:r w:rsidR="00FD6FD2" w:rsidRPr="0069237A">
        <w:rPr>
          <w:lang w:val="fr-FR"/>
        </w:rPr>
        <w:t>la TDAA</w:t>
      </w:r>
      <w:r w:rsidR="00FD6FD2">
        <w:rPr>
          <w:lang w:val="fr-FR"/>
        </w:rPr>
        <w:t> »</w:t>
      </w:r>
      <w:r w:rsidR="00FD6FD2" w:rsidRPr="0069237A">
        <w:rPr>
          <w:lang w:val="fr-FR"/>
        </w:rPr>
        <w:t xml:space="preserve"> par </w:t>
      </w:r>
      <w:r w:rsidR="00FD6FD2">
        <w:rPr>
          <w:lang w:val="fr-FR"/>
        </w:rPr>
        <w:t>« </w:t>
      </w:r>
      <w:r w:rsidR="00FD6FD2" w:rsidRPr="0069237A">
        <w:rPr>
          <w:lang w:val="fr-FR"/>
        </w:rPr>
        <w:t xml:space="preserve">la TDAA </w:t>
      </w:r>
      <w:bookmarkStart w:id="75" w:name="_Hlk2932835"/>
      <w:r w:rsidR="00FD6FD2" w:rsidRPr="0069237A">
        <w:rPr>
          <w:lang w:val="fr-FR"/>
        </w:rPr>
        <w:t>ou la TPAA</w:t>
      </w:r>
      <w:r w:rsidR="00FD6FD2">
        <w:rPr>
          <w:lang w:val="fr-FR"/>
        </w:rPr>
        <w:t> </w:t>
      </w:r>
      <w:bookmarkEnd w:id="75"/>
      <w:r w:rsidR="00FD6FD2">
        <w:rPr>
          <w:lang w:val="fr-FR"/>
        </w:rPr>
        <w:t>»</w:t>
      </w:r>
      <w:r w:rsidR="00FD6FD2" w:rsidRPr="0069237A">
        <w:rPr>
          <w:lang w:val="fr-FR"/>
        </w:rPr>
        <w:t>.</w:t>
      </w:r>
    </w:p>
    <w:p w14:paraId="1A8E465B" w14:textId="14C37A89" w:rsidR="00FD6FD2" w:rsidRPr="0069237A" w:rsidRDefault="00FD6FD2" w:rsidP="00B26030">
      <w:pPr>
        <w:pStyle w:val="SingleTxtG"/>
        <w:tabs>
          <w:tab w:val="left" w:pos="2268"/>
        </w:tabs>
        <w:rPr>
          <w:lang w:val="fr-FR"/>
        </w:rPr>
      </w:pPr>
      <w:r w:rsidRPr="0069237A">
        <w:rPr>
          <w:lang w:val="fr-FR"/>
        </w:rPr>
        <w:lastRenderedPageBreak/>
        <w:t>28.4.1.1</w:t>
      </w:r>
      <w:r w:rsidRPr="0069237A">
        <w:rPr>
          <w:lang w:val="fr-FR"/>
        </w:rPr>
        <w:tab/>
      </w:r>
      <w:r w:rsidR="00195B70">
        <w:rPr>
          <w:lang w:val="fr-FR"/>
        </w:rPr>
        <w:t xml:space="preserve">L’amendement à la première phrase dans la version anglaise est </w:t>
      </w:r>
      <w:r w:rsidRPr="0069237A">
        <w:rPr>
          <w:lang w:val="fr-FR"/>
        </w:rPr>
        <w:t xml:space="preserve">sans objet en français. Dans la deuxième phrase, remplacer </w:t>
      </w:r>
      <w:r>
        <w:rPr>
          <w:lang w:val="fr-FR"/>
        </w:rPr>
        <w:t>« 220 </w:t>
      </w:r>
      <w:r w:rsidRPr="0069237A">
        <w:rPr>
          <w:lang w:val="fr-FR"/>
        </w:rPr>
        <w:t>litres</w:t>
      </w:r>
      <w:r>
        <w:rPr>
          <w:lang w:val="fr-FR"/>
        </w:rPr>
        <w:t> »</w:t>
      </w:r>
      <w:r w:rsidRPr="0069237A">
        <w:rPr>
          <w:lang w:val="fr-FR"/>
        </w:rPr>
        <w:t xml:space="preserve"> par </w:t>
      </w:r>
      <w:r>
        <w:rPr>
          <w:lang w:val="fr-FR"/>
        </w:rPr>
        <w:t>« </w:t>
      </w:r>
      <w:r w:rsidRPr="0069237A">
        <w:rPr>
          <w:lang w:val="fr-FR"/>
        </w:rPr>
        <w:t>225 litres</w:t>
      </w:r>
      <w:r>
        <w:rPr>
          <w:lang w:val="fr-FR"/>
        </w:rPr>
        <w:t> »</w:t>
      </w:r>
      <w:r w:rsidRPr="0069237A">
        <w:rPr>
          <w:lang w:val="fr-FR"/>
        </w:rPr>
        <w:t xml:space="preserve">. Dans la troisième phrase, </w:t>
      </w:r>
      <w:r w:rsidR="00195B70">
        <w:rPr>
          <w:lang w:val="fr-FR"/>
        </w:rPr>
        <w:t xml:space="preserve">remplacer </w:t>
      </w:r>
      <w:r>
        <w:rPr>
          <w:lang w:val="fr-FR"/>
        </w:rPr>
        <w:t>«</w:t>
      </w:r>
      <w:r w:rsidR="00195B70">
        <w:rPr>
          <w:lang w:val="fr-FR"/>
        </w:rPr>
        <w:t>la</w:t>
      </w:r>
      <w:r>
        <w:rPr>
          <w:lang w:val="fr-FR"/>
        </w:rPr>
        <w:t> </w:t>
      </w:r>
      <w:r w:rsidRPr="0069237A">
        <w:rPr>
          <w:lang w:val="fr-FR"/>
        </w:rPr>
        <w:t>décomposition</w:t>
      </w:r>
      <w:r>
        <w:rPr>
          <w:lang w:val="fr-FR"/>
        </w:rPr>
        <w:t> »</w:t>
      </w:r>
      <w:r w:rsidRPr="0069237A">
        <w:rPr>
          <w:lang w:val="fr-FR"/>
        </w:rPr>
        <w:t xml:space="preserve"> </w:t>
      </w:r>
      <w:r w:rsidR="00195B70">
        <w:rPr>
          <w:lang w:val="fr-FR"/>
        </w:rPr>
        <w:t xml:space="preserve">par «la décomposition </w:t>
      </w:r>
      <w:r w:rsidR="00195B70" w:rsidRPr="0069237A">
        <w:rPr>
          <w:lang w:val="fr-FR"/>
        </w:rPr>
        <w:t>ou de la polymérisation</w:t>
      </w:r>
      <w:r w:rsidR="00195B70">
        <w:rPr>
          <w:lang w:val="fr-FR"/>
        </w:rPr>
        <w:t> »</w:t>
      </w:r>
      <w:r w:rsidR="00195B70" w:rsidRPr="0069237A">
        <w:rPr>
          <w:lang w:val="fr-FR"/>
        </w:rPr>
        <w:t xml:space="preserve"> entre</w:t>
      </w:r>
      <w:r w:rsidRPr="0069237A">
        <w:rPr>
          <w:lang w:val="fr-FR"/>
        </w:rPr>
        <w:t>.</w:t>
      </w:r>
    </w:p>
    <w:p w14:paraId="5F2DD89D" w14:textId="77777777" w:rsidR="00FD6FD2" w:rsidRPr="0069237A" w:rsidRDefault="00FD6FD2" w:rsidP="00B26030">
      <w:pPr>
        <w:pStyle w:val="SingleTxtG"/>
        <w:rPr>
          <w:lang w:val="fr-FR"/>
        </w:rPr>
      </w:pPr>
      <w:r w:rsidRPr="0069237A">
        <w:rPr>
          <w:lang w:val="fr-FR"/>
        </w:rPr>
        <w:t>28.4.1.2.5</w:t>
      </w:r>
      <w:r w:rsidRPr="0069237A">
        <w:rPr>
          <w:lang w:val="fr-FR"/>
        </w:rPr>
        <w:tab/>
        <w:t xml:space="preserve">Dans la dernière phrase, 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 xml:space="preserve">la TDAA </w:t>
      </w:r>
      <w:bookmarkStart w:id="76" w:name="_Hlk2933252"/>
      <w:r w:rsidRPr="0069237A">
        <w:rPr>
          <w:lang w:val="fr-FR"/>
        </w:rPr>
        <w:t>ou la TPAA</w:t>
      </w:r>
      <w:r>
        <w:rPr>
          <w:lang w:val="fr-FR"/>
        </w:rPr>
        <w:t> </w:t>
      </w:r>
      <w:bookmarkEnd w:id="76"/>
      <w:r>
        <w:rPr>
          <w:lang w:val="fr-FR"/>
        </w:rPr>
        <w:t>»</w:t>
      </w:r>
      <w:r w:rsidRPr="0069237A">
        <w:rPr>
          <w:lang w:val="fr-FR"/>
        </w:rPr>
        <w:t>.</w:t>
      </w:r>
    </w:p>
    <w:p w14:paraId="7CDBEAC7" w14:textId="77777777" w:rsidR="00FD6FD2" w:rsidRPr="0069237A" w:rsidRDefault="00FD6FD2" w:rsidP="00B26030">
      <w:pPr>
        <w:pStyle w:val="SingleTxtG"/>
        <w:rPr>
          <w:lang w:val="fr-FR"/>
        </w:rPr>
      </w:pPr>
      <w:r w:rsidRPr="0069237A">
        <w:rPr>
          <w:lang w:val="fr-FR"/>
        </w:rPr>
        <w:t>28.4.1.3.4</w:t>
      </w:r>
      <w:r w:rsidRPr="0069237A">
        <w:rPr>
          <w:lang w:val="fr-FR"/>
        </w:rPr>
        <w:tab/>
        <w:t xml:space="preserve">Dans la deuxième phrase, remplacer </w:t>
      </w:r>
      <w:r>
        <w:rPr>
          <w:lang w:val="fr-FR"/>
        </w:rPr>
        <w:t>« </w:t>
      </w:r>
      <w:r w:rsidRPr="0069237A">
        <w:rPr>
          <w:lang w:val="fr-FR"/>
        </w:rPr>
        <w:t>la température de décomposition auto</w:t>
      </w:r>
      <w:r>
        <w:rPr>
          <w:lang w:val="fr-FR"/>
        </w:rPr>
        <w:noBreakHyphen/>
      </w:r>
      <w:r w:rsidRPr="0069237A">
        <w:rPr>
          <w:lang w:val="fr-FR"/>
        </w:rPr>
        <w:t>accélérée (TDAA)</w:t>
      </w:r>
      <w:r>
        <w:rPr>
          <w:lang w:val="fr-FR"/>
        </w:rPr>
        <w:t> »</w:t>
      </w:r>
      <w:r w:rsidRPr="0069237A">
        <w:rPr>
          <w:lang w:val="fr-FR"/>
        </w:rPr>
        <w:t xml:space="preserve"> par </w:t>
      </w:r>
      <w:r>
        <w:rPr>
          <w:lang w:val="fr-FR"/>
        </w:rPr>
        <w:t>« </w:t>
      </w:r>
      <w:r w:rsidRPr="0069237A">
        <w:rPr>
          <w:lang w:val="fr-FR"/>
        </w:rPr>
        <w:t xml:space="preserve">la TDAA </w:t>
      </w:r>
      <w:bookmarkStart w:id="77" w:name="_Hlk2933296"/>
      <w:r w:rsidRPr="0069237A">
        <w:rPr>
          <w:lang w:val="fr-FR"/>
        </w:rPr>
        <w:t>ou la TPAA</w:t>
      </w:r>
      <w:r>
        <w:rPr>
          <w:lang w:val="fr-FR"/>
        </w:rPr>
        <w:t> </w:t>
      </w:r>
      <w:bookmarkEnd w:id="77"/>
      <w:r>
        <w:rPr>
          <w:lang w:val="fr-FR"/>
        </w:rPr>
        <w:t>»</w:t>
      </w:r>
      <w:r w:rsidRPr="0069237A">
        <w:rPr>
          <w:lang w:val="fr-FR"/>
        </w:rPr>
        <w:t xml:space="preserve">. Dans la troisième phrase, 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la TDAA ou la TPAA</w:t>
      </w:r>
      <w:r>
        <w:rPr>
          <w:lang w:val="fr-FR"/>
        </w:rPr>
        <w:t> »</w:t>
      </w:r>
      <w:r w:rsidRPr="0069237A">
        <w:rPr>
          <w:lang w:val="fr-FR"/>
        </w:rPr>
        <w:t xml:space="preserve"> (deux fois). Insérer une nouvelle dern</w:t>
      </w:r>
      <w:r>
        <w:rPr>
          <w:lang w:val="fr-FR"/>
        </w:rPr>
        <w:t>ière phrase libellée comme suit </w:t>
      </w:r>
      <w:r w:rsidRPr="0069237A">
        <w:rPr>
          <w:lang w:val="fr-FR"/>
        </w:rPr>
        <w:t xml:space="preserve">: </w:t>
      </w:r>
      <w:bookmarkStart w:id="78" w:name="_Hlk2933887"/>
      <w:r>
        <w:rPr>
          <w:lang w:val="fr-FR"/>
        </w:rPr>
        <w:t>« </w:t>
      </w:r>
      <w:r w:rsidRPr="0069237A">
        <w:rPr>
          <w:iCs/>
          <w:lang w:val="fr-FR"/>
        </w:rPr>
        <w:t xml:space="preserve">Quand l’épreuve a pour but de vérifier si la matière répond au critère </w:t>
      </w:r>
      <w:r w:rsidRPr="0069237A">
        <w:rPr>
          <w:lang w:val="fr-FR"/>
        </w:rPr>
        <w:t xml:space="preserve">TPAA </w:t>
      </w:r>
      <w:r w:rsidRPr="0069237A">
        <w:rPr>
          <w:iCs/>
          <w:lang w:val="fr-FR"/>
        </w:rPr>
        <w:t xml:space="preserve">d’une matière </w:t>
      </w:r>
      <w:r w:rsidRPr="0069237A">
        <w:rPr>
          <w:lang w:val="fr-FR"/>
        </w:rPr>
        <w:t xml:space="preserve">qui polymérise, </w:t>
      </w:r>
      <w:r w:rsidRPr="0069237A">
        <w:rPr>
          <w:iCs/>
          <w:lang w:val="fr-FR"/>
        </w:rPr>
        <w:t xml:space="preserve">exécuter suffisamment d’épreuves pour déterminer si la </w:t>
      </w:r>
      <w:r w:rsidRPr="0069237A">
        <w:rPr>
          <w:lang w:val="fr-FR"/>
        </w:rPr>
        <w:t xml:space="preserve">TPAA dans l’emballage utilisé </w:t>
      </w:r>
      <w:r w:rsidRPr="0069237A">
        <w:rPr>
          <w:iCs/>
          <w:lang w:val="fr-FR"/>
        </w:rPr>
        <w:t>est égale ou inférieure à 75</w:t>
      </w:r>
      <w:r>
        <w:rPr>
          <w:iCs/>
          <w:lang w:val="fr-FR"/>
        </w:rPr>
        <w:t> °</w:t>
      </w:r>
      <w:r w:rsidRPr="0069237A">
        <w:rPr>
          <w:iCs/>
          <w:lang w:val="fr-FR"/>
        </w:rPr>
        <w:t>C</w:t>
      </w:r>
      <w:r w:rsidRPr="0069237A">
        <w:rPr>
          <w:lang w:val="fr-FR"/>
        </w:rPr>
        <w:t>.</w:t>
      </w:r>
      <w:r>
        <w:rPr>
          <w:lang w:val="fr-FR"/>
        </w:rPr>
        <w:t> </w:t>
      </w:r>
      <w:bookmarkEnd w:id="78"/>
      <w:r>
        <w:rPr>
          <w:lang w:val="fr-FR"/>
        </w:rPr>
        <w:t>».</w:t>
      </w:r>
    </w:p>
    <w:p w14:paraId="1BCADC24" w14:textId="77777777" w:rsidR="00FD6FD2" w:rsidRPr="0069237A" w:rsidRDefault="00FD6FD2" w:rsidP="00B26030">
      <w:pPr>
        <w:pStyle w:val="SingleTxtG"/>
        <w:rPr>
          <w:lang w:val="fr-FR"/>
        </w:rPr>
      </w:pPr>
      <w:r w:rsidRPr="0069237A">
        <w:rPr>
          <w:lang w:val="fr-FR"/>
        </w:rPr>
        <w:t>28.4.1.4.1</w:t>
      </w:r>
      <w:r w:rsidRPr="0069237A">
        <w:rPr>
          <w:lang w:val="fr-FR"/>
        </w:rPr>
        <w:tab/>
        <w:t xml:space="preserve">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la TDAA ou la TPAA</w:t>
      </w:r>
      <w:r>
        <w:rPr>
          <w:lang w:val="fr-FR"/>
        </w:rPr>
        <w:t> »</w:t>
      </w:r>
      <w:r w:rsidRPr="0069237A">
        <w:rPr>
          <w:lang w:val="fr-FR"/>
        </w:rPr>
        <w:t xml:space="preserve"> (deux fois).</w:t>
      </w:r>
    </w:p>
    <w:p w14:paraId="506C10B1" w14:textId="77777777" w:rsidR="00FD6FD2" w:rsidRPr="0069237A" w:rsidRDefault="00FD6FD2" w:rsidP="00B26030">
      <w:pPr>
        <w:pStyle w:val="SingleTxtG"/>
        <w:rPr>
          <w:lang w:val="fr-FR"/>
        </w:rPr>
      </w:pPr>
      <w:r w:rsidRPr="0069237A">
        <w:rPr>
          <w:lang w:val="fr-FR"/>
        </w:rPr>
        <w:t>28.4.1.5</w:t>
      </w:r>
      <w:r w:rsidRPr="0069237A">
        <w:rPr>
          <w:lang w:val="fr-FR"/>
        </w:rPr>
        <w:tab/>
        <w:t xml:space="preserve">Dans le titre du tableau, remplacer </w:t>
      </w:r>
      <w:r>
        <w:rPr>
          <w:lang w:val="fr-FR"/>
        </w:rPr>
        <w:t>« </w:t>
      </w:r>
      <w:r w:rsidRPr="0069237A">
        <w:rPr>
          <w:lang w:val="fr-FR"/>
        </w:rPr>
        <w:t>TDAA</w:t>
      </w:r>
      <w:r>
        <w:rPr>
          <w:lang w:val="fr-FR"/>
        </w:rPr>
        <w:t> »</w:t>
      </w:r>
      <w:r w:rsidRPr="0069237A">
        <w:rPr>
          <w:lang w:val="fr-FR"/>
        </w:rPr>
        <w:t xml:space="preserve"> par </w:t>
      </w:r>
      <w:r>
        <w:rPr>
          <w:lang w:val="fr-FR"/>
        </w:rPr>
        <w:t>« </w:t>
      </w:r>
      <w:r w:rsidRPr="0069237A">
        <w:rPr>
          <w:lang w:val="fr-FR"/>
        </w:rPr>
        <w:t>TDAA/TPAA</w:t>
      </w:r>
      <w:r>
        <w:rPr>
          <w:lang w:val="fr-FR"/>
        </w:rPr>
        <w:t> »</w:t>
      </w:r>
      <w:r w:rsidRPr="0069237A">
        <w:rPr>
          <w:lang w:val="fr-FR"/>
        </w:rPr>
        <w:t>.</w:t>
      </w:r>
    </w:p>
    <w:p w14:paraId="5CC9384E" w14:textId="77777777" w:rsidR="00FD6FD2" w:rsidRPr="0069237A" w:rsidRDefault="00FD6FD2" w:rsidP="00B26030">
      <w:pPr>
        <w:pStyle w:val="SingleTxtG"/>
        <w:rPr>
          <w:lang w:val="fr-FR"/>
        </w:rPr>
      </w:pPr>
      <w:r w:rsidRPr="0069237A">
        <w:rPr>
          <w:lang w:val="fr-FR"/>
        </w:rPr>
        <w:t>28.4.2.1.1</w:t>
      </w:r>
      <w:r w:rsidRPr="0069237A">
        <w:rPr>
          <w:lang w:val="fr-FR"/>
        </w:rPr>
        <w:tab/>
        <w:t xml:space="preserve">Dans la deuxième phrase, 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la TDAA ou la TPAA</w:t>
      </w:r>
      <w:r>
        <w:rPr>
          <w:lang w:val="fr-FR"/>
        </w:rPr>
        <w:t> »</w:t>
      </w:r>
      <w:r w:rsidRPr="0069237A">
        <w:rPr>
          <w:lang w:val="fr-FR"/>
        </w:rPr>
        <w:t>.</w:t>
      </w:r>
    </w:p>
    <w:p w14:paraId="2E81F8A8" w14:textId="53D0E927" w:rsidR="00FD6FD2" w:rsidRDefault="00FD6FD2" w:rsidP="00B26030">
      <w:pPr>
        <w:pStyle w:val="SingleTxtG"/>
        <w:rPr>
          <w:lang w:val="fr-FR"/>
        </w:rPr>
      </w:pPr>
      <w:r w:rsidRPr="0069237A">
        <w:rPr>
          <w:lang w:val="fr-FR"/>
        </w:rPr>
        <w:t>28.4.2.2.2</w:t>
      </w:r>
      <w:r w:rsidRPr="0069237A">
        <w:rPr>
          <w:lang w:val="fr-FR"/>
        </w:rPr>
        <w:tab/>
        <w:t xml:space="preserve">Dans la dernière phrase, 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la TDAA ou la TPAA</w:t>
      </w:r>
      <w:r>
        <w:rPr>
          <w:lang w:val="fr-FR"/>
        </w:rPr>
        <w:t> »</w:t>
      </w:r>
      <w:r w:rsidRPr="0069237A">
        <w:rPr>
          <w:lang w:val="fr-FR"/>
        </w:rPr>
        <w:t>.</w:t>
      </w:r>
    </w:p>
    <w:p w14:paraId="108D689E" w14:textId="08B6E43A" w:rsidR="00E83E36" w:rsidRPr="0069237A" w:rsidRDefault="00E83E36" w:rsidP="00B26030">
      <w:pPr>
        <w:pStyle w:val="SingleTxtG"/>
        <w:rPr>
          <w:lang w:val="fr-FR"/>
        </w:rPr>
      </w:pPr>
      <w:r>
        <w:rPr>
          <w:lang w:val="fr-FR"/>
        </w:rPr>
        <w:t>28.4.2.3.1</w:t>
      </w:r>
      <w:r>
        <w:rPr>
          <w:lang w:val="fr-FR"/>
        </w:rPr>
        <w:tab/>
        <w:t xml:space="preserve">À l’alinéa a), </w:t>
      </w:r>
      <w:r w:rsidR="00D102A8">
        <w:rPr>
          <w:lang w:val="fr-FR"/>
        </w:rPr>
        <w:t xml:space="preserve">remplacer « ou d’une huile appropriée » par </w:t>
      </w:r>
      <w:bookmarkStart w:id="79" w:name="_Hlk2935743"/>
      <w:r>
        <w:rPr>
          <w:lang w:val="fr-FR"/>
        </w:rPr>
        <w:t>« d’huile silicone, de densité apparente égale à 0,96 </w:t>
      </w:r>
      <w:r>
        <w:rPr>
          <w:lang w:val="fr-FR"/>
        </w:rPr>
        <w:sym w:font="Symbol" w:char="F0B1"/>
      </w:r>
      <w:r>
        <w:rPr>
          <w:lang w:val="fr-FR"/>
        </w:rPr>
        <w:t xml:space="preserve"> 0,02 à 20 °C et de capacité thermique égale à 1,46 </w:t>
      </w:r>
      <w:r>
        <w:rPr>
          <w:lang w:val="fr-FR"/>
        </w:rPr>
        <w:sym w:font="Symbol" w:char="F0B1"/>
      </w:r>
      <w:r>
        <w:rPr>
          <w:lang w:val="fr-FR"/>
        </w:rPr>
        <w:t> 0,02 J/g à 25 °C </w:t>
      </w:r>
      <w:bookmarkEnd w:id="79"/>
      <w:r w:rsidR="00D102A8">
        <w:rPr>
          <w:lang w:val="fr-FR"/>
        </w:rPr>
        <w:t xml:space="preserve"> ou d’une autre huile appropriée </w:t>
      </w:r>
      <w:r>
        <w:rPr>
          <w:lang w:val="fr-FR"/>
        </w:rPr>
        <w:t>».</w:t>
      </w:r>
    </w:p>
    <w:p w14:paraId="4B2D0339" w14:textId="77777777" w:rsidR="00FD6FD2" w:rsidRPr="0069237A" w:rsidRDefault="00FD6FD2" w:rsidP="00B26030">
      <w:pPr>
        <w:pStyle w:val="SingleTxtG"/>
        <w:rPr>
          <w:lang w:val="fr-FR"/>
        </w:rPr>
      </w:pPr>
      <w:r w:rsidRPr="0069237A">
        <w:rPr>
          <w:lang w:val="fr-FR"/>
        </w:rPr>
        <w:t>28.4.2.4.6</w:t>
      </w:r>
      <w:r w:rsidRPr="0069237A">
        <w:rPr>
          <w:lang w:val="fr-FR"/>
        </w:rPr>
        <w:tab/>
        <w:t xml:space="preserve">Dans l’avant-dernière phrase, 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 xml:space="preserve">la TDAA </w:t>
      </w:r>
      <w:bookmarkStart w:id="80" w:name="_Hlk2936107"/>
      <w:r w:rsidRPr="0069237A">
        <w:rPr>
          <w:lang w:val="fr-FR"/>
        </w:rPr>
        <w:t>ou la TPAA</w:t>
      </w:r>
      <w:bookmarkEnd w:id="80"/>
      <w:r>
        <w:rPr>
          <w:lang w:val="fr-FR"/>
        </w:rPr>
        <w:t> »</w:t>
      </w:r>
      <w:r w:rsidRPr="0069237A">
        <w:rPr>
          <w:lang w:val="fr-FR"/>
        </w:rPr>
        <w:t>.</w:t>
      </w:r>
    </w:p>
    <w:p w14:paraId="36289C49" w14:textId="6B5E3FA9" w:rsidR="00C91406" w:rsidRDefault="00FD6FD2" w:rsidP="00B26030">
      <w:pPr>
        <w:pStyle w:val="SingleTxtG"/>
        <w:rPr>
          <w:lang w:val="fr-FR"/>
        </w:rPr>
      </w:pPr>
      <w:r w:rsidRPr="0069237A">
        <w:rPr>
          <w:lang w:val="fr-FR"/>
        </w:rPr>
        <w:t>28.4.2.5</w:t>
      </w:r>
      <w:r w:rsidRPr="0069237A">
        <w:rPr>
          <w:lang w:val="fr-FR"/>
        </w:rPr>
        <w:tab/>
        <w:t xml:space="preserve">Dans l’en-tête du tableau, remplacer </w:t>
      </w:r>
      <w:r>
        <w:rPr>
          <w:lang w:val="fr-FR"/>
        </w:rPr>
        <w:t>« </w:t>
      </w:r>
      <w:r w:rsidRPr="0069237A">
        <w:rPr>
          <w:lang w:val="fr-FR"/>
        </w:rPr>
        <w:t>TDAA</w:t>
      </w:r>
      <w:r>
        <w:rPr>
          <w:lang w:val="fr-FR"/>
        </w:rPr>
        <w:t> »</w:t>
      </w:r>
      <w:r w:rsidRPr="0069237A">
        <w:rPr>
          <w:lang w:val="fr-FR"/>
        </w:rPr>
        <w:t xml:space="preserve"> par </w:t>
      </w:r>
      <w:r>
        <w:rPr>
          <w:lang w:val="fr-FR"/>
        </w:rPr>
        <w:t>« </w:t>
      </w:r>
      <w:r w:rsidRPr="0069237A">
        <w:rPr>
          <w:lang w:val="fr-FR"/>
        </w:rPr>
        <w:t>TDAA/TPAA</w:t>
      </w:r>
      <w:r>
        <w:rPr>
          <w:lang w:val="fr-FR"/>
        </w:rPr>
        <w:t> »</w:t>
      </w:r>
      <w:r w:rsidRPr="0069237A">
        <w:rPr>
          <w:lang w:val="fr-FR"/>
        </w:rPr>
        <w:t>.</w:t>
      </w:r>
    </w:p>
    <w:p w14:paraId="1BEECB50" w14:textId="5A0B53D4" w:rsidR="00FD6FD2" w:rsidRPr="0069237A" w:rsidRDefault="00B95D07" w:rsidP="00B26030">
      <w:pPr>
        <w:pStyle w:val="SingleTxtG"/>
        <w:rPr>
          <w:lang w:val="fr-FR"/>
        </w:rPr>
      </w:pPr>
      <w:r>
        <w:rPr>
          <w:lang w:val="fr-FR"/>
        </w:rPr>
        <w:t>Figure</w:t>
      </w:r>
      <w:r w:rsidR="00C91406">
        <w:rPr>
          <w:lang w:val="fr-FR"/>
        </w:rPr>
        <w:t> </w:t>
      </w:r>
      <w:r>
        <w:rPr>
          <w:lang w:val="fr-FR"/>
        </w:rPr>
        <w:t xml:space="preserve">28.4.2.2 </w:t>
      </w:r>
      <w:r>
        <w:rPr>
          <w:lang w:val="fr-FR"/>
        </w:rPr>
        <w:tab/>
        <w:t xml:space="preserve">Dans la légende de la lettre « D » </w:t>
      </w:r>
      <w:r w:rsidR="00FD6FD2" w:rsidRPr="0069237A">
        <w:rPr>
          <w:lang w:val="fr-FR"/>
        </w:rPr>
        <w:t xml:space="preserve">remplacer </w:t>
      </w:r>
      <w:r w:rsidR="00FD6FD2">
        <w:rPr>
          <w:lang w:val="fr-FR"/>
        </w:rPr>
        <w:t>« </w:t>
      </w:r>
      <w:r w:rsidR="00FD6FD2" w:rsidRPr="0069237A">
        <w:rPr>
          <w:lang w:val="fr-FR"/>
        </w:rPr>
        <w:t>Température de décomposition auto-accélérée (TDAA)</w:t>
      </w:r>
      <w:r w:rsidR="00FD6FD2">
        <w:rPr>
          <w:lang w:val="fr-FR"/>
        </w:rPr>
        <w:t> »</w:t>
      </w:r>
      <w:r w:rsidR="00FD6FD2" w:rsidRPr="0069237A">
        <w:rPr>
          <w:lang w:val="fr-FR"/>
        </w:rPr>
        <w:t xml:space="preserve"> par </w:t>
      </w:r>
      <w:r w:rsidR="00FD6FD2">
        <w:rPr>
          <w:lang w:val="fr-FR"/>
        </w:rPr>
        <w:t>« </w:t>
      </w:r>
      <w:r w:rsidR="00FD6FD2" w:rsidRPr="0069237A">
        <w:rPr>
          <w:lang w:val="fr-FR"/>
        </w:rPr>
        <w:t>TDAA ou TPAA</w:t>
      </w:r>
      <w:r w:rsidR="00FD6FD2">
        <w:rPr>
          <w:lang w:val="fr-FR"/>
        </w:rPr>
        <w:t> »</w:t>
      </w:r>
      <w:r>
        <w:rPr>
          <w:lang w:val="fr-FR"/>
        </w:rPr>
        <w:t>. A</w:t>
      </w:r>
      <w:r w:rsidR="00FD6FD2" w:rsidRPr="0069237A">
        <w:rPr>
          <w:lang w:val="fr-FR"/>
        </w:rPr>
        <w:t xml:space="preserve">jouter </w:t>
      </w:r>
      <w:r w:rsidR="00FD6FD2">
        <w:rPr>
          <w:lang w:val="fr-FR"/>
        </w:rPr>
        <w:t>« </w:t>
      </w:r>
      <w:r w:rsidR="00FD6FD2" w:rsidRPr="0069237A">
        <w:rPr>
          <w:lang w:val="fr-FR"/>
        </w:rPr>
        <w:t>ou de la TPAA</w:t>
      </w:r>
      <w:r w:rsidR="00FD6FD2">
        <w:rPr>
          <w:lang w:val="fr-FR"/>
        </w:rPr>
        <w:t> »</w:t>
      </w:r>
      <w:r w:rsidR="00FD6FD2" w:rsidRPr="0069237A">
        <w:rPr>
          <w:lang w:val="fr-FR"/>
        </w:rPr>
        <w:t xml:space="preserve"> à la fin du titre de la figure.</w:t>
      </w:r>
    </w:p>
    <w:p w14:paraId="32FA7323" w14:textId="77777777" w:rsidR="00FD6FD2" w:rsidRPr="0069237A" w:rsidRDefault="00FD6FD2" w:rsidP="00B26030">
      <w:pPr>
        <w:pStyle w:val="SingleTxtG"/>
        <w:rPr>
          <w:lang w:val="fr-FR"/>
        </w:rPr>
      </w:pPr>
      <w:r w:rsidRPr="0069237A">
        <w:rPr>
          <w:lang w:val="fr-FR"/>
        </w:rPr>
        <w:t>28.4.3.1.1</w:t>
      </w:r>
      <w:r w:rsidRPr="0069237A">
        <w:rPr>
          <w:lang w:val="fr-FR"/>
        </w:rPr>
        <w:tab/>
        <w:t xml:space="preserve">Dans la deuxième phrase, 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la TDAA ou la TPAA</w:t>
      </w:r>
      <w:r>
        <w:rPr>
          <w:lang w:val="fr-FR"/>
        </w:rPr>
        <w:t> »</w:t>
      </w:r>
      <w:r w:rsidRPr="0069237A">
        <w:rPr>
          <w:lang w:val="fr-FR"/>
        </w:rPr>
        <w:t>.</w:t>
      </w:r>
    </w:p>
    <w:p w14:paraId="4D1FCC99" w14:textId="77777777" w:rsidR="00FD6FD2" w:rsidRPr="0069237A" w:rsidRDefault="00FD6FD2" w:rsidP="00B26030">
      <w:pPr>
        <w:pStyle w:val="SingleTxtG"/>
        <w:rPr>
          <w:lang w:val="fr-FR"/>
        </w:rPr>
      </w:pPr>
      <w:r w:rsidRPr="0069237A">
        <w:rPr>
          <w:lang w:val="fr-FR"/>
        </w:rPr>
        <w:t>28.4.3.2.1</w:t>
      </w:r>
      <w:r w:rsidRPr="0069237A">
        <w:rPr>
          <w:lang w:val="fr-FR"/>
        </w:rPr>
        <w:tab/>
        <w:t xml:space="preserve">Dans la dernière phrase, 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la TDAA ou la TPAA</w:t>
      </w:r>
      <w:r>
        <w:rPr>
          <w:lang w:val="fr-FR"/>
        </w:rPr>
        <w:t> »</w:t>
      </w:r>
      <w:r w:rsidRPr="0069237A">
        <w:rPr>
          <w:lang w:val="fr-FR"/>
        </w:rPr>
        <w:t>.</w:t>
      </w:r>
    </w:p>
    <w:p w14:paraId="57F8DCFA" w14:textId="77777777" w:rsidR="00FD6FD2" w:rsidRPr="0069237A" w:rsidRDefault="00FD6FD2" w:rsidP="00B26030">
      <w:pPr>
        <w:pStyle w:val="SingleTxtG"/>
        <w:rPr>
          <w:lang w:val="fr-FR"/>
        </w:rPr>
      </w:pPr>
      <w:r w:rsidRPr="0069237A">
        <w:rPr>
          <w:lang w:val="fr-FR"/>
        </w:rPr>
        <w:t>28.4.3.4.3</w:t>
      </w:r>
      <w:r w:rsidRPr="0069237A">
        <w:rPr>
          <w:lang w:val="fr-FR"/>
        </w:rPr>
        <w:tab/>
        <w:t xml:space="preserve">Dans l’avant-dernière phrase, remplacer </w:t>
      </w:r>
      <w:r>
        <w:rPr>
          <w:lang w:val="fr-FR"/>
        </w:rPr>
        <w:t>« l</w:t>
      </w:r>
      <w:r w:rsidRPr="0069237A">
        <w:rPr>
          <w:lang w:val="fr-FR"/>
        </w:rPr>
        <w:t>a TDAA</w:t>
      </w:r>
      <w:r>
        <w:rPr>
          <w:lang w:val="fr-FR"/>
        </w:rPr>
        <w:t> »</w:t>
      </w:r>
      <w:r w:rsidRPr="0069237A">
        <w:rPr>
          <w:lang w:val="fr-FR"/>
        </w:rPr>
        <w:t xml:space="preserve"> par </w:t>
      </w:r>
      <w:r>
        <w:rPr>
          <w:lang w:val="fr-FR"/>
        </w:rPr>
        <w:t>« l</w:t>
      </w:r>
      <w:r w:rsidRPr="0069237A">
        <w:rPr>
          <w:lang w:val="fr-FR"/>
        </w:rPr>
        <w:t>a TDAA ou la TPAA</w:t>
      </w:r>
      <w:r>
        <w:rPr>
          <w:lang w:val="fr-FR"/>
        </w:rPr>
        <w:t> »</w:t>
      </w:r>
      <w:r w:rsidRPr="0069237A">
        <w:rPr>
          <w:lang w:val="fr-FR"/>
        </w:rPr>
        <w:t>.</w:t>
      </w:r>
    </w:p>
    <w:p w14:paraId="536E7DF6" w14:textId="7F9BDD61" w:rsidR="00C91406" w:rsidRDefault="00FD6FD2" w:rsidP="00B26030">
      <w:pPr>
        <w:pStyle w:val="SingleTxtG"/>
        <w:rPr>
          <w:lang w:val="fr-FR"/>
        </w:rPr>
      </w:pPr>
      <w:r w:rsidRPr="0069237A">
        <w:rPr>
          <w:lang w:val="fr-FR"/>
        </w:rPr>
        <w:t>28.4.3.5</w:t>
      </w:r>
      <w:r w:rsidRPr="0069237A">
        <w:rPr>
          <w:lang w:val="fr-FR"/>
        </w:rPr>
        <w:tab/>
        <w:t xml:space="preserve">Dans l’en-tête du tableau, remplacer </w:t>
      </w:r>
      <w:r>
        <w:rPr>
          <w:lang w:val="fr-FR"/>
        </w:rPr>
        <w:t>« </w:t>
      </w:r>
      <w:r w:rsidRPr="0069237A">
        <w:rPr>
          <w:lang w:val="fr-FR"/>
        </w:rPr>
        <w:t>TDAA</w:t>
      </w:r>
      <w:r>
        <w:rPr>
          <w:lang w:val="fr-FR"/>
        </w:rPr>
        <w:t> »</w:t>
      </w:r>
      <w:r w:rsidRPr="0069237A">
        <w:rPr>
          <w:lang w:val="fr-FR"/>
        </w:rPr>
        <w:t xml:space="preserve"> par </w:t>
      </w:r>
      <w:r>
        <w:rPr>
          <w:lang w:val="fr-FR"/>
        </w:rPr>
        <w:t>« </w:t>
      </w:r>
      <w:r w:rsidRPr="0069237A">
        <w:rPr>
          <w:lang w:val="fr-FR"/>
        </w:rPr>
        <w:t>TDAA/TPAA</w:t>
      </w:r>
      <w:r>
        <w:rPr>
          <w:lang w:val="fr-FR"/>
        </w:rPr>
        <w:t> »</w:t>
      </w:r>
      <w:r w:rsidRPr="0069237A">
        <w:rPr>
          <w:lang w:val="fr-FR"/>
        </w:rPr>
        <w:t>.</w:t>
      </w:r>
    </w:p>
    <w:p w14:paraId="66124612" w14:textId="2FF8767E" w:rsidR="00FD6FD2" w:rsidRPr="0069237A" w:rsidRDefault="00B95D07" w:rsidP="00B26030">
      <w:pPr>
        <w:pStyle w:val="SingleTxtG"/>
        <w:rPr>
          <w:lang w:val="fr-FR"/>
        </w:rPr>
      </w:pPr>
      <w:r>
        <w:rPr>
          <w:lang w:val="fr-FR"/>
        </w:rPr>
        <w:t>F</w:t>
      </w:r>
      <w:r w:rsidR="00FD6FD2" w:rsidRPr="0069237A">
        <w:rPr>
          <w:lang w:val="fr-FR"/>
        </w:rPr>
        <w:t xml:space="preserve">igure 28.4.3.2, </w:t>
      </w:r>
      <w:r>
        <w:rPr>
          <w:lang w:val="fr-FR"/>
        </w:rPr>
        <w:t xml:space="preserve">Dans la légende de la </w:t>
      </w:r>
      <w:r w:rsidR="00FD6FD2" w:rsidRPr="0069237A">
        <w:rPr>
          <w:lang w:val="fr-FR"/>
        </w:rPr>
        <w:t xml:space="preserve">lettre </w:t>
      </w:r>
      <w:r w:rsidR="00FD6FD2">
        <w:rPr>
          <w:lang w:val="fr-FR"/>
        </w:rPr>
        <w:t>« </w:t>
      </w:r>
      <w:r w:rsidR="00FD6FD2" w:rsidRPr="0069237A">
        <w:rPr>
          <w:lang w:val="fr-FR"/>
        </w:rPr>
        <w:t>D</w:t>
      </w:r>
      <w:r w:rsidR="00FD6FD2">
        <w:rPr>
          <w:lang w:val="fr-FR"/>
        </w:rPr>
        <w:t> »</w:t>
      </w:r>
      <w:r w:rsidR="00FD6FD2" w:rsidRPr="0069237A">
        <w:rPr>
          <w:lang w:val="fr-FR"/>
        </w:rPr>
        <w:t xml:space="preserve">, remplacer </w:t>
      </w:r>
      <w:r w:rsidR="00FD6FD2">
        <w:rPr>
          <w:lang w:val="fr-FR"/>
        </w:rPr>
        <w:t>« </w:t>
      </w:r>
      <w:r w:rsidR="00FD6FD2" w:rsidRPr="0069237A">
        <w:rPr>
          <w:lang w:val="fr-FR"/>
        </w:rPr>
        <w:t>Température de décomposition auto-accélérée (TDAA)</w:t>
      </w:r>
      <w:r w:rsidR="00FD6FD2">
        <w:rPr>
          <w:lang w:val="fr-FR"/>
        </w:rPr>
        <w:t> »</w:t>
      </w:r>
      <w:r w:rsidR="00FD6FD2" w:rsidRPr="0069237A">
        <w:rPr>
          <w:lang w:val="fr-FR"/>
        </w:rPr>
        <w:t xml:space="preserve"> par </w:t>
      </w:r>
      <w:r w:rsidR="00FD6FD2">
        <w:rPr>
          <w:lang w:val="fr-FR"/>
        </w:rPr>
        <w:t>« </w:t>
      </w:r>
      <w:r w:rsidR="00FD6FD2" w:rsidRPr="0069237A">
        <w:rPr>
          <w:lang w:val="fr-FR"/>
        </w:rPr>
        <w:t>TDAA ou TPAA</w:t>
      </w:r>
      <w:r w:rsidR="00FD6FD2">
        <w:rPr>
          <w:lang w:val="fr-FR"/>
        </w:rPr>
        <w:t> »</w:t>
      </w:r>
      <w:r>
        <w:rPr>
          <w:lang w:val="fr-FR"/>
        </w:rPr>
        <w:t>.</w:t>
      </w:r>
      <w:r w:rsidR="00FD6FD2" w:rsidRPr="0069237A">
        <w:rPr>
          <w:lang w:val="fr-FR"/>
        </w:rPr>
        <w:t xml:space="preserve"> </w:t>
      </w:r>
      <w:r>
        <w:rPr>
          <w:lang w:val="fr-FR"/>
        </w:rPr>
        <w:t>A</w:t>
      </w:r>
      <w:r w:rsidR="00FD6FD2" w:rsidRPr="0069237A">
        <w:rPr>
          <w:lang w:val="fr-FR"/>
        </w:rPr>
        <w:t xml:space="preserve">jouter </w:t>
      </w:r>
      <w:r w:rsidR="00FD6FD2">
        <w:rPr>
          <w:lang w:val="fr-FR"/>
        </w:rPr>
        <w:t>« </w:t>
      </w:r>
      <w:r w:rsidR="00FD6FD2" w:rsidRPr="0069237A">
        <w:rPr>
          <w:lang w:val="fr-FR"/>
        </w:rPr>
        <w:t>ou de la TPAA</w:t>
      </w:r>
      <w:r w:rsidR="00FD6FD2">
        <w:rPr>
          <w:lang w:val="fr-FR"/>
        </w:rPr>
        <w:t> »</w:t>
      </w:r>
      <w:r w:rsidR="00FD6FD2" w:rsidRPr="0069237A">
        <w:rPr>
          <w:lang w:val="fr-FR"/>
        </w:rPr>
        <w:t xml:space="preserve"> à la fin du titre de la figure.</w:t>
      </w:r>
    </w:p>
    <w:p w14:paraId="66171B45" w14:textId="69E6908B" w:rsidR="00FD6FD2" w:rsidRDefault="00FD6FD2" w:rsidP="00B26030">
      <w:pPr>
        <w:pStyle w:val="SingleTxtG"/>
        <w:rPr>
          <w:lang w:val="fr-FR"/>
        </w:rPr>
      </w:pPr>
      <w:r w:rsidRPr="0069237A">
        <w:rPr>
          <w:lang w:val="fr-FR"/>
        </w:rPr>
        <w:t>28.4.4.1.1</w:t>
      </w:r>
      <w:r w:rsidR="00E83E36">
        <w:rPr>
          <w:lang w:val="fr-FR"/>
        </w:rPr>
        <w:tab/>
        <w:t>À la fin de la première phrase, supprimer « pour le transport ».</w:t>
      </w:r>
      <w:r w:rsidR="00B95D07">
        <w:rPr>
          <w:lang w:val="fr-FR"/>
        </w:rPr>
        <w:t xml:space="preserve"> </w:t>
      </w:r>
      <w:r w:rsidRPr="0069237A">
        <w:rPr>
          <w:lang w:val="fr-FR"/>
        </w:rPr>
        <w:t xml:space="preserve">Dans la dernière phrase, 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la TDAA ou la TPAA</w:t>
      </w:r>
      <w:r>
        <w:rPr>
          <w:lang w:val="fr-FR"/>
        </w:rPr>
        <w:t> »</w:t>
      </w:r>
      <w:r w:rsidRPr="0069237A">
        <w:rPr>
          <w:lang w:val="fr-FR"/>
        </w:rPr>
        <w:t>.</w:t>
      </w:r>
    </w:p>
    <w:p w14:paraId="40B09BE5" w14:textId="77777777" w:rsidR="00E83E36" w:rsidRPr="009B24E1" w:rsidRDefault="00E83E36" w:rsidP="00B26030">
      <w:pPr>
        <w:pStyle w:val="SingleTxtG"/>
      </w:pPr>
      <w:r>
        <w:rPr>
          <w:lang w:val="fr-FR"/>
        </w:rPr>
        <w:t>28.4.4.1.2</w:t>
      </w:r>
      <w:r>
        <w:rPr>
          <w:lang w:val="fr-FR"/>
        </w:rPr>
        <w:tab/>
        <w:t>À la fin de la première phrase, supprimer « préparé pour le transport ».</w:t>
      </w:r>
    </w:p>
    <w:p w14:paraId="525981E6" w14:textId="77777777" w:rsidR="00E83E36" w:rsidRDefault="00E83E36" w:rsidP="00B26030">
      <w:pPr>
        <w:pStyle w:val="SingleTxtG"/>
      </w:pPr>
      <w:r>
        <w:rPr>
          <w:lang w:val="fr-FR"/>
        </w:rPr>
        <w:t>28.4.4.2.6</w:t>
      </w:r>
      <w:r>
        <w:rPr>
          <w:lang w:val="fr-FR"/>
        </w:rPr>
        <w:tab/>
        <w:t>À la fin de la première phrase, supprimer « présenté au transport ».</w:t>
      </w:r>
    </w:p>
    <w:p w14:paraId="1F7E1F9A" w14:textId="77777777" w:rsidR="00FD6FD2" w:rsidRPr="0069237A" w:rsidRDefault="00FD6FD2" w:rsidP="00B26030">
      <w:pPr>
        <w:pStyle w:val="SingleTxtG"/>
        <w:rPr>
          <w:lang w:val="fr-FR"/>
        </w:rPr>
      </w:pPr>
      <w:r w:rsidRPr="0069237A">
        <w:rPr>
          <w:lang w:val="fr-FR"/>
        </w:rPr>
        <w:t>28.4.4.3.4</w:t>
      </w:r>
      <w:r w:rsidRPr="0069237A">
        <w:rPr>
          <w:lang w:val="fr-FR"/>
        </w:rPr>
        <w:tab/>
        <w:t xml:space="preserve">Dans la deuxième phrase, 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la TDAA ou la TPAA</w:t>
      </w:r>
      <w:r>
        <w:rPr>
          <w:lang w:val="fr-FR"/>
        </w:rPr>
        <w:t> »</w:t>
      </w:r>
      <w:r w:rsidRPr="0069237A">
        <w:rPr>
          <w:lang w:val="fr-FR"/>
        </w:rPr>
        <w:t xml:space="preserve">. Dans la troisième phrase, 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la TDAA ou la TPAA</w:t>
      </w:r>
      <w:r>
        <w:rPr>
          <w:lang w:val="fr-FR"/>
        </w:rPr>
        <w:t> »</w:t>
      </w:r>
      <w:r w:rsidRPr="0069237A">
        <w:rPr>
          <w:lang w:val="fr-FR"/>
        </w:rPr>
        <w:t xml:space="preserve"> (deux fois). Ajouter une nouvelle dern</w:t>
      </w:r>
      <w:r>
        <w:rPr>
          <w:lang w:val="fr-FR"/>
        </w:rPr>
        <w:t>ière phrase libellée comme suit </w:t>
      </w:r>
      <w:r w:rsidRPr="0069237A">
        <w:rPr>
          <w:lang w:val="fr-FR"/>
        </w:rPr>
        <w:t xml:space="preserve">: </w:t>
      </w:r>
      <w:bookmarkStart w:id="81" w:name="_Hlk2936671"/>
      <w:r>
        <w:rPr>
          <w:lang w:val="fr-FR"/>
        </w:rPr>
        <w:t>« </w:t>
      </w:r>
      <w:r w:rsidRPr="0069237A">
        <w:rPr>
          <w:iCs/>
          <w:lang w:val="fr-FR"/>
        </w:rPr>
        <w:t xml:space="preserve">Quand l’épreuve vise à établir si la matière répond au critère </w:t>
      </w:r>
      <w:r w:rsidRPr="0069237A">
        <w:rPr>
          <w:lang w:val="fr-FR"/>
        </w:rPr>
        <w:t xml:space="preserve">TPAA </w:t>
      </w:r>
      <w:r w:rsidRPr="0069237A">
        <w:rPr>
          <w:iCs/>
          <w:lang w:val="fr-FR"/>
        </w:rPr>
        <w:t xml:space="preserve">d’une matière </w:t>
      </w:r>
      <w:r w:rsidRPr="0069237A">
        <w:rPr>
          <w:lang w:val="fr-FR"/>
        </w:rPr>
        <w:t xml:space="preserve">qui polymérise, </w:t>
      </w:r>
      <w:r w:rsidRPr="0069237A">
        <w:rPr>
          <w:iCs/>
          <w:lang w:val="fr-FR"/>
        </w:rPr>
        <w:t xml:space="preserve">effectuer suffisamment d’essais pour déterminer si la </w:t>
      </w:r>
      <w:r w:rsidRPr="0069237A">
        <w:rPr>
          <w:lang w:val="fr-FR"/>
        </w:rPr>
        <w:t xml:space="preserve">TPAA dans l’emballage utilisé </w:t>
      </w:r>
      <w:r w:rsidRPr="0069237A">
        <w:rPr>
          <w:iCs/>
          <w:lang w:val="fr-FR"/>
        </w:rPr>
        <w:t>est égale ou inférieure à 75</w:t>
      </w:r>
      <w:r>
        <w:rPr>
          <w:iCs/>
          <w:lang w:val="fr-FR"/>
        </w:rPr>
        <w:t> °</w:t>
      </w:r>
      <w:r w:rsidRPr="0069237A">
        <w:rPr>
          <w:iCs/>
          <w:lang w:val="fr-FR"/>
        </w:rPr>
        <w:t>C</w:t>
      </w:r>
      <w:r w:rsidRPr="0069237A">
        <w:rPr>
          <w:lang w:val="fr-FR"/>
        </w:rPr>
        <w:t>.</w:t>
      </w:r>
      <w:r>
        <w:rPr>
          <w:lang w:val="fr-FR"/>
        </w:rPr>
        <w:t> </w:t>
      </w:r>
      <w:bookmarkEnd w:id="81"/>
      <w:r>
        <w:rPr>
          <w:lang w:val="fr-FR"/>
        </w:rPr>
        <w:t>».</w:t>
      </w:r>
    </w:p>
    <w:p w14:paraId="448F2240" w14:textId="77777777" w:rsidR="00FD6FD2" w:rsidRPr="0069237A" w:rsidRDefault="00FD6FD2" w:rsidP="00B26030">
      <w:pPr>
        <w:pStyle w:val="SingleTxtG"/>
        <w:rPr>
          <w:lang w:val="fr-FR"/>
        </w:rPr>
      </w:pPr>
      <w:r w:rsidRPr="0069237A">
        <w:rPr>
          <w:lang w:val="fr-FR"/>
        </w:rPr>
        <w:lastRenderedPageBreak/>
        <w:t>28.4.4.4.1</w:t>
      </w:r>
      <w:r w:rsidRPr="0069237A">
        <w:rPr>
          <w:lang w:val="fr-FR"/>
        </w:rPr>
        <w:tab/>
        <w:t xml:space="preserve">Remplacer </w:t>
      </w:r>
      <w:r>
        <w:rPr>
          <w:lang w:val="fr-FR"/>
        </w:rPr>
        <w:t>« </w:t>
      </w:r>
      <w:r w:rsidRPr="0069237A">
        <w:rPr>
          <w:lang w:val="fr-FR"/>
        </w:rPr>
        <w:t>la TDAA</w:t>
      </w:r>
      <w:r>
        <w:rPr>
          <w:lang w:val="fr-FR"/>
        </w:rPr>
        <w:t> »</w:t>
      </w:r>
      <w:r w:rsidRPr="0069237A">
        <w:rPr>
          <w:lang w:val="fr-FR"/>
        </w:rPr>
        <w:t xml:space="preserve"> par </w:t>
      </w:r>
      <w:r>
        <w:rPr>
          <w:lang w:val="fr-FR"/>
        </w:rPr>
        <w:t>« </w:t>
      </w:r>
      <w:r w:rsidRPr="0069237A">
        <w:rPr>
          <w:lang w:val="fr-FR"/>
        </w:rPr>
        <w:t>la TDAA ou la TPAA</w:t>
      </w:r>
      <w:r>
        <w:rPr>
          <w:lang w:val="fr-FR"/>
        </w:rPr>
        <w:t> »</w:t>
      </w:r>
      <w:r w:rsidRPr="0069237A">
        <w:rPr>
          <w:lang w:val="fr-FR"/>
        </w:rPr>
        <w:t xml:space="preserve"> (deux fois).</w:t>
      </w:r>
    </w:p>
    <w:p w14:paraId="4221B9C8" w14:textId="77777777" w:rsidR="00FD6FD2" w:rsidRPr="0069237A" w:rsidRDefault="00FD6FD2" w:rsidP="00B26030">
      <w:pPr>
        <w:pStyle w:val="SingleTxtG"/>
        <w:rPr>
          <w:lang w:val="fr-FR"/>
        </w:rPr>
      </w:pPr>
      <w:r w:rsidRPr="0069237A">
        <w:rPr>
          <w:lang w:val="fr-FR"/>
        </w:rPr>
        <w:t>28.4.4.5</w:t>
      </w:r>
      <w:r w:rsidRPr="0069237A">
        <w:rPr>
          <w:lang w:val="fr-FR"/>
        </w:rPr>
        <w:tab/>
        <w:t xml:space="preserve">Dans l’en-tête du tableau, remplacer </w:t>
      </w:r>
      <w:r>
        <w:rPr>
          <w:lang w:val="fr-FR"/>
        </w:rPr>
        <w:t>« </w:t>
      </w:r>
      <w:r w:rsidRPr="0069237A">
        <w:rPr>
          <w:lang w:val="fr-FR"/>
        </w:rPr>
        <w:t>TDAA</w:t>
      </w:r>
      <w:r>
        <w:rPr>
          <w:lang w:val="fr-FR"/>
        </w:rPr>
        <w:t> »</w:t>
      </w:r>
      <w:r w:rsidRPr="0069237A">
        <w:rPr>
          <w:lang w:val="fr-FR"/>
        </w:rPr>
        <w:t xml:space="preserve"> par </w:t>
      </w:r>
      <w:r>
        <w:rPr>
          <w:lang w:val="fr-FR"/>
        </w:rPr>
        <w:t>« </w:t>
      </w:r>
      <w:r w:rsidRPr="0069237A">
        <w:rPr>
          <w:lang w:val="fr-FR"/>
        </w:rPr>
        <w:t>TDAA/TPAA</w:t>
      </w:r>
      <w:r>
        <w:rPr>
          <w:lang w:val="fr-FR"/>
        </w:rPr>
        <w:t> »</w:t>
      </w:r>
      <w:r w:rsidRPr="0069237A">
        <w:rPr>
          <w:lang w:val="fr-FR"/>
        </w:rPr>
        <w:t>.</w:t>
      </w:r>
    </w:p>
    <w:p w14:paraId="082071F5" w14:textId="75801739" w:rsidR="00B7413B" w:rsidRDefault="00B7413B">
      <w:pPr>
        <w:pStyle w:val="H1G"/>
      </w:pPr>
      <w:r w:rsidRPr="00B7413B">
        <w:tab/>
      </w:r>
      <w:r w:rsidRPr="00B7413B">
        <w:tab/>
        <w:t xml:space="preserve">Troisième partie </w:t>
      </w:r>
    </w:p>
    <w:p w14:paraId="5CBAB640" w14:textId="60A6AC48" w:rsidR="00B7413B" w:rsidRPr="00B7413B" w:rsidRDefault="00B7413B" w:rsidP="00B26030">
      <w:pPr>
        <w:pStyle w:val="SingleTxtG"/>
      </w:pPr>
      <w:r>
        <w:tab/>
        <w:t xml:space="preserve">Dans le titre, remplacer « AUX CLASSE 2, CLASSE 3, CLASSE 4, DIVISION 5.1, CLASSE 8 ET CLASSE 9 » par « À DIVERSES CLASSES DE DANGER » </w:t>
      </w:r>
    </w:p>
    <w:p w14:paraId="4B67C8BA" w14:textId="63E8EC77" w:rsidR="00B7413B" w:rsidRPr="00B26030" w:rsidRDefault="00003C02" w:rsidP="00B26030">
      <w:pPr>
        <w:pStyle w:val="SingleTxtG"/>
        <w:rPr>
          <w:b/>
          <w:lang w:val="fr-FR"/>
        </w:rPr>
      </w:pPr>
      <w:r>
        <w:rPr>
          <w:lang w:val="fr-FR"/>
        </w:rPr>
        <w:t xml:space="preserve">Table des matières </w:t>
      </w:r>
      <w:r>
        <w:rPr>
          <w:lang w:val="fr-FR"/>
        </w:rPr>
        <w:tab/>
      </w:r>
      <w:r w:rsidR="00B7413B" w:rsidRPr="00B26030">
        <w:rPr>
          <w:lang w:val="fr-FR"/>
        </w:rPr>
        <w:t xml:space="preserve">Modifier </w:t>
      </w:r>
      <w:r>
        <w:rPr>
          <w:lang w:val="fr-FR"/>
        </w:rPr>
        <w:t>les rubriques ci-après</w:t>
      </w:r>
      <w:r w:rsidR="00B7413B" w:rsidRPr="00B26030">
        <w:rPr>
          <w:lang w:val="fr-FR"/>
        </w:rPr>
        <w:t xml:space="preserve"> comme suit</w:t>
      </w:r>
      <w:r w:rsidR="002469FF">
        <w:rPr>
          <w:lang w:val="fr-FR"/>
        </w:rPr>
        <w:t xml:space="preserve"> et renuméroter</w:t>
      </w:r>
      <w:r w:rsidR="002469FF" w:rsidRPr="002469FF">
        <w:t xml:space="preserve"> </w:t>
      </w:r>
      <w:r w:rsidR="002469FF">
        <w:t>en conséquence</w:t>
      </w:r>
      <w:r w:rsidR="00B7413B" w:rsidRPr="00B26030">
        <w:rPr>
          <w:lang w:val="fr-FR"/>
        </w:rPr>
        <w:t> :</w:t>
      </w:r>
    </w:p>
    <w:p w14:paraId="6673EE82" w14:textId="00792C2A" w:rsidR="00B7413B" w:rsidRPr="00003C02" w:rsidRDefault="00672503" w:rsidP="00003C02">
      <w:pPr>
        <w:pStyle w:val="SingleTxtG"/>
        <w:ind w:left="2268" w:hanging="1134"/>
      </w:pPr>
      <w:r w:rsidRPr="00003C02">
        <w:t>31</w:t>
      </w:r>
      <w:r w:rsidRPr="00003C02">
        <w:tab/>
        <w:t>Remplacer « AUX AÉROSOLS INFLAMMABLES DE LA CLASSE 2</w:t>
      </w:r>
      <w:r w:rsidR="00003C02" w:rsidRPr="00B26030">
        <w:t> </w:t>
      </w:r>
      <w:r w:rsidRPr="00003C02">
        <w:t>» par « À l’INFLAMMABILITÉ DES AÉROSOLS »</w:t>
      </w:r>
    </w:p>
    <w:p w14:paraId="49ADF60F" w14:textId="0AD14B29" w:rsidR="00672503" w:rsidRPr="00B26030" w:rsidRDefault="00672503" w:rsidP="00003C02">
      <w:pPr>
        <w:pStyle w:val="SingleTxtG"/>
        <w:ind w:left="2268" w:hanging="1134"/>
      </w:pPr>
      <w:r w:rsidRPr="00003C02">
        <w:t>32</w:t>
      </w:r>
      <w:r w:rsidRPr="00003C02">
        <w:tab/>
      </w:r>
      <w:r w:rsidRPr="00003C02">
        <w:tab/>
        <w:t>Supprimer « </w:t>
      </w:r>
      <w:r w:rsidRPr="00B26030">
        <w:t>DE LA CLASSE 3 »</w:t>
      </w:r>
    </w:p>
    <w:p w14:paraId="037B7277" w14:textId="4E07D7D3" w:rsidR="00003C02" w:rsidRPr="009C5139" w:rsidRDefault="00672503" w:rsidP="00B26030">
      <w:pPr>
        <w:spacing w:after="120"/>
        <w:ind w:left="2268" w:right="1134" w:hanging="1134"/>
        <w:jc w:val="both"/>
      </w:pPr>
      <w:r w:rsidRPr="00003C02">
        <w:t>33</w:t>
      </w:r>
      <w:r w:rsidRPr="00003C02">
        <w:tab/>
      </w:r>
      <w:r w:rsidRPr="00003C02">
        <w:tab/>
        <w:t>Remplacer «</w:t>
      </w:r>
      <w:r w:rsidR="00003C02" w:rsidRPr="00B26030">
        <w:t>À LA CLASSE 4</w:t>
      </w:r>
      <w:r w:rsidRPr="00003C02">
        <w:t> » par « </w:t>
      </w:r>
      <w:r w:rsidR="00003C02" w:rsidRPr="00003C02">
        <w:t xml:space="preserve">» par « AUX MATIÈRES SOLIDES INFLAMMABLES, AUX </w:t>
      </w:r>
      <w:r w:rsidR="00A02BE0">
        <w:t>MATIÈRES EXPLOSIBLES</w:t>
      </w:r>
      <w:r w:rsidR="00003C02" w:rsidRPr="00003C02">
        <w:t xml:space="preserve"> DÉSENSIBILISÉ</w:t>
      </w:r>
      <w:r w:rsidR="00A02BE0">
        <w:t>E</w:t>
      </w:r>
      <w:r w:rsidR="00003C02" w:rsidRPr="00003C02">
        <w:t xml:space="preserve">S, AUX MATIÈRES SPONTANÉMENT INFLAMMABLES ET AUX MATIÈRES QUI, AU CONTACT DE L’EAU, </w:t>
      </w:r>
      <w:r w:rsidR="00003C02" w:rsidRPr="00003C02">
        <w:rPr>
          <w:szCs w:val="22"/>
        </w:rPr>
        <w:t>DÉGAGENT</w:t>
      </w:r>
      <w:r w:rsidR="00003C02" w:rsidRPr="00003C02">
        <w:t xml:space="preserve"> DES GAZ INFLAMMABLES ».</w:t>
      </w:r>
    </w:p>
    <w:p w14:paraId="64E13D9D" w14:textId="5EF46E66" w:rsidR="00672503" w:rsidRPr="00A50B4C" w:rsidRDefault="00672503" w:rsidP="00003C02">
      <w:pPr>
        <w:pStyle w:val="SingleTxtG"/>
        <w:ind w:left="2268" w:hanging="1134"/>
      </w:pPr>
      <w:r w:rsidRPr="00A50B4C">
        <w:t>33.2</w:t>
      </w:r>
      <w:r w:rsidRPr="00A50B4C">
        <w:tab/>
      </w:r>
      <w:r w:rsidRPr="00A50B4C">
        <w:tab/>
      </w:r>
      <w:r w:rsidR="00003C02" w:rsidRPr="00A50B4C">
        <w:t>Supprimer.</w:t>
      </w:r>
    </w:p>
    <w:p w14:paraId="71A849D2" w14:textId="1AC1FA02" w:rsidR="00003C02" w:rsidRPr="00B26030" w:rsidRDefault="00003C02" w:rsidP="00003C02">
      <w:pPr>
        <w:pStyle w:val="SingleTxtG"/>
        <w:ind w:left="2268" w:hanging="1134"/>
      </w:pPr>
      <w:r w:rsidRPr="00B26030">
        <w:t>33.2.1.3</w:t>
      </w:r>
      <w:r w:rsidRPr="00B26030">
        <w:tab/>
        <w:t>Supprimer « facilement »</w:t>
      </w:r>
      <w:r w:rsidR="001D7A46" w:rsidRPr="00B26030">
        <w:t>.</w:t>
      </w:r>
    </w:p>
    <w:p w14:paraId="1EA0E084" w14:textId="5A42F44F" w:rsidR="001D7A46" w:rsidRPr="00B26030" w:rsidRDefault="001D7A46" w:rsidP="001D7A46">
      <w:pPr>
        <w:pStyle w:val="SingleTxtG"/>
        <w:ind w:left="2268" w:hanging="1134"/>
      </w:pPr>
      <w:r w:rsidRPr="00B26030">
        <w:t>33.2.1.4</w:t>
      </w:r>
      <w:r w:rsidRPr="00B26030">
        <w:tab/>
        <w:t>Supprimer « facilement ».</w:t>
      </w:r>
    </w:p>
    <w:p w14:paraId="55A36DF0" w14:textId="22129B98" w:rsidR="001D7A46" w:rsidRPr="00A50B4C" w:rsidRDefault="001D7A46" w:rsidP="00B26030">
      <w:pPr>
        <w:pStyle w:val="SingleTxtG"/>
        <w:ind w:left="2268" w:hanging="1134"/>
      </w:pPr>
      <w:r w:rsidRPr="00B26030">
        <w:t>33.2.2</w:t>
      </w:r>
      <w:r w:rsidRPr="00B26030">
        <w:tab/>
        <w:t>Supprimer.</w:t>
      </w:r>
    </w:p>
    <w:p w14:paraId="07CE5233" w14:textId="1DEF85B5" w:rsidR="001C0CB9" w:rsidRPr="00A50B4C" w:rsidRDefault="001C0CB9" w:rsidP="00B26030">
      <w:pPr>
        <w:pStyle w:val="SingleTxtG"/>
        <w:ind w:left="2268" w:hanging="1134"/>
      </w:pPr>
      <w:r w:rsidRPr="00A50B4C">
        <w:t>33.2.3</w:t>
      </w:r>
      <w:r w:rsidRPr="00A50B4C">
        <w:tab/>
        <w:t>Supprimer « DE LA DIVISION 4.1 ».</w:t>
      </w:r>
    </w:p>
    <w:p w14:paraId="113414BE" w14:textId="77777777" w:rsidR="001C0CB9" w:rsidRPr="00A50B4C" w:rsidRDefault="001C0CB9" w:rsidP="00B26030">
      <w:pPr>
        <w:pStyle w:val="SingleTxtG"/>
        <w:ind w:left="2268" w:hanging="1134"/>
      </w:pPr>
      <w:r w:rsidRPr="00A50B4C">
        <w:t>33.3</w:t>
      </w:r>
      <w:r w:rsidRPr="00A50B4C">
        <w:tab/>
        <w:t>Supprimer.</w:t>
      </w:r>
    </w:p>
    <w:p w14:paraId="160C88EE" w14:textId="08E9323F" w:rsidR="001C0CB9" w:rsidRPr="00B26030" w:rsidRDefault="001C0CB9" w:rsidP="001D7A46">
      <w:pPr>
        <w:pStyle w:val="SingleTxtG"/>
        <w:ind w:left="2268" w:hanging="1134"/>
      </w:pPr>
      <w:r w:rsidRPr="00A50B4C">
        <w:t>33.3.1</w:t>
      </w:r>
      <w:r w:rsidRPr="00A50B4C">
        <w:tab/>
      </w:r>
      <w:r w:rsidRPr="00A50B4C">
        <w:rPr>
          <w:spacing w:val="-2"/>
        </w:rPr>
        <w:t>Ajouter « (MATIÈRES PYROPHORIQUES ET AUTO-ÉCHAUFFANTES)</w:t>
      </w:r>
      <w:r w:rsidRPr="00A50B4C">
        <w:t> » à la fin</w:t>
      </w:r>
      <w:r w:rsidR="001D7A46" w:rsidRPr="00B26030">
        <w:t>.</w:t>
      </w:r>
    </w:p>
    <w:p w14:paraId="73BE9462" w14:textId="45D5B1DF" w:rsidR="001D7A46" w:rsidRPr="00A50B4C" w:rsidRDefault="001D7A46" w:rsidP="00B26030">
      <w:pPr>
        <w:pStyle w:val="SingleTxtG"/>
        <w:ind w:left="2268" w:hanging="1134"/>
      </w:pPr>
      <w:r w:rsidRPr="00B26030">
        <w:t>33.3.1.3</w:t>
      </w:r>
      <w:r w:rsidRPr="00B26030">
        <w:tab/>
        <w:t>Supprimer « </w:t>
      </w:r>
      <w:r w:rsidRPr="00B26030">
        <w:rPr>
          <w:szCs w:val="22"/>
          <w:lang w:val="fr-FR"/>
        </w:rPr>
        <w:t>pour les matières sujettes à l'inflammation spontanée »</w:t>
      </w:r>
    </w:p>
    <w:p w14:paraId="79EDC602" w14:textId="753944EB" w:rsidR="001C0CB9" w:rsidRDefault="001C0CB9" w:rsidP="00003C02">
      <w:pPr>
        <w:pStyle w:val="SingleTxtG"/>
        <w:ind w:left="2268" w:hanging="1134"/>
      </w:pPr>
      <w:r w:rsidRPr="00A50B4C">
        <w:t>33.4</w:t>
      </w:r>
      <w:r w:rsidRPr="00A50B4C">
        <w:tab/>
        <w:t>Supprimer.</w:t>
      </w:r>
      <w:r w:rsidRPr="009C5139">
        <w:t xml:space="preserve"> </w:t>
      </w:r>
    </w:p>
    <w:p w14:paraId="56C9F2EB" w14:textId="7EFC3142" w:rsidR="001D7A46" w:rsidRDefault="001D7A46" w:rsidP="00003C02">
      <w:pPr>
        <w:pStyle w:val="SingleTxtG"/>
        <w:ind w:left="2268" w:hanging="1134"/>
      </w:pPr>
      <w:r>
        <w:t>34</w:t>
      </w:r>
      <w:r>
        <w:tab/>
        <w:t>Supprimer « DE LA DIVISION 5.1 »</w:t>
      </w:r>
    </w:p>
    <w:p w14:paraId="06F68097" w14:textId="1F574F96" w:rsidR="001D7A46" w:rsidRDefault="001D7A46" w:rsidP="00003C02">
      <w:pPr>
        <w:pStyle w:val="SingleTxtG"/>
        <w:ind w:left="2268" w:hanging="1134"/>
      </w:pPr>
      <w:r>
        <w:t>36</w:t>
      </w:r>
      <w:r>
        <w:tab/>
        <w:t>Supprimer « pour les procédures de classement, les méthodes d’épreuve et les critères relatifs à la classe 7 ».</w:t>
      </w:r>
    </w:p>
    <w:p w14:paraId="7394FE43" w14:textId="13307526" w:rsidR="001D7A46" w:rsidRDefault="001D7A46" w:rsidP="00003C02">
      <w:pPr>
        <w:pStyle w:val="SingleTxtG"/>
        <w:ind w:left="2268" w:hanging="1134"/>
      </w:pPr>
      <w:r>
        <w:t>37</w:t>
      </w:r>
      <w:r>
        <w:tab/>
        <w:t>Remplacer « DE LA CLASSE 8 » par « CORROSIVES POUR LES MÉTAUX ».</w:t>
      </w:r>
    </w:p>
    <w:p w14:paraId="450AED79" w14:textId="4A7A598C" w:rsidR="001D7A46" w:rsidRDefault="001D7A46" w:rsidP="00003C02">
      <w:pPr>
        <w:pStyle w:val="SingleTxtG"/>
        <w:ind w:left="2268" w:hanging="1134"/>
      </w:pPr>
      <w:r>
        <w:t>37.4.1.1</w:t>
      </w:r>
      <w:r>
        <w:tab/>
        <w:t xml:space="preserve">Modifier la fin pour lire comme suit : «… liquéfier, </w:t>
      </w:r>
      <w:r w:rsidRPr="009C5139">
        <w:t xml:space="preserve"> en tant que </w:t>
      </w:r>
      <w:bookmarkStart w:id="82" w:name="_Hlk4428167"/>
      <w:r w:rsidRPr="009C5139">
        <w:t>matière</w:t>
      </w:r>
      <w:r>
        <w:t>s</w:t>
      </w:r>
      <w:r w:rsidRPr="009C5139">
        <w:t xml:space="preserve"> corrosive</w:t>
      </w:r>
      <w:r>
        <w:t>s</w:t>
      </w:r>
      <w:r w:rsidRPr="009C5139">
        <w:t xml:space="preserve"> pour les métaux</w:t>
      </w:r>
      <w:bookmarkEnd w:id="82"/>
      <w:r w:rsidR="00546EDA">
        <w:t> </w:t>
      </w:r>
      <w:r>
        <w:t>».</w:t>
      </w:r>
    </w:p>
    <w:p w14:paraId="501BBE24" w14:textId="4BF68858" w:rsidR="00672503" w:rsidRPr="00B7413B" w:rsidRDefault="001D7A46" w:rsidP="00B26030">
      <w:pPr>
        <w:spacing w:after="120"/>
        <w:ind w:left="2268" w:right="1134" w:hanging="1134"/>
        <w:jc w:val="both"/>
      </w:pPr>
      <w:r>
        <w:t>38</w:t>
      </w:r>
      <w:r>
        <w:tab/>
        <w:t>Modifier la fin pour lire comme suit : « …RELATIFS AUX MATIÈRES ET ARTICLES DE LA CLASSE 9 POUR LE TRANSPORT » :</w:t>
      </w:r>
    </w:p>
    <w:p w14:paraId="6CE5F9CF" w14:textId="77777777" w:rsidR="001B4D15" w:rsidRPr="009C5139" w:rsidRDefault="00A10A3F" w:rsidP="00C96C67">
      <w:pPr>
        <w:pStyle w:val="H1G"/>
      </w:pPr>
      <w:r>
        <w:rPr>
          <w:lang w:val="fr-FR"/>
        </w:rPr>
        <w:tab/>
      </w:r>
      <w:r>
        <w:rPr>
          <w:lang w:val="fr-FR"/>
        </w:rPr>
        <w:tab/>
      </w:r>
      <w:r w:rsidR="001B4D15" w:rsidRPr="00C96C67">
        <w:rPr>
          <w:lang w:val="fr-FR"/>
        </w:rPr>
        <w:t>Section 30</w:t>
      </w:r>
    </w:p>
    <w:p w14:paraId="4DAD6426" w14:textId="3742219E" w:rsidR="001B4D15" w:rsidRPr="009C5139" w:rsidRDefault="001B4D15" w:rsidP="00B26030">
      <w:pPr>
        <w:pStyle w:val="SingleTxtG"/>
        <w:tabs>
          <w:tab w:val="left" w:pos="2268"/>
        </w:tabs>
      </w:pPr>
      <w:r w:rsidRPr="009C5139">
        <w:t>30.1.1</w:t>
      </w:r>
      <w:r w:rsidRPr="009C5139">
        <w:tab/>
      </w:r>
      <w:r w:rsidR="00C91406">
        <w:t>À</w:t>
      </w:r>
      <w:r w:rsidR="00691C3C">
        <w:t xml:space="preserve"> l’alinéa </w:t>
      </w:r>
      <w:r w:rsidRPr="009C5139">
        <w:t>a)</w:t>
      </w:r>
      <w:r w:rsidR="00C91406">
        <w:t xml:space="preserve"> </w:t>
      </w:r>
      <w:r w:rsidR="008B3915">
        <w:t>r</w:t>
      </w:r>
      <w:r w:rsidRPr="009C5139">
        <w:t>emplacer « </w:t>
      </w:r>
      <w:r w:rsidR="008B3915">
        <w:t xml:space="preserve">Manuel </w:t>
      </w:r>
      <w:r w:rsidRPr="009C5139">
        <w:t xml:space="preserve">et » par </w:t>
      </w:r>
      <w:r w:rsidR="008B3915">
        <w:t xml:space="preserve"> « Manuel, » et modifier la fin de la phrase pour lire comme suit : </w:t>
      </w:r>
      <w:r w:rsidRPr="009C5139">
        <w:t>« </w:t>
      </w:r>
      <w:bookmarkStart w:id="83" w:name="_Hlk2942955"/>
      <w:r w:rsidR="008B3915">
        <w:t>…</w:t>
      </w:r>
      <w:r w:rsidR="00550AFC">
        <w:t xml:space="preserve">Règlement </w:t>
      </w:r>
      <w:r w:rsidR="008B3915">
        <w:t xml:space="preserve">type </w:t>
      </w:r>
      <w:r w:rsidRPr="009C5139">
        <w:t>et chapitre 2.3 du SGH</w:t>
      </w:r>
      <w:r w:rsidR="008B3915">
        <w:t>)</w:t>
      </w:r>
      <w:r w:rsidRPr="009C5139">
        <w:t> </w:t>
      </w:r>
      <w:bookmarkEnd w:id="83"/>
      <w:r w:rsidRPr="009C5139">
        <w:t>».</w:t>
      </w:r>
    </w:p>
    <w:p w14:paraId="0FE7D9A7" w14:textId="2B5E4317" w:rsidR="001B4D15" w:rsidRPr="009C5139" w:rsidRDefault="008B3915" w:rsidP="00B26030">
      <w:pPr>
        <w:pStyle w:val="SingleTxtG"/>
        <w:ind w:firstLine="1134"/>
      </w:pPr>
      <w:r>
        <w:lastRenderedPageBreak/>
        <w:t xml:space="preserve">À l’alinéa </w:t>
      </w:r>
      <w:r w:rsidR="001B4D15" w:rsidRPr="009C5139">
        <w:t>b)</w:t>
      </w:r>
      <w:r w:rsidR="00C91406">
        <w:t xml:space="preserve"> </w:t>
      </w:r>
      <w:r>
        <w:t>s</w:t>
      </w:r>
      <w:r w:rsidRPr="009C5139">
        <w:t xml:space="preserve">upprimer </w:t>
      </w:r>
      <w:r w:rsidR="001B4D15" w:rsidRPr="009C5139">
        <w:t>« de la classe 3 », remplacer « </w:t>
      </w:r>
      <w:r>
        <w:t xml:space="preserve">Manuel </w:t>
      </w:r>
      <w:r w:rsidR="001B4D15" w:rsidRPr="009C5139">
        <w:t xml:space="preserve">et » par </w:t>
      </w:r>
      <w:r>
        <w:t>«</w:t>
      </w:r>
      <w:r w:rsidR="00C91406">
        <w:t> </w:t>
      </w:r>
      <w:r>
        <w:t>Manuel, » et modifier la fin de la phrase pour lire comme suit :</w:t>
      </w:r>
      <w:r w:rsidR="001B4D15" w:rsidRPr="009C5139">
        <w:t xml:space="preserve"> « </w:t>
      </w:r>
      <w:r>
        <w:t>…</w:t>
      </w:r>
      <w:r w:rsidR="00550AFC" w:rsidRPr="00550AFC">
        <w:t xml:space="preserve"> </w:t>
      </w:r>
      <w:r w:rsidR="00550AFC">
        <w:t xml:space="preserve">Règlement </w:t>
      </w:r>
      <w:r>
        <w:t xml:space="preserve">type </w:t>
      </w:r>
      <w:bookmarkStart w:id="84" w:name="_Hlk2943223"/>
      <w:r w:rsidR="001B4D15" w:rsidRPr="009C5139">
        <w:t>et les chapitres 2.6 et 2.17 du SGH</w:t>
      </w:r>
      <w:bookmarkEnd w:id="84"/>
      <w:r>
        <w:t>)</w:t>
      </w:r>
      <w:r w:rsidR="001B4D15" w:rsidRPr="009C5139">
        <w:t xml:space="preserve"> » </w:t>
      </w:r>
    </w:p>
    <w:p w14:paraId="4C9598F5" w14:textId="653A0C05" w:rsidR="001B4D15" w:rsidRPr="009C5139" w:rsidRDefault="008B3915" w:rsidP="00B26030">
      <w:pPr>
        <w:pStyle w:val="SingleTxtG"/>
        <w:ind w:firstLine="1134"/>
      </w:pPr>
      <w:r>
        <w:t xml:space="preserve">À l’alinéa </w:t>
      </w:r>
      <w:r w:rsidR="001B4D15" w:rsidRPr="009C5139">
        <w:t>c)</w:t>
      </w:r>
      <w:r w:rsidR="00C91406">
        <w:t xml:space="preserve"> </w:t>
      </w:r>
      <w:r>
        <w:t>s</w:t>
      </w:r>
      <w:r w:rsidRPr="009C5139">
        <w:t xml:space="preserve">upprimer </w:t>
      </w:r>
      <w:r w:rsidR="001B4D15" w:rsidRPr="009C5139">
        <w:t>« de la division 4.1 »</w:t>
      </w:r>
      <w:r>
        <w:t xml:space="preserve">, remplacer </w:t>
      </w:r>
      <w:r w:rsidR="001B4D15" w:rsidRPr="009C5139">
        <w:t>« Manuel </w:t>
      </w:r>
      <w:r>
        <w:t xml:space="preserve">et </w:t>
      </w:r>
      <w:r w:rsidR="001B4D15" w:rsidRPr="009C5139">
        <w:t xml:space="preserve">» par </w:t>
      </w:r>
      <w:r w:rsidRPr="009C5139">
        <w:t>« Manuel</w:t>
      </w:r>
      <w:r>
        <w:t xml:space="preserve">, </w:t>
      </w:r>
      <w:r w:rsidRPr="009C5139">
        <w:t>»</w:t>
      </w:r>
      <w:r w:rsidR="001B4D15" w:rsidRPr="009C5139">
        <w:t xml:space="preserve"> et </w:t>
      </w:r>
      <w:r>
        <w:t>modifier la fin de la phrase pour lire comme suit :</w:t>
      </w:r>
      <w:r w:rsidR="001B4D15" w:rsidRPr="009C5139">
        <w:t xml:space="preserve"> « </w:t>
      </w:r>
      <w:r>
        <w:t>…</w:t>
      </w:r>
      <w:r w:rsidR="00550AFC" w:rsidRPr="00550AFC">
        <w:t xml:space="preserve"> </w:t>
      </w:r>
      <w:r w:rsidR="00550AFC">
        <w:t xml:space="preserve">Règlement </w:t>
      </w:r>
      <w:r>
        <w:t xml:space="preserve">type </w:t>
      </w:r>
      <w:bookmarkStart w:id="85" w:name="_Hlk2943328"/>
      <w:r w:rsidR="001B4D15" w:rsidRPr="009C5139">
        <w:t>et les chapitres 2.7 et 2.17 du SGH</w:t>
      </w:r>
      <w:bookmarkEnd w:id="85"/>
      <w:r>
        <w:t>)</w:t>
      </w:r>
      <w:r w:rsidR="001B4D15" w:rsidRPr="009C5139">
        <w:t xml:space="preserve"> ». </w:t>
      </w:r>
    </w:p>
    <w:p w14:paraId="2219DF2C" w14:textId="4A41D4A2" w:rsidR="001B4D15" w:rsidRPr="009C5139" w:rsidRDefault="008B3915" w:rsidP="00B26030">
      <w:pPr>
        <w:pStyle w:val="SingleTxtG"/>
        <w:ind w:firstLine="1134"/>
      </w:pPr>
      <w:r>
        <w:t xml:space="preserve">À l’alinéa </w:t>
      </w:r>
      <w:r w:rsidR="001B4D15" w:rsidRPr="009C5139">
        <w:t>d)</w:t>
      </w:r>
      <w:r w:rsidR="00C91406">
        <w:t xml:space="preserve"> </w:t>
      </w:r>
      <w:r>
        <w:t>s</w:t>
      </w:r>
      <w:r w:rsidRPr="009C5139">
        <w:t xml:space="preserve">upprimer </w:t>
      </w:r>
      <w:r w:rsidR="001B4D15" w:rsidRPr="009C5139">
        <w:t xml:space="preserve">« de la division 4.2 », </w:t>
      </w:r>
      <w:r>
        <w:t xml:space="preserve">remplacer </w:t>
      </w:r>
      <w:r w:rsidR="001B4D15" w:rsidRPr="009C5139">
        <w:t>« Manuel </w:t>
      </w:r>
      <w:r>
        <w:t xml:space="preserve">et </w:t>
      </w:r>
      <w:r w:rsidR="001B4D15" w:rsidRPr="009C5139">
        <w:t xml:space="preserve">» par </w:t>
      </w:r>
      <w:r w:rsidRPr="009C5139">
        <w:t>« Manuel</w:t>
      </w:r>
      <w:r>
        <w:t xml:space="preserve">, </w:t>
      </w:r>
      <w:r w:rsidRPr="009C5139">
        <w:t>»</w:t>
      </w:r>
      <w:r w:rsidR="001B4D15" w:rsidRPr="009C5139">
        <w:t xml:space="preserve"> et </w:t>
      </w:r>
      <w:r>
        <w:t>modifier la fin de la phrase pour lire comme suit :</w:t>
      </w:r>
      <w:r w:rsidRPr="009C5139" w:rsidDel="008B3915">
        <w:t xml:space="preserve"> </w:t>
      </w:r>
      <w:r w:rsidR="001B4D15" w:rsidRPr="009C5139">
        <w:t>« </w:t>
      </w:r>
      <w:bookmarkStart w:id="86" w:name="_Hlk2943479"/>
      <w:r>
        <w:t>…</w:t>
      </w:r>
      <w:r w:rsidR="00550AFC" w:rsidRPr="00550AFC">
        <w:t xml:space="preserve"> </w:t>
      </w:r>
      <w:r w:rsidR="00550AFC">
        <w:t xml:space="preserve">Règlement </w:t>
      </w:r>
      <w:r>
        <w:t xml:space="preserve">type </w:t>
      </w:r>
      <w:r w:rsidR="001B4D15" w:rsidRPr="009C5139">
        <w:t>et les chapitres 2.9, 2.10 et 2.11 du SGH</w:t>
      </w:r>
      <w:r>
        <w:t>)</w:t>
      </w:r>
      <w:r w:rsidR="001B4D15" w:rsidRPr="009C5139">
        <w:t> </w:t>
      </w:r>
      <w:bookmarkEnd w:id="86"/>
      <w:r w:rsidR="001B4D15" w:rsidRPr="009C5139">
        <w:t>».</w:t>
      </w:r>
    </w:p>
    <w:p w14:paraId="5593719A" w14:textId="00AE74F3" w:rsidR="001B4D15" w:rsidRPr="009C5139" w:rsidRDefault="008B3915" w:rsidP="00B26030">
      <w:pPr>
        <w:pStyle w:val="SingleTxtG"/>
        <w:spacing w:after="100" w:line="238" w:lineRule="exact"/>
        <w:ind w:firstLine="1134"/>
      </w:pPr>
      <w:r>
        <w:t xml:space="preserve">À l’alinéa </w:t>
      </w:r>
      <w:r w:rsidR="001B4D15" w:rsidRPr="009C5139">
        <w:t>e)</w:t>
      </w:r>
      <w:r w:rsidR="00C91406">
        <w:t xml:space="preserve"> </w:t>
      </w:r>
      <w:r>
        <w:t>s</w:t>
      </w:r>
      <w:r w:rsidRPr="009C5139">
        <w:t xml:space="preserve">upprimer </w:t>
      </w:r>
      <w:r w:rsidR="001B4D15" w:rsidRPr="009C5139">
        <w:t>« de la division 4.3 » remplacer « </w:t>
      </w:r>
      <w:r>
        <w:t xml:space="preserve">Manuel </w:t>
      </w:r>
      <w:r w:rsidR="001B4D15" w:rsidRPr="009C5139">
        <w:t xml:space="preserve">et » par </w:t>
      </w:r>
      <w:r>
        <w:t xml:space="preserve">« Manuel, » </w:t>
      </w:r>
      <w:r w:rsidR="001B4D15" w:rsidRPr="009C5139">
        <w:t xml:space="preserve">et </w:t>
      </w:r>
      <w:r>
        <w:t>modifier la fin de la phrase pour lire comme suit :</w:t>
      </w:r>
      <w:r w:rsidRPr="009C5139" w:rsidDel="008B3915">
        <w:t xml:space="preserve"> </w:t>
      </w:r>
      <w:r w:rsidR="001B4D15" w:rsidRPr="009C5139">
        <w:t>« </w:t>
      </w:r>
      <w:r>
        <w:t>…</w:t>
      </w:r>
      <w:r w:rsidR="00550AFC" w:rsidRPr="00550AFC">
        <w:t xml:space="preserve"> </w:t>
      </w:r>
      <w:r w:rsidR="00550AFC">
        <w:t xml:space="preserve">Règlement </w:t>
      </w:r>
      <w:r>
        <w:t xml:space="preserve">type </w:t>
      </w:r>
      <w:bookmarkStart w:id="87" w:name="_Hlk2943604"/>
      <w:r w:rsidR="001B4D15" w:rsidRPr="009C5139">
        <w:t>et le chapitre 2.12 du SGH</w:t>
      </w:r>
      <w:bookmarkEnd w:id="87"/>
      <w:r>
        <w:t>)</w:t>
      </w:r>
      <w:r w:rsidR="001B4D15" w:rsidRPr="009C5139">
        <w:t>»</w:t>
      </w:r>
    </w:p>
    <w:p w14:paraId="1479F9E3" w14:textId="4700C2EB" w:rsidR="001B4D15" w:rsidRPr="009C5139" w:rsidRDefault="008B3915" w:rsidP="00B26030">
      <w:pPr>
        <w:pStyle w:val="SingleTxtG"/>
        <w:spacing w:after="100" w:line="238" w:lineRule="exact"/>
        <w:ind w:firstLine="1134"/>
      </w:pPr>
      <w:r>
        <w:t xml:space="preserve">À l’alinéa </w:t>
      </w:r>
      <w:r w:rsidR="001B4D15" w:rsidRPr="009C5139">
        <w:t>f)</w:t>
      </w:r>
      <w:r w:rsidR="00C91406">
        <w:t xml:space="preserve"> </w:t>
      </w:r>
      <w:r>
        <w:t>s</w:t>
      </w:r>
      <w:r w:rsidR="001B4D15" w:rsidRPr="009C5139">
        <w:t>upprimer « de la division 5.1 », remplacer « </w:t>
      </w:r>
      <w:r>
        <w:t xml:space="preserve">Manuel </w:t>
      </w:r>
      <w:r w:rsidR="001B4D15" w:rsidRPr="009C5139">
        <w:t xml:space="preserve">et » par </w:t>
      </w:r>
      <w:r>
        <w:t xml:space="preserve">« Manuel, » </w:t>
      </w:r>
      <w:r w:rsidR="001B4D15" w:rsidRPr="009C5139">
        <w:t xml:space="preserve">et </w:t>
      </w:r>
      <w:r>
        <w:t>modifier la fin de la phrase pour lire comme suit :</w:t>
      </w:r>
      <w:r w:rsidRPr="009C5139" w:rsidDel="008B3915">
        <w:t xml:space="preserve"> </w:t>
      </w:r>
      <w:r w:rsidR="001B4D15" w:rsidRPr="009C5139">
        <w:t>« </w:t>
      </w:r>
      <w:r>
        <w:t>…</w:t>
      </w:r>
      <w:r w:rsidR="00550AFC" w:rsidRPr="00550AFC">
        <w:t xml:space="preserve"> </w:t>
      </w:r>
      <w:r w:rsidR="00550AFC">
        <w:t xml:space="preserve">Règlement </w:t>
      </w:r>
      <w:r>
        <w:t xml:space="preserve">type </w:t>
      </w:r>
      <w:bookmarkStart w:id="88" w:name="_Hlk2943670"/>
      <w:r w:rsidR="001B4D15" w:rsidRPr="009C5139">
        <w:t>et les chapitres 2.13 et 2.14 du SGH </w:t>
      </w:r>
      <w:bookmarkEnd w:id="88"/>
      <w:r w:rsidR="001B4D15" w:rsidRPr="009C5139">
        <w:t>».</w:t>
      </w:r>
    </w:p>
    <w:p w14:paraId="2674443F" w14:textId="4A1F25F8" w:rsidR="001B4D15" w:rsidRPr="009C5139" w:rsidRDefault="008B3915" w:rsidP="00B26030">
      <w:pPr>
        <w:pStyle w:val="SingleTxtG"/>
        <w:spacing w:after="100" w:line="238" w:lineRule="exact"/>
        <w:ind w:firstLine="1134"/>
      </w:pPr>
      <w:r>
        <w:t xml:space="preserve">À l’alinéa </w:t>
      </w:r>
      <w:r w:rsidR="001B4D15" w:rsidRPr="009C5139">
        <w:t>g)</w:t>
      </w:r>
      <w:r w:rsidR="00C91406">
        <w:t xml:space="preserve"> </w:t>
      </w:r>
      <w:r>
        <w:t>r</w:t>
      </w:r>
      <w:r w:rsidRPr="009C5139">
        <w:t xml:space="preserve">emplacer </w:t>
      </w:r>
      <w:r w:rsidR="001B4D15" w:rsidRPr="009C5139">
        <w:t>« propriétés corrosives de</w:t>
      </w:r>
      <w:r w:rsidR="00F97F2E">
        <w:t>s matières de</w:t>
      </w:r>
      <w:r w:rsidR="001B4D15" w:rsidRPr="009C5139">
        <w:t xml:space="preserve"> la classe 8 » par « matières corrosives » remplacer « </w:t>
      </w:r>
      <w:r w:rsidR="00F97F2E">
        <w:t xml:space="preserve">Manuel </w:t>
      </w:r>
      <w:r w:rsidR="001B4D15" w:rsidRPr="009C5139">
        <w:t xml:space="preserve">et » par </w:t>
      </w:r>
      <w:r w:rsidR="00F97F2E">
        <w:t xml:space="preserve">« Manuel, » </w:t>
      </w:r>
      <w:r w:rsidR="001B4D15" w:rsidRPr="009C5139">
        <w:t xml:space="preserve">et </w:t>
      </w:r>
      <w:r w:rsidR="00F97F2E">
        <w:t>modifier la fin de la phrase pour lire comme suit :</w:t>
      </w:r>
      <w:r w:rsidR="00F97F2E" w:rsidRPr="009C5139" w:rsidDel="008B3915">
        <w:t xml:space="preserve"> </w:t>
      </w:r>
      <w:r w:rsidR="001B4D15" w:rsidRPr="009C5139">
        <w:t>« </w:t>
      </w:r>
      <w:r w:rsidR="00F97F2E">
        <w:t>…</w:t>
      </w:r>
      <w:r w:rsidR="00550AFC" w:rsidRPr="00550AFC">
        <w:t xml:space="preserve"> </w:t>
      </w:r>
      <w:r w:rsidR="00550AFC">
        <w:t xml:space="preserve">Règlement </w:t>
      </w:r>
      <w:r w:rsidR="00F97F2E">
        <w:t xml:space="preserve">type </w:t>
      </w:r>
      <w:bookmarkStart w:id="89" w:name="_Hlk2943872"/>
      <w:r w:rsidR="001B4D15" w:rsidRPr="009C5139">
        <w:t>et le chapitre 2.16 du SGH </w:t>
      </w:r>
      <w:bookmarkEnd w:id="89"/>
      <w:r w:rsidR="001B4D15" w:rsidRPr="009C5139">
        <w:t>».</w:t>
      </w:r>
    </w:p>
    <w:p w14:paraId="556AE300" w14:textId="34818746" w:rsidR="001B4D15" w:rsidRPr="009C5139" w:rsidRDefault="00F97F2E" w:rsidP="00B26030">
      <w:pPr>
        <w:pStyle w:val="SingleTxtG"/>
        <w:spacing w:after="100" w:line="238" w:lineRule="exact"/>
        <w:ind w:firstLine="1134"/>
      </w:pPr>
      <w:r>
        <w:t xml:space="preserve">À l’alinéa </w:t>
      </w:r>
      <w:r w:rsidR="001B4D15" w:rsidRPr="009C5139">
        <w:t>h)</w:t>
      </w:r>
      <w:r w:rsidR="00C91406">
        <w:t xml:space="preserve"> s</w:t>
      </w:r>
      <w:r w:rsidR="001B4D15" w:rsidRPr="009C5139">
        <w:t xml:space="preserve">upprimer « de la classe 9 » et </w:t>
      </w:r>
      <w:r w:rsidR="00FD14E9">
        <w:t>insérer</w:t>
      </w:r>
      <w:r w:rsidR="00FD14E9" w:rsidRPr="009C5139">
        <w:t xml:space="preserve"> </w:t>
      </w:r>
      <w:r w:rsidR="001B4D15" w:rsidRPr="009C5139">
        <w:t xml:space="preserve">« et la section 39 » après « la sous-section </w:t>
      </w:r>
      <w:r w:rsidR="001B4D15" w:rsidRPr="00CF008B">
        <w:t>38.2</w:t>
      </w:r>
      <w:r w:rsidR="001B4D15" w:rsidRPr="009C5139">
        <w:t xml:space="preserve"> ». </w:t>
      </w:r>
    </w:p>
    <w:p w14:paraId="31E6D35E" w14:textId="32B428E7" w:rsidR="001B4D15" w:rsidRPr="009C5139" w:rsidRDefault="001B4D15" w:rsidP="00B26030">
      <w:pPr>
        <w:pStyle w:val="SingleTxtG"/>
        <w:tabs>
          <w:tab w:val="left" w:pos="2268"/>
        </w:tabs>
        <w:spacing w:after="240" w:line="240" w:lineRule="auto"/>
      </w:pPr>
      <w:r w:rsidRPr="009C5139">
        <w:t>30.1.2</w:t>
      </w:r>
      <w:r w:rsidRPr="009C5139">
        <w:tab/>
        <w:t xml:space="preserve">Supprimer la première phrase. Modifier le début de la </w:t>
      </w:r>
      <w:r w:rsidR="00CF008B">
        <w:t>deuxième</w:t>
      </w:r>
      <w:r w:rsidR="00CF008B" w:rsidRPr="009C5139">
        <w:t xml:space="preserve"> </w:t>
      </w:r>
      <w:r w:rsidRPr="009C5139">
        <w:t>phrase comme suit : « La section 36 est réservée</w:t>
      </w:r>
      <w:r w:rsidR="00CF008B">
        <w:t xml:space="preserve">, en vue </w:t>
      </w:r>
      <w:r w:rsidRPr="009C5139">
        <w:t xml:space="preserve"> … » et supprimer « concernant les classes 6 et 7 respectivement » à la fin de la phrase.</w:t>
      </w:r>
    </w:p>
    <w:p w14:paraId="7D562A72" w14:textId="397CAFD2" w:rsidR="001B4D15" w:rsidRDefault="001B4D15" w:rsidP="00B26030">
      <w:pPr>
        <w:pStyle w:val="SingleTxtG"/>
        <w:tabs>
          <w:tab w:val="left" w:pos="2268"/>
        </w:tabs>
        <w:spacing w:after="0"/>
      </w:pPr>
      <w:r w:rsidRPr="009C5139">
        <w:t>30.2</w:t>
      </w:r>
      <w:r w:rsidRPr="009C5139">
        <w:tab/>
      </w:r>
      <w:r w:rsidRPr="009C5139">
        <w:tab/>
        <w:t>Modifier la fin de la première phrase comme suit : « … entreprise sur toute</w:t>
      </w:r>
      <w:r w:rsidR="00CF008B">
        <w:t xml:space="preserve"> nouvelle matière ou objet. »</w:t>
      </w:r>
    </w:p>
    <w:p w14:paraId="61822C20" w14:textId="44920288" w:rsidR="005C02B3" w:rsidRDefault="005C02B3" w:rsidP="00B26030">
      <w:pPr>
        <w:pStyle w:val="H1G"/>
      </w:pPr>
      <w:r>
        <w:tab/>
      </w:r>
      <w:r>
        <w:tab/>
      </w:r>
      <w:r w:rsidR="001B4D15" w:rsidRPr="005E63A3">
        <w:rPr>
          <w:lang w:val="fr-FR"/>
        </w:rPr>
        <w:t>Section 31</w:t>
      </w:r>
    </w:p>
    <w:p w14:paraId="35513F14" w14:textId="3077E25D" w:rsidR="001B4D15" w:rsidRPr="009C5139" w:rsidRDefault="001B4D15" w:rsidP="00B26030">
      <w:pPr>
        <w:pStyle w:val="SingleTxtG"/>
        <w:spacing w:after="100" w:line="238" w:lineRule="exact"/>
      </w:pPr>
      <w:r w:rsidRPr="009C5139">
        <w:t xml:space="preserve">Modifier la fin du titre comme suit : « … </w:t>
      </w:r>
      <w:r w:rsidR="00CF008B">
        <w:t xml:space="preserve">RELATIFS À </w:t>
      </w:r>
      <w:r w:rsidRPr="009C5139">
        <w:t>L’INFLAMMABILITÉ DES AÉROSOLS ».</w:t>
      </w:r>
    </w:p>
    <w:p w14:paraId="08EDBA16" w14:textId="57EC4ABC" w:rsidR="001B4D15" w:rsidRPr="009C5139" w:rsidRDefault="001B4D15" w:rsidP="00B26030">
      <w:pPr>
        <w:pStyle w:val="SingleTxtG"/>
        <w:tabs>
          <w:tab w:val="left" w:pos="2268"/>
        </w:tabs>
        <w:spacing w:after="100" w:line="238" w:lineRule="exact"/>
      </w:pPr>
      <w:r w:rsidRPr="009C5139">
        <w:t>31.1.1</w:t>
      </w:r>
      <w:r w:rsidRPr="009C5139">
        <w:tab/>
      </w:r>
      <w:r w:rsidR="00CF008B">
        <w:t xml:space="preserve">Modifier la fin de la </w:t>
      </w:r>
      <w:r w:rsidRPr="009C5139">
        <w:t>première phrase</w:t>
      </w:r>
      <w:r w:rsidR="00CF008B">
        <w:t xml:space="preserve"> pour lire comme suit : « …des aérosols </w:t>
      </w:r>
      <w:bookmarkStart w:id="90" w:name="_Hlk2946050"/>
      <w:r w:rsidRPr="009C5139">
        <w:t>soit en matières inflammables (division 2.1/catégorie 1 ou 2) soit en matières ininflammables (division 2.2/catégorie 3) </w:t>
      </w:r>
      <w:bookmarkEnd w:id="90"/>
      <w:r w:rsidRPr="009C5139">
        <w:t>». </w:t>
      </w:r>
    </w:p>
    <w:p w14:paraId="23088CF9" w14:textId="431EE034" w:rsidR="001B4D15" w:rsidRPr="009C5139" w:rsidRDefault="001B4D15" w:rsidP="00B26030">
      <w:pPr>
        <w:pStyle w:val="SingleTxtG"/>
        <w:tabs>
          <w:tab w:val="left" w:pos="2268"/>
        </w:tabs>
        <w:spacing w:after="100" w:line="238" w:lineRule="exact"/>
        <w:ind w:firstLine="1134"/>
      </w:pPr>
      <w:r w:rsidRPr="009C5139">
        <w:t xml:space="preserve">Dans la </w:t>
      </w:r>
      <w:r w:rsidR="00CF008B">
        <w:t>deuxième</w:t>
      </w:r>
      <w:r w:rsidR="00CF008B" w:rsidRPr="009C5139">
        <w:t xml:space="preserve"> </w:t>
      </w:r>
      <w:r w:rsidRPr="009C5139">
        <w:t xml:space="preserve">phrase, </w:t>
      </w:r>
      <w:r w:rsidR="00CF008B">
        <w:t>insérer</w:t>
      </w:r>
      <w:r w:rsidR="00CF008B" w:rsidRPr="009C5139">
        <w:t xml:space="preserve"> </w:t>
      </w:r>
      <w:r w:rsidRPr="009C5139">
        <w:t>« </w:t>
      </w:r>
      <w:bookmarkStart w:id="91" w:name="_Hlk2946118"/>
      <w:r w:rsidRPr="009C5139">
        <w:t>et au chapitre 2.3 du SGH, </w:t>
      </w:r>
      <w:bookmarkEnd w:id="91"/>
      <w:r w:rsidRPr="009C5139">
        <w:t>» après « Règlement type, ».</w:t>
      </w:r>
    </w:p>
    <w:p w14:paraId="1A150207" w14:textId="77777777" w:rsidR="001B4D15" w:rsidRPr="009C5139" w:rsidRDefault="001B4D15" w:rsidP="00B26030">
      <w:pPr>
        <w:pStyle w:val="SingleTxtG"/>
        <w:tabs>
          <w:tab w:val="left" w:pos="2268"/>
        </w:tabs>
        <w:spacing w:after="100" w:line="238" w:lineRule="exact"/>
      </w:pPr>
      <w:r w:rsidRPr="009C5139">
        <w:t>31.1.2</w:t>
      </w:r>
      <w:r w:rsidRPr="009C5139">
        <w:tab/>
        <w:t>Remplacer « le danger relatif que représentent les aérosols inflammables » par « </w:t>
      </w:r>
      <w:bookmarkStart w:id="92" w:name="_Hlk2946154"/>
      <w:r w:rsidRPr="009C5139">
        <w:t>les dangers d’inflammabilité des aérosols </w:t>
      </w:r>
      <w:bookmarkEnd w:id="92"/>
      <w:r w:rsidRPr="009C5139">
        <w:t xml:space="preserve">». </w:t>
      </w:r>
    </w:p>
    <w:p w14:paraId="32FB8AA7" w14:textId="128C00E9" w:rsidR="001B4D15" w:rsidRPr="009C5139" w:rsidRDefault="001B4D15" w:rsidP="00B26030">
      <w:pPr>
        <w:pStyle w:val="SingleTxtG"/>
        <w:tabs>
          <w:tab w:val="left" w:pos="2268"/>
        </w:tabs>
        <w:spacing w:after="100" w:line="238" w:lineRule="exact"/>
        <w:rPr>
          <w:spacing w:val="-2"/>
        </w:rPr>
      </w:pPr>
      <w:r w:rsidRPr="009C5139">
        <w:rPr>
          <w:spacing w:val="-2"/>
        </w:rPr>
        <w:t>31.1.3</w:t>
      </w:r>
      <w:r w:rsidRPr="009C5139">
        <w:rPr>
          <w:spacing w:val="-2"/>
        </w:rPr>
        <w:tab/>
        <w:t>Dans la définition des « </w:t>
      </w:r>
      <w:r w:rsidR="002A0BD2">
        <w:rPr>
          <w:spacing w:val="-2"/>
        </w:rPr>
        <w:t>A</w:t>
      </w:r>
      <w:r w:rsidRPr="009C5139">
        <w:rPr>
          <w:spacing w:val="-2"/>
        </w:rPr>
        <w:t>érosols ou générateurs d’aérosols », supprimer « répondant aux prescriptions de la section 6.2.4 du Règlement type, » au début de la phrase et ajouter à la fin de la phrase « </w:t>
      </w:r>
      <w:bookmarkStart w:id="93" w:name="_Hlk2946334"/>
      <w:r w:rsidRPr="009C5139">
        <w:rPr>
          <w:spacing w:val="-2"/>
        </w:rPr>
        <w:t>(aux fins de transport les récipients doivent satisfaire aux prescriptions de la section 6.2.4 du Règlement type) </w:t>
      </w:r>
      <w:bookmarkEnd w:id="93"/>
      <w:r w:rsidRPr="009C5139">
        <w:rPr>
          <w:spacing w:val="-2"/>
        </w:rPr>
        <w:t>».</w:t>
      </w:r>
    </w:p>
    <w:p w14:paraId="770306C6" w14:textId="188870EA" w:rsidR="001B4D15" w:rsidRPr="009C5139" w:rsidRDefault="002A0BD2" w:rsidP="00B26030">
      <w:pPr>
        <w:pStyle w:val="SingleTxtG"/>
        <w:tabs>
          <w:tab w:val="left" w:pos="2268"/>
        </w:tabs>
        <w:spacing w:after="100" w:line="238" w:lineRule="exact"/>
        <w:ind w:firstLine="1134"/>
      </w:pPr>
      <w:r>
        <w:t xml:space="preserve">Au nota </w:t>
      </w:r>
      <w:r w:rsidR="001B4D15" w:rsidRPr="009C5139">
        <w:t>2</w:t>
      </w:r>
      <w:r w:rsidR="008B70F4">
        <w:t xml:space="preserve"> </w:t>
      </w:r>
      <w:r>
        <w:t>sous la définition de « composants inflammables</w:t>
      </w:r>
      <w:r w:rsidR="00C91406">
        <w:t> </w:t>
      </w:r>
      <w:r w:rsidR="001B4D15" w:rsidRPr="009C5139">
        <w:t>: après « Règlement type », ajouter « </w:t>
      </w:r>
      <w:bookmarkStart w:id="94" w:name="_Hlk2946379"/>
      <w:r w:rsidR="001B4D15" w:rsidRPr="009C5139">
        <w:t>et à la section 2.7.1 du SGH </w:t>
      </w:r>
      <w:bookmarkEnd w:id="94"/>
      <w:r w:rsidR="001B4D15" w:rsidRPr="009C5139">
        <w:t>» et supprimer « de la division</w:t>
      </w:r>
      <w:r w:rsidR="00C91406">
        <w:t> </w:t>
      </w:r>
      <w:r w:rsidR="001B4D15" w:rsidRPr="009C5139">
        <w:t>4.1 ».</w:t>
      </w:r>
    </w:p>
    <w:p w14:paraId="4A27DF87" w14:textId="748F22DE" w:rsidR="001B4D15" w:rsidRPr="009C5139" w:rsidRDefault="001B4D15" w:rsidP="00B26030">
      <w:pPr>
        <w:pStyle w:val="SingleTxtG"/>
        <w:tabs>
          <w:tab w:val="left" w:pos="2268"/>
        </w:tabs>
        <w:spacing w:after="100" w:line="238" w:lineRule="exact"/>
      </w:pPr>
      <w:r w:rsidRPr="009C5139">
        <w:t>31.2.1</w:t>
      </w:r>
      <w:r w:rsidRPr="009C5139">
        <w:tab/>
        <w:t xml:space="preserve">Dans la première phrase, supprimer « présentés au transport » et remplacer la virgule par un point </w:t>
      </w:r>
      <w:r w:rsidR="00FA7F70">
        <w:t xml:space="preserve">(.) </w:t>
      </w:r>
      <w:r w:rsidRPr="009C5139">
        <w:t xml:space="preserve">après « Règlement type ». Ajouter une nouvelle seconde phrase ainsi </w:t>
      </w:r>
      <w:r w:rsidRPr="009C5139">
        <w:lastRenderedPageBreak/>
        <w:t xml:space="preserve">libellée : </w:t>
      </w:r>
      <w:bookmarkStart w:id="95" w:name="_Hlk2946536"/>
      <w:r w:rsidRPr="009C5139">
        <w:t>« Les aérosols destinés à la distribution et à l’utilisation sont soumis aux critères de classement définis à la section 2.3.2 du SGH. </w:t>
      </w:r>
      <w:bookmarkEnd w:id="95"/>
      <w:r w:rsidRPr="009C5139">
        <w:t xml:space="preserve">». </w:t>
      </w:r>
      <w:r w:rsidR="006A1FCF">
        <w:t>Modifier</w:t>
      </w:r>
      <w:r w:rsidR="006A1FCF" w:rsidRPr="009C5139">
        <w:t xml:space="preserve"> </w:t>
      </w:r>
      <w:r w:rsidRPr="009C5139">
        <w:t xml:space="preserve">le </w:t>
      </w:r>
      <w:r w:rsidR="006A1FCF">
        <w:t xml:space="preserve">début </w:t>
      </w:r>
      <w:r w:rsidRPr="009C5139">
        <w:t>de l</w:t>
      </w:r>
      <w:r w:rsidR="002A0BD2">
        <w:t xml:space="preserve">’ancienne </w:t>
      </w:r>
      <w:r w:rsidRPr="009C5139">
        <w:t>première phrase</w:t>
      </w:r>
      <w:r w:rsidR="006A1FCF">
        <w:t xml:space="preserve"> pour lire : « En ce qui concerne l’inflammabilité, les aérosols devraient… »</w:t>
      </w:r>
      <w:r w:rsidRPr="009C5139">
        <w:t>. Supprimer la dernière phrase.</w:t>
      </w:r>
    </w:p>
    <w:p w14:paraId="76B712C9" w14:textId="663132B8" w:rsidR="001B4D15" w:rsidRPr="009C5139" w:rsidRDefault="002A0BD2" w:rsidP="00B26030">
      <w:pPr>
        <w:pStyle w:val="SingleTxtG"/>
        <w:tabs>
          <w:tab w:val="left" w:pos="2268"/>
        </w:tabs>
        <w:spacing w:after="100" w:line="238" w:lineRule="exact"/>
        <w:ind w:firstLine="1134"/>
      </w:pPr>
      <w:r>
        <w:t xml:space="preserve">Au nota, </w:t>
      </w:r>
      <w:r w:rsidR="001B4D15" w:rsidRPr="009C5139">
        <w:t>supprimer « générateurs d’» et ajouter « </w:t>
      </w:r>
      <w:bookmarkStart w:id="96" w:name="_Hlk2946772"/>
      <w:r w:rsidR="001B4D15" w:rsidRPr="009C5139">
        <w:t>(Catégorie 1) </w:t>
      </w:r>
      <w:bookmarkEnd w:id="96"/>
      <w:r w:rsidR="001B4D15" w:rsidRPr="009C5139">
        <w:t xml:space="preserve">» à la fin. </w:t>
      </w:r>
    </w:p>
    <w:p w14:paraId="68589391" w14:textId="44495B99" w:rsidR="001B4D15" w:rsidRPr="009C5139" w:rsidRDefault="001B4D15" w:rsidP="00B26030">
      <w:pPr>
        <w:pStyle w:val="SingleTxtG"/>
        <w:tabs>
          <w:tab w:val="left" w:pos="2268"/>
        </w:tabs>
        <w:spacing w:after="100" w:line="238" w:lineRule="exact"/>
      </w:pPr>
      <w:r w:rsidRPr="009C5139">
        <w:t>31.3.1</w:t>
      </w:r>
      <w:r w:rsidRPr="009C5139">
        <w:tab/>
        <w:t xml:space="preserve">Dans la première phrase, </w:t>
      </w:r>
      <w:r w:rsidR="006A1FCF">
        <w:t xml:space="preserve">insérer </w:t>
      </w:r>
      <w:r w:rsidRPr="009C5139">
        <w:t xml:space="preserve"> « non</w:t>
      </w:r>
      <w:r w:rsidR="006A1FCF">
        <w:t>-</w:t>
      </w:r>
      <w:r w:rsidRPr="009C5139">
        <w:t xml:space="preserve">inflammables, » </w:t>
      </w:r>
      <w:r w:rsidR="006A1FCF">
        <w:t xml:space="preserve">avant </w:t>
      </w:r>
      <w:r w:rsidRPr="009C5139">
        <w:t>« inflammables</w:t>
      </w:r>
      <w:r w:rsidR="00C91406">
        <w:t> </w:t>
      </w:r>
      <w:r w:rsidRPr="009C5139">
        <w:t>».</w:t>
      </w:r>
    </w:p>
    <w:p w14:paraId="292206E8" w14:textId="1150D388" w:rsidR="001B4D15" w:rsidRPr="009C5139" w:rsidRDefault="006A1FCF" w:rsidP="00B26030">
      <w:pPr>
        <w:pStyle w:val="SingleTxtG"/>
        <w:spacing w:after="100" w:line="238" w:lineRule="exact"/>
        <w:ind w:firstLine="1134"/>
      </w:pPr>
      <w:r>
        <w:t xml:space="preserve">À l’alinéa </w:t>
      </w:r>
      <w:r w:rsidR="001B4D15" w:rsidRPr="009C5139">
        <w:t>a)</w:t>
      </w:r>
      <w:r w:rsidR="001B4D15" w:rsidRPr="009C5139">
        <w:tab/>
      </w:r>
      <w:r>
        <w:t>Insérer</w:t>
      </w:r>
      <w:r w:rsidRPr="009C5139">
        <w:t xml:space="preserve"> </w:t>
      </w:r>
      <w:r w:rsidR="001B4D15" w:rsidRPr="009C5139">
        <w:t>« </w:t>
      </w:r>
      <w:bookmarkStart w:id="97" w:name="_Hlk2949799"/>
      <w:r w:rsidR="001B4D15" w:rsidRPr="009C5139">
        <w:t>(division 2.1/catégorie 1)</w:t>
      </w:r>
      <w:r w:rsidR="00653910">
        <w:t> :</w:t>
      </w:r>
      <w:r w:rsidR="001B4D15" w:rsidRPr="009C5139">
        <w:t> </w:t>
      </w:r>
      <w:bookmarkEnd w:id="97"/>
      <w:r w:rsidR="001B4D15" w:rsidRPr="009C5139">
        <w:t xml:space="preserve">» </w:t>
      </w:r>
      <w:r>
        <w:t xml:space="preserve">après </w:t>
      </w:r>
      <w:r w:rsidR="001B4D15" w:rsidRPr="009C5139">
        <w:t>« </w:t>
      </w:r>
      <w:r>
        <w:t xml:space="preserve">extrêmement </w:t>
      </w:r>
      <w:r w:rsidR="001B4D15" w:rsidRPr="009C5139">
        <w:t>inflammable »</w:t>
      </w:r>
      <w:r>
        <w:t>.</w:t>
      </w:r>
      <w:r w:rsidR="00653910">
        <w:t xml:space="preserve"> Le reste de la phrase devient le nouvel sous-alinéa i), avec l’insertion de « ; ou » à la fin. </w:t>
      </w:r>
      <w:r>
        <w:t xml:space="preserve"> </w:t>
      </w:r>
      <w:r w:rsidR="001B4D15" w:rsidRPr="009C5139">
        <w:t xml:space="preserve">Ajouter </w:t>
      </w:r>
      <w:r w:rsidR="00653910">
        <w:t>le nouvel sous-</w:t>
      </w:r>
      <w:r w:rsidR="001B4D15" w:rsidRPr="009C5139">
        <w:t xml:space="preserve">alinéa </w:t>
      </w:r>
      <w:r w:rsidR="00653910">
        <w:t>ii) suivant</w:t>
      </w:r>
      <w:r w:rsidR="001B4D15" w:rsidRPr="009C5139">
        <w:t xml:space="preserve"> : </w:t>
      </w:r>
    </w:p>
    <w:p w14:paraId="196FB4F8" w14:textId="77777777" w:rsidR="001B4D15" w:rsidRPr="009C5139" w:rsidRDefault="001B4D15" w:rsidP="00B26030">
      <w:pPr>
        <w:pStyle w:val="SingleTxtG"/>
        <w:spacing w:after="100" w:line="238" w:lineRule="exact"/>
        <w:ind w:left="2268"/>
        <w:rPr>
          <w:spacing w:val="-2"/>
        </w:rPr>
      </w:pPr>
      <w:bookmarkStart w:id="98" w:name="_Hlk2950606"/>
      <w:r w:rsidRPr="009C5139">
        <w:rPr>
          <w:spacing w:val="-2"/>
        </w:rPr>
        <w:t>« ii)</w:t>
      </w:r>
      <w:r w:rsidRPr="009C5139">
        <w:rPr>
          <w:spacing w:val="-2"/>
        </w:rPr>
        <w:tab/>
        <w:t>S’il satisfait aux critères d’inflammabilité extrême du 31.3.2 pour les aérosols vaporisés ou du 31.3.4 pour les mousses d’aérosols ; et » ;</w:t>
      </w:r>
    </w:p>
    <w:bookmarkEnd w:id="98"/>
    <w:p w14:paraId="67B74242" w14:textId="19A537EE" w:rsidR="00003C02" w:rsidRPr="00B26030" w:rsidRDefault="00003C02" w:rsidP="00B26030">
      <w:pPr>
        <w:pStyle w:val="SingleTxtG"/>
        <w:spacing w:after="100" w:line="238" w:lineRule="exact"/>
        <w:ind w:firstLine="1134"/>
      </w:pPr>
      <w:r>
        <w:tab/>
        <w:t>Insérer un nouvel alinéa b) pour lire comme suit : « </w:t>
      </w:r>
      <w:r w:rsidRPr="00B26030">
        <w:t>b)</w:t>
      </w:r>
      <w:r w:rsidRPr="00B26030">
        <w:tab/>
        <w:t xml:space="preserve"> Un aérosol est classé comme inflammable (division 2.1/catégorie 2) s’il </w:t>
      </w:r>
      <w:r w:rsidRPr="00003C02">
        <w:t>répond</w:t>
      </w:r>
      <w:r w:rsidRPr="00B26030">
        <w:t xml:space="preserve"> aux critères d’inflammabilité du 31.3.2 pour les aérosols vaporisés ou du 31.3.4 pour les mousses d’aérosols ; et »</w:t>
      </w:r>
    </w:p>
    <w:p w14:paraId="6D7E5AE5" w14:textId="31D3AC7D" w:rsidR="001B4D15" w:rsidRPr="009C5139" w:rsidRDefault="00003C02" w:rsidP="00B26030">
      <w:pPr>
        <w:pStyle w:val="SingleTxtG"/>
        <w:spacing w:after="100" w:line="238" w:lineRule="exact"/>
        <w:ind w:firstLine="1134"/>
      </w:pPr>
      <w:r>
        <w:t xml:space="preserve">L’alinéa b) existant devient le nouvel </w:t>
      </w:r>
      <w:r w:rsidR="00C91406">
        <w:t xml:space="preserve">l’alinéa </w:t>
      </w:r>
      <w:r>
        <w:t>c</w:t>
      </w:r>
      <w:r w:rsidR="001B4D15" w:rsidRPr="009C5139">
        <w:t>)</w:t>
      </w:r>
      <w:r>
        <w:t xml:space="preserve"> avec la modification suivante : remplacer </w:t>
      </w:r>
      <w:r w:rsidR="001B4D15" w:rsidRPr="009C5139">
        <w:t>«</w:t>
      </w:r>
      <w:r>
        <w:t xml:space="preserve"> ininflammable » par « ininflammable </w:t>
      </w:r>
      <w:r w:rsidR="001B4D15" w:rsidRPr="009C5139">
        <w:t>(division</w:t>
      </w:r>
      <w:r>
        <w:t xml:space="preserve"> </w:t>
      </w:r>
      <w:r w:rsidR="001B4D15" w:rsidRPr="009C5139">
        <w:t>2.1/catégorie</w:t>
      </w:r>
      <w:r>
        <w:t xml:space="preserve"> </w:t>
      </w:r>
      <w:r w:rsidR="001B4D15" w:rsidRPr="009C5139">
        <w:t xml:space="preserve">2) » </w:t>
      </w:r>
      <w:r w:rsidR="00115639">
        <w:t xml:space="preserve">après </w:t>
      </w:r>
      <w:r w:rsidR="001B4D15" w:rsidRPr="009C5139">
        <w:t>« inflammable » et</w:t>
      </w:r>
      <w:r w:rsidR="00C91406">
        <w:t> </w:t>
      </w:r>
      <w:r w:rsidR="001B4D15" w:rsidRPr="009C5139">
        <w:t>« si » </w:t>
      </w:r>
      <w:r>
        <w:t>.</w:t>
      </w:r>
    </w:p>
    <w:p w14:paraId="6344A18D" w14:textId="09E86F06" w:rsidR="001B4D15" w:rsidRPr="009C5139" w:rsidRDefault="001B4D15" w:rsidP="00B26030">
      <w:pPr>
        <w:pStyle w:val="SingleTxtG"/>
        <w:tabs>
          <w:tab w:val="left" w:pos="2268"/>
        </w:tabs>
        <w:spacing w:after="100" w:line="238" w:lineRule="exact"/>
      </w:pPr>
      <w:r w:rsidRPr="009C5139">
        <w:t>31.3.2</w:t>
      </w:r>
      <w:r w:rsidRPr="009C5139">
        <w:tab/>
        <w:t>Dans la première phrase</w:t>
      </w:r>
      <w:r w:rsidR="00115639">
        <w:t xml:space="preserve"> remplacer « être fait sur la base » par « tenir compte »</w:t>
      </w:r>
      <w:r w:rsidRPr="009C5139">
        <w:t>, ajouter « </w:t>
      </w:r>
      <w:bookmarkStart w:id="99" w:name="_Hlk2951154"/>
      <w:r w:rsidRPr="009C5139">
        <w:t xml:space="preserve">(voir section 31.4 du présent </w:t>
      </w:r>
      <w:r w:rsidR="00115639">
        <w:t>M</w:t>
      </w:r>
      <w:r w:rsidR="00115639" w:rsidRPr="009C5139">
        <w:t>anuel</w:t>
      </w:r>
      <w:r w:rsidRPr="009C5139">
        <w:t>) </w:t>
      </w:r>
      <w:bookmarkEnd w:id="99"/>
      <w:r w:rsidRPr="009C5139">
        <w:t xml:space="preserve">» après « inflammation à distance » et supprimer </w:t>
      </w:r>
      <w:r w:rsidR="00115639">
        <w:t>« comme suit :</w:t>
      </w:r>
      <w:r w:rsidR="002A6EAB">
        <w:t> » et les alinéas a) et b)</w:t>
      </w:r>
    </w:p>
    <w:p w14:paraId="5AF677FC" w14:textId="77777777" w:rsidR="001B4D15" w:rsidRPr="009C5139" w:rsidRDefault="001B4D15" w:rsidP="00B26030">
      <w:pPr>
        <w:pStyle w:val="SingleTxtG"/>
        <w:tabs>
          <w:tab w:val="left" w:pos="2268"/>
        </w:tabs>
        <w:spacing w:after="100" w:line="238" w:lineRule="exact"/>
      </w:pPr>
      <w:r w:rsidRPr="009C5139">
        <w:t>31.3.4</w:t>
      </w:r>
      <w:r w:rsidRPr="009C5139">
        <w:tab/>
        <w:t>Supprimer les alinéas a) et b).</w:t>
      </w:r>
    </w:p>
    <w:p w14:paraId="3C65EF9D" w14:textId="77777777" w:rsidR="001B4D15" w:rsidRPr="009C5139" w:rsidRDefault="001B4D15" w:rsidP="00B26030">
      <w:pPr>
        <w:pStyle w:val="SingleTxtG"/>
        <w:tabs>
          <w:tab w:val="left" w:pos="2268"/>
        </w:tabs>
        <w:spacing w:after="100" w:line="238" w:lineRule="exact"/>
      </w:pPr>
      <w:r w:rsidRPr="009C5139">
        <w:t>31.3.5</w:t>
      </w:r>
      <w:r w:rsidRPr="009C5139">
        <w:tab/>
        <w:t>Remplacer « critères » par « procédures » et « résumés » par « résumées ».</w:t>
      </w:r>
    </w:p>
    <w:p w14:paraId="2DA6378C" w14:textId="27444EF0" w:rsidR="001B4D15" w:rsidRPr="009C5139" w:rsidRDefault="001B4D15" w:rsidP="00B26030">
      <w:pPr>
        <w:pStyle w:val="SingleTxtG"/>
        <w:spacing w:line="238" w:lineRule="exact"/>
      </w:pPr>
      <w:r w:rsidRPr="009C5139">
        <w:t>31.4.4.2</w:t>
      </w:r>
      <w:r w:rsidRPr="009C5139">
        <w:tab/>
        <w:t xml:space="preserve">Dans la première phrase, supprimer « comme inflammables, extrêmement inflammables ou ininflammables », et </w:t>
      </w:r>
      <w:r w:rsidR="002A6EAB">
        <w:t xml:space="preserve">remplacer les alinéas a) à d) par </w:t>
      </w:r>
      <w:r w:rsidRPr="009C5139">
        <w:t>le tableau ci-dessous» :</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1"/>
        <w:gridCol w:w="1276"/>
        <w:gridCol w:w="1559"/>
      </w:tblGrid>
      <w:tr w:rsidR="001B4D15" w:rsidRPr="009C5139" w14:paraId="74AD01A7" w14:textId="77777777" w:rsidTr="00B26030">
        <w:trPr>
          <w:tblHeader/>
        </w:trPr>
        <w:tc>
          <w:tcPr>
            <w:tcW w:w="4531" w:type="dxa"/>
            <w:shd w:val="clear" w:color="auto" w:fill="auto"/>
            <w:vAlign w:val="bottom"/>
          </w:tcPr>
          <w:p w14:paraId="5CADC3B5" w14:textId="77777777" w:rsidR="001B4D15" w:rsidRPr="009C5139" w:rsidRDefault="001B4D15" w:rsidP="00B26030">
            <w:pPr>
              <w:spacing w:before="20" w:after="20" w:line="240" w:lineRule="auto"/>
              <w:ind w:left="113" w:right="113"/>
              <w:rPr>
                <w:b/>
              </w:rPr>
            </w:pPr>
            <w:bookmarkStart w:id="100" w:name="_Hlk2951798"/>
            <w:r w:rsidRPr="009C5139">
              <w:rPr>
                <w:b/>
              </w:rPr>
              <w:t>Critères</w:t>
            </w:r>
          </w:p>
        </w:tc>
        <w:tc>
          <w:tcPr>
            <w:tcW w:w="1276" w:type="dxa"/>
            <w:shd w:val="clear" w:color="auto" w:fill="auto"/>
            <w:vAlign w:val="bottom"/>
          </w:tcPr>
          <w:p w14:paraId="1139EC65" w14:textId="77777777" w:rsidR="001B4D15" w:rsidRPr="009C5139" w:rsidRDefault="001B4D15" w:rsidP="00B26030">
            <w:pPr>
              <w:spacing w:before="20" w:after="20" w:line="240" w:lineRule="auto"/>
              <w:ind w:left="113" w:right="113"/>
              <w:jc w:val="center"/>
              <w:rPr>
                <w:b/>
              </w:rPr>
            </w:pPr>
            <w:r w:rsidRPr="009C5139">
              <w:rPr>
                <w:b/>
              </w:rPr>
              <w:t>Règlement type Division</w:t>
            </w:r>
          </w:p>
        </w:tc>
        <w:tc>
          <w:tcPr>
            <w:tcW w:w="1559" w:type="dxa"/>
            <w:shd w:val="clear" w:color="auto" w:fill="auto"/>
          </w:tcPr>
          <w:p w14:paraId="68255B20" w14:textId="77777777" w:rsidR="00C91406" w:rsidRDefault="001B4D15" w:rsidP="00B26030">
            <w:pPr>
              <w:spacing w:before="20" w:after="20" w:line="240" w:lineRule="auto"/>
              <w:ind w:left="113" w:right="113"/>
              <w:jc w:val="center"/>
              <w:rPr>
                <w:b/>
              </w:rPr>
            </w:pPr>
            <w:r w:rsidRPr="009C5139">
              <w:rPr>
                <w:b/>
              </w:rPr>
              <w:t xml:space="preserve">SGH </w:t>
            </w:r>
          </w:p>
          <w:p w14:paraId="762E98E8" w14:textId="45870706" w:rsidR="001B4D15" w:rsidRPr="009C5139" w:rsidRDefault="001B4D15" w:rsidP="00B26030">
            <w:pPr>
              <w:spacing w:before="20" w:after="20" w:line="240" w:lineRule="auto"/>
              <w:ind w:left="113" w:right="113"/>
              <w:jc w:val="center"/>
              <w:rPr>
                <w:b/>
              </w:rPr>
            </w:pPr>
            <w:r w:rsidRPr="009C5139">
              <w:rPr>
                <w:b/>
              </w:rPr>
              <w:t>Catégorie</w:t>
            </w:r>
          </w:p>
        </w:tc>
      </w:tr>
      <w:tr w:rsidR="001B4D15" w:rsidRPr="009C5139" w14:paraId="2044CA49" w14:textId="77777777" w:rsidTr="00B26030">
        <w:tc>
          <w:tcPr>
            <w:tcW w:w="4531" w:type="dxa"/>
            <w:shd w:val="clear" w:color="auto" w:fill="auto"/>
          </w:tcPr>
          <w:p w14:paraId="2C2549CC" w14:textId="77777777" w:rsidR="001B4D15" w:rsidRPr="009C5139" w:rsidRDefault="001B4D15" w:rsidP="00B26030">
            <w:pPr>
              <w:spacing w:before="20" w:after="20" w:line="240" w:lineRule="auto"/>
              <w:ind w:left="113" w:right="113"/>
            </w:pPr>
            <w:r w:rsidRPr="009C5139">
              <w:t>L’inflammation se produit à une distance de 75 cm au minimum, quelle que soit la chaleur de combustion</w:t>
            </w:r>
          </w:p>
        </w:tc>
        <w:tc>
          <w:tcPr>
            <w:tcW w:w="1276" w:type="dxa"/>
            <w:shd w:val="clear" w:color="auto" w:fill="auto"/>
          </w:tcPr>
          <w:p w14:paraId="2D8CE0C4" w14:textId="77777777" w:rsidR="001B4D15" w:rsidRPr="009C5139" w:rsidRDefault="001B4D15" w:rsidP="00B26030">
            <w:pPr>
              <w:spacing w:before="20" w:after="20" w:line="240" w:lineRule="auto"/>
              <w:ind w:left="113" w:right="113"/>
              <w:jc w:val="center"/>
            </w:pPr>
            <w:r w:rsidRPr="009C5139">
              <w:t>2.1</w:t>
            </w:r>
          </w:p>
        </w:tc>
        <w:tc>
          <w:tcPr>
            <w:tcW w:w="1559" w:type="dxa"/>
            <w:shd w:val="clear" w:color="auto" w:fill="auto"/>
          </w:tcPr>
          <w:p w14:paraId="109787E3" w14:textId="77777777" w:rsidR="001B4D15" w:rsidRPr="009C5139" w:rsidRDefault="001B4D15" w:rsidP="00B26030">
            <w:pPr>
              <w:spacing w:before="20" w:after="20" w:line="240" w:lineRule="auto"/>
              <w:ind w:left="113" w:right="113"/>
              <w:jc w:val="center"/>
            </w:pPr>
            <w:r w:rsidRPr="009C5139">
              <w:t>1</w:t>
            </w:r>
          </w:p>
        </w:tc>
      </w:tr>
      <w:tr w:rsidR="001B4D15" w:rsidRPr="009C5139" w14:paraId="1B18DE9E" w14:textId="77777777" w:rsidTr="00B26030">
        <w:tc>
          <w:tcPr>
            <w:tcW w:w="4531" w:type="dxa"/>
            <w:shd w:val="clear" w:color="auto" w:fill="auto"/>
          </w:tcPr>
          <w:p w14:paraId="0A111C8D" w14:textId="77777777" w:rsidR="001B4D15" w:rsidRPr="009C5139" w:rsidRDefault="001B4D15" w:rsidP="00B26030">
            <w:pPr>
              <w:spacing w:before="20" w:after="20" w:line="240" w:lineRule="auto"/>
              <w:ind w:left="113" w:right="113"/>
            </w:pPr>
            <w:r w:rsidRPr="009C5139">
              <w:t>L’inflammation se produit à une distance inférieure à 75 cm avec une chaleur chimique de combustion égale ou supérieure à 20 kJ/g</w:t>
            </w:r>
          </w:p>
        </w:tc>
        <w:tc>
          <w:tcPr>
            <w:tcW w:w="1276" w:type="dxa"/>
            <w:shd w:val="clear" w:color="auto" w:fill="auto"/>
          </w:tcPr>
          <w:p w14:paraId="4D811262" w14:textId="77777777" w:rsidR="001B4D15" w:rsidRPr="009C5139" w:rsidRDefault="001B4D15" w:rsidP="00B26030">
            <w:pPr>
              <w:spacing w:before="20" w:after="20" w:line="240" w:lineRule="auto"/>
              <w:ind w:left="113" w:right="113"/>
              <w:jc w:val="center"/>
            </w:pPr>
            <w:r w:rsidRPr="009C5139">
              <w:t>2.1</w:t>
            </w:r>
          </w:p>
        </w:tc>
        <w:tc>
          <w:tcPr>
            <w:tcW w:w="1559" w:type="dxa"/>
            <w:shd w:val="clear" w:color="auto" w:fill="auto"/>
          </w:tcPr>
          <w:p w14:paraId="6BAB062D" w14:textId="77777777" w:rsidR="001B4D15" w:rsidRPr="009C5139" w:rsidRDefault="001B4D15" w:rsidP="00B26030">
            <w:pPr>
              <w:spacing w:before="20" w:after="20" w:line="240" w:lineRule="auto"/>
              <w:ind w:left="113" w:right="113"/>
              <w:jc w:val="center"/>
            </w:pPr>
            <w:r w:rsidRPr="009C5139">
              <w:t>2</w:t>
            </w:r>
          </w:p>
        </w:tc>
      </w:tr>
      <w:tr w:rsidR="001B4D15" w:rsidRPr="009C5139" w14:paraId="0969FE62" w14:textId="77777777" w:rsidTr="00B26030">
        <w:tc>
          <w:tcPr>
            <w:tcW w:w="4531" w:type="dxa"/>
            <w:shd w:val="clear" w:color="auto" w:fill="auto"/>
          </w:tcPr>
          <w:p w14:paraId="24210707" w14:textId="77777777" w:rsidR="001B4D15" w:rsidRPr="009C5139" w:rsidRDefault="001B4D15" w:rsidP="00B26030">
            <w:pPr>
              <w:spacing w:before="20" w:after="20" w:line="240" w:lineRule="auto"/>
              <w:ind w:left="113" w:right="113"/>
            </w:pPr>
            <w:r w:rsidRPr="009C5139">
              <w:t>L’inflammation se produit à une distance égale ou supérieure à 15 cm mais inférieure à 75 cm, avec une chaleur chimique de combustion inférieure à 20 kJ/g</w:t>
            </w:r>
          </w:p>
        </w:tc>
        <w:tc>
          <w:tcPr>
            <w:tcW w:w="1276" w:type="dxa"/>
            <w:shd w:val="clear" w:color="auto" w:fill="auto"/>
          </w:tcPr>
          <w:p w14:paraId="221750CA" w14:textId="77777777" w:rsidR="001B4D15" w:rsidRPr="009C5139" w:rsidRDefault="001B4D15" w:rsidP="00B26030">
            <w:pPr>
              <w:spacing w:before="20" w:after="20" w:line="240" w:lineRule="auto"/>
              <w:ind w:left="113" w:right="113"/>
              <w:jc w:val="center"/>
            </w:pPr>
            <w:r w:rsidRPr="009C5139">
              <w:t>2.1</w:t>
            </w:r>
          </w:p>
        </w:tc>
        <w:tc>
          <w:tcPr>
            <w:tcW w:w="1559" w:type="dxa"/>
            <w:shd w:val="clear" w:color="auto" w:fill="auto"/>
          </w:tcPr>
          <w:p w14:paraId="73832687" w14:textId="77777777" w:rsidR="001B4D15" w:rsidRPr="009C5139" w:rsidRDefault="001B4D15" w:rsidP="00B26030">
            <w:pPr>
              <w:spacing w:before="20" w:after="20" w:line="240" w:lineRule="auto"/>
              <w:ind w:left="113" w:right="113"/>
              <w:jc w:val="center"/>
            </w:pPr>
            <w:r w:rsidRPr="009C5139">
              <w:t>2</w:t>
            </w:r>
          </w:p>
        </w:tc>
      </w:tr>
      <w:tr w:rsidR="001B4D15" w:rsidRPr="009C5139" w14:paraId="6DB90835" w14:textId="77777777" w:rsidTr="00B26030">
        <w:tc>
          <w:tcPr>
            <w:tcW w:w="4531" w:type="dxa"/>
            <w:shd w:val="clear" w:color="auto" w:fill="auto"/>
          </w:tcPr>
          <w:p w14:paraId="4250BA76" w14:textId="77777777" w:rsidR="001B4D15" w:rsidRPr="009C5139" w:rsidRDefault="001B4D15" w:rsidP="00B26030">
            <w:pPr>
              <w:spacing w:before="20" w:after="20" w:line="240" w:lineRule="auto"/>
              <w:ind w:left="113" w:right="113"/>
            </w:pPr>
            <w:r w:rsidRPr="009C5139">
              <w:t>Aucune inflammation ne se produit pendant l’épreuve d’inflammation à distance et la chaleur chimique de combustion est inférieure à 20 kJ/g</w:t>
            </w:r>
          </w:p>
        </w:tc>
        <w:tc>
          <w:tcPr>
            <w:tcW w:w="2835" w:type="dxa"/>
            <w:gridSpan w:val="2"/>
            <w:shd w:val="clear" w:color="auto" w:fill="auto"/>
          </w:tcPr>
          <w:p w14:paraId="2E0E17EF" w14:textId="77777777" w:rsidR="001B4D15" w:rsidRPr="009C5139" w:rsidRDefault="001B4D15" w:rsidP="00B26030">
            <w:pPr>
              <w:spacing w:before="20" w:after="20" w:line="240" w:lineRule="auto"/>
              <w:ind w:left="113" w:right="113"/>
              <w:jc w:val="center"/>
            </w:pPr>
            <w:r w:rsidRPr="009C5139">
              <w:t>Effectuer l’épreuve d’inflammation dans un espace clos défini à la section 31.5</w:t>
            </w:r>
          </w:p>
        </w:tc>
      </w:tr>
    </w:tbl>
    <w:bookmarkEnd w:id="100"/>
    <w:p w14:paraId="467891A2" w14:textId="01F46F7C" w:rsidR="001B4D15" w:rsidRPr="009C5139" w:rsidRDefault="001B4D15" w:rsidP="00B26030">
      <w:pPr>
        <w:spacing w:before="240" w:after="120" w:line="238" w:lineRule="exact"/>
        <w:ind w:left="1134" w:right="1134"/>
        <w:jc w:val="both"/>
      </w:pPr>
      <w:r w:rsidRPr="009C5139">
        <w:t>31.5.4.4</w:t>
      </w:r>
      <w:r w:rsidRPr="009C5139">
        <w:tab/>
        <w:t>Au début de la première phrase, remplacer « Un aérosol » par « </w:t>
      </w:r>
      <w:r w:rsidR="00386058">
        <w:t>Un</w:t>
      </w:r>
      <w:r w:rsidR="00386058" w:rsidRPr="009C5139">
        <w:t xml:space="preserve"> </w:t>
      </w:r>
      <w:r w:rsidRPr="009C5139">
        <w:t xml:space="preserve">aérosol vaporisé » et </w:t>
      </w:r>
      <w:r w:rsidR="00386058">
        <w:t>modifier la fin pour lire comme suit : « </w:t>
      </w:r>
      <w:r w:rsidRPr="009C5139">
        <w:t xml:space="preserve">du présent </w:t>
      </w:r>
      <w:r w:rsidR="00386058">
        <w:t>M</w:t>
      </w:r>
      <w:r w:rsidR="00386058" w:rsidRPr="009C5139">
        <w:t>anuel</w:t>
      </w:r>
      <w:r w:rsidRPr="009C5139">
        <w:t>) </w:t>
      </w:r>
      <w:r w:rsidR="00E34548" w:rsidRPr="009C5139" w:rsidDel="00E34548">
        <w:t xml:space="preserve"> </w:t>
      </w:r>
      <w:r w:rsidRPr="009C5139">
        <w:t>sont classés conformément aux critères suivants : </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276"/>
        <w:gridCol w:w="1559"/>
      </w:tblGrid>
      <w:tr w:rsidR="001B4D15" w:rsidRPr="009C5139" w14:paraId="7CDE8B4D" w14:textId="77777777" w:rsidTr="00B26030">
        <w:tc>
          <w:tcPr>
            <w:tcW w:w="4531" w:type="dxa"/>
            <w:tcMar>
              <w:left w:w="0" w:type="dxa"/>
              <w:right w:w="0" w:type="dxa"/>
            </w:tcMar>
            <w:vAlign w:val="bottom"/>
          </w:tcPr>
          <w:p w14:paraId="1A77CEE4" w14:textId="77777777" w:rsidR="001B4D15" w:rsidRPr="009C5139" w:rsidRDefault="001B4D15" w:rsidP="00B26030">
            <w:pPr>
              <w:spacing w:before="20" w:after="20" w:line="240" w:lineRule="auto"/>
              <w:ind w:left="113" w:right="113"/>
            </w:pPr>
            <w:bookmarkStart w:id="101" w:name="_Hlk2952114"/>
            <w:r w:rsidRPr="009C5139">
              <w:rPr>
                <w:b/>
              </w:rPr>
              <w:t>Critères</w:t>
            </w:r>
          </w:p>
        </w:tc>
        <w:tc>
          <w:tcPr>
            <w:tcW w:w="1276" w:type="dxa"/>
            <w:tcMar>
              <w:left w:w="0" w:type="dxa"/>
              <w:right w:w="0" w:type="dxa"/>
            </w:tcMar>
          </w:tcPr>
          <w:p w14:paraId="0148CEE8" w14:textId="77777777" w:rsidR="001B4D15" w:rsidRPr="009C5139" w:rsidRDefault="001B4D15" w:rsidP="00B26030">
            <w:pPr>
              <w:spacing w:before="20" w:after="20" w:line="240" w:lineRule="auto"/>
              <w:ind w:left="113" w:right="113"/>
              <w:jc w:val="center"/>
              <w:rPr>
                <w:b/>
              </w:rPr>
            </w:pPr>
            <w:r w:rsidRPr="009C5139">
              <w:rPr>
                <w:b/>
              </w:rPr>
              <w:t>Règlement type Division</w:t>
            </w:r>
          </w:p>
        </w:tc>
        <w:tc>
          <w:tcPr>
            <w:tcW w:w="1559" w:type="dxa"/>
            <w:tcMar>
              <w:left w:w="0" w:type="dxa"/>
              <w:right w:w="0" w:type="dxa"/>
            </w:tcMar>
          </w:tcPr>
          <w:p w14:paraId="1452BF71" w14:textId="77777777" w:rsidR="00C91406" w:rsidRDefault="001B4D15" w:rsidP="00B26030">
            <w:pPr>
              <w:spacing w:before="20" w:after="20" w:line="240" w:lineRule="auto"/>
              <w:ind w:left="113" w:right="113"/>
              <w:jc w:val="center"/>
              <w:rPr>
                <w:b/>
              </w:rPr>
            </w:pPr>
            <w:r w:rsidRPr="009C5139">
              <w:rPr>
                <w:b/>
              </w:rPr>
              <w:t xml:space="preserve">SGH </w:t>
            </w:r>
          </w:p>
          <w:p w14:paraId="61365818" w14:textId="05B538DA" w:rsidR="001B4D15" w:rsidRPr="009C5139" w:rsidRDefault="001B4D15" w:rsidP="00B26030">
            <w:pPr>
              <w:spacing w:before="20" w:after="20" w:line="240" w:lineRule="auto"/>
              <w:ind w:left="113" w:right="113"/>
              <w:jc w:val="center"/>
              <w:rPr>
                <w:b/>
              </w:rPr>
            </w:pPr>
            <w:r w:rsidRPr="009C5139">
              <w:rPr>
                <w:b/>
              </w:rPr>
              <w:t>Catégorie</w:t>
            </w:r>
          </w:p>
        </w:tc>
      </w:tr>
      <w:tr w:rsidR="001B4D15" w:rsidRPr="009C5139" w14:paraId="59547538" w14:textId="77777777" w:rsidTr="00B26030">
        <w:tc>
          <w:tcPr>
            <w:tcW w:w="4531" w:type="dxa"/>
            <w:tcMar>
              <w:left w:w="0" w:type="dxa"/>
              <w:right w:w="0" w:type="dxa"/>
            </w:tcMar>
          </w:tcPr>
          <w:p w14:paraId="0092F493" w14:textId="6868883C" w:rsidR="001B4D15" w:rsidRPr="009C5139" w:rsidRDefault="00386058" w:rsidP="00B26030">
            <w:pPr>
              <w:spacing w:before="20" w:after="20" w:line="240" w:lineRule="auto"/>
              <w:ind w:left="113" w:right="113"/>
            </w:pPr>
            <w:r>
              <w:lastRenderedPageBreak/>
              <w:t xml:space="preserve">Le </w:t>
            </w:r>
            <w:r w:rsidR="001B4D15" w:rsidRPr="009C5139">
              <w:t xml:space="preserve">temps </w:t>
            </w:r>
            <w:r>
              <w:t xml:space="preserve">équivalent </w:t>
            </w:r>
            <w:r w:rsidR="001B4D15" w:rsidRPr="009C5139">
              <w:t>est inférieur ou égal à 300</w:t>
            </w:r>
            <w:r>
              <w:t xml:space="preserve"> </w:t>
            </w:r>
            <w:r w:rsidR="001B4D15" w:rsidRPr="009C5139">
              <w:t>s/m</w:t>
            </w:r>
            <w:r w:rsidR="001B4D15" w:rsidRPr="009C5139">
              <w:rPr>
                <w:vertAlign w:val="superscript"/>
              </w:rPr>
              <w:t>3</w:t>
            </w:r>
            <w:r w:rsidR="001B4D15" w:rsidRPr="009C5139">
              <w:t xml:space="preserve"> ou la densité de  déflagration est inférieure ou égale à 300 g/m</w:t>
            </w:r>
            <w:r w:rsidR="001B4D15" w:rsidRPr="009C5139">
              <w:rPr>
                <w:vertAlign w:val="superscript"/>
              </w:rPr>
              <w:t>3</w:t>
            </w:r>
          </w:p>
        </w:tc>
        <w:tc>
          <w:tcPr>
            <w:tcW w:w="1276" w:type="dxa"/>
            <w:tcMar>
              <w:left w:w="0" w:type="dxa"/>
              <w:right w:w="0" w:type="dxa"/>
            </w:tcMar>
          </w:tcPr>
          <w:p w14:paraId="20BD5896" w14:textId="77777777" w:rsidR="001B4D15" w:rsidRPr="009C5139" w:rsidRDefault="001B4D15" w:rsidP="00B26030">
            <w:pPr>
              <w:spacing w:before="20" w:after="20" w:line="240" w:lineRule="auto"/>
              <w:ind w:left="113" w:right="113"/>
              <w:jc w:val="center"/>
            </w:pPr>
            <w:r w:rsidRPr="009C5139">
              <w:t>2.1</w:t>
            </w:r>
          </w:p>
        </w:tc>
        <w:tc>
          <w:tcPr>
            <w:tcW w:w="1559" w:type="dxa"/>
            <w:tcMar>
              <w:left w:w="0" w:type="dxa"/>
              <w:right w:w="0" w:type="dxa"/>
            </w:tcMar>
          </w:tcPr>
          <w:p w14:paraId="1AFC3A47" w14:textId="77777777" w:rsidR="001B4D15" w:rsidRPr="009C5139" w:rsidRDefault="001B4D15" w:rsidP="00B26030">
            <w:pPr>
              <w:spacing w:before="20" w:after="20" w:line="240" w:lineRule="auto"/>
              <w:ind w:left="113" w:right="113"/>
              <w:jc w:val="center"/>
            </w:pPr>
            <w:r w:rsidRPr="009C5139">
              <w:t>2</w:t>
            </w:r>
          </w:p>
        </w:tc>
      </w:tr>
      <w:tr w:rsidR="001B4D15" w:rsidRPr="009C5139" w14:paraId="31CBFD71" w14:textId="77777777" w:rsidTr="00B26030">
        <w:tc>
          <w:tcPr>
            <w:tcW w:w="4531" w:type="dxa"/>
            <w:tcMar>
              <w:left w:w="0" w:type="dxa"/>
              <w:right w:w="0" w:type="dxa"/>
            </w:tcMar>
          </w:tcPr>
          <w:p w14:paraId="1821C91D" w14:textId="785159A7" w:rsidR="001B4D15" w:rsidRPr="009C5139" w:rsidRDefault="00386058" w:rsidP="00B26030">
            <w:pPr>
              <w:spacing w:before="20" w:after="20" w:line="240" w:lineRule="auto"/>
              <w:ind w:left="113" w:right="113"/>
            </w:pPr>
            <w:r>
              <w:t xml:space="preserve">Le </w:t>
            </w:r>
            <w:r w:rsidR="001B4D15" w:rsidRPr="009C5139">
              <w:t xml:space="preserve">temps </w:t>
            </w:r>
            <w:r>
              <w:t xml:space="preserve">équivalent </w:t>
            </w:r>
            <w:r w:rsidR="001B4D15" w:rsidRPr="009C5139">
              <w:t>est supérieur à 300 s/m</w:t>
            </w:r>
            <w:r w:rsidR="001B4D15" w:rsidRPr="009C5139">
              <w:rPr>
                <w:vertAlign w:val="superscript"/>
              </w:rPr>
              <w:t>3</w:t>
            </w:r>
            <w:r w:rsidR="001B4D15" w:rsidRPr="009C5139">
              <w:t xml:space="preserve"> et la densité de déflagration est supérieure à 300 g/m</w:t>
            </w:r>
            <w:r w:rsidR="001B4D15" w:rsidRPr="009C5139">
              <w:rPr>
                <w:vertAlign w:val="superscript"/>
              </w:rPr>
              <w:t>3</w:t>
            </w:r>
          </w:p>
        </w:tc>
        <w:tc>
          <w:tcPr>
            <w:tcW w:w="1276" w:type="dxa"/>
            <w:tcMar>
              <w:left w:w="0" w:type="dxa"/>
              <w:right w:w="0" w:type="dxa"/>
            </w:tcMar>
          </w:tcPr>
          <w:p w14:paraId="632D1E92" w14:textId="77777777" w:rsidR="001B4D15" w:rsidRPr="009C5139" w:rsidRDefault="001B4D15" w:rsidP="00B26030">
            <w:pPr>
              <w:spacing w:before="20" w:after="20" w:line="240" w:lineRule="auto"/>
              <w:ind w:left="113" w:right="113"/>
              <w:jc w:val="center"/>
            </w:pPr>
            <w:r w:rsidRPr="009C5139">
              <w:t>2.2</w:t>
            </w:r>
          </w:p>
        </w:tc>
        <w:tc>
          <w:tcPr>
            <w:tcW w:w="1559" w:type="dxa"/>
            <w:tcMar>
              <w:left w:w="0" w:type="dxa"/>
              <w:right w:w="0" w:type="dxa"/>
            </w:tcMar>
          </w:tcPr>
          <w:p w14:paraId="54FABA5A" w14:textId="77777777" w:rsidR="001B4D15" w:rsidRPr="009C5139" w:rsidRDefault="001B4D15" w:rsidP="00B26030">
            <w:pPr>
              <w:spacing w:before="20" w:after="20" w:line="240" w:lineRule="auto"/>
              <w:ind w:left="113" w:right="113"/>
              <w:jc w:val="center"/>
            </w:pPr>
            <w:r w:rsidRPr="009C5139">
              <w:t>3</w:t>
            </w:r>
          </w:p>
        </w:tc>
      </w:tr>
    </w:tbl>
    <w:bookmarkEnd w:id="101"/>
    <w:p w14:paraId="2F18D973" w14:textId="08D581C3" w:rsidR="00386058" w:rsidRDefault="00386058" w:rsidP="00B26030">
      <w:pPr>
        <w:spacing w:before="120" w:after="240"/>
        <w:ind w:left="2268" w:right="1134" w:hanging="1134"/>
        <w:jc w:val="right"/>
      </w:pPr>
      <w:r>
        <w:t>»</w:t>
      </w:r>
      <w:r w:rsidR="00CF5015">
        <w:t>.</w:t>
      </w:r>
    </w:p>
    <w:p w14:paraId="79C69D5B" w14:textId="2A949C56" w:rsidR="001B4D15" w:rsidRPr="009C5139" w:rsidRDefault="001B4D15" w:rsidP="00B26030">
      <w:pPr>
        <w:spacing w:before="120" w:after="120"/>
        <w:ind w:left="1134" w:right="1134"/>
        <w:jc w:val="both"/>
      </w:pPr>
      <w:r w:rsidRPr="009C5139">
        <w:t>31.6.4.2</w:t>
      </w:r>
      <w:r w:rsidRPr="009C5139">
        <w:tab/>
        <w:t xml:space="preserve">Modifier comme suit : </w:t>
      </w:r>
      <w:bookmarkStart w:id="102" w:name="_Hlk2952294"/>
      <w:r w:rsidRPr="009C5139">
        <w:t>« Les mousses d’aérosols doivent être classées conformément aux critères ci-dessous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276"/>
        <w:gridCol w:w="1559"/>
      </w:tblGrid>
      <w:tr w:rsidR="001B4D15" w:rsidRPr="009C5139" w14:paraId="7377C2BB" w14:textId="77777777" w:rsidTr="00B26030">
        <w:trPr>
          <w:tblHeader/>
        </w:trPr>
        <w:tc>
          <w:tcPr>
            <w:tcW w:w="4531" w:type="dxa"/>
            <w:tcMar>
              <w:left w:w="0" w:type="dxa"/>
              <w:right w:w="0" w:type="dxa"/>
            </w:tcMar>
            <w:vAlign w:val="bottom"/>
          </w:tcPr>
          <w:p w14:paraId="538FACEF" w14:textId="77777777" w:rsidR="001B4D15" w:rsidRPr="009C5139" w:rsidRDefault="001B4D15" w:rsidP="00B26030">
            <w:pPr>
              <w:spacing w:before="20" w:after="20" w:line="240" w:lineRule="auto"/>
              <w:ind w:left="113" w:right="113"/>
            </w:pPr>
            <w:r w:rsidRPr="009C5139">
              <w:rPr>
                <w:b/>
              </w:rPr>
              <w:t>Critères</w:t>
            </w:r>
            <w:r w:rsidRPr="009C5139">
              <w:t xml:space="preserve"> </w:t>
            </w:r>
          </w:p>
        </w:tc>
        <w:tc>
          <w:tcPr>
            <w:tcW w:w="1276" w:type="dxa"/>
            <w:tcMar>
              <w:left w:w="0" w:type="dxa"/>
              <w:right w:w="0" w:type="dxa"/>
            </w:tcMar>
          </w:tcPr>
          <w:p w14:paraId="49EA36D9" w14:textId="77777777" w:rsidR="001B4D15" w:rsidRPr="009C5139" w:rsidRDefault="001B4D15" w:rsidP="00B26030">
            <w:pPr>
              <w:spacing w:before="20" w:after="20" w:line="240" w:lineRule="auto"/>
              <w:ind w:left="113" w:right="113"/>
              <w:jc w:val="center"/>
              <w:rPr>
                <w:b/>
              </w:rPr>
            </w:pPr>
            <w:r w:rsidRPr="009C5139">
              <w:rPr>
                <w:b/>
              </w:rPr>
              <w:t>Règlement type Division</w:t>
            </w:r>
          </w:p>
        </w:tc>
        <w:tc>
          <w:tcPr>
            <w:tcW w:w="1559" w:type="dxa"/>
            <w:tcMar>
              <w:left w:w="0" w:type="dxa"/>
              <w:right w:w="0" w:type="dxa"/>
            </w:tcMar>
          </w:tcPr>
          <w:p w14:paraId="6E81AEA8" w14:textId="77777777" w:rsidR="00C91406" w:rsidRDefault="001B4D15" w:rsidP="00B26030">
            <w:pPr>
              <w:spacing w:before="20" w:after="20" w:line="240" w:lineRule="auto"/>
              <w:ind w:left="113" w:right="113"/>
              <w:jc w:val="center"/>
              <w:rPr>
                <w:b/>
              </w:rPr>
            </w:pPr>
            <w:r w:rsidRPr="009C5139">
              <w:rPr>
                <w:b/>
              </w:rPr>
              <w:t xml:space="preserve">SGH </w:t>
            </w:r>
          </w:p>
          <w:p w14:paraId="3946FD7F" w14:textId="2DBE0990" w:rsidR="001B4D15" w:rsidRPr="009C5139" w:rsidRDefault="001B4D15" w:rsidP="00B26030">
            <w:pPr>
              <w:spacing w:before="20" w:after="20" w:line="240" w:lineRule="auto"/>
              <w:ind w:left="113" w:right="113"/>
              <w:jc w:val="center"/>
              <w:rPr>
                <w:b/>
              </w:rPr>
            </w:pPr>
            <w:r w:rsidRPr="009C5139">
              <w:rPr>
                <w:b/>
              </w:rPr>
              <w:t>Catégorie</w:t>
            </w:r>
          </w:p>
        </w:tc>
      </w:tr>
      <w:tr w:rsidR="001B4D15" w:rsidRPr="009C5139" w14:paraId="0AEF1037" w14:textId="77777777" w:rsidTr="00B26030">
        <w:tc>
          <w:tcPr>
            <w:tcW w:w="4531" w:type="dxa"/>
            <w:tcMar>
              <w:left w:w="0" w:type="dxa"/>
              <w:right w:w="0" w:type="dxa"/>
            </w:tcMar>
          </w:tcPr>
          <w:p w14:paraId="547678B8" w14:textId="223E5AEC" w:rsidR="001B4D15" w:rsidRPr="009C5139" w:rsidRDefault="001B4D15" w:rsidP="00B26030">
            <w:pPr>
              <w:spacing w:before="20" w:after="20" w:line="240" w:lineRule="auto"/>
              <w:ind w:left="113" w:right="113"/>
            </w:pPr>
            <w:r w:rsidRPr="009C5139">
              <w:t>La hauteur de flamme est égale ou supérieure à 20</w:t>
            </w:r>
            <w:r w:rsidR="00C91406">
              <w:t> </w:t>
            </w:r>
            <w:r w:rsidRPr="009C5139">
              <w:t>cm et la durée de flamme est égale à 2 s ou plus</w:t>
            </w:r>
          </w:p>
        </w:tc>
        <w:tc>
          <w:tcPr>
            <w:tcW w:w="1276" w:type="dxa"/>
            <w:tcMar>
              <w:left w:w="0" w:type="dxa"/>
              <w:right w:w="0" w:type="dxa"/>
            </w:tcMar>
          </w:tcPr>
          <w:p w14:paraId="6001FD30" w14:textId="77777777" w:rsidR="001B4D15" w:rsidRPr="009C5139" w:rsidRDefault="001B4D15" w:rsidP="00B26030">
            <w:pPr>
              <w:spacing w:before="20" w:after="20" w:line="240" w:lineRule="auto"/>
              <w:ind w:left="113" w:right="113"/>
              <w:jc w:val="center"/>
            </w:pPr>
            <w:r w:rsidRPr="009C5139">
              <w:t>2.1</w:t>
            </w:r>
          </w:p>
        </w:tc>
        <w:tc>
          <w:tcPr>
            <w:tcW w:w="1559" w:type="dxa"/>
            <w:tcMar>
              <w:left w:w="0" w:type="dxa"/>
              <w:right w:w="0" w:type="dxa"/>
            </w:tcMar>
          </w:tcPr>
          <w:p w14:paraId="475B0C2E" w14:textId="77777777" w:rsidR="001B4D15" w:rsidRPr="009C5139" w:rsidRDefault="001B4D15" w:rsidP="00B26030">
            <w:pPr>
              <w:spacing w:before="20" w:after="20" w:line="240" w:lineRule="auto"/>
              <w:ind w:left="113" w:right="113"/>
              <w:jc w:val="center"/>
            </w:pPr>
            <w:r w:rsidRPr="009C5139">
              <w:t>1</w:t>
            </w:r>
          </w:p>
        </w:tc>
      </w:tr>
      <w:tr w:rsidR="001B4D15" w:rsidRPr="009C5139" w14:paraId="7EA39DE3" w14:textId="77777777" w:rsidTr="00B26030">
        <w:tc>
          <w:tcPr>
            <w:tcW w:w="4531" w:type="dxa"/>
            <w:tcMar>
              <w:left w:w="0" w:type="dxa"/>
              <w:right w:w="0" w:type="dxa"/>
            </w:tcMar>
          </w:tcPr>
          <w:p w14:paraId="104DB6BF" w14:textId="4D32D4BE" w:rsidR="001B4D15" w:rsidRPr="009C5139" w:rsidRDefault="001B4D15" w:rsidP="00B26030">
            <w:pPr>
              <w:spacing w:before="20" w:after="20" w:line="240" w:lineRule="auto"/>
              <w:ind w:left="113" w:right="113"/>
            </w:pPr>
            <w:r w:rsidRPr="009C5139">
              <w:t>La hauteur de la flamme est égale ou supérieure à 4 cm et la durée de flamme est égale ou supérieure à</w:t>
            </w:r>
            <w:r w:rsidR="00C91406">
              <w:t> </w:t>
            </w:r>
            <w:r w:rsidRPr="009C5139">
              <w:t>7 s</w:t>
            </w:r>
          </w:p>
        </w:tc>
        <w:tc>
          <w:tcPr>
            <w:tcW w:w="1276" w:type="dxa"/>
            <w:tcMar>
              <w:left w:w="0" w:type="dxa"/>
              <w:right w:w="0" w:type="dxa"/>
            </w:tcMar>
          </w:tcPr>
          <w:p w14:paraId="106869AC" w14:textId="77777777" w:rsidR="001B4D15" w:rsidRPr="009C5139" w:rsidRDefault="001B4D15" w:rsidP="00B26030">
            <w:pPr>
              <w:spacing w:before="20" w:after="20" w:line="240" w:lineRule="auto"/>
              <w:ind w:left="113" w:right="113"/>
              <w:jc w:val="center"/>
            </w:pPr>
            <w:r w:rsidRPr="009C5139">
              <w:t>2.1</w:t>
            </w:r>
          </w:p>
        </w:tc>
        <w:tc>
          <w:tcPr>
            <w:tcW w:w="1559" w:type="dxa"/>
            <w:tcMar>
              <w:left w:w="0" w:type="dxa"/>
              <w:right w:w="0" w:type="dxa"/>
            </w:tcMar>
          </w:tcPr>
          <w:p w14:paraId="10AAAC60" w14:textId="77777777" w:rsidR="001B4D15" w:rsidRPr="009C5139" w:rsidRDefault="001B4D15" w:rsidP="00B26030">
            <w:pPr>
              <w:spacing w:before="20" w:after="20" w:line="240" w:lineRule="auto"/>
              <w:ind w:left="113" w:right="113"/>
              <w:jc w:val="center"/>
            </w:pPr>
            <w:r w:rsidRPr="009C5139">
              <w:t>1</w:t>
            </w:r>
          </w:p>
        </w:tc>
      </w:tr>
      <w:tr w:rsidR="001B4D15" w:rsidRPr="009C5139" w14:paraId="38C28F00" w14:textId="77777777" w:rsidTr="00B26030">
        <w:tc>
          <w:tcPr>
            <w:tcW w:w="4531" w:type="dxa"/>
            <w:tcMar>
              <w:left w:w="0" w:type="dxa"/>
              <w:right w:w="0" w:type="dxa"/>
            </w:tcMar>
          </w:tcPr>
          <w:p w14:paraId="65ED0473" w14:textId="32186207" w:rsidR="001B4D15" w:rsidRPr="009C5139" w:rsidRDefault="001B4D15" w:rsidP="00B26030">
            <w:pPr>
              <w:spacing w:before="20" w:after="20" w:line="240" w:lineRule="auto"/>
              <w:ind w:left="113" w:right="113"/>
            </w:pPr>
            <w:r w:rsidRPr="009C5139">
              <w:t>La hauteur de la flamme est égale ou supérieure à 4 cm et la durée de flamme est égale ou supérieure à</w:t>
            </w:r>
            <w:r w:rsidR="00C91406">
              <w:t> </w:t>
            </w:r>
            <w:r w:rsidRPr="009C5139">
              <w:t>2 s</w:t>
            </w:r>
          </w:p>
        </w:tc>
        <w:tc>
          <w:tcPr>
            <w:tcW w:w="1276" w:type="dxa"/>
            <w:tcMar>
              <w:left w:w="0" w:type="dxa"/>
              <w:right w:w="0" w:type="dxa"/>
            </w:tcMar>
          </w:tcPr>
          <w:p w14:paraId="50D09AB3" w14:textId="77777777" w:rsidR="001B4D15" w:rsidRPr="009C5139" w:rsidRDefault="001B4D15" w:rsidP="00B26030">
            <w:pPr>
              <w:spacing w:before="20" w:after="20" w:line="240" w:lineRule="auto"/>
              <w:ind w:left="113" w:right="113"/>
              <w:jc w:val="center"/>
            </w:pPr>
            <w:r w:rsidRPr="009C5139">
              <w:t>2.1</w:t>
            </w:r>
          </w:p>
        </w:tc>
        <w:tc>
          <w:tcPr>
            <w:tcW w:w="1559" w:type="dxa"/>
            <w:tcMar>
              <w:left w:w="0" w:type="dxa"/>
              <w:right w:w="0" w:type="dxa"/>
            </w:tcMar>
          </w:tcPr>
          <w:p w14:paraId="6DCBA695" w14:textId="77777777" w:rsidR="001B4D15" w:rsidRPr="009C5139" w:rsidRDefault="001B4D15" w:rsidP="00B26030">
            <w:pPr>
              <w:spacing w:before="20" w:after="20" w:line="240" w:lineRule="auto"/>
              <w:ind w:left="113" w:right="113"/>
              <w:jc w:val="center"/>
            </w:pPr>
            <w:r w:rsidRPr="009C5139">
              <w:t>2</w:t>
            </w:r>
          </w:p>
        </w:tc>
      </w:tr>
      <w:tr w:rsidR="001B4D15" w:rsidRPr="009C5139" w14:paraId="08DE4C19" w14:textId="77777777" w:rsidTr="00B26030">
        <w:tc>
          <w:tcPr>
            <w:tcW w:w="4531" w:type="dxa"/>
            <w:tcMar>
              <w:left w:w="0" w:type="dxa"/>
              <w:right w:w="0" w:type="dxa"/>
            </w:tcMar>
          </w:tcPr>
          <w:p w14:paraId="1AF4C9FF" w14:textId="71F08B19" w:rsidR="001B4D15" w:rsidRPr="009C5139" w:rsidRDefault="001B4D15" w:rsidP="00B26030">
            <w:pPr>
              <w:spacing w:before="20" w:after="20" w:line="240" w:lineRule="auto"/>
              <w:ind w:left="113" w:right="113"/>
            </w:pPr>
            <w:r w:rsidRPr="009C5139">
              <w:t xml:space="preserve">La hauteur de la flamme est inférieure ou égale à 4 cm </w:t>
            </w:r>
            <w:r w:rsidR="00B00006">
              <w:t>ou</w:t>
            </w:r>
            <w:r w:rsidR="00B00006" w:rsidRPr="009C5139">
              <w:t xml:space="preserve"> </w:t>
            </w:r>
            <w:r w:rsidRPr="009C5139">
              <w:t>la durée de flamme est inférieure ou égale à 2</w:t>
            </w:r>
            <w:r w:rsidR="00C91406">
              <w:t> </w:t>
            </w:r>
            <w:r w:rsidRPr="009C5139">
              <w:t>s (le cas échéant)</w:t>
            </w:r>
          </w:p>
        </w:tc>
        <w:tc>
          <w:tcPr>
            <w:tcW w:w="1276" w:type="dxa"/>
            <w:tcMar>
              <w:left w:w="0" w:type="dxa"/>
              <w:right w:w="0" w:type="dxa"/>
            </w:tcMar>
          </w:tcPr>
          <w:p w14:paraId="3BF5EAB1" w14:textId="77777777" w:rsidR="001B4D15" w:rsidRPr="009C5139" w:rsidRDefault="001B4D15" w:rsidP="00B26030">
            <w:pPr>
              <w:spacing w:before="20" w:after="20" w:line="240" w:lineRule="auto"/>
              <w:ind w:left="113" w:right="113"/>
              <w:jc w:val="center"/>
            </w:pPr>
            <w:r w:rsidRPr="009C5139">
              <w:t>2.2</w:t>
            </w:r>
          </w:p>
        </w:tc>
        <w:tc>
          <w:tcPr>
            <w:tcW w:w="1559" w:type="dxa"/>
            <w:tcMar>
              <w:left w:w="0" w:type="dxa"/>
              <w:right w:w="0" w:type="dxa"/>
            </w:tcMar>
          </w:tcPr>
          <w:p w14:paraId="643964D6" w14:textId="77777777" w:rsidR="001B4D15" w:rsidRPr="009C5139" w:rsidRDefault="001B4D15" w:rsidP="00B26030">
            <w:pPr>
              <w:spacing w:before="20" w:after="20" w:line="240" w:lineRule="auto"/>
              <w:ind w:left="113" w:right="113"/>
              <w:jc w:val="center"/>
            </w:pPr>
            <w:r w:rsidRPr="009C5139">
              <w:t>3</w:t>
            </w:r>
          </w:p>
        </w:tc>
      </w:tr>
    </w:tbl>
    <w:bookmarkEnd w:id="102"/>
    <w:p w14:paraId="0591F0CF" w14:textId="2F9DE1D4" w:rsidR="00386058" w:rsidRDefault="00386058" w:rsidP="00B26030">
      <w:pPr>
        <w:pStyle w:val="SingleTxtG"/>
        <w:jc w:val="right"/>
        <w:rPr>
          <w:lang w:val="fr-FR"/>
        </w:rPr>
      </w:pPr>
      <w:r>
        <w:rPr>
          <w:lang w:val="fr-FR"/>
        </w:rPr>
        <w:t>»</w:t>
      </w:r>
    </w:p>
    <w:p w14:paraId="2560A57F" w14:textId="56ED44A0" w:rsidR="00A02BE0" w:rsidRPr="00B26030" w:rsidRDefault="00A02BE0">
      <w:pPr>
        <w:pStyle w:val="H1G"/>
      </w:pPr>
      <w:r>
        <w:tab/>
      </w:r>
      <w:r>
        <w:tab/>
      </w:r>
      <w:r w:rsidR="00A77A00" w:rsidRPr="00B26030">
        <w:t>Section 32</w:t>
      </w:r>
    </w:p>
    <w:p w14:paraId="2C7753FF" w14:textId="73AB0004" w:rsidR="001B4D15" w:rsidRPr="009C5139" w:rsidRDefault="00C91406" w:rsidP="00B26030">
      <w:pPr>
        <w:pStyle w:val="SingleTxtG"/>
        <w:keepNext/>
        <w:keepLines/>
      </w:pPr>
      <w:r>
        <w:rPr>
          <w:lang w:val="fr-FR"/>
        </w:rPr>
        <w:t xml:space="preserve">Dans le </w:t>
      </w:r>
      <w:r>
        <w:t>t</w:t>
      </w:r>
      <w:r w:rsidR="0038083F">
        <w:t>itre</w:t>
      </w:r>
      <w:r>
        <w:t>, s</w:t>
      </w:r>
      <w:r w:rsidR="001B4D15" w:rsidRPr="009C5139">
        <w:t>upprimer « DE LA CLASSE 3 ».</w:t>
      </w:r>
    </w:p>
    <w:p w14:paraId="78DE2B09" w14:textId="0493CDD5" w:rsidR="001B4D15" w:rsidRPr="009C5139" w:rsidRDefault="001B4D15" w:rsidP="00B26030">
      <w:pPr>
        <w:keepNext/>
        <w:keepLines/>
        <w:tabs>
          <w:tab w:val="left" w:pos="2268"/>
        </w:tabs>
        <w:spacing w:after="120" w:line="238" w:lineRule="exact"/>
        <w:ind w:left="1134" w:right="1134"/>
        <w:jc w:val="both"/>
      </w:pPr>
      <w:r w:rsidRPr="009C5139">
        <w:t>32.1</w:t>
      </w:r>
      <w:r w:rsidRPr="009C5139">
        <w:tab/>
      </w:r>
      <w:r w:rsidRPr="009C5139">
        <w:tab/>
        <w:t>Dans la première phrase, remplacer « de la classe 3 (voir le chapitre 2.3 du Règlement type) » par « </w:t>
      </w:r>
      <w:bookmarkStart w:id="103" w:name="_Hlk2952695"/>
      <w:r w:rsidRPr="009C5139">
        <w:t>(classe 3/catégories 1 à 4) </w:t>
      </w:r>
      <w:bookmarkEnd w:id="103"/>
      <w:r w:rsidRPr="009C5139">
        <w:t xml:space="preserve">». Dans la </w:t>
      </w:r>
      <w:r w:rsidR="00E34548">
        <w:t xml:space="preserve">deuxième </w:t>
      </w:r>
      <w:r w:rsidRPr="009C5139">
        <w:t>phrase, après « Règlement type », ajouter « </w:t>
      </w:r>
      <w:bookmarkStart w:id="104" w:name="_Hlk2952730"/>
      <w:r w:rsidRPr="009C5139">
        <w:t>et au chapitre 2.6 du SGH</w:t>
      </w:r>
      <w:bookmarkEnd w:id="104"/>
      <w:r w:rsidRPr="009C5139">
        <w:t xml:space="preserve"> ». Ajouter une </w:t>
      </w:r>
      <w:r w:rsidR="00E34548">
        <w:t>dernière</w:t>
      </w:r>
      <w:r w:rsidR="00E34548" w:rsidRPr="009C5139">
        <w:t xml:space="preserve"> </w:t>
      </w:r>
      <w:r w:rsidRPr="009C5139">
        <w:t>phrase ainsi libellée : « </w:t>
      </w:r>
      <w:bookmarkStart w:id="105" w:name="_Hlk2952741"/>
      <w:r w:rsidRPr="009C5139">
        <w:t>Le NOTA 2 du paragraphe 2.1.2.2 du SGH devrait aussi être pris en considération. </w:t>
      </w:r>
      <w:bookmarkEnd w:id="105"/>
      <w:r w:rsidRPr="009C5139">
        <w:t>»</w:t>
      </w:r>
    </w:p>
    <w:p w14:paraId="7E25EA75" w14:textId="448C6618" w:rsidR="001B4D15" w:rsidRPr="009C5139" w:rsidRDefault="001B4D15" w:rsidP="00B26030">
      <w:pPr>
        <w:keepNext/>
        <w:keepLines/>
        <w:tabs>
          <w:tab w:val="left" w:pos="2268"/>
        </w:tabs>
        <w:spacing w:after="120" w:line="238" w:lineRule="exact"/>
        <w:ind w:left="1134" w:right="1134"/>
        <w:jc w:val="both"/>
      </w:pPr>
      <w:r w:rsidRPr="009C5139">
        <w:t>32.2.2</w:t>
      </w:r>
      <w:r w:rsidRPr="009C5139">
        <w:tab/>
      </w:r>
      <w:r w:rsidR="00E34548">
        <w:t>L’amendement à la première phrase dans la version anglaise est sans objet en français</w:t>
      </w:r>
      <w:r w:rsidRPr="009C5139">
        <w:t xml:space="preserve">. Modifier la </w:t>
      </w:r>
      <w:r w:rsidR="00E34548">
        <w:t>deuxième</w:t>
      </w:r>
      <w:r w:rsidR="00E34548" w:rsidRPr="009C5139">
        <w:t xml:space="preserve"> </w:t>
      </w:r>
      <w:r w:rsidRPr="009C5139">
        <w:t xml:space="preserve">phrase comme suit : « … supérieure à 35 °C </w:t>
      </w:r>
      <w:bookmarkStart w:id="106" w:name="_Hlk2952948"/>
      <w:r w:rsidRPr="009C5139">
        <w:t>sans dépasser 60 °C peuvent être considérés comme ininflammables à certaines fins (par exemple aux fins de transport) s’ils n’entretiennent pas la combustion (c’est-à-dire s’ils ont obtenu un résultat négatif à l’épreuve de combustion entretenue L.2 définie à la sous-section 32.5.2 du présent Manuel)</w:t>
      </w:r>
      <w:bookmarkEnd w:id="106"/>
      <w:r w:rsidRPr="009C5139">
        <w:t>. ».</w:t>
      </w:r>
    </w:p>
    <w:p w14:paraId="0FA083D1" w14:textId="2A3DF352" w:rsidR="001B4D15" w:rsidRPr="009C5139" w:rsidRDefault="001B4D15" w:rsidP="00B26030">
      <w:pPr>
        <w:keepNext/>
        <w:keepLines/>
        <w:tabs>
          <w:tab w:val="left" w:pos="2268"/>
        </w:tabs>
        <w:spacing w:after="120" w:line="238" w:lineRule="exact"/>
        <w:ind w:left="1134" w:right="1134"/>
        <w:jc w:val="both"/>
      </w:pPr>
      <w:r w:rsidRPr="009C5139">
        <w:t>32.2.3</w:t>
      </w:r>
      <w:r w:rsidRPr="009C5139">
        <w:tab/>
      </w:r>
      <w:r w:rsidR="00467095">
        <w:t xml:space="preserve">Modifier </w:t>
      </w:r>
      <w:r w:rsidRPr="009C5139">
        <w:t>la première phrase</w:t>
      </w:r>
      <w:r w:rsidR="00467095">
        <w:t xml:space="preserve"> pour lire comme suit : </w:t>
      </w:r>
      <w:bookmarkStart w:id="107" w:name="_Hlk2953024"/>
      <w:r w:rsidR="00467095">
        <w:t>« </w:t>
      </w:r>
      <w:r w:rsidR="00467095" w:rsidRPr="00B45A9F">
        <w:t xml:space="preserve">Les liquides inflammables inscrits </w:t>
      </w:r>
      <w:bookmarkStart w:id="108" w:name="_Hlk2953058"/>
      <w:r w:rsidR="00467095" w:rsidRPr="00B45A9F">
        <w:t xml:space="preserve">par leur nom </w:t>
      </w:r>
      <w:r w:rsidR="00467095" w:rsidRPr="009C5139">
        <w:t>dans la liste des marchandises dangereuses du </w:t>
      </w:r>
      <w:r w:rsidR="00467095" w:rsidRPr="00B45A9F">
        <w:t>chapitre</w:t>
      </w:r>
      <w:r w:rsidR="00C91406">
        <w:t> </w:t>
      </w:r>
      <w:r w:rsidR="00467095" w:rsidRPr="00B45A9F">
        <w:t>3.2 du Règlement type</w:t>
      </w:r>
      <w:bookmarkEnd w:id="108"/>
      <w:r w:rsidR="00467095" w:rsidRPr="00B45A9F">
        <w:t xml:space="preserve"> sont à considérer comme chimiquement purs.</w:t>
      </w:r>
      <w:bookmarkEnd w:id="107"/>
      <w:r w:rsidR="00467095" w:rsidRPr="00B45A9F">
        <w:t> »</w:t>
      </w:r>
    </w:p>
    <w:p w14:paraId="1BED9F67" w14:textId="25AC6563" w:rsidR="001B4D15" w:rsidRPr="009C5139" w:rsidRDefault="001B4D15" w:rsidP="00B26030">
      <w:pPr>
        <w:pStyle w:val="SingleTxtG"/>
        <w:ind w:firstLine="1134"/>
      </w:pPr>
      <w:r w:rsidRPr="009C5139">
        <w:t>Dans la troisième phrase, après « … en creuset ouvert soient », remplacer « présentés au transport en tant que produits commerciaux » par « </w:t>
      </w:r>
      <w:bookmarkStart w:id="109" w:name="_Hlk2953274"/>
      <w:r w:rsidRPr="009C5139">
        <w:t xml:space="preserve">classés comme matières liquides inflammables “génériques” ou “non </w:t>
      </w:r>
      <w:r w:rsidR="00467095">
        <w:t>spécifiées par</w:t>
      </w:r>
      <w:r w:rsidR="00467095" w:rsidRPr="009C5139">
        <w:t xml:space="preserve"> </w:t>
      </w:r>
      <w:r w:rsidRPr="009C5139">
        <w:t>ailleurs ”</w:t>
      </w:r>
      <w:bookmarkEnd w:id="109"/>
      <w:r w:rsidRPr="009C5139">
        <w:t xml:space="preserve"> ». </w:t>
      </w:r>
    </w:p>
    <w:p w14:paraId="0608E7EC" w14:textId="77777777" w:rsidR="001B4D15" w:rsidRPr="009C5139" w:rsidRDefault="001B4D15" w:rsidP="00B26030">
      <w:pPr>
        <w:pStyle w:val="SingleTxtG"/>
        <w:ind w:firstLine="1134"/>
      </w:pPr>
      <w:r w:rsidRPr="009C5139">
        <w:t>Dans la quatrième phrase, après « groupe d’emballage III », ajouter « </w:t>
      </w:r>
      <w:bookmarkStart w:id="110" w:name="_Hlk2953420"/>
      <w:r w:rsidRPr="009C5139">
        <w:t>/catégorie 3 </w:t>
      </w:r>
      <w:bookmarkEnd w:id="110"/>
      <w:r w:rsidRPr="009C5139">
        <w:t>» et après « groupe d’emballage II », ajouter « </w:t>
      </w:r>
      <w:bookmarkStart w:id="111" w:name="_Hlk2953431"/>
      <w:r w:rsidRPr="009C5139">
        <w:t>/catégorie 2 </w:t>
      </w:r>
      <w:bookmarkEnd w:id="111"/>
      <w:r w:rsidRPr="009C5139">
        <w:t>».</w:t>
      </w:r>
    </w:p>
    <w:p w14:paraId="1EB5F060" w14:textId="61BA3D36" w:rsidR="001B4D15" w:rsidRPr="009C5139" w:rsidRDefault="001B4D15" w:rsidP="00B26030">
      <w:pPr>
        <w:keepNext/>
        <w:keepLines/>
        <w:tabs>
          <w:tab w:val="left" w:pos="2268"/>
        </w:tabs>
        <w:spacing w:after="120" w:line="238" w:lineRule="exact"/>
        <w:ind w:left="1134" w:right="1134"/>
        <w:jc w:val="both"/>
      </w:pPr>
      <w:r w:rsidRPr="009C5139">
        <w:lastRenderedPageBreak/>
        <w:t>32.2.4</w:t>
      </w:r>
      <w:r w:rsidRPr="009C5139">
        <w:tab/>
        <w:t xml:space="preserve">Dans la </w:t>
      </w:r>
      <w:r w:rsidR="00467095">
        <w:t>deuxième</w:t>
      </w:r>
      <w:r w:rsidR="00467095" w:rsidRPr="009C5139">
        <w:t xml:space="preserve"> </w:t>
      </w:r>
      <w:r w:rsidRPr="009C5139">
        <w:t>phrase, supprimer « des matières ».</w:t>
      </w:r>
    </w:p>
    <w:p w14:paraId="44D349B9" w14:textId="4DAE2A8D" w:rsidR="001B4D15" w:rsidRPr="009C5139" w:rsidRDefault="001B4D15" w:rsidP="00B26030">
      <w:pPr>
        <w:keepNext/>
        <w:keepLines/>
        <w:tabs>
          <w:tab w:val="left" w:pos="2268"/>
        </w:tabs>
        <w:spacing w:after="120" w:line="238" w:lineRule="exact"/>
        <w:ind w:left="1134" w:right="1134"/>
        <w:jc w:val="both"/>
      </w:pPr>
      <w:r w:rsidRPr="009C5139">
        <w:t>32.2.5</w:t>
      </w:r>
      <w:r w:rsidRPr="009C5139">
        <w:tab/>
        <w:t xml:space="preserve">Supprimer « aux fins du Règlement type » et remplacer « s’ils ont satisfait » par « s’ils </w:t>
      </w:r>
      <w:r w:rsidR="001E6CE7">
        <w:t>donnent un résultat négatif lorsqu’ils sont soumis à l’épreuve</w:t>
      </w:r>
      <w:r w:rsidRPr="009C5139">
        <w:t> ».</w:t>
      </w:r>
    </w:p>
    <w:p w14:paraId="78C0168B" w14:textId="2DA33F50" w:rsidR="001B4D15" w:rsidRPr="009C5139" w:rsidRDefault="001B4D15" w:rsidP="00B26030">
      <w:pPr>
        <w:keepNext/>
        <w:keepLines/>
        <w:tabs>
          <w:tab w:val="left" w:pos="2268"/>
        </w:tabs>
        <w:spacing w:after="120" w:line="238" w:lineRule="exact"/>
        <w:ind w:left="1134" w:right="1134"/>
        <w:jc w:val="both"/>
      </w:pPr>
      <w:r w:rsidRPr="009C5139">
        <w:t>32.3.1.1</w:t>
      </w:r>
      <w:r w:rsidRPr="009C5139">
        <w:tab/>
      </w:r>
      <w:r w:rsidR="00096211">
        <w:t>Modifier pour lire comme suit : « </w:t>
      </w:r>
      <w:r w:rsidR="00096211" w:rsidRPr="00B45A9F">
        <w:t>On utilisera le tableau 32.1 pour classer les liquides inflammables selon leur degré de danger ».</w:t>
      </w:r>
      <w:r w:rsidRPr="009C5139">
        <w:t>.</w:t>
      </w:r>
    </w:p>
    <w:p w14:paraId="7C2DD89D" w14:textId="7A44B727" w:rsidR="001B4D15" w:rsidRPr="009C5139" w:rsidRDefault="001B4D15" w:rsidP="00B26030">
      <w:pPr>
        <w:keepNext/>
        <w:keepLines/>
        <w:tabs>
          <w:tab w:val="left" w:pos="2268"/>
        </w:tabs>
        <w:spacing w:after="120" w:line="238" w:lineRule="exact"/>
        <w:ind w:left="1134" w:right="1134"/>
        <w:jc w:val="both"/>
      </w:pPr>
      <w:r w:rsidRPr="009C5139">
        <w:t>32.3.1.2</w:t>
      </w:r>
      <w:r w:rsidRPr="009C5139">
        <w:tab/>
      </w:r>
      <w:r w:rsidR="00096211">
        <w:t>L’amendement à la version anglaise est sans objet en français</w:t>
      </w:r>
      <w:r w:rsidRPr="009C5139">
        <w:t>.</w:t>
      </w:r>
    </w:p>
    <w:p w14:paraId="061FD48C" w14:textId="0103D5FC" w:rsidR="00675247" w:rsidRDefault="001B4D15" w:rsidP="00B26030">
      <w:pPr>
        <w:keepNext/>
        <w:keepLines/>
        <w:tabs>
          <w:tab w:val="left" w:pos="2268"/>
        </w:tabs>
        <w:spacing w:after="120" w:line="238" w:lineRule="exact"/>
        <w:ind w:left="1134" w:right="1134"/>
        <w:jc w:val="both"/>
      </w:pPr>
      <w:r w:rsidRPr="009C5139">
        <w:t>32.3.1.3</w:t>
      </w:r>
      <w:r w:rsidRPr="009C5139">
        <w:tab/>
      </w:r>
      <w:r w:rsidR="00675247">
        <w:t xml:space="preserve">Modifier la </w:t>
      </w:r>
      <w:r w:rsidRPr="009C5139">
        <w:t xml:space="preserve">première phrase </w:t>
      </w:r>
      <w:r w:rsidR="00675247">
        <w:t>pour lire comme suit : « Pour un liquide présentant un ou plusieurs autres dangers, il faudra prendre en compte le groupe d’emballage déterminé conformément au tableau 32.1 et celui lui à la gravité du ou des dangers supplémentaires. ».</w:t>
      </w:r>
    </w:p>
    <w:p w14:paraId="55A8AF00" w14:textId="39F1ED3E" w:rsidR="00675247" w:rsidRDefault="00675247" w:rsidP="00B26030">
      <w:pPr>
        <w:spacing w:after="120"/>
        <w:ind w:left="1134" w:right="1134" w:firstLine="1134"/>
        <w:jc w:val="both"/>
      </w:pPr>
      <w:r>
        <w:tab/>
        <w:t>Dans la deuxième phrase remplacer « Pour classer correctement ce liquide » par « Dans de tels cas ».</w:t>
      </w:r>
    </w:p>
    <w:p w14:paraId="05DC04A3" w14:textId="0B34D3C1" w:rsidR="001B4D15" w:rsidRPr="009C5139" w:rsidRDefault="001C0CB9" w:rsidP="00B26030">
      <w:pPr>
        <w:spacing w:after="120"/>
        <w:ind w:left="1134" w:right="1134" w:firstLine="1134"/>
        <w:jc w:val="both"/>
      </w:pPr>
      <w:r>
        <w:tab/>
        <w:t xml:space="preserve">L’amendement à la troisième phrase dans la version anglaise est </w:t>
      </w:r>
      <w:r w:rsidR="001B4D15" w:rsidRPr="009C5139">
        <w:t>sans objet en français.</w:t>
      </w:r>
    </w:p>
    <w:p w14:paraId="64AA8F98" w14:textId="77777777" w:rsidR="001B4D15" w:rsidRPr="009C5139" w:rsidRDefault="001B4D15" w:rsidP="00B26030">
      <w:pPr>
        <w:tabs>
          <w:tab w:val="left" w:pos="2268"/>
        </w:tabs>
        <w:spacing w:after="120"/>
        <w:ind w:left="1134" w:right="1134"/>
        <w:jc w:val="both"/>
      </w:pPr>
      <w:r w:rsidRPr="009C5139">
        <w:t>Tableau 32.1</w:t>
      </w:r>
      <w:r w:rsidRPr="009C5139">
        <w:tab/>
        <w:t>Remplacer par le tableau et le NOTA ci-dessous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984"/>
        <w:gridCol w:w="1069"/>
      </w:tblGrid>
      <w:tr w:rsidR="001B4D15" w:rsidRPr="009C5139" w14:paraId="355494FB" w14:textId="77777777" w:rsidTr="00B26030">
        <w:tc>
          <w:tcPr>
            <w:tcW w:w="4390" w:type="dxa"/>
            <w:tcMar>
              <w:left w:w="0" w:type="dxa"/>
              <w:right w:w="0" w:type="dxa"/>
            </w:tcMar>
            <w:vAlign w:val="bottom"/>
          </w:tcPr>
          <w:p w14:paraId="7E53A4C3" w14:textId="77777777" w:rsidR="001B4D15" w:rsidRPr="009C5139" w:rsidRDefault="001B4D15" w:rsidP="00B26030">
            <w:pPr>
              <w:spacing w:before="20" w:after="20" w:line="240" w:lineRule="auto"/>
              <w:ind w:left="113" w:right="113"/>
              <w:rPr>
                <w:b/>
              </w:rPr>
            </w:pPr>
            <w:bookmarkStart w:id="112" w:name="_Hlk2955254"/>
            <w:r w:rsidRPr="009C5139">
              <w:rPr>
                <w:b/>
              </w:rPr>
              <w:t>Critères</w:t>
            </w:r>
          </w:p>
        </w:tc>
        <w:tc>
          <w:tcPr>
            <w:tcW w:w="1984" w:type="dxa"/>
            <w:tcMar>
              <w:left w:w="0" w:type="dxa"/>
              <w:right w:w="0" w:type="dxa"/>
            </w:tcMar>
          </w:tcPr>
          <w:p w14:paraId="69E4D847" w14:textId="0C702503" w:rsidR="001B4D15" w:rsidRPr="009C5139" w:rsidRDefault="001B4D15" w:rsidP="00B26030">
            <w:pPr>
              <w:spacing w:before="20" w:after="20" w:line="240" w:lineRule="auto"/>
              <w:ind w:left="113" w:right="113"/>
              <w:jc w:val="center"/>
              <w:rPr>
                <w:b/>
              </w:rPr>
            </w:pPr>
            <w:r w:rsidRPr="009C5139">
              <w:rPr>
                <w:b/>
              </w:rPr>
              <w:t xml:space="preserve">Règlement type </w:t>
            </w:r>
            <w:r w:rsidR="00C91406">
              <w:rPr>
                <w:b/>
              </w:rPr>
              <w:br/>
            </w:r>
            <w:r w:rsidRPr="009C5139">
              <w:rPr>
                <w:b/>
              </w:rPr>
              <w:t>Groupe d’emballage</w:t>
            </w:r>
          </w:p>
        </w:tc>
        <w:tc>
          <w:tcPr>
            <w:tcW w:w="1065" w:type="dxa"/>
            <w:tcMar>
              <w:left w:w="0" w:type="dxa"/>
              <w:right w:w="0" w:type="dxa"/>
            </w:tcMar>
          </w:tcPr>
          <w:p w14:paraId="0B4A1D59" w14:textId="04AC573A" w:rsidR="001B4D15" w:rsidRPr="009C5139" w:rsidRDefault="001B4D15" w:rsidP="00B26030">
            <w:pPr>
              <w:spacing w:before="20" w:after="20" w:line="240" w:lineRule="auto"/>
              <w:ind w:left="113" w:right="113"/>
              <w:jc w:val="center"/>
              <w:rPr>
                <w:b/>
              </w:rPr>
            </w:pPr>
            <w:r w:rsidRPr="009C5139">
              <w:rPr>
                <w:b/>
              </w:rPr>
              <w:t>SGH</w:t>
            </w:r>
            <w:r w:rsidR="00C91406">
              <w:rPr>
                <w:b/>
              </w:rPr>
              <w:br/>
            </w:r>
            <w:r w:rsidRPr="009C5139">
              <w:rPr>
                <w:b/>
              </w:rPr>
              <w:t>Catégorie</w:t>
            </w:r>
          </w:p>
        </w:tc>
      </w:tr>
      <w:tr w:rsidR="001B4D15" w:rsidRPr="009C5139" w14:paraId="1B09D866" w14:textId="77777777" w:rsidTr="00B26030">
        <w:tc>
          <w:tcPr>
            <w:tcW w:w="4390" w:type="dxa"/>
            <w:tcMar>
              <w:left w:w="0" w:type="dxa"/>
              <w:right w:w="0" w:type="dxa"/>
            </w:tcMar>
          </w:tcPr>
          <w:p w14:paraId="08E43D20" w14:textId="77777777" w:rsidR="001B4D15" w:rsidRPr="009C5139" w:rsidRDefault="001B4D15" w:rsidP="00B26030">
            <w:pPr>
              <w:spacing w:before="20" w:after="20" w:line="240" w:lineRule="auto"/>
              <w:ind w:left="113" w:right="113"/>
            </w:pPr>
            <w:r w:rsidRPr="009C5139">
              <w:t>Point d’éclair &lt;23 °C et point initial d’ébullition ≤35° C</w:t>
            </w:r>
          </w:p>
        </w:tc>
        <w:tc>
          <w:tcPr>
            <w:tcW w:w="1984" w:type="dxa"/>
            <w:tcMar>
              <w:left w:w="0" w:type="dxa"/>
              <w:right w:w="0" w:type="dxa"/>
            </w:tcMar>
          </w:tcPr>
          <w:p w14:paraId="3709A33B" w14:textId="77777777" w:rsidR="001B4D15" w:rsidRPr="009C5139" w:rsidRDefault="001B4D15" w:rsidP="00B26030">
            <w:pPr>
              <w:spacing w:before="20" w:after="20" w:line="240" w:lineRule="auto"/>
              <w:ind w:left="113" w:right="113"/>
              <w:jc w:val="center"/>
            </w:pPr>
            <w:r w:rsidRPr="009C5139">
              <w:t>I</w:t>
            </w:r>
          </w:p>
        </w:tc>
        <w:tc>
          <w:tcPr>
            <w:tcW w:w="1065" w:type="dxa"/>
            <w:tcMar>
              <w:left w:w="0" w:type="dxa"/>
              <w:right w:w="0" w:type="dxa"/>
            </w:tcMar>
          </w:tcPr>
          <w:p w14:paraId="07C7E787" w14:textId="77777777" w:rsidR="001B4D15" w:rsidRPr="009C5139" w:rsidRDefault="001B4D15" w:rsidP="00B26030">
            <w:pPr>
              <w:spacing w:before="20" w:after="20" w:line="240" w:lineRule="auto"/>
              <w:ind w:left="113" w:right="113"/>
              <w:jc w:val="center"/>
            </w:pPr>
            <w:r w:rsidRPr="009C5139">
              <w:t>1</w:t>
            </w:r>
          </w:p>
        </w:tc>
      </w:tr>
      <w:tr w:rsidR="001B4D15" w:rsidRPr="009C5139" w14:paraId="3196C8BF" w14:textId="77777777" w:rsidTr="00B26030">
        <w:tc>
          <w:tcPr>
            <w:tcW w:w="4390" w:type="dxa"/>
            <w:tcMar>
              <w:left w:w="0" w:type="dxa"/>
              <w:right w:w="0" w:type="dxa"/>
            </w:tcMar>
          </w:tcPr>
          <w:p w14:paraId="63BF76ED" w14:textId="77777777" w:rsidR="001B4D15" w:rsidRPr="009C5139" w:rsidRDefault="001B4D15" w:rsidP="00B26030">
            <w:pPr>
              <w:spacing w:before="20" w:after="20" w:line="240" w:lineRule="auto"/>
              <w:ind w:left="113" w:right="113"/>
            </w:pPr>
            <w:r w:rsidRPr="009C5139">
              <w:t>Point d’éclair &lt;23 °C et point initial d’ébullition &gt;35° C</w:t>
            </w:r>
          </w:p>
        </w:tc>
        <w:tc>
          <w:tcPr>
            <w:tcW w:w="1984" w:type="dxa"/>
            <w:tcMar>
              <w:left w:w="0" w:type="dxa"/>
              <w:right w:w="0" w:type="dxa"/>
            </w:tcMar>
          </w:tcPr>
          <w:p w14:paraId="434252F1" w14:textId="77777777" w:rsidR="001B4D15" w:rsidRPr="009C5139" w:rsidRDefault="001B4D15" w:rsidP="00B26030">
            <w:pPr>
              <w:spacing w:before="20" w:after="20" w:line="240" w:lineRule="auto"/>
              <w:ind w:left="113" w:right="113"/>
              <w:jc w:val="center"/>
            </w:pPr>
            <w:r w:rsidRPr="009C5139">
              <w:t>II</w:t>
            </w:r>
          </w:p>
        </w:tc>
        <w:tc>
          <w:tcPr>
            <w:tcW w:w="1065" w:type="dxa"/>
            <w:tcMar>
              <w:left w:w="0" w:type="dxa"/>
              <w:right w:w="0" w:type="dxa"/>
            </w:tcMar>
          </w:tcPr>
          <w:p w14:paraId="6274B028" w14:textId="77777777" w:rsidR="001B4D15" w:rsidRPr="009C5139" w:rsidRDefault="001B4D15" w:rsidP="00B26030">
            <w:pPr>
              <w:spacing w:before="20" w:after="20" w:line="240" w:lineRule="auto"/>
              <w:ind w:left="113" w:right="113"/>
              <w:jc w:val="center"/>
            </w:pPr>
            <w:r w:rsidRPr="009C5139">
              <w:t>2</w:t>
            </w:r>
          </w:p>
        </w:tc>
      </w:tr>
      <w:tr w:rsidR="001B4D15" w:rsidRPr="009C5139" w14:paraId="0B905D9B" w14:textId="77777777" w:rsidTr="00B26030">
        <w:tc>
          <w:tcPr>
            <w:tcW w:w="4390" w:type="dxa"/>
            <w:tcMar>
              <w:left w:w="0" w:type="dxa"/>
              <w:right w:w="0" w:type="dxa"/>
            </w:tcMar>
          </w:tcPr>
          <w:p w14:paraId="00A0158B" w14:textId="77777777" w:rsidR="001B4D15" w:rsidRPr="009C5139" w:rsidRDefault="001B4D15" w:rsidP="00B26030">
            <w:pPr>
              <w:spacing w:before="20" w:after="20" w:line="240" w:lineRule="auto"/>
              <w:ind w:left="113" w:right="113"/>
            </w:pPr>
            <w:r w:rsidRPr="009C5139">
              <w:t>Point d’éclair ≥ 23 °C et ≤60 °C et point initial d’ébullition &gt;35 °C</w:t>
            </w:r>
          </w:p>
        </w:tc>
        <w:tc>
          <w:tcPr>
            <w:tcW w:w="1984" w:type="dxa"/>
            <w:tcMar>
              <w:left w:w="0" w:type="dxa"/>
              <w:right w:w="0" w:type="dxa"/>
            </w:tcMar>
          </w:tcPr>
          <w:p w14:paraId="186713EB" w14:textId="77777777" w:rsidR="001B4D15" w:rsidRPr="009C5139" w:rsidRDefault="001B4D15" w:rsidP="00B26030">
            <w:pPr>
              <w:spacing w:before="20" w:after="20" w:line="240" w:lineRule="auto"/>
              <w:ind w:left="113" w:right="113"/>
              <w:jc w:val="center"/>
            </w:pPr>
            <w:r w:rsidRPr="009C5139">
              <w:t>III</w:t>
            </w:r>
          </w:p>
        </w:tc>
        <w:tc>
          <w:tcPr>
            <w:tcW w:w="1065" w:type="dxa"/>
            <w:tcMar>
              <w:left w:w="0" w:type="dxa"/>
              <w:right w:w="0" w:type="dxa"/>
            </w:tcMar>
          </w:tcPr>
          <w:p w14:paraId="4573EE78" w14:textId="77777777" w:rsidR="001B4D15" w:rsidRPr="009C5139" w:rsidRDefault="001B4D15" w:rsidP="00B26030">
            <w:pPr>
              <w:spacing w:before="20" w:after="20" w:line="240" w:lineRule="auto"/>
              <w:ind w:left="113" w:right="113"/>
              <w:jc w:val="center"/>
            </w:pPr>
            <w:r w:rsidRPr="009C5139">
              <w:t>3</w:t>
            </w:r>
          </w:p>
        </w:tc>
      </w:tr>
      <w:tr w:rsidR="001B4D15" w:rsidRPr="009C5139" w14:paraId="32916833" w14:textId="77777777" w:rsidTr="00B26030">
        <w:tc>
          <w:tcPr>
            <w:tcW w:w="4390" w:type="dxa"/>
            <w:tcMar>
              <w:left w:w="0" w:type="dxa"/>
              <w:right w:w="0" w:type="dxa"/>
            </w:tcMar>
          </w:tcPr>
          <w:p w14:paraId="3C63C399" w14:textId="77777777" w:rsidR="001B4D15" w:rsidRPr="009C5139" w:rsidRDefault="001B4D15" w:rsidP="00B26030">
            <w:pPr>
              <w:spacing w:before="20" w:after="20" w:line="240" w:lineRule="auto"/>
              <w:ind w:left="113" w:right="113"/>
            </w:pPr>
            <w:r w:rsidRPr="009C5139">
              <w:t>Point d’éclair &gt;60 °C et ≤93 °C</w:t>
            </w:r>
          </w:p>
        </w:tc>
        <w:tc>
          <w:tcPr>
            <w:tcW w:w="1984" w:type="dxa"/>
            <w:tcMar>
              <w:left w:w="0" w:type="dxa"/>
              <w:right w:w="0" w:type="dxa"/>
            </w:tcMar>
          </w:tcPr>
          <w:p w14:paraId="5A539893" w14:textId="77777777" w:rsidR="001B4D15" w:rsidRPr="009C5139" w:rsidRDefault="001B4D15" w:rsidP="00B26030">
            <w:pPr>
              <w:spacing w:before="20" w:after="20" w:line="240" w:lineRule="auto"/>
              <w:ind w:left="113" w:right="113"/>
              <w:jc w:val="center"/>
            </w:pPr>
            <w:r w:rsidRPr="009C5139">
              <w:t>Sans objet</w:t>
            </w:r>
          </w:p>
        </w:tc>
        <w:tc>
          <w:tcPr>
            <w:tcW w:w="1065" w:type="dxa"/>
            <w:tcMar>
              <w:left w:w="0" w:type="dxa"/>
              <w:right w:w="0" w:type="dxa"/>
            </w:tcMar>
          </w:tcPr>
          <w:p w14:paraId="541130FE" w14:textId="77777777" w:rsidR="001B4D15" w:rsidRPr="009C5139" w:rsidRDefault="001B4D15" w:rsidP="00B26030">
            <w:pPr>
              <w:spacing w:before="20" w:after="20" w:line="240" w:lineRule="auto"/>
              <w:ind w:left="113" w:right="113"/>
              <w:jc w:val="center"/>
            </w:pPr>
            <w:r w:rsidRPr="009C5139">
              <w:t>4</w:t>
            </w:r>
          </w:p>
        </w:tc>
      </w:tr>
    </w:tbl>
    <w:p w14:paraId="0F5743E6" w14:textId="77777777" w:rsidR="001B4D15" w:rsidRPr="009C5139" w:rsidRDefault="001B4D15" w:rsidP="00B26030">
      <w:pPr>
        <w:pStyle w:val="SingleTxtG"/>
        <w:spacing w:before="120" w:after="240"/>
        <w:rPr>
          <w:i/>
        </w:rPr>
      </w:pPr>
      <w:bookmarkStart w:id="113" w:name="_Hlk2955292"/>
      <w:bookmarkEnd w:id="112"/>
      <w:r w:rsidRPr="00B26030">
        <w:rPr>
          <w:b/>
          <w:bCs/>
          <w:i/>
        </w:rPr>
        <w:t>NOTA</w:t>
      </w:r>
      <w:r w:rsidRPr="00B26030">
        <w:rPr>
          <w:b/>
          <w:bCs/>
        </w:rPr>
        <w:t> </w:t>
      </w:r>
      <w:r w:rsidRPr="00B26030">
        <w:rPr>
          <w:b/>
          <w:bCs/>
          <w:i/>
        </w:rPr>
        <w:t>:</w:t>
      </w:r>
      <w:r w:rsidRPr="009C5139">
        <w:rPr>
          <w:i/>
        </w:rPr>
        <w:t xml:space="preserve"> Le critère du point initial d’ébullition &gt;35 °C pour le groupe d’emballage III/catégorie 3 n’est actuellement pas utilisé dans le SGH</w:t>
      </w:r>
      <w:bookmarkEnd w:id="113"/>
      <w:r w:rsidRPr="009C5139">
        <w:rPr>
          <w:i/>
        </w:rPr>
        <w:t>.</w:t>
      </w:r>
    </w:p>
    <w:p w14:paraId="53F2B17A" w14:textId="017EFBF5" w:rsidR="009A3A8D" w:rsidRDefault="001B4D15" w:rsidP="00B26030">
      <w:pPr>
        <w:spacing w:after="120"/>
        <w:ind w:left="1134" w:right="1134"/>
        <w:jc w:val="both"/>
      </w:pPr>
      <w:r w:rsidRPr="009C5139">
        <w:t>32.3.2.1</w:t>
      </w:r>
      <w:r w:rsidRPr="009C5139">
        <w:tab/>
      </w:r>
      <w:r w:rsidR="00597A43">
        <w:t xml:space="preserve">Modifier </w:t>
      </w:r>
      <w:r w:rsidRPr="009C5139">
        <w:t>la première phrase</w:t>
      </w:r>
      <w:r w:rsidR="00597A43">
        <w:t xml:space="preserve"> pour lire comme suit : « Cette sous-section présente le système du Règlement type de </w:t>
      </w:r>
      <w:r w:rsidR="008D18DC">
        <w:t>classification</w:t>
      </w:r>
      <w:r w:rsidR="00597A43">
        <w:t xml:space="preserve"> des matières </w:t>
      </w:r>
      <w:r w:rsidR="00597A43" w:rsidRPr="00622746">
        <w:t>explosibles</w:t>
      </w:r>
      <w:r w:rsidR="00597A43">
        <w:t xml:space="preserve"> désensibilisées liquides en tant que liquides inflammables (voir le paragraphe </w:t>
      </w:r>
      <w:r w:rsidR="009A3A8D">
        <w:t xml:space="preserve">2.3.1.4 du Règlement type </w:t>
      </w:r>
      <w:r w:rsidRPr="009C5139">
        <w:t xml:space="preserve">et le NOTA 2 au paragraphe 2.1.1 du SGH ». </w:t>
      </w:r>
    </w:p>
    <w:p w14:paraId="21D47A17" w14:textId="7F94901C" w:rsidR="001B4D15" w:rsidRPr="009C5139" w:rsidRDefault="009A3A8D" w:rsidP="00B26030">
      <w:pPr>
        <w:spacing w:after="120"/>
        <w:ind w:left="1134" w:right="1134" w:firstLine="1134"/>
        <w:jc w:val="both"/>
      </w:pPr>
      <w:r>
        <w:tab/>
        <w:t>L’amendement à la deuxième phrase dans la version anglaise est sans objet en fra</w:t>
      </w:r>
      <w:r w:rsidR="00824063">
        <w:t>n</w:t>
      </w:r>
      <w:r>
        <w:t>çais</w:t>
      </w:r>
      <w:r w:rsidR="001B4D15" w:rsidRPr="009C5139">
        <w:t>.</w:t>
      </w:r>
    </w:p>
    <w:p w14:paraId="6F5C8C49" w14:textId="77777777" w:rsidR="001B4D15" w:rsidRPr="009C5139" w:rsidRDefault="001B4D15" w:rsidP="00B26030">
      <w:pPr>
        <w:spacing w:after="120"/>
        <w:ind w:left="1134" w:right="1134"/>
        <w:jc w:val="both"/>
      </w:pPr>
      <w:r w:rsidRPr="009C5139">
        <w:t>32.3.2.2</w:t>
      </w:r>
      <w:r w:rsidRPr="009C5139">
        <w:tab/>
        <w:t>Supprimer l’actuel paragraphe 32.3.2.2. Les deux paragraphes suivants deviennent respectivement les paragraphes 32.3.2.2 et 32.3.2.3.</w:t>
      </w:r>
    </w:p>
    <w:p w14:paraId="621DD4E8" w14:textId="7146D16A" w:rsidR="00D32F35" w:rsidRDefault="001B4D15" w:rsidP="00B26030">
      <w:pPr>
        <w:spacing w:after="120"/>
        <w:ind w:left="1134" w:right="1134"/>
        <w:jc w:val="both"/>
      </w:pPr>
      <w:r w:rsidRPr="00E5419C">
        <w:rPr>
          <w:rStyle w:val="SingleTxtGChar"/>
        </w:rPr>
        <w:t>32.3.2.2</w:t>
      </w:r>
      <w:r w:rsidR="009A3A8D">
        <w:rPr>
          <w:rStyle w:val="SingleTxtGChar"/>
        </w:rPr>
        <w:t xml:space="preserve"> (nouveau, ancien 32.3.2.3) </w:t>
      </w:r>
      <w:r w:rsidRPr="009C5139">
        <w:t>Dans la première phrase</w:t>
      </w:r>
      <w:r w:rsidR="009A3A8D">
        <w:t> </w:t>
      </w:r>
      <w:r w:rsidRPr="009C5139">
        <w:t xml:space="preserve">remplacer « est affecté à la classe I » par </w:t>
      </w:r>
      <w:bookmarkStart w:id="114" w:name="_Hlk2956286"/>
      <w:r w:rsidRPr="009C5139">
        <w:t xml:space="preserve">« satisfait aux critères de </w:t>
      </w:r>
      <w:r w:rsidR="008D18DC">
        <w:t>classification</w:t>
      </w:r>
      <w:r w:rsidR="008D18DC" w:rsidRPr="009C5139">
        <w:t xml:space="preserve"> </w:t>
      </w:r>
      <w:r w:rsidRPr="009C5139">
        <w:t>en tant que matière explosible </w:t>
      </w:r>
      <w:bookmarkEnd w:id="114"/>
      <w:r w:rsidRPr="009C5139">
        <w:t>»</w:t>
      </w:r>
      <w:r w:rsidR="009A3A8D">
        <w:t> </w:t>
      </w:r>
      <w:r w:rsidRPr="009C5139">
        <w:t xml:space="preserve"> remplacer « d’une autre classe ou division » par « d’une autre classe de danger », supprimer « ou division » juste avant « à la concentration la plus élevée » et, à la fin de la phrase, remplacer « classe 1 » par « la classe des matières </w:t>
      </w:r>
      <w:r w:rsidR="008D18DC">
        <w:t xml:space="preserve">et objets </w:t>
      </w:r>
      <w:r w:rsidRPr="009C5139">
        <w:t xml:space="preserve">explosibles ». </w:t>
      </w:r>
    </w:p>
    <w:p w14:paraId="4C7EB4BF" w14:textId="44DCBBA1" w:rsidR="001B4D15" w:rsidRPr="009C5139" w:rsidRDefault="00D32F35" w:rsidP="00B26030">
      <w:pPr>
        <w:spacing w:after="120"/>
        <w:ind w:left="1134" w:right="1134" w:firstLine="1134"/>
        <w:jc w:val="both"/>
      </w:pPr>
      <w:r>
        <w:tab/>
      </w:r>
      <w:r w:rsidR="001B4D15" w:rsidRPr="009C5139">
        <w:t xml:space="preserve">Dans la </w:t>
      </w:r>
      <w:r>
        <w:t>deuxième</w:t>
      </w:r>
      <w:r w:rsidRPr="009C5139">
        <w:t xml:space="preserve"> </w:t>
      </w:r>
      <w:r w:rsidR="001B4D15" w:rsidRPr="009C5139">
        <w:t>phrase, après « non dangereuses », ajouter « </w:t>
      </w:r>
      <w:bookmarkStart w:id="115" w:name="_Hlk2956432"/>
      <w:r w:rsidR="001B4D15" w:rsidRPr="009C5139">
        <w:t>à certaines fins réglementaires (par exemple aux fins de transport) </w:t>
      </w:r>
      <w:bookmarkEnd w:id="115"/>
      <w:r w:rsidR="001B4D15" w:rsidRPr="009C5139">
        <w:t xml:space="preserve">» et dans la parenthèse, remplacer « 2.1.3.5.3 » par « 2.1.3.6.3 ». </w:t>
      </w:r>
    </w:p>
    <w:p w14:paraId="33E8D057" w14:textId="6627EDB4" w:rsidR="001B4D15" w:rsidRPr="009C5139" w:rsidRDefault="001B4D15" w:rsidP="00B26030">
      <w:pPr>
        <w:tabs>
          <w:tab w:val="left" w:pos="2268"/>
        </w:tabs>
        <w:spacing w:after="120"/>
        <w:ind w:left="1134" w:right="1134"/>
        <w:jc w:val="both"/>
      </w:pPr>
      <w:r w:rsidRPr="009C5139">
        <w:t>32.3.2.3</w:t>
      </w:r>
      <w:r w:rsidR="00D32F35">
        <w:t xml:space="preserve"> (nouveau, ancien 32.3.2.4) </w:t>
      </w:r>
      <w:r w:rsidRPr="009C5139">
        <w:tab/>
        <w:t xml:space="preserve">Supprimer « Système général harmonisé de classification et d’étiquetage des produits chimiques », supprimer les parenthèses autour de « SGH » et remplacer « abordée » par « présentée ». </w:t>
      </w:r>
    </w:p>
    <w:p w14:paraId="058D61FD" w14:textId="34A52F62" w:rsidR="001B4D15" w:rsidRPr="009C5139" w:rsidRDefault="001B4D15" w:rsidP="00B26030">
      <w:pPr>
        <w:tabs>
          <w:tab w:val="left" w:pos="2268"/>
        </w:tabs>
        <w:spacing w:after="120"/>
        <w:ind w:left="1134" w:right="1134"/>
        <w:jc w:val="both"/>
      </w:pPr>
      <w:r w:rsidRPr="009C5139">
        <w:lastRenderedPageBreak/>
        <w:t>32.4.1</w:t>
      </w:r>
      <w:r w:rsidRPr="009C5139">
        <w:tab/>
        <w:t xml:space="preserve">Modifier </w:t>
      </w:r>
      <w:r w:rsidR="00D32F35">
        <w:t xml:space="preserve">pour lire </w:t>
      </w:r>
      <w:r w:rsidRPr="009C5139">
        <w:t>comme suit : « Épreuves pour liquides inflammables non visqueux ».</w:t>
      </w:r>
    </w:p>
    <w:p w14:paraId="1BF4EC39" w14:textId="77777777" w:rsidR="001B4D15" w:rsidRPr="009C5139" w:rsidRDefault="001B4D15" w:rsidP="00B26030">
      <w:pPr>
        <w:tabs>
          <w:tab w:val="left" w:pos="2268"/>
        </w:tabs>
        <w:spacing w:after="120"/>
        <w:ind w:left="1134" w:right="1134"/>
        <w:jc w:val="both"/>
      </w:pPr>
      <w:r w:rsidRPr="009C5139">
        <w:t>32.4.2</w:t>
      </w:r>
      <w:r w:rsidRPr="009C5139">
        <w:tab/>
        <w:t>Modifier comme suit : « </w:t>
      </w:r>
      <w:bookmarkStart w:id="116" w:name="_Hlk2956649"/>
      <w:r w:rsidRPr="009C5139">
        <w:t>Épreuves</w:t>
      </w:r>
      <w:bookmarkEnd w:id="116"/>
      <w:r w:rsidRPr="009C5139">
        <w:t xml:space="preserve"> pour matières visqueuses inflammables… ».</w:t>
      </w:r>
    </w:p>
    <w:p w14:paraId="1E16FADC" w14:textId="3BA16316" w:rsidR="001B4D15" w:rsidRPr="009C5139" w:rsidRDefault="001B4D15" w:rsidP="00B26030">
      <w:pPr>
        <w:tabs>
          <w:tab w:val="left" w:pos="2268"/>
        </w:tabs>
        <w:spacing w:after="120"/>
        <w:ind w:left="1134" w:right="1134"/>
        <w:jc w:val="both"/>
      </w:pPr>
      <w:r w:rsidRPr="009C5139">
        <w:t>32.4.2.1</w:t>
      </w:r>
      <w:r w:rsidRPr="009C5139">
        <w:tab/>
        <w:t>Dans la première phrase, après « matières », ajouter « liquides » et avant « compte tenu », ajouter « </w:t>
      </w:r>
      <w:bookmarkStart w:id="117" w:name="_Hlk2956894"/>
      <w:r w:rsidRPr="009C5139">
        <w:t>comme indiqué à la sous-section 2.3.2.2 du Règlement type</w:t>
      </w:r>
      <w:bookmarkEnd w:id="117"/>
      <w:r w:rsidRPr="009C5139">
        <w:t xml:space="preserve"> ». </w:t>
      </w:r>
    </w:p>
    <w:p w14:paraId="72A28D94" w14:textId="24D6F599" w:rsidR="001B4D15" w:rsidRPr="009C5139" w:rsidRDefault="001B4D15" w:rsidP="00B26030">
      <w:pPr>
        <w:spacing w:after="120"/>
        <w:ind w:left="1134" w:right="1134"/>
        <w:jc w:val="both"/>
      </w:pPr>
      <w:r w:rsidRPr="009C5139">
        <w:t>32.4.2.2</w:t>
      </w:r>
      <w:r w:rsidRPr="009C5139">
        <w:tab/>
        <w:t>Supprimer « par la méthode ISO correspondant à ».</w:t>
      </w:r>
    </w:p>
    <w:p w14:paraId="75609638" w14:textId="5167A8F7" w:rsidR="00A77A00" w:rsidRPr="0036534E" w:rsidRDefault="00A77A00">
      <w:pPr>
        <w:pStyle w:val="SingleTxtG"/>
        <w:rPr>
          <w:lang w:val="fr-FR"/>
        </w:rPr>
      </w:pPr>
      <w:r>
        <w:rPr>
          <w:lang w:val="fr-FR"/>
        </w:rPr>
        <w:t>32.5.1.1</w:t>
      </w:r>
      <w:r>
        <w:rPr>
          <w:lang w:val="fr-FR"/>
        </w:rPr>
        <w:tab/>
        <w:t>À la fin, supprimer « </w:t>
      </w:r>
      <w:r w:rsidRPr="00E50AB3">
        <w:rPr>
          <w:lang w:val="fr-FR"/>
        </w:rPr>
        <w:t>ayant un point d'éclair</w:t>
      </w:r>
      <w:r>
        <w:rPr>
          <w:lang w:val="fr-FR"/>
        </w:rPr>
        <w:t xml:space="preserve"> inférieur à 23 °C ».</w:t>
      </w:r>
    </w:p>
    <w:p w14:paraId="4346A7BD" w14:textId="301A16BF" w:rsidR="001B4D15" w:rsidRPr="009C5139" w:rsidRDefault="001B4D15" w:rsidP="00B26030">
      <w:pPr>
        <w:spacing w:after="120"/>
        <w:ind w:left="1134" w:right="1134"/>
        <w:jc w:val="both"/>
      </w:pPr>
      <w:r w:rsidRPr="009C5139">
        <w:t>32.5.1.4</w:t>
      </w:r>
      <w:r w:rsidRPr="009C5139">
        <w:tab/>
        <w:t>À la fin du paragraphe, remplacer « 32.3.1.6 et 32.3.1.7) » par « </w:t>
      </w:r>
      <w:bookmarkStart w:id="118" w:name="_Hlk2957027"/>
      <w:r w:rsidRPr="009C5139">
        <w:t>le 2.3.2.2 du Règlement type) ou ne pas être visée par le Règlement type (voir 2.3.2.5 du Règlement type) </w:t>
      </w:r>
      <w:bookmarkEnd w:id="118"/>
      <w:r w:rsidRPr="009C5139">
        <w:t xml:space="preserve">». </w:t>
      </w:r>
    </w:p>
    <w:p w14:paraId="089DD04F" w14:textId="28F95E77" w:rsidR="001B4D15" w:rsidRPr="009C5139" w:rsidRDefault="001B4D15" w:rsidP="00B26030">
      <w:pPr>
        <w:spacing w:after="120"/>
        <w:ind w:left="1134" w:right="1134"/>
        <w:jc w:val="both"/>
      </w:pPr>
      <w:r w:rsidRPr="009C5139">
        <w:t>32.5.2.2.1</w:t>
      </w:r>
      <w:r w:rsidRPr="009C5139">
        <w:tab/>
      </w:r>
      <w:r w:rsidR="001C0CB9">
        <w:t>Modifier la c</w:t>
      </w:r>
      <w:r w:rsidRPr="009C5139">
        <w:t>inquième phrase </w:t>
      </w:r>
      <w:r w:rsidR="001C0CB9">
        <w:t>pour lire comme suit </w:t>
      </w:r>
      <w:r w:rsidRPr="009C5139">
        <w:t>: « </w:t>
      </w:r>
      <w:bookmarkStart w:id="119" w:name="_Hlk2957639"/>
      <w:r w:rsidRPr="009C5139">
        <w:t>Les figures 32.5.2.1 et</w:t>
      </w:r>
      <w:r w:rsidR="006865AA">
        <w:t> </w:t>
      </w:r>
      <w:r w:rsidRPr="009C5139">
        <w:t>32.5.2.2 donnent un schéma succinct de l’appareil correspondant à cette description </w:t>
      </w:r>
      <w:bookmarkEnd w:id="119"/>
      <w:r w:rsidRPr="009C5139">
        <w:t xml:space="preserve">». </w:t>
      </w:r>
    </w:p>
    <w:p w14:paraId="60E8206A" w14:textId="742B1C25" w:rsidR="002F211B" w:rsidRDefault="00DF5D75" w:rsidP="00DF5D75">
      <w:pPr>
        <w:pStyle w:val="H1G"/>
      </w:pPr>
      <w:r>
        <w:tab/>
      </w:r>
      <w:r>
        <w:tab/>
      </w:r>
      <w:r w:rsidR="001B4D15" w:rsidRPr="009C5139">
        <w:t>Section 33</w:t>
      </w:r>
      <w:r w:rsidR="001B4D15" w:rsidRPr="009C5139">
        <w:tab/>
      </w:r>
    </w:p>
    <w:p w14:paraId="16CB2293" w14:textId="7B10FBB2" w:rsidR="001B4D15" w:rsidRPr="009C5139" w:rsidRDefault="001B4D15" w:rsidP="00B26030">
      <w:pPr>
        <w:spacing w:after="120"/>
        <w:ind w:left="1134" w:right="1134"/>
        <w:jc w:val="both"/>
      </w:pPr>
      <w:r w:rsidRPr="009C5139">
        <w:t>Dans le titre, remplacer «</w:t>
      </w:r>
      <w:r w:rsidRPr="009C5139">
        <w:rPr>
          <w:b/>
        </w:rPr>
        <w:t> </w:t>
      </w:r>
      <w:r w:rsidRPr="009C5139">
        <w:t xml:space="preserve">À LA CLASSE 4 » par </w:t>
      </w:r>
      <w:bookmarkStart w:id="120" w:name="_Hlk3278026"/>
      <w:r w:rsidRPr="009C5139">
        <w:t xml:space="preserve">« AUX MATIÈRES SOLIDES INFLAMMABLES, AUX </w:t>
      </w:r>
      <w:r w:rsidR="008D18DC">
        <w:t>MATIÈRES EXPLOSIBLES</w:t>
      </w:r>
      <w:r w:rsidR="008D18DC" w:rsidRPr="009C5139">
        <w:t xml:space="preserve"> </w:t>
      </w:r>
      <w:r w:rsidRPr="009C5139">
        <w:t>DÉSENSIBILISÉ</w:t>
      </w:r>
      <w:r w:rsidR="008D18DC">
        <w:t>E</w:t>
      </w:r>
      <w:r w:rsidRPr="009C5139">
        <w:t xml:space="preserve">S, AUX MATIÈRES SPONTANÉMENT INFLAMMABLES ET AUX MATIÈRES QUI, AU CONTACT DE L’EAU, </w:t>
      </w:r>
      <w:r w:rsidR="00DB2224" w:rsidRPr="00B26030">
        <w:rPr>
          <w:szCs w:val="22"/>
        </w:rPr>
        <w:t>DÉGAGENT</w:t>
      </w:r>
      <w:r w:rsidRPr="009C5139">
        <w:t xml:space="preserve"> DES GAZ INFLAMMABLES</w:t>
      </w:r>
      <w:bookmarkEnd w:id="120"/>
      <w:r w:rsidRPr="009C5139">
        <w:t> ».</w:t>
      </w:r>
    </w:p>
    <w:p w14:paraId="09FA1388" w14:textId="479BE9D0" w:rsidR="001B4D15" w:rsidRPr="009C5139" w:rsidRDefault="001B4D15" w:rsidP="00B26030">
      <w:pPr>
        <w:tabs>
          <w:tab w:val="left" w:pos="2268"/>
        </w:tabs>
        <w:spacing w:after="120"/>
        <w:ind w:left="1134" w:right="1134"/>
        <w:jc w:val="both"/>
      </w:pPr>
      <w:r w:rsidRPr="009C5139">
        <w:t>33.1</w:t>
      </w:r>
      <w:r w:rsidRPr="009C5139">
        <w:tab/>
      </w:r>
      <w:r w:rsidRPr="009C5139">
        <w:tab/>
        <w:t>À la fin du paragraphe, remplacer « les matières et objets de la classe 4 (sauf les matières autoréactives de la division 4.1 − voir la deuxième partie du Manuel) » par « </w:t>
      </w:r>
      <w:bookmarkStart w:id="121" w:name="_Hlk3278307"/>
      <w:r w:rsidRPr="009C5139">
        <w:t xml:space="preserve">les matières solides inflammables, les </w:t>
      </w:r>
      <w:r w:rsidR="008D18DC">
        <w:t>matières explosibles</w:t>
      </w:r>
      <w:r w:rsidR="008D18DC" w:rsidRPr="009C5139">
        <w:t xml:space="preserve"> </w:t>
      </w:r>
      <w:r w:rsidRPr="009C5139">
        <w:t>désensibilisé</w:t>
      </w:r>
      <w:r w:rsidR="008D18DC">
        <w:t>e</w:t>
      </w:r>
      <w:r w:rsidRPr="009C5139">
        <w:t xml:space="preserve">s, les matières spontanément inflammables et les matières qui, au contact de l’eau, </w:t>
      </w:r>
      <w:r w:rsidR="00DB2224">
        <w:t>dégagent</w:t>
      </w:r>
      <w:r w:rsidR="00DB2224" w:rsidRPr="009C5139">
        <w:t xml:space="preserve"> </w:t>
      </w:r>
      <w:r w:rsidRPr="009C5139">
        <w:t>des gaz inflammables </w:t>
      </w:r>
      <w:bookmarkEnd w:id="121"/>
      <w:r w:rsidRPr="009C5139">
        <w:t>».</w:t>
      </w:r>
    </w:p>
    <w:p w14:paraId="59CC0FBD" w14:textId="2B9DC1BE" w:rsidR="001B4D15" w:rsidRPr="009C5139" w:rsidRDefault="001B4D15" w:rsidP="00B26030">
      <w:pPr>
        <w:tabs>
          <w:tab w:val="left" w:pos="2268"/>
        </w:tabs>
        <w:spacing w:after="120"/>
        <w:ind w:left="1134" w:right="1134"/>
        <w:jc w:val="both"/>
      </w:pPr>
      <w:r w:rsidRPr="009C5139">
        <w:t>33.2</w:t>
      </w:r>
      <w:r w:rsidR="00A82EF8">
        <w:t xml:space="preserve"> (actuel)</w:t>
      </w:r>
      <w:r w:rsidRPr="009C5139">
        <w:tab/>
      </w:r>
      <w:r w:rsidR="00566506">
        <w:t xml:space="preserve">Supprimer </w:t>
      </w:r>
      <w:r w:rsidR="00A82EF8">
        <w:t>et</w:t>
      </w:r>
      <w:r w:rsidR="00566506">
        <w:t xml:space="preserve"> </w:t>
      </w:r>
      <w:r w:rsidR="00A82EF8">
        <w:t>r</w:t>
      </w:r>
      <w:r w:rsidR="00566506">
        <w:t xml:space="preserve">enuméroter en </w:t>
      </w:r>
      <w:r w:rsidR="00712477">
        <w:t>conséque</w:t>
      </w:r>
      <w:r w:rsidR="008459A5">
        <w:t>n</w:t>
      </w:r>
      <w:r w:rsidR="00712477">
        <w:t>ce les paragraphes suivants.</w:t>
      </w:r>
      <w:r w:rsidR="00566506">
        <w:t xml:space="preserve">  </w:t>
      </w:r>
    </w:p>
    <w:p w14:paraId="04849C82" w14:textId="135C7B57" w:rsidR="001B4D15" w:rsidRPr="009C5139" w:rsidRDefault="001B4D15" w:rsidP="00B26030">
      <w:pPr>
        <w:tabs>
          <w:tab w:val="left" w:pos="2268"/>
        </w:tabs>
        <w:spacing w:after="120"/>
        <w:ind w:left="1134" w:right="1134"/>
        <w:jc w:val="both"/>
      </w:pPr>
      <w:r w:rsidRPr="009C5139">
        <w:t>33.2.1.1</w:t>
      </w:r>
      <w:r w:rsidR="00251482">
        <w:t xml:space="preserve"> (nouveau, ancien 33.2.1.1.1)</w:t>
      </w:r>
      <w:r w:rsidRPr="009C5139">
        <w:tab/>
        <w:t>Dans la première phrase, supprimer « de la division 4.1 » et ajouter « </w:t>
      </w:r>
      <w:bookmarkStart w:id="122" w:name="_Hlk3284005"/>
      <w:r w:rsidRPr="009C5139">
        <w:t>et le chapitre 2.7 du SGH </w:t>
      </w:r>
      <w:bookmarkEnd w:id="122"/>
      <w:r w:rsidRPr="009C5139">
        <w:t xml:space="preserve">» après « Règlement type ». Dans la </w:t>
      </w:r>
      <w:r w:rsidR="002F5E8F">
        <w:t>deuxième</w:t>
      </w:r>
      <w:r w:rsidR="002F5E8F" w:rsidRPr="009C5139">
        <w:t xml:space="preserve"> </w:t>
      </w:r>
      <w:r w:rsidRPr="009C5139">
        <w:t>phrase, ajouter « </w:t>
      </w:r>
      <w:bookmarkStart w:id="123" w:name="_Hlk3284025"/>
      <w:r w:rsidRPr="009C5139">
        <w:t>et le paragraphe 2.7.2 du SGH </w:t>
      </w:r>
      <w:bookmarkEnd w:id="123"/>
      <w:r w:rsidRPr="009C5139">
        <w:t>» après « Règlement type » et supprimer « du présent Manuel » à la fin de la phrase.</w:t>
      </w:r>
    </w:p>
    <w:p w14:paraId="6E74C858" w14:textId="75D9DA14" w:rsidR="001B4D15" w:rsidRPr="009C5139" w:rsidRDefault="001B4D15" w:rsidP="00B26030">
      <w:pPr>
        <w:tabs>
          <w:tab w:val="left" w:pos="2268"/>
        </w:tabs>
        <w:spacing w:after="120"/>
        <w:ind w:left="1134" w:right="1134"/>
        <w:jc w:val="both"/>
      </w:pPr>
      <w:r w:rsidRPr="009C5139">
        <w:t>33.2.1.2</w:t>
      </w:r>
      <w:r w:rsidR="00251482">
        <w:t xml:space="preserve"> (nouveau, ancien 33.2.1.1.2) </w:t>
      </w:r>
      <w:r w:rsidRPr="009C5139">
        <w:t>À la fin du paragraphe, remplacer « la division 4.1 » par « </w:t>
      </w:r>
      <w:bookmarkStart w:id="124" w:name="_Hlk3284062"/>
      <w:r w:rsidRPr="009C5139">
        <w:t>la classe des matières solides inflammables</w:t>
      </w:r>
      <w:bookmarkEnd w:id="124"/>
      <w:r w:rsidRPr="009C5139">
        <w:t xml:space="preserve"> ». </w:t>
      </w:r>
    </w:p>
    <w:p w14:paraId="1136BCC0" w14:textId="50206472" w:rsidR="001B4D15" w:rsidRPr="009C5139" w:rsidRDefault="001B4D15" w:rsidP="00B26030">
      <w:pPr>
        <w:tabs>
          <w:tab w:val="left" w:pos="2268"/>
        </w:tabs>
        <w:spacing w:after="120"/>
        <w:ind w:left="1134" w:right="1134"/>
        <w:jc w:val="both"/>
      </w:pPr>
      <w:r w:rsidRPr="009C5139">
        <w:t>33.2.1.3</w:t>
      </w:r>
      <w:r w:rsidR="00A678CC">
        <w:t xml:space="preserve"> (nouveau, ancien 33.2.1.1.3) </w:t>
      </w:r>
      <w:r w:rsidRPr="009C5139">
        <w:t>Supprimer « et dans le Règlement type » et « en vue de leur transport ».</w:t>
      </w:r>
    </w:p>
    <w:p w14:paraId="7BF3D110" w14:textId="5736F4D3" w:rsidR="001B4D15" w:rsidRPr="009C5139" w:rsidRDefault="001B4D15" w:rsidP="00B26030">
      <w:pPr>
        <w:tabs>
          <w:tab w:val="left" w:pos="2268"/>
        </w:tabs>
        <w:spacing w:after="120"/>
        <w:ind w:left="1134" w:right="1134"/>
        <w:jc w:val="both"/>
      </w:pPr>
      <w:r w:rsidRPr="009C5139">
        <w:t>33.2.2.1</w:t>
      </w:r>
      <w:r w:rsidR="00A678CC">
        <w:t xml:space="preserve"> (nouveau, ancien 33.2.1.2.1)</w:t>
      </w:r>
      <w:r w:rsidRPr="009C5139">
        <w:tab/>
        <w:t>Dans la première phrase, supprimer « présentés au transport », remplacer « soumis aux épreuves de classement énoncées » par « </w:t>
      </w:r>
      <w:bookmarkStart w:id="125" w:name="_Hlk3287469"/>
      <w:r w:rsidRPr="009C5139">
        <w:t>classés conformément aux critères énoncés </w:t>
      </w:r>
      <w:bookmarkEnd w:id="125"/>
      <w:r w:rsidRPr="009C5139">
        <w:t>» et ajouter « </w:t>
      </w:r>
      <w:bookmarkStart w:id="126" w:name="_Hlk3287487"/>
      <w:r w:rsidRPr="009C5139">
        <w:t>et au paragraphe 2.7.2</w:t>
      </w:r>
      <w:bookmarkEnd w:id="126"/>
      <w:r w:rsidR="00A678CC">
        <w:t xml:space="preserve"> du SGH</w:t>
      </w:r>
      <w:r w:rsidRPr="009C5139">
        <w:t>, » après « Règlement type ». Dans la deuxième phrase, supprimer « ou objets ». Supprimer la troisième phrase.</w:t>
      </w:r>
    </w:p>
    <w:p w14:paraId="53A83F4F" w14:textId="725B2F25" w:rsidR="001B4D15" w:rsidRPr="009C5139" w:rsidRDefault="001B4D15" w:rsidP="00B26030">
      <w:pPr>
        <w:tabs>
          <w:tab w:val="left" w:pos="2268"/>
        </w:tabs>
        <w:spacing w:after="120"/>
        <w:ind w:left="1134" w:right="1134"/>
        <w:jc w:val="both"/>
      </w:pPr>
      <w:r w:rsidRPr="009C5139">
        <w:t>33.2.3</w:t>
      </w:r>
      <w:r w:rsidR="00A678CC">
        <w:t xml:space="preserve"> (nouveau, ancien 33.2.1.3)</w:t>
      </w:r>
      <w:r w:rsidRPr="009C5139">
        <w:tab/>
        <w:t>Supprimer « facilement ».</w:t>
      </w:r>
    </w:p>
    <w:p w14:paraId="78919422" w14:textId="5DE5F0A7" w:rsidR="001B4D15" w:rsidRPr="009C5139" w:rsidRDefault="001B4D15" w:rsidP="00B26030">
      <w:pPr>
        <w:tabs>
          <w:tab w:val="left" w:pos="2268"/>
        </w:tabs>
        <w:spacing w:after="120"/>
        <w:ind w:left="1134" w:right="1134"/>
        <w:jc w:val="both"/>
      </w:pPr>
      <w:r w:rsidRPr="009C5139">
        <w:t>33.2.3.2</w:t>
      </w:r>
      <w:r w:rsidR="00C17CAE">
        <w:t xml:space="preserve"> (nouveau, ancien 33.2.1.3.2)</w:t>
      </w:r>
      <w:r w:rsidRPr="009C5139">
        <w:tab/>
        <w:t xml:space="preserve">À la fin de la deuxième phrase, supprimer « appartenant à la division 4.1 ». Dans la </w:t>
      </w:r>
      <w:r w:rsidRPr="00B00006">
        <w:t>quatrième phrase, supprimer « facilement », supprimer « de la division 4.1 » et remplacer « groupe d’emballage II ou III » par « groupe</w:t>
      </w:r>
      <w:r w:rsidRPr="009C5139">
        <w:t xml:space="preserve"> d’emballage II/catégorie 1 ou groupe d’emballage III/catégorie 2 ». </w:t>
      </w:r>
    </w:p>
    <w:p w14:paraId="451F7652" w14:textId="6F09418F" w:rsidR="00B00006" w:rsidRPr="00F311A4" w:rsidRDefault="001B4D15">
      <w:pPr>
        <w:tabs>
          <w:tab w:val="left" w:pos="2268"/>
        </w:tabs>
        <w:spacing w:after="120"/>
        <w:ind w:left="1134" w:right="1134"/>
        <w:jc w:val="both"/>
      </w:pPr>
      <w:r w:rsidRPr="00F311A4">
        <w:t>Fig</w:t>
      </w:r>
      <w:r w:rsidR="006865AA" w:rsidRPr="00F311A4">
        <w:t>ure</w:t>
      </w:r>
      <w:r w:rsidRPr="00F311A4">
        <w:t> 33.2.3</w:t>
      </w:r>
      <w:r w:rsidR="006865AA" w:rsidRPr="00F311A4">
        <w:t xml:space="preserve"> </w:t>
      </w:r>
      <w:r w:rsidR="00C17CAE" w:rsidRPr="00F311A4">
        <w:t>(nouvelle, ancienne 33.2.1.3)</w:t>
      </w:r>
      <w:r w:rsidR="00C17CAE" w:rsidRPr="00F311A4">
        <w:tab/>
      </w:r>
      <w:r w:rsidR="00B00006" w:rsidRPr="00F311A4">
        <w:t xml:space="preserve">Remplacer la figure et son titre par : </w:t>
      </w:r>
    </w:p>
    <w:p w14:paraId="53D6852F" w14:textId="76B379D7" w:rsidR="00B00006" w:rsidRPr="00F311A4" w:rsidRDefault="00B00006">
      <w:pPr>
        <w:tabs>
          <w:tab w:val="left" w:pos="2268"/>
        </w:tabs>
        <w:spacing w:after="120"/>
        <w:ind w:left="1134" w:right="1134"/>
        <w:jc w:val="both"/>
      </w:pPr>
      <w:r w:rsidRPr="00F311A4">
        <w:lastRenderedPageBreak/>
        <w:t>« Diagramme de décision pour la classification des matières solides inflammables</w:t>
      </w:r>
    </w:p>
    <w:p w14:paraId="5B618C92" w14:textId="6B322CDD" w:rsidR="00B00006" w:rsidRPr="00F311A4" w:rsidRDefault="005C7832">
      <w:pPr>
        <w:tabs>
          <w:tab w:val="left" w:pos="2268"/>
        </w:tabs>
        <w:spacing w:after="120"/>
        <w:ind w:left="1134" w:right="1134"/>
        <w:jc w:val="both"/>
      </w:pPr>
      <w:r w:rsidRPr="005C7832">
        <w:object w:dxaOrig="6826" w:dyaOrig="8431" w14:anchorId="6B45AE07">
          <v:shape id="_x0000_i1036" type="#_x0000_t75" style="width:341.5pt;height:421.5pt" o:ole="">
            <v:imagedata r:id="rId35" o:title=""/>
          </v:shape>
          <o:OLEObject Type="Embed" ProgID="Visio.Drawing.15" ShapeID="_x0000_i1036" DrawAspect="Content" ObjectID="_1615621410" r:id="rId36"/>
        </w:object>
      </w:r>
    </w:p>
    <w:p w14:paraId="3FB1C114" w14:textId="7DFD5C98" w:rsidR="00B00006" w:rsidRDefault="00B00006" w:rsidP="00B26030">
      <w:pPr>
        <w:tabs>
          <w:tab w:val="left" w:pos="2268"/>
        </w:tabs>
        <w:spacing w:after="120"/>
        <w:ind w:left="1134" w:right="1134"/>
        <w:jc w:val="right"/>
      </w:pPr>
      <w:r w:rsidRPr="00F311A4">
        <w:t>»</w:t>
      </w:r>
    </w:p>
    <w:p w14:paraId="32379580" w14:textId="10A3235B" w:rsidR="001B4D15" w:rsidRPr="009C5139" w:rsidRDefault="001B4D15" w:rsidP="00B26030">
      <w:pPr>
        <w:tabs>
          <w:tab w:val="left" w:pos="2268"/>
        </w:tabs>
        <w:spacing w:after="120"/>
        <w:ind w:left="1134" w:right="1134"/>
        <w:jc w:val="both"/>
      </w:pPr>
      <w:r w:rsidRPr="009C5139">
        <w:t>33.2.4</w:t>
      </w:r>
      <w:r w:rsidRPr="009C5139">
        <w:tab/>
        <w:t>Supprimer « facilement ».</w:t>
      </w:r>
    </w:p>
    <w:p w14:paraId="196F2EA9" w14:textId="5D900764" w:rsidR="001B4D15" w:rsidRPr="009C5139" w:rsidRDefault="001B4D15" w:rsidP="00B26030">
      <w:pPr>
        <w:tabs>
          <w:tab w:val="left" w:pos="2268"/>
        </w:tabs>
        <w:spacing w:after="120"/>
        <w:ind w:left="1134" w:right="1134"/>
        <w:jc w:val="both"/>
      </w:pPr>
      <w:r w:rsidRPr="009C5139">
        <w:t>33.2.4.4.1</w:t>
      </w:r>
      <w:r w:rsidRPr="009C5139">
        <w:tab/>
      </w:r>
      <w:r w:rsidR="00715422">
        <w:t xml:space="preserve">(nouveau, ancien </w:t>
      </w:r>
      <w:r w:rsidR="00715422" w:rsidRPr="009C5139">
        <w:t>33.2.1.4.4.1</w:t>
      </w:r>
      <w:r w:rsidR="00715422">
        <w:t xml:space="preserve">) </w:t>
      </w:r>
      <w:r w:rsidRPr="009C5139">
        <w:t>Dans la première phrase, remplacer « dans la division 4.1 » par « </w:t>
      </w:r>
      <w:bookmarkStart w:id="127" w:name="_Hlk3288626"/>
      <w:r w:rsidRPr="009C5139">
        <w:t>comme matière solide</w:t>
      </w:r>
      <w:r w:rsidR="00715422">
        <w:t xml:space="preserve"> inflammable</w:t>
      </w:r>
      <w:r w:rsidRPr="009C5139">
        <w:t> </w:t>
      </w:r>
      <w:bookmarkEnd w:id="127"/>
      <w:r w:rsidRPr="009C5139">
        <w:t>».</w:t>
      </w:r>
    </w:p>
    <w:p w14:paraId="595DD718" w14:textId="79785D0B" w:rsidR="001B4D15" w:rsidRPr="009C5139" w:rsidRDefault="001B4D15" w:rsidP="00B26030">
      <w:pPr>
        <w:tabs>
          <w:tab w:val="left" w:pos="2268"/>
        </w:tabs>
        <w:spacing w:after="120"/>
        <w:ind w:left="1134" w:right="1134"/>
        <w:jc w:val="both"/>
      </w:pPr>
      <w:r w:rsidRPr="009C5139">
        <w:t>33.2.4.4.2</w:t>
      </w:r>
      <w:r w:rsidRPr="009C5139">
        <w:tab/>
      </w:r>
      <w:r w:rsidR="00715422">
        <w:t xml:space="preserve">(nouveau, ancien </w:t>
      </w:r>
      <w:r w:rsidR="00715422" w:rsidRPr="009C5139">
        <w:t>33.2.1.4.4.2</w:t>
      </w:r>
      <w:r w:rsidR="00715422">
        <w:t xml:space="preserve">) </w:t>
      </w:r>
      <w:r w:rsidRPr="009C5139">
        <w:t>Après « groupe d’emballage II », ajouter « </w:t>
      </w:r>
      <w:bookmarkStart w:id="128" w:name="_Hlk3288803"/>
      <w:r w:rsidRPr="009C5139">
        <w:t>/catégorie 1 </w:t>
      </w:r>
      <w:bookmarkEnd w:id="128"/>
      <w:r w:rsidRPr="009C5139">
        <w:t>» (deux fois).</w:t>
      </w:r>
    </w:p>
    <w:p w14:paraId="00119B6C" w14:textId="19966769" w:rsidR="001B4D15" w:rsidRPr="009C5139" w:rsidRDefault="001B4D15" w:rsidP="00B26030">
      <w:pPr>
        <w:tabs>
          <w:tab w:val="left" w:pos="2268"/>
        </w:tabs>
        <w:spacing w:after="120"/>
        <w:ind w:left="1134" w:right="1134"/>
        <w:jc w:val="both"/>
      </w:pPr>
      <w:r w:rsidRPr="009C5139">
        <w:t>33.2.4.4.3</w:t>
      </w:r>
      <w:r w:rsidR="00715422">
        <w:tab/>
        <w:t xml:space="preserve">(nouveau, ancien </w:t>
      </w:r>
      <w:r w:rsidR="00715422" w:rsidRPr="009C5139">
        <w:t>33.2.1.4.4.</w:t>
      </w:r>
      <w:r w:rsidR="00715422">
        <w:t>3)</w:t>
      </w:r>
      <w:r w:rsidRPr="009C5139">
        <w:tab/>
        <w:t>Après « groupe d’emballage III », ajouter « /catégorie 2 » (deux fois).</w:t>
      </w:r>
    </w:p>
    <w:p w14:paraId="3E8440B2" w14:textId="267F5E29" w:rsidR="001B4D15" w:rsidRDefault="001B4D15" w:rsidP="00B26030">
      <w:pPr>
        <w:tabs>
          <w:tab w:val="left" w:pos="2268"/>
        </w:tabs>
        <w:spacing w:after="120"/>
        <w:ind w:left="1134" w:right="1134"/>
        <w:jc w:val="both"/>
      </w:pPr>
      <w:r w:rsidRPr="009C5139">
        <w:t>33.2.4.5</w:t>
      </w:r>
      <w:r w:rsidR="00715422">
        <w:t xml:space="preserve"> (nouveau, ancien </w:t>
      </w:r>
      <w:r w:rsidR="00715422" w:rsidRPr="009C5139">
        <w:t>33.2.1.4.</w:t>
      </w:r>
      <w:r w:rsidR="00715422">
        <w:t>5)</w:t>
      </w:r>
      <w:r w:rsidRPr="009C5139">
        <w:tab/>
        <w:t>Dans la colonne « Résultat », remplacer « 4.1 » par « </w:t>
      </w:r>
      <w:r w:rsidR="00715422">
        <w:t xml:space="preserve">une </w:t>
      </w:r>
      <w:r w:rsidRPr="009C5139">
        <w:t>matière solide inflammable » (trois fois).</w:t>
      </w:r>
    </w:p>
    <w:p w14:paraId="7BA2467C" w14:textId="00C32EA0" w:rsidR="00AC0BC9" w:rsidRDefault="00AC0BC9" w:rsidP="00B26030">
      <w:pPr>
        <w:tabs>
          <w:tab w:val="left" w:pos="2268"/>
        </w:tabs>
        <w:spacing w:after="120"/>
        <w:ind w:left="1134" w:right="1134"/>
        <w:jc w:val="both"/>
      </w:pPr>
      <w:r>
        <w:t>33.2.2 (actuel)</w:t>
      </w:r>
      <w:r>
        <w:tab/>
        <w:t>Supprimer</w:t>
      </w:r>
      <w:r w:rsidR="00756BF3">
        <w:t xml:space="preserve"> et renuméroter en conséquence les paragraphes suivants.</w:t>
      </w:r>
    </w:p>
    <w:p w14:paraId="0F11FABD" w14:textId="3DA788CA" w:rsidR="00AC0BC9" w:rsidRPr="009C5139" w:rsidRDefault="00AC0BC9" w:rsidP="00B26030">
      <w:pPr>
        <w:tabs>
          <w:tab w:val="left" w:pos="2268"/>
        </w:tabs>
        <w:spacing w:after="120"/>
        <w:ind w:left="1134" w:right="1134"/>
        <w:jc w:val="both"/>
      </w:pPr>
      <w:r>
        <w:t>33.3 (nouveau, ancien 33.2.3)</w:t>
      </w:r>
      <w:r>
        <w:tab/>
        <w:t>Supprimer « de la division 4.1 ».</w:t>
      </w:r>
    </w:p>
    <w:p w14:paraId="72B2CAEC" w14:textId="6D5F7F0C" w:rsidR="001B4D15" w:rsidRPr="009C5139" w:rsidRDefault="001B4D15" w:rsidP="00B26030">
      <w:pPr>
        <w:tabs>
          <w:tab w:val="left" w:pos="2268"/>
        </w:tabs>
        <w:spacing w:after="120"/>
        <w:ind w:left="1134" w:right="1134"/>
        <w:jc w:val="both"/>
      </w:pPr>
      <w:r w:rsidRPr="009C5139">
        <w:lastRenderedPageBreak/>
        <w:t>33.3.1</w:t>
      </w:r>
      <w:r w:rsidR="00715422">
        <w:t xml:space="preserve"> (nouveau, ancien </w:t>
      </w:r>
      <w:r w:rsidR="00715422" w:rsidRPr="009C5139">
        <w:t>33.2.</w:t>
      </w:r>
      <w:r w:rsidR="00715422">
        <w:t>3</w:t>
      </w:r>
      <w:r w:rsidR="00AC0BC9">
        <w:t>.1</w:t>
      </w:r>
      <w:r w:rsidR="00715422">
        <w:t>)</w:t>
      </w:r>
      <w:r w:rsidRPr="009C5139">
        <w:tab/>
      </w:r>
      <w:r w:rsidR="006865AA">
        <w:tab/>
      </w:r>
      <w:r w:rsidR="00715422">
        <w:t xml:space="preserve">Modifier </w:t>
      </w:r>
      <w:r w:rsidRPr="009C5139">
        <w:t>la première phrase</w:t>
      </w:r>
      <w:r w:rsidR="00715422">
        <w:t xml:space="preserve"> pour lire comme suit : </w:t>
      </w:r>
      <w:r w:rsidRPr="009C5139">
        <w:t xml:space="preserve"> </w:t>
      </w:r>
      <w:r w:rsidR="00715422">
        <w:t>« </w:t>
      </w:r>
      <w:r w:rsidR="00715422" w:rsidRPr="00C81A69">
        <w:rPr>
          <w:szCs w:val="22"/>
        </w:rPr>
        <w:t xml:space="preserve">Cette sous-section présente le système </w:t>
      </w:r>
      <w:r w:rsidR="0053711B">
        <w:rPr>
          <w:szCs w:val="22"/>
        </w:rPr>
        <w:t>du Règlement type</w:t>
      </w:r>
      <w:r w:rsidR="0053711B" w:rsidRPr="00C81A69">
        <w:rPr>
          <w:szCs w:val="22"/>
        </w:rPr>
        <w:t xml:space="preserve"> </w:t>
      </w:r>
      <w:r w:rsidR="0053711B">
        <w:rPr>
          <w:szCs w:val="22"/>
        </w:rPr>
        <w:t xml:space="preserve">pour </w:t>
      </w:r>
      <w:r w:rsidR="008D18DC">
        <w:rPr>
          <w:szCs w:val="22"/>
        </w:rPr>
        <w:t>la classification</w:t>
      </w:r>
      <w:r w:rsidR="00715422" w:rsidRPr="00C81A69">
        <w:rPr>
          <w:szCs w:val="22"/>
        </w:rPr>
        <w:t xml:space="preserve"> des matières explosibles désensibilisées </w:t>
      </w:r>
      <w:r w:rsidR="00715422" w:rsidRPr="009C5139">
        <w:t>en tant que matières solides inflammables </w:t>
      </w:r>
      <w:r w:rsidR="00715422" w:rsidRPr="00C81A69" w:rsidDel="00C65956">
        <w:rPr>
          <w:szCs w:val="22"/>
        </w:rPr>
        <w:t xml:space="preserve"> </w:t>
      </w:r>
      <w:r w:rsidR="00715422" w:rsidRPr="00C81A69">
        <w:rPr>
          <w:szCs w:val="22"/>
        </w:rPr>
        <w:t>(voir la sous-section 2.4.2.4 du Règlement type</w:t>
      </w:r>
      <w:r w:rsidR="00715422" w:rsidRPr="00C65956">
        <w:t xml:space="preserve"> </w:t>
      </w:r>
      <w:r w:rsidR="00715422" w:rsidRPr="009C5139">
        <w:t xml:space="preserve">et le NOTA 2 </w:t>
      </w:r>
      <w:r w:rsidR="00715422">
        <w:t>au</w:t>
      </w:r>
      <w:r w:rsidR="00715422" w:rsidRPr="009C5139">
        <w:t xml:space="preserve"> 2.1.1.1 du SGH </w:t>
      </w:r>
      <w:r w:rsidR="00715422" w:rsidRPr="00C81A69">
        <w:rPr>
          <w:szCs w:val="22"/>
        </w:rPr>
        <w:t>)</w:t>
      </w:r>
      <w:r w:rsidR="00715422">
        <w:rPr>
          <w:szCs w:val="22"/>
        </w:rPr>
        <w:t> »</w:t>
      </w:r>
      <w:r w:rsidR="00715422" w:rsidRPr="00C81A69">
        <w:rPr>
          <w:szCs w:val="22"/>
        </w:rPr>
        <w:t>.</w:t>
      </w:r>
      <w:r w:rsidRPr="009C5139">
        <w:t xml:space="preserve">. </w:t>
      </w:r>
      <w:r w:rsidR="0053711B">
        <w:t xml:space="preserve">L’amendement à la deuxième phrase dans la version anglaise est </w:t>
      </w:r>
      <w:r w:rsidRPr="009C5139">
        <w:t>sans objet en français.</w:t>
      </w:r>
    </w:p>
    <w:p w14:paraId="501FBA8B" w14:textId="2B8DA4D8" w:rsidR="001B4D15" w:rsidRPr="009C5139" w:rsidRDefault="001B4D15" w:rsidP="00B26030">
      <w:pPr>
        <w:tabs>
          <w:tab w:val="left" w:pos="2268"/>
        </w:tabs>
        <w:spacing w:after="120"/>
        <w:ind w:left="1134" w:right="1134"/>
        <w:jc w:val="both"/>
      </w:pPr>
      <w:r w:rsidRPr="009C5139">
        <w:t>33.3.2</w:t>
      </w:r>
      <w:r w:rsidR="00B00006">
        <w:t xml:space="preserve"> (nouveau, ancien 33.2.3.2)</w:t>
      </w:r>
      <w:r w:rsidRPr="009C5139">
        <w:tab/>
        <w:t>Supprimer</w:t>
      </w:r>
      <w:r w:rsidR="00B00006">
        <w:t xml:space="preserve"> et renuméroter les paragraphes suivants en tant que 33.2.3.2 et 33.2.3.3 respectivement.</w:t>
      </w:r>
    </w:p>
    <w:p w14:paraId="6C44353E" w14:textId="14088781" w:rsidR="001B4D15" w:rsidRPr="009C5139" w:rsidRDefault="0053711B" w:rsidP="00B26030">
      <w:pPr>
        <w:spacing w:after="120"/>
        <w:ind w:left="1134" w:right="1134"/>
        <w:jc w:val="both"/>
      </w:pPr>
      <w:r>
        <w:t>33.3.2 (nouveau, ancien 33.2.3.3)</w:t>
      </w:r>
      <w:r w:rsidR="001B4D15" w:rsidRPr="009C5139">
        <w:tab/>
      </w:r>
      <w:r>
        <w:t>Modifier la première phrase pour lire comme suit :  « </w:t>
      </w:r>
      <w:r w:rsidRPr="00C81A69">
        <w:rPr>
          <w:szCs w:val="22"/>
        </w:rPr>
        <w:t xml:space="preserve">Lorsqu'une matière </w:t>
      </w:r>
      <w:r w:rsidRPr="009C5139">
        <w:t xml:space="preserve">remplit les critères de </w:t>
      </w:r>
      <w:r w:rsidR="009B4148">
        <w:rPr>
          <w:szCs w:val="22"/>
        </w:rPr>
        <w:t>classification</w:t>
      </w:r>
      <w:r w:rsidR="009B4148" w:rsidRPr="00C81A69">
        <w:rPr>
          <w:szCs w:val="22"/>
        </w:rPr>
        <w:t xml:space="preserve"> </w:t>
      </w:r>
      <w:r w:rsidR="00C15762">
        <w:t xml:space="preserve">dans la classe des </w:t>
      </w:r>
      <w:r w:rsidR="009B4148">
        <w:t>matières et objets explosibles</w:t>
      </w:r>
      <w:r w:rsidRPr="00C81A69" w:rsidDel="00CB613D">
        <w:rPr>
          <w:szCs w:val="22"/>
        </w:rPr>
        <w:t xml:space="preserve"> </w:t>
      </w:r>
      <w:r w:rsidRPr="00C81A69">
        <w:rPr>
          <w:szCs w:val="22"/>
        </w:rPr>
        <w:t>mais subit une dilution pour être exemptée de cette classe par les épreuves de la série 6 (voir la section 16), cette matière diluée, si elle répond aux critères de </w:t>
      </w:r>
      <w:r w:rsidR="009B4148">
        <w:rPr>
          <w:szCs w:val="22"/>
        </w:rPr>
        <w:t>classification</w:t>
      </w:r>
      <w:r w:rsidR="009B4148" w:rsidRPr="00C81A69">
        <w:rPr>
          <w:szCs w:val="22"/>
        </w:rPr>
        <w:t xml:space="preserve"> </w:t>
      </w:r>
      <w:r w:rsidRPr="00C81A69">
        <w:rPr>
          <w:szCs w:val="22"/>
        </w:rPr>
        <w:t xml:space="preserve">ou à la définition d'une autre classe </w:t>
      </w:r>
      <w:r>
        <w:rPr>
          <w:szCs w:val="22"/>
        </w:rPr>
        <w:t>de danger</w:t>
      </w:r>
      <w:r w:rsidRPr="00C81A69">
        <w:rPr>
          <w:szCs w:val="22"/>
        </w:rPr>
        <w:t xml:space="preserve">, doit être classée dans </w:t>
      </w:r>
      <w:r>
        <w:rPr>
          <w:szCs w:val="22"/>
        </w:rPr>
        <w:t>cette</w:t>
      </w:r>
      <w:r w:rsidRPr="00C81A69">
        <w:rPr>
          <w:szCs w:val="22"/>
        </w:rPr>
        <w:t xml:space="preserve"> à la concentration la plus élevée qui l'exempte de classe</w:t>
      </w:r>
      <w:r w:rsidRPr="00CB613D">
        <w:t xml:space="preserve"> </w:t>
      </w:r>
      <w:r w:rsidRPr="009C5139">
        <w:t xml:space="preserve">des matières </w:t>
      </w:r>
      <w:r w:rsidR="009B4148">
        <w:t xml:space="preserve">et objets </w:t>
      </w:r>
      <w:r w:rsidRPr="009C5139">
        <w:t>explosibles</w:t>
      </w:r>
      <w:r w:rsidRPr="00C81A69">
        <w:rPr>
          <w:szCs w:val="22"/>
        </w:rPr>
        <w:t>.</w:t>
      </w:r>
      <w:r>
        <w:rPr>
          <w:szCs w:val="22"/>
        </w:rPr>
        <w:t> ».</w:t>
      </w:r>
      <w:r w:rsidR="001B4D15" w:rsidRPr="009C5139">
        <w:t xml:space="preserve">. Dans la </w:t>
      </w:r>
      <w:r w:rsidR="00180BD1">
        <w:t>deuxième</w:t>
      </w:r>
      <w:r w:rsidR="00180BD1" w:rsidRPr="009C5139">
        <w:t xml:space="preserve"> </w:t>
      </w:r>
      <w:r w:rsidR="001B4D15" w:rsidRPr="009C5139">
        <w:t>phrase, après « non dangereuses », ajouter « </w:t>
      </w:r>
      <w:bookmarkStart w:id="129" w:name="_Hlk3290432"/>
      <w:r w:rsidR="001B4D15" w:rsidRPr="009C5139">
        <w:t>à certaines fins réglementaires (par exemple aux fins de transport) </w:t>
      </w:r>
      <w:bookmarkEnd w:id="129"/>
      <w:r w:rsidR="001B4D15" w:rsidRPr="009C5139">
        <w:t>» et dans la parenthèse, remplacer « 2.1.3.5.3 » par « 2.1.3.6.3 ».</w:t>
      </w:r>
    </w:p>
    <w:p w14:paraId="0FBB880F" w14:textId="27A0E6FE" w:rsidR="001B4D15" w:rsidRPr="009C5139" w:rsidRDefault="00180BD1" w:rsidP="00B26030">
      <w:pPr>
        <w:spacing w:after="120"/>
        <w:ind w:left="1134" w:right="1134"/>
        <w:jc w:val="both"/>
      </w:pPr>
      <w:r>
        <w:t>33.3.3 (n</w:t>
      </w:r>
      <w:r w:rsidRPr="009C5139">
        <w:t>ouveau</w:t>
      </w:r>
      <w:r>
        <w:t xml:space="preserve">, ancien </w:t>
      </w:r>
      <w:r w:rsidR="001B4D15" w:rsidRPr="009C5139">
        <w:t xml:space="preserve"> </w:t>
      </w:r>
      <w:r>
        <w:t>33.2.3.</w:t>
      </w:r>
      <w:r w:rsidR="0013212E">
        <w:t>4</w:t>
      </w:r>
      <w:r>
        <w:t xml:space="preserve">) </w:t>
      </w:r>
      <w:r w:rsidR="001B4D15" w:rsidRPr="009C5139">
        <w:t>Supprimer « le système général harmonisé de classification et d’étiquetage des produits chimiques », supprimer les parenthèses autour de « SGH » et remplacer « abordée » par « présentée ».</w:t>
      </w:r>
    </w:p>
    <w:p w14:paraId="285F56BB" w14:textId="0BB3EA9E" w:rsidR="001B4D15" w:rsidRDefault="001B4D15" w:rsidP="00B26030">
      <w:pPr>
        <w:spacing w:after="120"/>
        <w:ind w:left="1134" w:right="1134"/>
        <w:jc w:val="both"/>
      </w:pPr>
      <w:r w:rsidRPr="009C5139">
        <w:t>33.3</w:t>
      </w:r>
      <w:r w:rsidR="00180BD1">
        <w:t xml:space="preserve"> (actuel)</w:t>
      </w:r>
      <w:r w:rsidRPr="009C5139">
        <w:tab/>
      </w:r>
      <w:r w:rsidR="00180BD1">
        <w:t>Supprimer</w:t>
      </w:r>
      <w:r w:rsidRPr="009C5139">
        <w:t> </w:t>
      </w:r>
      <w:r w:rsidR="00756BF3">
        <w:t>et renuméroter en conséquence les paragraphes suivants.</w:t>
      </w:r>
    </w:p>
    <w:p w14:paraId="65E7A87F" w14:textId="4CAC48BD" w:rsidR="00180BD1" w:rsidRPr="009C5139" w:rsidRDefault="00180BD1" w:rsidP="00B26030">
      <w:pPr>
        <w:tabs>
          <w:tab w:val="left" w:pos="3686"/>
        </w:tabs>
        <w:spacing w:after="120"/>
        <w:ind w:left="1134" w:right="1134"/>
        <w:jc w:val="both"/>
      </w:pPr>
      <w:r>
        <w:t>33.4 (nouveau, ancien 33.3.1)</w:t>
      </w:r>
      <w:r>
        <w:tab/>
        <w:t xml:space="preserve">Ajouter </w:t>
      </w:r>
      <w:bookmarkStart w:id="130" w:name="_Hlk3291234"/>
      <w:r>
        <w:t>« (matières pyrophoriques et auto-échauffantes) »</w:t>
      </w:r>
      <w:bookmarkEnd w:id="130"/>
      <w:r>
        <w:t xml:space="preserve"> à la fin.</w:t>
      </w:r>
    </w:p>
    <w:p w14:paraId="5E1DD5AE" w14:textId="21C17716" w:rsidR="00921B40" w:rsidRDefault="00921B40" w:rsidP="00B26030">
      <w:pPr>
        <w:tabs>
          <w:tab w:val="left" w:pos="3686"/>
        </w:tabs>
        <w:spacing w:after="120"/>
        <w:ind w:left="1134" w:right="1134"/>
        <w:jc w:val="both"/>
        <w:rPr>
          <w:szCs w:val="22"/>
        </w:rPr>
      </w:pPr>
      <w:r>
        <w:t xml:space="preserve">33.4.1.1 (ancien </w:t>
      </w:r>
      <w:r w:rsidR="001B4D15" w:rsidRPr="009C5139">
        <w:t>33.3.1.1.1</w:t>
      </w:r>
      <w:r>
        <w:t>)</w:t>
      </w:r>
      <w:r w:rsidR="001B4D15" w:rsidRPr="009C5139">
        <w:tab/>
      </w:r>
      <w:r>
        <w:t>Modifier la première phrase pour lire comme suit : « </w:t>
      </w:r>
      <w:r w:rsidRPr="00C81A69">
        <w:rPr>
          <w:szCs w:val="22"/>
        </w:rPr>
        <w:t xml:space="preserve">La </w:t>
      </w:r>
      <w:r>
        <w:rPr>
          <w:szCs w:val="22"/>
        </w:rPr>
        <w:t>présente sous-</w:t>
      </w:r>
      <w:r w:rsidRPr="00C81A69">
        <w:rPr>
          <w:szCs w:val="22"/>
        </w:rPr>
        <w:t xml:space="preserve">section présente le système de </w:t>
      </w:r>
      <w:r w:rsidR="009B4148">
        <w:rPr>
          <w:szCs w:val="22"/>
        </w:rPr>
        <w:t>classification</w:t>
      </w:r>
      <w:r w:rsidR="009B4148" w:rsidRPr="00C81A69">
        <w:rPr>
          <w:szCs w:val="22"/>
        </w:rPr>
        <w:t xml:space="preserve"> </w:t>
      </w:r>
      <w:r w:rsidRPr="00C81A69">
        <w:rPr>
          <w:szCs w:val="22"/>
        </w:rPr>
        <w:t xml:space="preserve">des matières spontanément inflammables </w:t>
      </w:r>
      <w:r w:rsidRPr="00F65826">
        <w:t>(c’est à dire, les</w:t>
      </w:r>
      <w:r>
        <w:t xml:space="preserve"> matières liquides et solides </w:t>
      </w:r>
      <w:r w:rsidRPr="00F65826">
        <w:t>pyrophoriques et les matières auto-échauffantes)</w:t>
      </w:r>
      <w:r w:rsidRPr="00F65826" w:rsidDel="009060B3">
        <w:rPr>
          <w:szCs w:val="22"/>
        </w:rPr>
        <w:t xml:space="preserve"> </w:t>
      </w:r>
      <w:r w:rsidRPr="00C81A69">
        <w:rPr>
          <w:szCs w:val="22"/>
        </w:rPr>
        <w:t>(voir </w:t>
      </w:r>
      <w:r w:rsidR="009B4148" w:rsidRPr="00C81A69" w:rsidDel="009B4148">
        <w:rPr>
          <w:szCs w:val="22"/>
        </w:rPr>
        <w:t xml:space="preserve"> </w:t>
      </w:r>
      <w:r w:rsidRPr="00C81A69">
        <w:rPr>
          <w:szCs w:val="22"/>
        </w:rPr>
        <w:t>la section 2.4.3 du Règlement type</w:t>
      </w:r>
      <w:r>
        <w:rPr>
          <w:szCs w:val="22"/>
        </w:rPr>
        <w:t xml:space="preserve"> </w:t>
      </w:r>
      <w:r w:rsidRPr="009C5139">
        <w:t>et les chapitres 2.9, 2.10 et 2.11 du SGH</w:t>
      </w:r>
      <w:r w:rsidRPr="00C81A69">
        <w:rPr>
          <w:szCs w:val="22"/>
        </w:rPr>
        <w:t>).</w:t>
      </w:r>
      <w:r>
        <w:rPr>
          <w:szCs w:val="22"/>
        </w:rPr>
        <w:t> ».</w:t>
      </w:r>
    </w:p>
    <w:p w14:paraId="6C8F0F02" w14:textId="70AEE690" w:rsidR="001B4D15" w:rsidRPr="009C5139" w:rsidRDefault="001B4D15" w:rsidP="00B26030">
      <w:pPr>
        <w:spacing w:after="120"/>
        <w:ind w:left="1134" w:right="1134" w:firstLine="1134"/>
        <w:jc w:val="both"/>
      </w:pPr>
      <w:r w:rsidRPr="009C5139">
        <w:t xml:space="preserve">Dans la deuxième phrase, remplacer « aux sous-sections 2.4.3.2 et 2.4.3.3 du Règlement type » par « aux </w:t>
      </w:r>
      <w:r w:rsidR="00921B40">
        <w:t>références</w:t>
      </w:r>
      <w:r w:rsidRPr="009C5139">
        <w:t xml:space="preserve"> indiquées ci-dessus » et supprimer « du présent Manuel » à la fin de la phrase. </w:t>
      </w:r>
    </w:p>
    <w:p w14:paraId="473FC014" w14:textId="34F14ED6" w:rsidR="001B4D15" w:rsidRPr="009C5139" w:rsidRDefault="00E95155" w:rsidP="00B26030">
      <w:pPr>
        <w:spacing w:after="120"/>
        <w:ind w:left="1134" w:right="1134"/>
        <w:jc w:val="both"/>
      </w:pPr>
      <w:r>
        <w:t xml:space="preserve">33.4.1.2 (nouveau, ancien </w:t>
      </w:r>
      <w:r w:rsidR="001B4D15" w:rsidRPr="009C5139">
        <w:t>33.3.1.1.2</w:t>
      </w:r>
      <w:r>
        <w:t>)</w:t>
      </w:r>
      <w:r w:rsidR="001B4D15" w:rsidRPr="009C5139">
        <w:tab/>
      </w:r>
      <w:r>
        <w:t>À l’a</w:t>
      </w:r>
      <w:r w:rsidR="001B4D15" w:rsidRPr="009C5139">
        <w:t xml:space="preserve">linéa a) : modifier le début </w:t>
      </w:r>
      <w:r>
        <w:t xml:space="preserve">pour lire </w:t>
      </w:r>
      <w:r w:rsidR="001B4D15" w:rsidRPr="009C5139">
        <w:t xml:space="preserve">comme suit : Les matières </w:t>
      </w:r>
      <w:r>
        <w:t>liquides ou solides, qui… ».</w:t>
      </w:r>
    </w:p>
    <w:p w14:paraId="73B89EF2" w14:textId="286A2C4E" w:rsidR="001B4D15" w:rsidRPr="009C5139" w:rsidRDefault="00E95155" w:rsidP="00B26030">
      <w:pPr>
        <w:spacing w:after="120"/>
        <w:ind w:left="1134" w:right="1134" w:firstLine="1134"/>
        <w:jc w:val="both"/>
      </w:pPr>
      <w:r>
        <w:t>L’amendement à l’a</w:t>
      </w:r>
      <w:r w:rsidR="001B4D15" w:rsidRPr="009C5139">
        <w:t xml:space="preserve">linéa b)  </w:t>
      </w:r>
      <w:r>
        <w:t xml:space="preserve">dans la version anglaise est </w:t>
      </w:r>
      <w:r w:rsidR="001B4D15" w:rsidRPr="009C5139">
        <w:t>sans objet en français.</w:t>
      </w:r>
    </w:p>
    <w:p w14:paraId="0CB6A865" w14:textId="0C326788" w:rsidR="001B4D15" w:rsidRPr="009C5139" w:rsidRDefault="008667C7" w:rsidP="00B26030">
      <w:pPr>
        <w:spacing w:after="120"/>
        <w:ind w:left="1134" w:right="1134"/>
        <w:jc w:val="both"/>
      </w:pPr>
      <w:r>
        <w:t>33.4.1.3</w:t>
      </w:r>
      <w:r w:rsidR="00852FFF">
        <w:t xml:space="preserve"> </w:t>
      </w:r>
      <w:r>
        <w:t xml:space="preserve">(nouveau, ancien </w:t>
      </w:r>
      <w:r w:rsidR="001B4D15" w:rsidRPr="009C5139">
        <w:t>33.3.1.1.3</w:t>
      </w:r>
      <w:r>
        <w:t>)</w:t>
      </w:r>
      <w:r w:rsidR="001B4D15" w:rsidRPr="009C5139">
        <w:tab/>
        <w:t>Supprimer « en vue de leur transport ».</w:t>
      </w:r>
    </w:p>
    <w:p w14:paraId="5666F58B" w14:textId="503B90F1" w:rsidR="001B4D15" w:rsidRPr="009C5139" w:rsidRDefault="00933DE4" w:rsidP="00B26030">
      <w:pPr>
        <w:spacing w:after="120"/>
        <w:ind w:left="1134" w:right="1134"/>
        <w:jc w:val="both"/>
      </w:pPr>
      <w:r>
        <w:t>33.4.2.1</w:t>
      </w:r>
      <w:r w:rsidR="00852FFF">
        <w:t xml:space="preserve"> </w:t>
      </w:r>
      <w:r w:rsidR="008667C7">
        <w:t xml:space="preserve">(nouveau, ancien </w:t>
      </w:r>
      <w:r w:rsidR="001B4D15" w:rsidRPr="009C5139">
        <w:t>33.3.1.2.1</w:t>
      </w:r>
      <w:r w:rsidR="008667C7">
        <w:t>)</w:t>
      </w:r>
      <w:r w:rsidR="001B4D15" w:rsidRPr="009C5139">
        <w:tab/>
      </w:r>
      <w:r w:rsidR="008667C7">
        <w:t xml:space="preserve">Modifier </w:t>
      </w:r>
      <w:r w:rsidR="001B4D15" w:rsidRPr="009C5139">
        <w:t>la première phrase</w:t>
      </w:r>
      <w:r w:rsidR="008667C7">
        <w:t xml:space="preserve"> pour lire comme suit : « </w:t>
      </w:r>
      <w:r w:rsidR="001B4D15" w:rsidRPr="009C5139">
        <w:t xml:space="preserve"> « Les nouvelles matières présentées </w:t>
      </w:r>
      <w:r w:rsidR="008667C7">
        <w:t xml:space="preserve">au transport doivent être soumises aux épreuves de </w:t>
      </w:r>
      <w:r w:rsidR="009B4148">
        <w:rPr>
          <w:szCs w:val="22"/>
        </w:rPr>
        <w:t>classification</w:t>
      </w:r>
      <w:r w:rsidR="009B4148" w:rsidRPr="00C81A69">
        <w:rPr>
          <w:szCs w:val="22"/>
        </w:rPr>
        <w:t xml:space="preserve"> </w:t>
      </w:r>
      <w:r w:rsidR="008667C7">
        <w:t xml:space="preserve">énoncées aux sous-sections </w:t>
      </w:r>
      <w:r w:rsidR="008667C7" w:rsidRPr="00C81A69">
        <w:rPr>
          <w:szCs w:val="22"/>
        </w:rPr>
        <w:t>2.4.3.2 et 2.4.3.3 du Règlement type</w:t>
      </w:r>
      <w:r w:rsidR="008667C7">
        <w:rPr>
          <w:szCs w:val="22"/>
        </w:rPr>
        <w:t xml:space="preserve"> </w:t>
      </w:r>
      <w:bookmarkStart w:id="131" w:name="_Hlk3292259"/>
      <w:r w:rsidR="001B4D15" w:rsidRPr="009C5139">
        <w:t>et aux chapitres 2.9, 2.10 et 2.11 du SGH</w:t>
      </w:r>
      <w:bookmarkEnd w:id="131"/>
      <w:r w:rsidR="008667C7" w:rsidRPr="00C81A69">
        <w:rPr>
          <w:szCs w:val="22"/>
        </w:rPr>
        <w:t>, sauf si cela est impossible (par exemple à cause de propriétés physiques).</w:t>
      </w:r>
      <w:r w:rsidR="001B4D15" w:rsidRPr="009C5139">
        <w:t>».</w:t>
      </w:r>
      <w:r w:rsidR="006865AA">
        <w:t xml:space="preserve"> </w:t>
      </w:r>
      <w:r w:rsidR="001B4D15" w:rsidRPr="009C5139">
        <w:t xml:space="preserve">Supprimer la </w:t>
      </w:r>
      <w:r w:rsidR="008667C7">
        <w:t>deuxième</w:t>
      </w:r>
      <w:r w:rsidR="008667C7" w:rsidRPr="009C5139">
        <w:t xml:space="preserve"> </w:t>
      </w:r>
      <w:r w:rsidR="001B4D15" w:rsidRPr="009C5139">
        <w:t>phrase.</w:t>
      </w:r>
    </w:p>
    <w:p w14:paraId="46E6C0F1" w14:textId="18345CAC" w:rsidR="001B4D15" w:rsidRPr="009C5139" w:rsidRDefault="00852FFF" w:rsidP="00B26030">
      <w:pPr>
        <w:spacing w:after="100"/>
        <w:ind w:left="1134" w:right="1134"/>
        <w:jc w:val="both"/>
      </w:pPr>
      <w:r>
        <w:t xml:space="preserve">33.4.3 (nouveau, ancien </w:t>
      </w:r>
      <w:r w:rsidR="001B4D15" w:rsidRPr="009C5139">
        <w:t>33.3.1.3</w:t>
      </w:r>
      <w:r>
        <w:t>)</w:t>
      </w:r>
      <w:r w:rsidR="001B4D15" w:rsidRPr="009C5139">
        <w:tab/>
        <w:t>Supprimer « pour les matières sujettes à l’inflammation spontanée ».</w:t>
      </w:r>
    </w:p>
    <w:p w14:paraId="1D84C986" w14:textId="7D4EE756" w:rsidR="001B4D15" w:rsidRPr="009C5139" w:rsidRDefault="00852FFF" w:rsidP="00B26030">
      <w:pPr>
        <w:spacing w:after="100"/>
        <w:ind w:left="1134" w:right="1134"/>
        <w:jc w:val="both"/>
      </w:pPr>
      <w:r>
        <w:t xml:space="preserve">33.4.3.1 (nouveau, ancien </w:t>
      </w:r>
      <w:r w:rsidR="001B4D15" w:rsidRPr="009C5139">
        <w:t>33.3.1.3.1</w:t>
      </w:r>
      <w:r>
        <w:t>)</w:t>
      </w:r>
      <w:r w:rsidR="001B4D15" w:rsidRPr="009C5139">
        <w:tab/>
        <w:t xml:space="preserve">Dans la deuxième phrase, supprimer « du présent Manuel ». Dans la troisième phrase, supprimer « de la division 4.2 ». Dans la </w:t>
      </w:r>
      <w:r>
        <w:t>dernière</w:t>
      </w:r>
      <w:r w:rsidRPr="009C5139">
        <w:t xml:space="preserve"> </w:t>
      </w:r>
      <w:r w:rsidR="001B4D15" w:rsidRPr="009C5139">
        <w:t>phrase, après « groupe d’emballage I », ajouter « /catégorie 1 ».</w:t>
      </w:r>
    </w:p>
    <w:p w14:paraId="0A33E9B5" w14:textId="44AAC022" w:rsidR="001B4D15" w:rsidRPr="009C5139" w:rsidRDefault="00852FFF" w:rsidP="00B26030">
      <w:pPr>
        <w:spacing w:after="100"/>
        <w:ind w:left="1134" w:right="1134"/>
        <w:jc w:val="both"/>
      </w:pPr>
      <w:r>
        <w:lastRenderedPageBreak/>
        <w:t xml:space="preserve">33.4.3.2 (nouveau, ancien </w:t>
      </w:r>
      <w:r w:rsidR="001B4D15" w:rsidRPr="009C5139">
        <w:t>33.3.1.3.2</w:t>
      </w:r>
      <w:r>
        <w:t>)</w:t>
      </w:r>
      <w:r w:rsidR="001B4D15" w:rsidRPr="009C5139">
        <w:tab/>
        <w:t xml:space="preserve">Dans la troisième phrase, supprimer « du présent Manuel ». Dans la quatrième phrase supprimer « de la division 4.2 ». Dans la </w:t>
      </w:r>
      <w:r>
        <w:t>dernière</w:t>
      </w:r>
      <w:r w:rsidRPr="009C5139">
        <w:t xml:space="preserve"> </w:t>
      </w:r>
      <w:r w:rsidR="001B4D15" w:rsidRPr="009C5139">
        <w:t>phrase, après « groupe d’emballage I », ajouter « /catégorie 1 ».</w:t>
      </w:r>
    </w:p>
    <w:p w14:paraId="049977EF" w14:textId="2320A48E" w:rsidR="001B4D15" w:rsidRPr="009C5139" w:rsidRDefault="00852FFF" w:rsidP="00B26030">
      <w:pPr>
        <w:spacing w:after="100"/>
        <w:ind w:left="1134" w:right="1134"/>
        <w:jc w:val="both"/>
      </w:pPr>
      <w:r>
        <w:t xml:space="preserve">33.4.3.3.1 (nouveau, ancien </w:t>
      </w:r>
      <w:r w:rsidR="001B4D15" w:rsidRPr="009C5139">
        <w:t>33.3.1.3.3.1</w:t>
      </w:r>
      <w:r>
        <w:t>)</w:t>
      </w:r>
      <w:r w:rsidR="001B4D15" w:rsidRPr="009C5139">
        <w:tab/>
        <w:t xml:space="preserve">À la fin de la quatrième phrase, remplacer « affectées à la division 4.2 » par </w:t>
      </w:r>
      <w:bookmarkStart w:id="132" w:name="_Hlk3292750"/>
      <w:r w:rsidR="001B4D15" w:rsidRPr="009C5139">
        <w:t>« classées comme matières auto-échauffantes</w:t>
      </w:r>
      <w:bookmarkEnd w:id="132"/>
      <w:r w:rsidR="001B4D15" w:rsidRPr="009C5139">
        <w:t> ». Dans la cinquième phrase, supprimer « à la division 4.2 » et remplacer « groupe d’emballage II » par « au groupe d’emballage II/catégorie 1 ». Dans la dernière phrase, supprimer « du présent Manuel ».</w:t>
      </w:r>
    </w:p>
    <w:p w14:paraId="0E9AC1A0" w14:textId="4012BD7F" w:rsidR="001B4D15" w:rsidRPr="009C5139" w:rsidRDefault="00852FFF" w:rsidP="00B26030">
      <w:pPr>
        <w:spacing w:after="100"/>
        <w:ind w:left="1134" w:right="1134"/>
        <w:jc w:val="both"/>
      </w:pPr>
      <w:r>
        <w:t xml:space="preserve">33.4.3.3.2 (nouveau, ancien </w:t>
      </w:r>
      <w:r w:rsidR="001B4D15" w:rsidRPr="009C5139">
        <w:t>33.3.1.3.3.2</w:t>
      </w:r>
      <w:r>
        <w:t>)</w:t>
      </w:r>
      <w:r w:rsidR="001B4D15" w:rsidRPr="009C5139">
        <w:tab/>
        <w:t>À la fin du paragraphe, supprimer « </w:t>
      </w:r>
      <w:r>
        <w:t xml:space="preserve">relevant </w:t>
      </w:r>
      <w:r w:rsidR="001B4D15" w:rsidRPr="009C5139">
        <w:t>de la division 4.2 ».</w:t>
      </w:r>
    </w:p>
    <w:p w14:paraId="6202DAA2" w14:textId="4FA2DF25" w:rsidR="001B4D15" w:rsidRPr="009C5139" w:rsidRDefault="007457B3" w:rsidP="00B26030">
      <w:pPr>
        <w:spacing w:after="100"/>
        <w:ind w:left="1134" w:right="1134"/>
        <w:jc w:val="both"/>
      </w:pPr>
      <w:r>
        <w:t xml:space="preserve">33.4.3.3.3 (nouveau, ancien </w:t>
      </w:r>
      <w:r w:rsidR="001B4D15" w:rsidRPr="009C5139">
        <w:t>33.3.1.3.3.3</w:t>
      </w:r>
      <w:r>
        <w:t>)</w:t>
      </w:r>
      <w:r w:rsidR="001B4D15" w:rsidRPr="009C5139">
        <w:tab/>
        <w:t>À la fin du paragraphe, ajouter « </w:t>
      </w:r>
      <w:bookmarkStart w:id="133" w:name="_Hlk3293142"/>
      <w:r w:rsidR="001B4D15" w:rsidRPr="009C5139">
        <w:t>/catégorie 1 </w:t>
      </w:r>
      <w:bookmarkEnd w:id="133"/>
      <w:r w:rsidR="001B4D15" w:rsidRPr="009C5139">
        <w:t>».</w:t>
      </w:r>
    </w:p>
    <w:p w14:paraId="228A6BF2" w14:textId="6599B603" w:rsidR="001B4D15" w:rsidRPr="009C5139" w:rsidRDefault="007457B3" w:rsidP="00B26030">
      <w:pPr>
        <w:spacing w:after="100"/>
        <w:ind w:left="1134" w:right="1134"/>
        <w:jc w:val="both"/>
      </w:pPr>
      <w:r>
        <w:t xml:space="preserve">33.4.3.3.4 (nouveau, ancien </w:t>
      </w:r>
      <w:r w:rsidR="001B4D15" w:rsidRPr="009C5139">
        <w:t>33.3.1.3.3.4</w:t>
      </w:r>
      <w:r>
        <w:t>)</w:t>
      </w:r>
      <w:r w:rsidR="001B4D15" w:rsidRPr="009C5139">
        <w:tab/>
        <w:t xml:space="preserve">Dans les alinéas a) et b), remplacer « transportée » par « contenue ». Dans la dernière phrase, supprimer « de la division 4.2 » </w:t>
      </w:r>
      <w:r>
        <w:t xml:space="preserve">et « relevant de la division 4.2 » </w:t>
      </w:r>
      <w:r w:rsidR="001B4D15" w:rsidRPr="009C5139">
        <w:t>et ajouter « </w:t>
      </w:r>
      <w:bookmarkStart w:id="134" w:name="_Hlk3293244"/>
      <w:r w:rsidR="001B4D15" w:rsidRPr="009C5139">
        <w:t>/catégorie 2 </w:t>
      </w:r>
      <w:bookmarkEnd w:id="134"/>
      <w:r w:rsidR="001B4D15" w:rsidRPr="009C5139">
        <w:t>» après « groupe d’emballage III ».</w:t>
      </w:r>
    </w:p>
    <w:p w14:paraId="335BD664" w14:textId="6079A634" w:rsidR="001B4D15" w:rsidRPr="009C5139" w:rsidRDefault="007457B3" w:rsidP="001B4D15">
      <w:pPr>
        <w:spacing w:after="100"/>
        <w:ind w:left="2268" w:right="1134" w:hanging="1134"/>
        <w:jc w:val="both"/>
      </w:pPr>
      <w:r>
        <w:t xml:space="preserve">33.4.3.3.5 (nouveau, ancien </w:t>
      </w:r>
      <w:r w:rsidR="001B4D15" w:rsidRPr="009C5139">
        <w:t>33.3.1.3.3.5</w:t>
      </w:r>
      <w:r>
        <w:t>)</w:t>
      </w:r>
      <w:r w:rsidR="001B4D15" w:rsidRPr="009C5139">
        <w:tab/>
        <w:t>Supprimer.</w:t>
      </w:r>
    </w:p>
    <w:p w14:paraId="1A4F3070" w14:textId="54E86CE0" w:rsidR="00F311A4" w:rsidRDefault="001B4D15" w:rsidP="005C7832">
      <w:pPr>
        <w:keepNext/>
        <w:spacing w:after="100"/>
        <w:ind w:left="1134" w:right="1134"/>
        <w:jc w:val="both"/>
      </w:pPr>
      <w:r w:rsidRPr="009C5139">
        <w:lastRenderedPageBreak/>
        <w:t>Figure 33.</w:t>
      </w:r>
      <w:r w:rsidR="007457B3">
        <w:t>4</w:t>
      </w:r>
      <w:r w:rsidRPr="009C5139">
        <w:t>.3.3.1</w:t>
      </w:r>
      <w:r w:rsidR="007457B3">
        <w:t xml:space="preserve"> (nouvelle, ancienne 33.3.1.3.3.1)</w:t>
      </w:r>
      <w:r w:rsidRPr="009C5139">
        <w:tab/>
      </w:r>
      <w:bookmarkStart w:id="135" w:name="_Hlk3293391"/>
      <w:r w:rsidR="0013212E">
        <w:t>Remplacer la figure actuelle par la figure ci-après.</w:t>
      </w:r>
    </w:p>
    <w:p w14:paraId="289885EB" w14:textId="748A214B" w:rsidR="00F311A4" w:rsidRDefault="005C7832" w:rsidP="00F311A4">
      <w:pPr>
        <w:spacing w:after="100"/>
        <w:ind w:left="1134" w:right="1134"/>
        <w:jc w:val="center"/>
      </w:pPr>
      <w:r w:rsidRPr="005C7832">
        <w:object w:dxaOrig="7801" w:dyaOrig="11206" w14:anchorId="1F1B4747">
          <v:shape id="_x0000_i1037" type="#_x0000_t75" style="width:390pt;height:561pt" o:ole="">
            <v:imagedata r:id="rId37" o:title=""/>
          </v:shape>
          <o:OLEObject Type="Embed" ProgID="Visio.Drawing.15" ShapeID="_x0000_i1037" DrawAspect="Content" ObjectID="_1615621411" r:id="rId38"/>
        </w:object>
      </w:r>
    </w:p>
    <w:p w14:paraId="2960C97D" w14:textId="04B4D693" w:rsidR="0013212E" w:rsidRDefault="001B4D15">
      <w:pPr>
        <w:spacing w:after="100"/>
        <w:ind w:left="1134" w:right="1134"/>
        <w:jc w:val="both"/>
      </w:pPr>
      <w:r w:rsidRPr="009C5139">
        <w:t>Dans la note, remplacer « affectées à la division 4.2 » par « </w:t>
      </w:r>
      <w:bookmarkStart w:id="136" w:name="_Hlk3293359"/>
      <w:r w:rsidRPr="009C5139">
        <w:t>classées en tant que matières auto-échauffantes </w:t>
      </w:r>
      <w:bookmarkEnd w:id="136"/>
      <w:bookmarkEnd w:id="135"/>
      <w:r w:rsidRPr="009C5139">
        <w:t>».</w:t>
      </w:r>
    </w:p>
    <w:p w14:paraId="5ED3B563" w14:textId="0B7AF0CD" w:rsidR="001B4D15" w:rsidRPr="009C5139" w:rsidRDefault="00BC0BCD" w:rsidP="00B26030">
      <w:pPr>
        <w:spacing w:after="100"/>
        <w:ind w:left="1134" w:right="1134"/>
        <w:jc w:val="both"/>
      </w:pPr>
      <w:r>
        <w:lastRenderedPageBreak/>
        <w:t xml:space="preserve">33.4.4.4 (nouveau, ancien </w:t>
      </w:r>
      <w:r w:rsidR="001B4D15" w:rsidRPr="009C5139">
        <w:t>33.3.1.4.4</w:t>
      </w:r>
      <w:r>
        <w:t>)</w:t>
      </w:r>
      <w:r w:rsidR="001B4D15" w:rsidRPr="009C5139">
        <w:tab/>
      </w:r>
      <w:r w:rsidR="00F72B11">
        <w:t xml:space="preserve">Modifier </w:t>
      </w:r>
      <w:r w:rsidR="001B4D15" w:rsidRPr="009C5139">
        <w:t>la fin de la phrase</w:t>
      </w:r>
      <w:r w:rsidR="00F72B11">
        <w:t xml:space="preserve"> pour lire comme suit : « </w:t>
      </w:r>
      <w:r w:rsidR="001B4D15" w:rsidRPr="009C5139">
        <w:t>elle est classée </w:t>
      </w:r>
      <w:bookmarkStart w:id="137" w:name="_Hlk3293733"/>
      <w:r w:rsidR="001B4D15" w:rsidRPr="009C5139">
        <w:t>comme matière solide pyrophorique </w:t>
      </w:r>
      <w:bookmarkStart w:id="138" w:name="_Hlk3293743"/>
      <w:bookmarkEnd w:id="137"/>
      <w:r w:rsidR="001B4D15" w:rsidRPr="009C5139">
        <w:t>dans le groupe d’emballage I/catégorie 1 </w:t>
      </w:r>
      <w:bookmarkEnd w:id="138"/>
      <w:r w:rsidR="001B4D15" w:rsidRPr="009C5139">
        <w:t>».</w:t>
      </w:r>
    </w:p>
    <w:p w14:paraId="7AE28B8D" w14:textId="4538CC4D" w:rsidR="001B4D15" w:rsidRPr="009C5139" w:rsidRDefault="00BC0BCD" w:rsidP="00B26030">
      <w:pPr>
        <w:spacing w:after="100"/>
        <w:ind w:left="1134" w:right="1134"/>
        <w:jc w:val="both"/>
      </w:pPr>
      <w:r>
        <w:t xml:space="preserve">33.4.4.5 (nouveau, ancien </w:t>
      </w:r>
      <w:r w:rsidR="001B4D15" w:rsidRPr="009C5139">
        <w:t>33.3.1.4.5</w:t>
      </w:r>
      <w:r>
        <w:t>)</w:t>
      </w:r>
      <w:r w:rsidR="001B4D15" w:rsidRPr="009C5139">
        <w:tab/>
        <w:t>Dans la colonne « Résultat », remplacer « </w:t>
      </w:r>
      <w:r>
        <w:t xml:space="preserve">Pas </w:t>
      </w:r>
      <w:r w:rsidR="001B4D15" w:rsidRPr="009C5139">
        <w:t>dans le groupe d’emballage I de la division 4.2 » par « </w:t>
      </w:r>
      <w:r>
        <w:t xml:space="preserve">Pas une </w:t>
      </w:r>
      <w:r w:rsidR="001B4D15" w:rsidRPr="009C5139">
        <w:t>matière solide pyrophorique » (trois fois).</w:t>
      </w:r>
    </w:p>
    <w:p w14:paraId="60109256" w14:textId="3FA40C1E" w:rsidR="001B4D15" w:rsidRPr="009C5139" w:rsidRDefault="00BC0BCD" w:rsidP="00B26030">
      <w:pPr>
        <w:spacing w:after="100"/>
        <w:ind w:left="1134" w:right="1134"/>
        <w:jc w:val="both"/>
      </w:pPr>
      <w:r>
        <w:t xml:space="preserve">33.4.5.4 (nouveau, ancien </w:t>
      </w:r>
      <w:r w:rsidR="001B4D15" w:rsidRPr="009C5139">
        <w:t>33.3.1.5.4</w:t>
      </w:r>
      <w:r>
        <w:t>)</w:t>
      </w:r>
      <w:r w:rsidR="001B4D15" w:rsidRPr="009C5139">
        <w:tab/>
      </w:r>
      <w:r w:rsidR="00F72B11">
        <w:t xml:space="preserve">Modifier </w:t>
      </w:r>
      <w:r w:rsidR="001B4D15" w:rsidRPr="009C5139">
        <w:t>la fin de la phrase</w:t>
      </w:r>
      <w:r w:rsidR="00F72B11">
        <w:t xml:space="preserve"> pour lire comme suit : « …</w:t>
      </w:r>
      <w:r w:rsidR="001B4D15" w:rsidRPr="009C5139">
        <w:t>elle est classée </w:t>
      </w:r>
      <w:bookmarkStart w:id="139" w:name="_Hlk3294239"/>
      <w:r w:rsidR="001B4D15" w:rsidRPr="009C5139">
        <w:t>comme matière liquide pyrophorique dans le groupe d’emballage I/catégorie 1</w:t>
      </w:r>
      <w:bookmarkEnd w:id="139"/>
      <w:r w:rsidR="001B4D15" w:rsidRPr="009C5139">
        <w:t> ».</w:t>
      </w:r>
    </w:p>
    <w:p w14:paraId="76CADFA8" w14:textId="13719E56" w:rsidR="001B4D15" w:rsidRPr="009C5139" w:rsidRDefault="00BC0BCD" w:rsidP="00B26030">
      <w:pPr>
        <w:spacing w:after="100"/>
        <w:ind w:left="1134" w:right="1134"/>
        <w:jc w:val="both"/>
      </w:pPr>
      <w:r>
        <w:t>33.4.5.</w:t>
      </w:r>
      <w:r w:rsidR="00F72B11">
        <w:t>5</w:t>
      </w:r>
      <w:r>
        <w:t xml:space="preserve"> (nouveau, ancien </w:t>
      </w:r>
      <w:r w:rsidR="001B4D15" w:rsidRPr="009C5139">
        <w:t>33.3.1.5.5</w:t>
      </w:r>
      <w:r>
        <w:t>)</w:t>
      </w:r>
      <w:r w:rsidR="001B4D15" w:rsidRPr="009C5139">
        <w:tab/>
        <w:t xml:space="preserve">Dans la colonne « Résultat », remplacer « Pas 4.2 » par « Pas </w:t>
      </w:r>
      <w:r>
        <w:t xml:space="preserve">une </w:t>
      </w:r>
      <w:r w:rsidR="001B4D15" w:rsidRPr="009C5139">
        <w:t>matière liquide pyrophorique » (deux fois) et « 4.2 » par « matière liquide pyrophorique » (quatre fois).</w:t>
      </w:r>
    </w:p>
    <w:p w14:paraId="5FF317E1" w14:textId="063EBEAB" w:rsidR="001B4D15" w:rsidRPr="009C5139" w:rsidRDefault="00F72B11" w:rsidP="00B26030">
      <w:pPr>
        <w:spacing w:after="100"/>
        <w:ind w:left="1134" w:right="1134"/>
        <w:jc w:val="both"/>
      </w:pPr>
      <w:r>
        <w:t xml:space="preserve">33.4.6.3 (nouveau, ancien </w:t>
      </w:r>
      <w:r w:rsidR="001B4D15" w:rsidRPr="009C5139">
        <w:t>33.3.1.6.3</w:t>
      </w:r>
      <w:r>
        <w:t>)</w:t>
      </w:r>
      <w:r w:rsidR="001B4D15" w:rsidRPr="009C5139">
        <w:tab/>
        <w:t>Dans l’avant-dernière phrase ajouter « /catégorie 1 » après « groupe d’emballage II ». Dans les alinéas a) et b), remplacer « transportée » par « contenue »</w:t>
      </w:r>
      <w:r w:rsidR="009E7F0F">
        <w:t xml:space="preserve"> </w:t>
      </w:r>
      <w:r w:rsidR="009E7F0F" w:rsidRPr="009E7F0F">
        <w:t>et « emballage » par « colis »</w:t>
      </w:r>
      <w:r w:rsidR="001B4D15" w:rsidRPr="009E7F0F">
        <w:t xml:space="preserve">. </w:t>
      </w:r>
    </w:p>
    <w:p w14:paraId="0BE809A7" w14:textId="69A9739B" w:rsidR="001B4D15" w:rsidRPr="009C5139" w:rsidRDefault="009E7F0F" w:rsidP="00B26030">
      <w:pPr>
        <w:spacing w:after="100"/>
        <w:ind w:left="1134" w:right="1134"/>
        <w:jc w:val="both"/>
      </w:pPr>
      <w:r>
        <w:t xml:space="preserve">33.4.6.4.2 (nouveau, ancien </w:t>
      </w:r>
      <w:r w:rsidR="001B4D15" w:rsidRPr="009C5139">
        <w:t>33.3.1.6.4.2</w:t>
      </w:r>
      <w:r>
        <w:t>)</w:t>
      </w:r>
      <w:r w:rsidR="001B4D15" w:rsidRPr="009C5139">
        <w:tab/>
        <w:t>Au début du paragraphe, remplacer « dans la division 4.2 » par « </w:t>
      </w:r>
      <w:bookmarkStart w:id="140" w:name="_Hlk3294777"/>
      <w:r w:rsidR="001B4D15" w:rsidRPr="009C5139">
        <w:t>comme matière auto-échauffante </w:t>
      </w:r>
      <w:bookmarkEnd w:id="140"/>
      <w:r w:rsidR="001B4D15" w:rsidRPr="009C5139">
        <w:t>». Dans les alinéas b) et c), remplacer « transportée » par « contenue »</w:t>
      </w:r>
      <w:r>
        <w:t xml:space="preserve"> </w:t>
      </w:r>
      <w:r w:rsidRPr="00F65826">
        <w:t xml:space="preserve">et « emballage » par « colis » </w:t>
      </w:r>
      <w:r w:rsidR="001B4D15" w:rsidRPr="009C5139">
        <w:t>.</w:t>
      </w:r>
    </w:p>
    <w:p w14:paraId="5FC70942" w14:textId="1A504844" w:rsidR="001B4D15" w:rsidRPr="009C5139" w:rsidRDefault="009E7F0F" w:rsidP="00B26030">
      <w:pPr>
        <w:spacing w:after="100"/>
        <w:ind w:left="1134" w:right="1134"/>
        <w:jc w:val="both"/>
      </w:pPr>
      <w:r>
        <w:t xml:space="preserve">33.4.6.4.3 (nouveau, ancien </w:t>
      </w:r>
      <w:r w:rsidR="001B4D15" w:rsidRPr="009C5139">
        <w:t>33.3.1.6.4.3</w:t>
      </w:r>
      <w:r>
        <w:t>)</w:t>
      </w:r>
      <w:r w:rsidR="001B4D15" w:rsidRPr="009C5139">
        <w:tab/>
        <w:t>Après « groupe d’emballage II », ajouter « /catégorie 1 ».</w:t>
      </w:r>
    </w:p>
    <w:p w14:paraId="71BB0EA7" w14:textId="30255CAC" w:rsidR="001B4D15" w:rsidRPr="009C5139" w:rsidRDefault="009E7F0F" w:rsidP="00B26030">
      <w:pPr>
        <w:spacing w:after="100"/>
        <w:ind w:left="1134" w:right="1134"/>
        <w:jc w:val="both"/>
      </w:pPr>
      <w:r>
        <w:t xml:space="preserve">33.4.6.4.4 (nouveau, ancien </w:t>
      </w:r>
      <w:r w:rsidR="001B4D15" w:rsidRPr="009C5139">
        <w:t>33.3.1.6.4.4</w:t>
      </w:r>
      <w:r>
        <w:t>)</w:t>
      </w:r>
      <w:r w:rsidR="001B4D15" w:rsidRPr="009C5139">
        <w:tab/>
      </w:r>
      <w:r>
        <w:t>Au début du paragraphe, a</w:t>
      </w:r>
      <w:r w:rsidR="001B4D15" w:rsidRPr="009C5139">
        <w:t>près « groupe d’emballage III », ajouter « /catégorie 2 ». Dans les alinéas a) et b), remplacer « transportée » par « contenue »</w:t>
      </w:r>
      <w:r>
        <w:t xml:space="preserve"> </w:t>
      </w:r>
      <w:r w:rsidRPr="00F65826">
        <w:t>et « emballage » par « colis »</w:t>
      </w:r>
      <w:r w:rsidR="001B4D15" w:rsidRPr="009C5139">
        <w:t>.</w:t>
      </w:r>
    </w:p>
    <w:p w14:paraId="3D8A17C1" w14:textId="52F8BA95" w:rsidR="004568C6" w:rsidRDefault="004568C6">
      <w:pPr>
        <w:spacing w:after="100"/>
        <w:ind w:left="1134" w:right="1134"/>
        <w:jc w:val="both"/>
      </w:pPr>
      <w:r>
        <w:t>33.4 (actuel)</w:t>
      </w:r>
      <w:r>
        <w:tab/>
      </w:r>
      <w:r>
        <w:tab/>
        <w:t>Supprimer</w:t>
      </w:r>
      <w:r w:rsidRPr="009C5139">
        <w:t> </w:t>
      </w:r>
      <w:r>
        <w:t>et renuméroter en conséquence les paragraphes suivants.</w:t>
      </w:r>
    </w:p>
    <w:p w14:paraId="302E092A" w14:textId="6714E9FB" w:rsidR="001B4D15" w:rsidRPr="009C5139" w:rsidRDefault="00A82EF8" w:rsidP="00B26030">
      <w:pPr>
        <w:spacing w:after="100"/>
        <w:ind w:left="1134" w:right="1134"/>
        <w:jc w:val="both"/>
      </w:pPr>
      <w:r>
        <w:t xml:space="preserve">33.4.6.5 </w:t>
      </w:r>
      <w:r w:rsidR="009E7F0F">
        <w:t xml:space="preserve">(nouveau, ancien </w:t>
      </w:r>
      <w:r w:rsidR="001B4D15" w:rsidRPr="009C5139">
        <w:t>33.3.1.6.5</w:t>
      </w:r>
      <w:r w:rsidR="009E7F0F">
        <w:t>)</w:t>
      </w:r>
      <w:r w:rsidR="006865AA">
        <w:tab/>
      </w:r>
      <w:r w:rsidR="001B4D15" w:rsidRPr="009C5139">
        <w:t xml:space="preserve">Dans la colonne « Résultat », remplacer « pas 4.2 » par « pas auto-échauffante », « groupe d’emballage II de la division 4.2 » par « matière auto-échauffante, groupe d’emballage II/catégorie 1 » et « groupe d’emballage III de la division 4.2 » par « matière auto-échauffante, groupe d’emballage III/catégorie 2 ». La note </w:t>
      </w:r>
      <w:r>
        <w:t>applicable</w:t>
      </w:r>
      <w:r w:rsidRPr="009C5139">
        <w:t xml:space="preserve"> </w:t>
      </w:r>
      <w:r>
        <w:t>au groupe d’emballage III/catégorie 2</w:t>
      </w:r>
      <w:r w:rsidR="001B4D15" w:rsidRPr="009C5139">
        <w:t xml:space="preserve"> </w:t>
      </w:r>
      <w:r>
        <w:t xml:space="preserve"> reste inchangée</w:t>
      </w:r>
      <w:r w:rsidR="001B4D15" w:rsidRPr="009C5139">
        <w:t>.</w:t>
      </w:r>
    </w:p>
    <w:p w14:paraId="71226AB2" w14:textId="35484CA1" w:rsidR="001B4D15" w:rsidRPr="009C5139" w:rsidRDefault="00756BF3" w:rsidP="00B26030">
      <w:pPr>
        <w:spacing w:after="100"/>
        <w:ind w:left="1134" w:right="1134"/>
        <w:jc w:val="both"/>
      </w:pPr>
      <w:r>
        <w:t xml:space="preserve">33.5.1.1 (nouveau, ancien </w:t>
      </w:r>
      <w:r w:rsidR="001B4D15" w:rsidRPr="009C5139">
        <w:t>33.4.1.1.1</w:t>
      </w:r>
      <w:r>
        <w:t>)</w:t>
      </w:r>
      <w:r w:rsidR="001B4D15" w:rsidRPr="009C5139">
        <w:tab/>
      </w:r>
      <w:r>
        <w:t xml:space="preserve">Modifier la première phrase pour lire comme suit : « La présente section du Manuel présente le système de classement des matières qui dégagent des gaz inflammables au contact de l’eau (voir la section 2.4.4 du Règlement type </w:t>
      </w:r>
      <w:bookmarkStart w:id="141" w:name="_Hlk3296313"/>
      <w:r w:rsidR="001B4D15" w:rsidRPr="009C5139">
        <w:t>et le chapitre 2.12 du SGH</w:t>
      </w:r>
      <w:bookmarkEnd w:id="141"/>
      <w:r>
        <w:t>)</w:t>
      </w:r>
      <w:r w:rsidR="001B4D15" w:rsidRPr="009C5139">
        <w:t xml:space="preserve"> ». Dans la </w:t>
      </w:r>
      <w:r>
        <w:t>deuxième</w:t>
      </w:r>
      <w:r w:rsidRPr="009C5139">
        <w:t xml:space="preserve"> </w:t>
      </w:r>
      <w:r w:rsidR="001B4D15" w:rsidRPr="009C5139">
        <w:t>phrase, remplacer « les sous-sections 2.4.4.2 et 2.4.4.3 du Règlement type » par « </w:t>
      </w:r>
      <w:bookmarkStart w:id="142" w:name="_Hlk3296949"/>
      <w:r w:rsidR="001B4D15" w:rsidRPr="009C5139">
        <w:t>les sous-sections indiquées ci-dessus </w:t>
      </w:r>
      <w:bookmarkEnd w:id="142"/>
      <w:r w:rsidR="001B4D15" w:rsidRPr="009C5139">
        <w:t xml:space="preserve">» et supprimer « du présent Manuel » à la fin de la phrase. </w:t>
      </w:r>
    </w:p>
    <w:p w14:paraId="506411B8" w14:textId="31B09AE6" w:rsidR="001B4D15" w:rsidRPr="009C5139" w:rsidRDefault="00FF6D26" w:rsidP="00B26030">
      <w:pPr>
        <w:spacing w:after="120"/>
        <w:ind w:left="1134" w:right="1134"/>
        <w:jc w:val="both"/>
      </w:pPr>
      <w:r>
        <w:t xml:space="preserve">33.5.1.3 (nouveau, ancien </w:t>
      </w:r>
      <w:r w:rsidR="001B4D15" w:rsidRPr="009C5139">
        <w:t>33.4.1.1.3</w:t>
      </w:r>
      <w:r>
        <w:t>)</w:t>
      </w:r>
      <w:r w:rsidR="001B4D15" w:rsidRPr="009C5139">
        <w:tab/>
        <w:t>À la fin du paragraphe, supprimer « en vue de leur transport ».</w:t>
      </w:r>
    </w:p>
    <w:p w14:paraId="2A089EC8" w14:textId="26CE26C9" w:rsidR="001B4D15" w:rsidRPr="009C5139" w:rsidRDefault="00FF6D26" w:rsidP="00B26030">
      <w:pPr>
        <w:spacing w:after="120"/>
        <w:ind w:left="1134" w:right="1134"/>
        <w:jc w:val="both"/>
      </w:pPr>
      <w:r>
        <w:t xml:space="preserve">33.5.2.1 (nouveau, ancien </w:t>
      </w:r>
      <w:r w:rsidR="001B4D15" w:rsidRPr="009C5139">
        <w:t>33.4.1.2.1</w:t>
      </w:r>
      <w:r>
        <w:t>)</w:t>
      </w:r>
      <w:r w:rsidR="001B4D15" w:rsidRPr="009C5139">
        <w:tab/>
      </w:r>
      <w:r>
        <w:t xml:space="preserve">Modifier la première phrase pour lire comme suit : </w:t>
      </w:r>
      <w:r w:rsidR="001B4D15" w:rsidRPr="009C5139">
        <w:t>« Les nouvelles matières </w:t>
      </w:r>
      <w:r w:rsidRPr="00C81A69">
        <w:rPr>
          <w:szCs w:val="22"/>
        </w:rPr>
        <w:t>doivent être soumis</w:t>
      </w:r>
      <w:r>
        <w:rPr>
          <w:szCs w:val="22"/>
        </w:rPr>
        <w:t>es</w:t>
      </w:r>
      <w:r w:rsidRPr="00C81A69">
        <w:rPr>
          <w:szCs w:val="22"/>
        </w:rPr>
        <w:t xml:space="preserve"> aux épreuves de classement énoncées dans les sous-sections 2.4.4.2 et 2.4.4.3 du Règlement type</w:t>
      </w:r>
      <w:r w:rsidR="00CF5015">
        <w:rPr>
          <w:szCs w:val="22"/>
        </w:rPr>
        <w:t xml:space="preserve"> </w:t>
      </w:r>
      <w:bookmarkStart w:id="143" w:name="_Hlk3297116"/>
      <w:r w:rsidR="001B4D15" w:rsidRPr="009C5139">
        <w:t>et au chapitre 2.12 du SGH </w:t>
      </w:r>
      <w:bookmarkEnd w:id="143"/>
      <w:r w:rsidR="001B4D15" w:rsidRPr="009C5139">
        <w:t xml:space="preserve">». </w:t>
      </w:r>
      <w:r w:rsidR="00CF5015">
        <w:tab/>
      </w:r>
      <w:r w:rsidR="001B4D15" w:rsidRPr="009C5139">
        <w:t xml:space="preserve">Supprimer la </w:t>
      </w:r>
      <w:r w:rsidR="00F55D51">
        <w:t>deuxième</w:t>
      </w:r>
      <w:r w:rsidR="00F55D51" w:rsidRPr="009C5139">
        <w:t xml:space="preserve"> </w:t>
      </w:r>
      <w:r w:rsidR="001B4D15" w:rsidRPr="009C5139">
        <w:t>phrase.</w:t>
      </w:r>
    </w:p>
    <w:p w14:paraId="27C01774" w14:textId="6A46F0EB" w:rsidR="001B4D15" w:rsidRPr="009C5139" w:rsidRDefault="006D7310" w:rsidP="00B26030">
      <w:pPr>
        <w:spacing w:after="120"/>
        <w:ind w:left="1134" w:right="1134"/>
        <w:jc w:val="both"/>
      </w:pPr>
      <w:r>
        <w:t>33.5</w:t>
      </w:r>
      <w:r w:rsidR="00F55D51">
        <w:t xml:space="preserve">.3.1 </w:t>
      </w:r>
      <w:r w:rsidR="00FF6D26">
        <w:t xml:space="preserve">(nouveau, ancien </w:t>
      </w:r>
      <w:r w:rsidR="001B4D15" w:rsidRPr="009C5139">
        <w:t>33.4.1.3.1</w:t>
      </w:r>
      <w:r w:rsidR="00FF6D26">
        <w:t>)</w:t>
      </w:r>
      <w:r w:rsidR="001B4D15" w:rsidRPr="009C5139">
        <w:tab/>
        <w:t>À la fin de la troisième phrase, remplacer « affectée à la division 4.3 » par « </w:t>
      </w:r>
      <w:bookmarkStart w:id="144" w:name="_Hlk3298700"/>
      <w:r w:rsidR="001B4D15" w:rsidRPr="009C5139">
        <w:t xml:space="preserve">classée comme matière qui, au contact de l’eau, </w:t>
      </w:r>
      <w:r w:rsidR="00F55D51">
        <w:t>dégage</w:t>
      </w:r>
      <w:r w:rsidR="00F55D51" w:rsidRPr="009C5139">
        <w:t xml:space="preserve"> </w:t>
      </w:r>
      <w:r w:rsidR="001B4D15" w:rsidRPr="009C5139">
        <w:t>des gaz inflammables </w:t>
      </w:r>
      <w:bookmarkEnd w:id="144"/>
      <w:r w:rsidR="001B4D15" w:rsidRPr="009C5139">
        <w:t xml:space="preserve">». </w:t>
      </w:r>
      <w:r w:rsidR="00345B90">
        <w:t xml:space="preserve">L’amendement à la sixième phrase dans la version anglaise est </w:t>
      </w:r>
      <w:r w:rsidR="001B4D15" w:rsidRPr="009C5139">
        <w:t>sans objet en français. Dans la dernière phrase, supprimer « de la division 4.3 » et ajouter « /catégorie 1, 2 ou 3 » après « groupe d’emballage I, II ou III ».</w:t>
      </w:r>
    </w:p>
    <w:p w14:paraId="0F508AD8" w14:textId="01DEE4AB" w:rsidR="001B4D15" w:rsidRPr="009C5139" w:rsidRDefault="00253106" w:rsidP="00B26030">
      <w:pPr>
        <w:spacing w:after="120"/>
        <w:ind w:left="1134" w:right="1134"/>
        <w:jc w:val="both"/>
      </w:pPr>
      <w:r>
        <w:lastRenderedPageBreak/>
        <w:t xml:space="preserve">33.5.4.3.5 </w:t>
      </w:r>
      <w:r w:rsidR="00345B90">
        <w:t xml:space="preserve">(nouveau, ancien </w:t>
      </w:r>
      <w:r w:rsidR="001B4D15" w:rsidRPr="009C5139">
        <w:t>33.4.1.4.3.5</w:t>
      </w:r>
      <w:r>
        <w:t>)</w:t>
      </w:r>
      <w:r w:rsidR="001B4D15" w:rsidRPr="009C5139">
        <w:tab/>
        <w:t xml:space="preserve">Dans l’avant-dernière phrase,  ajouter « /catégorie » </w:t>
      </w:r>
      <w:r w:rsidRPr="009C5139">
        <w:t>après « groupe d’emballage »</w:t>
      </w:r>
      <w:r>
        <w:t xml:space="preserve"> </w:t>
      </w:r>
      <w:r w:rsidR="001B4D15" w:rsidRPr="009C5139">
        <w:t>et remplacer « la division 4.3 » par « cette classe de danger ».</w:t>
      </w:r>
    </w:p>
    <w:p w14:paraId="1FEB41CF" w14:textId="5EB7D074" w:rsidR="001B4D15" w:rsidRPr="009C5139" w:rsidRDefault="00253106" w:rsidP="00B26030">
      <w:pPr>
        <w:spacing w:after="120"/>
        <w:ind w:left="1134" w:right="1134"/>
        <w:jc w:val="both"/>
      </w:pPr>
      <w:r>
        <w:t xml:space="preserve">33.5.4.4.1 (nouveau, ancien </w:t>
      </w:r>
      <w:r w:rsidR="001B4D15" w:rsidRPr="009C5139">
        <w:t>33.4.1.4.4.1</w:t>
      </w:r>
      <w:r>
        <w:t>)</w:t>
      </w:r>
      <w:r w:rsidR="001B4D15" w:rsidRPr="009C5139">
        <w:tab/>
        <w:t>Remplacer « la division 4.3 » par « cette classe de danger ».</w:t>
      </w:r>
    </w:p>
    <w:p w14:paraId="1F4864AA" w14:textId="427AA8B5" w:rsidR="001B4D15" w:rsidRPr="009C5139" w:rsidRDefault="00253106" w:rsidP="00B26030">
      <w:pPr>
        <w:spacing w:after="120"/>
        <w:ind w:left="1134" w:right="1134"/>
        <w:jc w:val="both"/>
      </w:pPr>
      <w:r>
        <w:t xml:space="preserve">33.5.4.4.2 (nouveau, ancien </w:t>
      </w:r>
      <w:r w:rsidR="001B4D15" w:rsidRPr="009C5139">
        <w:t>33.4.1.4.4.2</w:t>
      </w:r>
      <w:r>
        <w:t>)</w:t>
      </w:r>
      <w:r w:rsidR="001B4D15" w:rsidRPr="009C5139">
        <w:tab/>
        <w:t>Après « groupe d’emballage I », ajouter « /catégorie 1 ».</w:t>
      </w:r>
    </w:p>
    <w:p w14:paraId="374A85A8" w14:textId="7D6F67F7" w:rsidR="001B4D15" w:rsidRPr="009C5139" w:rsidRDefault="00253106" w:rsidP="00B26030">
      <w:pPr>
        <w:spacing w:after="120"/>
        <w:ind w:left="1134" w:right="1134"/>
        <w:jc w:val="both"/>
      </w:pPr>
      <w:r>
        <w:t xml:space="preserve">33.5.4.4.3 (nouveau, ancien </w:t>
      </w:r>
      <w:r w:rsidR="001B4D15" w:rsidRPr="009C5139">
        <w:t>33.4.1.4.4.3</w:t>
      </w:r>
      <w:r>
        <w:t>)</w:t>
      </w:r>
      <w:r w:rsidR="001B4D15" w:rsidRPr="009C5139">
        <w:tab/>
      </w:r>
      <w:r>
        <w:t>A</w:t>
      </w:r>
      <w:r w:rsidR="001B4D15" w:rsidRPr="009C5139">
        <w:t>près « groupe d’emballage II » ajouter « /catégorie 2 » et après « groupe d’emballage I » ajouter « /catégorie 1 ».</w:t>
      </w:r>
    </w:p>
    <w:p w14:paraId="40F644D7" w14:textId="55672413" w:rsidR="001B4D15" w:rsidRPr="009C5139" w:rsidRDefault="00253106" w:rsidP="00B26030">
      <w:pPr>
        <w:spacing w:after="120"/>
        <w:ind w:left="1134" w:right="1134"/>
        <w:jc w:val="both"/>
      </w:pPr>
      <w:r>
        <w:t xml:space="preserve">33.5.4.4.4 (nouveau, ancien </w:t>
      </w:r>
      <w:r w:rsidR="001B4D15" w:rsidRPr="009C5139">
        <w:t>33.4.1.4.4.4</w:t>
      </w:r>
      <w:r>
        <w:t>)</w:t>
      </w:r>
      <w:r w:rsidR="001B4D15" w:rsidRPr="009C5139">
        <w:tab/>
      </w:r>
      <w:r>
        <w:t>A</w:t>
      </w:r>
      <w:r w:rsidR="001B4D15" w:rsidRPr="009C5139">
        <w:t>près « groupe d’emballage III » ajouter « /catégorie 3 » et après « groupes I ou II » ajouter « /catégories 1 ou 2 ».</w:t>
      </w:r>
    </w:p>
    <w:p w14:paraId="42BBB888" w14:textId="70DFE0BD" w:rsidR="001B4D15" w:rsidRPr="009C5139" w:rsidRDefault="00253106" w:rsidP="00B26030">
      <w:pPr>
        <w:spacing w:after="120"/>
        <w:ind w:left="1134" w:right="1134"/>
        <w:jc w:val="both"/>
      </w:pPr>
      <w:r>
        <w:t xml:space="preserve">33.5.4.5 (nouveau, ancien </w:t>
      </w:r>
      <w:r w:rsidR="001B4D15" w:rsidRPr="009C5139">
        <w:t>33.4.1.4.5</w:t>
      </w:r>
      <w:r>
        <w:t>)</w:t>
      </w:r>
      <w:r w:rsidR="001B4D15" w:rsidRPr="009C5139">
        <w:tab/>
        <w:t>Dans la colonne « Résultat », remplacer « Pas 4.3 » par « Non affectée à cette classe de danger ».</w:t>
      </w:r>
    </w:p>
    <w:p w14:paraId="465AAA0D" w14:textId="0C19D848" w:rsidR="002F211B" w:rsidRDefault="00427514" w:rsidP="00427514">
      <w:pPr>
        <w:pStyle w:val="H1G"/>
      </w:pPr>
      <w:r>
        <w:tab/>
      </w:r>
      <w:r>
        <w:tab/>
      </w:r>
      <w:r>
        <w:tab/>
      </w:r>
      <w:r w:rsidR="001B4D15" w:rsidRPr="009C5139">
        <w:t>Section 34</w:t>
      </w:r>
      <w:r w:rsidR="001B4D15" w:rsidRPr="009C5139">
        <w:tab/>
      </w:r>
    </w:p>
    <w:p w14:paraId="78358B23" w14:textId="13051DF3" w:rsidR="001B4D15" w:rsidRPr="009C5139" w:rsidRDefault="001B4D15" w:rsidP="00B26030">
      <w:pPr>
        <w:spacing w:after="120"/>
        <w:ind w:left="1134" w:right="1134"/>
        <w:jc w:val="both"/>
      </w:pPr>
      <w:r w:rsidRPr="009C5139">
        <w:t>Dans le titre, remplacer « MATIÈRES COMBURANTES DE LA DIVISION 5.1 » par « MATIÈRES SOLIDES ET LIQUIDES COMBURANTES ».</w:t>
      </w:r>
    </w:p>
    <w:p w14:paraId="3927C915" w14:textId="079F1DC5" w:rsidR="001B4D15" w:rsidRPr="009C5139" w:rsidRDefault="001B4D15" w:rsidP="00B26030">
      <w:pPr>
        <w:tabs>
          <w:tab w:val="left" w:pos="2268"/>
        </w:tabs>
        <w:spacing w:after="120"/>
        <w:ind w:left="1134" w:right="1134"/>
        <w:jc w:val="both"/>
      </w:pPr>
      <w:r w:rsidRPr="009C5139">
        <w:t>34.1.1</w:t>
      </w:r>
      <w:r w:rsidRPr="009C5139">
        <w:tab/>
      </w:r>
      <w:r w:rsidR="00253106">
        <w:t xml:space="preserve">Modifier </w:t>
      </w:r>
      <w:r w:rsidRPr="009C5139">
        <w:t>la première phrase</w:t>
      </w:r>
      <w:r w:rsidR="00253106">
        <w:t xml:space="preserve"> pour lire comme suit : « </w:t>
      </w:r>
      <w:r w:rsidR="00E077FE">
        <w:rPr>
          <w:szCs w:val="22"/>
        </w:rPr>
        <w:t>La présente</w:t>
      </w:r>
      <w:r w:rsidR="00E077FE" w:rsidRPr="00C81A69">
        <w:rPr>
          <w:szCs w:val="22"/>
        </w:rPr>
        <w:t xml:space="preserve"> section présente le système de </w:t>
      </w:r>
      <w:r w:rsidR="009B4148">
        <w:rPr>
          <w:szCs w:val="22"/>
        </w:rPr>
        <w:t>classification</w:t>
      </w:r>
      <w:r w:rsidR="00E077FE" w:rsidRPr="00C81A69">
        <w:rPr>
          <w:szCs w:val="22"/>
        </w:rPr>
        <w:t xml:space="preserve"> des matières </w:t>
      </w:r>
      <w:r w:rsidR="00E077FE">
        <w:rPr>
          <w:szCs w:val="22"/>
        </w:rPr>
        <w:t xml:space="preserve">solides et liquides </w:t>
      </w:r>
      <w:r w:rsidR="00E077FE" w:rsidRPr="00C81A69">
        <w:rPr>
          <w:szCs w:val="22"/>
        </w:rPr>
        <w:t>comburantes (voir la section 2.5.2 du Règlement type</w:t>
      </w:r>
      <w:r w:rsidR="00E077FE">
        <w:rPr>
          <w:szCs w:val="22"/>
        </w:rPr>
        <w:t xml:space="preserve"> </w:t>
      </w:r>
      <w:r w:rsidR="00E077FE" w:rsidRPr="009C5139">
        <w:t>et les chapitres 2.13 et 2.14 du SGH</w:t>
      </w:r>
      <w:r w:rsidR="00E077FE" w:rsidRPr="00C81A69">
        <w:rPr>
          <w:szCs w:val="22"/>
        </w:rPr>
        <w:t>)</w:t>
      </w:r>
      <w:r w:rsidR="00E077FE">
        <w:rPr>
          <w:szCs w:val="22"/>
        </w:rPr>
        <w:t>. ».</w:t>
      </w:r>
      <w:bookmarkStart w:id="145" w:name="_Hlk3300063"/>
      <w:r w:rsidRPr="009C5139">
        <w:t> </w:t>
      </w:r>
      <w:bookmarkEnd w:id="145"/>
      <w:r w:rsidRPr="009C5139">
        <w:t xml:space="preserve">». Dans la </w:t>
      </w:r>
      <w:r w:rsidR="00E077FE">
        <w:t>deuxième</w:t>
      </w:r>
      <w:r w:rsidR="00E077FE" w:rsidRPr="009C5139">
        <w:t xml:space="preserve"> </w:t>
      </w:r>
      <w:r w:rsidRPr="009C5139">
        <w:t xml:space="preserve">phrase, remplacer « aux 2.5.2.2 et 2.5.2.3 du Règlement type et » par « aux </w:t>
      </w:r>
      <w:r w:rsidR="00E077FE">
        <w:t>références</w:t>
      </w:r>
      <w:r w:rsidR="00E077FE" w:rsidRPr="009C5139">
        <w:t xml:space="preserve"> </w:t>
      </w:r>
      <w:r w:rsidRPr="009C5139">
        <w:t>indiqué</w:t>
      </w:r>
      <w:r w:rsidR="00E077FE">
        <w:t>e</w:t>
      </w:r>
      <w:r w:rsidRPr="009C5139">
        <w:t xml:space="preserve">s ci-dessus » et supprimer « du présent Manuel ». </w:t>
      </w:r>
    </w:p>
    <w:p w14:paraId="4659FEC6" w14:textId="63D2516B" w:rsidR="001B4D15" w:rsidRPr="009C5139" w:rsidRDefault="001B4D15" w:rsidP="00B26030">
      <w:pPr>
        <w:tabs>
          <w:tab w:val="left" w:pos="2268"/>
        </w:tabs>
        <w:spacing w:after="120"/>
        <w:ind w:left="1134" w:right="1134"/>
        <w:jc w:val="both"/>
      </w:pPr>
      <w:r w:rsidRPr="009C5139">
        <w:t>34.2.1</w:t>
      </w:r>
      <w:r w:rsidRPr="009C5139">
        <w:tab/>
      </w:r>
      <w:r w:rsidR="00E077FE">
        <w:t xml:space="preserve">Modifier </w:t>
      </w:r>
      <w:r w:rsidRPr="009C5139">
        <w:t>la première phrase</w:t>
      </w:r>
      <w:r w:rsidR="00E077FE">
        <w:t xml:space="preserve"> pour lire comme suit : </w:t>
      </w:r>
      <w:r w:rsidRPr="009C5139">
        <w:t>« Les nouvelles matières </w:t>
      </w:r>
      <w:r w:rsidR="00E077FE">
        <w:t xml:space="preserve">doivent être </w:t>
      </w:r>
      <w:r w:rsidRPr="009C5139">
        <w:t>classées conformément aux critères </w:t>
      </w:r>
      <w:r w:rsidR="00AD0DED" w:rsidRPr="00C81A69">
        <w:rPr>
          <w:szCs w:val="22"/>
        </w:rPr>
        <w:t>sauf si cela est impossible (par exemple pour des raisons liées à l'état physique).</w:t>
      </w:r>
      <w:r w:rsidRPr="009C5139">
        <w:t xml:space="preserve">». Supprimer la </w:t>
      </w:r>
      <w:r w:rsidR="00663B90">
        <w:t>dernière</w:t>
      </w:r>
      <w:r w:rsidR="00663B90" w:rsidRPr="009C5139">
        <w:t xml:space="preserve"> </w:t>
      </w:r>
      <w:r w:rsidRPr="009C5139">
        <w:t>phrase.</w:t>
      </w:r>
    </w:p>
    <w:p w14:paraId="058FCB19" w14:textId="49528C5F" w:rsidR="001B4D15" w:rsidRPr="009C5139" w:rsidRDefault="001B4D15" w:rsidP="00B26030">
      <w:pPr>
        <w:tabs>
          <w:tab w:val="left" w:pos="2268"/>
        </w:tabs>
        <w:spacing w:after="120"/>
        <w:ind w:left="1134" w:right="1134"/>
        <w:jc w:val="both"/>
      </w:pPr>
      <w:r w:rsidRPr="009C5139">
        <w:t>34.3</w:t>
      </w:r>
      <w:r w:rsidRPr="009C5139">
        <w:tab/>
      </w:r>
      <w:r w:rsidRPr="009C5139">
        <w:tab/>
        <w:t>Dans la première phrase, supprimer « décrites dans le présent document », remplacer « matières » par « matières solides et liquides », remplacer « l’autorité compétente » par « </w:t>
      </w:r>
      <w:r w:rsidR="00F92557">
        <w:t>au responsable de la classification </w:t>
      </w:r>
      <w:r w:rsidRPr="009C5139">
        <w:t>»</w:t>
      </w:r>
      <w:r w:rsidR="003B31E5" w:rsidRPr="003B31E5">
        <w:t xml:space="preserve"> </w:t>
      </w:r>
      <w:r w:rsidR="003B31E5">
        <w:t xml:space="preserve">et </w:t>
      </w:r>
      <w:r w:rsidR="003B31E5" w:rsidRPr="009C5139">
        <w:t>supprimer « en vue de leur transport »</w:t>
      </w:r>
      <w:r w:rsidRPr="009C5139">
        <w:t xml:space="preserve">. </w:t>
      </w:r>
    </w:p>
    <w:p w14:paraId="77D7150A" w14:textId="468FD5A7" w:rsidR="00616E40" w:rsidRDefault="001B4D15" w:rsidP="00B26030">
      <w:pPr>
        <w:tabs>
          <w:tab w:val="left" w:pos="2268"/>
        </w:tabs>
        <w:spacing w:after="120"/>
        <w:ind w:left="1134" w:right="1134"/>
        <w:jc w:val="both"/>
        <w:rPr>
          <w:szCs w:val="22"/>
        </w:rPr>
      </w:pPr>
      <w:r w:rsidRPr="009C5139">
        <w:t>34.3.1</w:t>
      </w:r>
      <w:r w:rsidRPr="009C5139">
        <w:tab/>
      </w:r>
      <w:r w:rsidR="003B31E5">
        <w:t>Dans la première phrase, remplacer « matière solide » par « solide » et « elle est mélangée » par « il est mélangé »</w:t>
      </w:r>
      <w:r w:rsidRPr="009C5139">
        <w:t xml:space="preserve">. Supprimer la deuxième phrase. Dans </w:t>
      </w:r>
      <w:r w:rsidR="00616E40">
        <w:t>l’ancienne</w:t>
      </w:r>
      <w:r w:rsidR="00616E40" w:rsidRPr="009C5139">
        <w:t xml:space="preserve"> </w:t>
      </w:r>
      <w:r w:rsidRPr="009C5139">
        <w:t xml:space="preserve">troisième phrase, supprimer « de la division 5.1 » et </w:t>
      </w:r>
      <w:r w:rsidR="00616E40">
        <w:t>remplacer « </w:t>
      </w:r>
      <w:r w:rsidR="00616E40" w:rsidRPr="00C81A69">
        <w:rPr>
          <w:szCs w:val="22"/>
        </w:rPr>
        <w:t>groupe d'emballage I, II ou III</w:t>
      </w:r>
      <w:r w:rsidR="00616E40">
        <w:rPr>
          <w:szCs w:val="22"/>
        </w:rPr>
        <w:t> »</w:t>
      </w:r>
      <w:r w:rsidRPr="009C5139">
        <w:t xml:space="preserve"> </w:t>
      </w:r>
      <w:r w:rsidR="00616E40">
        <w:t xml:space="preserve">par </w:t>
      </w:r>
      <w:r w:rsidRPr="009C5139">
        <w:t>« </w:t>
      </w:r>
      <w:bookmarkStart w:id="146" w:name="_Hlk3302579"/>
      <w:r w:rsidR="00616E40" w:rsidRPr="00C81A69">
        <w:rPr>
          <w:szCs w:val="22"/>
        </w:rPr>
        <w:t>groupe d'emballage I, II ou III</w:t>
      </w:r>
      <w:r w:rsidRPr="009C5139">
        <w:t>/catégorie 1, 2 ou 3 </w:t>
      </w:r>
      <w:bookmarkEnd w:id="146"/>
      <w:r w:rsidRPr="009C5139">
        <w:t>»</w:t>
      </w:r>
      <w:r w:rsidR="00616E40">
        <w:t>. Modifier la phrase suivante pour lire comme suit : « </w:t>
      </w:r>
      <w:r w:rsidR="00616E40" w:rsidRPr="009C5139">
        <w:t>Aux fins de transport, dans le cas de matières solides représentant plus d’une caractéristique de danger,</w:t>
      </w:r>
      <w:r w:rsidR="00616E40" w:rsidRPr="00C81A69" w:rsidDel="00B56E23">
        <w:rPr>
          <w:szCs w:val="22"/>
        </w:rPr>
        <w:t xml:space="preserve"> </w:t>
      </w:r>
      <w:r w:rsidR="00616E40" w:rsidRPr="00C81A69">
        <w:rPr>
          <w:szCs w:val="22"/>
        </w:rPr>
        <w:t>voir aussi l'ordre de prépondérance des caractéristiques de danger à la section 2.0.3 du Règlement type</w:t>
      </w:r>
      <w:r w:rsidR="00616E40">
        <w:rPr>
          <w:szCs w:val="22"/>
        </w:rPr>
        <w:t xml:space="preserve">. ». </w:t>
      </w:r>
      <w:r w:rsidR="009B4148">
        <w:rPr>
          <w:szCs w:val="22"/>
        </w:rPr>
        <w:t>Dans</w:t>
      </w:r>
      <w:r w:rsidR="00616E40">
        <w:rPr>
          <w:szCs w:val="22"/>
        </w:rPr>
        <w:t xml:space="preserve"> la dernière phrase remplacer « pour la matière éprouvée » par « </w:t>
      </w:r>
      <w:r w:rsidR="00EE3E4F">
        <w:rPr>
          <w:szCs w:val="22"/>
        </w:rPr>
        <w:t>pour</w:t>
      </w:r>
      <w:r w:rsidR="00616E40">
        <w:rPr>
          <w:szCs w:val="22"/>
        </w:rPr>
        <w:t xml:space="preserve"> </w:t>
      </w:r>
      <w:r w:rsidR="00EE3E4F">
        <w:rPr>
          <w:szCs w:val="22"/>
        </w:rPr>
        <w:t>le</w:t>
      </w:r>
      <w:r w:rsidR="00616E40">
        <w:rPr>
          <w:szCs w:val="22"/>
        </w:rPr>
        <w:t xml:space="preserve"> solide éprouvé</w:t>
      </w:r>
      <w:r w:rsidR="00EE3E4F">
        <w:rPr>
          <w:szCs w:val="22"/>
        </w:rPr>
        <w:t>.</w:t>
      </w:r>
      <w:r w:rsidR="00616E40">
        <w:rPr>
          <w:szCs w:val="22"/>
        </w:rPr>
        <w:t> ».</w:t>
      </w:r>
    </w:p>
    <w:p w14:paraId="786F3766" w14:textId="1A34FFAF" w:rsidR="001B4D15" w:rsidRPr="009C5139" w:rsidRDefault="00616E40" w:rsidP="00B26030">
      <w:pPr>
        <w:tabs>
          <w:tab w:val="left" w:pos="2268"/>
        </w:tabs>
        <w:spacing w:after="120"/>
        <w:ind w:left="1134" w:right="1134" w:firstLine="1134"/>
        <w:jc w:val="both"/>
      </w:pPr>
      <w:r>
        <w:tab/>
        <w:t>Ajouter une nouvelle phrase à la fin du paragraphe existant, pour lire comme suit : « </w:t>
      </w:r>
      <w:r w:rsidRPr="006213BE">
        <w:rPr>
          <w:szCs w:val="22"/>
        </w:rPr>
        <w:t>À titre exceptionnel, les engrais au nitrate d’ammonium ne sont pas classés comme des matières solides comburantes sur la foi des résultats des épreuves O.1 ou O.3, parce qu’elles ne mettent pas assez en évidence leurs dangers. Au lieu de cela, ces engrais sont classés de façon empirique d’après ce que l’on connaît de leurs dangers. Ils doivent être classés conformément à la procédure définie dans la section 39.</w:t>
      </w:r>
      <w:r>
        <w:rPr>
          <w:szCs w:val="22"/>
        </w:rPr>
        <w:t> ».</w:t>
      </w:r>
      <w:r w:rsidR="001B4D15" w:rsidRPr="009C5139">
        <w:t xml:space="preserve"> </w:t>
      </w:r>
    </w:p>
    <w:p w14:paraId="5287F80E" w14:textId="2F67DD9E" w:rsidR="00EE3E4F" w:rsidRDefault="001B4D15" w:rsidP="00B26030">
      <w:pPr>
        <w:tabs>
          <w:tab w:val="left" w:pos="2268"/>
        </w:tabs>
        <w:spacing w:after="120"/>
        <w:ind w:left="1134" w:right="1134"/>
        <w:jc w:val="both"/>
      </w:pPr>
      <w:r w:rsidRPr="009C5139">
        <w:t>34.3.2</w:t>
      </w:r>
      <w:r w:rsidRPr="009C5139">
        <w:tab/>
      </w:r>
      <w:r w:rsidR="00EE3E4F">
        <w:t xml:space="preserve">Les amendements à la première et à la deuxième phrases dans la version anglaise sont sans </w:t>
      </w:r>
      <w:r w:rsidRPr="009C5139">
        <w:t xml:space="preserve">objet en français. Dans la troisième phrase, supprimer « de la division 5.1 » </w:t>
      </w:r>
      <w:r w:rsidRPr="009C5139">
        <w:lastRenderedPageBreak/>
        <w:t xml:space="preserve">et </w:t>
      </w:r>
      <w:r w:rsidR="00EE3E4F">
        <w:t>remplacer</w:t>
      </w:r>
      <w:r w:rsidR="00EE3E4F" w:rsidRPr="009C5139">
        <w:t xml:space="preserve"> </w:t>
      </w:r>
      <w:r w:rsidRPr="009C5139">
        <w:t xml:space="preserve">« groupe d’emballage I, II ou III », </w:t>
      </w:r>
      <w:r w:rsidR="00EE3E4F">
        <w:t>par « </w:t>
      </w:r>
      <w:r w:rsidRPr="009C5139">
        <w:t>«</w:t>
      </w:r>
      <w:r w:rsidR="00EE3E4F" w:rsidRPr="009C5139">
        <w:t>groupe d’emballage I, II ou III</w:t>
      </w:r>
      <w:r w:rsidRPr="009C5139">
        <w:t>/</w:t>
      </w:r>
      <w:bookmarkStart w:id="147" w:name="_Hlk3303677"/>
      <w:r w:rsidRPr="009C5139">
        <w:t>catégorie 1, 2 ou 3 </w:t>
      </w:r>
      <w:bookmarkEnd w:id="147"/>
      <w:r w:rsidRPr="009C5139">
        <w:t xml:space="preserve">». </w:t>
      </w:r>
    </w:p>
    <w:p w14:paraId="5DAD4288" w14:textId="38F97B3E" w:rsidR="001B4D15" w:rsidRPr="009C5139" w:rsidRDefault="00EE3E4F" w:rsidP="00B26030">
      <w:pPr>
        <w:tabs>
          <w:tab w:val="left" w:pos="2268"/>
        </w:tabs>
        <w:spacing w:after="120"/>
        <w:ind w:left="1134" w:right="1134" w:firstLine="1134"/>
        <w:jc w:val="both"/>
      </w:pPr>
      <w:r>
        <w:tab/>
        <w:t xml:space="preserve">Modifier la phrase suivante pour lire comme suit : </w:t>
      </w:r>
      <w:r w:rsidR="001B4D15" w:rsidRPr="009C5139">
        <w:t>« </w:t>
      </w:r>
      <w:bookmarkStart w:id="148" w:name="_Hlk3303912"/>
      <w:r>
        <w:t>P</w:t>
      </w:r>
      <w:r w:rsidR="001B4D15" w:rsidRPr="009C5139">
        <w:t>our le transport, dans le cas de matières liquides présentant plus d’une caractéristique de danger </w:t>
      </w:r>
      <w:bookmarkEnd w:id="148"/>
      <w:r w:rsidRPr="00B45A9F">
        <w:t>voir aussi l'ordre de prépondérance des caractéristiques de danger à la section 2.0.3 du Règlement type</w:t>
      </w:r>
      <w:r w:rsidR="008F5D66">
        <w:t>.</w:t>
      </w:r>
      <w:r w:rsidRPr="00B45A9F">
        <w:t> </w:t>
      </w:r>
      <w:r w:rsidR="001B4D15" w:rsidRPr="009C5139">
        <w:t>».</w:t>
      </w:r>
    </w:p>
    <w:p w14:paraId="5ADE4C9F" w14:textId="73AD2BD2" w:rsidR="001B4D15" w:rsidRPr="009C5139" w:rsidRDefault="001B4D15" w:rsidP="00B26030">
      <w:pPr>
        <w:spacing w:after="120"/>
        <w:ind w:left="1134" w:right="1134"/>
        <w:jc w:val="both"/>
      </w:pPr>
      <w:r w:rsidRPr="009C5139">
        <w:t>34.4</w:t>
      </w:r>
      <w:r w:rsidRPr="009C5139">
        <w:tab/>
      </w:r>
      <w:r w:rsidRPr="009C5139">
        <w:tab/>
        <w:t xml:space="preserve">Remplacer « matières » par « matières </w:t>
      </w:r>
      <w:r w:rsidR="00EE3E4F">
        <w:t xml:space="preserve">comburantes </w:t>
      </w:r>
      <w:r w:rsidRPr="009C5139">
        <w:t xml:space="preserve">solides et liquides ». </w:t>
      </w:r>
    </w:p>
    <w:p w14:paraId="1D2E5B36" w14:textId="1CBDC820" w:rsidR="001B4D15" w:rsidRDefault="001B4D15" w:rsidP="00B26030">
      <w:pPr>
        <w:spacing w:after="100"/>
        <w:ind w:left="1134" w:right="1134"/>
        <w:jc w:val="both"/>
      </w:pPr>
      <w:r w:rsidRPr="009C5139">
        <w:t>34.4.1.1</w:t>
      </w:r>
      <w:r w:rsidRPr="009C5139">
        <w:tab/>
        <w:t>Dans la dernière phrase, après « groupes d’emballage I ou II », ajouter « /catégories 1 ou 2 ».</w:t>
      </w:r>
    </w:p>
    <w:p w14:paraId="37B344EC" w14:textId="55F9DB01" w:rsidR="004D455F" w:rsidRDefault="004D455F" w:rsidP="00B26030">
      <w:pPr>
        <w:spacing w:after="100"/>
        <w:ind w:left="1134" w:right="1134"/>
        <w:jc w:val="both"/>
      </w:pPr>
      <w:r>
        <w:t>34.4.1.2.3</w:t>
      </w:r>
      <w:r>
        <w:tab/>
        <w:t>Modifier pour lire comme suit :</w:t>
      </w:r>
    </w:p>
    <w:p w14:paraId="2A0EB9C7" w14:textId="133DF92D" w:rsidR="008D3B8D" w:rsidRPr="00DC403E" w:rsidRDefault="00210903" w:rsidP="00B26030">
      <w:pPr>
        <w:pStyle w:val="SingleTxtG"/>
        <w:keepNext/>
        <w:rPr>
          <w:szCs w:val="24"/>
          <w:lang w:val="fr-FR"/>
        </w:rPr>
      </w:pPr>
      <w:r>
        <w:rPr>
          <w:szCs w:val="24"/>
          <w:lang w:val="fr-FR"/>
        </w:rPr>
        <w:tab/>
      </w:r>
      <w:r w:rsidR="008D3B8D" w:rsidRPr="00B63643">
        <w:rPr>
          <w:szCs w:val="24"/>
          <w:lang w:val="fr-FR"/>
        </w:rPr>
        <w:t>« 34.4.1.2.3</w:t>
      </w:r>
      <w:r w:rsidR="008D3B8D" w:rsidRPr="00B63643">
        <w:rPr>
          <w:szCs w:val="24"/>
          <w:lang w:val="fr-FR"/>
        </w:rPr>
        <w:tab/>
        <w:t xml:space="preserve">On doit disposer d’une source d’inflammation constituée par une boucle de fil conducteur d’un métal inerte, raccordée à une source électrique </w:t>
      </w:r>
      <w:bookmarkStart w:id="149" w:name="_Hlk3304112"/>
      <w:r w:rsidR="008D3B8D" w:rsidRPr="00B26030">
        <w:rPr>
          <w:szCs w:val="24"/>
          <w:lang w:val="fr-FR"/>
        </w:rPr>
        <w:t>capable de dissiper la puissance spécifiée ci-dessous. La résistance électrique dépend du métal dont est faite la boucle</w:t>
      </w:r>
      <w:r w:rsidR="008D3B8D" w:rsidRPr="00B63643">
        <w:rPr>
          <w:szCs w:val="24"/>
          <w:lang w:val="fr-FR"/>
        </w:rPr>
        <w:t xml:space="preserve">. </w:t>
      </w:r>
      <w:r w:rsidR="008D3B8D" w:rsidRPr="00B26030">
        <w:rPr>
          <w:szCs w:val="24"/>
          <w:lang w:val="fr-FR"/>
        </w:rPr>
        <w:t xml:space="preserve">Il est recommandé d’utiliser un fil en nickel/chrome ou en aluchrome </w:t>
      </w:r>
      <w:bookmarkEnd w:id="149"/>
      <w:r w:rsidR="00B63643" w:rsidRPr="00B26030">
        <w:rPr>
          <w:szCs w:val="24"/>
          <w:lang w:val="fr-FR"/>
        </w:rPr>
        <w:t>comme suit</w:t>
      </w:r>
      <w:r w:rsidR="008D3B8D" w:rsidRPr="00DC403E">
        <w:rPr>
          <w:szCs w:val="24"/>
          <w:u w:val="single"/>
          <w:lang w:val="fr-FR"/>
        </w:rPr>
        <w:t>:</w:t>
      </w:r>
    </w:p>
    <w:p w14:paraId="54086285" w14:textId="77777777" w:rsidR="008D3B8D" w:rsidRPr="00F874AE" w:rsidRDefault="008D3B8D" w:rsidP="00B26030">
      <w:pPr>
        <w:pStyle w:val="SingleTxtG"/>
        <w:tabs>
          <w:tab w:val="left" w:pos="2835"/>
          <w:tab w:val="left" w:pos="6237"/>
          <w:tab w:val="left" w:pos="6551"/>
        </w:tabs>
        <w:spacing w:after="240"/>
        <w:ind w:left="2268"/>
        <w:rPr>
          <w:szCs w:val="24"/>
          <w:lang w:val="fr-FR"/>
        </w:rPr>
      </w:pPr>
      <w:r w:rsidRPr="00F874AE">
        <w:rPr>
          <w:szCs w:val="24"/>
          <w:lang w:val="fr-FR"/>
        </w:rPr>
        <w:t>a)</w:t>
      </w:r>
      <w:r w:rsidRPr="00F874AE">
        <w:rPr>
          <w:szCs w:val="24"/>
          <w:lang w:val="fr-FR"/>
        </w:rPr>
        <w:tab/>
        <w:t>Longueur</w:t>
      </w:r>
      <w:r w:rsidRPr="00F874AE">
        <w:rPr>
          <w:szCs w:val="24"/>
          <w:lang w:val="fr-FR"/>
        </w:rPr>
        <w:tab/>
        <w:t>=</w:t>
      </w:r>
      <w:r w:rsidRPr="00F874AE">
        <w:rPr>
          <w:szCs w:val="24"/>
          <w:lang w:val="fr-FR"/>
        </w:rPr>
        <w:tab/>
        <w:t>30 cm</w:t>
      </w:r>
      <w:r w:rsidRPr="00F874AE">
        <w:rPr>
          <w:szCs w:val="24"/>
          <w:lang w:val="fr-FR"/>
        </w:rPr>
        <w:sym w:font="Symbol" w:char="F0B1"/>
      </w:r>
      <w:r w:rsidRPr="00F874AE">
        <w:rPr>
          <w:szCs w:val="24"/>
          <w:lang w:val="fr-FR"/>
        </w:rPr>
        <w:t>1 cm ;</w:t>
      </w:r>
    </w:p>
    <w:p w14:paraId="60B871AA" w14:textId="4B8CF822" w:rsidR="008D3B8D" w:rsidRPr="00F874AE" w:rsidRDefault="008D3B8D" w:rsidP="00B26030">
      <w:pPr>
        <w:pStyle w:val="SingleTxtG"/>
        <w:tabs>
          <w:tab w:val="left" w:pos="2835"/>
          <w:tab w:val="left" w:pos="6237"/>
          <w:tab w:val="left" w:pos="6551"/>
        </w:tabs>
        <w:spacing w:after="240"/>
        <w:ind w:left="2268"/>
        <w:rPr>
          <w:szCs w:val="24"/>
          <w:lang w:val="fr-FR"/>
        </w:rPr>
      </w:pPr>
      <w:r w:rsidRPr="00F874AE">
        <w:rPr>
          <w:szCs w:val="24"/>
          <w:lang w:val="fr-FR"/>
        </w:rPr>
        <w:t>b)</w:t>
      </w:r>
      <w:r w:rsidRPr="00F874AE">
        <w:rPr>
          <w:szCs w:val="24"/>
          <w:lang w:val="fr-FR"/>
        </w:rPr>
        <w:tab/>
      </w:r>
      <w:r w:rsidRPr="00F874AE">
        <w:rPr>
          <w:spacing w:val="-4"/>
          <w:szCs w:val="24"/>
          <w:lang w:val="fr-FR"/>
        </w:rPr>
        <w:t>Diamètre</w:t>
      </w:r>
      <w:r w:rsidR="0013212E">
        <w:rPr>
          <w:spacing w:val="-4"/>
          <w:szCs w:val="24"/>
          <w:lang w:val="fr-FR"/>
        </w:rPr>
        <w:t xml:space="preserve"> </w:t>
      </w:r>
      <w:bookmarkStart w:id="150" w:name="_Hlk3304051"/>
      <w:r w:rsidRPr="00F874AE">
        <w:rPr>
          <w:spacing w:val="-2"/>
          <w:szCs w:val="24"/>
          <w:lang w:val="fr-FR"/>
        </w:rPr>
        <w:t>inférieur ou égal à 1</w:t>
      </w:r>
      <w:r w:rsidRPr="00F874AE">
        <w:rPr>
          <w:spacing w:val="-4"/>
          <w:szCs w:val="24"/>
          <w:lang w:val="fr-FR"/>
        </w:rPr>
        <w:t xml:space="preserve"> mm</w:t>
      </w:r>
      <w:bookmarkEnd w:id="150"/>
      <w:r w:rsidRPr="00F874AE">
        <w:rPr>
          <w:spacing w:val="-4"/>
          <w:szCs w:val="24"/>
          <w:lang w:val="fr-FR"/>
        </w:rPr>
        <w:t> ;</w:t>
      </w:r>
    </w:p>
    <w:p w14:paraId="1EED6F6F" w14:textId="77777777" w:rsidR="008D3B8D" w:rsidRPr="00F874AE" w:rsidRDefault="008D3B8D" w:rsidP="00B26030">
      <w:pPr>
        <w:pStyle w:val="SingleTxtG"/>
        <w:tabs>
          <w:tab w:val="left" w:pos="2835"/>
          <w:tab w:val="left" w:pos="6237"/>
          <w:tab w:val="left" w:pos="6551"/>
        </w:tabs>
        <w:spacing w:after="240"/>
        <w:ind w:left="2268"/>
        <w:rPr>
          <w:szCs w:val="24"/>
          <w:lang w:val="fr-FR"/>
        </w:rPr>
      </w:pPr>
      <w:r w:rsidRPr="00F874AE">
        <w:rPr>
          <w:szCs w:val="24"/>
          <w:lang w:val="fr-FR"/>
        </w:rPr>
        <w:t>c)</w:t>
      </w:r>
      <w:r w:rsidRPr="00F874AE">
        <w:rPr>
          <w:szCs w:val="24"/>
          <w:lang w:val="fr-FR"/>
        </w:rPr>
        <w:tab/>
        <w:t>Puissance électrique dissipée dans le fil</w:t>
      </w:r>
      <w:r w:rsidRPr="00F874AE">
        <w:rPr>
          <w:szCs w:val="24"/>
          <w:lang w:val="fr-FR"/>
        </w:rPr>
        <w:tab/>
        <w:t>=</w:t>
      </w:r>
      <w:r w:rsidRPr="00F874AE">
        <w:rPr>
          <w:szCs w:val="24"/>
          <w:lang w:val="fr-FR"/>
        </w:rPr>
        <w:tab/>
        <w:t>150 W</w:t>
      </w:r>
      <w:r w:rsidRPr="00F874AE">
        <w:rPr>
          <w:szCs w:val="24"/>
          <w:lang w:val="fr-FR"/>
        </w:rPr>
        <w:sym w:font="Symbol" w:char="F0B1"/>
      </w:r>
      <w:r w:rsidRPr="00F874AE">
        <w:rPr>
          <w:szCs w:val="24"/>
          <w:lang w:val="fr-FR"/>
        </w:rPr>
        <w:t>7 W.</w:t>
      </w:r>
    </w:p>
    <w:p w14:paraId="07BB6AAC" w14:textId="703EFA18" w:rsidR="004D455F" w:rsidRPr="00F874AE" w:rsidRDefault="008D3B8D" w:rsidP="00F874AE">
      <w:pPr>
        <w:pStyle w:val="SingleTxtG"/>
        <w:ind w:left="1701" w:firstLine="567"/>
        <w:rPr>
          <w:lang w:val="fr-FR"/>
        </w:rPr>
      </w:pPr>
      <w:r w:rsidRPr="008D3B8D">
        <w:rPr>
          <w:lang w:val="fr-FR"/>
        </w:rPr>
        <w:t>La boucle doit avoir la configuration de la figure 34.4.1.1. ».</w:t>
      </w:r>
    </w:p>
    <w:p w14:paraId="166DEC3A" w14:textId="77777777" w:rsidR="001B4D15" w:rsidRPr="009C5139" w:rsidRDefault="001B4D15" w:rsidP="001B4D15">
      <w:pPr>
        <w:spacing w:after="100"/>
        <w:ind w:left="2268" w:right="1134" w:hanging="1134"/>
        <w:jc w:val="both"/>
      </w:pPr>
      <w:r w:rsidRPr="009C5139">
        <w:t>34.4.1.2.6</w:t>
      </w:r>
      <w:r w:rsidRPr="009C5139">
        <w:tab/>
      </w:r>
      <w:r w:rsidRPr="009C5139">
        <w:tab/>
        <w:t xml:space="preserve">Dans la première phrase, supprimer «, telle qu’elle doit être transportée, ». </w:t>
      </w:r>
    </w:p>
    <w:p w14:paraId="120C3D19" w14:textId="7A180072" w:rsidR="001B4D15" w:rsidRPr="009C5139" w:rsidRDefault="001B4D15" w:rsidP="001B4D15">
      <w:pPr>
        <w:spacing w:after="100"/>
        <w:ind w:left="2268" w:right="1134" w:hanging="1134"/>
        <w:jc w:val="both"/>
      </w:pPr>
      <w:r w:rsidRPr="009C5139">
        <w:t>34.4.1.3.1</w:t>
      </w:r>
      <w:r w:rsidRPr="009C5139">
        <w:tab/>
      </w:r>
      <w:r w:rsidRPr="009C5139">
        <w:tab/>
        <w:t>Dans la deuxième phrase, remplacer « qu’elle aura lors du transport (voir le </w:t>
      </w:r>
      <w:r w:rsidR="00210903">
        <w:t>paragraphe 34.4.1.2.6) </w:t>
      </w:r>
      <w:r w:rsidRPr="009C5139">
        <w:t>» par « prescrite au </w:t>
      </w:r>
      <w:r w:rsidR="00210903">
        <w:t>paragraphe 34.4.1.2.6 </w:t>
      </w:r>
      <w:r w:rsidRPr="009C5139">
        <w:t>».</w:t>
      </w:r>
    </w:p>
    <w:p w14:paraId="7A909B41" w14:textId="77777777" w:rsidR="001B4D15" w:rsidRPr="00955316" w:rsidRDefault="001B4D15" w:rsidP="001B4D15">
      <w:pPr>
        <w:spacing w:after="100"/>
        <w:ind w:left="2268" w:right="1134" w:hanging="1134"/>
        <w:jc w:val="both"/>
        <w:rPr>
          <w:spacing w:val="-2"/>
        </w:rPr>
      </w:pPr>
      <w:r w:rsidRPr="00955316">
        <w:rPr>
          <w:spacing w:val="-2"/>
        </w:rPr>
        <w:t>34.4.1.3.3</w:t>
      </w:r>
      <w:r w:rsidRPr="00955316">
        <w:rPr>
          <w:spacing w:val="-2"/>
        </w:rPr>
        <w:tab/>
      </w:r>
      <w:r w:rsidRPr="00955316">
        <w:rPr>
          <w:spacing w:val="-2"/>
        </w:rPr>
        <w:tab/>
        <w:t xml:space="preserve">Dans la dernière phrase, ajouter « /catégorie » après « groupe d’emballage » et remplacer « dans la division 5.1 » par « comme matière solide comburante ». </w:t>
      </w:r>
    </w:p>
    <w:p w14:paraId="0A96F2E1" w14:textId="0207F490" w:rsidR="005A3FE1" w:rsidRDefault="001B4D15" w:rsidP="005A3FE1">
      <w:pPr>
        <w:spacing w:after="100"/>
        <w:ind w:left="2268" w:right="1134" w:hanging="1134"/>
        <w:jc w:val="both"/>
      </w:pPr>
      <w:r w:rsidRPr="009C5139">
        <w:t>34.4.1.4.2</w:t>
      </w:r>
      <w:r w:rsidRPr="009C5139">
        <w:tab/>
      </w:r>
      <w:r w:rsidR="005A3FE1">
        <w:t>Remplacer :</w:t>
      </w:r>
    </w:p>
    <w:p w14:paraId="38831FF1" w14:textId="063DFC34" w:rsidR="005A3FE1" w:rsidRDefault="001B4D15" w:rsidP="00B26030">
      <w:pPr>
        <w:pStyle w:val="Bullet1G"/>
        <w:tabs>
          <w:tab w:val="clear" w:pos="1701"/>
        </w:tabs>
        <w:ind w:left="2552" w:hanging="284"/>
      </w:pPr>
      <w:r w:rsidRPr="009C5139">
        <w:t xml:space="preserve"> « Groupe d’emballage I »</w:t>
      </w:r>
      <w:r w:rsidR="005A3FE1">
        <w:t xml:space="preserve"> par </w:t>
      </w:r>
      <w:r w:rsidRPr="009C5139">
        <w:t>« </w:t>
      </w:r>
      <w:r w:rsidR="005A3FE1" w:rsidRPr="009C5139">
        <w:t>Groupe d’emballage I</w:t>
      </w:r>
      <w:r w:rsidRPr="009C5139">
        <w:t>/catégorie 1 »</w:t>
      </w:r>
      <w:r w:rsidR="005A3FE1">
        <w:t> ;</w:t>
      </w:r>
    </w:p>
    <w:p w14:paraId="26DAFF65" w14:textId="1300F9BD" w:rsidR="005A3FE1" w:rsidRDefault="005A3FE1" w:rsidP="00B26030">
      <w:pPr>
        <w:pStyle w:val="Bullet1G"/>
        <w:tabs>
          <w:tab w:val="clear" w:pos="1701"/>
        </w:tabs>
        <w:ind w:left="2552" w:hanging="284"/>
      </w:pPr>
      <w:r w:rsidRPr="009C5139">
        <w:t>« Groupe d’emballage II »</w:t>
      </w:r>
      <w:r>
        <w:t xml:space="preserve"> par « </w:t>
      </w:r>
      <w:r w:rsidRPr="009C5139">
        <w:t>Groupe d’emballage II/</w:t>
      </w:r>
      <w:bookmarkStart w:id="151" w:name="_Hlk3304792"/>
      <w:r w:rsidRPr="009C5139">
        <w:t>catégorie 2</w:t>
      </w:r>
      <w:bookmarkEnd w:id="151"/>
      <w:r>
        <w:t> » ;</w:t>
      </w:r>
    </w:p>
    <w:p w14:paraId="18A10F24" w14:textId="2198B3AB" w:rsidR="001B4D15" w:rsidRDefault="005A3FE1" w:rsidP="00B26030">
      <w:pPr>
        <w:pStyle w:val="Bullet1G"/>
        <w:tabs>
          <w:tab w:val="clear" w:pos="1701"/>
        </w:tabs>
        <w:ind w:left="2552" w:hanging="284"/>
      </w:pPr>
      <w:r w:rsidRPr="009C5139">
        <w:t>« Groupe d’emballage III »</w:t>
      </w:r>
      <w:r>
        <w:t xml:space="preserve"> par « </w:t>
      </w:r>
      <w:r w:rsidRPr="009C5139">
        <w:t> Groupe d’emballage III</w:t>
      </w:r>
      <w:r>
        <w:t>/catégorie 3</w:t>
      </w:r>
      <w:r w:rsidRPr="009C5139">
        <w:t> »</w:t>
      </w:r>
      <w:r>
        <w:t xml:space="preserve"> ; </w:t>
      </w:r>
    </w:p>
    <w:p w14:paraId="633D045A" w14:textId="42744585" w:rsidR="005A3FE1" w:rsidRPr="009C5139" w:rsidRDefault="005A3FE1" w:rsidP="00B26030">
      <w:pPr>
        <w:pStyle w:val="Bullet1G"/>
        <w:tabs>
          <w:tab w:val="clear" w:pos="1701"/>
        </w:tabs>
        <w:ind w:left="2552" w:hanging="284"/>
      </w:pPr>
      <w:r w:rsidRPr="009C5139">
        <w:t>« groupes d’emballage I et II »</w:t>
      </w:r>
      <w:r>
        <w:t xml:space="preserve"> par </w:t>
      </w:r>
      <w:r w:rsidRPr="009C5139">
        <w:t>« groupes d’emballage I et II</w:t>
      </w:r>
      <w:bookmarkStart w:id="152" w:name="_Hlk3304837"/>
      <w:r>
        <w:t>/</w:t>
      </w:r>
      <w:r w:rsidRPr="009C5139">
        <w:t>catégories 1 et 2 </w:t>
      </w:r>
      <w:bookmarkEnd w:id="152"/>
      <w:r w:rsidRPr="009C5139">
        <w:t>».</w:t>
      </w:r>
    </w:p>
    <w:p w14:paraId="327B50D7" w14:textId="78A062EE" w:rsidR="005A3FE1" w:rsidRPr="009C5139" w:rsidRDefault="005A3FE1" w:rsidP="00B26030">
      <w:pPr>
        <w:pStyle w:val="Bullet1G"/>
        <w:tabs>
          <w:tab w:val="clear" w:pos="1701"/>
        </w:tabs>
        <w:ind w:left="2552" w:hanging="284"/>
      </w:pPr>
      <w:r>
        <w:t>« M</w:t>
      </w:r>
      <w:r w:rsidRPr="009C5139">
        <w:t>atière exclue de la division 5.1 » par « Matière non classée comme matière solide comburante »</w:t>
      </w:r>
    </w:p>
    <w:p w14:paraId="76B050E9" w14:textId="61FC5E92" w:rsidR="001B4D15" w:rsidRPr="009C5139" w:rsidRDefault="005A3FE1" w:rsidP="00B26030">
      <w:pPr>
        <w:pStyle w:val="SingleTxtG"/>
        <w:spacing w:after="100"/>
        <w:ind w:firstLine="1134"/>
      </w:pPr>
      <w:r>
        <w:t>Modifier le début de la dernière phrase pour lire comme suit : « </w:t>
      </w:r>
      <w:r w:rsidR="001B4D15" w:rsidRPr="009C5139">
        <w:t>Dans le cas de la détermination de l’ordre de prépondérance des dangers aux fins du transport </w:t>
      </w:r>
      <w:r w:rsidR="00562654">
        <w:t>des</w:t>
      </w:r>
      <w:r>
        <w:t xml:space="preserve"> matières présentant des dangers supplémentaires…</w:t>
      </w:r>
      <w:r w:rsidR="001B4D15" w:rsidRPr="009C5139">
        <w:t>».</w:t>
      </w:r>
    </w:p>
    <w:p w14:paraId="58683C7E" w14:textId="270DC514" w:rsidR="005A3FE1" w:rsidRDefault="001B4D15" w:rsidP="001B4D15">
      <w:pPr>
        <w:spacing w:after="100"/>
        <w:ind w:left="2268" w:right="1134" w:hanging="1134"/>
        <w:jc w:val="both"/>
      </w:pPr>
      <w:r w:rsidRPr="009C5139">
        <w:t>34.4.1.5</w:t>
      </w:r>
      <w:r w:rsidRPr="009C5139">
        <w:tab/>
      </w:r>
      <w:r w:rsidRPr="009C5139">
        <w:tab/>
        <w:t>Dans la colonne « Résultat »</w:t>
      </w:r>
      <w:r w:rsidR="005A3FE1">
        <w:t xml:space="preserve"> </w:t>
      </w:r>
      <w:r w:rsidR="001462E2">
        <w:t xml:space="preserve">et </w:t>
      </w:r>
      <w:r w:rsidR="001462E2" w:rsidRPr="001F2788">
        <w:t xml:space="preserve">dans les notes a, b et c, </w:t>
      </w:r>
      <w:r w:rsidR="005A3FE1" w:rsidRPr="001F2788">
        <w:t>remplacer :</w:t>
      </w:r>
    </w:p>
    <w:p w14:paraId="41DC1120" w14:textId="6CA7D664" w:rsidR="005A3FE1" w:rsidRDefault="001B4D15" w:rsidP="00B26030">
      <w:pPr>
        <w:pStyle w:val="Bullet1G"/>
        <w:tabs>
          <w:tab w:val="clear" w:pos="1701"/>
        </w:tabs>
        <w:ind w:left="2552" w:hanging="284"/>
      </w:pPr>
      <w:r w:rsidRPr="009C5139">
        <w:t>« Groupe d’emballage I »</w:t>
      </w:r>
      <w:r w:rsidR="005A3FE1">
        <w:t xml:space="preserve"> par « </w:t>
      </w:r>
      <w:r w:rsidR="005A3FE1" w:rsidRPr="009C5139">
        <w:t>Groupe d’emballage I</w:t>
      </w:r>
      <w:r w:rsidRPr="009C5139">
        <w:t>/catégorie 1 »</w:t>
      </w:r>
      <w:r w:rsidR="005A3FE1">
        <w:t> ;</w:t>
      </w:r>
    </w:p>
    <w:p w14:paraId="676BE504" w14:textId="4AF38DCF" w:rsidR="005A3FE1" w:rsidRDefault="001B4D15" w:rsidP="00B26030">
      <w:pPr>
        <w:pStyle w:val="Bullet1G"/>
        <w:tabs>
          <w:tab w:val="clear" w:pos="1701"/>
        </w:tabs>
        <w:ind w:left="2552" w:hanging="284"/>
      </w:pPr>
      <w:r w:rsidRPr="009C5139">
        <w:t>« Groupe d’emballage II »</w:t>
      </w:r>
      <w:r w:rsidR="005A3FE1">
        <w:t xml:space="preserve"> par </w:t>
      </w:r>
      <w:r w:rsidR="005A3FE1" w:rsidRPr="009C5139">
        <w:t>« Groupe d’emballage II</w:t>
      </w:r>
      <w:r w:rsidR="005A3FE1">
        <w:t>/</w:t>
      </w:r>
      <w:r w:rsidRPr="009C5139">
        <w:t>/catégorie 2 »</w:t>
      </w:r>
      <w:r w:rsidR="005A3FE1">
        <w:t>;</w:t>
      </w:r>
    </w:p>
    <w:p w14:paraId="0C70EC3A" w14:textId="6A6847EE" w:rsidR="005A3FE1" w:rsidRDefault="001B4D15" w:rsidP="00B26030">
      <w:pPr>
        <w:pStyle w:val="Bullet1G"/>
        <w:tabs>
          <w:tab w:val="clear" w:pos="1701"/>
        </w:tabs>
        <w:ind w:left="2552" w:hanging="284"/>
      </w:pPr>
      <w:r w:rsidRPr="009C5139">
        <w:t>« Groupe d’emballage III »</w:t>
      </w:r>
      <w:r w:rsidR="005A3FE1">
        <w:t xml:space="preserve"> par </w:t>
      </w:r>
      <w:r w:rsidR="005A3FE1" w:rsidRPr="009C5139">
        <w:t>« Groupe d’emballage II</w:t>
      </w:r>
      <w:r w:rsidR="005A3FE1">
        <w:t>/</w:t>
      </w:r>
      <w:r w:rsidRPr="009C5139">
        <w:t>/catégorie 3 »</w:t>
      </w:r>
      <w:r w:rsidR="005A3FE1">
        <w:t>;</w:t>
      </w:r>
      <w:r w:rsidRPr="009C5139">
        <w:t xml:space="preserve"> </w:t>
      </w:r>
      <w:r w:rsidR="005A3FE1">
        <w:t>et</w:t>
      </w:r>
    </w:p>
    <w:p w14:paraId="1F273653" w14:textId="3D316944" w:rsidR="001462E2" w:rsidRDefault="001B4D15" w:rsidP="00B26030">
      <w:pPr>
        <w:pStyle w:val="Bullet1G"/>
        <w:tabs>
          <w:tab w:val="clear" w:pos="1701"/>
        </w:tabs>
        <w:ind w:left="2552" w:hanging="284"/>
      </w:pPr>
      <w:r w:rsidRPr="009C5139">
        <w:t>« </w:t>
      </w:r>
      <w:r w:rsidR="001462E2">
        <w:t xml:space="preserve">Pas </w:t>
      </w:r>
      <w:r w:rsidRPr="009C5139">
        <w:t>5.1 » par « </w:t>
      </w:r>
      <w:r w:rsidR="001462E2">
        <w:t xml:space="preserve">Pas une </w:t>
      </w:r>
      <w:r w:rsidRPr="009C5139">
        <w:t>matière solide comburante »</w:t>
      </w:r>
      <w:r w:rsidR="001462E2">
        <w:t>, et</w:t>
      </w:r>
    </w:p>
    <w:p w14:paraId="6DE2C28E" w14:textId="2BA017DE" w:rsidR="001462E2" w:rsidRDefault="001462E2" w:rsidP="00B26030">
      <w:pPr>
        <w:pStyle w:val="Bullet1G"/>
        <w:tabs>
          <w:tab w:val="clear" w:pos="1701"/>
        </w:tabs>
        <w:ind w:left="2552" w:hanging="284"/>
      </w:pPr>
      <w:r>
        <w:t>« Non classé actuellement » par « Non classé actuellement comme matière solide comburante »</w:t>
      </w:r>
    </w:p>
    <w:p w14:paraId="0DEEB916" w14:textId="6A3B4786" w:rsidR="001B4D15" w:rsidRDefault="001B4D15" w:rsidP="00B26030">
      <w:pPr>
        <w:spacing w:after="100"/>
        <w:ind w:left="1134" w:right="1134"/>
        <w:jc w:val="both"/>
      </w:pPr>
      <w:r w:rsidRPr="009C5139">
        <w:lastRenderedPageBreak/>
        <w:t>34.4.2.1</w:t>
      </w:r>
      <w:r w:rsidRPr="009C5139">
        <w:tab/>
      </w:r>
      <w:r w:rsidRPr="009C5139">
        <w:tab/>
        <w:t>Dans la note 2) au présent paragraphe, à la fin de la première phrase, remplacer « des propriétés comburantes de ces matières » par « de leurs propriétés comburantes ».</w:t>
      </w:r>
    </w:p>
    <w:p w14:paraId="71A54750" w14:textId="0D375D9F" w:rsidR="00D859AF" w:rsidRDefault="00657DD1" w:rsidP="00B26030">
      <w:pPr>
        <w:spacing w:after="100"/>
        <w:ind w:left="1134" w:right="1134"/>
        <w:jc w:val="both"/>
        <w:rPr>
          <w:lang w:val="fr-FR"/>
        </w:rPr>
      </w:pPr>
      <w:r>
        <w:t>34.4.2.3.1</w:t>
      </w:r>
      <w:r>
        <w:tab/>
      </w:r>
      <w:r w:rsidR="00D859AF">
        <w:t>Insérer une nouvelle deuxième phrase comme suit : « </w:t>
      </w:r>
      <w:bookmarkStart w:id="153" w:name="_Hlk3306579"/>
      <w:r w:rsidRPr="00B26030">
        <w:rPr>
          <w:lang w:val="fr-FR"/>
        </w:rPr>
        <w:t>Un essai d’étanchéité doit préalablement être réalisé sur une bombe non chargée.</w:t>
      </w:r>
      <w:r w:rsidR="00D859AF" w:rsidRPr="00B26030">
        <w:rPr>
          <w:lang w:val="fr-FR"/>
        </w:rPr>
        <w:t> </w:t>
      </w:r>
      <w:bookmarkEnd w:id="153"/>
      <w:r w:rsidR="00D859AF" w:rsidRPr="00B26030">
        <w:rPr>
          <w:lang w:val="fr-FR"/>
        </w:rPr>
        <w:t>»</w:t>
      </w:r>
      <w:r w:rsidR="00D859AF">
        <w:rPr>
          <w:lang w:val="fr-FR"/>
        </w:rPr>
        <w:t>.</w:t>
      </w:r>
    </w:p>
    <w:p w14:paraId="32475520" w14:textId="014538A5" w:rsidR="00D859AF" w:rsidRDefault="00D859AF" w:rsidP="00B26030">
      <w:pPr>
        <w:spacing w:after="100"/>
        <w:ind w:left="1134" w:right="1134" w:firstLine="1134"/>
        <w:jc w:val="both"/>
        <w:rPr>
          <w:lang w:val="fr-FR"/>
        </w:rPr>
      </w:pPr>
      <w:r>
        <w:rPr>
          <w:lang w:val="fr-FR"/>
        </w:rPr>
        <w:tab/>
        <w:t>Modifier la nouvelle troisième phrase pour lire comme suit </w:t>
      </w:r>
      <w:r w:rsidRPr="00D859AF">
        <w:rPr>
          <w:lang w:val="fr-FR"/>
        </w:rPr>
        <w:t>: « </w:t>
      </w:r>
      <w:r w:rsidR="00657DD1" w:rsidRPr="00D859AF">
        <w:rPr>
          <w:lang w:val="fr-FR"/>
        </w:rPr>
        <w:t>On mélange 2,50 g</w:t>
      </w:r>
      <w:r w:rsidR="00657DD1" w:rsidRPr="00B26030">
        <w:rPr>
          <w:lang w:val="fr-FR"/>
        </w:rPr>
        <w:sym w:font="Symbol" w:char="F0B1"/>
      </w:r>
      <w:r w:rsidR="00657DD1" w:rsidRPr="00B26030">
        <w:rPr>
          <w:lang w:val="fr-FR"/>
        </w:rPr>
        <w:t>0,01 g</w:t>
      </w:r>
      <w:r w:rsidR="00657DD1" w:rsidRPr="00D859AF">
        <w:rPr>
          <w:lang w:val="fr-FR"/>
        </w:rPr>
        <w:t xml:space="preserve"> du liquide à éprouver avec 2,50 g</w:t>
      </w:r>
      <w:r w:rsidR="00657DD1" w:rsidRPr="00B26030">
        <w:rPr>
          <w:lang w:val="fr-FR"/>
        </w:rPr>
        <w:sym w:font="Symbol" w:char="F0B1"/>
      </w:r>
      <w:r w:rsidR="00657DD1" w:rsidRPr="00B26030">
        <w:rPr>
          <w:lang w:val="fr-FR"/>
        </w:rPr>
        <w:t>0,01 g</w:t>
      </w:r>
      <w:r w:rsidR="00657DD1" w:rsidRPr="00D859AF">
        <w:rPr>
          <w:lang w:val="fr-FR"/>
        </w:rPr>
        <w:t xml:space="preserve"> de cellulose séchée dans un bécher en verre avec un agitateur en verre </w:t>
      </w:r>
      <w:bookmarkStart w:id="154" w:name="_Hlk3306660"/>
      <w:r w:rsidR="00657DD1" w:rsidRPr="00B26030">
        <w:rPr>
          <w:lang w:val="fr-FR"/>
        </w:rPr>
        <w:t>ou tout autre outil adéquat non métallique de ce type (par exemple, en porcelaine, en agate…) pendant au moins deux minutes</w:t>
      </w:r>
      <w:r w:rsidR="00657DD1" w:rsidRPr="00D859AF">
        <w:rPr>
          <w:lang w:val="fr-FR"/>
        </w:rPr>
        <w:t xml:space="preserve">. </w:t>
      </w:r>
      <w:r w:rsidR="00657DD1" w:rsidRPr="00B26030">
        <w:rPr>
          <w:lang w:val="fr-FR"/>
        </w:rPr>
        <w:t>La durée de l’opération est mesurée avec un chronomètre et doit être la même pour tous les mélanges.</w:t>
      </w:r>
      <w:bookmarkEnd w:id="154"/>
      <w:r w:rsidR="00EF6568">
        <w:rPr>
          <w:lang w:val="fr-FR"/>
        </w:rPr>
        <w:t> ».</w:t>
      </w:r>
    </w:p>
    <w:p w14:paraId="7AD7D6BF" w14:textId="45247418" w:rsidR="00D859AF" w:rsidRDefault="00D859AF" w:rsidP="00B26030">
      <w:pPr>
        <w:spacing w:after="100"/>
        <w:ind w:left="1134" w:right="1134" w:firstLine="1134"/>
        <w:jc w:val="both"/>
        <w:rPr>
          <w:lang w:val="fr-FR"/>
        </w:rPr>
      </w:pPr>
      <w:r>
        <w:rPr>
          <w:lang w:val="fr-FR"/>
        </w:rPr>
        <w:tab/>
        <w:t>Modifier la phrase commençant par « On doit cependant veiller… » pour lire comme suit : « </w:t>
      </w:r>
      <w:r w:rsidR="00657DD1" w:rsidRPr="00DC403E">
        <w:rPr>
          <w:lang w:val="fr-FR"/>
        </w:rPr>
        <w:t>On doit cependant veiller à ne pas déformer l</w:t>
      </w:r>
      <w:r w:rsidR="00657DD1">
        <w:rPr>
          <w:lang w:val="fr-FR"/>
        </w:rPr>
        <w:t>’</w:t>
      </w:r>
      <w:r w:rsidR="00657DD1" w:rsidRPr="00DC403E">
        <w:rPr>
          <w:lang w:val="fr-FR"/>
        </w:rPr>
        <w:t>enroulement en tassant le mélange </w:t>
      </w:r>
      <w:bookmarkStart w:id="155" w:name="_Hlk3306692"/>
      <w:r w:rsidR="00657DD1" w:rsidRPr="00DC403E">
        <w:rPr>
          <w:lang w:val="fr-FR"/>
        </w:rPr>
        <w:t xml:space="preserve">; </w:t>
      </w:r>
      <w:r w:rsidR="00657DD1" w:rsidRPr="00B26030">
        <w:rPr>
          <w:lang w:val="fr-FR"/>
        </w:rPr>
        <w:t>celui-ci doit recouvrir entièrement l’enroulement à l’issue du remplissage.</w:t>
      </w:r>
      <w:r>
        <w:rPr>
          <w:lang w:val="fr-FR"/>
        </w:rPr>
        <w:t> </w:t>
      </w:r>
      <w:bookmarkEnd w:id="155"/>
      <w:r>
        <w:rPr>
          <w:lang w:val="fr-FR"/>
        </w:rPr>
        <w:t>» </w:t>
      </w:r>
    </w:p>
    <w:p w14:paraId="169EBBF7" w14:textId="2286A7A5" w:rsidR="00657DD1" w:rsidRPr="00EF6568" w:rsidRDefault="00D859AF" w:rsidP="00B26030">
      <w:pPr>
        <w:spacing w:after="100"/>
        <w:ind w:left="1134" w:right="1134" w:firstLine="1134"/>
        <w:jc w:val="both"/>
      </w:pPr>
      <w:r>
        <w:rPr>
          <w:lang w:val="fr-FR"/>
        </w:rPr>
        <w:tab/>
        <w:t xml:space="preserve">Modifier la fin du paragraphe actuel pour lire comme suit : </w:t>
      </w:r>
      <w:r w:rsidR="00EF6568" w:rsidRPr="00EF6568">
        <w:rPr>
          <w:lang w:val="fr-FR"/>
        </w:rPr>
        <w:t>« …on applique au dispositif de chauffage un</w:t>
      </w:r>
      <w:r w:rsidR="006E7E28">
        <w:rPr>
          <w:lang w:val="fr-FR"/>
        </w:rPr>
        <w:t xml:space="preserve"> </w:t>
      </w:r>
      <w:r w:rsidR="00657DD1" w:rsidRPr="00EF6568">
        <w:rPr>
          <w:lang w:val="fr-FR"/>
        </w:rPr>
        <w:t>courant de 10 A</w:t>
      </w:r>
      <w:bookmarkStart w:id="156" w:name="_Hlk3306793"/>
      <w:r w:rsidR="00657DD1" w:rsidRPr="00B26030">
        <w:rPr>
          <w:lang w:val="fr-FR"/>
        </w:rPr>
        <w:sym w:font="Symbol" w:char="F0B1"/>
      </w:r>
      <w:r w:rsidR="00657DD1" w:rsidRPr="00B26030">
        <w:rPr>
          <w:lang w:val="fr-FR"/>
        </w:rPr>
        <w:t>0,5 A</w:t>
      </w:r>
      <w:r w:rsidR="00657DD1" w:rsidRPr="00EF6568">
        <w:rPr>
          <w:lang w:val="fr-FR"/>
        </w:rPr>
        <w:t xml:space="preserve">. </w:t>
      </w:r>
      <w:r w:rsidR="00657DD1" w:rsidRPr="00B26030">
        <w:rPr>
          <w:lang w:val="fr-FR"/>
        </w:rPr>
        <w:t>La mise sous tension s’effectue avant le remplissage de la bombe et doit être maintenue telle que spécifiée pour chaque séquence d’épreuve ou jusqu’à rupture éventuelle du fil.</w:t>
      </w:r>
      <w:r w:rsidR="00657DD1" w:rsidRPr="00EF6568">
        <w:rPr>
          <w:lang w:val="fr-FR"/>
        </w:rPr>
        <w:t xml:space="preserve"> </w:t>
      </w:r>
      <w:r w:rsidR="00657DD1" w:rsidRPr="00B26030">
        <w:rPr>
          <w:lang w:val="fr-FR"/>
        </w:rPr>
        <w:t xml:space="preserve">Le délai </w:t>
      </w:r>
      <w:r w:rsidR="00657DD1" w:rsidRPr="00EF6568">
        <w:rPr>
          <w:lang w:val="fr-FR"/>
        </w:rPr>
        <w:t xml:space="preserve">entre le début de la préparation du mélange et le moment de la mise sous tension </w:t>
      </w:r>
      <w:r w:rsidR="00657DD1" w:rsidRPr="00B26030">
        <w:rPr>
          <w:lang w:val="fr-FR"/>
        </w:rPr>
        <w:t>doit être aussi court que possible et être maintenu identique d’une série d’épreuves à l’autre</w:t>
      </w:r>
      <w:r w:rsidR="00657DD1" w:rsidRPr="00EF6568">
        <w:rPr>
          <w:lang w:val="fr-FR"/>
        </w:rPr>
        <w:t>.</w:t>
      </w:r>
      <w:bookmarkEnd w:id="156"/>
      <w:r w:rsidR="00657DD1" w:rsidRPr="00EF6568">
        <w:rPr>
          <w:lang w:val="fr-FR"/>
        </w:rPr>
        <w:t> ».</w:t>
      </w:r>
    </w:p>
    <w:p w14:paraId="37E8A48C" w14:textId="250FA539" w:rsidR="00EF6568" w:rsidRDefault="001B4D15" w:rsidP="001B4D15">
      <w:pPr>
        <w:spacing w:after="100"/>
        <w:ind w:left="2268" w:right="1134" w:hanging="1134"/>
        <w:jc w:val="both"/>
      </w:pPr>
      <w:r w:rsidRPr="009C5139">
        <w:t>34.4.2.4.2</w:t>
      </w:r>
      <w:r w:rsidRPr="009C5139">
        <w:tab/>
      </w:r>
      <w:r w:rsidR="00EF6568">
        <w:t>Remplacer :</w:t>
      </w:r>
    </w:p>
    <w:p w14:paraId="6796AD1F" w14:textId="5F689293" w:rsidR="00EF6568" w:rsidRDefault="001B4D15" w:rsidP="00B26030">
      <w:pPr>
        <w:pStyle w:val="Bullet1G"/>
        <w:tabs>
          <w:tab w:val="clear" w:pos="1701"/>
          <w:tab w:val="num" w:pos="2552"/>
        </w:tabs>
        <w:ind w:left="2552" w:hanging="284"/>
      </w:pPr>
      <w:r w:rsidRPr="009C5139">
        <w:t xml:space="preserve"> « Groupe d’emballage I »</w:t>
      </w:r>
      <w:r w:rsidR="00EF6568">
        <w:t xml:space="preserve"> par </w:t>
      </w:r>
      <w:r w:rsidR="00EF6568" w:rsidRPr="009C5139">
        <w:t>« Groupe d’emballage I </w:t>
      </w:r>
      <w:r w:rsidRPr="009C5139">
        <w:t>/catégorie 1 »</w:t>
      </w:r>
    </w:p>
    <w:p w14:paraId="4F1104E7" w14:textId="4E640DE3" w:rsidR="00622746" w:rsidRPr="009C5139" w:rsidRDefault="001B4D15" w:rsidP="00B26030">
      <w:pPr>
        <w:pStyle w:val="Bullet1G"/>
        <w:tabs>
          <w:tab w:val="clear" w:pos="1701"/>
          <w:tab w:val="num" w:pos="2552"/>
        </w:tabs>
        <w:ind w:left="2552" w:hanging="284"/>
      </w:pPr>
      <w:r w:rsidRPr="009C5139">
        <w:t>« Groupe d’emballage II »</w:t>
      </w:r>
      <w:r w:rsidR="00EF6568">
        <w:t xml:space="preserve"> par «</w:t>
      </w:r>
      <w:r w:rsidR="00EF6568" w:rsidRPr="009C5139">
        <w:t>Groupe d’emballage II</w:t>
      </w:r>
      <w:r w:rsidR="00EF6568">
        <w:t>/</w:t>
      </w:r>
      <w:r w:rsidRPr="009C5139">
        <w:t xml:space="preserve">catégorie 2 » </w:t>
      </w:r>
    </w:p>
    <w:p w14:paraId="7572D3A1" w14:textId="333A44DE" w:rsidR="00EF6568" w:rsidRDefault="00EF6568" w:rsidP="00B26030">
      <w:pPr>
        <w:pStyle w:val="Bullet1G"/>
        <w:tabs>
          <w:tab w:val="clear" w:pos="1701"/>
          <w:tab w:val="num" w:pos="2552"/>
        </w:tabs>
        <w:ind w:left="2552" w:hanging="284"/>
      </w:pPr>
      <w:r w:rsidRPr="009C5139">
        <w:t>« Groupe d’emballage III »</w:t>
      </w:r>
      <w:r>
        <w:t xml:space="preserve"> par « </w:t>
      </w:r>
      <w:r w:rsidRPr="009C5139">
        <w:t>Groupe d’emballage III</w:t>
      </w:r>
      <w:r>
        <w:t>/catégorie 3</w:t>
      </w:r>
      <w:r w:rsidRPr="009C5139">
        <w:t> »</w:t>
      </w:r>
    </w:p>
    <w:p w14:paraId="7C555B1E" w14:textId="0DE9AEB8" w:rsidR="00EF6568" w:rsidRDefault="001B4D15" w:rsidP="00B26030">
      <w:pPr>
        <w:pStyle w:val="Bullet1G"/>
        <w:tabs>
          <w:tab w:val="clear" w:pos="1701"/>
          <w:tab w:val="num" w:pos="2552"/>
        </w:tabs>
        <w:ind w:left="2552" w:hanging="284"/>
      </w:pPr>
      <w:r w:rsidRPr="009C5139">
        <w:t>« groupes d’emballage I et II »</w:t>
      </w:r>
      <w:r w:rsidR="00EF6568">
        <w:t xml:space="preserve"> par </w:t>
      </w:r>
      <w:r w:rsidR="00EF6568" w:rsidRPr="009C5139">
        <w:t>« groupes d’emballage I et II</w:t>
      </w:r>
      <w:r w:rsidR="00EF6568">
        <w:t>/</w:t>
      </w:r>
      <w:r w:rsidRPr="009C5139">
        <w:t>/catégories 1 et 2 »</w:t>
      </w:r>
    </w:p>
    <w:p w14:paraId="5F6E60A0" w14:textId="5257A1BC" w:rsidR="00EF6568" w:rsidRDefault="001B4D15" w:rsidP="00B26030">
      <w:pPr>
        <w:pStyle w:val="Bullet1G"/>
        <w:tabs>
          <w:tab w:val="clear" w:pos="1701"/>
          <w:tab w:val="num" w:pos="2552"/>
        </w:tabs>
        <w:ind w:left="2552" w:hanging="284"/>
      </w:pPr>
      <w:r w:rsidRPr="009C5139">
        <w:t>« Matière exclue de la division 5.1 » par « Matière non classée comme matière solide comburante »</w:t>
      </w:r>
    </w:p>
    <w:p w14:paraId="279579E9" w14:textId="06E4974C" w:rsidR="001B4D15" w:rsidRPr="009C5139" w:rsidRDefault="006E7E28" w:rsidP="00B26030">
      <w:pPr>
        <w:pStyle w:val="SingleTxtG"/>
        <w:spacing w:after="100"/>
        <w:ind w:firstLine="1134"/>
      </w:pPr>
      <w:r>
        <w:t>Modifier le début de la dernière phrase pour lire comme suit : « </w:t>
      </w:r>
      <w:r w:rsidRPr="009C5139">
        <w:t xml:space="preserve">Dans le cas de la détermination </w:t>
      </w:r>
      <w:bookmarkStart w:id="157" w:name="_Hlk3307422"/>
      <w:r w:rsidRPr="009C5139">
        <w:t>de l’ordre de prépondérance des dangers aux fins du transport </w:t>
      </w:r>
      <w:bookmarkEnd w:id="157"/>
      <w:r w:rsidR="00562654">
        <w:t>des</w:t>
      </w:r>
      <w:r>
        <w:t xml:space="preserve"> matières présentant des dangers supplémentaires</w:t>
      </w:r>
      <w:r w:rsidR="00CF5015">
        <w:t> </w:t>
      </w:r>
      <w:r w:rsidRPr="009C5139">
        <w:t>».</w:t>
      </w:r>
    </w:p>
    <w:p w14:paraId="38E566B3" w14:textId="229D7C1D" w:rsidR="006E7E28" w:rsidRDefault="001B4D15" w:rsidP="001B4D15">
      <w:pPr>
        <w:spacing w:after="100"/>
        <w:ind w:left="2268" w:right="1134" w:hanging="1134"/>
        <w:jc w:val="both"/>
      </w:pPr>
      <w:r w:rsidRPr="009C5139">
        <w:t>34.4.2.5</w:t>
      </w:r>
      <w:r w:rsidRPr="009C5139">
        <w:tab/>
      </w:r>
      <w:r w:rsidRPr="009C5139">
        <w:tab/>
        <w:t>Dans la colonne « Résultat »</w:t>
      </w:r>
      <w:r w:rsidR="006E7E28">
        <w:t xml:space="preserve">, </w:t>
      </w:r>
      <w:r w:rsidR="001B465C">
        <w:t xml:space="preserve">supprimer « de la division 5.1 » et </w:t>
      </w:r>
      <w:r w:rsidR="006E7E28">
        <w:t>remplacer :</w:t>
      </w:r>
    </w:p>
    <w:p w14:paraId="24B98029" w14:textId="4B7D3599" w:rsidR="006E7E28" w:rsidRDefault="001B4D15" w:rsidP="00B26030">
      <w:pPr>
        <w:pStyle w:val="Bullet1G"/>
        <w:tabs>
          <w:tab w:val="clear" w:pos="1701"/>
          <w:tab w:val="num" w:pos="2552"/>
        </w:tabs>
        <w:ind w:left="2552" w:hanging="284"/>
      </w:pPr>
      <w:r w:rsidRPr="009C5139">
        <w:t xml:space="preserve"> « Groupe d’emballage I »</w:t>
      </w:r>
      <w:r w:rsidR="006E7E28">
        <w:t xml:space="preserve"> par </w:t>
      </w:r>
      <w:r w:rsidR="006E7E28" w:rsidRPr="009C5139">
        <w:t>« Groupe d’emballage I</w:t>
      </w:r>
      <w:r w:rsidR="006E7E28">
        <w:t>/</w:t>
      </w:r>
      <w:r w:rsidRPr="009C5139">
        <w:t>/catégorie 1 »</w:t>
      </w:r>
    </w:p>
    <w:p w14:paraId="0839EE64" w14:textId="7D09EFCF" w:rsidR="006E7E28" w:rsidRDefault="001B4D15" w:rsidP="00B26030">
      <w:pPr>
        <w:pStyle w:val="Bullet1G"/>
        <w:tabs>
          <w:tab w:val="clear" w:pos="1701"/>
          <w:tab w:val="num" w:pos="2552"/>
        </w:tabs>
        <w:ind w:left="2552" w:hanging="284"/>
      </w:pPr>
      <w:r w:rsidRPr="009C5139">
        <w:t xml:space="preserve"> « Groupe d’emballage II »</w:t>
      </w:r>
      <w:r w:rsidR="006E7E28">
        <w:t xml:space="preserve"> par </w:t>
      </w:r>
      <w:r w:rsidRPr="009C5139">
        <w:t>«</w:t>
      </w:r>
      <w:r w:rsidR="006E7E28" w:rsidRPr="009C5139">
        <w:t> Groupe d’emballage II</w:t>
      </w:r>
      <w:r w:rsidRPr="009C5139">
        <w:t>/catégorie 2 »</w:t>
      </w:r>
    </w:p>
    <w:p w14:paraId="5DB39281" w14:textId="6F89B3EC" w:rsidR="006E7E28" w:rsidRDefault="001B4D15" w:rsidP="00B26030">
      <w:pPr>
        <w:pStyle w:val="Bullet1G"/>
        <w:tabs>
          <w:tab w:val="clear" w:pos="1701"/>
          <w:tab w:val="num" w:pos="2552"/>
        </w:tabs>
        <w:ind w:left="2552" w:hanging="284"/>
      </w:pPr>
      <w:r w:rsidRPr="009C5139">
        <w:t xml:space="preserve"> « Groupe d’emballage III »</w:t>
      </w:r>
      <w:r w:rsidR="006E7E28">
        <w:t xml:space="preserve"> par </w:t>
      </w:r>
      <w:r w:rsidRPr="009C5139">
        <w:t>«</w:t>
      </w:r>
      <w:r w:rsidR="006E7E28" w:rsidRPr="009C5139">
        <w:t> Groupe d’emballage III</w:t>
      </w:r>
      <w:r w:rsidRPr="009C5139">
        <w:t xml:space="preserve">/catégorie 3 » </w:t>
      </w:r>
    </w:p>
    <w:p w14:paraId="4437CA47" w14:textId="714E2E85" w:rsidR="001B4D15" w:rsidRPr="009C5139" w:rsidRDefault="001B4D15" w:rsidP="00B26030">
      <w:pPr>
        <w:pStyle w:val="Bullet1G"/>
        <w:tabs>
          <w:tab w:val="clear" w:pos="1701"/>
          <w:tab w:val="num" w:pos="2552"/>
        </w:tabs>
        <w:ind w:left="2552" w:hanging="284"/>
      </w:pPr>
      <w:r w:rsidRPr="009C5139">
        <w:t xml:space="preserve"> « </w:t>
      </w:r>
      <w:r w:rsidR="006E7E28">
        <w:t xml:space="preserve">Pas </w:t>
      </w:r>
      <w:r w:rsidRPr="009C5139">
        <w:t>5.1 » par « </w:t>
      </w:r>
      <w:r w:rsidR="006E7E28">
        <w:t xml:space="preserve">Pas une </w:t>
      </w:r>
      <w:r w:rsidRPr="009C5139">
        <w:t>matière liquide comburante ».</w:t>
      </w:r>
    </w:p>
    <w:p w14:paraId="2B57D299" w14:textId="5F5B9C0D" w:rsidR="001B4D15" w:rsidRPr="009C5139" w:rsidRDefault="001B465C" w:rsidP="00B26030">
      <w:pPr>
        <w:pStyle w:val="SingleTxtG"/>
        <w:spacing w:after="100"/>
        <w:ind w:firstLine="1134"/>
      </w:pPr>
      <w:r>
        <w:t xml:space="preserve">À la note b, insérer « pour le transport » après « classe 8 » et </w:t>
      </w:r>
      <w:r w:rsidR="001B4D15" w:rsidRPr="009C5139">
        <w:t>ajouter à la fin de la note « </w:t>
      </w:r>
      <w:bookmarkStart w:id="158" w:name="_Hlk3307911"/>
      <w:r w:rsidR="001B4D15" w:rsidRPr="009C5139">
        <w:t>(voir section 2.0.3 du Règlement type) </w:t>
      </w:r>
      <w:bookmarkEnd w:id="158"/>
      <w:r w:rsidR="001B4D15" w:rsidRPr="009C5139">
        <w:t>».</w:t>
      </w:r>
    </w:p>
    <w:p w14:paraId="6336F206" w14:textId="587E82C0" w:rsidR="001B4D15" w:rsidRPr="009C5139" w:rsidRDefault="001B4D15" w:rsidP="00B26030">
      <w:pPr>
        <w:spacing w:after="120"/>
        <w:ind w:left="1134" w:right="1134"/>
        <w:jc w:val="both"/>
      </w:pPr>
      <w:r w:rsidRPr="009C5139">
        <w:t>34.4.3</w:t>
      </w:r>
      <w:r w:rsidRPr="009C5139">
        <w:tab/>
      </w:r>
      <w:r w:rsidRPr="009C5139">
        <w:tab/>
      </w:r>
      <w:r w:rsidR="00A264C1">
        <w:t>L’amendement à la version anglaise est s</w:t>
      </w:r>
      <w:r w:rsidRPr="009C5139">
        <w:t>ans objet en français.</w:t>
      </w:r>
    </w:p>
    <w:p w14:paraId="4DEFC418" w14:textId="086AEC66" w:rsidR="001B4D15" w:rsidRDefault="001B4D15" w:rsidP="00B26030">
      <w:pPr>
        <w:tabs>
          <w:tab w:val="left" w:pos="2268"/>
        </w:tabs>
        <w:spacing w:after="120"/>
        <w:ind w:left="1134" w:right="1134"/>
        <w:jc w:val="both"/>
      </w:pPr>
      <w:r w:rsidRPr="009C5139">
        <w:t>34.4.3.1</w:t>
      </w:r>
      <w:r w:rsidRPr="009C5139">
        <w:tab/>
      </w:r>
      <w:r w:rsidRPr="009C5139">
        <w:tab/>
        <w:t xml:space="preserve">Dans la dernière phrase du premier </w:t>
      </w:r>
      <w:r w:rsidR="00A264C1">
        <w:t>paragraphe</w:t>
      </w:r>
      <w:r w:rsidRPr="009C5139">
        <w:t>, après « groupe d’emballage III », ajouter « </w:t>
      </w:r>
      <w:bookmarkStart w:id="159" w:name="_Hlk3309334"/>
      <w:r w:rsidRPr="009C5139">
        <w:t>/catégorie 3 </w:t>
      </w:r>
      <w:bookmarkEnd w:id="159"/>
      <w:r w:rsidRPr="009C5139">
        <w:t>» et après « groupes d’emballage I et II », ajouter « /catégories 1 et 2 ».</w:t>
      </w:r>
    </w:p>
    <w:p w14:paraId="4634EF55" w14:textId="184E8339" w:rsidR="00C97457" w:rsidRDefault="00C97457" w:rsidP="00B26030">
      <w:pPr>
        <w:spacing w:after="120"/>
        <w:ind w:left="1134" w:right="1134"/>
        <w:jc w:val="both"/>
      </w:pPr>
      <w:r>
        <w:t>34.4.3.2.1</w:t>
      </w:r>
      <w:r>
        <w:tab/>
        <w:t>Dans la première phrase, remplacer « </w:t>
      </w:r>
      <w:r w:rsidRPr="00DC403E">
        <w:rPr>
          <w:szCs w:val="24"/>
          <w:lang w:val="fr-FR"/>
        </w:rPr>
        <w:t>75 %</w:t>
      </w:r>
      <w:r w:rsidR="00622746">
        <w:rPr>
          <w:szCs w:val="24"/>
          <w:lang w:val="fr-FR"/>
        </w:rPr>
        <w:t xml:space="preserve"> </w:t>
      </w:r>
      <w:r w:rsidRPr="00C97457">
        <w:rPr>
          <w:szCs w:val="24"/>
          <w:lang w:val="fr-FR"/>
        </w:rPr>
        <w:sym w:font="Symbol" w:char="F0B1"/>
      </w:r>
      <w:r w:rsidR="00622746">
        <w:rPr>
          <w:szCs w:val="24"/>
          <w:lang w:val="fr-FR"/>
        </w:rPr>
        <w:t xml:space="preserve"> </w:t>
      </w:r>
      <w:r w:rsidRPr="00B60524">
        <w:rPr>
          <w:szCs w:val="24"/>
          <w:lang w:val="fr-FR"/>
        </w:rPr>
        <w:t>0,5 </w:t>
      </w:r>
      <w:r>
        <w:t>» par «</w:t>
      </w:r>
      <w:r w:rsidRPr="00DC403E">
        <w:rPr>
          <w:szCs w:val="24"/>
          <w:lang w:val="fr-FR"/>
        </w:rPr>
        <w:t>75 %</w:t>
      </w:r>
      <w:r w:rsidR="00622746">
        <w:rPr>
          <w:szCs w:val="24"/>
          <w:lang w:val="fr-FR"/>
        </w:rPr>
        <w:t xml:space="preserve"> </w:t>
      </w:r>
      <w:r w:rsidRPr="00DC403E">
        <w:rPr>
          <w:szCs w:val="24"/>
          <w:lang w:val="fr-FR"/>
        </w:rPr>
        <w:sym w:font="Symbol" w:char="F0B1"/>
      </w:r>
      <w:r w:rsidR="00622746">
        <w:rPr>
          <w:szCs w:val="24"/>
          <w:lang w:val="fr-FR"/>
        </w:rPr>
        <w:t xml:space="preserve"> </w:t>
      </w:r>
      <w:r w:rsidRPr="00B60524">
        <w:rPr>
          <w:szCs w:val="24"/>
          <w:lang w:val="fr-FR"/>
        </w:rPr>
        <w:t>1</w:t>
      </w:r>
      <w:r w:rsidR="00A264C1">
        <w:rPr>
          <w:szCs w:val="24"/>
          <w:lang w:val="fr-FR"/>
        </w:rPr>
        <w:t>,0</w:t>
      </w:r>
      <w:r w:rsidRPr="00B60524">
        <w:rPr>
          <w:szCs w:val="24"/>
          <w:lang w:val="fr-FR"/>
        </w:rPr>
        <w:t> %</w:t>
      </w:r>
      <w:r>
        <w:t xml:space="preserve"> ». </w:t>
      </w:r>
    </w:p>
    <w:p w14:paraId="70C3225A" w14:textId="3E10B1FD" w:rsidR="00C97457" w:rsidRDefault="00C97457" w:rsidP="00B26030">
      <w:pPr>
        <w:pStyle w:val="SingleTxtG"/>
        <w:spacing w:after="100"/>
        <w:ind w:firstLine="1134"/>
      </w:pPr>
      <w:r>
        <w:lastRenderedPageBreak/>
        <w:tab/>
        <w:t>Dans la deuxième phrase, remplacer «</w:t>
      </w:r>
      <w:r w:rsidR="00622746">
        <w:t> </w:t>
      </w:r>
      <w:r w:rsidR="00B423CB" w:rsidRPr="00B26030">
        <w:t>des tas de référence</w:t>
      </w:r>
      <w:r>
        <w:t> » par « </w:t>
      </w:r>
      <w:r w:rsidR="00B423CB" w:rsidRPr="00B26030">
        <w:t>des mélanges de référence</w:t>
      </w:r>
      <w:r w:rsidR="00A264C1" w:rsidRPr="00B26030">
        <w:t> </w:t>
      </w:r>
      <w:r>
        <w:t xml:space="preserve">». </w:t>
      </w:r>
    </w:p>
    <w:p w14:paraId="51FCF914" w14:textId="21891672" w:rsidR="00C97457" w:rsidRDefault="00C97457" w:rsidP="00B26030">
      <w:pPr>
        <w:pStyle w:val="SingleTxtG"/>
        <w:spacing w:after="100"/>
        <w:ind w:firstLine="1134"/>
      </w:pPr>
      <w:r>
        <w:tab/>
        <w:t xml:space="preserve">Dans le premier élément de la liste, </w:t>
      </w:r>
      <w:r w:rsidR="00033BAD">
        <w:t>remplacer « </w:t>
      </w:r>
      <w:r w:rsidR="00033BAD" w:rsidRPr="00B26030">
        <w:t>75 %</w:t>
      </w:r>
      <w:r w:rsidR="00A264C1" w:rsidRPr="00B26030">
        <w:t> </w:t>
      </w:r>
      <w:r w:rsidR="00033BAD" w:rsidRPr="00B26030">
        <w:sym w:font="Symbol" w:char="F0B1"/>
      </w:r>
      <w:r w:rsidR="00A264C1" w:rsidRPr="00B26030">
        <w:t> </w:t>
      </w:r>
      <w:r w:rsidR="00033BAD" w:rsidRPr="00B26030">
        <w:t>0,5 </w:t>
      </w:r>
      <w:r w:rsidR="00033BAD">
        <w:t>» par «</w:t>
      </w:r>
      <w:r w:rsidR="00CF5015">
        <w:t> </w:t>
      </w:r>
      <w:r w:rsidR="00033BAD" w:rsidRPr="00B26030">
        <w:t>75%</w:t>
      </w:r>
      <w:r w:rsidR="00A264C1" w:rsidRPr="00B26030">
        <w:t> </w:t>
      </w:r>
      <w:r w:rsidR="00033BAD" w:rsidRPr="00B26030">
        <w:sym w:font="Symbol" w:char="F0B1"/>
      </w:r>
      <w:r w:rsidR="00A264C1" w:rsidRPr="00B26030">
        <w:t> </w:t>
      </w:r>
      <w:r w:rsidR="00033BAD" w:rsidRPr="00B26030">
        <w:t>1</w:t>
      </w:r>
      <w:r w:rsidR="00A264C1" w:rsidRPr="00B26030">
        <w:t>,0</w:t>
      </w:r>
      <w:r w:rsidR="00033BAD" w:rsidRPr="00B26030">
        <w:t> %</w:t>
      </w:r>
      <w:r w:rsidR="00033BAD">
        <w:t> ».</w:t>
      </w:r>
    </w:p>
    <w:p w14:paraId="444A33DC" w14:textId="57F7E350" w:rsidR="00C97457" w:rsidRDefault="00C97457" w:rsidP="00B26030">
      <w:pPr>
        <w:pStyle w:val="SingleTxtG"/>
        <w:spacing w:after="100"/>
        <w:ind w:firstLine="1134"/>
      </w:pPr>
      <w:r>
        <w:tab/>
      </w:r>
      <w:r w:rsidR="00033BAD">
        <w:t xml:space="preserve">L’amendement </w:t>
      </w:r>
      <w:r w:rsidR="00A264C1">
        <w:t>à la taille des particules</w:t>
      </w:r>
      <w:r w:rsidR="00033BAD">
        <w:t xml:space="preserve"> </w:t>
      </w:r>
      <w:r w:rsidR="00A264C1">
        <w:t xml:space="preserve">dans la version anglaise est sans objet </w:t>
      </w:r>
      <w:r w:rsidR="00033BAD">
        <w:t>en français</w:t>
      </w:r>
      <w:r>
        <w:t>.</w:t>
      </w:r>
    </w:p>
    <w:p w14:paraId="0242A67D" w14:textId="5BD85EC2" w:rsidR="001B4D15" w:rsidRPr="009C5139" w:rsidRDefault="001B4D15" w:rsidP="00B26030">
      <w:pPr>
        <w:tabs>
          <w:tab w:val="left" w:pos="2268"/>
        </w:tabs>
        <w:spacing w:after="120"/>
        <w:ind w:left="1134" w:right="1134"/>
        <w:jc w:val="both"/>
      </w:pPr>
      <w:r w:rsidRPr="009C5139">
        <w:t>34.4.3.2.2</w:t>
      </w:r>
      <w:r w:rsidRPr="009C5139">
        <w:tab/>
      </w:r>
      <w:r w:rsidRPr="009C5139">
        <w:tab/>
        <w:t>Dans la dernière phrase, après « groupe d’emballage III », ajouter « /catégorie</w:t>
      </w:r>
      <w:r w:rsidR="00CF5015">
        <w:t> </w:t>
      </w:r>
      <w:r w:rsidRPr="009C5139">
        <w:t>3 ».</w:t>
      </w:r>
    </w:p>
    <w:p w14:paraId="51F9ADC0" w14:textId="16B82B7F" w:rsidR="001B4D15" w:rsidRDefault="001B4D15" w:rsidP="00B26030">
      <w:pPr>
        <w:tabs>
          <w:tab w:val="left" w:pos="2268"/>
        </w:tabs>
        <w:spacing w:after="120"/>
        <w:ind w:left="1134" w:right="1134"/>
        <w:jc w:val="both"/>
      </w:pPr>
      <w:r w:rsidRPr="009C5139">
        <w:t>34.4.3.2.3</w:t>
      </w:r>
      <w:r w:rsidRPr="009C5139">
        <w:tab/>
      </w:r>
      <w:r w:rsidRPr="009C5139">
        <w:tab/>
        <w:t>Dans la dernière phrase, après « groupe d’emballage III », ajouter « /catégorie</w:t>
      </w:r>
      <w:r w:rsidR="00CF5015">
        <w:t> </w:t>
      </w:r>
      <w:r w:rsidRPr="009C5139">
        <w:t>3 ».</w:t>
      </w:r>
    </w:p>
    <w:p w14:paraId="0E06BC05" w14:textId="35956DCD" w:rsidR="00B63643" w:rsidRDefault="00B63643" w:rsidP="00B26030">
      <w:pPr>
        <w:tabs>
          <w:tab w:val="left" w:pos="2268"/>
        </w:tabs>
        <w:spacing w:after="120"/>
        <w:ind w:left="1134" w:right="1134"/>
        <w:jc w:val="both"/>
      </w:pPr>
      <w:r>
        <w:t>34.4.3.3.1</w:t>
      </w:r>
      <w:r>
        <w:tab/>
        <w:t>L’amendement à la version anglaise est sans objet en français.</w:t>
      </w:r>
    </w:p>
    <w:p w14:paraId="34A580AB" w14:textId="326953A5" w:rsidR="00766B32" w:rsidRPr="009C5139" w:rsidRDefault="00766B32" w:rsidP="00B26030">
      <w:pPr>
        <w:tabs>
          <w:tab w:val="left" w:pos="2268"/>
        </w:tabs>
        <w:spacing w:after="120"/>
        <w:ind w:left="1134" w:right="1134"/>
        <w:jc w:val="both"/>
      </w:pPr>
      <w:r>
        <w:t>34.4.3.3.2</w:t>
      </w:r>
      <w:r>
        <w:tab/>
      </w:r>
      <w:r w:rsidR="006865AA">
        <w:t xml:space="preserve">À </w:t>
      </w:r>
      <w:r>
        <w:t>l’alinéa b), remplacer « </w:t>
      </w:r>
      <w:r w:rsidRPr="00B60524">
        <w:rPr>
          <w:lang w:val="fr-FR"/>
        </w:rPr>
        <w:t>moins de</w:t>
      </w:r>
      <w:r w:rsidRPr="00B26030">
        <w:rPr>
          <w:lang w:val="fr-FR"/>
        </w:rPr>
        <w:t xml:space="preserve"> </w:t>
      </w:r>
      <w:r w:rsidRPr="00971E6C">
        <w:rPr>
          <w:lang w:val="fr-FR"/>
        </w:rPr>
        <w:t>1 mm</w:t>
      </w:r>
      <w:r>
        <w:rPr>
          <w:lang w:val="fr-FR"/>
        </w:rPr>
        <w:t> » par « </w:t>
      </w:r>
      <w:bookmarkStart w:id="160" w:name="_Hlk3309809"/>
      <w:r w:rsidRPr="00B26030">
        <w:rPr>
          <w:lang w:val="fr-FR"/>
        </w:rPr>
        <w:t>inférieur ou égal à</w:t>
      </w:r>
      <w:r w:rsidRPr="00971E6C">
        <w:rPr>
          <w:lang w:val="fr-FR"/>
        </w:rPr>
        <w:t xml:space="preserve"> </w:t>
      </w:r>
      <w:bookmarkEnd w:id="160"/>
      <w:r w:rsidRPr="00971E6C">
        <w:rPr>
          <w:lang w:val="fr-FR"/>
        </w:rPr>
        <w:t>1 mm</w:t>
      </w:r>
      <w:r>
        <w:rPr>
          <w:lang w:val="fr-FR"/>
        </w:rPr>
        <w:t> ».</w:t>
      </w:r>
    </w:p>
    <w:p w14:paraId="728B7C43" w14:textId="4D630A7C" w:rsidR="001B4D15" w:rsidRDefault="001B4D15" w:rsidP="00B26030">
      <w:pPr>
        <w:tabs>
          <w:tab w:val="left" w:pos="2268"/>
        </w:tabs>
        <w:spacing w:after="120"/>
        <w:ind w:left="1134" w:right="1134"/>
        <w:jc w:val="both"/>
      </w:pPr>
      <w:r w:rsidRPr="009C5139">
        <w:t>34.4.3.4</w:t>
      </w:r>
      <w:r w:rsidRPr="009C5139">
        <w:tab/>
      </w:r>
      <w:r w:rsidRPr="009C5139">
        <w:tab/>
        <w:t>Dans le tableau, après « groupe d’emballage I », ajouter « /catégorie 1 », après « groupe d’emballage II », ajouter « /catégorie 2 » et après « groupe d’emballage III », ajouter « /catégorie 3 ».</w:t>
      </w:r>
    </w:p>
    <w:p w14:paraId="2E44BD14" w14:textId="79B485CE" w:rsidR="00980B2F" w:rsidRPr="00B63643" w:rsidRDefault="00980B2F" w:rsidP="00B26030">
      <w:pPr>
        <w:spacing w:after="120"/>
        <w:ind w:left="1134" w:right="1134"/>
        <w:jc w:val="both"/>
        <w:rPr>
          <w:szCs w:val="24"/>
          <w:lang w:val="fr-FR"/>
        </w:rPr>
      </w:pPr>
      <w:r>
        <w:t>34.4.3.5.3</w:t>
      </w:r>
      <w:r>
        <w:tab/>
      </w:r>
      <w:r w:rsidR="00B63643">
        <w:t xml:space="preserve">Modifier le début de </w:t>
      </w:r>
      <w:r>
        <w:t xml:space="preserve">la deuxième phrase du premier paragraphe, </w:t>
      </w:r>
      <w:r w:rsidR="00B63643">
        <w:t xml:space="preserve">pour lire comme suit : </w:t>
      </w:r>
      <w:bookmarkStart w:id="161" w:name="_Hlk3310012"/>
      <w:r w:rsidRPr="00B63643">
        <w:t>« </w:t>
      </w:r>
      <w:r w:rsidRPr="00B26030">
        <w:rPr>
          <w:szCs w:val="24"/>
          <w:lang w:val="fr-FR"/>
        </w:rPr>
        <w:t>Aux fins de l’épreuve,</w:t>
      </w:r>
      <w:r w:rsidRPr="00B63643">
        <w:rPr>
          <w:szCs w:val="24"/>
          <w:lang w:val="fr-FR"/>
        </w:rPr>
        <w:t xml:space="preserve"> </w:t>
      </w:r>
      <w:r w:rsidRPr="00B26030">
        <w:rPr>
          <w:szCs w:val="24"/>
          <w:lang w:val="fr-FR"/>
        </w:rPr>
        <w:t>e</w:t>
      </w:r>
      <w:r w:rsidRPr="00B63643">
        <w:rPr>
          <w:szCs w:val="24"/>
          <w:lang w:val="fr-FR"/>
        </w:rPr>
        <w:t>lle est définie</w:t>
      </w:r>
      <w:bookmarkEnd w:id="161"/>
      <w:r w:rsidRPr="00B63643">
        <w:rPr>
          <w:szCs w:val="24"/>
          <w:lang w:val="fr-FR"/>
        </w:rPr>
        <w:t xml:space="preserve"> ». </w:t>
      </w:r>
    </w:p>
    <w:p w14:paraId="23836251" w14:textId="2AC962F5" w:rsidR="00980B2F" w:rsidRDefault="00980B2F" w:rsidP="00B26030">
      <w:pPr>
        <w:spacing w:after="120"/>
        <w:ind w:left="1134" w:right="1134" w:firstLine="1134"/>
        <w:jc w:val="both"/>
        <w:rPr>
          <w:szCs w:val="24"/>
          <w:lang w:val="fr-FR"/>
        </w:rPr>
      </w:pPr>
      <w:r>
        <w:rPr>
          <w:szCs w:val="24"/>
          <w:lang w:val="fr-FR"/>
        </w:rPr>
        <w:tab/>
      </w:r>
      <w:r w:rsidR="00B63643">
        <w:rPr>
          <w:szCs w:val="24"/>
          <w:lang w:val="fr-FR"/>
        </w:rPr>
        <w:t xml:space="preserve">Modifier la fin </w:t>
      </w:r>
      <w:r>
        <w:rPr>
          <w:szCs w:val="24"/>
          <w:lang w:val="fr-FR"/>
        </w:rPr>
        <w:t>du premier paragraphe</w:t>
      </w:r>
      <w:r w:rsidR="00B63643">
        <w:rPr>
          <w:szCs w:val="24"/>
          <w:lang w:val="fr-FR"/>
        </w:rPr>
        <w:t xml:space="preserve"> pour lire comme suit : « …</w:t>
      </w:r>
      <w:r>
        <w:rPr>
          <w:szCs w:val="24"/>
          <w:lang w:val="fr-FR"/>
        </w:rPr>
        <w:t xml:space="preserve"> « </w:t>
      </w:r>
      <w:r w:rsidR="00B63643">
        <w:rPr>
          <w:szCs w:val="24"/>
          <w:lang w:val="fr-FR"/>
        </w:rPr>
        <w:t>…</w:t>
      </w:r>
      <w:r>
        <w:rPr>
          <w:szCs w:val="24"/>
          <w:lang w:val="fr-FR"/>
        </w:rPr>
        <w:t>à la fin de la combustion</w:t>
      </w:r>
      <w:r w:rsidR="00B63643">
        <w:rPr>
          <w:szCs w:val="24"/>
          <w:lang w:val="fr-FR"/>
        </w:rPr>
        <w:t xml:space="preserve">, définie comme le temps après lequel </w:t>
      </w:r>
      <w:r w:rsidR="002519F3">
        <w:rPr>
          <w:szCs w:val="24"/>
          <w:lang w:val="fr-FR"/>
        </w:rPr>
        <w:t>la vitesse</w:t>
      </w:r>
      <w:r w:rsidR="00B63643">
        <w:rPr>
          <w:szCs w:val="24"/>
          <w:lang w:val="fr-FR"/>
        </w:rPr>
        <w:t xml:space="preserve"> de perte de masse est inférieur</w:t>
      </w:r>
      <w:r w:rsidR="002519F3">
        <w:rPr>
          <w:szCs w:val="24"/>
          <w:lang w:val="fr-FR"/>
        </w:rPr>
        <w:t>e</w:t>
      </w:r>
      <w:r w:rsidR="00B63643">
        <w:rPr>
          <w:szCs w:val="24"/>
          <w:lang w:val="fr-FR"/>
        </w:rPr>
        <w:t xml:space="preserve"> à 1 g par minute</w:t>
      </w:r>
      <w:r>
        <w:rPr>
          <w:szCs w:val="24"/>
          <w:lang w:val="fr-FR"/>
        </w:rPr>
        <w:t>».</w:t>
      </w:r>
    </w:p>
    <w:p w14:paraId="48556F8E" w14:textId="77777777" w:rsidR="00980B2F" w:rsidRPr="002519F3" w:rsidRDefault="00980B2F" w:rsidP="00B26030">
      <w:pPr>
        <w:spacing w:after="120"/>
        <w:ind w:left="1134" w:right="1134" w:firstLine="1134"/>
        <w:jc w:val="both"/>
        <w:rPr>
          <w:szCs w:val="24"/>
          <w:lang w:val="fr-FR"/>
        </w:rPr>
      </w:pPr>
      <w:r>
        <w:rPr>
          <w:szCs w:val="24"/>
          <w:lang w:val="fr-FR"/>
        </w:rPr>
        <w:tab/>
        <w:t>Au début du deuxième paragraphe, insérer la nouvelle phrase suivante </w:t>
      </w:r>
      <w:bookmarkStart w:id="162" w:name="_Hlk3310442"/>
      <w:r w:rsidRPr="002519F3">
        <w:rPr>
          <w:szCs w:val="24"/>
          <w:lang w:val="fr-FR"/>
        </w:rPr>
        <w:t>: « </w:t>
      </w:r>
      <w:r w:rsidRPr="00B26030">
        <w:rPr>
          <w:szCs w:val="24"/>
          <w:lang w:val="fr-FR"/>
        </w:rPr>
        <w:t>Cinq épreuves valables doivent être effectuées avec chacun des mélanges de référence et des mélanges de matières à éprouver.</w:t>
      </w:r>
      <w:r w:rsidRPr="002519F3">
        <w:rPr>
          <w:szCs w:val="24"/>
          <w:lang w:val="fr-FR"/>
        </w:rPr>
        <w:t> ».</w:t>
      </w:r>
    </w:p>
    <w:bookmarkEnd w:id="162"/>
    <w:p w14:paraId="6B961561" w14:textId="588BCD24" w:rsidR="00980B2F" w:rsidRDefault="00980B2F" w:rsidP="00B26030">
      <w:pPr>
        <w:spacing w:after="120"/>
        <w:ind w:left="1134" w:right="1134" w:firstLine="1134"/>
        <w:jc w:val="both"/>
        <w:rPr>
          <w:szCs w:val="24"/>
          <w:lang w:val="fr-FR"/>
        </w:rPr>
      </w:pPr>
      <w:r>
        <w:rPr>
          <w:szCs w:val="24"/>
          <w:lang w:val="fr-FR"/>
        </w:rPr>
        <w:tab/>
        <w:t>Dans la quatrième phrase du deuxième paragraphe, remplacer « </w:t>
      </w:r>
      <w:r w:rsidRPr="00DC403E">
        <w:rPr>
          <w:szCs w:val="24"/>
          <w:lang w:val="fr-FR"/>
        </w:rPr>
        <w:t>d</w:t>
      </w:r>
      <w:r>
        <w:rPr>
          <w:szCs w:val="24"/>
          <w:lang w:val="fr-FR"/>
        </w:rPr>
        <w:t>’</w:t>
      </w:r>
      <w:r w:rsidRPr="00DC403E">
        <w:rPr>
          <w:szCs w:val="24"/>
          <w:lang w:val="fr-FR"/>
        </w:rPr>
        <w:t xml:space="preserve">au moins </w:t>
      </w:r>
      <w:r w:rsidRPr="00B26030">
        <w:rPr>
          <w:szCs w:val="24"/>
          <w:lang w:val="fr-FR"/>
        </w:rPr>
        <w:t>0,95</w:t>
      </w:r>
      <w:r>
        <w:rPr>
          <w:szCs w:val="24"/>
          <w:lang w:val="fr-FR"/>
        </w:rPr>
        <w:t> » par « </w:t>
      </w:r>
      <w:r w:rsidRPr="00DC403E">
        <w:rPr>
          <w:szCs w:val="24"/>
          <w:lang w:val="fr-FR"/>
        </w:rPr>
        <w:t>d</w:t>
      </w:r>
      <w:r>
        <w:rPr>
          <w:szCs w:val="24"/>
          <w:lang w:val="fr-FR"/>
        </w:rPr>
        <w:t>’</w:t>
      </w:r>
      <w:r w:rsidRPr="00DC403E">
        <w:rPr>
          <w:szCs w:val="24"/>
          <w:lang w:val="fr-FR"/>
        </w:rPr>
        <w:t xml:space="preserve">au moins </w:t>
      </w:r>
      <w:r w:rsidRPr="00B26030">
        <w:rPr>
          <w:szCs w:val="24"/>
          <w:lang w:val="fr-FR"/>
        </w:rPr>
        <w:t>0,90</w:t>
      </w:r>
      <w:r>
        <w:rPr>
          <w:szCs w:val="24"/>
          <w:lang w:val="fr-FR"/>
        </w:rPr>
        <w:t xml:space="preserve"> ».  </w:t>
      </w:r>
    </w:p>
    <w:p w14:paraId="0649CAF4" w14:textId="0CF9A5C6" w:rsidR="00980B2F" w:rsidRDefault="00980B2F" w:rsidP="00B26030">
      <w:pPr>
        <w:spacing w:after="120"/>
        <w:ind w:left="1134" w:right="1134" w:firstLine="1134"/>
        <w:jc w:val="both"/>
        <w:rPr>
          <w:szCs w:val="24"/>
          <w:lang w:val="fr-FR"/>
        </w:rPr>
      </w:pPr>
      <w:r>
        <w:rPr>
          <w:szCs w:val="24"/>
          <w:lang w:val="fr-FR"/>
        </w:rPr>
        <w:tab/>
        <w:t>Supprimer la phrase suivante</w:t>
      </w:r>
      <w:r w:rsidR="002519F3">
        <w:rPr>
          <w:szCs w:val="24"/>
          <w:lang w:val="fr-FR"/>
        </w:rPr>
        <w:t xml:space="preserve"> (« Cinq épreuves…à éprouver »)</w:t>
      </w:r>
      <w:r>
        <w:rPr>
          <w:szCs w:val="24"/>
          <w:lang w:val="fr-FR"/>
        </w:rPr>
        <w:t>.</w:t>
      </w:r>
    </w:p>
    <w:p w14:paraId="3E1A58D2" w14:textId="2F4431DD" w:rsidR="00980B2F" w:rsidRPr="009C5139" w:rsidRDefault="00980B2F" w:rsidP="00B26030">
      <w:pPr>
        <w:spacing w:after="120"/>
        <w:ind w:left="1134" w:right="1134" w:firstLine="1134"/>
        <w:jc w:val="both"/>
      </w:pPr>
      <w:r>
        <w:rPr>
          <w:szCs w:val="24"/>
          <w:lang w:val="fr-FR"/>
        </w:rPr>
        <w:tab/>
        <w:t>Dans la dernière phrase du deuxième paragraphe, remplacer « </w:t>
      </w:r>
      <w:r w:rsidRPr="009472EC">
        <w:rPr>
          <w:szCs w:val="24"/>
          <w:lang w:val="fr-FR"/>
        </w:rPr>
        <w:t>10 %</w:t>
      </w:r>
      <w:r w:rsidRPr="00DC403E">
        <w:rPr>
          <w:szCs w:val="24"/>
          <w:lang w:val="fr-FR"/>
        </w:rPr>
        <w:t xml:space="preserve"> au total</w:t>
      </w:r>
      <w:r>
        <w:rPr>
          <w:szCs w:val="24"/>
          <w:lang w:val="fr-FR"/>
        </w:rPr>
        <w:t> » par « </w:t>
      </w:r>
      <w:r w:rsidRPr="00B26030">
        <w:rPr>
          <w:szCs w:val="24"/>
          <w:lang w:val="fr-FR"/>
        </w:rPr>
        <w:t>20 %</w:t>
      </w:r>
      <w:r w:rsidRPr="00DC403E">
        <w:rPr>
          <w:szCs w:val="24"/>
          <w:lang w:val="fr-FR"/>
        </w:rPr>
        <w:t xml:space="preserve"> au total</w:t>
      </w:r>
      <w:r>
        <w:rPr>
          <w:szCs w:val="24"/>
          <w:lang w:val="fr-FR"/>
        </w:rPr>
        <w:t> »</w:t>
      </w:r>
    </w:p>
    <w:p w14:paraId="50F59866" w14:textId="77777777" w:rsidR="00562654" w:rsidRDefault="001B4D15" w:rsidP="001B4D15">
      <w:pPr>
        <w:spacing w:after="120"/>
        <w:ind w:left="2268" w:right="1134" w:hanging="1134"/>
        <w:jc w:val="both"/>
      </w:pPr>
      <w:r w:rsidRPr="009C5139">
        <w:t>34.4.3.5.4</w:t>
      </w:r>
      <w:r w:rsidRPr="009C5139">
        <w:tab/>
      </w:r>
      <w:r w:rsidRPr="009C5139">
        <w:tab/>
        <w:t>Dans la première phrase, supprimer « pour le transport »</w:t>
      </w:r>
      <w:r w:rsidR="00562654">
        <w:t>.</w:t>
      </w:r>
    </w:p>
    <w:p w14:paraId="69370A67" w14:textId="6639AC79" w:rsidR="00562654" w:rsidRDefault="00562654" w:rsidP="001B4D15">
      <w:pPr>
        <w:spacing w:after="120"/>
        <w:ind w:left="2268" w:right="1134" w:hanging="1134"/>
        <w:jc w:val="both"/>
      </w:pPr>
      <w:r>
        <w:tab/>
        <w:t>Remplacer</w:t>
      </w:r>
      <w:r w:rsidR="006865AA">
        <w:t> :</w:t>
      </w:r>
    </w:p>
    <w:p w14:paraId="6C2AFB31" w14:textId="3A1ADCF9" w:rsidR="001B4D15" w:rsidRPr="009C5139" w:rsidRDefault="001B4D15" w:rsidP="00B26030">
      <w:pPr>
        <w:pStyle w:val="Bullet1G"/>
        <w:tabs>
          <w:tab w:val="clear" w:pos="1701"/>
          <w:tab w:val="num" w:pos="2552"/>
        </w:tabs>
        <w:ind w:left="2552" w:hanging="284"/>
      </w:pPr>
      <w:r w:rsidRPr="009C5139">
        <w:t>« groupes d’emballage »</w:t>
      </w:r>
      <w:r w:rsidR="00562654">
        <w:t xml:space="preserve"> par </w:t>
      </w:r>
      <w:r w:rsidRPr="009C5139">
        <w:t xml:space="preserve"> « </w:t>
      </w:r>
      <w:r w:rsidR="00562654" w:rsidRPr="009C5139">
        <w:t> groupes d’emballage</w:t>
      </w:r>
      <w:r w:rsidRPr="009C5139">
        <w:t>/catégories ».</w:t>
      </w:r>
    </w:p>
    <w:p w14:paraId="47F37386" w14:textId="5396558E" w:rsidR="001B4D15" w:rsidRPr="009C5139" w:rsidRDefault="001B4D15" w:rsidP="00B26030">
      <w:pPr>
        <w:pStyle w:val="Bullet1G"/>
        <w:tabs>
          <w:tab w:val="clear" w:pos="1701"/>
          <w:tab w:val="num" w:pos="2552"/>
        </w:tabs>
        <w:ind w:left="2552" w:hanging="284"/>
      </w:pPr>
      <w:r w:rsidRPr="009C5139">
        <w:t xml:space="preserve">« Groupe d’emballage I », </w:t>
      </w:r>
      <w:r w:rsidR="00562654">
        <w:t xml:space="preserve">par </w:t>
      </w:r>
      <w:r w:rsidRPr="009C5139">
        <w:t>«</w:t>
      </w:r>
      <w:r w:rsidR="00562654" w:rsidRPr="009C5139">
        <w:t>« Groupe d’emballage I</w:t>
      </w:r>
      <w:r w:rsidRPr="009C5139">
        <w:t xml:space="preserve">/catégorie 1 ». </w:t>
      </w:r>
    </w:p>
    <w:p w14:paraId="61A3A4BC" w14:textId="4933F976" w:rsidR="001B4D15" w:rsidRPr="009C5139" w:rsidRDefault="001B4D15" w:rsidP="00B26030">
      <w:pPr>
        <w:pStyle w:val="Bullet1G"/>
        <w:tabs>
          <w:tab w:val="clear" w:pos="1701"/>
          <w:tab w:val="num" w:pos="2552"/>
        </w:tabs>
        <w:ind w:left="2552" w:hanging="284"/>
      </w:pPr>
      <w:r w:rsidRPr="009C5139">
        <w:t>« Groupe d’emballage II »</w:t>
      </w:r>
      <w:r w:rsidR="00562654">
        <w:t xml:space="preserve"> par</w:t>
      </w:r>
      <w:r w:rsidRPr="009C5139">
        <w:t xml:space="preserve"> «</w:t>
      </w:r>
      <w:r w:rsidR="00562654" w:rsidRPr="009C5139">
        <w:t>« Groupe d’emballage II</w:t>
      </w:r>
      <w:r w:rsidRPr="009C5139">
        <w:t xml:space="preserve">/catégorie 2 » </w:t>
      </w:r>
    </w:p>
    <w:p w14:paraId="65F1FA8B" w14:textId="58F2322B" w:rsidR="00562654" w:rsidRDefault="001B4D15" w:rsidP="00B26030">
      <w:pPr>
        <w:pStyle w:val="Bullet1G"/>
        <w:tabs>
          <w:tab w:val="clear" w:pos="1701"/>
          <w:tab w:val="num" w:pos="2552"/>
        </w:tabs>
        <w:ind w:left="2552" w:hanging="284"/>
      </w:pPr>
      <w:r w:rsidRPr="009C5139">
        <w:t>« Groupe d’emballage III »</w:t>
      </w:r>
      <w:r w:rsidR="00562654">
        <w:t xml:space="preserve"> par </w:t>
      </w:r>
      <w:r w:rsidR="00562654" w:rsidRPr="009C5139">
        <w:t>« Groupe d’emballage III</w:t>
      </w:r>
      <w:r w:rsidRPr="009C5139">
        <w:t>/catégorie 3 »</w:t>
      </w:r>
      <w:r w:rsidR="00562654">
        <w:t> ;</w:t>
      </w:r>
    </w:p>
    <w:p w14:paraId="5DF39DF5" w14:textId="09D9D81B" w:rsidR="001B4D15" w:rsidRPr="009C5139" w:rsidRDefault="001B4D15" w:rsidP="00B26030">
      <w:pPr>
        <w:pStyle w:val="Bullet1G"/>
        <w:tabs>
          <w:tab w:val="clear" w:pos="1701"/>
          <w:tab w:val="num" w:pos="2552"/>
        </w:tabs>
        <w:ind w:left="2552" w:hanging="284"/>
      </w:pPr>
      <w:r w:rsidRPr="009C5139">
        <w:t>« groupes d’emballage I et II »</w:t>
      </w:r>
      <w:r w:rsidR="00562654">
        <w:t xml:space="preserve"> par </w:t>
      </w:r>
      <w:r w:rsidR="00562654" w:rsidRPr="009C5139">
        <w:t>« groupes d’emballage I et II</w:t>
      </w:r>
      <w:r w:rsidRPr="009C5139">
        <w:t>/catégories 1 et 2 ».</w:t>
      </w:r>
    </w:p>
    <w:p w14:paraId="65FF9BCA" w14:textId="2AB4957F" w:rsidR="001B4D15" w:rsidRDefault="001B4D15" w:rsidP="00B26030">
      <w:pPr>
        <w:pStyle w:val="Bullet1G"/>
        <w:tabs>
          <w:tab w:val="clear" w:pos="1701"/>
          <w:tab w:val="num" w:pos="2552"/>
        </w:tabs>
        <w:ind w:left="2552" w:hanging="284"/>
      </w:pPr>
      <w:r w:rsidRPr="009C5139">
        <w:t xml:space="preserve">« Matière exclue de la division 5.1 » par « Matière non classée comme matière solide comburante ». </w:t>
      </w:r>
    </w:p>
    <w:p w14:paraId="2FDBB9C5" w14:textId="17085CC3" w:rsidR="00562654" w:rsidRPr="009C5139" w:rsidRDefault="00562654" w:rsidP="00B26030">
      <w:pPr>
        <w:pStyle w:val="Bullet1G"/>
        <w:numPr>
          <w:ilvl w:val="0"/>
          <w:numId w:val="0"/>
        </w:numPr>
        <w:ind w:left="1134" w:firstLine="1134"/>
      </w:pPr>
      <w:r>
        <w:t>Modifier le début de la dernière phrase pour lire comme suit : « </w:t>
      </w:r>
      <w:r w:rsidRPr="009C5139">
        <w:t>Dans le cas de la détermination de l’ordre de prépondérance des dangers aux fins d</w:t>
      </w:r>
      <w:r>
        <w:t>u</w:t>
      </w:r>
      <w:r w:rsidRPr="009C5139">
        <w:t xml:space="preserve"> transport </w:t>
      </w:r>
      <w:r>
        <w:t>des matières présentant des dangers supplémentaires…</w:t>
      </w:r>
      <w:r w:rsidRPr="009C5139">
        <w:t>».</w:t>
      </w:r>
    </w:p>
    <w:p w14:paraId="1A0881C8" w14:textId="3253AC65" w:rsidR="001B4D15" w:rsidRPr="009C5139" w:rsidRDefault="001B4D15" w:rsidP="00B26030">
      <w:pPr>
        <w:pStyle w:val="SingleTxtG"/>
        <w:ind w:firstLine="1134"/>
      </w:pPr>
      <w:r w:rsidRPr="009C5139">
        <w:lastRenderedPageBreak/>
        <w:t>Supprimer le reste du paragraphe</w:t>
      </w:r>
      <w:r w:rsidR="00562654">
        <w:t xml:space="preserve"> (« Dans la terminologie du SGH, … de cellulose de 1:2 (en masse) </w:t>
      </w:r>
      <w:r w:rsidRPr="009C5139">
        <w:t>.</w:t>
      </w:r>
      <w:r w:rsidR="00562654">
        <w:t> ».</w:t>
      </w:r>
    </w:p>
    <w:p w14:paraId="15FCA4DA" w14:textId="2C5D704C" w:rsidR="00374628" w:rsidRDefault="001B4D15">
      <w:pPr>
        <w:spacing w:after="120"/>
        <w:ind w:left="2268" w:right="1134" w:hanging="1134"/>
        <w:jc w:val="both"/>
      </w:pPr>
      <w:r w:rsidRPr="009C5139">
        <w:t>34.4.3.6</w:t>
      </w:r>
      <w:r w:rsidRPr="009C5139">
        <w:tab/>
        <w:t>Titre de la troisième colonne : remplacer « Groupe d’emballage résultant » par « Résultat ». Remplacer</w:t>
      </w:r>
      <w:r w:rsidR="00374628">
        <w:t> : :</w:t>
      </w:r>
    </w:p>
    <w:p w14:paraId="5D5C6741" w14:textId="4F0970BD" w:rsidR="00374628" w:rsidRDefault="001B4D15" w:rsidP="00B26030">
      <w:pPr>
        <w:pStyle w:val="Bullet1G"/>
        <w:tabs>
          <w:tab w:val="clear" w:pos="1701"/>
          <w:tab w:val="num" w:pos="2552"/>
        </w:tabs>
        <w:ind w:left="2552" w:hanging="284"/>
      </w:pPr>
      <w:r w:rsidRPr="009C5139">
        <w:t>« I » par « Groupe d’emballage I/catégorie 1 »</w:t>
      </w:r>
    </w:p>
    <w:p w14:paraId="1AF89DE0" w14:textId="5A36EF5A" w:rsidR="00374628" w:rsidRDefault="001B4D15" w:rsidP="00B26030">
      <w:pPr>
        <w:pStyle w:val="Bullet1G"/>
        <w:tabs>
          <w:tab w:val="clear" w:pos="1701"/>
          <w:tab w:val="num" w:pos="2552"/>
        </w:tabs>
        <w:ind w:left="2552" w:hanging="284"/>
      </w:pPr>
      <w:r w:rsidRPr="009C5139">
        <w:t>« II » par « Groupe d’emballage II/catégorie 2 »</w:t>
      </w:r>
    </w:p>
    <w:p w14:paraId="18165CAE" w14:textId="1A3CF6FC" w:rsidR="00374628" w:rsidRDefault="001B4D15" w:rsidP="00B26030">
      <w:pPr>
        <w:pStyle w:val="Bullet1G"/>
        <w:tabs>
          <w:tab w:val="clear" w:pos="1701"/>
          <w:tab w:val="num" w:pos="2552"/>
        </w:tabs>
        <w:ind w:left="2552" w:hanging="284"/>
      </w:pPr>
      <w:r w:rsidRPr="009C5139">
        <w:t>« III » par « Groupe d’emballage III/catégorie 3 »</w:t>
      </w:r>
      <w:r w:rsidR="00374628">
        <w:t> ;</w:t>
      </w:r>
      <w:r w:rsidRPr="009C5139">
        <w:t>et</w:t>
      </w:r>
    </w:p>
    <w:p w14:paraId="536790A0" w14:textId="4CCFCE03" w:rsidR="001B4D15" w:rsidRPr="009C5139" w:rsidRDefault="001B4D15" w:rsidP="00B26030">
      <w:pPr>
        <w:pStyle w:val="Bullet1G"/>
        <w:tabs>
          <w:tab w:val="clear" w:pos="1701"/>
          <w:tab w:val="num" w:pos="2552"/>
        </w:tabs>
        <w:ind w:left="2552" w:hanging="284"/>
      </w:pPr>
      <w:r w:rsidRPr="009C5139">
        <w:t>«</w:t>
      </w:r>
      <w:r w:rsidR="00374628">
        <w:t xml:space="preserve">Pas </w:t>
      </w:r>
      <w:r w:rsidRPr="009C5139">
        <w:t> dans la Division 5.1 » par «</w:t>
      </w:r>
      <w:r w:rsidR="00374628">
        <w:t>Pas une</w:t>
      </w:r>
      <w:r w:rsidRPr="009C5139">
        <w:t> matière solide comburante ».</w:t>
      </w:r>
    </w:p>
    <w:p w14:paraId="47242217" w14:textId="77777777" w:rsidR="001B4D15" w:rsidRPr="009C5139" w:rsidRDefault="001B4D15" w:rsidP="001B4D15">
      <w:pPr>
        <w:pStyle w:val="SingleTxtG"/>
        <w:ind w:left="2268"/>
      </w:pPr>
      <w:r w:rsidRPr="009C5139">
        <w:t>Dans la note a), ajouter « /catégorie 2 » à la fin.</w:t>
      </w:r>
    </w:p>
    <w:p w14:paraId="503CAFA3" w14:textId="77777777" w:rsidR="001B4D15" w:rsidRPr="009C5139" w:rsidRDefault="001B4D15" w:rsidP="001B4D15">
      <w:pPr>
        <w:pStyle w:val="SingleTxtG"/>
        <w:ind w:left="2268"/>
      </w:pPr>
      <w:r w:rsidRPr="009C5139">
        <w:t>Dans la note b), ajouter « /catégorie 3 » à la fin.</w:t>
      </w:r>
    </w:p>
    <w:p w14:paraId="23372A9A" w14:textId="763A6889" w:rsidR="002F211B" w:rsidRDefault="00910222" w:rsidP="00910222">
      <w:pPr>
        <w:pStyle w:val="H1G"/>
      </w:pPr>
      <w:r>
        <w:tab/>
      </w:r>
      <w:r>
        <w:tab/>
      </w:r>
      <w:r w:rsidR="001B4D15" w:rsidRPr="009C5139">
        <w:t>Section 36</w:t>
      </w:r>
      <w:r w:rsidR="001B4D15" w:rsidRPr="009C5139">
        <w:tab/>
      </w:r>
    </w:p>
    <w:p w14:paraId="432ACD8A" w14:textId="7254A1CC" w:rsidR="001B4D15" w:rsidRPr="009C5139" w:rsidRDefault="00374628" w:rsidP="00B26030">
      <w:pPr>
        <w:spacing w:after="120"/>
        <w:ind w:left="1134" w:right="1134"/>
        <w:jc w:val="both"/>
      </w:pPr>
      <w:r>
        <w:rPr>
          <w:bCs/>
        </w:rPr>
        <w:t xml:space="preserve">Modifier pour lire </w:t>
      </w:r>
      <w:r w:rsidR="001B4D15" w:rsidRPr="009C5139">
        <w:t xml:space="preserve"> « Réservée »</w:t>
      </w:r>
      <w:r>
        <w:t>.</w:t>
      </w:r>
    </w:p>
    <w:p w14:paraId="79CD5DF7" w14:textId="3D388BD4" w:rsidR="002F211B" w:rsidRDefault="00910222" w:rsidP="00910222">
      <w:pPr>
        <w:pStyle w:val="H1G"/>
      </w:pPr>
      <w:r>
        <w:tab/>
      </w:r>
      <w:r>
        <w:tab/>
      </w:r>
      <w:r w:rsidR="001B4D15" w:rsidRPr="009C5139">
        <w:t>Section 37</w:t>
      </w:r>
      <w:r w:rsidR="001B4D15" w:rsidRPr="009C5139">
        <w:tab/>
      </w:r>
    </w:p>
    <w:p w14:paraId="5C1C125B" w14:textId="6AFFFE58" w:rsidR="001B4D15" w:rsidRPr="009C5139" w:rsidRDefault="001B4D15" w:rsidP="00B26030">
      <w:pPr>
        <w:spacing w:after="120"/>
        <w:ind w:left="1134" w:right="1134"/>
        <w:jc w:val="both"/>
      </w:pPr>
      <w:r w:rsidRPr="009C5139">
        <w:t>Dans le titre, remplacer « DE LA CLASSE 8 » par « CORROSIVES POUR LES MÉTAUX ».</w:t>
      </w:r>
    </w:p>
    <w:p w14:paraId="22ADD3CF" w14:textId="3DDA07F3" w:rsidR="00C626AD" w:rsidRDefault="001B4D15" w:rsidP="00B26030">
      <w:pPr>
        <w:tabs>
          <w:tab w:val="left" w:pos="2268"/>
        </w:tabs>
        <w:spacing w:after="120"/>
        <w:ind w:left="1134" w:right="1134"/>
        <w:jc w:val="both"/>
      </w:pPr>
      <w:r w:rsidRPr="009C5139">
        <w:t>37.1.1</w:t>
      </w:r>
      <w:r w:rsidRPr="009C5139">
        <w:tab/>
        <w:t>Dans la première phrase, supprimer « ONU », remplacer « de la classe 8 » par « </w:t>
      </w:r>
      <w:bookmarkStart w:id="163" w:name="_Hlk3366939"/>
      <w:r w:rsidRPr="009C5139">
        <w:t>pour les métaux</w:t>
      </w:r>
      <w:bookmarkEnd w:id="163"/>
      <w:r w:rsidRPr="009C5139">
        <w:t xml:space="preserve"> » et, après « Règlement type », ajouter </w:t>
      </w:r>
      <w:bookmarkStart w:id="164" w:name="_Hlk3366951"/>
      <w:r w:rsidRPr="009C5139">
        <w:t>« et au chapitre 2.16 du SGH </w:t>
      </w:r>
      <w:bookmarkEnd w:id="164"/>
      <w:r w:rsidRPr="009C5139">
        <w:t xml:space="preserve">». </w:t>
      </w:r>
    </w:p>
    <w:p w14:paraId="3BF90420" w14:textId="01A36F44" w:rsidR="001B4D15" w:rsidRPr="009C5139" w:rsidRDefault="00C626AD" w:rsidP="00B26030">
      <w:pPr>
        <w:tabs>
          <w:tab w:val="left" w:pos="2268"/>
        </w:tabs>
        <w:spacing w:after="120"/>
        <w:ind w:left="1134" w:right="1134" w:firstLine="1134"/>
        <w:jc w:val="both"/>
      </w:pPr>
      <w:r>
        <w:tab/>
      </w:r>
      <w:r w:rsidR="001B4D15" w:rsidRPr="009C5139">
        <w:t>La suite du paragraphe devient le paragraphe 37.1.2 avec les modifications suivantes :</w:t>
      </w:r>
    </w:p>
    <w:p w14:paraId="5B201C03" w14:textId="0AA35802" w:rsidR="001B4D15" w:rsidRPr="009C5139" w:rsidRDefault="00C626AD" w:rsidP="00B26030">
      <w:pPr>
        <w:tabs>
          <w:tab w:val="left" w:pos="2268"/>
        </w:tabs>
        <w:spacing w:after="120"/>
        <w:ind w:left="1134" w:right="1134" w:firstLine="1134"/>
        <w:jc w:val="both"/>
      </w:pPr>
      <w:r>
        <w:tab/>
      </w:r>
      <w:r w:rsidR="001B4D15" w:rsidRPr="009C5139">
        <w:t>Nouveau paragraphe 37.1.2</w:t>
      </w:r>
      <w:r>
        <w:t xml:space="preserve"> : </w:t>
      </w:r>
      <w:r w:rsidR="001B4D15" w:rsidRPr="009C5139">
        <w:t>Après « 404 », ajouter « </w:t>
      </w:r>
      <w:bookmarkStart w:id="165" w:name="_Hlk3367182"/>
      <w:r w:rsidR="001B4D15" w:rsidRPr="009C5139">
        <w:t>ou 435 </w:t>
      </w:r>
      <w:bookmarkEnd w:id="165"/>
      <w:r w:rsidR="001B4D15" w:rsidRPr="009C5139">
        <w:t>» et après « Règlement type », ajouter « </w:t>
      </w:r>
      <w:bookmarkStart w:id="166" w:name="_Hlk3367195"/>
      <w:r w:rsidR="001B4D15" w:rsidRPr="009C5139">
        <w:t>et au chapitre 3.2 du SGH </w:t>
      </w:r>
      <w:bookmarkEnd w:id="166"/>
      <w:r w:rsidR="001B4D15" w:rsidRPr="009C5139">
        <w:t>».</w:t>
      </w:r>
    </w:p>
    <w:p w14:paraId="5329C72D" w14:textId="41C4C18E" w:rsidR="00910222" w:rsidRDefault="00C626AD" w:rsidP="00B26030">
      <w:pPr>
        <w:tabs>
          <w:tab w:val="left" w:pos="2268"/>
        </w:tabs>
        <w:spacing w:after="120"/>
        <w:ind w:left="1134" w:right="1134"/>
        <w:jc w:val="both"/>
      </w:pPr>
      <w:r>
        <w:t>37.1.3</w:t>
      </w:r>
      <w:r>
        <w:tab/>
      </w:r>
      <w:r w:rsidR="001B4D15" w:rsidRPr="009C5139">
        <w:t xml:space="preserve">Ajouter un nouveau paragraphe ainsi libellé : </w:t>
      </w:r>
    </w:p>
    <w:p w14:paraId="79DF7781" w14:textId="2434E95F" w:rsidR="001B4D15" w:rsidRPr="009C5139" w:rsidRDefault="001B4D15" w:rsidP="00B26030">
      <w:pPr>
        <w:tabs>
          <w:tab w:val="left" w:pos="2268"/>
        </w:tabs>
        <w:spacing w:after="120"/>
        <w:ind w:left="1134" w:right="1134"/>
        <w:jc w:val="both"/>
      </w:pPr>
      <w:bookmarkStart w:id="167" w:name="_Hlk3367527"/>
      <w:bookmarkStart w:id="168" w:name="_Hlk3367504"/>
      <w:r w:rsidRPr="009C5139">
        <w:t xml:space="preserve">« 37.1.3 </w:t>
      </w:r>
      <w:r w:rsidR="007A2070">
        <w:tab/>
      </w:r>
      <w:r w:rsidRPr="009C5139">
        <w:t>Au moment d’attribuer un groupe d’emballage à une matière ou un mélange de matières, conformément au paragraphe 2.8.2.2 du chapitre 2.8 du Règlement type, il faut tenir compte des cas d’exposition accidentelle qui ont été rapportés. En l’absence de tels cas, la détermination du groupe d’emballage doit être fondée sur les résultats des expériences effectuées conformément aux Directives 404 ou 435 de l’OCDE. Une matière ou un mélange de matières qui sont classés comme non corrosifs d’après les Directives 430 ou 431 de l’OCDE peuvent être considérés comme non corrosifs pour la peau aux fins de classement sans épreuve supplémentaire. </w:t>
      </w:r>
      <w:bookmarkEnd w:id="167"/>
      <w:r w:rsidRPr="009C5139">
        <w:t>».</w:t>
      </w:r>
    </w:p>
    <w:bookmarkEnd w:id="168"/>
    <w:p w14:paraId="0CF87698" w14:textId="3FE95C9B" w:rsidR="001B4D15" w:rsidRPr="009C5139" w:rsidRDefault="001B4D15" w:rsidP="00B26030">
      <w:pPr>
        <w:tabs>
          <w:tab w:val="left" w:pos="2268"/>
        </w:tabs>
        <w:spacing w:after="120"/>
        <w:ind w:left="1134" w:right="1134"/>
        <w:jc w:val="both"/>
      </w:pPr>
      <w:r w:rsidRPr="009C5139">
        <w:t>37.2.1</w:t>
      </w:r>
      <w:r w:rsidRPr="009C5139">
        <w:tab/>
      </w:r>
      <w:r w:rsidR="00DF4D4E">
        <w:t xml:space="preserve">Modifier </w:t>
      </w:r>
      <w:r w:rsidRPr="009C5139">
        <w:t>la première phrase</w:t>
      </w:r>
      <w:r w:rsidR="00DF4D4E">
        <w:t xml:space="preserve"> pour lire comme suit : </w:t>
      </w:r>
      <w:r w:rsidRPr="009C5139">
        <w:t xml:space="preserve">« Les nouvelles matières </w:t>
      </w:r>
      <w:r w:rsidR="00DF4D4E" w:rsidRPr="0070235D">
        <w:rPr>
          <w:lang w:val="fr-FR"/>
        </w:rPr>
        <w:t>doivent être soumis</w:t>
      </w:r>
      <w:r w:rsidR="00DF4D4E">
        <w:rPr>
          <w:lang w:val="fr-FR"/>
        </w:rPr>
        <w:t>es</w:t>
      </w:r>
      <w:r w:rsidR="00DF4D4E" w:rsidRPr="0070235D">
        <w:rPr>
          <w:lang w:val="fr-FR"/>
        </w:rPr>
        <w:t xml:space="preserve"> aux épreuves de </w:t>
      </w:r>
      <w:r w:rsidR="007A2070">
        <w:rPr>
          <w:lang w:val="fr-FR"/>
        </w:rPr>
        <w:t>classification</w:t>
      </w:r>
      <w:r w:rsidR="00DF4D4E" w:rsidRPr="0070235D">
        <w:rPr>
          <w:lang w:val="fr-FR"/>
        </w:rPr>
        <w:t xml:space="preserve"> mentionnées au paragraphe 2.8.2.5 c) ii) du Règlement type</w:t>
      </w:r>
      <w:r w:rsidR="00DF4D4E" w:rsidRPr="00F8366B">
        <w:t xml:space="preserve"> </w:t>
      </w:r>
      <w:r w:rsidR="00DF4D4E" w:rsidRPr="009C5139">
        <w:t>et au paragraphe 2.16.2 du SGH</w:t>
      </w:r>
      <w:r w:rsidR="00DF4D4E" w:rsidRPr="0070235D">
        <w:rPr>
          <w:lang w:val="fr-FR"/>
        </w:rPr>
        <w:t>, à moins qu'il ne soit impossible (par exemple à cause des propriétés physiques de la matière) d'exécuter les épreuves</w:t>
      </w:r>
      <w:r w:rsidRPr="009C5139">
        <w:t> ». À la fin de la deuxième phrase, supprimer « avec des rubriques existantes ». Supprimer la troisième phrase.</w:t>
      </w:r>
    </w:p>
    <w:p w14:paraId="32EA59E5" w14:textId="77777777" w:rsidR="001B4D15" w:rsidRPr="009C5139" w:rsidRDefault="001B4D15" w:rsidP="00B26030">
      <w:pPr>
        <w:tabs>
          <w:tab w:val="left" w:pos="2268"/>
        </w:tabs>
        <w:spacing w:after="120"/>
        <w:ind w:left="1134" w:right="1134"/>
        <w:jc w:val="both"/>
      </w:pPr>
      <w:r w:rsidRPr="009C5139">
        <w:t>37.3</w:t>
      </w:r>
      <w:r w:rsidRPr="009C5139">
        <w:tab/>
      </w:r>
      <w:r w:rsidRPr="009C5139">
        <w:tab/>
        <w:t xml:space="preserve">À la fin du paragraphe, supprimer « pour le transport ». </w:t>
      </w:r>
    </w:p>
    <w:p w14:paraId="3858D741" w14:textId="459B5152" w:rsidR="001B4D15" w:rsidRDefault="001B4D15" w:rsidP="00B26030">
      <w:pPr>
        <w:tabs>
          <w:tab w:val="left" w:pos="2268"/>
        </w:tabs>
        <w:spacing w:after="120"/>
        <w:ind w:left="1134" w:right="1134"/>
        <w:jc w:val="both"/>
      </w:pPr>
      <w:r w:rsidRPr="009C5139">
        <w:t>37.4.1.1</w:t>
      </w:r>
      <w:r w:rsidRPr="009C5139">
        <w:tab/>
      </w:r>
      <w:r w:rsidR="00DF4D4E">
        <w:t>Modifier la fin de la phrase pour lire comme suit : « …</w:t>
      </w:r>
      <w:r w:rsidRPr="009C5139">
        <w:t xml:space="preserve"> «</w:t>
      </w:r>
      <w:r w:rsidR="00DF4D4E">
        <w:t xml:space="preserve">liquéfier, </w:t>
      </w:r>
      <w:r w:rsidRPr="009C5139">
        <w:t> en tant que matière</w:t>
      </w:r>
      <w:r w:rsidR="005B043D">
        <w:t>s</w:t>
      </w:r>
      <w:r w:rsidRPr="009C5139">
        <w:t xml:space="preserve"> corrosive</w:t>
      </w:r>
      <w:r w:rsidR="005B043D">
        <w:t>s</w:t>
      </w:r>
      <w:r w:rsidRPr="009C5139">
        <w:t xml:space="preserve"> pour les métaux</w:t>
      </w:r>
      <w:r w:rsidR="005B043D">
        <w:t>,</w:t>
      </w:r>
      <w:r w:rsidRPr="009C5139">
        <w:t> groupe d’emballage III/catégorie 1 ».</w:t>
      </w:r>
    </w:p>
    <w:p w14:paraId="7DA105A4" w14:textId="2EC83360" w:rsidR="00A77A00" w:rsidRPr="006B0E45" w:rsidRDefault="00A77A00" w:rsidP="00A77A00">
      <w:pPr>
        <w:pStyle w:val="H1G"/>
        <w:spacing w:before="0"/>
        <w:rPr>
          <w:lang w:val="fr-FR"/>
        </w:rPr>
      </w:pPr>
      <w:r>
        <w:rPr>
          <w:lang w:val="fr-FR"/>
        </w:rPr>
        <w:lastRenderedPageBreak/>
        <w:tab/>
      </w:r>
      <w:r>
        <w:rPr>
          <w:lang w:val="fr-FR"/>
        </w:rPr>
        <w:tab/>
      </w:r>
      <w:r w:rsidRPr="006B0E45">
        <w:rPr>
          <w:lang w:val="fr-FR"/>
        </w:rPr>
        <w:t>Section 38</w:t>
      </w:r>
    </w:p>
    <w:p w14:paraId="0BD831F2" w14:textId="728B95DF" w:rsidR="001B4D15" w:rsidRPr="009C5139" w:rsidRDefault="005B043D">
      <w:pPr>
        <w:spacing w:after="120"/>
        <w:ind w:left="1134" w:right="1134"/>
        <w:jc w:val="both"/>
      </w:pPr>
      <w:r>
        <w:t>Modifier la fin du titre pour lire comme suit : « </w:t>
      </w:r>
      <w:r w:rsidRPr="00B26030">
        <w:rPr>
          <w:b/>
          <w:bCs/>
        </w:rPr>
        <w:t xml:space="preserve">…RELATIFS AUX MATIÈRES ET OBJETS </w:t>
      </w:r>
      <w:r>
        <w:rPr>
          <w:b/>
          <w:bCs/>
        </w:rPr>
        <w:t>DE</w:t>
      </w:r>
      <w:r w:rsidRPr="00B26030">
        <w:rPr>
          <w:b/>
          <w:bCs/>
        </w:rPr>
        <w:t xml:space="preserve"> LA CLASSE 9 POUR LE TRANSPORT</w:t>
      </w:r>
      <w:r>
        <w:t xml:space="preserve"> ». </w:t>
      </w:r>
    </w:p>
    <w:p w14:paraId="0000D028" w14:textId="038FECA2" w:rsidR="001B4D15" w:rsidRPr="009C5139" w:rsidRDefault="001B4D15" w:rsidP="00B26030">
      <w:pPr>
        <w:tabs>
          <w:tab w:val="left" w:pos="2268"/>
        </w:tabs>
        <w:spacing w:after="120"/>
        <w:ind w:left="1134" w:right="1134"/>
        <w:jc w:val="both"/>
      </w:pPr>
      <w:r w:rsidRPr="009C5139">
        <w:t>38.1</w:t>
      </w:r>
      <w:r w:rsidRPr="009C5139">
        <w:tab/>
      </w:r>
      <w:r w:rsidR="005B043D">
        <w:t xml:space="preserve">Modifier </w:t>
      </w:r>
      <w:r w:rsidRPr="009C5139">
        <w:t>la fin du paragraphe,</w:t>
      </w:r>
      <w:r w:rsidR="005B043D">
        <w:t xml:space="preserve"> pour lire comme suit : « …de la classe 9 pour le transport »</w:t>
      </w:r>
      <w:r w:rsidRPr="009C5139">
        <w:t>.</w:t>
      </w:r>
    </w:p>
    <w:p w14:paraId="4342E0D9" w14:textId="4F71CB65" w:rsidR="00CF5015" w:rsidRDefault="001B4D15" w:rsidP="00B26030">
      <w:pPr>
        <w:tabs>
          <w:tab w:val="left" w:pos="2268"/>
        </w:tabs>
        <w:spacing w:after="120"/>
        <w:ind w:left="1134" w:right="1134"/>
        <w:jc w:val="both"/>
      </w:pPr>
      <w:r w:rsidRPr="009C5139">
        <w:t>38.2.1.1</w:t>
      </w:r>
      <w:r w:rsidRPr="009C5139">
        <w:tab/>
      </w:r>
      <w:r w:rsidR="00D82FCD">
        <w:t xml:space="preserve">À la première phrase remplacer « classe 9 » par « classe 9 pour le transport ». </w:t>
      </w:r>
    </w:p>
    <w:p w14:paraId="0337843B" w14:textId="776ED999" w:rsidR="001B4D15" w:rsidRPr="009C5139" w:rsidRDefault="001B4D15" w:rsidP="00B26030">
      <w:pPr>
        <w:tabs>
          <w:tab w:val="left" w:pos="2268"/>
        </w:tabs>
        <w:spacing w:after="120"/>
        <w:ind w:left="1134" w:right="1134"/>
        <w:jc w:val="both"/>
      </w:pPr>
      <w:r w:rsidRPr="009C5139">
        <w:t>38.2.3.1</w:t>
      </w:r>
      <w:r w:rsidRPr="009C5139">
        <w:tab/>
      </w:r>
      <w:r w:rsidR="00D82FCD">
        <w:t>À la dernière phrase remplacer « classe 9 » par « classe 9 pour le transport ».</w:t>
      </w:r>
      <w:r w:rsidRPr="009C5139">
        <w:t>.</w:t>
      </w:r>
    </w:p>
    <w:p w14:paraId="404F875F" w14:textId="4BFD34DF" w:rsidR="006865AA" w:rsidRPr="009C5139" w:rsidRDefault="001B4D15" w:rsidP="00B26030">
      <w:pPr>
        <w:tabs>
          <w:tab w:val="left" w:pos="2268"/>
        </w:tabs>
        <w:spacing w:after="120"/>
        <w:ind w:left="1134" w:right="1134"/>
        <w:jc w:val="both"/>
      </w:pPr>
      <w:r w:rsidRPr="009C5139">
        <w:t>38.2.3.2</w:t>
      </w:r>
      <w:r w:rsidRPr="009C5139">
        <w:tab/>
      </w:r>
      <w:r w:rsidR="00D82FCD">
        <w:t>Remplacer « classe 9 » par « classe 9 pour le transport ».</w:t>
      </w:r>
    </w:p>
    <w:p w14:paraId="212DDD7B" w14:textId="4BE2330A" w:rsidR="001B4D15" w:rsidRPr="00456461" w:rsidRDefault="001B4D15" w:rsidP="00B26030">
      <w:pPr>
        <w:tabs>
          <w:tab w:val="left" w:pos="2268"/>
        </w:tabs>
        <w:spacing w:after="120"/>
        <w:ind w:left="1134" w:right="1134"/>
        <w:jc w:val="both"/>
      </w:pPr>
      <w:r w:rsidRPr="009C5139">
        <w:t>38.2.3.3</w:t>
      </w:r>
      <w:r w:rsidRPr="009C5139">
        <w:tab/>
      </w:r>
      <w:r w:rsidR="00D82FCD">
        <w:t>Supprimer. Le paragraphe 38.2.3.4 actuel devient 38.2.3.3</w:t>
      </w:r>
      <w:r w:rsidRPr="009C5139">
        <w:t>.</w:t>
      </w:r>
    </w:p>
    <w:p w14:paraId="4A7941B6" w14:textId="3FCCF347" w:rsidR="00A77A00" w:rsidRPr="006B0E45" w:rsidRDefault="00A77A00" w:rsidP="00B26030">
      <w:pPr>
        <w:pStyle w:val="SingleTxtG"/>
        <w:tabs>
          <w:tab w:val="left" w:pos="2268"/>
        </w:tabs>
        <w:rPr>
          <w:lang w:val="fr-FR"/>
        </w:rPr>
      </w:pPr>
      <w:r w:rsidRPr="006B0E45">
        <w:rPr>
          <w:lang w:val="fr-FR"/>
        </w:rPr>
        <w:t>38.3.5 f)</w:t>
      </w:r>
      <w:r w:rsidRPr="006B0E45">
        <w:rPr>
          <w:lang w:val="fr-FR"/>
        </w:rPr>
        <w:tab/>
        <w:t>Modifier l’alinéa ii) pour lire :</w:t>
      </w:r>
      <w:r w:rsidR="00CF5015">
        <w:rPr>
          <w:lang w:val="fr-FR"/>
        </w:rPr>
        <w:t xml:space="preserve"> </w:t>
      </w:r>
      <w:r w:rsidRPr="006B0E45">
        <w:rPr>
          <w:lang w:val="fr-FR"/>
        </w:rPr>
        <w:t>« ii)</w:t>
      </w:r>
      <w:r w:rsidRPr="006B0E45">
        <w:rPr>
          <w:lang w:val="fr-FR"/>
        </w:rPr>
        <w:tab/>
        <w:t>Masse de la pile ou de la batterie ; ».</w:t>
      </w:r>
    </w:p>
    <w:p w14:paraId="7EAB483C" w14:textId="25BAF370" w:rsidR="00A77A00" w:rsidRDefault="00A77A00" w:rsidP="00B26030">
      <w:pPr>
        <w:pStyle w:val="SingleTxtG"/>
        <w:tabs>
          <w:tab w:val="left" w:pos="2268"/>
        </w:tabs>
        <w:rPr>
          <w:lang w:val="fr-FR"/>
        </w:rPr>
      </w:pPr>
      <w:r w:rsidRPr="006B0E45">
        <w:rPr>
          <w:lang w:val="fr-FR"/>
        </w:rPr>
        <w:tab/>
        <w:t>Modifier l’alinéa v) pour lire :</w:t>
      </w:r>
      <w:r w:rsidR="006865AA">
        <w:rPr>
          <w:lang w:val="fr-FR"/>
        </w:rPr>
        <w:t xml:space="preserve"> </w:t>
      </w:r>
      <w:r w:rsidRPr="006B0E45">
        <w:rPr>
          <w:lang w:val="fr-FR"/>
        </w:rPr>
        <w:t>« v)</w:t>
      </w:r>
      <w:r w:rsidRPr="006B0E45">
        <w:rPr>
          <w:lang w:val="fr-FR"/>
        </w:rPr>
        <w:tab/>
        <w:t>Le numéro de série de la pile ou de la batterie ou, alternativement, si le résumé du procès-verbal d’épreuve est établi pour un produit contenant une pile ou batterie, le numéro de série du produit ; ».</w:t>
      </w:r>
    </w:p>
    <w:p w14:paraId="44E64A12" w14:textId="2158D690" w:rsidR="00B7413B" w:rsidRPr="00F11D23" w:rsidRDefault="00B7413B" w:rsidP="00B7413B">
      <w:pPr>
        <w:pStyle w:val="H1G"/>
      </w:pPr>
      <w:r>
        <w:tab/>
      </w:r>
      <w:r>
        <w:tab/>
      </w:r>
      <w:r w:rsidRPr="00F11D23">
        <w:t xml:space="preserve">Quatrième </w:t>
      </w:r>
      <w:r w:rsidR="006865AA">
        <w:t>p</w:t>
      </w:r>
      <w:r w:rsidRPr="00F11D23">
        <w:t>artie</w:t>
      </w:r>
    </w:p>
    <w:p w14:paraId="7F6E48A8" w14:textId="54F4F1ED" w:rsidR="00B7413B" w:rsidRPr="00851A93" w:rsidRDefault="00B7413B">
      <w:pPr>
        <w:pStyle w:val="SingleTxtG"/>
        <w:rPr>
          <w:lang w:val="fr-FR"/>
        </w:rPr>
      </w:pPr>
      <w:r w:rsidRPr="00F11D23">
        <w:t>Dans le titre, remplacer «</w:t>
      </w:r>
      <w:r w:rsidR="003C7C43" w:rsidRPr="00F11D23">
        <w:t> AU MATÉRIEL</w:t>
      </w:r>
      <w:r w:rsidRPr="00F11D23">
        <w:t>» par « </w:t>
      </w:r>
      <w:r w:rsidR="003C7C43" w:rsidRPr="00F11D23">
        <w:t xml:space="preserve">AUX </w:t>
      </w:r>
      <w:bookmarkStart w:id="169" w:name="_Hlk3371561"/>
      <w:r w:rsidR="003C7C43" w:rsidRPr="00F11D23">
        <w:t>ÉQUIPEMENTS</w:t>
      </w:r>
      <w:bookmarkEnd w:id="169"/>
      <w:r w:rsidRPr="00F11D23">
        <w:t>».</w:t>
      </w:r>
    </w:p>
    <w:p w14:paraId="0BFF21BB" w14:textId="77777777" w:rsidR="00A77A00" w:rsidRDefault="00A77A00" w:rsidP="00A77A00">
      <w:pPr>
        <w:pStyle w:val="H1G"/>
        <w:spacing w:before="0"/>
        <w:rPr>
          <w:lang w:val="fr-FR"/>
        </w:rPr>
      </w:pPr>
      <w:r>
        <w:rPr>
          <w:lang w:val="fr-FR"/>
        </w:rPr>
        <w:tab/>
      </w:r>
      <w:r>
        <w:rPr>
          <w:lang w:val="fr-FR"/>
        </w:rPr>
        <w:tab/>
      </w:r>
      <w:r w:rsidRPr="000636BA">
        <w:rPr>
          <w:lang w:val="fr-FR"/>
        </w:rPr>
        <w:t>Section 41</w:t>
      </w:r>
    </w:p>
    <w:p w14:paraId="55BDC731" w14:textId="77777777" w:rsidR="00A77A00" w:rsidRPr="007C0989" w:rsidRDefault="00A77A00" w:rsidP="00B26030">
      <w:pPr>
        <w:pStyle w:val="SingleTxtG"/>
        <w:tabs>
          <w:tab w:val="left" w:pos="2268"/>
        </w:tabs>
        <w:rPr>
          <w:lang w:val="fr-FR"/>
        </w:rPr>
      </w:pPr>
      <w:r>
        <w:rPr>
          <w:lang w:val="fr-FR"/>
        </w:rPr>
        <w:t>41.2</w:t>
      </w:r>
      <w:r>
        <w:rPr>
          <w:lang w:val="fr-FR"/>
        </w:rPr>
        <w:tab/>
        <w:t xml:space="preserve">Remplacer « de conteneur » par « de </w:t>
      </w:r>
      <w:r w:rsidRPr="007C0989">
        <w:rPr>
          <w:lang w:val="fr-FR"/>
        </w:rPr>
        <w:t>citerne mobile ou de CGEM</w:t>
      </w:r>
      <w:r>
        <w:rPr>
          <w:lang w:val="fr-FR"/>
        </w:rPr>
        <w:t> ».</w:t>
      </w:r>
    </w:p>
    <w:p w14:paraId="5A67F1D3" w14:textId="77777777" w:rsidR="00A77A00" w:rsidRPr="007C0989" w:rsidRDefault="00A77A00" w:rsidP="00B26030">
      <w:pPr>
        <w:pStyle w:val="SingleTxtG"/>
        <w:tabs>
          <w:tab w:val="left" w:pos="2268"/>
        </w:tabs>
        <w:rPr>
          <w:lang w:val="fr-FR"/>
        </w:rPr>
      </w:pPr>
      <w:r>
        <w:rPr>
          <w:lang w:val="fr-FR"/>
        </w:rPr>
        <w:t>41.3.1</w:t>
      </w:r>
      <w:r>
        <w:rPr>
          <w:lang w:val="fr-FR"/>
        </w:rPr>
        <w:tab/>
        <w:t xml:space="preserve">Dans la phrase d’introduction et dans les alinéas a) et b), remplacer « conteneur à l’essai » par « prototype ». </w:t>
      </w:r>
    </w:p>
    <w:p w14:paraId="1AF9CBF3" w14:textId="73D34852" w:rsidR="00A77A00" w:rsidRDefault="00A77A00" w:rsidP="00B26030">
      <w:pPr>
        <w:pStyle w:val="SingleTxtG"/>
        <w:tabs>
          <w:tab w:val="left" w:pos="2268"/>
        </w:tabs>
        <w:rPr>
          <w:lang w:val="fr-FR"/>
        </w:rPr>
      </w:pPr>
      <w:r>
        <w:rPr>
          <w:lang w:val="fr-FR"/>
        </w:rPr>
        <w:t xml:space="preserve">41.3.3.2 </w:t>
      </w:r>
      <w:r w:rsidR="00B74CD0">
        <w:rPr>
          <w:lang w:val="fr-FR"/>
        </w:rPr>
        <w:tab/>
        <w:t xml:space="preserve">À l’alinéa </w:t>
      </w:r>
      <w:r>
        <w:rPr>
          <w:lang w:val="fr-FR"/>
        </w:rPr>
        <w:t>a)</w:t>
      </w:r>
      <w:r>
        <w:rPr>
          <w:lang w:val="fr-FR"/>
        </w:rPr>
        <w:tab/>
        <w:t>À la fin de la première phrase, après « 3 000 Hz » ajouter « </w:t>
      </w:r>
      <w:bookmarkStart w:id="170" w:name="_Hlk3379953"/>
      <w:r w:rsidRPr="006F1C50">
        <w:rPr>
          <w:lang w:val="fr-FR"/>
        </w:rPr>
        <w:t>, et une fréquence de résonance d’au moins cinq fois la fréquence d’échantillonnage</w:t>
      </w:r>
      <w:r>
        <w:rPr>
          <w:lang w:val="fr-FR"/>
        </w:rPr>
        <w:t> </w:t>
      </w:r>
      <w:bookmarkEnd w:id="170"/>
      <w:r>
        <w:rPr>
          <w:lang w:val="fr-FR"/>
        </w:rPr>
        <w:t>».</w:t>
      </w:r>
    </w:p>
    <w:p w14:paraId="55909B4D" w14:textId="57BA5C5E" w:rsidR="00A77A00" w:rsidRDefault="00B74CD0" w:rsidP="00B26030">
      <w:pPr>
        <w:pStyle w:val="SingleTxtG"/>
        <w:tabs>
          <w:tab w:val="left" w:pos="2268"/>
        </w:tabs>
      </w:pPr>
      <w:r>
        <w:tab/>
        <w:t>À l’alinéa</w:t>
      </w:r>
      <w:r w:rsidR="00A77A00" w:rsidRPr="007754E4">
        <w:t xml:space="preserve"> c</w:t>
      </w:r>
      <w:r>
        <w:t xml:space="preserve">) remplacer </w:t>
      </w:r>
      <w:r w:rsidR="00A77A00" w:rsidRPr="007754E4">
        <w:t>emplacer la deuxième phrase ( « Le système d’acquisition des données doit comprendre… »)</w:t>
      </w:r>
      <w:r w:rsidR="00A77A00">
        <w:t xml:space="preserve"> par « </w:t>
      </w:r>
      <w:bookmarkStart w:id="171" w:name="_Hlk3380070"/>
      <w:r w:rsidR="00A77A00" w:rsidRPr="007754E4">
        <w:t xml:space="preserve">Le repliement ne doit pas dépasser </w:t>
      </w:r>
      <w:r w:rsidR="007A2070" w:rsidRPr="007754E4">
        <w:t>1</w:t>
      </w:r>
      <w:r w:rsidR="007A2070">
        <w:t> </w:t>
      </w:r>
      <w:r w:rsidR="00A77A00" w:rsidRPr="007754E4">
        <w:t>%, ce qui peut nécessiter l’incorporation d’un filtre antirepliement dans le système d’acquisition de données</w:t>
      </w:r>
      <w:r w:rsidR="00A77A00">
        <w:t> </w:t>
      </w:r>
      <w:bookmarkEnd w:id="171"/>
      <w:r w:rsidR="00A77A00">
        <w:t>; ».</w:t>
      </w:r>
    </w:p>
    <w:p w14:paraId="277929D3" w14:textId="77777777" w:rsidR="00A77A00" w:rsidRPr="007C0989" w:rsidRDefault="00A77A00" w:rsidP="00B26030">
      <w:pPr>
        <w:pStyle w:val="SingleTxtG"/>
        <w:tabs>
          <w:tab w:val="left" w:pos="2268"/>
        </w:tabs>
        <w:rPr>
          <w:lang w:val="fr-FR"/>
        </w:rPr>
      </w:pPr>
      <w:r>
        <w:rPr>
          <w:lang w:val="fr-FR"/>
        </w:rPr>
        <w:t>41.3.4.1</w:t>
      </w:r>
      <w:r>
        <w:rPr>
          <w:lang w:val="fr-FR"/>
        </w:rPr>
        <w:tab/>
        <w:t xml:space="preserve">Dans la phrase d’introduction et dans l’alinéa a), remplacer « conteneur à l’essai » par « prototype ». </w:t>
      </w:r>
    </w:p>
    <w:p w14:paraId="1786F59C" w14:textId="77777777" w:rsidR="00A77A00" w:rsidRPr="007C0989" w:rsidRDefault="00A77A00" w:rsidP="00B26030">
      <w:pPr>
        <w:pStyle w:val="SingleTxtG"/>
        <w:tabs>
          <w:tab w:val="left" w:pos="2268"/>
        </w:tabs>
        <w:rPr>
          <w:lang w:val="fr-FR"/>
        </w:rPr>
      </w:pPr>
      <w:r>
        <w:rPr>
          <w:lang w:val="fr-FR"/>
        </w:rPr>
        <w:t>41.3.4.2</w:t>
      </w:r>
      <w:r>
        <w:rPr>
          <w:lang w:val="fr-FR"/>
        </w:rPr>
        <w:tab/>
        <w:t xml:space="preserve">Remplacer « conteneur » par « prototype ». </w:t>
      </w:r>
    </w:p>
    <w:p w14:paraId="3BAF0570" w14:textId="2376594B" w:rsidR="00A77A00" w:rsidRPr="007C0989" w:rsidRDefault="00A77A00" w:rsidP="00B26030">
      <w:pPr>
        <w:pStyle w:val="SingleTxtG"/>
        <w:tabs>
          <w:tab w:val="left" w:pos="2268"/>
        </w:tabs>
        <w:rPr>
          <w:lang w:val="fr-FR"/>
        </w:rPr>
      </w:pPr>
      <w:r w:rsidRPr="0013212E">
        <w:rPr>
          <w:lang w:val="fr-FR"/>
        </w:rPr>
        <w:t>41.3.4.3</w:t>
      </w:r>
      <w:r w:rsidRPr="0013212E">
        <w:rPr>
          <w:lang w:val="fr-FR"/>
        </w:rPr>
        <w:tab/>
        <w:t>Dans la première et la troisième phrase, remplacer « conteneur à l’essai » par « prototype »</w:t>
      </w:r>
      <w:r w:rsidR="00102214" w:rsidRPr="0013212E">
        <w:rPr>
          <w:lang w:val="fr-FR"/>
        </w:rPr>
        <w:t xml:space="preserve"> et dans la deuxième phrase remplacer « le conteneur » par « la citerne </w:t>
      </w:r>
      <w:r w:rsidR="00651C94" w:rsidRPr="00B26030">
        <w:rPr>
          <w:lang w:val="fr-FR"/>
        </w:rPr>
        <w:t xml:space="preserve">mobile </w:t>
      </w:r>
      <w:r w:rsidR="00102214" w:rsidRPr="0013212E">
        <w:rPr>
          <w:lang w:val="fr-FR"/>
        </w:rPr>
        <w:t>ou le CGEM ».</w:t>
      </w:r>
    </w:p>
    <w:p w14:paraId="2A3D8602" w14:textId="11E84D75" w:rsidR="00A77A00" w:rsidRDefault="00A77A00" w:rsidP="00B26030">
      <w:pPr>
        <w:pStyle w:val="SingleTxtG"/>
        <w:tabs>
          <w:tab w:val="left" w:pos="2268"/>
        </w:tabs>
        <w:spacing w:before="120"/>
      </w:pPr>
      <w:r>
        <w:t>41.3.4.5</w:t>
      </w:r>
      <w:r>
        <w:tab/>
        <w:t xml:space="preserve">Dans la première phrase, remplacer « conteneur à l’essai » par « prototype ». Dans la deuxième phrase, au début, remplacer « le conteneur ne doit » par « la citerne </w:t>
      </w:r>
      <w:r w:rsidR="00651C94">
        <w:t xml:space="preserve">mobile </w:t>
      </w:r>
      <w:r>
        <w:t>ou le CGEM ne doivent » et accorder le reste du texte en conséquence.</w:t>
      </w:r>
    </w:p>
    <w:p w14:paraId="707F2ABA" w14:textId="77777777" w:rsidR="00A77A00" w:rsidRPr="00247018" w:rsidRDefault="00A77A00" w:rsidP="00B26030">
      <w:pPr>
        <w:pStyle w:val="SingleTxtG"/>
        <w:tabs>
          <w:tab w:val="left" w:pos="2268"/>
        </w:tabs>
        <w:rPr>
          <w:lang w:val="fr-FR"/>
        </w:rPr>
      </w:pPr>
      <w:r w:rsidRPr="00247018">
        <w:rPr>
          <w:lang w:val="fr-FR"/>
        </w:rPr>
        <w:t>41.3.5.1 b) i)</w:t>
      </w:r>
      <w:r w:rsidRPr="00247018">
        <w:rPr>
          <w:lang w:val="fr-FR"/>
        </w:rPr>
        <w:tab/>
        <w:t>Pour « </w:t>
      </w:r>
      <w:r w:rsidRPr="00AF75D1">
        <w:rPr>
          <w:i/>
          <w:sz w:val="22"/>
        </w:rPr>
        <w:fldChar w:fldCharType="begin"/>
      </w:r>
      <w:r w:rsidRPr="00AF75D1">
        <w:rPr>
          <w:i/>
          <w:sz w:val="22"/>
        </w:rPr>
        <w:instrText>SYMBOL 119 \f "Symbol" \s 10</w:instrText>
      </w:r>
      <w:r w:rsidRPr="00AF75D1">
        <w:rPr>
          <w:i/>
          <w:sz w:val="22"/>
        </w:rPr>
        <w:fldChar w:fldCharType="separate"/>
      </w:r>
      <w:r w:rsidRPr="00AF75D1">
        <w:rPr>
          <w:i/>
          <w:sz w:val="22"/>
        </w:rPr>
        <w:t>w</w:t>
      </w:r>
      <w:r w:rsidRPr="00AF75D1">
        <w:rPr>
          <w:i/>
          <w:sz w:val="22"/>
        </w:rPr>
        <w:fldChar w:fldCharType="end"/>
      </w:r>
      <w:r w:rsidRPr="00AF75D1">
        <w:rPr>
          <w:i/>
          <w:sz w:val="22"/>
          <w:vertAlign w:val="subscript"/>
        </w:rPr>
        <w:t>n</w:t>
      </w:r>
      <w:r>
        <w:rPr>
          <w:lang w:val="fr-FR"/>
        </w:rPr>
        <w:t> », r</w:t>
      </w:r>
      <w:r w:rsidRPr="00247018">
        <w:rPr>
          <w:lang w:val="fr-FR"/>
        </w:rPr>
        <w:t>emplacer « (en radians) » par « (radians/seconde) ».</w:t>
      </w:r>
    </w:p>
    <w:p w14:paraId="1567C125" w14:textId="77777777" w:rsidR="00A77A00" w:rsidRDefault="00A77A00" w:rsidP="00B26030">
      <w:pPr>
        <w:pStyle w:val="SingleTxtG"/>
        <w:tabs>
          <w:tab w:val="left" w:pos="2268"/>
        </w:tabs>
        <w:spacing w:before="120"/>
      </w:pPr>
      <w:r>
        <w:t>41.3.7</w:t>
      </w:r>
      <w:r>
        <w:tab/>
      </w:r>
      <w:r>
        <w:tab/>
        <w:t>Dans le titre, supprimer « </w:t>
      </w:r>
      <w:r w:rsidRPr="006F1C50">
        <w:t>l’épreuve pour les citernes mobiles avec une ossature de 20 pieds de longueur</w:t>
      </w:r>
      <w:r>
        <w:t> ».</w:t>
      </w:r>
    </w:p>
    <w:p w14:paraId="10145439" w14:textId="77777777" w:rsidR="00A77A00" w:rsidRDefault="00A77A00" w:rsidP="00B26030">
      <w:pPr>
        <w:pStyle w:val="SingleTxtG"/>
        <w:tabs>
          <w:tab w:val="left" w:pos="2268"/>
        </w:tabs>
        <w:rPr>
          <w:lang w:val="fr-FR"/>
        </w:rPr>
      </w:pPr>
      <w:r>
        <w:rPr>
          <w:lang w:val="fr-FR"/>
        </w:rPr>
        <w:lastRenderedPageBreak/>
        <w:t>41.3.7.1</w:t>
      </w:r>
      <w:r>
        <w:rPr>
          <w:lang w:val="fr-FR"/>
        </w:rPr>
        <w:tab/>
        <w:t>Dans la phrase d’introduction, remplacer « conteneur à l’essai » par « prototype » et remplacer « d’autres conteneurs » par « d’autres citernes mobiles ou CGEM ».</w:t>
      </w:r>
    </w:p>
    <w:p w14:paraId="684F675B" w14:textId="77777777" w:rsidR="00A77A00" w:rsidRDefault="00A77A00" w:rsidP="00B26030">
      <w:pPr>
        <w:pStyle w:val="SingleTxtG"/>
        <w:tabs>
          <w:tab w:val="left" w:pos="2268"/>
        </w:tabs>
        <w:rPr>
          <w:lang w:val="fr-FR"/>
        </w:rPr>
      </w:pPr>
      <w:r>
        <w:rPr>
          <w:lang w:val="fr-FR"/>
        </w:rPr>
        <w:t>41.3.7.2</w:t>
      </w:r>
      <w:r>
        <w:rPr>
          <w:lang w:val="fr-FR"/>
        </w:rPr>
        <w:tab/>
        <w:t>Dans la deuxième phrase, dans la version française, remplacer « de laquelle » par « desquelles ». Dans la troisième phrase, remplacer « conteneurs » par « prototypes ».</w:t>
      </w:r>
    </w:p>
    <w:p w14:paraId="41C9E685" w14:textId="2088AB75" w:rsidR="00A77A00" w:rsidRPr="007E7DFF" w:rsidRDefault="00A77A00" w:rsidP="00B26030">
      <w:pPr>
        <w:pStyle w:val="SingleTxtG"/>
        <w:tabs>
          <w:tab w:val="left" w:pos="2268"/>
        </w:tabs>
      </w:pPr>
      <w:r>
        <w:t>41.3.8 b)</w:t>
      </w:r>
      <w:r w:rsidR="00B2368E">
        <w:t>,</w:t>
      </w:r>
      <w:r>
        <w:t xml:space="preserve"> c) </w:t>
      </w:r>
      <w:r w:rsidR="00B2368E">
        <w:t>and f)</w:t>
      </w:r>
      <w:r>
        <w:tab/>
        <w:t>Remplacer « conteneur » par « prototype ».</w:t>
      </w:r>
    </w:p>
    <w:p w14:paraId="61D83725" w14:textId="24D838A4" w:rsidR="00281D73" w:rsidRPr="00DE6A6A" w:rsidRDefault="00281D73" w:rsidP="00281D73">
      <w:pPr>
        <w:pStyle w:val="H1G"/>
      </w:pPr>
      <w:r>
        <w:rPr>
          <w:lang w:val="fr-FR"/>
        </w:rPr>
        <w:tab/>
      </w:r>
      <w:r>
        <w:rPr>
          <w:lang w:val="fr-FR"/>
        </w:rPr>
        <w:tab/>
      </w:r>
      <w:r w:rsidRPr="00DE6A6A">
        <w:rPr>
          <w:lang w:val="fr-FR"/>
        </w:rPr>
        <w:t>Section 51</w:t>
      </w:r>
    </w:p>
    <w:p w14:paraId="3EC87C3B" w14:textId="32118199" w:rsidR="00281D73" w:rsidRPr="00DE6A6A" w:rsidRDefault="00281D73">
      <w:pPr>
        <w:pStyle w:val="SingleTxtG"/>
      </w:pPr>
      <w:r w:rsidRPr="00DE6A6A">
        <w:rPr>
          <w:lang w:val="fr-FR"/>
        </w:rPr>
        <w:t>51.4.5.1</w:t>
      </w:r>
      <w:r>
        <w:rPr>
          <w:lang w:val="fr-FR"/>
        </w:rPr>
        <w:tab/>
      </w:r>
      <w:r w:rsidR="00686EFD">
        <w:rPr>
          <w:lang w:val="fr-FR"/>
        </w:rPr>
        <w:t>Remplacer le paragraphe actuel et les alinéas a) à c) par le texte suivant :</w:t>
      </w:r>
    </w:p>
    <w:p w14:paraId="50B24399" w14:textId="448952C8" w:rsidR="00281D73" w:rsidRPr="008F5FEA" w:rsidRDefault="00281D73" w:rsidP="00B26030">
      <w:pPr>
        <w:suppressAutoHyphens w:val="0"/>
        <w:spacing w:after="240" w:line="240" w:lineRule="auto"/>
        <w:ind w:left="1134" w:right="1134"/>
        <w:rPr>
          <w:i/>
        </w:rPr>
      </w:pPr>
      <w:r>
        <w:rPr>
          <w:lang w:val="fr-FR"/>
        </w:rPr>
        <w:t>« 51.4.5.1</w:t>
      </w:r>
      <w:r w:rsidRPr="00DE6A6A">
        <w:rPr>
          <w:lang w:val="fr-FR"/>
        </w:rPr>
        <w:tab/>
      </w:r>
      <w:bookmarkStart w:id="172" w:name="_Hlk3384367"/>
      <w:r w:rsidRPr="00DE6A6A">
        <w:rPr>
          <w:lang w:val="fr-FR"/>
        </w:rPr>
        <w:t xml:space="preserve">Une synthèse des résultats d’épreuves et des données de </w:t>
      </w:r>
      <w:r>
        <w:rPr>
          <w:lang w:val="fr-FR"/>
        </w:rPr>
        <w:t>classification pour plus de 200 </w:t>
      </w:r>
      <w:r w:rsidRPr="00DE6A6A">
        <w:rPr>
          <w:lang w:val="fr-FR"/>
        </w:rPr>
        <w:t>produits à base de nitrocellulose indust</w:t>
      </w:r>
      <w:r>
        <w:rPr>
          <w:lang w:val="fr-FR"/>
        </w:rPr>
        <w:t>rielle figure à l’appendice 11. </w:t>
      </w:r>
      <w:bookmarkEnd w:id="172"/>
      <w:r w:rsidRPr="00DE6A6A">
        <w:rPr>
          <w:lang w:val="fr-FR"/>
        </w:rPr>
        <w:t>»</w:t>
      </w:r>
      <w:r>
        <w:rPr>
          <w:lang w:val="fr-FR"/>
        </w:rPr>
        <w:t>.</w:t>
      </w:r>
    </w:p>
    <w:p w14:paraId="27AEDC8F" w14:textId="64A58E8A" w:rsidR="006865AA" w:rsidRPr="00B26030" w:rsidRDefault="002967ED" w:rsidP="00B26030">
      <w:pPr>
        <w:pStyle w:val="H1G"/>
        <w:rPr>
          <w:lang w:val="fr-FR"/>
        </w:rPr>
      </w:pPr>
      <w:r w:rsidRPr="00B26030">
        <w:rPr>
          <w:lang w:val="fr-FR"/>
        </w:rPr>
        <w:tab/>
      </w:r>
      <w:r w:rsidR="006865AA">
        <w:rPr>
          <w:lang w:val="fr-FR"/>
        </w:rPr>
        <w:tab/>
      </w:r>
      <w:r w:rsidRPr="00B26030">
        <w:rPr>
          <w:lang w:val="fr-FR"/>
        </w:rPr>
        <w:t xml:space="preserve">Appendices </w:t>
      </w:r>
    </w:p>
    <w:p w14:paraId="37712BE7" w14:textId="524C0AF8" w:rsidR="00686EFD" w:rsidRDefault="00686EFD" w:rsidP="00B26030">
      <w:pPr>
        <w:spacing w:after="240" w:line="240" w:lineRule="auto"/>
        <w:ind w:left="1134" w:right="1134"/>
        <w:rPr>
          <w:lang w:val="fr-FR"/>
        </w:rPr>
      </w:pPr>
      <w:r>
        <w:t>Table des matières</w:t>
      </w:r>
      <w:r>
        <w:tab/>
      </w:r>
      <w:r>
        <w:rPr>
          <w:lang w:val="fr-FR"/>
        </w:rPr>
        <w:t>Insérer les deux nouvelles rubriques suivantes :</w:t>
      </w:r>
    </w:p>
    <w:p w14:paraId="3801D068" w14:textId="35472BDA" w:rsidR="00D95448" w:rsidRDefault="00686EFD" w:rsidP="00B26030">
      <w:pPr>
        <w:pStyle w:val="SingleTxtG"/>
        <w:spacing w:after="240" w:line="240" w:lineRule="auto"/>
      </w:pPr>
      <w:r>
        <w:rPr>
          <w:lang w:val="fr-FR"/>
        </w:rPr>
        <w:t xml:space="preserve"> </w:t>
      </w:r>
      <w:r w:rsidR="00D95448">
        <w:rPr>
          <w:lang w:val="fr-FR"/>
        </w:rPr>
        <w:t xml:space="preserve">« Appendice 10 </w:t>
      </w:r>
      <w:r>
        <w:rPr>
          <w:lang w:val="fr-FR"/>
        </w:rPr>
        <w:tab/>
      </w:r>
      <w:r w:rsidR="00D95448">
        <w:t>ÉPREUVES DE STABILITÉ POUR LES MÉLANGES DE NITROCELLULOSE »</w:t>
      </w:r>
    </w:p>
    <w:p w14:paraId="71D96C3B" w14:textId="2D9CB417" w:rsidR="00686EFD" w:rsidRDefault="00686EFD" w:rsidP="00B26030">
      <w:pPr>
        <w:pStyle w:val="SingleTxtG"/>
        <w:spacing w:after="240" w:line="240" w:lineRule="auto"/>
        <w:rPr>
          <w:lang w:val="fr-FR"/>
        </w:rPr>
      </w:pPr>
      <w:r>
        <w:t>« Appendice 11</w:t>
      </w:r>
      <w:r>
        <w:tab/>
      </w:r>
      <w:r w:rsidR="00CF5015">
        <w:t> </w:t>
      </w:r>
      <w:r w:rsidR="00CF5015" w:rsidRPr="00DE6A6A">
        <w:rPr>
          <w:lang w:val="fr-FR"/>
        </w:rPr>
        <w:t xml:space="preserve">SYNTHÈSE DES RÉSULTATS DE CLASSIFICATION POUR LA NITROCELLULOSE INDUSTRIELLE AUX FINS DE LA DISTRIBUTION ET DE L’UTILISATION </w:t>
      </w:r>
      <w:r w:rsidR="00CF5015">
        <w:rPr>
          <w:lang w:val="fr-FR"/>
        </w:rPr>
        <w:t>CONFORMÉMENT AU CHAPITRE </w:t>
      </w:r>
      <w:r w:rsidR="00CF5015" w:rsidRPr="00DE6A6A">
        <w:rPr>
          <w:lang w:val="fr-FR"/>
        </w:rPr>
        <w:t>2.17 DU SGH, QUI PEUVENT ÊTRE APPLIQUÉES AUX PRODUITS À BASE</w:t>
      </w:r>
      <w:r w:rsidR="00CF5015">
        <w:rPr>
          <w:lang w:val="fr-FR"/>
        </w:rPr>
        <w:t xml:space="preserve"> DE NITROCELLULOSE INDUSTRIELLE </w:t>
      </w:r>
      <w:r>
        <w:rPr>
          <w:lang w:val="fr-FR"/>
        </w:rPr>
        <w:t>».</w:t>
      </w:r>
    </w:p>
    <w:p w14:paraId="32EF3405" w14:textId="07D65681" w:rsidR="006865AA" w:rsidRPr="00B26030" w:rsidRDefault="006865AA">
      <w:pPr>
        <w:pStyle w:val="H1G"/>
        <w:rPr>
          <w:lang w:val="fr-FR"/>
        </w:rPr>
      </w:pPr>
      <w:r>
        <w:rPr>
          <w:lang w:val="fr-FR"/>
        </w:rPr>
        <w:tab/>
      </w:r>
      <w:r>
        <w:rPr>
          <w:lang w:val="fr-FR"/>
        </w:rPr>
        <w:tab/>
      </w:r>
      <w:r w:rsidR="002967ED" w:rsidRPr="00B26030">
        <w:rPr>
          <w:lang w:val="fr-FR"/>
        </w:rPr>
        <w:t>Appendice 10</w:t>
      </w:r>
    </w:p>
    <w:p w14:paraId="64D2F1DC" w14:textId="44C1571F" w:rsidR="00A77A00" w:rsidRPr="00C96217" w:rsidRDefault="00A77A00" w:rsidP="00B26030">
      <w:pPr>
        <w:pStyle w:val="SingleTxtG"/>
        <w:tabs>
          <w:tab w:val="left" w:pos="2835"/>
        </w:tabs>
        <w:spacing w:after="240" w:line="240" w:lineRule="auto"/>
      </w:pPr>
      <w:r>
        <w:t xml:space="preserve">Insérer </w:t>
      </w:r>
      <w:r w:rsidR="002967ED">
        <w:t xml:space="preserve">un </w:t>
      </w:r>
      <w:r>
        <w:t>nouvel appendice 10 pour lire comme suit :</w:t>
      </w:r>
    </w:p>
    <w:p w14:paraId="18D7B489" w14:textId="28BDF570" w:rsidR="00686EFD" w:rsidRDefault="00686EFD" w:rsidP="00A77A00">
      <w:pPr>
        <w:pStyle w:val="H23G"/>
        <w:ind w:left="1701"/>
        <w:jc w:val="center"/>
      </w:pPr>
      <w:r>
        <w:t>« Appendice 10</w:t>
      </w:r>
    </w:p>
    <w:p w14:paraId="0B956788" w14:textId="26359D86" w:rsidR="00A77A00" w:rsidRPr="00951A82" w:rsidRDefault="00686EFD" w:rsidP="00B26030">
      <w:pPr>
        <w:pStyle w:val="H23G"/>
        <w:spacing w:before="0" w:after="240"/>
        <w:ind w:left="1701"/>
        <w:jc w:val="center"/>
      </w:pPr>
      <w:r>
        <w:tab/>
      </w:r>
      <w:r w:rsidR="00A77A00">
        <w:t>ÉPREUVES DE STABILITÉ POUR LES MÉLANGES DE NITROCELLULOSE</w:t>
      </w:r>
    </w:p>
    <w:p w14:paraId="7DB18161" w14:textId="48382C4F" w:rsidR="00A77A00" w:rsidRPr="00A958A3" w:rsidRDefault="00A77A00" w:rsidP="00B26030">
      <w:pPr>
        <w:pStyle w:val="H1G"/>
        <w:tabs>
          <w:tab w:val="clear" w:pos="851"/>
        </w:tabs>
        <w:spacing w:line="240" w:lineRule="auto"/>
        <w:ind w:firstLine="0"/>
        <w:rPr>
          <w:sz w:val="20"/>
        </w:rPr>
      </w:pPr>
      <w:r w:rsidRPr="00A958A3">
        <w:rPr>
          <w:sz w:val="20"/>
        </w:rPr>
        <w:tab/>
        <w:t>1.</w:t>
      </w:r>
      <w:r w:rsidRPr="00A958A3">
        <w:rPr>
          <w:sz w:val="20"/>
        </w:rPr>
        <w:tab/>
        <w:t>Introduction</w:t>
      </w:r>
    </w:p>
    <w:p w14:paraId="1DBD5030" w14:textId="42AEA918" w:rsidR="00A77A00" w:rsidRPr="00585F6B" w:rsidRDefault="00A77A00">
      <w:pPr>
        <w:pStyle w:val="SingleTxtG"/>
      </w:pPr>
      <w:r w:rsidRPr="00585F6B">
        <w:t>1.1</w:t>
      </w:r>
      <w:r w:rsidRPr="00585F6B">
        <w:tab/>
        <w:t xml:space="preserve">L’épreuve de Bergmann-Junk et l’épreuve au </w:t>
      </w:r>
      <w:r w:rsidR="003F48D9" w:rsidRPr="00585F6B">
        <w:t xml:space="preserve">papier réactif au </w:t>
      </w:r>
      <w:r w:rsidRPr="00585F6B">
        <w:t xml:space="preserve">violet de méthyle sont utilisées pour déterminer si les mélanges de nitrocellulose peuvent être considérées comme stables pour le transport. </w:t>
      </w:r>
    </w:p>
    <w:p w14:paraId="02BA1549" w14:textId="213A3E8E" w:rsidR="00A77A00" w:rsidRPr="00585F6B" w:rsidRDefault="00A77A00">
      <w:pPr>
        <w:pStyle w:val="SingleTxtG"/>
      </w:pPr>
      <w:r w:rsidRPr="00585F6B">
        <w:t>1.2</w:t>
      </w:r>
      <w:r w:rsidRPr="00585F6B">
        <w:tab/>
        <w:t>L’épreuve au</w:t>
      </w:r>
      <w:r w:rsidR="003F48D9" w:rsidRPr="00585F6B">
        <w:t xml:space="preserve"> papier réactif au</w:t>
      </w:r>
      <w:r w:rsidRPr="00585F6B">
        <w:t xml:space="preserve"> violet de méthyle est une épreuve qualitative qui permet de déterminer la stabilité d’un mélange de nitrocellulose en examinant le changement de couleur du papier réactif sur une période de temps.</w:t>
      </w:r>
    </w:p>
    <w:p w14:paraId="37CF4ED0" w14:textId="77777777" w:rsidR="00A77A00" w:rsidRPr="00585F6B" w:rsidRDefault="00A77A00">
      <w:pPr>
        <w:pStyle w:val="SingleTxtG"/>
      </w:pPr>
      <w:r w:rsidRPr="00585F6B">
        <w:t>1.3</w:t>
      </w:r>
      <w:r w:rsidRPr="00585F6B">
        <w:tab/>
        <w:t>L’épreuve de Bergmann-Junk est une épreuve quantitative applicable à tous les types de mélanges de nitrocellulose (NC). Elle consiste à mesurer la quantité de gaz NO dégagée par gramme de nitrocellulose chauffée pendant 2 heures à 132 °C, qui est déterminée par titrage en milieu alcalin. L’expression “gaz NO” désigne tous les types de gaz NO formés pendant les 2 heures de chauffage à 132 °C. La méthode d’épreuve de Bergmann</w:t>
      </w:r>
      <w:r w:rsidRPr="00585F6B">
        <w:noBreakHyphen/>
        <w:t>Junk permet une évaluation quantitative fiable et reproductible de la stabilité chimique. Cette épreuve est donc la méthode privilégiée.</w:t>
      </w:r>
    </w:p>
    <w:p w14:paraId="270F4B5F" w14:textId="77777777" w:rsidR="00A77A00" w:rsidRPr="003C1382" w:rsidRDefault="00A77A00" w:rsidP="00B26030">
      <w:pPr>
        <w:pStyle w:val="H1G"/>
        <w:tabs>
          <w:tab w:val="clear" w:pos="851"/>
        </w:tabs>
        <w:spacing w:before="0" w:line="240" w:lineRule="auto"/>
        <w:ind w:firstLine="0"/>
        <w:rPr>
          <w:sz w:val="20"/>
        </w:rPr>
      </w:pPr>
      <w:r w:rsidRPr="003C1382">
        <w:rPr>
          <w:sz w:val="20"/>
        </w:rPr>
        <w:lastRenderedPageBreak/>
        <w:t>2.</w:t>
      </w:r>
      <w:r w:rsidRPr="003C1382">
        <w:rPr>
          <w:sz w:val="20"/>
        </w:rPr>
        <w:tab/>
        <w:t>Épreuve de Bergmann-Junk</w:t>
      </w:r>
    </w:p>
    <w:p w14:paraId="10CB42C6" w14:textId="2E08A9B1" w:rsidR="00A77A00" w:rsidRPr="00A958A3" w:rsidRDefault="00A77A00" w:rsidP="00B26030">
      <w:pPr>
        <w:pStyle w:val="H1G"/>
        <w:tabs>
          <w:tab w:val="clear" w:pos="851"/>
        </w:tabs>
        <w:spacing w:before="0" w:line="240" w:lineRule="auto"/>
        <w:ind w:firstLine="0"/>
        <w:rPr>
          <w:sz w:val="20"/>
        </w:rPr>
      </w:pPr>
      <w:r w:rsidRPr="00A958A3">
        <w:rPr>
          <w:sz w:val="20"/>
        </w:rPr>
        <w:tab/>
        <w:t>2.1</w:t>
      </w:r>
      <w:r w:rsidRPr="00A958A3">
        <w:rPr>
          <w:sz w:val="20"/>
        </w:rPr>
        <w:tab/>
      </w:r>
      <w:r w:rsidRPr="00B26030">
        <w:rPr>
          <w:i/>
          <w:iCs/>
          <w:sz w:val="20"/>
        </w:rPr>
        <w:t>Introduction</w:t>
      </w:r>
    </w:p>
    <w:p w14:paraId="60CD4F70" w14:textId="77777777" w:rsidR="00A77A00" w:rsidRPr="00C96217" w:rsidRDefault="00A77A00" w:rsidP="00B26030">
      <w:pPr>
        <w:pStyle w:val="SingleTxtG"/>
        <w:spacing w:line="240" w:lineRule="auto"/>
      </w:pPr>
      <w:r>
        <w:tab/>
      </w:r>
      <w:r>
        <w:tab/>
      </w:r>
      <w:r w:rsidRPr="00C96217">
        <w:t xml:space="preserve">L’épreuve de Bergmann-Junk est une épreuve quantitative applicable à tous les types de nitrocellulose (NC). Elle consiste à mesurer la quantité de gaz NO dégagée par 1 (un) ou 2 (deux) gramme(s) de nitrocellulose chauffée pendant 2 heures à 132 °C </w:t>
      </w:r>
      <w:r w:rsidRPr="00C96217">
        <w:sym w:font="Symbol" w:char="F0B1"/>
      </w:r>
      <w:r w:rsidRPr="00C96217">
        <w:t xml:space="preserve"> 1 °C (Nitrocellulose plastifiée : 3 (trois) grammes chauffés pendant 1 h), qui est déterminée par titrage en milieu alcalin.</w:t>
      </w:r>
    </w:p>
    <w:p w14:paraId="3F6D6DA7" w14:textId="70882F61" w:rsidR="00A77A00" w:rsidRPr="003C1382" w:rsidRDefault="00A77A00" w:rsidP="00B26030">
      <w:pPr>
        <w:pStyle w:val="H1G"/>
        <w:tabs>
          <w:tab w:val="clear" w:pos="851"/>
        </w:tabs>
        <w:spacing w:before="0" w:line="240" w:lineRule="auto"/>
        <w:ind w:firstLine="0"/>
        <w:rPr>
          <w:sz w:val="20"/>
        </w:rPr>
      </w:pPr>
      <w:r w:rsidRPr="003C1382">
        <w:rPr>
          <w:sz w:val="20"/>
        </w:rPr>
        <w:t>2.2</w:t>
      </w:r>
      <w:r w:rsidRPr="003C1382">
        <w:rPr>
          <w:sz w:val="20"/>
        </w:rPr>
        <w:tab/>
      </w:r>
      <w:r w:rsidRPr="00B26030">
        <w:rPr>
          <w:i/>
          <w:iCs/>
          <w:sz w:val="20"/>
        </w:rPr>
        <w:t>Appareils et matériel</w:t>
      </w:r>
      <w:r w:rsidRPr="003C1382">
        <w:rPr>
          <w:sz w:val="20"/>
        </w:rPr>
        <w:t xml:space="preserve"> </w:t>
      </w:r>
    </w:p>
    <w:p w14:paraId="64148412" w14:textId="77777777" w:rsidR="00A77A00" w:rsidRPr="00C96217" w:rsidRDefault="00A77A00" w:rsidP="00A77A00">
      <w:pPr>
        <w:pStyle w:val="SingleTxtG"/>
      </w:pPr>
      <w:r w:rsidRPr="00C96217">
        <w:t>2.2.1</w:t>
      </w:r>
      <w:r w:rsidRPr="00C96217">
        <w:tab/>
        <w:t xml:space="preserve">Balance analytique, de précision égale ou supérieure à 10 mg. </w:t>
      </w:r>
    </w:p>
    <w:p w14:paraId="021B8FAB" w14:textId="77777777" w:rsidR="00A77A00" w:rsidRPr="00C96217" w:rsidRDefault="00A77A00" w:rsidP="00A77A00">
      <w:pPr>
        <w:pStyle w:val="SingleTxtG"/>
      </w:pPr>
      <w:r w:rsidRPr="00C96217">
        <w:t>2.2.2</w:t>
      </w:r>
      <w:r w:rsidRPr="00C96217">
        <w:tab/>
        <w:t>Éprouvette de Bergmann-Junk en verre transparent de 17,5 mm de diamètre intérieur, de 19,5 mm de diamètre extérieur et d’une longueur comprise entre 270 mm et 350 mm munie d’une chambre de condensation. Plusieurs types de chambres de condensation appropriées sont disponibles sur le marché (voir par exemple les figures A10.1 et A10.2).</w:t>
      </w:r>
    </w:p>
    <w:p w14:paraId="76634086" w14:textId="77777777" w:rsidR="00A77A00" w:rsidRPr="00C96217" w:rsidRDefault="00A77A00" w:rsidP="00A77A00">
      <w:pPr>
        <w:pStyle w:val="SingleTxtG"/>
      </w:pPr>
      <w:r w:rsidRPr="00C96217">
        <w:t>2.2.3</w:t>
      </w:r>
      <w:r w:rsidRPr="00C96217">
        <w:tab/>
        <w:t>Bain de stabilité : bain d’huile ou d’un liquide approprié ou bloc de métal capable de maintenir la température des éprouvettes à 132 °C </w:t>
      </w:r>
      <w:r w:rsidRPr="00C96217">
        <w:sym w:font="Symbol" w:char="F0B1"/>
      </w:r>
      <w:r w:rsidRPr="00C96217">
        <w:t> 1 °C ou mieux. La température du bain doit être contrôlée en permanence à l’aide d’un thermomètre ou d’un thermocouple étalonné (précision 0,1 °C) placé dans l’un des puits d’essai.</w:t>
      </w:r>
    </w:p>
    <w:p w14:paraId="58AF57BB" w14:textId="77777777" w:rsidR="00A77A00" w:rsidRPr="00C96217" w:rsidRDefault="00A77A00" w:rsidP="00A77A00">
      <w:pPr>
        <w:pStyle w:val="SingleTxtG"/>
      </w:pPr>
      <w:r w:rsidRPr="00C96217">
        <w:t>2.2.4</w:t>
      </w:r>
      <w:r w:rsidRPr="00C96217">
        <w:tab/>
        <w:t>Le matériel suivant est nécessaire :</w:t>
      </w:r>
    </w:p>
    <w:p w14:paraId="59C585DC" w14:textId="77777777" w:rsidR="00A77A00" w:rsidRPr="00F85306" w:rsidRDefault="00A77A00" w:rsidP="00A77A00">
      <w:pPr>
        <w:pStyle w:val="Bullet1G"/>
        <w:numPr>
          <w:ilvl w:val="0"/>
          <w:numId w:val="31"/>
        </w:numPr>
      </w:pPr>
      <w:r w:rsidRPr="00F85306">
        <w:t>Pipette semi-automatique de 10 cm</w:t>
      </w:r>
      <w:r w:rsidRPr="00F85306">
        <w:rPr>
          <w:vertAlign w:val="superscript"/>
        </w:rPr>
        <w:t>3</w:t>
      </w:r>
      <w:r w:rsidRPr="00F85306">
        <w:t xml:space="preserve"> ou équivalente</w:t>
      </w:r>
      <w:r>
        <w:t> ;</w:t>
      </w:r>
    </w:p>
    <w:p w14:paraId="09AD3C77" w14:textId="77777777" w:rsidR="00A77A00" w:rsidRPr="00695065" w:rsidRDefault="00A77A00" w:rsidP="00A77A00">
      <w:pPr>
        <w:pStyle w:val="Bullet1G"/>
        <w:numPr>
          <w:ilvl w:val="0"/>
          <w:numId w:val="31"/>
        </w:numPr>
      </w:pPr>
      <w:r w:rsidRPr="00695065">
        <w:t>Erlenmeyer de 250 cm</w:t>
      </w:r>
      <w:r w:rsidRPr="00695065">
        <w:rPr>
          <w:vertAlign w:val="superscript"/>
        </w:rPr>
        <w:t>3</w:t>
      </w:r>
      <w:r>
        <w:t xml:space="preserve"> à large col ;</w:t>
      </w:r>
    </w:p>
    <w:p w14:paraId="55F55827" w14:textId="77777777" w:rsidR="00A77A00" w:rsidRPr="00553DCD" w:rsidRDefault="00A77A00" w:rsidP="00A77A00">
      <w:pPr>
        <w:pStyle w:val="Bullet1G"/>
        <w:numPr>
          <w:ilvl w:val="0"/>
          <w:numId w:val="31"/>
        </w:numPr>
      </w:pPr>
      <w:r w:rsidRPr="00553DCD">
        <w:t>Éprouvette de 50 cm</w:t>
      </w:r>
      <w:r w:rsidRPr="00553DCD">
        <w:rPr>
          <w:vertAlign w:val="superscript"/>
        </w:rPr>
        <w:t>3</w:t>
      </w:r>
      <w:r>
        <w:rPr>
          <w:vertAlign w:val="superscript"/>
        </w:rPr>
        <w:t> </w:t>
      </w:r>
      <w:r>
        <w:t>;</w:t>
      </w:r>
    </w:p>
    <w:p w14:paraId="4043AF7A" w14:textId="77777777" w:rsidR="00A77A00" w:rsidRPr="00CC50F9" w:rsidRDefault="00A77A00" w:rsidP="00A77A00">
      <w:pPr>
        <w:pStyle w:val="Bullet1G"/>
        <w:numPr>
          <w:ilvl w:val="0"/>
          <w:numId w:val="31"/>
        </w:numPr>
      </w:pPr>
      <w:r w:rsidRPr="00553DCD">
        <w:t>Burette de titration de 10 ml à 25 ml</w:t>
      </w:r>
      <w:r>
        <w:t> </w:t>
      </w:r>
      <w:r w:rsidRPr="00553DCD">
        <w:t xml:space="preserve">; ou appareil de titrage potentiométrique </w:t>
      </w:r>
      <w:r>
        <w:t>automatisé avec électrode indicatrice de pH et burette calibrée de classe A.</w:t>
      </w:r>
    </w:p>
    <w:p w14:paraId="7FAFB6F4" w14:textId="77777777" w:rsidR="00A77A00" w:rsidRPr="00C96217" w:rsidRDefault="00A77A00" w:rsidP="00A77A00">
      <w:pPr>
        <w:pStyle w:val="SingleTxtG"/>
      </w:pPr>
      <w:r w:rsidRPr="00C96217">
        <w:t>2.2.5</w:t>
      </w:r>
      <w:r w:rsidRPr="00C96217">
        <w:tab/>
        <w:t>Solution d’hydroxide de sodium (NaOH) à 0,01 mol/l, de spécification 0,009998 à 0,01002 mol/l pour titrage manuel avec une burette standard, ou 0,1 mol/l pour titrage à l’aide d’un appareil de titrage potentiométrique automatisé avec électrode indicatrice de pH et burette calibrée de classe A, avec un facteur déterminé pour obtenir la molarité exacte de la solution d’hydroxide de sodium.</w:t>
      </w:r>
    </w:p>
    <w:p w14:paraId="130AB477" w14:textId="77777777" w:rsidR="00A77A00" w:rsidRPr="00C96217" w:rsidRDefault="00A77A00" w:rsidP="00A77A00">
      <w:pPr>
        <w:pStyle w:val="SingleTxtG"/>
      </w:pPr>
      <w:r w:rsidRPr="00C96217">
        <w:t>2.2.6</w:t>
      </w:r>
      <w:r w:rsidRPr="00C96217">
        <w:tab/>
        <w:t>Indicateur de pH approprié (méthylorange, rouge de méthyle, rouge de méthyle/bleu de méthylène ou liquide indicateur coloré R8 B3 (réactif de Tacchiro : solution alcoolique à 0,1 % d’un mélange de 8 g de rouge de méthyle et de 3 g de bleu de méthylène (en cas de titration manuelle).</w:t>
      </w:r>
    </w:p>
    <w:p w14:paraId="1CB9FC98" w14:textId="77777777" w:rsidR="00A77A00" w:rsidRPr="00C96217" w:rsidRDefault="00A77A00" w:rsidP="00A77A00">
      <w:pPr>
        <w:pStyle w:val="SingleTxtG"/>
        <w:spacing w:after="0"/>
      </w:pPr>
      <w:r w:rsidRPr="00C96217">
        <w:t>2.2.7</w:t>
      </w:r>
      <w:r w:rsidRPr="00C96217">
        <w:tab/>
        <w:t>Eau complétement déminéralisée ou distillée de conductivité inférieure à 1 µS/cm (micro Siemens /cm).</w:t>
      </w:r>
    </w:p>
    <w:p w14:paraId="261C1203" w14:textId="77777777" w:rsidR="00A77A00" w:rsidRPr="00B26030" w:rsidRDefault="00A77A00" w:rsidP="00B26030">
      <w:pPr>
        <w:pStyle w:val="H1G"/>
        <w:spacing w:before="240" w:line="240" w:lineRule="auto"/>
        <w:rPr>
          <w:i/>
          <w:iCs/>
          <w:sz w:val="20"/>
        </w:rPr>
      </w:pPr>
      <w:r>
        <w:rPr>
          <w:sz w:val="20"/>
        </w:rPr>
        <w:tab/>
      </w:r>
      <w:r>
        <w:rPr>
          <w:sz w:val="20"/>
        </w:rPr>
        <w:tab/>
      </w:r>
      <w:r w:rsidRPr="003C1382">
        <w:rPr>
          <w:sz w:val="20"/>
        </w:rPr>
        <w:t>2.3</w:t>
      </w:r>
      <w:r w:rsidRPr="003C1382">
        <w:rPr>
          <w:sz w:val="20"/>
        </w:rPr>
        <w:tab/>
      </w:r>
      <w:r w:rsidRPr="00B26030">
        <w:rPr>
          <w:i/>
          <w:iCs/>
          <w:sz w:val="20"/>
        </w:rPr>
        <w:t xml:space="preserve">Mode opératoire </w:t>
      </w:r>
    </w:p>
    <w:p w14:paraId="1DEBB8CF" w14:textId="77777777" w:rsidR="00A77A00" w:rsidRPr="00C96217" w:rsidRDefault="00A77A00" w:rsidP="00A77A00">
      <w:pPr>
        <w:pStyle w:val="SingleTxtG"/>
      </w:pPr>
      <w:r w:rsidRPr="00C96217">
        <w:t>2.3.1</w:t>
      </w:r>
      <w:r w:rsidRPr="00C96217">
        <w:tab/>
        <w:t xml:space="preserve">Peser 1 (un) ou 2 (deux) gramme(s) de nitrocellulose sèche avec une précision de 0,001 g. (Peser 3 (trois) grammes de nitrocellulose plastifiée avec une précision de 0,001 g). Le taux d’humidité de l’échantillon doit être inférieur à 1 % après le processus de séchage et au moment où il est introduit dans l’éprouvette. (Les conditions de séchage doivent être choisies de manière à éviter la décomposition de la nitrocellulose, par exemple à 50 °C dans une étuve sous vide.) À l’aide d’un entonnoir, introduire l’échantillon dans l’éprouvette qui doit être sèche et propre. Essuyer soigneusement le support et ajuster la chambre de </w:t>
      </w:r>
      <w:r w:rsidRPr="00C96217">
        <w:lastRenderedPageBreak/>
        <w:t>condensation en veillant à ce qu’elle soit bien graissée à l’aide d’une graisse à base de silicone ; on peut aussi ne pas la graisser.</w:t>
      </w:r>
    </w:p>
    <w:p w14:paraId="771DAE1E" w14:textId="77777777" w:rsidR="00A77A00" w:rsidRPr="00C96217" w:rsidRDefault="00A77A00" w:rsidP="00A77A00">
      <w:pPr>
        <w:pStyle w:val="SingleTxtG"/>
      </w:pPr>
      <w:r w:rsidRPr="00C96217">
        <w:t>2.3.2</w:t>
      </w:r>
      <w:r w:rsidRPr="00C96217">
        <w:tab/>
        <w:t>Selon le type de condenseur, verser entre 15 ml et 50 ml d’eau distillée dans une éprouvette et l’introduire dans les boules du condenseur. Veiller à ce qu’il n’y ait pas d’eau qui pénètre dans le tube de stabilité.</w:t>
      </w:r>
    </w:p>
    <w:p w14:paraId="48ADBBB2" w14:textId="77777777" w:rsidR="00A77A00" w:rsidRPr="00C96217" w:rsidRDefault="00A77A00" w:rsidP="00A77A00">
      <w:pPr>
        <w:pStyle w:val="SingleTxtG"/>
      </w:pPr>
      <w:r w:rsidRPr="00C96217">
        <w:t>2.3.3</w:t>
      </w:r>
      <w:r w:rsidRPr="00C96217">
        <w:tab/>
        <w:t>S’assurer que le bain de stabilité a atteint une température de 132 °C </w:t>
      </w:r>
      <w:r w:rsidRPr="00C96217">
        <w:sym w:font="Symbol" w:char="F0B1"/>
      </w:r>
      <w:r w:rsidRPr="00C96217">
        <w:t> 1 °C puis introduire chacune des éprouvettes dans une des ouvertures du bain. La profondeur d’immersion de l’éprouvette dépendra du type de bain de stabilité utilisé mais doit être comprise entre 110 mm et 220 mm. Consigner l’heure de début de l’expérience.</w:t>
      </w:r>
    </w:p>
    <w:p w14:paraId="4C066CD0" w14:textId="77777777" w:rsidR="00A77A00" w:rsidRPr="00C96217" w:rsidRDefault="00A77A00" w:rsidP="00A77A00">
      <w:pPr>
        <w:pStyle w:val="SingleTxtG"/>
      </w:pPr>
      <w:r w:rsidRPr="00C96217">
        <w:t>2.3.4</w:t>
      </w:r>
      <w:r w:rsidRPr="00C96217">
        <w:tab/>
        <w:t>Maintenir les éprouvettes à une température de 132 °C </w:t>
      </w:r>
      <w:r w:rsidRPr="00C96217">
        <w:sym w:font="Symbol" w:char="F0B1"/>
      </w:r>
      <w:r w:rsidRPr="00C96217">
        <w:t> 1 °C pendant 2 heures jusqu’à ce que le dégagement de vapeur soit nettement visible. Si tel est le cas, il convient d’arrêter immédiatement l’épreuve et de consigner la durée de la période de chauffage.</w:t>
      </w:r>
    </w:p>
    <w:p w14:paraId="2D89368A" w14:textId="77777777" w:rsidR="00A77A00" w:rsidRPr="00C96217" w:rsidRDefault="00A77A00" w:rsidP="00A77A00">
      <w:pPr>
        <w:pStyle w:val="SingleTxtG"/>
      </w:pPr>
      <w:r w:rsidRPr="00C96217">
        <w:t>2.3.5</w:t>
      </w:r>
      <w:r w:rsidRPr="00C96217">
        <w:tab/>
        <w:t>Après 2 heures à 132 °C (1 heure pour la nitrocellulose plastifiée) retirer l’éprouvette du bain, la placer sur son support et la laisser refroidir derrière un écran de sécurité. Pendant ce laps de temps, un peu d’eau peut passer dans le tube inférieur. Au bout de 30 minutes de refroidissement, transférer le contenu de la chambre de condensation dans le tube inférieur et la rincer avec de l’eau distillée.</w:t>
      </w:r>
    </w:p>
    <w:p w14:paraId="03FE10D9" w14:textId="77777777" w:rsidR="00A77A00" w:rsidRPr="00C96217" w:rsidRDefault="00A77A00" w:rsidP="00A77A00">
      <w:pPr>
        <w:pStyle w:val="SingleTxtG"/>
      </w:pPr>
      <w:r w:rsidRPr="00C96217">
        <w:t>2.3.6</w:t>
      </w:r>
      <w:r w:rsidRPr="00C96217">
        <w:tab/>
        <w:t xml:space="preserve">Verser le contenu du tube inférieur dans l’erlenmeyer et rincer avec de l’eau distillée. La quantité totale de liquide ne doit pas dépasser 175 ml. </w:t>
      </w:r>
    </w:p>
    <w:p w14:paraId="44D8F799" w14:textId="77777777" w:rsidR="00A77A00" w:rsidRPr="00C96217" w:rsidRDefault="00A77A00" w:rsidP="00A77A00">
      <w:pPr>
        <w:pStyle w:val="SingleTxtG"/>
      </w:pPr>
      <w:r w:rsidRPr="00C96217">
        <w:t>2.3.7</w:t>
      </w:r>
      <w:r w:rsidRPr="00C96217">
        <w:tab/>
        <w:t>Titrer avec une solution d’hydroxyde de sodium cNaOH = 0,01 mol/l jusqu’au changement de couleur de l’indicateur.</w:t>
      </w:r>
    </w:p>
    <w:p w14:paraId="529F8D36" w14:textId="77777777" w:rsidR="00A77A00" w:rsidRPr="00315403" w:rsidRDefault="00A77A00" w:rsidP="00A77A00">
      <w:pPr>
        <w:pStyle w:val="SingleTxtG"/>
        <w:rPr>
          <w:lang w:val="es-ES"/>
        </w:rPr>
      </w:pPr>
      <w:r w:rsidRPr="00315403">
        <w:rPr>
          <w:lang w:val="es-ES"/>
        </w:rPr>
        <w:t>2.3.8</w:t>
      </w:r>
      <w:r w:rsidRPr="00315403">
        <w:rPr>
          <w:lang w:val="es-ES"/>
        </w:rPr>
        <w:tab/>
      </w:r>
      <w:r w:rsidRPr="00315403">
        <w:rPr>
          <w:i/>
          <w:iCs/>
          <w:lang w:val="es-ES"/>
        </w:rPr>
        <w:t>Calculs</w:t>
      </w:r>
    </w:p>
    <w:p w14:paraId="4DF92848" w14:textId="77777777" w:rsidR="00A77A00" w:rsidRDefault="00A77A00" w:rsidP="00B26030">
      <w:pPr>
        <w:spacing w:after="240"/>
        <w:ind w:left="2268" w:right="1134"/>
        <w:jc w:val="center"/>
        <w:rPr>
          <w:b/>
          <w:lang w:val="es-ES"/>
        </w:rPr>
      </w:pPr>
      <w:r w:rsidRPr="00CC50F9">
        <w:rPr>
          <w:b/>
          <w:lang w:val="es-ES"/>
        </w:rPr>
        <w:t>2 NaOH + 2 NO + ½ O</w:t>
      </w:r>
      <w:r w:rsidRPr="00CC50F9">
        <w:rPr>
          <w:b/>
          <w:vertAlign w:val="subscript"/>
          <w:lang w:val="es-ES"/>
        </w:rPr>
        <w:t>2</w:t>
      </w:r>
      <w:r w:rsidRPr="00CC50F9">
        <w:rPr>
          <w:b/>
          <w:lang w:val="es-ES"/>
        </w:rPr>
        <w:t xml:space="preserve"> </w:t>
      </w:r>
      <w:r w:rsidRPr="00CA348A">
        <w:rPr>
          <w:b/>
          <w:lang w:val="en-GB"/>
        </w:rPr>
        <w:sym w:font="Wingdings" w:char="F0E0"/>
      </w:r>
      <w:r w:rsidRPr="00CC50F9">
        <w:rPr>
          <w:b/>
          <w:lang w:val="es-ES"/>
        </w:rPr>
        <w:t xml:space="preserve"> 2 NaNO</w:t>
      </w:r>
      <w:r w:rsidRPr="00CC50F9">
        <w:rPr>
          <w:b/>
          <w:vertAlign w:val="subscript"/>
          <w:lang w:val="es-ES"/>
        </w:rPr>
        <w:t>2</w:t>
      </w:r>
      <w:r w:rsidRPr="00CC50F9">
        <w:rPr>
          <w:b/>
          <w:lang w:val="es-ES"/>
        </w:rPr>
        <w:t xml:space="preserve"> + H</w:t>
      </w:r>
      <w:r w:rsidRPr="00CC50F9">
        <w:rPr>
          <w:b/>
          <w:vertAlign w:val="subscript"/>
          <w:lang w:val="es-ES"/>
        </w:rPr>
        <w:t>2</w:t>
      </w:r>
      <w:r w:rsidRPr="00CC50F9">
        <w:rPr>
          <w:b/>
          <w:lang w:val="es-ES"/>
        </w:rPr>
        <w:t>0</w:t>
      </w:r>
    </w:p>
    <w:p w14:paraId="6A8B3FED" w14:textId="77777777" w:rsidR="00A77A00" w:rsidRPr="00D325FB" w:rsidRDefault="00C62D6C" w:rsidP="00A77A00">
      <w:pPr>
        <w:spacing w:before="120" w:after="120"/>
        <w:ind w:left="2268" w:right="1134"/>
        <w:jc w:val="center"/>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V</m:t>
              </m:r>
            </m:e>
            <m:sub>
              <m:r>
                <m:rPr>
                  <m:sty m:val="p"/>
                </m:rPr>
                <w:rPr>
                  <w:rFonts w:ascii="Cambria Math" w:hAnsi="Cambria Math"/>
                  <w:lang w:val="en-GB"/>
                </w:rPr>
                <m:t>NO</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 xml:space="preserve">NaOH </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 xml:space="preserve">NaOH </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V</m:t>
                  </m:r>
                </m:e>
                <m:sub>
                  <m:r>
                    <m:rPr>
                      <m:sty m:val="p"/>
                    </m:rPr>
                    <w:rPr>
                      <w:rFonts w:ascii="Cambria Math" w:hAnsi="Cambria Math"/>
                      <w:lang w:val="en-GB"/>
                    </w:rPr>
                    <m:t xml:space="preserve">NO,m </m:t>
                  </m:r>
                </m:sub>
              </m:sSub>
            </m:num>
            <m:den>
              <m:sSub>
                <m:sSubPr>
                  <m:ctrlPr>
                    <w:rPr>
                      <w:rFonts w:ascii="Cambria Math" w:hAnsi="Cambria Math"/>
                      <w:lang w:val="en-GB"/>
                    </w:rPr>
                  </m:ctrlPr>
                </m:sSubPr>
                <m:e>
                  <m:r>
                    <m:rPr>
                      <m:sty m:val="p"/>
                    </m:rPr>
                    <w:rPr>
                      <w:rFonts w:ascii="Cambria Math" w:hAnsi="Cambria Math"/>
                      <w:lang w:val="en-GB"/>
                    </w:rPr>
                    <m:t>m</m:t>
                  </m:r>
                </m:e>
                <m:sub>
                  <m:r>
                    <m:rPr>
                      <m:sty m:val="p"/>
                    </m:rPr>
                    <w:rPr>
                      <w:rFonts w:ascii="Cambria Math" w:hAnsi="Cambria Math"/>
                      <w:lang w:val="en-GB"/>
                    </w:rPr>
                    <m:t>NC</m:t>
                  </m:r>
                </m:sub>
              </m:sSub>
            </m:den>
          </m:f>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 xml:space="preserve">NaOH </m:t>
                  </m:r>
                </m:sub>
              </m:sSub>
              <m:r>
                <w:rPr>
                  <w:rFonts w:ascii="Cambria Math" w:hAnsi="Cambria Math"/>
                  <w:lang w:val="en-GB"/>
                </w:rPr>
                <m:t>×0,224</m:t>
              </m:r>
            </m:num>
            <m:den>
              <m:sSub>
                <m:sSubPr>
                  <m:ctrlPr>
                    <w:rPr>
                      <w:rFonts w:ascii="Cambria Math" w:hAnsi="Cambria Math"/>
                      <w:lang w:val="en-GB"/>
                    </w:rPr>
                  </m:ctrlPr>
                </m:sSubPr>
                <m:e>
                  <m:r>
                    <m:rPr>
                      <m:sty m:val="p"/>
                    </m:rPr>
                    <w:rPr>
                      <w:rFonts w:ascii="Cambria Math" w:hAnsi="Cambria Math"/>
                      <w:lang w:val="en-GB"/>
                    </w:rPr>
                    <m:t>m</m:t>
                  </m:r>
                </m:e>
                <m:sub>
                  <m:r>
                    <m:rPr>
                      <m:sty m:val="p"/>
                    </m:rPr>
                    <w:rPr>
                      <w:rFonts w:ascii="Cambria Math" w:hAnsi="Cambria Math"/>
                      <w:lang w:val="en-GB"/>
                    </w:rPr>
                    <m:t>NC</m:t>
                  </m:r>
                </m:sub>
              </m:sSub>
            </m:den>
          </m:f>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 xml:space="preserve">NaOH </m:t>
              </m:r>
            </m:sub>
          </m:sSub>
          <m:r>
            <w:rPr>
              <w:rFonts w:ascii="Cambria Math" w:hAnsi="Cambria Math"/>
              <w:lang w:val="en-GB"/>
            </w:rPr>
            <m:t>×0,224</m:t>
          </m:r>
        </m:oMath>
      </m:oMathPara>
    </w:p>
    <w:p w14:paraId="7B2044E8" w14:textId="77777777" w:rsidR="00A77A00" w:rsidRPr="00695065" w:rsidRDefault="00A77A00" w:rsidP="00A77A00">
      <w:pPr>
        <w:pStyle w:val="SingleTxtG"/>
        <w:spacing w:after="0"/>
      </w:pPr>
      <w:r w:rsidRPr="00695065">
        <w:t>Où</w:t>
      </w:r>
      <w:r>
        <w:t xml:space="preserve"> </w:t>
      </w:r>
      <w:r w:rsidRPr="00695065">
        <w:t>:</w:t>
      </w:r>
    </w:p>
    <w:p w14:paraId="20006202" w14:textId="77777777" w:rsidR="00A77A00" w:rsidRPr="00CC50F9" w:rsidRDefault="00A77A00" w:rsidP="00A77A00">
      <w:pPr>
        <w:pStyle w:val="SingleTxtG"/>
      </w:pPr>
      <w:r w:rsidRPr="00CC50F9">
        <w:t>V</w:t>
      </w:r>
      <w:r w:rsidRPr="00CC50F9">
        <w:rPr>
          <w:vertAlign w:val="subscript"/>
        </w:rPr>
        <w:t>NO</w:t>
      </w:r>
      <w:r w:rsidRPr="00CC50F9">
        <w:t xml:space="preserve"> </w:t>
      </w:r>
      <w:r>
        <w:tab/>
      </w:r>
      <w:r w:rsidRPr="00CC50F9">
        <w:t>=</w:t>
      </w:r>
      <w:r>
        <w:tab/>
      </w:r>
      <w:r w:rsidRPr="00CC50F9">
        <w:t>volume d</w:t>
      </w:r>
      <w:r>
        <w:t>’</w:t>
      </w:r>
      <w:r w:rsidRPr="00CC50F9">
        <w:t>oxyde d</w:t>
      </w:r>
      <w:r>
        <w:t>’</w:t>
      </w:r>
      <w:r w:rsidRPr="00CC50F9">
        <w:t>azote dégagé en cm</w:t>
      </w:r>
      <w:r w:rsidRPr="00CC50F9">
        <w:rPr>
          <w:vertAlign w:val="superscript"/>
        </w:rPr>
        <w:t>3</w:t>
      </w:r>
      <w:r w:rsidRPr="00CC50F9">
        <w:t>/g de nitrocellulose</w:t>
      </w:r>
      <w:r>
        <w:t>.</w:t>
      </w:r>
    </w:p>
    <w:p w14:paraId="49BCA597" w14:textId="77777777" w:rsidR="00A77A00" w:rsidRPr="00CC50F9" w:rsidRDefault="00A77A00" w:rsidP="00A77A00">
      <w:pPr>
        <w:pStyle w:val="SingleTxtG"/>
      </w:pPr>
      <w:r w:rsidRPr="00CC50F9">
        <w:t>c</w:t>
      </w:r>
      <w:r w:rsidRPr="00CC50F9">
        <w:rPr>
          <w:vertAlign w:val="subscript"/>
        </w:rPr>
        <w:t>NaOH</w:t>
      </w:r>
      <w:r>
        <w:t xml:space="preserve"> </w:t>
      </w:r>
      <w:r>
        <w:tab/>
        <w:t>=</w:t>
      </w:r>
      <w:r>
        <w:tab/>
      </w:r>
      <w:r w:rsidRPr="00CC50F9">
        <w:t>concentration de la solution d</w:t>
      </w:r>
      <w:r>
        <w:t>’</w:t>
      </w:r>
      <w:r w:rsidRPr="00CC50F9">
        <w:t>hydroxyde de sodium = 0</w:t>
      </w:r>
      <w:r>
        <w:t>,</w:t>
      </w:r>
      <w:r w:rsidRPr="00CC50F9">
        <w:t>01 mol/l</w:t>
      </w:r>
      <w:r>
        <w:t>.</w:t>
      </w:r>
    </w:p>
    <w:p w14:paraId="65297AE7" w14:textId="77777777" w:rsidR="00A77A00" w:rsidRPr="00C9566C" w:rsidRDefault="00A77A00" w:rsidP="00A77A00">
      <w:pPr>
        <w:pStyle w:val="SingleTxtG"/>
      </w:pPr>
      <w:r w:rsidRPr="00C9566C">
        <w:t>C</w:t>
      </w:r>
      <w:r w:rsidRPr="00C9566C">
        <w:rPr>
          <w:vertAlign w:val="subscript"/>
        </w:rPr>
        <w:t>NaOH</w:t>
      </w:r>
      <w:r>
        <w:t xml:space="preserve"> </w:t>
      </w:r>
      <w:r>
        <w:tab/>
        <w:t>=</w:t>
      </w:r>
      <w:r>
        <w:tab/>
      </w:r>
      <w:r w:rsidRPr="00C9566C">
        <w:t>consommation de solution d</w:t>
      </w:r>
      <w:r>
        <w:t>’</w:t>
      </w:r>
      <w:r w:rsidRPr="00C9566C">
        <w:t>hydroxyde de sodium en ml.</w:t>
      </w:r>
    </w:p>
    <w:p w14:paraId="035CE316" w14:textId="77777777" w:rsidR="00A77A00" w:rsidRPr="00C9566C" w:rsidRDefault="00A77A00" w:rsidP="00A77A00">
      <w:pPr>
        <w:pStyle w:val="SingleTxtG"/>
        <w:rPr>
          <w:lang w:val="es-ES"/>
        </w:rPr>
      </w:pPr>
      <w:r w:rsidRPr="00C9566C">
        <w:rPr>
          <w:lang w:val="es-ES"/>
        </w:rPr>
        <w:t>V</w:t>
      </w:r>
      <w:r w:rsidRPr="00C9566C">
        <w:rPr>
          <w:vertAlign w:val="subscript"/>
          <w:lang w:val="es-ES"/>
        </w:rPr>
        <w:t xml:space="preserve">NO,m </w:t>
      </w:r>
      <w:r>
        <w:rPr>
          <w:lang w:val="es-ES"/>
        </w:rPr>
        <w:tab/>
        <w:t>=</w:t>
      </w:r>
      <w:r>
        <w:rPr>
          <w:lang w:val="es-ES"/>
        </w:rPr>
        <w:tab/>
      </w:r>
      <w:r w:rsidRPr="00C9566C">
        <w:rPr>
          <w:lang w:val="es-ES"/>
        </w:rPr>
        <w:t>volume molaire de gaz NO = 22,4 l/mol</w:t>
      </w:r>
      <w:r>
        <w:rPr>
          <w:lang w:val="es-ES"/>
        </w:rPr>
        <w:t>.</w:t>
      </w:r>
    </w:p>
    <w:p w14:paraId="1D807D70" w14:textId="77777777" w:rsidR="00A77A00" w:rsidRPr="00C9566C" w:rsidRDefault="00A77A00" w:rsidP="00A77A00">
      <w:pPr>
        <w:pStyle w:val="SingleTxtG"/>
      </w:pPr>
      <w:r w:rsidRPr="00C9566C">
        <w:t>m</w:t>
      </w:r>
      <w:r w:rsidRPr="00C9566C">
        <w:rPr>
          <w:vertAlign w:val="subscript"/>
        </w:rPr>
        <w:t>NC</w:t>
      </w:r>
      <w:r>
        <w:tab/>
        <w:t>=</w:t>
      </w:r>
      <w:r>
        <w:tab/>
      </w:r>
      <w:r w:rsidRPr="00C9566C">
        <w:t>masse de nitrocellulose en g</w:t>
      </w:r>
      <w:r>
        <w:t>.</w:t>
      </w:r>
    </w:p>
    <w:p w14:paraId="6558FF3D" w14:textId="77777777" w:rsidR="00A77A00" w:rsidRPr="001E7661" w:rsidRDefault="00A77A00" w:rsidP="00A77A00">
      <w:pPr>
        <w:pStyle w:val="SingleTxtG"/>
        <w:keepNext/>
        <w:ind w:firstLine="567"/>
      </w:pPr>
      <w:r>
        <w:t xml:space="preserve">Si l’on utilise une </w:t>
      </w:r>
      <w:r w:rsidRPr="001E7661">
        <w:t>concentration de la solution d</w:t>
      </w:r>
      <w:r>
        <w:t>’</w:t>
      </w:r>
      <w:r w:rsidRPr="001E7661">
        <w:t>hydroxyde de sodium</w:t>
      </w:r>
      <w:r>
        <w:t xml:space="preserve"> dont la concentration </w:t>
      </w:r>
      <w:r w:rsidRPr="001E7661">
        <w:t>c</w:t>
      </w:r>
      <w:r w:rsidRPr="001E7661">
        <w:rPr>
          <w:vertAlign w:val="subscript"/>
        </w:rPr>
        <w:t>NaOH</w:t>
      </w:r>
      <w:r w:rsidRPr="001E7661">
        <w:t xml:space="preserve"> </w:t>
      </w:r>
      <w:r>
        <w:t xml:space="preserve">est égale à </w:t>
      </w:r>
      <w:r w:rsidRPr="001E7661">
        <w:t>0</w:t>
      </w:r>
      <w:r>
        <w:t>,</w:t>
      </w:r>
      <w:r w:rsidRPr="001E7661">
        <w:t xml:space="preserve">1 mol/l, </w:t>
      </w:r>
      <w:r>
        <w:t xml:space="preserve">la </w:t>
      </w:r>
      <w:r w:rsidRPr="001E7661">
        <w:t>formul</w:t>
      </w:r>
      <w:r>
        <w:t>e</w:t>
      </w:r>
      <w:r w:rsidRPr="001E7661">
        <w:t xml:space="preserve"> </w:t>
      </w:r>
      <w:r>
        <w:t>est :</w:t>
      </w:r>
    </w:p>
    <w:p w14:paraId="2244A0ED" w14:textId="77777777" w:rsidR="00A77A00" w:rsidRPr="00750B2E" w:rsidRDefault="00C62D6C" w:rsidP="00A77A00">
      <w:pPr>
        <w:spacing w:after="120"/>
        <w:ind w:left="1134" w:right="1134"/>
        <w:jc w:val="both"/>
        <w:rPr>
          <w:lang w:val="en-US"/>
        </w:rPr>
      </w:pPr>
      <m:oMathPara>
        <m:oMathParaPr>
          <m:jc m:val="center"/>
        </m:oMathParaPr>
        <m:oMath>
          <m:sSub>
            <m:sSubPr>
              <m:ctrlPr>
                <w:rPr>
                  <w:rFonts w:ascii="Cambria Math" w:hAnsi="Cambria Math"/>
                  <w:lang w:val="en-GB"/>
                </w:rPr>
              </m:ctrlPr>
            </m:sSubPr>
            <m:e>
              <m:r>
                <m:rPr>
                  <m:sty m:val="p"/>
                </m:rPr>
                <w:rPr>
                  <w:rFonts w:ascii="Cambria Math" w:hAnsi="Cambria Math"/>
                  <w:lang w:val="en-GB"/>
                </w:rPr>
                <m:t>V</m:t>
              </m:r>
            </m:e>
            <m:sub>
              <m:r>
                <m:rPr>
                  <m:sty m:val="p"/>
                </m:rPr>
                <w:rPr>
                  <w:rFonts w:ascii="Cambria Math" w:hAnsi="Cambria Math"/>
                  <w:lang w:val="en-GB"/>
                </w:rPr>
                <m:t>NO</m:t>
              </m:r>
            </m:sub>
          </m:sSub>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 xml:space="preserve">NaOH </m:t>
              </m:r>
            </m:sub>
          </m:sSub>
          <m:r>
            <w:rPr>
              <w:rFonts w:ascii="Cambria Math" w:hAnsi="Cambria Math"/>
              <w:lang w:val="en-GB"/>
            </w:rPr>
            <m:t>×2,24</m:t>
          </m:r>
        </m:oMath>
      </m:oMathPara>
    </w:p>
    <w:p w14:paraId="3DDE6ECD" w14:textId="77777777" w:rsidR="00A77A00" w:rsidRPr="00C96217" w:rsidRDefault="00A77A00" w:rsidP="00A77A00">
      <w:pPr>
        <w:pStyle w:val="SingleTxtG"/>
        <w:ind w:firstLine="567"/>
      </w:pPr>
      <w:r w:rsidRPr="00C96217">
        <w:t>Cette formule repose sur l’hypothèse que l’oxyde d’azote est libéré sous forme de NO et que ce NO est un gaz parfait ; en vertu de la loi des gaz parfaits, une mole de gaz occupe un volume de 22,4 l.</w:t>
      </w:r>
    </w:p>
    <w:p w14:paraId="194D8BFC" w14:textId="77777777" w:rsidR="00A77A00" w:rsidRPr="00C96217" w:rsidRDefault="00A77A00" w:rsidP="00A77A00">
      <w:pPr>
        <w:pStyle w:val="SingleTxtG"/>
        <w:ind w:firstLine="567"/>
      </w:pPr>
      <w:r w:rsidRPr="00C96217">
        <w:t>L’absence totale d’acidité dans l’eau est vérifiée par une épreuve simulée ; sinon la valeur déterminée par cette épreuve simulée est soustraite.</w:t>
      </w:r>
    </w:p>
    <w:p w14:paraId="4F001066" w14:textId="227C2346" w:rsidR="00A77A00" w:rsidRPr="00C96217" w:rsidRDefault="006865AA" w:rsidP="00A77A00">
      <w:pPr>
        <w:pStyle w:val="SingleTxtG"/>
      </w:pPr>
      <w:r>
        <w:tab/>
      </w:r>
      <w:r>
        <w:tab/>
      </w:r>
      <w:r w:rsidR="00A77A00" w:rsidRPr="00C96217">
        <w:t>On peut aussi utiliser des parties aliquotes de l’eau contenant le gaz NO, ce qui modifie les facteurs dans la formule.</w:t>
      </w:r>
    </w:p>
    <w:p w14:paraId="5081E854" w14:textId="77777777" w:rsidR="00A77A00" w:rsidRPr="00B45A9F" w:rsidRDefault="00A77A00" w:rsidP="00B26030">
      <w:pPr>
        <w:pStyle w:val="H1G"/>
        <w:spacing w:before="240" w:line="240" w:lineRule="auto"/>
      </w:pPr>
      <w:r w:rsidRPr="00B26030">
        <w:rPr>
          <w:sz w:val="20"/>
        </w:rPr>
        <w:lastRenderedPageBreak/>
        <w:tab/>
      </w:r>
      <w:r w:rsidRPr="00B26030">
        <w:rPr>
          <w:sz w:val="20"/>
        </w:rPr>
        <w:tab/>
        <w:t>2.4</w:t>
      </w:r>
      <w:r w:rsidRPr="00B26030">
        <w:rPr>
          <w:sz w:val="20"/>
        </w:rPr>
        <w:tab/>
      </w:r>
      <w:r w:rsidRPr="00B26030">
        <w:rPr>
          <w:i/>
          <w:iCs/>
          <w:sz w:val="20"/>
        </w:rPr>
        <w:t>Critères d’épreuve et méthode d’évaluation des résultats</w:t>
      </w:r>
      <w:r w:rsidRPr="00B26030">
        <w:rPr>
          <w:sz w:val="20"/>
        </w:rPr>
        <w:t xml:space="preserve"> </w:t>
      </w:r>
    </w:p>
    <w:p w14:paraId="22BABF1A" w14:textId="77777777" w:rsidR="00A77A00" w:rsidRPr="00C96217" w:rsidRDefault="00A77A00" w:rsidP="00A77A00">
      <w:pPr>
        <w:pStyle w:val="SingleTxtG"/>
      </w:pPr>
      <w:r>
        <w:t>2.4.1</w:t>
      </w:r>
      <w:r>
        <w:tab/>
      </w:r>
      <w:r w:rsidRPr="00C96217">
        <w:t>Le résultat de l’épreuve est considéré positif "+" et la matière est considérée comme instable si la quantité de gaz NO dégagée est supérieure à 2,5 ml de NO par g de nitrocellulose. Si la quantité de gaz NO dégagée est inférieure ou égale à 2,5 ml de NO par g de nitrocellulose, le résultat de l’épreuve est considéré négatif "-" et la matière soumise à l’épreuve est réputée stable.</w:t>
      </w:r>
    </w:p>
    <w:p w14:paraId="71420117" w14:textId="77777777" w:rsidR="00A77A00" w:rsidRPr="00B26030" w:rsidRDefault="00A77A00" w:rsidP="00B26030">
      <w:pPr>
        <w:pStyle w:val="H1G"/>
        <w:spacing w:before="240" w:line="240" w:lineRule="auto"/>
        <w:rPr>
          <w:i/>
          <w:iCs/>
        </w:rPr>
      </w:pPr>
      <w:r w:rsidRPr="00B26030">
        <w:rPr>
          <w:sz w:val="20"/>
        </w:rPr>
        <w:tab/>
      </w:r>
      <w:r w:rsidRPr="00B26030">
        <w:rPr>
          <w:sz w:val="20"/>
        </w:rPr>
        <w:tab/>
        <w:t>2.5</w:t>
      </w:r>
      <w:r w:rsidRPr="00B26030">
        <w:rPr>
          <w:sz w:val="20"/>
        </w:rPr>
        <w:tab/>
      </w:r>
      <w:r w:rsidRPr="00B26030">
        <w:rPr>
          <w:i/>
          <w:iCs/>
          <w:sz w:val="20"/>
        </w:rPr>
        <w:t>Exemples de résultats</w:t>
      </w:r>
    </w:p>
    <w:tbl>
      <w:tblPr>
        <w:tblW w:w="0" w:type="auto"/>
        <w:jc w:val="center"/>
        <w:tblCellMar>
          <w:left w:w="0" w:type="dxa"/>
          <w:right w:w="0" w:type="dxa"/>
        </w:tblCellMar>
        <w:tblLook w:val="04A0" w:firstRow="1" w:lastRow="0" w:firstColumn="1" w:lastColumn="0" w:noHBand="0" w:noVBand="1"/>
      </w:tblPr>
      <w:tblGrid>
        <w:gridCol w:w="3587"/>
        <w:gridCol w:w="2792"/>
      </w:tblGrid>
      <w:tr w:rsidR="00A77A00" w:rsidRPr="00A958A3" w14:paraId="30600513" w14:textId="77777777" w:rsidTr="00A10A3F">
        <w:trPr>
          <w:jc w:val="center"/>
        </w:trPr>
        <w:tc>
          <w:tcPr>
            <w:tcW w:w="3587" w:type="dxa"/>
            <w:tcBorders>
              <w:top w:val="single" w:sz="8" w:space="0" w:color="auto"/>
              <w:left w:val="nil"/>
              <w:bottom w:val="single" w:sz="8" w:space="0" w:color="auto"/>
              <w:right w:val="nil"/>
            </w:tcBorders>
            <w:hideMark/>
          </w:tcPr>
          <w:p w14:paraId="0C30B57C" w14:textId="77777777" w:rsidR="00A77A00" w:rsidRPr="00B26030" w:rsidRDefault="00A77A00" w:rsidP="00A10A3F">
            <w:pPr>
              <w:pStyle w:val="p1"/>
              <w:spacing w:before="30" w:after="30" w:line="240" w:lineRule="atLeast"/>
              <w:jc w:val="center"/>
              <w:rPr>
                <w:b/>
                <w:sz w:val="20"/>
                <w:szCs w:val="20"/>
                <w:lang w:val="fr-FR" w:eastAsia="en-GB"/>
              </w:rPr>
            </w:pPr>
            <w:r w:rsidRPr="00B26030">
              <w:rPr>
                <w:b/>
                <w:sz w:val="20"/>
                <w:szCs w:val="20"/>
                <w:lang w:val="fr-FR" w:eastAsia="en-GB"/>
              </w:rPr>
              <w:t>Quantité de gaz NO dégagée</w:t>
            </w:r>
            <w:r w:rsidRPr="00B26030">
              <w:rPr>
                <w:b/>
                <w:lang w:val="fr-FR"/>
              </w:rPr>
              <w:t xml:space="preserve"> </w:t>
            </w:r>
            <w:r w:rsidRPr="00B26030">
              <w:rPr>
                <w:b/>
                <w:sz w:val="20"/>
                <w:szCs w:val="20"/>
                <w:lang w:val="fr-FR" w:eastAsia="en-GB"/>
              </w:rPr>
              <w:t>par g de nitrocellulose</w:t>
            </w:r>
          </w:p>
        </w:tc>
        <w:tc>
          <w:tcPr>
            <w:tcW w:w="2792" w:type="dxa"/>
            <w:tcBorders>
              <w:top w:val="single" w:sz="8" w:space="0" w:color="auto"/>
              <w:left w:val="nil"/>
              <w:bottom w:val="single" w:sz="8" w:space="0" w:color="auto"/>
              <w:right w:val="nil"/>
            </w:tcBorders>
            <w:hideMark/>
          </w:tcPr>
          <w:p w14:paraId="43AF1FB4" w14:textId="77777777" w:rsidR="00A77A00" w:rsidRPr="00B26030" w:rsidRDefault="00A77A00" w:rsidP="00A10A3F">
            <w:pPr>
              <w:pStyle w:val="p1"/>
              <w:spacing w:before="30" w:after="30" w:line="240" w:lineRule="atLeast"/>
              <w:jc w:val="center"/>
              <w:rPr>
                <w:b/>
                <w:sz w:val="20"/>
                <w:szCs w:val="20"/>
                <w:lang w:val="fr-FR" w:eastAsia="en-GB"/>
              </w:rPr>
            </w:pPr>
            <w:r w:rsidRPr="00B26030">
              <w:rPr>
                <w:b/>
                <w:sz w:val="20"/>
                <w:szCs w:val="20"/>
                <w:lang w:val="fr-FR" w:eastAsia="en-GB"/>
              </w:rPr>
              <w:t>Résultat</w:t>
            </w:r>
          </w:p>
        </w:tc>
      </w:tr>
      <w:tr w:rsidR="00A77A00" w:rsidRPr="00285368" w14:paraId="7CC90451" w14:textId="77777777" w:rsidTr="00A10A3F">
        <w:trPr>
          <w:jc w:val="center"/>
        </w:trPr>
        <w:tc>
          <w:tcPr>
            <w:tcW w:w="3587" w:type="dxa"/>
            <w:hideMark/>
          </w:tcPr>
          <w:p w14:paraId="6EAF64B8" w14:textId="77777777" w:rsidR="00A77A00" w:rsidRPr="00285368" w:rsidRDefault="00A77A00" w:rsidP="00A10A3F">
            <w:pPr>
              <w:pStyle w:val="p1"/>
              <w:spacing w:line="240" w:lineRule="atLeast"/>
              <w:jc w:val="center"/>
              <w:rPr>
                <w:sz w:val="20"/>
                <w:szCs w:val="20"/>
                <w:lang w:eastAsia="en-GB"/>
              </w:rPr>
            </w:pPr>
            <w:r w:rsidRPr="00285368">
              <w:rPr>
                <w:sz w:val="20"/>
                <w:szCs w:val="20"/>
                <w:lang w:eastAsia="en-GB"/>
              </w:rPr>
              <w:t>2</w:t>
            </w:r>
            <w:r>
              <w:rPr>
                <w:sz w:val="20"/>
                <w:szCs w:val="20"/>
                <w:lang w:eastAsia="en-GB"/>
              </w:rPr>
              <w:t>,</w:t>
            </w:r>
            <w:r w:rsidRPr="00285368">
              <w:rPr>
                <w:sz w:val="20"/>
                <w:szCs w:val="20"/>
                <w:lang w:eastAsia="en-GB"/>
              </w:rPr>
              <w:t>6 ml</w:t>
            </w:r>
          </w:p>
        </w:tc>
        <w:tc>
          <w:tcPr>
            <w:tcW w:w="2792" w:type="dxa"/>
            <w:hideMark/>
          </w:tcPr>
          <w:p w14:paraId="59B7D73C" w14:textId="77777777" w:rsidR="00A77A00" w:rsidRPr="00285368" w:rsidRDefault="00A77A00" w:rsidP="00A10A3F">
            <w:pPr>
              <w:pStyle w:val="p1"/>
              <w:spacing w:line="240" w:lineRule="atLeast"/>
              <w:jc w:val="center"/>
              <w:rPr>
                <w:sz w:val="20"/>
                <w:szCs w:val="20"/>
                <w:lang w:eastAsia="en-GB"/>
              </w:rPr>
            </w:pPr>
            <w:r w:rsidRPr="00285368">
              <w:rPr>
                <w:sz w:val="20"/>
                <w:szCs w:val="20"/>
                <w:lang w:eastAsia="en-GB"/>
              </w:rPr>
              <w:t>+</w:t>
            </w:r>
          </w:p>
        </w:tc>
      </w:tr>
      <w:tr w:rsidR="00A77A00" w:rsidRPr="00285368" w14:paraId="6E620060" w14:textId="77777777" w:rsidTr="00A10A3F">
        <w:trPr>
          <w:jc w:val="center"/>
        </w:trPr>
        <w:tc>
          <w:tcPr>
            <w:tcW w:w="3587" w:type="dxa"/>
            <w:tcBorders>
              <w:top w:val="nil"/>
              <w:left w:val="nil"/>
              <w:bottom w:val="single" w:sz="8" w:space="0" w:color="auto"/>
              <w:right w:val="nil"/>
            </w:tcBorders>
            <w:hideMark/>
          </w:tcPr>
          <w:p w14:paraId="46B78A5E" w14:textId="77777777" w:rsidR="00A77A00" w:rsidRPr="00285368" w:rsidRDefault="00A77A00" w:rsidP="00A10A3F">
            <w:pPr>
              <w:pStyle w:val="p1"/>
              <w:spacing w:line="240" w:lineRule="atLeast"/>
              <w:jc w:val="center"/>
              <w:rPr>
                <w:sz w:val="20"/>
                <w:szCs w:val="20"/>
                <w:lang w:eastAsia="en-GB"/>
              </w:rPr>
            </w:pPr>
            <w:r w:rsidRPr="00285368">
              <w:rPr>
                <w:sz w:val="20"/>
                <w:szCs w:val="20"/>
                <w:lang w:eastAsia="en-GB"/>
              </w:rPr>
              <w:t>2</w:t>
            </w:r>
            <w:r>
              <w:rPr>
                <w:sz w:val="20"/>
                <w:szCs w:val="20"/>
                <w:lang w:eastAsia="en-GB"/>
              </w:rPr>
              <w:t>,</w:t>
            </w:r>
            <w:r w:rsidRPr="00285368">
              <w:rPr>
                <w:sz w:val="20"/>
                <w:szCs w:val="20"/>
                <w:lang w:eastAsia="en-GB"/>
              </w:rPr>
              <w:t xml:space="preserve">5 ml </w:t>
            </w:r>
          </w:p>
        </w:tc>
        <w:tc>
          <w:tcPr>
            <w:tcW w:w="2792" w:type="dxa"/>
            <w:tcBorders>
              <w:top w:val="nil"/>
              <w:left w:val="nil"/>
              <w:bottom w:val="single" w:sz="8" w:space="0" w:color="auto"/>
              <w:right w:val="nil"/>
            </w:tcBorders>
            <w:hideMark/>
          </w:tcPr>
          <w:p w14:paraId="0A440434" w14:textId="77777777" w:rsidR="00A77A00" w:rsidRPr="00285368" w:rsidRDefault="00A77A00" w:rsidP="00A10A3F">
            <w:pPr>
              <w:pStyle w:val="p1"/>
              <w:spacing w:line="240" w:lineRule="atLeast"/>
              <w:jc w:val="center"/>
              <w:rPr>
                <w:sz w:val="20"/>
                <w:szCs w:val="20"/>
                <w:lang w:eastAsia="en-GB"/>
              </w:rPr>
            </w:pPr>
            <w:r w:rsidRPr="00285368">
              <w:rPr>
                <w:sz w:val="20"/>
                <w:szCs w:val="20"/>
                <w:lang w:eastAsia="en-GB"/>
              </w:rPr>
              <w:t>–</w:t>
            </w:r>
          </w:p>
        </w:tc>
      </w:tr>
    </w:tbl>
    <w:p w14:paraId="40B559A3" w14:textId="77777777" w:rsidR="00A77A00" w:rsidRDefault="00A77A00" w:rsidP="00A77A00">
      <w:pPr>
        <w:pStyle w:val="Heading1"/>
        <w:spacing w:after="120"/>
      </w:pPr>
    </w:p>
    <w:p w14:paraId="083C9850" w14:textId="77777777" w:rsidR="00A77A00" w:rsidRPr="00E54CF3" w:rsidRDefault="00A77A00" w:rsidP="00A77A00">
      <w:pPr>
        <w:pStyle w:val="Heading1"/>
        <w:spacing w:after="120"/>
        <w:rPr>
          <w:b/>
        </w:rPr>
      </w:pPr>
      <w:r w:rsidRPr="005739BE">
        <w:rPr>
          <w:b/>
          <w:bCs/>
        </w:rPr>
        <w:t>Figure A10.1</w:t>
      </w:r>
      <w:r>
        <w:rPr>
          <w:b/>
          <w:bCs/>
        </w:rPr>
        <w:t> :</w:t>
      </w:r>
      <w:r>
        <w:t xml:space="preserve"> </w:t>
      </w:r>
      <w:r w:rsidRPr="00E54CF3">
        <w:rPr>
          <w:b/>
        </w:rPr>
        <w:t xml:space="preserve">Chambre de condensation pour l’épreuve de Bergmann-Junk (exemple 1) </w:t>
      </w:r>
    </w:p>
    <w:p w14:paraId="17ABDD3A" w14:textId="77777777" w:rsidR="00A77A00" w:rsidRDefault="00A77A00" w:rsidP="00A77A00">
      <w:pPr>
        <w:pStyle w:val="SingleTxtG"/>
        <w:ind w:left="2268" w:hanging="1134"/>
      </w:pPr>
      <w:r>
        <w:rPr>
          <w:noProof/>
          <w:lang w:val="en-GB" w:eastAsia="en-GB"/>
        </w:rPr>
        <w:drawing>
          <wp:inline distT="0" distB="0" distL="0" distR="0" wp14:anchorId="7612DE0D" wp14:editId="4CDD9088">
            <wp:extent cx="3474720" cy="447406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rgman Junk Tube (003)_figure best resolution.jpg"/>
                    <pic:cNvPicPr/>
                  </pic:nvPicPr>
                  <pic:blipFill>
                    <a:blip r:embed="rId39">
                      <a:extLst>
                        <a:ext uri="{28A0092B-C50C-407E-A947-70E740481C1C}">
                          <a14:useLocalDpi xmlns:a14="http://schemas.microsoft.com/office/drawing/2010/main" val="0"/>
                        </a:ext>
                      </a:extLst>
                    </a:blip>
                    <a:stretch>
                      <a:fillRect/>
                    </a:stretch>
                  </pic:blipFill>
                  <pic:spPr>
                    <a:xfrm>
                      <a:off x="0" y="0"/>
                      <a:ext cx="3474720" cy="4474064"/>
                    </a:xfrm>
                    <a:prstGeom prst="rect">
                      <a:avLst/>
                    </a:prstGeom>
                  </pic:spPr>
                </pic:pic>
              </a:graphicData>
            </a:graphic>
          </wp:inline>
        </w:drawing>
      </w:r>
    </w:p>
    <w:p w14:paraId="3752BB55" w14:textId="77777777" w:rsidR="00A77A00" w:rsidRPr="00761C2A" w:rsidRDefault="00A77A00" w:rsidP="00A77A00">
      <w:pPr>
        <w:pStyle w:val="Heading1"/>
      </w:pPr>
      <w:r>
        <w:br w:type="page"/>
      </w:r>
      <w:r w:rsidRPr="005574D2">
        <w:rPr>
          <w:b/>
          <w:bCs/>
        </w:rPr>
        <w:lastRenderedPageBreak/>
        <w:t>Figure A10.2</w:t>
      </w:r>
      <w:r>
        <w:rPr>
          <w:b/>
          <w:bCs/>
        </w:rPr>
        <w:t> :</w:t>
      </w:r>
      <w:r>
        <w:t xml:space="preserve"> </w:t>
      </w:r>
      <w:r w:rsidRPr="00073A13">
        <w:rPr>
          <w:b/>
        </w:rPr>
        <w:t>Chambre de condensation pour l’épreuve de Bergmann-Junk (exemple 2)</w:t>
      </w:r>
      <w:r w:rsidRPr="001837CE">
        <w:t xml:space="preserve"> </w:t>
      </w:r>
      <w:r w:rsidRPr="00CA348A">
        <w:rPr>
          <w:noProof/>
          <w:lang w:val="en-GB" w:eastAsia="en-GB"/>
        </w:rPr>
        <w:drawing>
          <wp:inline distT="0" distB="0" distL="0" distR="0" wp14:anchorId="6AFE9C54" wp14:editId="44C02413">
            <wp:extent cx="5029200" cy="73939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7393901"/>
                    </a:xfrm>
                    <a:prstGeom prst="rect">
                      <a:avLst/>
                    </a:prstGeom>
                    <a:noFill/>
                    <a:ln>
                      <a:noFill/>
                    </a:ln>
                  </pic:spPr>
                </pic:pic>
              </a:graphicData>
            </a:graphic>
          </wp:inline>
        </w:drawing>
      </w:r>
    </w:p>
    <w:p w14:paraId="7BE98DBB" w14:textId="77777777" w:rsidR="00A77A00" w:rsidRDefault="00A77A00" w:rsidP="00A77A00">
      <w:pPr>
        <w:pStyle w:val="H1G"/>
        <w:tabs>
          <w:tab w:val="clear" w:pos="851"/>
        </w:tabs>
        <w:rPr>
          <w:sz w:val="20"/>
        </w:rPr>
      </w:pPr>
      <w:r>
        <w:rPr>
          <w:sz w:val="20"/>
        </w:rPr>
        <w:tab/>
      </w:r>
    </w:p>
    <w:p w14:paraId="49EF47AD" w14:textId="255B897C" w:rsidR="00A77A00" w:rsidRPr="00750B2E" w:rsidRDefault="00A77A00" w:rsidP="00A77A00">
      <w:pPr>
        <w:pStyle w:val="H1G"/>
        <w:tabs>
          <w:tab w:val="clear" w:pos="851"/>
        </w:tabs>
        <w:ind w:firstLine="0"/>
        <w:rPr>
          <w:sz w:val="20"/>
        </w:rPr>
      </w:pPr>
      <w:r w:rsidRPr="00750B2E">
        <w:rPr>
          <w:sz w:val="20"/>
        </w:rPr>
        <w:lastRenderedPageBreak/>
        <w:t>3.</w:t>
      </w:r>
      <w:r w:rsidRPr="00750B2E">
        <w:rPr>
          <w:sz w:val="20"/>
        </w:rPr>
        <w:tab/>
        <w:t xml:space="preserve">Épreuve au </w:t>
      </w:r>
      <w:r w:rsidR="003F48D9">
        <w:rPr>
          <w:sz w:val="20"/>
        </w:rPr>
        <w:t xml:space="preserve">papier réactif au </w:t>
      </w:r>
      <w:r w:rsidRPr="00750B2E">
        <w:rPr>
          <w:sz w:val="20"/>
        </w:rPr>
        <w:t>violet de méthyle (épreuve d’échauffement spontané à 134,5 °C)</w:t>
      </w:r>
    </w:p>
    <w:p w14:paraId="7B9DA4B7" w14:textId="77777777" w:rsidR="00A77A00" w:rsidRPr="00761C2A" w:rsidRDefault="00A77A00" w:rsidP="00A77A00">
      <w:pPr>
        <w:pStyle w:val="H23G"/>
        <w:ind w:left="851" w:hanging="851"/>
      </w:pPr>
      <w:r w:rsidRPr="00761C2A">
        <w:tab/>
      </w:r>
      <w:r w:rsidRPr="00761C2A">
        <w:tab/>
        <w:t>3.1</w:t>
      </w:r>
      <w:r w:rsidRPr="00761C2A">
        <w:tab/>
      </w:r>
      <w:r w:rsidRPr="00B26030">
        <w:rPr>
          <w:i/>
          <w:iCs/>
        </w:rPr>
        <w:t>Introduction</w:t>
      </w:r>
    </w:p>
    <w:p w14:paraId="69C4FDC2" w14:textId="77777777" w:rsidR="00A77A00" w:rsidRPr="00AD3040" w:rsidRDefault="00A77A00" w:rsidP="00A77A00">
      <w:pPr>
        <w:pStyle w:val="SingleTxtG"/>
      </w:pPr>
      <w:r>
        <w:tab/>
      </w:r>
      <w:r>
        <w:tab/>
      </w:r>
      <w:r w:rsidRPr="00421656">
        <w:t xml:space="preserve">On éprouve la stabilité de la nitrocellulose </w:t>
      </w:r>
      <w:r>
        <w:t>en examinant le changement de couleur du papier réactif sur une durée donnée</w:t>
      </w:r>
      <w:r w:rsidRPr="00AD3040">
        <w:t>.</w:t>
      </w:r>
    </w:p>
    <w:p w14:paraId="4547F04A" w14:textId="77777777" w:rsidR="00A77A00" w:rsidRPr="00B26030" w:rsidRDefault="00A77A00" w:rsidP="00A77A00">
      <w:pPr>
        <w:pStyle w:val="H23G"/>
        <w:ind w:left="851" w:hanging="851"/>
        <w:rPr>
          <w:i/>
          <w:iCs/>
        </w:rPr>
      </w:pPr>
      <w:r w:rsidRPr="00761C2A">
        <w:tab/>
      </w:r>
      <w:r w:rsidRPr="00761C2A">
        <w:tab/>
      </w:r>
      <w:r w:rsidRPr="00B45A9F">
        <w:t>3.2</w:t>
      </w:r>
      <w:r w:rsidRPr="00B45A9F">
        <w:tab/>
      </w:r>
      <w:r w:rsidRPr="00B26030">
        <w:rPr>
          <w:i/>
          <w:iCs/>
        </w:rPr>
        <w:t xml:space="preserve">Appareils et matériel </w:t>
      </w:r>
    </w:p>
    <w:p w14:paraId="73DA278A" w14:textId="77777777" w:rsidR="00A77A00" w:rsidRPr="00CE56C3" w:rsidRDefault="00A77A00" w:rsidP="00A77A00">
      <w:pPr>
        <w:pStyle w:val="H4G"/>
        <w:tabs>
          <w:tab w:val="clear" w:pos="851"/>
        </w:tabs>
        <w:rPr>
          <w:szCs w:val="24"/>
        </w:rPr>
      </w:pPr>
      <w:r>
        <w:tab/>
      </w:r>
      <w:r>
        <w:rPr>
          <w:i w:val="0"/>
          <w:iCs/>
        </w:rPr>
        <w:t>3.2.1</w:t>
      </w:r>
      <w:r w:rsidRPr="00B53960">
        <w:tab/>
      </w:r>
      <w:r w:rsidRPr="00750B2E">
        <w:rPr>
          <w:iCs/>
        </w:rPr>
        <w:t>Appareils</w:t>
      </w:r>
      <w:r w:rsidRPr="003152F8">
        <w:rPr>
          <w:b/>
          <w:i w:val="0"/>
        </w:rPr>
        <w:t xml:space="preserve"> </w:t>
      </w:r>
    </w:p>
    <w:p w14:paraId="132BBF1D" w14:textId="4FAA6274" w:rsidR="00A77A00" w:rsidRPr="00C96217" w:rsidRDefault="00A77A00" w:rsidP="00A77A00">
      <w:pPr>
        <w:pStyle w:val="SingleTxtG"/>
      </w:pPr>
      <w:r w:rsidRPr="00AD3040">
        <w:tab/>
      </w:r>
      <w:r>
        <w:tab/>
      </w:r>
      <w:r w:rsidRPr="00C96217">
        <w:t xml:space="preserve">Le matériel suivant doit être utilisé pour effectuer l’épreuve d’échauffement spontané à 134,5° C (épreuve au </w:t>
      </w:r>
      <w:r w:rsidR="003F48D9">
        <w:t xml:space="preserve">papier réactif au </w:t>
      </w:r>
      <w:r w:rsidRPr="00C96217">
        <w:t>violet de méthyle): </w:t>
      </w:r>
    </w:p>
    <w:p w14:paraId="104F7742" w14:textId="77777777" w:rsidR="00A77A00" w:rsidRPr="00AD3040" w:rsidRDefault="00A77A00" w:rsidP="00A77A00">
      <w:pPr>
        <w:pStyle w:val="SingleTxtG"/>
        <w:ind w:left="2268" w:hanging="567"/>
      </w:pPr>
      <w:r w:rsidRPr="00AD3040">
        <w:t>a)</w:t>
      </w:r>
      <w:r w:rsidRPr="00AD3040">
        <w:tab/>
        <w:t>Balance analytique, de précision égale ou supérieure à 0,01 g. </w:t>
      </w:r>
    </w:p>
    <w:p w14:paraId="539EC989" w14:textId="77777777" w:rsidR="00A77A00" w:rsidRPr="005110A6" w:rsidRDefault="00A77A00" w:rsidP="00A77A00">
      <w:pPr>
        <w:pStyle w:val="SingleTxtG"/>
        <w:ind w:left="2268" w:hanging="567"/>
      </w:pPr>
      <w:r w:rsidRPr="00AD3040">
        <w:t>b)</w:t>
      </w:r>
      <w:r w:rsidRPr="00AD3040">
        <w:tab/>
        <w:t>Bain de stabilité</w:t>
      </w:r>
      <w:r>
        <w:t> </w:t>
      </w:r>
      <w:r w:rsidRPr="00AD3040">
        <w:t>: bain d</w:t>
      </w:r>
      <w:r>
        <w:t>’</w:t>
      </w:r>
      <w:r w:rsidRPr="00AD3040">
        <w:t>eau-éthylèneglycol</w:t>
      </w:r>
      <w:r>
        <w:t>,</w:t>
      </w:r>
      <w:r w:rsidRPr="00AD3040">
        <w:t xml:space="preserve"> bain d</w:t>
      </w:r>
      <w:r>
        <w:t>’</w:t>
      </w:r>
      <w:r w:rsidRPr="00AD3040">
        <w:t>huile ou bloc de métal capable de maintenir la température des éprouvettes à 13</w:t>
      </w:r>
      <w:r>
        <w:t>4,5 </w:t>
      </w:r>
      <w:r w:rsidRPr="00AD3040">
        <w:t>°C</w:t>
      </w:r>
      <w:r>
        <w:t> </w:t>
      </w:r>
      <w:r>
        <w:sym w:font="Symbol" w:char="F0B1"/>
      </w:r>
      <w:r>
        <w:t> 0,5 </w:t>
      </w:r>
      <w:r w:rsidRPr="00AD3040">
        <w:t xml:space="preserve">°C. </w:t>
      </w:r>
      <w:r w:rsidRPr="007826BA">
        <w:t>La température du bain doit être contrôlée en permanence à l</w:t>
      </w:r>
      <w:r>
        <w:t>’</w:t>
      </w:r>
      <w:r w:rsidRPr="007826BA">
        <w:t>aide d</w:t>
      </w:r>
      <w:r>
        <w:t>’</w:t>
      </w:r>
      <w:r w:rsidRPr="007826BA">
        <w:t>un thermomètre ou d</w:t>
      </w:r>
      <w:r>
        <w:t>’</w:t>
      </w:r>
      <w:r w:rsidRPr="007826BA">
        <w:t>un thermocouple étalonné (précision 0,1</w:t>
      </w:r>
      <w:r>
        <w:t> </w:t>
      </w:r>
      <w:r w:rsidRPr="007826BA">
        <w:t xml:space="preserve">°C) placé dans </w:t>
      </w:r>
      <w:r w:rsidRPr="008B145B">
        <w:t>une éprouvette remplie d</w:t>
      </w:r>
      <w:r>
        <w:t>’</w:t>
      </w:r>
      <w:r w:rsidRPr="008B145B">
        <w:t>un matériau inerte (par exemple du sable)</w:t>
      </w:r>
      <w:r>
        <w:t> </w:t>
      </w:r>
      <w:r w:rsidRPr="008B145B">
        <w:t>; l</w:t>
      </w:r>
      <w:r>
        <w:t>’</w:t>
      </w:r>
      <w:r w:rsidRPr="008B145B">
        <w:t>éprouvette soit être placée dans l</w:t>
      </w:r>
      <w:r>
        <w:t>’</w:t>
      </w:r>
      <w:r w:rsidRPr="008B145B">
        <w:t>une des sondes thermométriques. Le diamètre intérieur de chacune des sondes thermométriques de l</w:t>
      </w:r>
      <w:r>
        <w:t>’</w:t>
      </w:r>
      <w:r w:rsidRPr="008B145B">
        <w:t>appareil doit être de 19 </w:t>
      </w:r>
      <w:r w:rsidRPr="008B145B">
        <w:rPr>
          <w:lang w:val="en-GB"/>
        </w:rPr>
        <w:sym w:font="Symbol" w:char="F0B1"/>
      </w:r>
      <w:r w:rsidRPr="008B145B">
        <w:t> 0,5 mm. La</w:t>
      </w:r>
      <w:r>
        <w:t> </w:t>
      </w:r>
      <w:r w:rsidRPr="008B145B">
        <w:t>profondeur d</w:t>
      </w:r>
      <w:r>
        <w:t>’</w:t>
      </w:r>
      <w:r w:rsidRPr="008B145B">
        <w:t>immersion des éprouvettes de mesure de la stabilité doit être telle qu</w:t>
      </w:r>
      <w:r>
        <w:t>’</w:t>
      </w:r>
      <w:r w:rsidRPr="008B145B">
        <w:t>elles ne dépassent pas de plu</w:t>
      </w:r>
      <w:r>
        <w:t>s de 6 à 7 mm le niveau du bain ;</w:t>
      </w:r>
    </w:p>
    <w:p w14:paraId="0DA66D35" w14:textId="77777777" w:rsidR="00A77A00" w:rsidRPr="005110A6" w:rsidRDefault="00A77A00" w:rsidP="00A77A00">
      <w:pPr>
        <w:pStyle w:val="SingleTxtG"/>
        <w:ind w:left="2268" w:hanging="567"/>
      </w:pPr>
      <w:r w:rsidRPr="005110A6">
        <w:t>c)</w:t>
      </w:r>
      <w:r w:rsidRPr="005110A6">
        <w:tab/>
      </w:r>
      <w:r>
        <w:t>É</w:t>
      </w:r>
      <w:r w:rsidRPr="005110A6">
        <w:t>prouvettes en verre transparent de 15 mm de diamètre intérieur, de 1</w:t>
      </w:r>
      <w:r>
        <w:t>8 </w:t>
      </w:r>
      <w:r w:rsidRPr="005110A6">
        <w:t>mm de diamètre extér</w:t>
      </w:r>
      <w:r>
        <w:t>ieur</w:t>
      </w:r>
      <w:r w:rsidRPr="005110A6">
        <w:t xml:space="preserve"> et d</w:t>
      </w:r>
      <w:r>
        <w:t>’</w:t>
      </w:r>
      <w:r w:rsidRPr="005110A6">
        <w:t>une longueur</w:t>
      </w:r>
      <w:r>
        <w:t xml:space="preserve"> de 290 mm ;</w:t>
      </w:r>
    </w:p>
    <w:p w14:paraId="44B834F7" w14:textId="77777777" w:rsidR="00A77A00" w:rsidRPr="00A41F99" w:rsidRDefault="00A77A00" w:rsidP="00A77A00">
      <w:pPr>
        <w:pStyle w:val="SingleTxtG"/>
        <w:ind w:left="2268" w:hanging="567"/>
      </w:pPr>
      <w:r w:rsidRPr="005110A6">
        <w:t>d)</w:t>
      </w:r>
      <w:r w:rsidRPr="005110A6">
        <w:tab/>
        <w:t xml:space="preserve">Entonnoir à poudre en métal ou en </w:t>
      </w:r>
      <w:r>
        <w:t xml:space="preserve">plastique conducteur, à longue tige (pour éviter toute </w:t>
      </w:r>
      <w:r w:rsidRPr="005110A6">
        <w:t>charge électrostatique</w:t>
      </w:r>
      <w:r>
        <w:t>) ;</w:t>
      </w:r>
    </w:p>
    <w:p w14:paraId="69D4AFBC" w14:textId="77777777" w:rsidR="00A77A00" w:rsidRPr="00A41F99" w:rsidRDefault="00A77A00" w:rsidP="00A77A00">
      <w:pPr>
        <w:pStyle w:val="SingleTxtG"/>
        <w:ind w:left="2268" w:hanging="567"/>
      </w:pPr>
      <w:r w:rsidRPr="00A41F99">
        <w:t>e)</w:t>
      </w:r>
      <w:r w:rsidRPr="00A41F99">
        <w:tab/>
        <w:t>Bouchons munis chacun d</w:t>
      </w:r>
      <w:r>
        <w:t xml:space="preserve">’un </w:t>
      </w:r>
      <w:r w:rsidRPr="00A41F99">
        <w:t>trou d</w:t>
      </w:r>
      <w:r>
        <w:t>’</w:t>
      </w:r>
      <w:r w:rsidRPr="00A41F99">
        <w:t>évent de 4 mm de diamètre (o</w:t>
      </w:r>
      <w:r>
        <w:t>u d’une échancrure de superficie é</w:t>
      </w:r>
      <w:r w:rsidRPr="00A41F99">
        <w:t>quivalente). </w:t>
      </w:r>
    </w:p>
    <w:p w14:paraId="1F66AE7E" w14:textId="77777777" w:rsidR="00A77A00" w:rsidRPr="000D5616" w:rsidRDefault="00A77A00" w:rsidP="00A77A00">
      <w:pPr>
        <w:pStyle w:val="H4G"/>
        <w:tabs>
          <w:tab w:val="left" w:pos="1985"/>
        </w:tabs>
      </w:pPr>
      <w:r>
        <w:tab/>
      </w:r>
      <w:r>
        <w:tab/>
      </w:r>
      <w:r w:rsidRPr="00750B2E">
        <w:rPr>
          <w:i w:val="0"/>
          <w:iCs/>
        </w:rPr>
        <w:t>3.2.2</w:t>
      </w:r>
      <w:r w:rsidRPr="000D5616">
        <w:tab/>
        <w:t>Matériel</w:t>
      </w:r>
    </w:p>
    <w:p w14:paraId="4140E087" w14:textId="77777777" w:rsidR="00A77A00" w:rsidRPr="00AC4AD7" w:rsidRDefault="00A77A00" w:rsidP="00A77A00">
      <w:pPr>
        <w:pStyle w:val="SingleTxtG"/>
        <w:tabs>
          <w:tab w:val="left" w:pos="1985"/>
        </w:tabs>
      </w:pPr>
      <w:r>
        <w:t>3.2.2.1</w:t>
      </w:r>
      <w:r>
        <w:tab/>
      </w:r>
      <w:r w:rsidRPr="00AC4AD7">
        <w:t>Un échantillon de nitrocellulose sèche de 2,50 ± 0.01 g. Le taux d’humidité de l’échantillon doit être inférieur à 1 % après le processus de séchage et au moment où il est introduit dans l’éprouvette. Les conditions de séchage doivent être choisies de manière à éviter la décomposition de la nitrocellulose, par exemple à 50 °C dans une étuve sous vide.</w:t>
      </w:r>
    </w:p>
    <w:p w14:paraId="70F28331" w14:textId="77777777" w:rsidR="00A77A00" w:rsidRPr="0058048B" w:rsidRDefault="00A77A00" w:rsidP="00A77A00">
      <w:pPr>
        <w:pStyle w:val="SingleTxtG"/>
        <w:tabs>
          <w:tab w:val="left" w:pos="1985"/>
        </w:tabs>
      </w:pPr>
      <w:r w:rsidRPr="0058048B">
        <w:t>3.2.2.2</w:t>
      </w:r>
      <w:r w:rsidRPr="0058048B">
        <w:tab/>
        <w:t xml:space="preserve">Des bandelettes </w:t>
      </w:r>
      <w:r>
        <w:t xml:space="preserve">de papier </w:t>
      </w:r>
      <w:r w:rsidRPr="0058048B">
        <w:t>réacti</w:t>
      </w:r>
      <w:r>
        <w:t xml:space="preserve">f au </w:t>
      </w:r>
      <w:r w:rsidRPr="0058048B">
        <w:t xml:space="preserve">violet de méthyle normalisées </w:t>
      </w:r>
      <w:r>
        <w:t>longues d’</w:t>
      </w:r>
      <w:r w:rsidRPr="0058048B">
        <w:t>environ 70</w:t>
      </w:r>
      <w:r>
        <w:t> </w:t>
      </w:r>
      <w:r>
        <w:sym w:font="Symbol" w:char="F0B1"/>
      </w:r>
      <w:r>
        <w:t> </w:t>
      </w:r>
      <w:r w:rsidRPr="0058048B">
        <w:t xml:space="preserve">1,0 mm </w:t>
      </w:r>
      <w:r>
        <w:t xml:space="preserve">et larges </w:t>
      </w:r>
      <w:r w:rsidRPr="0058048B">
        <w:t>de 20</w:t>
      </w:r>
      <w:r>
        <w:t> </w:t>
      </w:r>
      <w:r>
        <w:sym w:font="Symbol" w:char="F0B1"/>
      </w:r>
      <w:r>
        <w:t> </w:t>
      </w:r>
      <w:r w:rsidRPr="0058048B">
        <w:t>0</w:t>
      </w:r>
      <w:r>
        <w:t>,</w:t>
      </w:r>
      <w:r w:rsidRPr="0058048B">
        <w:t>6 mm (</w:t>
      </w:r>
      <w:r>
        <w:t xml:space="preserve">voir </w:t>
      </w:r>
      <w:r w:rsidRPr="0058048B">
        <w:t>6.16) o</w:t>
      </w:r>
      <w:r>
        <w:t>u préparées et testées selon la méthode suivante </w:t>
      </w:r>
      <w:r w:rsidRPr="0058048B">
        <w:t>: </w:t>
      </w:r>
    </w:p>
    <w:p w14:paraId="229FDB13" w14:textId="77777777" w:rsidR="00A77A00" w:rsidRPr="00A010CE" w:rsidRDefault="00A77A00" w:rsidP="00B26030">
      <w:pPr>
        <w:pStyle w:val="SingleTxtG"/>
        <w:keepNext/>
        <w:ind w:left="1985" w:hanging="851"/>
        <w:jc w:val="left"/>
      </w:pPr>
      <w:r>
        <w:t>3.2.2.2.1</w:t>
      </w:r>
      <w:r w:rsidRPr="00A010CE">
        <w:tab/>
        <w:t>Préparation de la solution d</w:t>
      </w:r>
      <w:r>
        <w:t>’</w:t>
      </w:r>
      <w:r w:rsidRPr="00A010CE">
        <w:t xml:space="preserve">indicateur </w:t>
      </w:r>
    </w:p>
    <w:p w14:paraId="69A42D82" w14:textId="77777777" w:rsidR="00A77A00" w:rsidRPr="00A010CE" w:rsidRDefault="00A77A00" w:rsidP="00A77A00">
      <w:pPr>
        <w:pStyle w:val="SingleTxtG"/>
        <w:tabs>
          <w:tab w:val="left" w:pos="1985"/>
        </w:tabs>
        <w:ind w:firstLine="851"/>
      </w:pPr>
      <w:r>
        <w:t xml:space="preserve">Pour préparer 100 </w:t>
      </w:r>
      <w:r w:rsidRPr="00A010CE">
        <w:t>ml de solution d</w:t>
      </w:r>
      <w:r>
        <w:t>’</w:t>
      </w:r>
      <w:r w:rsidRPr="00A010CE">
        <w:t>indicateur</w:t>
      </w:r>
      <w:r>
        <w:t xml:space="preserve"> </w:t>
      </w:r>
      <w:r w:rsidRPr="00A010CE">
        <w:t>(</w:t>
      </w:r>
      <w:r w:rsidRPr="00897B0B">
        <w:rPr>
          <w:i/>
        </w:rPr>
        <w:t>note </w:t>
      </w:r>
      <w:r w:rsidRPr="00A010CE">
        <w:t>: si une quantité différente est nécessaire, il suffit de conserver les proportions indiquées)</w:t>
      </w:r>
      <w:r>
        <w:t> :</w:t>
      </w:r>
      <w:r w:rsidRPr="00A010CE">
        <w:t xml:space="preserve"> </w:t>
      </w:r>
      <w:r>
        <w:t xml:space="preserve">on pèse </w:t>
      </w:r>
      <w:r w:rsidRPr="00A010CE">
        <w:t>0,250</w:t>
      </w:r>
      <w:r>
        <w:t> </w:t>
      </w:r>
      <w:r w:rsidRPr="00A010CE">
        <w:t xml:space="preserve">g </w:t>
      </w:r>
      <w:r>
        <w:t>de rosaniline basique (</w:t>
      </w:r>
      <w:r w:rsidRPr="00662DD0">
        <w:t>équivalent au numéro CAS 632-99-5</w:t>
      </w:r>
      <w:r>
        <w:t xml:space="preserve">) dans une nacelle en porcelaine et on ajoute environ 10 ml d’acide acétique de qualité analytique. On chauffe la nacelle sur un bain d’eau jusqu’à ce que l’excès d’acide soit éliminé. </w:t>
      </w:r>
      <w:r w:rsidRPr="002B2E56">
        <w:t>Dans un cylindre gradué de 100 ml, on dissout 0,168</w:t>
      </w:r>
      <w:r>
        <w:t> </w:t>
      </w:r>
      <w:r w:rsidRPr="002B2E56">
        <w:t xml:space="preserve">g de cristal violet </w:t>
      </w:r>
      <w:r>
        <w:t xml:space="preserve">(équivalent au numéro CAS </w:t>
      </w:r>
      <w:r w:rsidRPr="00662DD0">
        <w:t>548-62-9)</w:t>
      </w:r>
      <w:r>
        <w:t xml:space="preserve"> dans 30 ml d’eau ultra-pure et l’on ajoute 5,0 g (4 ml) de glycérine de qualité analytique. On ajoute le contenu de la nacelle de porcelaine au cylindre en utilisant de l’éthanol </w:t>
      </w:r>
      <w:r w:rsidRPr="00662DD0">
        <w:t>(minimum 95</w:t>
      </w:r>
      <w:r>
        <w:t> </w:t>
      </w:r>
      <w:r w:rsidRPr="00662DD0">
        <w:t xml:space="preserve">% v/v) </w:t>
      </w:r>
      <w:r>
        <w:t xml:space="preserve">et on ajuste pour obtenir </w:t>
      </w:r>
      <w:r w:rsidRPr="00662DD0">
        <w:t>100</w:t>
      </w:r>
      <w:r>
        <w:t> </w:t>
      </w:r>
      <w:r w:rsidRPr="00662DD0">
        <w:t xml:space="preserve">ml </w:t>
      </w:r>
      <w:r>
        <w:t>de</w:t>
      </w:r>
      <w:r w:rsidRPr="00662DD0">
        <w:t xml:space="preserve"> solution. </w:t>
      </w:r>
      <w:r>
        <w:t>On mélange soigneusement la solution.</w:t>
      </w:r>
      <w:r w:rsidRPr="00153D88">
        <w:t> </w:t>
      </w:r>
    </w:p>
    <w:p w14:paraId="5A72CA9D" w14:textId="77777777" w:rsidR="00A77A00" w:rsidRPr="00153D88" w:rsidRDefault="00A77A00" w:rsidP="00B26030">
      <w:pPr>
        <w:pStyle w:val="SingleTxtG"/>
        <w:keepNext/>
        <w:ind w:left="1985" w:hanging="851"/>
        <w:jc w:val="left"/>
      </w:pPr>
      <w:r w:rsidRPr="00153D88">
        <w:lastRenderedPageBreak/>
        <w:t xml:space="preserve">3.2.2.2.2 </w:t>
      </w:r>
      <w:r w:rsidRPr="00153D88">
        <w:tab/>
        <w:t xml:space="preserve">Préparation </w:t>
      </w:r>
      <w:r>
        <w:t xml:space="preserve">du papier </w:t>
      </w:r>
      <w:r w:rsidRPr="00153D88">
        <w:t>réacti</w:t>
      </w:r>
      <w:r>
        <w:t xml:space="preserve">f au </w:t>
      </w:r>
      <w:r w:rsidRPr="00153D88">
        <w:t xml:space="preserve">violet de méthyle </w:t>
      </w:r>
    </w:p>
    <w:p w14:paraId="00D3C294" w14:textId="338E8297" w:rsidR="00A77A00" w:rsidRPr="002A6FDA" w:rsidRDefault="004C5E3A" w:rsidP="00A77A00">
      <w:pPr>
        <w:pStyle w:val="SingleTxtG"/>
        <w:tabs>
          <w:tab w:val="left" w:pos="1985"/>
        </w:tabs>
      </w:pPr>
      <w:r>
        <w:tab/>
      </w:r>
      <w:r w:rsidR="00A77A00">
        <w:t xml:space="preserve">On prépare des feuilles en découpant des filtres en papier (équivalent à </w:t>
      </w:r>
      <w:r w:rsidR="00A77A00" w:rsidRPr="00695065">
        <w:t>Whatman</w:t>
      </w:r>
      <w:r>
        <w:t> </w:t>
      </w:r>
      <w:r w:rsidR="00A77A00" w:rsidRPr="00695065">
        <w:t xml:space="preserve">597, généralement de 580 mm </w:t>
      </w:r>
      <w:r w:rsidR="00A77A00" w:rsidRPr="00695065">
        <w:rPr>
          <w:lang w:val="en-GB"/>
        </w:rPr>
        <w:sym w:font="Symbol" w:char="F0B4"/>
      </w:r>
      <w:r w:rsidR="00A77A00" w:rsidRPr="00695065">
        <w:t xml:space="preserve"> 580 mm et d</w:t>
      </w:r>
      <w:r w:rsidR="00A77A00">
        <w:t>’</w:t>
      </w:r>
      <w:r w:rsidR="00A77A00" w:rsidRPr="00695065">
        <w:t>environ 8,5 mg/cm</w:t>
      </w:r>
      <w:r w:rsidR="00A77A00" w:rsidRPr="00695065">
        <w:rPr>
          <w:vertAlign w:val="superscript"/>
        </w:rPr>
        <w:t>2</w:t>
      </w:r>
      <w:r w:rsidR="00A77A00" w:rsidRPr="00695065">
        <w:t>) en carrés</w:t>
      </w:r>
      <w:r w:rsidR="00A77A00">
        <w:t xml:space="preserve"> qui puissent s’ajuster au fond d’une cuvette à bords peu relevés suffisamment grande pour accueillir la feuille découpée (généralement quatre carrés d’environ </w:t>
      </w:r>
      <w:r w:rsidR="00A77A00" w:rsidRPr="00951E0E">
        <w:t xml:space="preserve">290 mm </w:t>
      </w:r>
      <w:r w:rsidR="00A77A00" w:rsidRPr="00695065">
        <w:rPr>
          <w:lang w:val="en-GB"/>
        </w:rPr>
        <w:sym w:font="Symbol" w:char="F0B4"/>
      </w:r>
      <w:r w:rsidR="00A77A00" w:rsidRPr="00951E0E">
        <w:t xml:space="preserve"> 290 mm). </w:t>
      </w:r>
      <w:r w:rsidR="00A77A00">
        <w:t xml:space="preserve">Sous une hotte d’aspiration, on verse la solution de violet de méthyle dans cette cuvette. Chaque bande de papier découpée est plongée dans la solution pendant 30 secondes environ. On la retire ensuite de la solution et on lui imprime un mouvement de rotation vertical jusqu’à l’arrêt de l’égouttement (l’excès d’alcool met environ une minute à s’évaporer). On la laisse ensuite suspendue pendant une nuit dans un local exempt de vapeurs nuisibles pour qu’elle sèche. Une fois sèches les bandes sont découpées en bandelettes longues de </w:t>
      </w:r>
      <w:r w:rsidR="00A77A00" w:rsidRPr="002A6FDA">
        <w:t>70</w:t>
      </w:r>
      <w:r w:rsidR="00A77A00">
        <w:t> </w:t>
      </w:r>
      <w:r w:rsidR="00A77A00">
        <w:sym w:font="Symbol" w:char="F0B1"/>
      </w:r>
      <w:r w:rsidR="00A77A00">
        <w:t> </w:t>
      </w:r>
      <w:r w:rsidR="00A77A00" w:rsidRPr="002A6FDA">
        <w:t>1,0</w:t>
      </w:r>
      <w:r w:rsidR="00A77A00">
        <w:t> </w:t>
      </w:r>
      <w:r w:rsidR="00A77A00" w:rsidRPr="002A6FDA">
        <w:t>mm et larges de 20</w:t>
      </w:r>
      <w:r w:rsidR="00A77A00">
        <w:t> </w:t>
      </w:r>
      <w:r w:rsidR="00A77A00">
        <w:sym w:font="Symbol" w:char="F0B1"/>
      </w:r>
      <w:r w:rsidR="00A77A00">
        <w:t> </w:t>
      </w:r>
      <w:r w:rsidR="00A77A00" w:rsidRPr="002A6FDA">
        <w:t>0,6</w:t>
      </w:r>
      <w:r w:rsidR="00A77A00">
        <w:t> </w:t>
      </w:r>
      <w:r w:rsidR="00A77A00" w:rsidRPr="002A6FDA">
        <w:t>mm.</w:t>
      </w:r>
      <w:r w:rsidR="00A77A00">
        <w:t xml:space="preserve"> Après avoir été certifiées, elles sont conservées dans des </w:t>
      </w:r>
      <w:r w:rsidR="00A77A00" w:rsidRPr="002A6FDA">
        <w:t>flacons en verre ambré</w:t>
      </w:r>
      <w:r w:rsidR="00A77A00">
        <w:t xml:space="preserve"> bien fermés contenant au maximum 200 bandelettes par flacon. Ces flacons doivent être conservés hermétiquement fermés dans un local à température ambiante et en tout temps à l’abri de la lumière directe, sauf lorsqu’on en retire brièvement des bandelettes de papier indicateur.  </w:t>
      </w:r>
    </w:p>
    <w:p w14:paraId="56DC5D90" w14:textId="77777777" w:rsidR="00A77A00" w:rsidRPr="00695065" w:rsidRDefault="00A77A00" w:rsidP="00B26030">
      <w:pPr>
        <w:pStyle w:val="SingleTxtG"/>
        <w:keepNext/>
        <w:ind w:left="1985" w:hanging="851"/>
        <w:jc w:val="left"/>
      </w:pPr>
      <w:r>
        <w:t>3.2.2.2.3</w:t>
      </w:r>
      <w:r w:rsidRPr="00695065">
        <w:tab/>
        <w:t xml:space="preserve">Certification </w:t>
      </w:r>
      <w:r>
        <w:t xml:space="preserve">du papier </w:t>
      </w:r>
      <w:r w:rsidRPr="00695065">
        <w:t>réacti</w:t>
      </w:r>
      <w:r>
        <w:t>f</w:t>
      </w:r>
      <w:r w:rsidRPr="00695065">
        <w:t xml:space="preserve"> </w:t>
      </w:r>
      <w:r>
        <w:t>au</w:t>
      </w:r>
      <w:r w:rsidRPr="00695065">
        <w:t xml:space="preserve"> violet de méthyle</w:t>
      </w:r>
    </w:p>
    <w:p w14:paraId="5EFE4730" w14:textId="77777777" w:rsidR="00A77A00" w:rsidRPr="00937526" w:rsidRDefault="00A77A00">
      <w:pPr>
        <w:pStyle w:val="SingleTxtG"/>
        <w:tabs>
          <w:tab w:val="left" w:pos="2268"/>
        </w:tabs>
      </w:pPr>
      <w:r>
        <w:t>3.2.2.2.3.1</w:t>
      </w:r>
      <w:r w:rsidRPr="00695065">
        <w:tab/>
      </w:r>
      <w:r>
        <w:t xml:space="preserve">Pour au moins une bandelette de chacun des flacons qui en contiennent 200 au maximum on détermine, par passage à l’étuve, sa teneur en eau qui doit être comprise entre 7,5 et 15 %. En cas de besoin on peut réhydrater le papier en le maintenant dans une chambre dont l’humidité relative est contrôlée entre 60 et 80% jusqu’à ce que la teneur en eau correct soit rétablie. </w:t>
      </w:r>
      <w:r w:rsidRPr="00937526">
        <w:t xml:space="preserve"> </w:t>
      </w:r>
    </w:p>
    <w:p w14:paraId="5BFDD4A0" w14:textId="77777777" w:rsidR="00A77A00" w:rsidRPr="005E63B1" w:rsidRDefault="00A77A00">
      <w:pPr>
        <w:pStyle w:val="SingleTxtG"/>
        <w:tabs>
          <w:tab w:val="left" w:pos="2268"/>
        </w:tabs>
      </w:pPr>
      <w:r>
        <w:t>3.2.2.2.3.2</w:t>
      </w:r>
      <w:r w:rsidRPr="00937526">
        <w:tab/>
      </w:r>
      <w:r>
        <w:t xml:space="preserve">Pour confirmer que la réactivité du papier indicateur au violet de méthyle est acceptable, on teste </w:t>
      </w:r>
      <w:r w:rsidRPr="00937526">
        <w:t>au moins une bandelette de chacun des flacons qui en contiennent 200 au maximum</w:t>
      </w:r>
      <w:r>
        <w:t xml:space="preserve"> en utilisant du dioxyde d’azote de concentration dans l’air connue et comprise entre 1 500 et 2 500 ppm</w:t>
      </w:r>
      <w:r w:rsidRPr="005E63B1">
        <w:t xml:space="preserve"> (v/v). On</w:t>
      </w:r>
      <w:r>
        <w:t> </w:t>
      </w:r>
      <w:r w:rsidRPr="005E63B1">
        <w:t>peut utiliser du gaz déjà dilué et certifié ou l</w:t>
      </w:r>
      <w:r>
        <w:t>’</w:t>
      </w:r>
      <w:r w:rsidRPr="005E63B1">
        <w:t xml:space="preserve">obtenir </w:t>
      </w:r>
      <w:r>
        <w:t xml:space="preserve">par dilution en utilisant du dioxyde d’azote pur. La concentration du gaz doit être connue avec une précision de </w:t>
      </w:r>
      <w:r>
        <w:sym w:font="Symbol" w:char="F0B1"/>
      </w:r>
      <w:r>
        <w:t>2,</w:t>
      </w:r>
      <w:r w:rsidRPr="005E63B1">
        <w:t>5</w:t>
      </w:r>
      <w:r>
        <w:t> </w:t>
      </w:r>
      <w:r w:rsidRPr="005E63B1">
        <w:t xml:space="preserve">%. </w:t>
      </w:r>
    </w:p>
    <w:p w14:paraId="33D2F650" w14:textId="77777777" w:rsidR="00A77A00" w:rsidRPr="00550FE0" w:rsidRDefault="00A77A00" w:rsidP="00A77A00">
      <w:pPr>
        <w:pStyle w:val="SingleTxtG"/>
        <w:tabs>
          <w:tab w:val="left" w:pos="2268"/>
        </w:tabs>
      </w:pPr>
      <w:r>
        <w:t>3.2.2.2.3.3</w:t>
      </w:r>
      <w:r w:rsidRPr="005E63B1">
        <w:tab/>
      </w:r>
      <w:r w:rsidRPr="00550FE0">
        <w:t>Sur la base de la concentration du dioxyde d</w:t>
      </w:r>
      <w:r>
        <w:t>’</w:t>
      </w:r>
      <w:r w:rsidRPr="00550FE0">
        <w:t>azote</w:t>
      </w:r>
      <w:r>
        <w:t>,</w:t>
      </w:r>
      <w:r w:rsidRPr="00550FE0">
        <w:t xml:space="preserve"> le débit requis pour un point de virage</w:t>
      </w:r>
      <w:r>
        <w:t xml:space="preserve"> centré à </w:t>
      </w:r>
      <w:r w:rsidRPr="00550FE0">
        <w:t>55</w:t>
      </w:r>
      <w:r>
        <w:t> </w:t>
      </w:r>
      <w:r w:rsidRPr="00550FE0">
        <w:t>m</w:t>
      </w:r>
      <w:r>
        <w:t>inutes est le suivant :</w:t>
      </w:r>
    </w:p>
    <w:p w14:paraId="3F401C07" w14:textId="7D34B97D" w:rsidR="00A77A00" w:rsidRPr="00695065" w:rsidRDefault="00A77A00" w:rsidP="00B26030">
      <w:pPr>
        <w:pStyle w:val="SingleTxtG"/>
        <w:tabs>
          <w:tab w:val="left" w:pos="1985"/>
        </w:tabs>
        <w:jc w:val="center"/>
      </w:pPr>
      <w:r w:rsidRPr="00695065">
        <w:t>Débit (ml/min) = 83</w:t>
      </w:r>
      <w:r>
        <w:t> 636</w:t>
      </w:r>
      <w:r w:rsidRPr="00695065">
        <w:t>/concentration en ppm (v/v)</w:t>
      </w:r>
      <w:r>
        <w:t xml:space="preserve"> de dioxyde d’azote</w:t>
      </w:r>
    </w:p>
    <w:p w14:paraId="197FFE87" w14:textId="77777777" w:rsidR="00A77A00" w:rsidRPr="00090A91" w:rsidRDefault="00A77A00" w:rsidP="00A77A00">
      <w:pPr>
        <w:pStyle w:val="SingleTxtG"/>
        <w:tabs>
          <w:tab w:val="left" w:pos="2268"/>
        </w:tabs>
      </w:pPr>
      <w:r>
        <w:t>3.2.2.2.3.4</w:t>
      </w:r>
      <w:r w:rsidRPr="00695065">
        <w:tab/>
      </w:r>
      <w:r w:rsidRPr="00550FE0">
        <w:t xml:space="preserve">Ce débit doit être maintenu dans les limites de </w:t>
      </w:r>
      <w:r>
        <w:sym w:font="Symbol" w:char="F0B1"/>
      </w:r>
      <w:r>
        <w:t>1,</w:t>
      </w:r>
      <w:r w:rsidRPr="00550FE0">
        <w:t>5</w:t>
      </w:r>
      <w:r>
        <w:t> </w:t>
      </w:r>
      <w:r w:rsidRPr="00550FE0">
        <w:t>ml/m de la valeur calculée</w:t>
      </w:r>
      <w:r>
        <w:t xml:space="preserve"> durant la certification du papier. On teste ce papier à l’aide du gaz standard et d’une cuve à circulation cylindrique d’environ 30 ml contenant une bandelette de papier (le diamètre de la cuve à circulation correspond à la largeur de la bandelette de papier </w:t>
      </w:r>
      <w:r w:rsidRPr="00090A91">
        <w:t>réacti</w:t>
      </w:r>
      <w:r>
        <w:t>f</w:t>
      </w:r>
      <w:r w:rsidRPr="00090A91">
        <w:t xml:space="preserve"> au violet de méthyle). </w:t>
      </w:r>
      <w:r>
        <w:t xml:space="preserve">Le point de virage est obtenu lorsque le papier est devenu entièrement rose saumon au bout de </w:t>
      </w:r>
      <w:r w:rsidRPr="00090A91">
        <w:t>55</w:t>
      </w:r>
      <w:r>
        <w:t> </w:t>
      </w:r>
      <w:r>
        <w:sym w:font="Symbol" w:char="F0B1"/>
      </w:r>
      <w:r>
        <w:t> </w:t>
      </w:r>
      <w:r w:rsidRPr="00090A91">
        <w:t>7 m</w:t>
      </w:r>
      <w:r>
        <w:t>inutes</w:t>
      </w:r>
      <w:r w:rsidRPr="00090A91">
        <w:t xml:space="preserve">. </w:t>
      </w:r>
    </w:p>
    <w:p w14:paraId="5E544D8B" w14:textId="77777777" w:rsidR="00A77A00" w:rsidRPr="00875524" w:rsidRDefault="00A77A00" w:rsidP="00A77A00">
      <w:pPr>
        <w:pStyle w:val="SingleTxtG"/>
        <w:tabs>
          <w:tab w:val="left" w:pos="2268"/>
        </w:tabs>
      </w:pPr>
      <w:r>
        <w:t>3.2.2.2.3.5</w:t>
      </w:r>
      <w:r w:rsidRPr="00090A91">
        <w:tab/>
        <w:t>Seuls les lots qui re</w:t>
      </w:r>
      <w:r>
        <w:t xml:space="preserve">spectent </w:t>
      </w:r>
      <w:r w:rsidRPr="00090A91">
        <w:t>ces deux critères (teneur en eau et temps de réaction) seront considérés comme d</w:t>
      </w:r>
      <w:r>
        <w:t>u</w:t>
      </w:r>
      <w:r w:rsidRPr="00090A91">
        <w:t xml:space="preserve"> papier </w:t>
      </w:r>
      <w:r>
        <w:t xml:space="preserve">indicateur au violet de méthyle. Ces papiers doivent être stockés à température ambiante et à l’abri de la lumière. Leur durée maximale de conservation dans un flacon scellé est de 5 ans. Une fois que le flacon a été ouvert, cette durée est réduite à 1 an. Au bout de 1 an, la teneur en eau du papier doit être vérifiée et ajustée si nécessaire. Le flacon contenant les </w:t>
      </w:r>
      <w:r w:rsidRPr="00875524">
        <w:t>papier</w:t>
      </w:r>
      <w:r>
        <w:t>s</w:t>
      </w:r>
      <w:r w:rsidRPr="00875524">
        <w:t xml:space="preserve"> indicateur</w:t>
      </w:r>
      <w:r>
        <w:t>s se voit alors accorder une durée de conservation supplémentaire de 1 an. En aucun cas des papiers indicateurs ne doivent être conservés plus de 5 ans après leur fabrication.</w:t>
      </w:r>
      <w:r w:rsidRPr="00875524">
        <w:t> </w:t>
      </w:r>
    </w:p>
    <w:p w14:paraId="632FB8CB" w14:textId="77777777" w:rsidR="00A77A00" w:rsidRPr="00761C2A" w:rsidRDefault="00A77A00" w:rsidP="00A77A00">
      <w:pPr>
        <w:pStyle w:val="H23G"/>
        <w:tabs>
          <w:tab w:val="left" w:pos="1985"/>
        </w:tabs>
      </w:pPr>
      <w:r w:rsidRPr="00761C2A">
        <w:lastRenderedPageBreak/>
        <w:tab/>
      </w:r>
      <w:r w:rsidRPr="00761C2A">
        <w:tab/>
        <w:t>3.3</w:t>
      </w:r>
      <w:r w:rsidRPr="00761C2A">
        <w:tab/>
      </w:r>
      <w:r w:rsidRPr="00B26030">
        <w:rPr>
          <w:i/>
          <w:iCs/>
        </w:rPr>
        <w:t>Mode opératoire</w:t>
      </w:r>
      <w:r w:rsidRPr="00761C2A">
        <w:t xml:space="preserve"> </w:t>
      </w:r>
    </w:p>
    <w:p w14:paraId="38D121C8" w14:textId="77777777" w:rsidR="00A77A00" w:rsidRPr="00875524" w:rsidRDefault="00A77A00" w:rsidP="00A77A00">
      <w:pPr>
        <w:pStyle w:val="SingleTxtG"/>
        <w:tabs>
          <w:tab w:val="left" w:pos="1985"/>
        </w:tabs>
      </w:pPr>
      <w:r w:rsidRPr="00875524">
        <w:t>3.3.1</w:t>
      </w:r>
      <w:r w:rsidRPr="00875524">
        <w:tab/>
        <w:t>Il ne faut pas toucher à mains nues l</w:t>
      </w:r>
      <w:r>
        <w:t>’</w:t>
      </w:r>
      <w:r w:rsidRPr="00875524">
        <w:t>échantillon</w:t>
      </w:r>
      <w:r>
        <w:t xml:space="preserve"> ni l’intérieur des éprouvettes. L’épreuve doit être effectuée deux fois et répétée si les résultats des deux mesures diffèrent de plus de 5 </w:t>
      </w:r>
      <w:r w:rsidRPr="00875524">
        <w:t>m</w:t>
      </w:r>
      <w:r>
        <w:t>inutes</w:t>
      </w:r>
      <w:r w:rsidRPr="00875524">
        <w:t>. </w:t>
      </w:r>
    </w:p>
    <w:p w14:paraId="4A09CDEC" w14:textId="77777777" w:rsidR="00A77A00" w:rsidRPr="00D05A6F" w:rsidRDefault="00A77A00" w:rsidP="00A77A00">
      <w:pPr>
        <w:pStyle w:val="SingleTxtG"/>
        <w:tabs>
          <w:tab w:val="left" w:pos="1985"/>
        </w:tabs>
      </w:pPr>
      <w:r w:rsidRPr="00AB4EEB">
        <w:t>3.3.2</w:t>
      </w:r>
      <w:r w:rsidRPr="00AB4EEB">
        <w:tab/>
        <w:t>D</w:t>
      </w:r>
      <w:r w:rsidRPr="00303D37">
        <w:t>eux portions de 2,5</w:t>
      </w:r>
      <w:r>
        <w:t> </w:t>
      </w:r>
      <w:r>
        <w:sym w:font="Symbol" w:char="F0B1"/>
      </w:r>
      <w:r>
        <w:t> </w:t>
      </w:r>
      <w:r w:rsidRPr="00303D37">
        <w:t>0,01</w:t>
      </w:r>
      <w:r>
        <w:t> </w:t>
      </w:r>
      <w:r w:rsidRPr="00303D37">
        <w:t>g chacune de l</w:t>
      </w:r>
      <w:r>
        <w:t>’</w:t>
      </w:r>
      <w:r w:rsidRPr="00303D37">
        <w:t>échantillon de nitrocellulose sèche sont plac</w:t>
      </w:r>
      <w:r>
        <w:t>ée</w:t>
      </w:r>
      <w:r w:rsidRPr="00303D37">
        <w:t xml:space="preserve">s dans les </w:t>
      </w:r>
      <w:r>
        <w:t>éprouvettes utilisées pour l’é</w:t>
      </w:r>
      <w:r w:rsidRPr="00303D37">
        <w:t>preuve de stabilité</w:t>
      </w:r>
      <w:r>
        <w:t xml:space="preserve">, de préférence à l’aide d’un entonnoir à poudre. On tapote légèrement chaque éprouvette pour tasser la substance qui s’y trouve et on élimine par brossage toute trace de substance adhérant aux parois des éprouvettes. Si la nitrocellulose occupe une longueur supérieure à 5 cm il convient de la tasser à l’aide d’une baguette à tête plate pour la réduire à cette longueur. Une bandelette de papier indicateur est placée verticalement dans chaque éprouvette de telle sorte que son extrémité inférieure se trouve à </w:t>
      </w:r>
      <w:r w:rsidRPr="00D05A6F">
        <w:t>25</w:t>
      </w:r>
      <w:r>
        <w:t> </w:t>
      </w:r>
      <w:r w:rsidRPr="00D05A6F">
        <w:t xml:space="preserve">mm au-dessus </w:t>
      </w:r>
      <w:r>
        <w:t xml:space="preserve">de l’échantillon. </w:t>
      </w:r>
      <w:r w:rsidRPr="00D05A6F">
        <w:t>On place ensuite un bouchon dans chaque éprouvette. Les deux éprouvettes sont plongées dans le bain et maintenue</w:t>
      </w:r>
      <w:r>
        <w:t>s</w:t>
      </w:r>
      <w:r w:rsidRPr="00D05A6F">
        <w:t xml:space="preserve"> à la température de 134,5</w:t>
      </w:r>
      <w:r>
        <w:t> </w:t>
      </w:r>
      <w:r>
        <w:sym w:font="Symbol" w:char="F0B1"/>
      </w:r>
      <w:r>
        <w:t> </w:t>
      </w:r>
      <w:r w:rsidRPr="00D05A6F">
        <w:t>0,5 °C. </w:t>
      </w:r>
    </w:p>
    <w:p w14:paraId="752DAF85" w14:textId="77777777" w:rsidR="00A77A00" w:rsidRPr="009729F7" w:rsidRDefault="00A77A00" w:rsidP="00A77A00">
      <w:pPr>
        <w:pStyle w:val="H23G"/>
        <w:tabs>
          <w:tab w:val="left" w:pos="1985"/>
        </w:tabs>
        <w:rPr>
          <w:szCs w:val="24"/>
        </w:rPr>
      </w:pPr>
      <w:r w:rsidRPr="00761C2A">
        <w:tab/>
      </w:r>
      <w:r w:rsidRPr="00761C2A">
        <w:tab/>
        <w:t>3.4</w:t>
      </w:r>
      <w:r w:rsidRPr="00761C2A">
        <w:tab/>
      </w:r>
      <w:r w:rsidRPr="00B26030">
        <w:rPr>
          <w:i/>
          <w:iCs/>
        </w:rPr>
        <w:t>Critères d’épreuve et méthode d’évaluation des résultats</w:t>
      </w:r>
    </w:p>
    <w:p w14:paraId="74B38AE2" w14:textId="71F027B2" w:rsidR="00A77A00" w:rsidRDefault="00A77A00" w:rsidP="00A77A00">
      <w:pPr>
        <w:pStyle w:val="SingleTxtG"/>
        <w:tabs>
          <w:tab w:val="left" w:pos="1985"/>
        </w:tabs>
      </w:pPr>
      <w:r w:rsidRPr="00D05A6F">
        <w:t>3.4.1</w:t>
      </w:r>
      <w:r w:rsidRPr="00D05A6F">
        <w:tab/>
        <w:t>Afin de déterminer la durée de l</w:t>
      </w:r>
      <w:r>
        <w:t>’</w:t>
      </w:r>
      <w:r w:rsidRPr="00D05A6F">
        <w:t>épreuve, les papier</w:t>
      </w:r>
      <w:r>
        <w:t>s</w:t>
      </w:r>
      <w:r w:rsidRPr="00D05A6F">
        <w:t xml:space="preserve"> indicateur</w:t>
      </w:r>
      <w:r>
        <w:t xml:space="preserve">s sont examinés au bout des 20 premières minutes passées dans le bain, puis toutes les 5 minutes. Lors de chaque examen des papiers indicateurs on soulève à moitié les éprouvettes hors du bain pour observer le changement de couleur </w:t>
      </w:r>
      <w:r w:rsidRPr="008857FA">
        <w:t>d</w:t>
      </w:r>
      <w:r>
        <w:t>u</w:t>
      </w:r>
      <w:r w:rsidRPr="008857FA">
        <w:t xml:space="preserve"> papier indicateur </w:t>
      </w:r>
      <w:r>
        <w:t>avant de les y replonger rapidement.</w:t>
      </w:r>
    </w:p>
    <w:p w14:paraId="26E3ECD3" w14:textId="77777777" w:rsidR="00A77A00" w:rsidRPr="008857FA" w:rsidRDefault="00A77A00" w:rsidP="00A77A00">
      <w:pPr>
        <w:pStyle w:val="SingleTxtG"/>
        <w:tabs>
          <w:tab w:val="left" w:pos="1985"/>
        </w:tabs>
      </w:pPr>
      <w:r w:rsidRPr="008857FA">
        <w:t>3.4.2</w:t>
      </w:r>
      <w:r w:rsidRPr="008857FA">
        <w:tab/>
        <w:t>Lorsque la couleur du papier indicateur de l</w:t>
      </w:r>
      <w:r>
        <w:t>’</w:t>
      </w:r>
      <w:r w:rsidRPr="008857FA">
        <w:t>une des éprouvettes est devenue complétement rose saumon l</w:t>
      </w:r>
      <w:r>
        <w:t>’</w:t>
      </w:r>
      <w:r w:rsidRPr="008857FA">
        <w:t>épreuve est considérée comme terminée.</w:t>
      </w:r>
      <w:r>
        <w:t xml:space="preserve"> </w:t>
      </w:r>
      <w:r w:rsidRPr="008857FA">
        <w:t xml:space="preserve"> </w:t>
      </w:r>
    </w:p>
    <w:p w14:paraId="110123B6" w14:textId="72EA431C" w:rsidR="00A77A00" w:rsidRPr="00AB4EEB" w:rsidRDefault="00A77A00" w:rsidP="00A77A00">
      <w:pPr>
        <w:pStyle w:val="SingleTxtG"/>
        <w:tabs>
          <w:tab w:val="left" w:pos="1985"/>
        </w:tabs>
      </w:pPr>
      <w:r w:rsidRPr="008857FA">
        <w:t>3.4.3</w:t>
      </w:r>
      <w:r w:rsidRPr="008857FA">
        <w:tab/>
        <w:t>La durée de l</w:t>
      </w:r>
      <w:r>
        <w:t>’</w:t>
      </w:r>
      <w:r w:rsidRPr="008857FA">
        <w:t>épreuve est alors consignée (si</w:t>
      </w:r>
      <w:r>
        <w:t>,</w:t>
      </w:r>
      <w:r w:rsidRPr="008857FA">
        <w:t xml:space="preserve"> par exemple</w:t>
      </w:r>
      <w:r>
        <w:t>,</w:t>
      </w:r>
      <w:r w:rsidRPr="008857FA">
        <w:t xml:space="preserve"> le papier </w:t>
      </w:r>
      <w:r w:rsidR="003F48D9">
        <w:t xml:space="preserve">réactif au </w:t>
      </w:r>
      <w:r w:rsidRPr="008857FA">
        <w:t xml:space="preserve">violet </w:t>
      </w:r>
      <w:r w:rsidR="00797BB8">
        <w:t xml:space="preserve">de méthyle </w:t>
      </w:r>
      <w:r w:rsidRPr="008857FA">
        <w:t>n</w:t>
      </w:r>
      <w:r>
        <w:t>’</w:t>
      </w:r>
      <w:r w:rsidRPr="008857FA">
        <w:t>a pas complétement changé de couleur au bout de 25</w:t>
      </w:r>
      <w:r>
        <w:t> </w:t>
      </w:r>
      <w:r w:rsidRPr="008857FA">
        <w:t>m</w:t>
      </w:r>
      <w:r>
        <w:t>inutes</w:t>
      </w:r>
      <w:r w:rsidRPr="008857FA">
        <w:t xml:space="preserve"> mais l</w:t>
      </w:r>
      <w:r>
        <w:t>’</w:t>
      </w:r>
      <w:r w:rsidRPr="008857FA">
        <w:t>a fait au bout de 30</w:t>
      </w:r>
      <w:r>
        <w:t> </w:t>
      </w:r>
      <w:r w:rsidRPr="008857FA">
        <w:t>m</w:t>
      </w:r>
      <w:r>
        <w:t>inutes</w:t>
      </w:r>
      <w:r w:rsidRPr="008857FA">
        <w:t>, la durée consignée est de 30</w:t>
      </w:r>
      <w:r>
        <w:t> </w:t>
      </w:r>
      <w:r w:rsidRPr="008857FA">
        <w:t>m</w:t>
      </w:r>
      <w:r>
        <w:t>inutes</w:t>
      </w:r>
      <w:r w:rsidRPr="008857FA">
        <w:t>)</w:t>
      </w:r>
      <w:r>
        <w:t>. L’épreuve est terminée lorsque le point de virage au rose saumon est atteint pour n’importe lequel des papiers indicateurs.</w:t>
      </w:r>
    </w:p>
    <w:p w14:paraId="73C3B469" w14:textId="6ABCDA0F" w:rsidR="00A77A00" w:rsidRPr="00AB4EEB" w:rsidRDefault="00A77A00" w:rsidP="00A77A00">
      <w:pPr>
        <w:pStyle w:val="SingleTxtG"/>
        <w:tabs>
          <w:tab w:val="left" w:pos="1985"/>
        </w:tabs>
      </w:pPr>
      <w:r w:rsidRPr="00AB4EEB">
        <w:t xml:space="preserve">3.4.4 </w:t>
      </w:r>
      <w:r w:rsidRPr="00AB4EEB">
        <w:tab/>
        <w:t>Le résultat de l</w:t>
      </w:r>
      <w:r>
        <w:t>’</w:t>
      </w:r>
      <w:r w:rsidRPr="00AB4EEB">
        <w:t>épreuve est considéré comme positif (</w:t>
      </w:r>
      <w:r>
        <w:t>“</w:t>
      </w:r>
      <w:r w:rsidRPr="00AB4EEB">
        <w:t>+</w:t>
      </w:r>
      <w:r>
        <w:t>”</w:t>
      </w:r>
      <w:r w:rsidRPr="00AB4EEB">
        <w:t>) et la matière est classé</w:t>
      </w:r>
      <w:r w:rsidR="00797BB8">
        <w:t>e</w:t>
      </w:r>
      <w:r w:rsidRPr="00AB4EEB">
        <w:t xml:space="preserve"> comme instable</w:t>
      </w:r>
      <w:r>
        <w:t xml:space="preserve"> si le papier indicateur change de couleur en moins de 30 minutes. Si la couleur change après plus de 30 minutes, le résultat est négatif (“</w:t>
      </w:r>
      <w:r w:rsidRPr="00AB4EEB">
        <w:t>-</w:t>
      </w:r>
      <w:r>
        <w:t>”)</w:t>
      </w:r>
      <w:r w:rsidRPr="00AB4EEB">
        <w:t xml:space="preserve"> </w:t>
      </w:r>
      <w:r>
        <w:t>et la matière est classée comme stable</w:t>
      </w:r>
      <w:r w:rsidRPr="00AB4EEB">
        <w:t>.</w:t>
      </w:r>
    </w:p>
    <w:p w14:paraId="35ED224C" w14:textId="77777777" w:rsidR="00A77A00" w:rsidRPr="00B26030" w:rsidRDefault="00A77A00" w:rsidP="00A77A00">
      <w:pPr>
        <w:pStyle w:val="H23G"/>
        <w:rPr>
          <w:i/>
          <w:iCs/>
          <w:szCs w:val="24"/>
        </w:rPr>
      </w:pPr>
      <w:r w:rsidRPr="00761C2A">
        <w:tab/>
      </w:r>
      <w:r w:rsidRPr="00761C2A">
        <w:tab/>
      </w:r>
      <w:r>
        <w:rPr>
          <w:lang w:val="en-GB"/>
        </w:rPr>
        <w:t>3.5</w:t>
      </w:r>
      <w:r w:rsidRPr="004E70AF">
        <w:rPr>
          <w:lang w:val="en-GB"/>
        </w:rPr>
        <w:tab/>
      </w:r>
      <w:r w:rsidRPr="00B26030">
        <w:rPr>
          <w:i/>
          <w:iCs/>
          <w:lang w:val="en-GB"/>
        </w:rPr>
        <w:t>Exemples de résultats</w:t>
      </w:r>
    </w:p>
    <w:tbl>
      <w:tblPr>
        <w:tblStyle w:val="TableGrid"/>
        <w:tblW w:w="6237" w:type="dxa"/>
        <w:tblInd w:w="2268" w:type="dxa"/>
        <w:tblBorders>
          <w:top w:val="single" w:sz="2" w:space="0" w:color="000000"/>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18"/>
      </w:tblGrid>
      <w:tr w:rsidR="00A77A00" w:rsidRPr="00EE7A99" w14:paraId="3E75F480" w14:textId="77777777" w:rsidTr="00A10A3F">
        <w:tc>
          <w:tcPr>
            <w:tcW w:w="3685" w:type="dxa"/>
            <w:tcBorders>
              <w:bottom w:val="single" w:sz="2" w:space="0" w:color="000000"/>
            </w:tcBorders>
            <w:shd w:val="clear" w:color="auto" w:fill="auto"/>
            <w:vAlign w:val="bottom"/>
          </w:tcPr>
          <w:p w14:paraId="654984B7" w14:textId="77777777" w:rsidR="00A77A00" w:rsidRPr="00ED25DF" w:rsidRDefault="00A77A00" w:rsidP="00A10A3F">
            <w:pPr>
              <w:spacing w:before="60" w:after="60" w:line="240" w:lineRule="auto"/>
              <w:ind w:right="113"/>
              <w:jc w:val="center"/>
              <w:rPr>
                <w:b/>
              </w:rPr>
            </w:pPr>
            <w:r w:rsidRPr="00ED25DF">
              <w:rPr>
                <w:b/>
              </w:rPr>
              <w:t>Durée</w:t>
            </w:r>
          </w:p>
        </w:tc>
        <w:tc>
          <w:tcPr>
            <w:tcW w:w="3685" w:type="dxa"/>
            <w:tcBorders>
              <w:bottom w:val="single" w:sz="2" w:space="0" w:color="000000"/>
            </w:tcBorders>
            <w:shd w:val="clear" w:color="auto" w:fill="auto"/>
            <w:vAlign w:val="bottom"/>
          </w:tcPr>
          <w:p w14:paraId="507548C8" w14:textId="77777777" w:rsidR="00A77A00" w:rsidRPr="00ED25DF" w:rsidRDefault="00A77A00" w:rsidP="00A10A3F">
            <w:pPr>
              <w:spacing w:before="60" w:after="60" w:line="240" w:lineRule="auto"/>
              <w:ind w:right="113"/>
              <w:jc w:val="center"/>
              <w:rPr>
                <w:b/>
              </w:rPr>
            </w:pPr>
            <w:r w:rsidRPr="00ED25DF">
              <w:rPr>
                <w:b/>
              </w:rPr>
              <w:t>Résultat</w:t>
            </w:r>
          </w:p>
        </w:tc>
      </w:tr>
      <w:tr w:rsidR="00A77A00" w:rsidRPr="00EE7A99" w14:paraId="1D0247DD" w14:textId="77777777" w:rsidTr="00A10A3F">
        <w:tc>
          <w:tcPr>
            <w:tcW w:w="3685" w:type="dxa"/>
            <w:tcBorders>
              <w:top w:val="single" w:sz="2" w:space="0" w:color="000000"/>
              <w:bottom w:val="nil"/>
            </w:tcBorders>
            <w:shd w:val="clear" w:color="auto" w:fill="auto"/>
          </w:tcPr>
          <w:p w14:paraId="4E31B627" w14:textId="77777777" w:rsidR="00A77A00" w:rsidRPr="00EE7A99" w:rsidRDefault="00A77A00" w:rsidP="00A10A3F">
            <w:pPr>
              <w:spacing w:line="240" w:lineRule="auto"/>
              <w:ind w:right="113"/>
              <w:jc w:val="center"/>
            </w:pPr>
            <w:r>
              <w:t>25 min</w:t>
            </w:r>
          </w:p>
        </w:tc>
        <w:tc>
          <w:tcPr>
            <w:tcW w:w="3685" w:type="dxa"/>
            <w:tcBorders>
              <w:top w:val="single" w:sz="2" w:space="0" w:color="000000"/>
              <w:bottom w:val="nil"/>
            </w:tcBorders>
            <w:shd w:val="clear" w:color="auto" w:fill="auto"/>
          </w:tcPr>
          <w:p w14:paraId="6425E655" w14:textId="77777777" w:rsidR="00A77A00" w:rsidRPr="00EE7A99" w:rsidRDefault="00A77A00" w:rsidP="00A10A3F">
            <w:pPr>
              <w:spacing w:line="240" w:lineRule="auto"/>
              <w:ind w:right="113"/>
              <w:jc w:val="center"/>
            </w:pPr>
            <w:r>
              <w:t>+</w:t>
            </w:r>
          </w:p>
        </w:tc>
      </w:tr>
      <w:tr w:rsidR="00A77A00" w:rsidRPr="00EE7A99" w14:paraId="025EA272" w14:textId="77777777" w:rsidTr="00A10A3F">
        <w:tc>
          <w:tcPr>
            <w:tcW w:w="3685" w:type="dxa"/>
            <w:tcBorders>
              <w:top w:val="nil"/>
              <w:bottom w:val="single" w:sz="2" w:space="0" w:color="000000"/>
            </w:tcBorders>
            <w:shd w:val="clear" w:color="auto" w:fill="auto"/>
          </w:tcPr>
          <w:p w14:paraId="7B8B9BDC" w14:textId="77777777" w:rsidR="00A77A00" w:rsidRPr="00EE7A99" w:rsidRDefault="00A77A00" w:rsidP="00A10A3F">
            <w:pPr>
              <w:spacing w:line="240" w:lineRule="auto"/>
              <w:ind w:right="113"/>
              <w:jc w:val="center"/>
            </w:pPr>
            <w:r>
              <w:t>35 min</w:t>
            </w:r>
          </w:p>
        </w:tc>
        <w:tc>
          <w:tcPr>
            <w:tcW w:w="3685" w:type="dxa"/>
            <w:tcBorders>
              <w:top w:val="nil"/>
              <w:bottom w:val="single" w:sz="2" w:space="0" w:color="000000"/>
            </w:tcBorders>
            <w:shd w:val="clear" w:color="auto" w:fill="auto"/>
          </w:tcPr>
          <w:p w14:paraId="35E73811" w14:textId="77777777" w:rsidR="00A77A00" w:rsidRPr="00EE7A99" w:rsidRDefault="00A77A00" w:rsidP="00A10A3F">
            <w:pPr>
              <w:spacing w:line="240" w:lineRule="auto"/>
              <w:ind w:right="113"/>
              <w:jc w:val="center"/>
            </w:pPr>
            <w:r>
              <w:t>-</w:t>
            </w:r>
          </w:p>
        </w:tc>
      </w:tr>
    </w:tbl>
    <w:p w14:paraId="038AA0B9" w14:textId="77777777" w:rsidR="00A77A00" w:rsidRDefault="00A77A00" w:rsidP="00A77A00">
      <w:pPr>
        <w:pStyle w:val="SingleTxtG"/>
        <w:spacing w:before="120"/>
        <w:jc w:val="right"/>
      </w:pPr>
      <w:r>
        <w:t>».</w:t>
      </w:r>
    </w:p>
    <w:p w14:paraId="0C6CE9E5" w14:textId="6267583A" w:rsidR="003D5D15" w:rsidRDefault="00686EFD">
      <w:pPr>
        <w:pStyle w:val="H1G"/>
        <w:rPr>
          <w:lang w:val="fr-FR"/>
        </w:rPr>
      </w:pPr>
      <w:r>
        <w:rPr>
          <w:lang w:val="fr-FR"/>
        </w:rPr>
        <w:lastRenderedPageBreak/>
        <w:tab/>
      </w:r>
      <w:r>
        <w:rPr>
          <w:lang w:val="fr-FR"/>
        </w:rPr>
        <w:tab/>
      </w:r>
      <w:r>
        <w:rPr>
          <w:lang w:val="fr-FR"/>
        </w:rPr>
        <w:tab/>
      </w:r>
      <w:r w:rsidR="003D5D15" w:rsidRPr="00DE6A6A">
        <w:rPr>
          <w:lang w:val="fr-FR"/>
        </w:rPr>
        <w:t>Appendice 11</w:t>
      </w:r>
    </w:p>
    <w:p w14:paraId="366E3D44" w14:textId="20203F9D" w:rsidR="00D95448" w:rsidRPr="00686EFD" w:rsidRDefault="002967ED" w:rsidP="00B26030">
      <w:pPr>
        <w:keepNext/>
        <w:keepLines/>
        <w:rPr>
          <w:lang w:val="fr-FR"/>
        </w:rPr>
      </w:pPr>
      <w:r>
        <w:rPr>
          <w:lang w:val="fr-FR"/>
        </w:rPr>
        <w:tab/>
      </w:r>
      <w:r>
        <w:rPr>
          <w:lang w:val="fr-FR"/>
        </w:rPr>
        <w:tab/>
        <w:t xml:space="preserve">Insert a new appendice 11 pour lire comme suit : </w:t>
      </w:r>
    </w:p>
    <w:p w14:paraId="6C0F3AB2" w14:textId="3DB8A1A1" w:rsidR="002967ED" w:rsidRPr="00B26030" w:rsidRDefault="003D5D15" w:rsidP="00B26030">
      <w:pPr>
        <w:pStyle w:val="H23G"/>
        <w:ind w:left="567" w:firstLine="0"/>
        <w:jc w:val="center"/>
      </w:pPr>
      <w:r w:rsidRPr="00B26030">
        <w:tab/>
      </w:r>
      <w:r w:rsidRPr="00B26030">
        <w:tab/>
      </w:r>
      <w:r w:rsidR="004C5E3A">
        <w:t>« </w:t>
      </w:r>
      <w:r w:rsidR="002967ED" w:rsidRPr="00B26030">
        <w:t>Appendice 11</w:t>
      </w:r>
    </w:p>
    <w:p w14:paraId="4955B97A" w14:textId="2F26979C" w:rsidR="003D5D15" w:rsidRPr="00DE6A6A" w:rsidRDefault="002967ED" w:rsidP="00B26030">
      <w:pPr>
        <w:pStyle w:val="H23G"/>
        <w:ind w:left="1701"/>
        <w:jc w:val="center"/>
      </w:pPr>
      <w:r w:rsidRPr="00B26030">
        <w:tab/>
      </w:r>
      <w:r w:rsidRPr="00B26030">
        <w:tab/>
      </w:r>
      <w:r w:rsidRPr="00320C35">
        <w:t xml:space="preserve">SYNTHÈSE DES RÉSULTATS DE CLASSIFICATION POUR LA NITROCELLULOSE INDUSTRIELLE AUX FINS DE LA DISTRIBUTION ET DE L’UTILISATION CONFORMÉMENT AU CHAPITRE 2.17 DU </w:t>
      </w:r>
      <w:r w:rsidRPr="00AF2AD3">
        <w:t>SGH, QUI PEUVENT ÊTRE APPLIQUÉES AUX PRODUITS À BASE DE NITROCELLULOSE INDUSTRIELLE</w:t>
      </w:r>
    </w:p>
    <w:p w14:paraId="78B95B81" w14:textId="0F2F9FCC" w:rsidR="003D5D15" w:rsidRPr="00B26030" w:rsidRDefault="003D5D15" w:rsidP="00B26030">
      <w:pPr>
        <w:pStyle w:val="H23G"/>
        <w:rPr>
          <w:lang w:val="fr-FR"/>
        </w:rPr>
      </w:pPr>
      <w:r>
        <w:rPr>
          <w:lang w:val="fr-FR"/>
        </w:rPr>
        <w:tab/>
      </w:r>
      <w:r w:rsidR="002967ED">
        <w:rPr>
          <w:lang w:val="fr-FR"/>
        </w:rPr>
        <w:tab/>
      </w:r>
      <w:r w:rsidRPr="00DE6A6A">
        <w:rPr>
          <w:lang w:val="fr-FR"/>
        </w:rPr>
        <w:t>Prescriptions relatives à l’utilisation des résultats d’épreuves pour la classification des produits à base</w:t>
      </w:r>
      <w:r>
        <w:rPr>
          <w:lang w:val="fr-FR"/>
        </w:rPr>
        <w:t xml:space="preserve"> de nitrocellulose industrielle</w:t>
      </w:r>
    </w:p>
    <w:p w14:paraId="79F84A10" w14:textId="77777777" w:rsidR="003D5D15" w:rsidRPr="00DE6A6A" w:rsidRDefault="003D5D15" w:rsidP="003D5D15">
      <w:pPr>
        <w:pStyle w:val="SingleTxtG"/>
      </w:pPr>
      <w:r w:rsidRPr="00DE6A6A">
        <w:rPr>
          <w:lang w:val="fr-FR"/>
        </w:rPr>
        <w:t>1.</w:t>
      </w:r>
      <w:r w:rsidRPr="00DE6A6A">
        <w:rPr>
          <w:lang w:val="fr-FR"/>
        </w:rPr>
        <w:tab/>
        <w:t>Les résultats d’épreuves figurant dans le présent appendice ne peuvent être utilisés que pour la classification des produits à base de nitrocellulose industrielle emballés dans des caisses en carton (4G) ou des fûts en carton (1G), conformément à l’instruction d’emballage P406. Ils ne peuvent pas être utilisés pour la classification des produits à base de nitrocellulose présentés dans d’autres emballages résistant à la pression, tels que les fûts en acier.</w:t>
      </w:r>
    </w:p>
    <w:p w14:paraId="453E3EB9" w14:textId="77777777" w:rsidR="003D5D15" w:rsidRPr="00DE6A6A" w:rsidRDefault="003D5D15" w:rsidP="003D5D15">
      <w:pPr>
        <w:pStyle w:val="SingleTxtG"/>
      </w:pPr>
      <w:r w:rsidRPr="00DE6A6A">
        <w:rPr>
          <w:lang w:val="fr-FR"/>
        </w:rPr>
        <w:t>2.</w:t>
      </w:r>
      <w:r w:rsidRPr="00DE6A6A">
        <w:rPr>
          <w:lang w:val="fr-FR"/>
        </w:rPr>
        <w:tab/>
        <w:t>Les résultats d’épreuves figurant dans le présent appendice ne peuvent être utilisés que pour les produits à base</w:t>
      </w:r>
      <w:r>
        <w:rPr>
          <w:lang w:val="fr-FR"/>
        </w:rPr>
        <w:t xml:space="preserve"> de nitrocellulose industrielle</w:t>
      </w:r>
      <w:r w:rsidRPr="00DE6A6A">
        <w:rPr>
          <w:lang w:val="fr-FR"/>
        </w:rPr>
        <w:t xml:space="preserve"> qui satisfont aux prescriptions de l’épreuve de Bergmann-Junk en ce qui concerne la stabilité thermique, laquelle est établie lorsque la quantité de vapeurs nitreuses dég</w:t>
      </w:r>
      <w:r>
        <w:rPr>
          <w:lang w:val="fr-FR"/>
        </w:rPr>
        <w:t>agée n’est pas supérieure à 2,5 </w:t>
      </w:r>
      <w:r w:rsidRPr="00DE6A6A">
        <w:rPr>
          <w:lang w:val="fr-FR"/>
        </w:rPr>
        <w:t>ml de NO par g à 132</w:t>
      </w:r>
      <w:r>
        <w:rPr>
          <w:lang w:val="fr-FR"/>
        </w:rPr>
        <w:t> °</w:t>
      </w:r>
      <w:r w:rsidRPr="00DE6A6A">
        <w:rPr>
          <w:lang w:val="fr-FR"/>
        </w:rPr>
        <w:t>C. Cette épreuve est décrite à l’appendic</w:t>
      </w:r>
      <w:r>
        <w:rPr>
          <w:lang w:val="fr-FR"/>
        </w:rPr>
        <w:t>e </w:t>
      </w:r>
      <w:r w:rsidRPr="00DE6A6A">
        <w:rPr>
          <w:lang w:val="fr-FR"/>
        </w:rPr>
        <w:t>10.</w:t>
      </w:r>
    </w:p>
    <w:p w14:paraId="7FF9233C" w14:textId="77777777" w:rsidR="003D5D15" w:rsidRPr="00DE6A6A" w:rsidRDefault="003D5D15" w:rsidP="003D5D15">
      <w:pPr>
        <w:pStyle w:val="H23G"/>
      </w:pPr>
      <w:r w:rsidRPr="00DE6A6A">
        <w:rPr>
          <w:lang w:val="fr-FR"/>
        </w:rPr>
        <w:tab/>
      </w:r>
      <w:r w:rsidRPr="00DE6A6A">
        <w:rPr>
          <w:lang w:val="fr-FR"/>
        </w:rPr>
        <w:tab/>
        <w:t>Résultats des essais</w:t>
      </w:r>
    </w:p>
    <w:p w14:paraId="13C9A172" w14:textId="77777777" w:rsidR="003D5D15" w:rsidRPr="00DE6A6A" w:rsidRDefault="003D5D15" w:rsidP="003D5D15">
      <w:pPr>
        <w:pStyle w:val="SingleTxtG"/>
      </w:pPr>
      <w:r w:rsidRPr="00DE6A6A">
        <w:rPr>
          <w:lang w:val="fr-FR"/>
        </w:rPr>
        <w:t>3.</w:t>
      </w:r>
      <w:r w:rsidRPr="00DE6A6A">
        <w:rPr>
          <w:lang w:val="fr-FR"/>
        </w:rPr>
        <w:tab/>
        <w:t>Tous les produits à base de nitrocellulose industrielle fabriqués dans le monde peuvent être comparés sur la base de leur teneur en azote et de le</w:t>
      </w:r>
      <w:r>
        <w:rPr>
          <w:lang w:val="fr-FR"/>
        </w:rPr>
        <w:t>ur viscosité selon la norme ISO </w:t>
      </w:r>
      <w:r w:rsidRPr="00DE6A6A">
        <w:rPr>
          <w:lang w:val="fr-FR"/>
        </w:rPr>
        <w:t xml:space="preserve">14446. Cette méthode a été utilisée pour obtenir les résultats d’épreuves présentés dans les tableaux ci-après. Il convient de noter que les indices de viscosité sont également utilisés dans les classifications par groupe de stockage, qui concernent le stockage de la nitrocellulose industrielle dans les entrepôts. </w:t>
      </w:r>
    </w:p>
    <w:p w14:paraId="39435494" w14:textId="77777777" w:rsidR="003D5D15" w:rsidRPr="00DE6A6A" w:rsidRDefault="003D5D15" w:rsidP="003D5D15">
      <w:pPr>
        <w:pStyle w:val="SingleTxtG"/>
      </w:pPr>
      <w:r w:rsidRPr="00DE6A6A">
        <w:rPr>
          <w:lang w:val="fr-FR"/>
        </w:rPr>
        <w:t>4.</w:t>
      </w:r>
      <w:r w:rsidRPr="00DE6A6A">
        <w:rPr>
          <w:lang w:val="fr-FR"/>
        </w:rPr>
        <w:tab/>
        <w:t>Trois types de produits à base de nitrocellulose industrielle ont été défin</w:t>
      </w:r>
      <w:r>
        <w:rPr>
          <w:lang w:val="fr-FR"/>
        </w:rPr>
        <w:t>is d’après leur teneur en azote </w:t>
      </w:r>
      <w:r w:rsidRPr="00DE6A6A">
        <w:rPr>
          <w:lang w:val="fr-FR"/>
        </w:rPr>
        <w:t>:</w:t>
      </w:r>
    </w:p>
    <w:p w14:paraId="67107426" w14:textId="77777777" w:rsidR="003D5D15" w:rsidRPr="00DE6A6A" w:rsidRDefault="003D5D15" w:rsidP="003D5D15">
      <w:pPr>
        <w:pStyle w:val="SingleTxtG"/>
        <w:ind w:left="2268" w:hanging="567"/>
      </w:pPr>
      <w:r w:rsidRPr="00DE6A6A">
        <w:rPr>
          <w:lang w:val="fr-FR"/>
        </w:rPr>
        <w:t>a)</w:t>
      </w:r>
      <w:r w:rsidRPr="00DE6A6A">
        <w:rPr>
          <w:lang w:val="fr-FR"/>
        </w:rPr>
        <w:tab/>
        <w:t>Type E, produits solubles dans des esters, d’une teneur en az</w:t>
      </w:r>
      <w:r>
        <w:rPr>
          <w:lang w:val="fr-FR"/>
        </w:rPr>
        <w:t>ote comprise entre 11,8 et 12,3 % </w:t>
      </w:r>
      <w:r w:rsidRPr="00DE6A6A">
        <w:rPr>
          <w:lang w:val="fr-FR"/>
        </w:rPr>
        <w:t xml:space="preserve">; </w:t>
      </w:r>
    </w:p>
    <w:p w14:paraId="7D44D375" w14:textId="77777777" w:rsidR="003D5D15" w:rsidRPr="00DE6A6A" w:rsidRDefault="003D5D15" w:rsidP="003D5D15">
      <w:pPr>
        <w:pStyle w:val="SingleTxtG"/>
        <w:ind w:left="2268" w:hanging="567"/>
      </w:pPr>
      <w:r w:rsidRPr="00DE6A6A">
        <w:rPr>
          <w:lang w:val="fr-FR"/>
        </w:rPr>
        <w:t>b)</w:t>
      </w:r>
      <w:r w:rsidRPr="00DE6A6A">
        <w:rPr>
          <w:lang w:val="fr-FR"/>
        </w:rPr>
        <w:tab/>
        <w:t>Type M, produits solubles en milieu alcoolique, d’une teneur en az</w:t>
      </w:r>
      <w:r>
        <w:rPr>
          <w:lang w:val="fr-FR"/>
        </w:rPr>
        <w:t>ote comprise entre 11,3 et 11,8 % </w:t>
      </w:r>
      <w:r w:rsidRPr="00DE6A6A">
        <w:rPr>
          <w:lang w:val="fr-FR"/>
        </w:rPr>
        <w:t>;</w:t>
      </w:r>
    </w:p>
    <w:p w14:paraId="547120CB" w14:textId="77777777" w:rsidR="003D5D15" w:rsidRPr="00DE6A6A" w:rsidRDefault="003D5D15" w:rsidP="003D5D15">
      <w:pPr>
        <w:pStyle w:val="SingleTxtG"/>
        <w:ind w:left="2268" w:hanging="567"/>
      </w:pPr>
      <w:r w:rsidRPr="00DE6A6A">
        <w:rPr>
          <w:lang w:val="fr-FR"/>
        </w:rPr>
        <w:t>c)</w:t>
      </w:r>
      <w:r w:rsidRPr="00DE6A6A">
        <w:rPr>
          <w:lang w:val="fr-FR"/>
        </w:rPr>
        <w:tab/>
        <w:t>Type A, produits solubles dans l’alcool, d’une teneur en az</w:t>
      </w:r>
      <w:r>
        <w:rPr>
          <w:lang w:val="fr-FR"/>
        </w:rPr>
        <w:t>ote comprise entre 10,7 et 11,3 </w:t>
      </w:r>
      <w:r w:rsidRPr="00DE6A6A">
        <w:rPr>
          <w:lang w:val="fr-FR"/>
        </w:rPr>
        <w:t xml:space="preserve">%. </w:t>
      </w:r>
    </w:p>
    <w:p w14:paraId="1303FE2A" w14:textId="31121D6B" w:rsidR="003D5D15" w:rsidRPr="00DE6A6A" w:rsidRDefault="004C5E3A" w:rsidP="003D5D15">
      <w:pPr>
        <w:pStyle w:val="SingleTxtG"/>
      </w:pPr>
      <w:r>
        <w:rPr>
          <w:lang w:val="fr-FR"/>
        </w:rPr>
        <w:tab/>
      </w:r>
      <w:r w:rsidR="003D5D15">
        <w:rPr>
          <w:lang w:val="fr-FR"/>
        </w:rPr>
        <w:tab/>
      </w:r>
      <w:r w:rsidR="003D5D15" w:rsidRPr="00DE6A6A">
        <w:rPr>
          <w:lang w:val="fr-FR"/>
        </w:rPr>
        <w:t>Les résultats des essais ont donc été regroupés en trois tableaux distincts (A11.1 à</w:t>
      </w:r>
      <w:r>
        <w:rPr>
          <w:lang w:val="fr-FR"/>
        </w:rPr>
        <w:t> </w:t>
      </w:r>
      <w:r w:rsidR="003D5D15" w:rsidRPr="00DE6A6A">
        <w:rPr>
          <w:lang w:val="fr-FR"/>
        </w:rPr>
        <w:t>A11.3).</w:t>
      </w:r>
    </w:p>
    <w:p w14:paraId="1B3A52BF" w14:textId="77777777" w:rsidR="003D5D15" w:rsidRPr="00DE6A6A" w:rsidRDefault="003D5D15" w:rsidP="003D5D15">
      <w:pPr>
        <w:pStyle w:val="SingleTxtG"/>
      </w:pPr>
      <w:r>
        <w:rPr>
          <w:lang w:val="fr-FR"/>
        </w:rPr>
        <w:t>5.</w:t>
      </w:r>
      <w:r w:rsidRPr="00DE6A6A">
        <w:rPr>
          <w:lang w:val="fr-FR"/>
        </w:rPr>
        <w:tab/>
        <w:t>La première colonne de ces tableaux indique le type de nitrocellulose industrielle, identi</w:t>
      </w:r>
      <w:r>
        <w:rPr>
          <w:lang w:val="fr-FR"/>
        </w:rPr>
        <w:t>fié conformément à la norme ISO 14446 par deux éléments </w:t>
      </w:r>
      <w:r w:rsidRPr="00DE6A6A">
        <w:rPr>
          <w:lang w:val="fr-FR"/>
        </w:rPr>
        <w:t xml:space="preserve">: </w:t>
      </w:r>
    </w:p>
    <w:p w14:paraId="278539C9" w14:textId="77777777" w:rsidR="003D5D15" w:rsidRPr="00DE6A6A" w:rsidRDefault="003D5D15" w:rsidP="003D5D15">
      <w:pPr>
        <w:pStyle w:val="SingleTxtG"/>
        <w:ind w:left="2268" w:hanging="567"/>
      </w:pPr>
      <w:r w:rsidRPr="00DE6A6A">
        <w:rPr>
          <w:lang w:val="fr-FR"/>
        </w:rPr>
        <w:t>a)</w:t>
      </w:r>
      <w:r w:rsidRPr="00DE6A6A">
        <w:rPr>
          <w:lang w:val="fr-FR"/>
        </w:rPr>
        <w:tab/>
        <w:t xml:space="preserve">Un numéro à un ou deux chiffres qui indique la concentration de la solution de nitrocellulose requise pour obtenir </w:t>
      </w:r>
      <w:r>
        <w:rPr>
          <w:lang w:val="fr-FR"/>
        </w:rPr>
        <w:t xml:space="preserve">une viscosité de 400 </w:t>
      </w:r>
      <w:r>
        <w:rPr>
          <w:lang w:val="fr-FR"/>
        </w:rPr>
        <w:sym w:font="Symbol" w:char="F0B1"/>
      </w:r>
      <w:r>
        <w:rPr>
          <w:lang w:val="fr-FR"/>
        </w:rPr>
        <w:t xml:space="preserve"> 25 mPa.s </w:t>
      </w:r>
      <w:r w:rsidRPr="00DE6A6A">
        <w:rPr>
          <w:lang w:val="fr-FR"/>
        </w:rPr>
        <w:t xml:space="preserve">; et </w:t>
      </w:r>
    </w:p>
    <w:p w14:paraId="3D06AA0A" w14:textId="77777777" w:rsidR="003D5D15" w:rsidRPr="00DE6A6A" w:rsidRDefault="003D5D15" w:rsidP="003D5D15">
      <w:pPr>
        <w:pStyle w:val="SingleTxtG"/>
        <w:ind w:left="2268" w:hanging="567"/>
      </w:pPr>
      <w:r w:rsidRPr="00DE6A6A">
        <w:rPr>
          <w:lang w:val="fr-FR"/>
        </w:rPr>
        <w:lastRenderedPageBreak/>
        <w:t>b)</w:t>
      </w:r>
      <w:r w:rsidRPr="00DE6A6A">
        <w:rPr>
          <w:lang w:val="fr-FR"/>
        </w:rPr>
        <w:tab/>
        <w:t>Une lettre qui identifie le solvant dan</w:t>
      </w:r>
      <w:r>
        <w:rPr>
          <w:lang w:val="fr-FR"/>
        </w:rPr>
        <w:t>s lequel ce produit est soluble </w:t>
      </w:r>
      <w:r w:rsidRPr="00DE6A6A">
        <w:rPr>
          <w:lang w:val="fr-FR"/>
        </w:rPr>
        <w:t>:</w:t>
      </w:r>
    </w:p>
    <w:p w14:paraId="43B60930" w14:textId="77777777" w:rsidR="003D5D15" w:rsidRPr="00DE6A6A" w:rsidRDefault="003D5D15" w:rsidP="003D5D15">
      <w:pPr>
        <w:pStyle w:val="SingleTxtG"/>
        <w:ind w:left="2835" w:hanging="567"/>
      </w:pPr>
      <w:r>
        <w:rPr>
          <w:lang w:val="fr-FR"/>
        </w:rPr>
        <w:t>i)</w:t>
      </w:r>
      <w:r>
        <w:rPr>
          <w:lang w:val="fr-FR"/>
        </w:rPr>
        <w:tab/>
        <w:t>E : soluble dans les esters </w:t>
      </w:r>
      <w:r w:rsidRPr="00DE6A6A">
        <w:rPr>
          <w:lang w:val="fr-FR"/>
        </w:rPr>
        <w:t xml:space="preserve">; </w:t>
      </w:r>
    </w:p>
    <w:p w14:paraId="398B622F" w14:textId="77777777" w:rsidR="003D5D15" w:rsidRPr="00DE6A6A" w:rsidRDefault="003D5D15" w:rsidP="003D5D15">
      <w:pPr>
        <w:pStyle w:val="SingleTxtG"/>
        <w:ind w:left="2835" w:hanging="567"/>
      </w:pPr>
      <w:r w:rsidRPr="00DE6A6A">
        <w:rPr>
          <w:lang w:val="fr-FR"/>
        </w:rPr>
        <w:t>ii)</w:t>
      </w:r>
      <w:r w:rsidRPr="00DE6A6A">
        <w:rPr>
          <w:lang w:val="fr-FR"/>
        </w:rPr>
        <w:tab/>
        <w:t>M</w:t>
      </w:r>
      <w:r>
        <w:rPr>
          <w:lang w:val="fr-FR"/>
        </w:rPr>
        <w:t> </w:t>
      </w:r>
      <w:r w:rsidRPr="00DE6A6A">
        <w:rPr>
          <w:lang w:val="fr-FR"/>
        </w:rPr>
        <w:t>: soluble en milieu alcoolique</w:t>
      </w:r>
      <w:r>
        <w:rPr>
          <w:lang w:val="fr-FR"/>
        </w:rPr>
        <w:t> </w:t>
      </w:r>
      <w:r w:rsidRPr="00DE6A6A">
        <w:rPr>
          <w:lang w:val="fr-FR"/>
        </w:rPr>
        <w:t xml:space="preserve">; </w:t>
      </w:r>
    </w:p>
    <w:p w14:paraId="3342868F" w14:textId="77777777" w:rsidR="003D5D15" w:rsidRPr="00DE6A6A" w:rsidRDefault="003D5D15" w:rsidP="003D5D15">
      <w:pPr>
        <w:pStyle w:val="SingleTxtG"/>
        <w:ind w:left="2835" w:hanging="567"/>
      </w:pPr>
      <w:r>
        <w:rPr>
          <w:lang w:val="fr-FR"/>
        </w:rPr>
        <w:t>iii)</w:t>
      </w:r>
      <w:r>
        <w:rPr>
          <w:lang w:val="fr-FR"/>
        </w:rPr>
        <w:tab/>
        <w:t>A </w:t>
      </w:r>
      <w:r w:rsidRPr="00DE6A6A">
        <w:rPr>
          <w:lang w:val="fr-FR"/>
        </w:rPr>
        <w:t xml:space="preserve">: soluble dans l’alcool. </w:t>
      </w:r>
    </w:p>
    <w:p w14:paraId="1A30DB7E" w14:textId="40F8185A" w:rsidR="003D5D15" w:rsidRPr="00DE6A6A" w:rsidRDefault="004C5E3A" w:rsidP="003D5D15">
      <w:pPr>
        <w:pStyle w:val="SingleTxtG"/>
      </w:pPr>
      <w:r>
        <w:rPr>
          <w:spacing w:val="-6"/>
          <w:lang w:val="fr-FR"/>
        </w:rPr>
        <w:tab/>
      </w:r>
      <w:r w:rsidR="003D5D15">
        <w:rPr>
          <w:spacing w:val="-6"/>
          <w:lang w:val="fr-FR"/>
        </w:rPr>
        <w:tab/>
      </w:r>
      <w:r w:rsidR="003D5D15" w:rsidRPr="00D43232">
        <w:rPr>
          <w:spacing w:val="-6"/>
          <w:lang w:val="fr-FR"/>
        </w:rPr>
        <w:t xml:space="preserve">Par exemple, pour le type 4E dans le premier tableau, </w:t>
      </w:r>
      <w:r w:rsidR="003D5D15">
        <w:rPr>
          <w:spacing w:val="-6"/>
          <w:lang w:val="fr-FR"/>
        </w:rPr>
        <w:t>on obtient une viscosité de 400 </w:t>
      </w:r>
      <w:r w:rsidR="003D5D15" w:rsidRPr="00D43232">
        <w:rPr>
          <w:spacing w:val="-6"/>
          <w:lang w:val="fr-FR"/>
        </w:rPr>
        <w:sym w:font="Symbol" w:char="F0B1"/>
      </w:r>
      <w:r w:rsidR="003D5D15">
        <w:rPr>
          <w:spacing w:val="-6"/>
          <w:lang w:val="fr-FR"/>
        </w:rPr>
        <w:t> 25 </w:t>
      </w:r>
      <w:r w:rsidR="003D5D15" w:rsidRPr="00D43232">
        <w:rPr>
          <w:spacing w:val="-6"/>
          <w:lang w:val="fr-FR"/>
        </w:rPr>
        <w:t xml:space="preserve">mPa.s </w:t>
      </w:r>
      <w:r w:rsidR="003D5D15">
        <w:rPr>
          <w:lang w:val="fr-FR"/>
        </w:rPr>
        <w:t>avec une concentration de 4 </w:t>
      </w:r>
      <w:r w:rsidR="003D5D15" w:rsidRPr="00DE6A6A">
        <w:rPr>
          <w:lang w:val="fr-FR"/>
        </w:rPr>
        <w:t>%.</w:t>
      </w:r>
    </w:p>
    <w:p w14:paraId="5F612572" w14:textId="08CB00D3" w:rsidR="003D5D15" w:rsidRPr="00DE6A6A" w:rsidRDefault="004C5E3A" w:rsidP="003D5D15">
      <w:pPr>
        <w:pStyle w:val="SingleTxtG"/>
      </w:pPr>
      <w:r>
        <w:rPr>
          <w:lang w:val="fr-FR"/>
        </w:rPr>
        <w:tab/>
      </w:r>
      <w:r w:rsidR="003D5D15">
        <w:rPr>
          <w:lang w:val="fr-FR"/>
        </w:rPr>
        <w:tab/>
      </w:r>
      <w:r w:rsidR="003D5D15" w:rsidRPr="00DE6A6A">
        <w:rPr>
          <w:lang w:val="fr-FR"/>
        </w:rPr>
        <w:t>Les viscosités sont mesuré</w:t>
      </w:r>
      <w:r w:rsidR="003D5D15">
        <w:rPr>
          <w:lang w:val="fr-FR"/>
        </w:rPr>
        <w:t>es dans un mélange contenant 95 % d’acétone et 5 </w:t>
      </w:r>
      <w:r w:rsidR="003D5D15" w:rsidRPr="00DE6A6A">
        <w:rPr>
          <w:lang w:val="fr-FR"/>
        </w:rPr>
        <w:t xml:space="preserve">% d’eau au moyen d’un viscosimètre Höppler. Historiquement, les divers types de nitrocellulose industrielle ont été mis au point seulement pour quelques-unes des viscosités prévues dans la norme. Étant donné qu’il est techniquement possible de fabriquer des produits présentant toutes les viscosités indiquées dans la norme, celles-ci ont été incluses en totalité dans les tableaux mais certaines cases demeurent vides. </w:t>
      </w:r>
    </w:p>
    <w:p w14:paraId="2CE67ADB" w14:textId="77777777" w:rsidR="003D5D15" w:rsidRPr="00DE6A6A" w:rsidRDefault="003D5D15" w:rsidP="003D5D15">
      <w:pPr>
        <w:pStyle w:val="SingleTxtG"/>
      </w:pPr>
      <w:r w:rsidRPr="00DE6A6A">
        <w:rPr>
          <w:lang w:val="fr-FR"/>
        </w:rPr>
        <w:t>6.</w:t>
      </w:r>
      <w:r w:rsidRPr="00DE6A6A">
        <w:rPr>
          <w:lang w:val="fr-FR"/>
        </w:rPr>
        <w:tab/>
        <w:t>Les résultats de ces essais sont présentés en fonction de la teneur en flegmatisant pour l’isopropanol, l’éthanol, le butanol, l’eau et les chips de nitrocellulose contenant du plastifiant.</w:t>
      </w:r>
    </w:p>
    <w:p w14:paraId="2103E160" w14:textId="1EFF5037" w:rsidR="003D5D15" w:rsidRPr="00DE6A6A" w:rsidRDefault="003D5D15" w:rsidP="003D5D15">
      <w:pPr>
        <w:pStyle w:val="H23G"/>
        <w:rPr>
          <w:lang w:val="fr-FR"/>
        </w:rPr>
      </w:pPr>
      <w:r>
        <w:tab/>
      </w:r>
      <w:r>
        <w:tab/>
      </w:r>
      <w:r w:rsidRPr="00DE6A6A">
        <w:rPr>
          <w:lang w:val="fr-FR"/>
        </w:rPr>
        <w:t xml:space="preserve">Classification par catégorie pour les qualités de nitrocellulose définies par la </w:t>
      </w:r>
      <w:r>
        <w:rPr>
          <w:lang w:val="fr-FR"/>
        </w:rPr>
        <w:t>norme, conformément au chapitre </w:t>
      </w:r>
      <w:r w:rsidRPr="00DE6A6A">
        <w:rPr>
          <w:lang w:val="fr-FR"/>
        </w:rPr>
        <w:t>2.17 du SGH (Matières explosives désensibilisées)</w:t>
      </w:r>
      <w:r w:rsidRPr="00501DE5">
        <w:rPr>
          <w:rStyle w:val="FootnoteReference"/>
          <w:b w:val="0"/>
        </w:rPr>
        <w:footnoteReference w:customMarkFollows="1" w:id="2"/>
        <w:t>*</w:t>
      </w:r>
    </w:p>
    <w:p w14:paraId="2CE9F419" w14:textId="77777777" w:rsidR="003D5D15" w:rsidRPr="00DE6A6A" w:rsidRDefault="003D5D15" w:rsidP="003D5D15">
      <w:pPr>
        <w:pStyle w:val="SingleTxtG"/>
        <w:jc w:val="center"/>
        <w:rPr>
          <w:b/>
          <w:bCs/>
        </w:rPr>
      </w:pPr>
      <w:r>
        <w:rPr>
          <w:b/>
          <w:bCs/>
          <w:lang w:val="fr-FR"/>
        </w:rPr>
        <w:t>Tableau A11.1 </w:t>
      </w:r>
      <w:r w:rsidRPr="00DE6A6A">
        <w:rPr>
          <w:b/>
          <w:bCs/>
          <w:lang w:val="fr-FR"/>
        </w:rPr>
        <w:t xml:space="preserve">: Type E, soluble dans les esters, d’une teneur en azote </w:t>
      </w:r>
      <w:r>
        <w:rPr>
          <w:b/>
          <w:bCs/>
          <w:lang w:val="fr-FR"/>
        </w:rPr>
        <w:br/>
        <w:t>comprise entre 11,8 et 12,3 </w:t>
      </w:r>
      <w:r w:rsidRPr="00DE6A6A">
        <w:rPr>
          <w:b/>
          <w:bCs/>
          <w:lang w:val="fr-FR"/>
        </w:rPr>
        <w:t>%</w:t>
      </w:r>
    </w:p>
    <w:tbl>
      <w:tblPr>
        <w:tblW w:w="9639" w:type="dxa"/>
        <w:tblLayout w:type="fixed"/>
        <w:tblCellMar>
          <w:left w:w="0" w:type="dxa"/>
          <w:right w:w="0" w:type="dxa"/>
        </w:tblCellMar>
        <w:tblLook w:val="04A0" w:firstRow="1" w:lastRow="0" w:firstColumn="1" w:lastColumn="0" w:noHBand="0" w:noVBand="1"/>
      </w:tblPr>
      <w:tblGrid>
        <w:gridCol w:w="1348"/>
        <w:gridCol w:w="1198"/>
        <w:gridCol w:w="1198"/>
        <w:gridCol w:w="898"/>
        <w:gridCol w:w="898"/>
        <w:gridCol w:w="956"/>
        <w:gridCol w:w="973"/>
        <w:gridCol w:w="673"/>
        <w:gridCol w:w="1497"/>
      </w:tblGrid>
      <w:tr w:rsidR="003D5D15" w:rsidRPr="008677B1" w14:paraId="3DBB5B92" w14:textId="77777777" w:rsidTr="00C531D3">
        <w:trPr>
          <w:tblHeader/>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61CDB" w14:textId="77777777" w:rsidR="003D5D15" w:rsidRPr="00B9104E" w:rsidRDefault="003D5D15" w:rsidP="00C531D3">
            <w:pPr>
              <w:suppressAutoHyphens w:val="0"/>
              <w:spacing w:before="40" w:after="40"/>
              <w:ind w:left="113" w:right="113"/>
              <w:jc w:val="center"/>
            </w:pPr>
            <w:r>
              <w:rPr>
                <w:lang w:val="fr-FR"/>
              </w:rPr>
              <w:t>Type de nitrocellulose</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6ACDB2C1" w14:textId="77777777" w:rsidR="003D5D15" w:rsidRPr="00B9104E" w:rsidRDefault="003D5D15" w:rsidP="00C531D3">
            <w:pPr>
              <w:suppressAutoHyphens w:val="0"/>
              <w:spacing w:before="40" w:after="40"/>
              <w:ind w:left="113" w:right="113"/>
              <w:jc w:val="center"/>
            </w:pPr>
            <w:r>
              <w:rPr>
                <w:lang w:val="fr-FR"/>
              </w:rPr>
              <w:t>Isopropanol</w:t>
            </w:r>
            <w:r>
              <w:rPr>
                <w:lang w:val="fr-FR"/>
              </w:rPr>
              <w:br/>
              <w:t>35 %</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704F94F7" w14:textId="77777777" w:rsidR="003D5D15" w:rsidRPr="00B9104E" w:rsidRDefault="003D5D15" w:rsidP="00C531D3">
            <w:pPr>
              <w:suppressAutoHyphens w:val="0"/>
              <w:spacing w:before="40" w:after="40"/>
              <w:ind w:left="113" w:right="113"/>
              <w:jc w:val="center"/>
            </w:pPr>
            <w:r>
              <w:rPr>
                <w:lang w:val="fr-FR"/>
              </w:rPr>
              <w:t>Isopropanol</w:t>
            </w:r>
            <w:r>
              <w:rPr>
                <w:lang w:val="fr-FR"/>
              </w:rPr>
              <w:br/>
              <w:t>30 %</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812B580" w14:textId="77777777" w:rsidR="003D5D15" w:rsidRPr="00B9104E" w:rsidRDefault="003D5D15" w:rsidP="00C531D3">
            <w:pPr>
              <w:suppressAutoHyphens w:val="0"/>
              <w:spacing w:before="40" w:after="40"/>
              <w:ind w:left="113" w:right="113"/>
              <w:jc w:val="center"/>
            </w:pPr>
            <w:r>
              <w:rPr>
                <w:lang w:val="fr-FR"/>
              </w:rPr>
              <w:t>Éthanol</w:t>
            </w:r>
            <w:r>
              <w:rPr>
                <w:lang w:val="fr-FR"/>
              </w:rPr>
              <w:br/>
              <w:t>35 %</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0C9CD63" w14:textId="77777777" w:rsidR="003D5D15" w:rsidRPr="00B9104E" w:rsidRDefault="003D5D15" w:rsidP="00C531D3">
            <w:pPr>
              <w:suppressAutoHyphens w:val="0"/>
              <w:spacing w:before="40" w:after="40"/>
              <w:ind w:left="113" w:right="113"/>
              <w:jc w:val="center"/>
            </w:pPr>
            <w:r>
              <w:rPr>
                <w:lang w:val="fr-FR"/>
              </w:rPr>
              <w:t>Éthanol</w:t>
            </w:r>
            <w:r>
              <w:rPr>
                <w:lang w:val="fr-FR"/>
              </w:rPr>
              <w:br/>
              <w:t>30 %</w:t>
            </w:r>
          </w:p>
        </w:tc>
        <w:tc>
          <w:tcPr>
            <w:tcW w:w="724" w:type="dxa"/>
            <w:tcBorders>
              <w:top w:val="single" w:sz="4" w:space="0" w:color="auto"/>
              <w:left w:val="nil"/>
              <w:bottom w:val="single" w:sz="4" w:space="0" w:color="auto"/>
              <w:right w:val="single" w:sz="4" w:space="0" w:color="auto"/>
            </w:tcBorders>
            <w:shd w:val="clear" w:color="000000" w:fill="FFFFFF"/>
            <w:noWrap/>
            <w:vAlign w:val="center"/>
          </w:tcPr>
          <w:p w14:paraId="18D9194C" w14:textId="77777777" w:rsidR="003D5D15" w:rsidRPr="00B9104E" w:rsidRDefault="003D5D15" w:rsidP="00C531D3">
            <w:pPr>
              <w:suppressAutoHyphens w:val="0"/>
              <w:spacing w:before="40" w:after="40"/>
              <w:ind w:left="113" w:right="113"/>
              <w:jc w:val="center"/>
            </w:pPr>
            <w:r>
              <w:rPr>
                <w:lang w:val="fr-FR"/>
              </w:rPr>
              <w:t>Butanol</w:t>
            </w:r>
            <w:r>
              <w:rPr>
                <w:lang w:val="fr-FR"/>
              </w:rPr>
              <w:br/>
              <w:t>35 %</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5BAC3347" w14:textId="77777777" w:rsidR="003D5D15" w:rsidRPr="00B9104E" w:rsidRDefault="003D5D15" w:rsidP="00C531D3">
            <w:pPr>
              <w:suppressAutoHyphens w:val="0"/>
              <w:spacing w:before="40" w:after="40"/>
              <w:ind w:left="113" w:right="113"/>
              <w:jc w:val="center"/>
            </w:pPr>
            <w:r>
              <w:rPr>
                <w:lang w:val="fr-FR"/>
              </w:rPr>
              <w:t>Butanol</w:t>
            </w:r>
            <w:r>
              <w:rPr>
                <w:lang w:val="fr-FR"/>
              </w:rPr>
              <w:br/>
              <w:t>30 %</w:t>
            </w:r>
          </w:p>
        </w:tc>
        <w:tc>
          <w:tcPr>
            <w:tcW w:w="510" w:type="dxa"/>
            <w:tcBorders>
              <w:top w:val="single" w:sz="4" w:space="0" w:color="auto"/>
              <w:left w:val="nil"/>
              <w:bottom w:val="single" w:sz="4" w:space="0" w:color="auto"/>
              <w:right w:val="single" w:sz="4" w:space="0" w:color="auto"/>
            </w:tcBorders>
            <w:shd w:val="clear" w:color="auto" w:fill="auto"/>
            <w:noWrap/>
            <w:vAlign w:val="center"/>
          </w:tcPr>
          <w:p w14:paraId="78380D3F" w14:textId="77777777" w:rsidR="003D5D15" w:rsidRPr="00B9104E" w:rsidRDefault="003D5D15" w:rsidP="00C531D3">
            <w:pPr>
              <w:suppressAutoHyphens w:val="0"/>
              <w:spacing w:before="40" w:after="40"/>
              <w:ind w:left="113" w:right="113"/>
              <w:jc w:val="center"/>
            </w:pPr>
            <w:r>
              <w:rPr>
                <w:lang w:val="fr-FR"/>
              </w:rPr>
              <w:t>Eau</w:t>
            </w:r>
            <w:r>
              <w:rPr>
                <w:lang w:val="fr-FR"/>
              </w:rPr>
              <w:br/>
              <w:t>35 %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611DA7" w14:textId="77777777" w:rsidR="003D5D15" w:rsidRPr="00315403" w:rsidRDefault="003D5D15" w:rsidP="00C531D3">
            <w:pPr>
              <w:suppressAutoHyphens w:val="0"/>
              <w:spacing w:before="40" w:after="40"/>
              <w:ind w:left="113" w:right="113"/>
              <w:jc w:val="center"/>
            </w:pPr>
            <w:r w:rsidRPr="00315403">
              <w:t xml:space="preserve">Chips de nitrocellulose contenant 20 % </w:t>
            </w:r>
            <w:r w:rsidRPr="00315403">
              <w:br/>
              <w:t>de plastifiant</w:t>
            </w:r>
          </w:p>
        </w:tc>
      </w:tr>
      <w:tr w:rsidR="003D5D15" w:rsidRPr="008677B1" w14:paraId="08161FCD" w14:textId="77777777" w:rsidTr="00C531D3">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4C9F4" w14:textId="77777777" w:rsidR="003D5D15" w:rsidRPr="008677B1" w:rsidRDefault="003D5D15" w:rsidP="00C531D3">
            <w:pPr>
              <w:suppressAutoHyphens w:val="0"/>
              <w:spacing w:before="40" w:after="40"/>
              <w:ind w:left="113" w:right="113"/>
              <w:jc w:val="center"/>
              <w:rPr>
                <w:lang w:val="es-ES"/>
              </w:rPr>
            </w:pPr>
            <w:r w:rsidRPr="008677B1">
              <w:rPr>
                <w:lang w:val="es-ES"/>
              </w:rPr>
              <w:t>3E</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4DB46E48"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1DF7956D"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E2C4533"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3677DC2"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single" w:sz="4" w:space="0" w:color="auto"/>
              <w:left w:val="nil"/>
              <w:bottom w:val="single" w:sz="4" w:space="0" w:color="auto"/>
              <w:right w:val="single" w:sz="4" w:space="0" w:color="auto"/>
            </w:tcBorders>
            <w:shd w:val="clear" w:color="000000" w:fill="FFFFFF"/>
            <w:noWrap/>
            <w:vAlign w:val="center"/>
            <w:hideMark/>
          </w:tcPr>
          <w:p w14:paraId="74505936"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97B4F5F"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1AA0D8F0"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7AF3878" w14:textId="77777777" w:rsidR="003D5D15" w:rsidRPr="00B9104E" w:rsidRDefault="003D5D15" w:rsidP="00C531D3">
            <w:pPr>
              <w:suppressAutoHyphens w:val="0"/>
              <w:spacing w:before="40" w:after="40"/>
              <w:ind w:left="113" w:right="113"/>
              <w:jc w:val="center"/>
              <w:rPr>
                <w:lang w:val="de-DE" w:eastAsia="de-DE"/>
              </w:rPr>
            </w:pPr>
          </w:p>
        </w:tc>
      </w:tr>
      <w:tr w:rsidR="003D5D15" w:rsidRPr="008677B1" w14:paraId="2F45E31E"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3CEA488" w14:textId="77777777" w:rsidR="003D5D15" w:rsidRPr="008677B1" w:rsidRDefault="003D5D15" w:rsidP="00C531D3">
            <w:pPr>
              <w:suppressAutoHyphens w:val="0"/>
              <w:spacing w:before="40" w:after="40"/>
              <w:ind w:left="113" w:right="113"/>
              <w:jc w:val="center"/>
              <w:rPr>
                <w:lang w:val="es-ES"/>
              </w:rPr>
            </w:pPr>
            <w:r w:rsidRPr="008677B1">
              <w:rPr>
                <w:lang w:val="es-ES"/>
              </w:rPr>
              <w:t>4E</w:t>
            </w:r>
          </w:p>
        </w:tc>
        <w:tc>
          <w:tcPr>
            <w:tcW w:w="907" w:type="dxa"/>
            <w:tcBorders>
              <w:top w:val="nil"/>
              <w:left w:val="nil"/>
              <w:bottom w:val="single" w:sz="4" w:space="0" w:color="auto"/>
              <w:right w:val="single" w:sz="4" w:space="0" w:color="auto"/>
            </w:tcBorders>
            <w:shd w:val="clear" w:color="auto" w:fill="auto"/>
            <w:noWrap/>
            <w:vAlign w:val="center"/>
            <w:hideMark/>
          </w:tcPr>
          <w:p w14:paraId="398AE3ED" w14:textId="77777777" w:rsidR="003D5D15" w:rsidRPr="008677B1" w:rsidRDefault="003D5D15" w:rsidP="00C531D3">
            <w:pPr>
              <w:suppressAutoHyphens w:val="0"/>
              <w:spacing w:before="40" w:after="40"/>
              <w:ind w:left="113" w:right="113"/>
              <w:jc w:val="center"/>
              <w:rPr>
                <w:lang w:val="es-ES"/>
              </w:rPr>
            </w:pPr>
            <w:r w:rsidRPr="008677B1">
              <w:rPr>
                <w:lang w:val="es-ES"/>
              </w:rPr>
              <w:t>1 (330)</w:t>
            </w:r>
          </w:p>
        </w:tc>
        <w:tc>
          <w:tcPr>
            <w:tcW w:w="907" w:type="dxa"/>
            <w:tcBorders>
              <w:top w:val="nil"/>
              <w:left w:val="nil"/>
              <w:bottom w:val="single" w:sz="4" w:space="0" w:color="auto"/>
              <w:right w:val="single" w:sz="4" w:space="0" w:color="auto"/>
            </w:tcBorders>
            <w:shd w:val="clear" w:color="auto" w:fill="auto"/>
            <w:noWrap/>
            <w:vAlign w:val="center"/>
            <w:hideMark/>
          </w:tcPr>
          <w:p w14:paraId="2056D1DE" w14:textId="77777777" w:rsidR="003D5D15" w:rsidRPr="008677B1" w:rsidRDefault="003D5D15" w:rsidP="00C531D3">
            <w:pPr>
              <w:suppressAutoHyphens w:val="0"/>
              <w:spacing w:before="40" w:after="40"/>
              <w:ind w:left="113" w:right="113"/>
              <w:jc w:val="center"/>
              <w:rPr>
                <w:lang w:val="es-ES"/>
              </w:rPr>
            </w:pPr>
            <w:r w:rsidRPr="008677B1">
              <w:rPr>
                <w:lang w:val="es-ES"/>
              </w:rPr>
              <w:t>1 (760)</w:t>
            </w:r>
          </w:p>
        </w:tc>
        <w:tc>
          <w:tcPr>
            <w:tcW w:w="680" w:type="dxa"/>
            <w:tcBorders>
              <w:top w:val="nil"/>
              <w:left w:val="nil"/>
              <w:bottom w:val="single" w:sz="4" w:space="0" w:color="auto"/>
              <w:right w:val="single" w:sz="4" w:space="0" w:color="auto"/>
            </w:tcBorders>
            <w:shd w:val="clear" w:color="auto" w:fill="auto"/>
            <w:noWrap/>
            <w:vAlign w:val="center"/>
            <w:hideMark/>
          </w:tcPr>
          <w:p w14:paraId="3DBDF22A" w14:textId="77777777" w:rsidR="003D5D15" w:rsidRPr="008677B1" w:rsidRDefault="003D5D15" w:rsidP="00C531D3">
            <w:pPr>
              <w:suppressAutoHyphens w:val="0"/>
              <w:spacing w:before="40" w:after="40"/>
              <w:ind w:left="113" w:right="113"/>
              <w:jc w:val="center"/>
              <w:rPr>
                <w:lang w:val="es-ES"/>
              </w:rPr>
            </w:pPr>
            <w:r w:rsidRPr="008677B1">
              <w:rPr>
                <w:lang w:val="es-ES"/>
              </w:rPr>
              <w:t>3</w:t>
            </w:r>
          </w:p>
        </w:tc>
        <w:tc>
          <w:tcPr>
            <w:tcW w:w="680" w:type="dxa"/>
            <w:tcBorders>
              <w:top w:val="nil"/>
              <w:left w:val="nil"/>
              <w:bottom w:val="single" w:sz="4" w:space="0" w:color="auto"/>
              <w:right w:val="single" w:sz="4" w:space="0" w:color="auto"/>
            </w:tcBorders>
            <w:shd w:val="clear" w:color="auto" w:fill="auto"/>
            <w:noWrap/>
            <w:vAlign w:val="center"/>
            <w:hideMark/>
          </w:tcPr>
          <w:p w14:paraId="3AFFF7CB" w14:textId="77777777" w:rsidR="003D5D15" w:rsidRPr="008677B1" w:rsidRDefault="003D5D15" w:rsidP="00C531D3">
            <w:pPr>
              <w:suppressAutoHyphens w:val="0"/>
              <w:spacing w:before="40" w:after="40"/>
              <w:ind w:left="113" w:right="113"/>
              <w:jc w:val="center"/>
              <w:rPr>
                <w:lang w:val="es-ES"/>
              </w:rPr>
            </w:pPr>
            <w:r w:rsidRPr="008677B1">
              <w:rPr>
                <w:lang w:val="es-ES"/>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08D20BFA" w14:textId="77777777" w:rsidR="003D5D15" w:rsidRPr="008677B1" w:rsidRDefault="003D5D15" w:rsidP="00C531D3">
            <w:pPr>
              <w:suppressAutoHyphens w:val="0"/>
              <w:spacing w:before="40" w:after="40"/>
              <w:ind w:left="113" w:right="113"/>
              <w:jc w:val="center"/>
              <w:rPr>
                <w:lang w:val="es-ES"/>
              </w:rPr>
            </w:pPr>
            <w:r w:rsidRPr="008677B1">
              <w:rPr>
                <w:lang w:val="es-ES"/>
              </w:rPr>
              <w:t>1 (530)</w:t>
            </w:r>
          </w:p>
        </w:tc>
        <w:tc>
          <w:tcPr>
            <w:tcW w:w="737" w:type="dxa"/>
            <w:tcBorders>
              <w:top w:val="nil"/>
              <w:left w:val="nil"/>
              <w:bottom w:val="single" w:sz="4" w:space="0" w:color="auto"/>
              <w:right w:val="single" w:sz="4" w:space="0" w:color="auto"/>
            </w:tcBorders>
            <w:shd w:val="clear" w:color="auto" w:fill="auto"/>
            <w:noWrap/>
            <w:vAlign w:val="center"/>
            <w:hideMark/>
          </w:tcPr>
          <w:p w14:paraId="7D223881" w14:textId="77777777" w:rsidR="003D5D15" w:rsidRPr="008677B1" w:rsidRDefault="003D5D15" w:rsidP="00C531D3">
            <w:pPr>
              <w:suppressAutoHyphens w:val="0"/>
              <w:spacing w:before="40" w:after="40"/>
              <w:ind w:left="113" w:right="113"/>
              <w:jc w:val="center"/>
              <w:rPr>
                <w:lang w:val="es-ES"/>
              </w:rPr>
            </w:pPr>
            <w:r w:rsidRPr="008677B1">
              <w:rPr>
                <w:lang w:val="es-ES"/>
              </w:rPr>
              <w:t>1 (540)</w:t>
            </w:r>
          </w:p>
        </w:tc>
        <w:tc>
          <w:tcPr>
            <w:tcW w:w="510" w:type="dxa"/>
            <w:tcBorders>
              <w:top w:val="nil"/>
              <w:left w:val="nil"/>
              <w:bottom w:val="single" w:sz="4" w:space="0" w:color="auto"/>
              <w:right w:val="single" w:sz="4" w:space="0" w:color="auto"/>
            </w:tcBorders>
            <w:shd w:val="clear" w:color="auto" w:fill="auto"/>
            <w:noWrap/>
            <w:vAlign w:val="center"/>
            <w:hideMark/>
          </w:tcPr>
          <w:p w14:paraId="24DEA008"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0BAE0D6E" w14:textId="77777777" w:rsidR="003D5D15" w:rsidRPr="008677B1" w:rsidRDefault="003D5D15" w:rsidP="00C531D3">
            <w:pPr>
              <w:suppressAutoHyphens w:val="0"/>
              <w:spacing w:before="40" w:after="40"/>
              <w:ind w:left="113" w:right="113"/>
              <w:jc w:val="center"/>
              <w:rPr>
                <w:lang w:val="es-ES"/>
              </w:rPr>
            </w:pPr>
            <w:r w:rsidRPr="008677B1">
              <w:rPr>
                <w:lang w:val="es-ES"/>
              </w:rPr>
              <w:t>1 (1115)</w:t>
            </w:r>
          </w:p>
        </w:tc>
      </w:tr>
      <w:tr w:rsidR="003D5D15" w:rsidRPr="008677B1" w14:paraId="3D7AAB3B"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726CB8B" w14:textId="77777777" w:rsidR="003D5D15" w:rsidRPr="008677B1" w:rsidRDefault="003D5D15" w:rsidP="00C531D3">
            <w:pPr>
              <w:suppressAutoHyphens w:val="0"/>
              <w:spacing w:before="40" w:after="40"/>
              <w:ind w:left="113" w:right="113"/>
              <w:jc w:val="center"/>
              <w:rPr>
                <w:lang w:val="es-ES"/>
              </w:rPr>
            </w:pPr>
            <w:r w:rsidRPr="008677B1">
              <w:rPr>
                <w:lang w:val="es-ES"/>
              </w:rPr>
              <w:t>5E</w:t>
            </w:r>
          </w:p>
        </w:tc>
        <w:tc>
          <w:tcPr>
            <w:tcW w:w="907" w:type="dxa"/>
            <w:tcBorders>
              <w:top w:val="nil"/>
              <w:left w:val="nil"/>
              <w:bottom w:val="single" w:sz="4" w:space="0" w:color="auto"/>
              <w:right w:val="single" w:sz="4" w:space="0" w:color="auto"/>
            </w:tcBorders>
            <w:shd w:val="clear" w:color="auto" w:fill="auto"/>
            <w:noWrap/>
            <w:vAlign w:val="center"/>
            <w:hideMark/>
          </w:tcPr>
          <w:p w14:paraId="165B5E94"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4A480764"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485066F0"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4F89D656"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75F07037"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240DD90E"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424CB74B"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14207D7C" w14:textId="77777777" w:rsidR="003D5D15" w:rsidRPr="00B9104E" w:rsidRDefault="003D5D15" w:rsidP="00C531D3">
            <w:pPr>
              <w:suppressAutoHyphens w:val="0"/>
              <w:spacing w:before="40" w:after="40"/>
              <w:ind w:left="113" w:right="113"/>
              <w:jc w:val="center"/>
              <w:rPr>
                <w:lang w:val="de-DE" w:eastAsia="de-DE"/>
              </w:rPr>
            </w:pPr>
          </w:p>
        </w:tc>
      </w:tr>
      <w:tr w:rsidR="003D5D15" w:rsidRPr="008677B1" w14:paraId="5F2F1848"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607BE38" w14:textId="77777777" w:rsidR="003D5D15" w:rsidRPr="008677B1" w:rsidRDefault="003D5D15" w:rsidP="00C531D3">
            <w:pPr>
              <w:suppressAutoHyphens w:val="0"/>
              <w:spacing w:before="40" w:after="40"/>
              <w:ind w:left="113" w:right="113"/>
              <w:jc w:val="center"/>
              <w:rPr>
                <w:lang w:val="es-ES"/>
              </w:rPr>
            </w:pPr>
            <w:r w:rsidRPr="008677B1">
              <w:rPr>
                <w:lang w:val="es-ES"/>
              </w:rPr>
              <w:t>6E</w:t>
            </w:r>
          </w:p>
        </w:tc>
        <w:tc>
          <w:tcPr>
            <w:tcW w:w="907" w:type="dxa"/>
            <w:tcBorders>
              <w:top w:val="nil"/>
              <w:left w:val="nil"/>
              <w:bottom w:val="single" w:sz="4" w:space="0" w:color="auto"/>
              <w:right w:val="single" w:sz="4" w:space="0" w:color="auto"/>
            </w:tcBorders>
            <w:shd w:val="clear" w:color="auto" w:fill="auto"/>
            <w:noWrap/>
            <w:vAlign w:val="center"/>
            <w:hideMark/>
          </w:tcPr>
          <w:p w14:paraId="12191E46" w14:textId="77777777" w:rsidR="003D5D15" w:rsidRPr="008677B1" w:rsidRDefault="003D5D15" w:rsidP="00C531D3">
            <w:pPr>
              <w:suppressAutoHyphens w:val="0"/>
              <w:spacing w:before="40" w:after="40"/>
              <w:ind w:left="113" w:right="113"/>
              <w:jc w:val="center"/>
              <w:rPr>
                <w:lang w:val="es-ES"/>
              </w:rPr>
            </w:pPr>
            <w:r w:rsidRPr="008677B1">
              <w:rPr>
                <w:lang w:val="es-ES"/>
              </w:rPr>
              <w:t>2</w:t>
            </w:r>
          </w:p>
        </w:tc>
        <w:tc>
          <w:tcPr>
            <w:tcW w:w="907" w:type="dxa"/>
            <w:tcBorders>
              <w:top w:val="nil"/>
              <w:left w:val="nil"/>
              <w:bottom w:val="single" w:sz="4" w:space="0" w:color="auto"/>
              <w:right w:val="single" w:sz="4" w:space="0" w:color="auto"/>
            </w:tcBorders>
            <w:shd w:val="clear" w:color="auto" w:fill="auto"/>
            <w:noWrap/>
            <w:vAlign w:val="center"/>
            <w:hideMark/>
          </w:tcPr>
          <w:p w14:paraId="68AB122F"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5E57C1B" w14:textId="77777777" w:rsidR="003D5D15" w:rsidRPr="008677B1" w:rsidRDefault="003D5D15" w:rsidP="00C531D3">
            <w:pPr>
              <w:suppressAutoHyphens w:val="0"/>
              <w:spacing w:before="40" w:after="40"/>
              <w:ind w:left="113" w:right="113"/>
              <w:jc w:val="center"/>
              <w:rPr>
                <w:lang w:val="es-ES"/>
              </w:rPr>
            </w:pPr>
            <w:r w:rsidRPr="008677B1">
              <w:rPr>
                <w:lang w:val="es-ES"/>
              </w:rPr>
              <w:t>3</w:t>
            </w:r>
          </w:p>
        </w:tc>
        <w:tc>
          <w:tcPr>
            <w:tcW w:w="680" w:type="dxa"/>
            <w:tcBorders>
              <w:top w:val="nil"/>
              <w:left w:val="nil"/>
              <w:bottom w:val="single" w:sz="4" w:space="0" w:color="auto"/>
              <w:right w:val="single" w:sz="4" w:space="0" w:color="auto"/>
            </w:tcBorders>
            <w:shd w:val="clear" w:color="auto" w:fill="auto"/>
            <w:noWrap/>
            <w:vAlign w:val="center"/>
            <w:hideMark/>
          </w:tcPr>
          <w:p w14:paraId="4FD6C1EB"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7CDA315B" w14:textId="77777777" w:rsidR="003D5D15" w:rsidRPr="008677B1" w:rsidRDefault="003D5D15" w:rsidP="00C531D3">
            <w:pPr>
              <w:suppressAutoHyphens w:val="0"/>
              <w:spacing w:before="40" w:after="40"/>
              <w:ind w:left="113" w:right="113"/>
              <w:jc w:val="center"/>
              <w:rPr>
                <w:lang w:val="es-ES"/>
              </w:rPr>
            </w:pPr>
            <w:r w:rsidRPr="008677B1">
              <w:rPr>
                <w:lang w:val="es-ES"/>
              </w:rPr>
              <w:t>1 (390)</w:t>
            </w:r>
          </w:p>
        </w:tc>
        <w:tc>
          <w:tcPr>
            <w:tcW w:w="737" w:type="dxa"/>
            <w:tcBorders>
              <w:top w:val="nil"/>
              <w:left w:val="nil"/>
              <w:bottom w:val="single" w:sz="4" w:space="0" w:color="auto"/>
              <w:right w:val="single" w:sz="4" w:space="0" w:color="auto"/>
            </w:tcBorders>
            <w:shd w:val="clear" w:color="auto" w:fill="auto"/>
            <w:noWrap/>
            <w:vAlign w:val="center"/>
            <w:hideMark/>
          </w:tcPr>
          <w:p w14:paraId="59A459DB"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11812AF"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63917B2B" w14:textId="77777777" w:rsidR="003D5D15" w:rsidRPr="008677B1" w:rsidRDefault="003D5D15" w:rsidP="00C531D3">
            <w:pPr>
              <w:suppressAutoHyphens w:val="0"/>
              <w:spacing w:before="40" w:after="40"/>
              <w:ind w:left="113" w:right="113"/>
              <w:jc w:val="center"/>
              <w:rPr>
                <w:lang w:val="es-ES"/>
              </w:rPr>
            </w:pPr>
            <w:r w:rsidRPr="008677B1">
              <w:rPr>
                <w:lang w:val="es-ES"/>
              </w:rPr>
              <w:t>1 (1115)</w:t>
            </w:r>
          </w:p>
        </w:tc>
      </w:tr>
      <w:tr w:rsidR="003D5D15" w:rsidRPr="00B9104E" w14:paraId="48F0AA96"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CC35F12" w14:textId="77777777" w:rsidR="003D5D15" w:rsidRPr="008677B1" w:rsidRDefault="003D5D15" w:rsidP="00C531D3">
            <w:pPr>
              <w:suppressAutoHyphens w:val="0"/>
              <w:spacing w:before="40" w:after="40"/>
              <w:ind w:left="113" w:right="113"/>
              <w:jc w:val="center"/>
              <w:rPr>
                <w:lang w:val="es-ES"/>
              </w:rPr>
            </w:pPr>
            <w:r w:rsidRPr="008677B1">
              <w:rPr>
                <w:lang w:val="es-ES"/>
              </w:rPr>
              <w:t>7E</w:t>
            </w:r>
          </w:p>
        </w:tc>
        <w:tc>
          <w:tcPr>
            <w:tcW w:w="907" w:type="dxa"/>
            <w:tcBorders>
              <w:top w:val="nil"/>
              <w:left w:val="nil"/>
              <w:bottom w:val="single" w:sz="4" w:space="0" w:color="auto"/>
              <w:right w:val="single" w:sz="4" w:space="0" w:color="auto"/>
            </w:tcBorders>
            <w:shd w:val="clear" w:color="auto" w:fill="auto"/>
            <w:noWrap/>
            <w:vAlign w:val="center"/>
            <w:hideMark/>
          </w:tcPr>
          <w:p w14:paraId="5E22F201" w14:textId="77777777" w:rsidR="003D5D15" w:rsidRPr="008677B1" w:rsidRDefault="003D5D15" w:rsidP="00C531D3">
            <w:pPr>
              <w:suppressAutoHyphens w:val="0"/>
              <w:spacing w:before="40" w:after="40"/>
              <w:ind w:left="113" w:right="113"/>
              <w:jc w:val="center"/>
              <w:rPr>
                <w:lang w:val="es-ES"/>
              </w:rPr>
            </w:pPr>
            <w:r w:rsidRPr="008677B1">
              <w:rPr>
                <w:lang w:val="es-ES"/>
              </w:rPr>
              <w:t>2</w:t>
            </w:r>
          </w:p>
        </w:tc>
        <w:tc>
          <w:tcPr>
            <w:tcW w:w="907" w:type="dxa"/>
            <w:tcBorders>
              <w:top w:val="nil"/>
              <w:left w:val="nil"/>
              <w:bottom w:val="single" w:sz="4" w:space="0" w:color="auto"/>
              <w:right w:val="single" w:sz="4" w:space="0" w:color="auto"/>
            </w:tcBorders>
            <w:shd w:val="clear" w:color="auto" w:fill="auto"/>
            <w:noWrap/>
            <w:vAlign w:val="center"/>
            <w:hideMark/>
          </w:tcPr>
          <w:p w14:paraId="7DAB009A" w14:textId="77777777" w:rsidR="003D5D15" w:rsidRPr="008677B1" w:rsidRDefault="003D5D15" w:rsidP="00C531D3">
            <w:pPr>
              <w:suppressAutoHyphens w:val="0"/>
              <w:spacing w:before="40" w:after="40"/>
              <w:ind w:left="113" w:right="113"/>
              <w:jc w:val="center"/>
              <w:rPr>
                <w:lang w:val="es-ES"/>
              </w:rPr>
            </w:pPr>
            <w:r w:rsidRPr="008677B1">
              <w:rPr>
                <w:lang w:val="es-ES"/>
              </w:rPr>
              <w:t>1 (430)</w:t>
            </w:r>
          </w:p>
        </w:tc>
        <w:tc>
          <w:tcPr>
            <w:tcW w:w="680" w:type="dxa"/>
            <w:tcBorders>
              <w:top w:val="nil"/>
              <w:left w:val="nil"/>
              <w:bottom w:val="single" w:sz="4" w:space="0" w:color="auto"/>
              <w:right w:val="single" w:sz="4" w:space="0" w:color="auto"/>
            </w:tcBorders>
            <w:shd w:val="clear" w:color="auto" w:fill="auto"/>
            <w:noWrap/>
            <w:vAlign w:val="center"/>
            <w:hideMark/>
          </w:tcPr>
          <w:p w14:paraId="244317E5" w14:textId="77777777" w:rsidR="003D5D15" w:rsidRPr="008677B1" w:rsidRDefault="003D5D15" w:rsidP="00C531D3">
            <w:pPr>
              <w:suppressAutoHyphens w:val="0"/>
              <w:spacing w:before="40" w:after="40"/>
              <w:ind w:left="113" w:right="113"/>
              <w:jc w:val="center"/>
              <w:rPr>
                <w:lang w:val="es-ES"/>
              </w:rPr>
            </w:pPr>
            <w:r w:rsidRPr="008677B1">
              <w:rPr>
                <w:lang w:val="es-ES"/>
              </w:rPr>
              <w:t>3</w:t>
            </w:r>
          </w:p>
        </w:tc>
        <w:tc>
          <w:tcPr>
            <w:tcW w:w="680" w:type="dxa"/>
            <w:tcBorders>
              <w:top w:val="nil"/>
              <w:left w:val="nil"/>
              <w:bottom w:val="single" w:sz="4" w:space="0" w:color="auto"/>
              <w:right w:val="single" w:sz="4" w:space="0" w:color="auto"/>
            </w:tcBorders>
            <w:shd w:val="clear" w:color="auto" w:fill="auto"/>
            <w:noWrap/>
            <w:vAlign w:val="center"/>
            <w:hideMark/>
          </w:tcPr>
          <w:p w14:paraId="3CF88116" w14:textId="77777777" w:rsidR="003D5D15" w:rsidRPr="008677B1" w:rsidRDefault="003D5D15" w:rsidP="00C531D3">
            <w:pPr>
              <w:suppressAutoHyphens w:val="0"/>
              <w:spacing w:before="40" w:after="40"/>
              <w:ind w:left="113" w:right="113"/>
              <w:jc w:val="center"/>
              <w:rPr>
                <w:lang w:val="es-ES"/>
              </w:rPr>
            </w:pPr>
            <w:r w:rsidRPr="008677B1">
              <w:rPr>
                <w:lang w:val="es-ES"/>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247CFB1E" w14:textId="77777777" w:rsidR="003D5D15" w:rsidRPr="00B9104E" w:rsidRDefault="003D5D15" w:rsidP="00C531D3">
            <w:pPr>
              <w:suppressAutoHyphens w:val="0"/>
              <w:spacing w:before="40" w:after="40"/>
              <w:ind w:left="113" w:right="113"/>
              <w:jc w:val="center"/>
            </w:pPr>
            <w:r w:rsidRPr="008677B1">
              <w:rPr>
                <w:lang w:val="es-ES"/>
              </w:rPr>
              <w:t>1 (320</w:t>
            </w:r>
            <w:r>
              <w:rPr>
                <w:lang w:val="fr-FR"/>
              </w:rPr>
              <w:t>)</w:t>
            </w:r>
          </w:p>
        </w:tc>
        <w:tc>
          <w:tcPr>
            <w:tcW w:w="737" w:type="dxa"/>
            <w:tcBorders>
              <w:top w:val="nil"/>
              <w:left w:val="nil"/>
              <w:bottom w:val="single" w:sz="4" w:space="0" w:color="auto"/>
              <w:right w:val="single" w:sz="4" w:space="0" w:color="auto"/>
            </w:tcBorders>
            <w:shd w:val="clear" w:color="auto" w:fill="auto"/>
            <w:noWrap/>
            <w:vAlign w:val="center"/>
            <w:hideMark/>
          </w:tcPr>
          <w:p w14:paraId="69BA645E" w14:textId="77777777" w:rsidR="003D5D15" w:rsidRPr="00B9104E" w:rsidRDefault="003D5D15" w:rsidP="00C531D3">
            <w:pPr>
              <w:suppressAutoHyphens w:val="0"/>
              <w:spacing w:before="40" w:after="40"/>
              <w:ind w:left="113" w:right="113"/>
              <w:jc w:val="center"/>
            </w:pPr>
            <w:r>
              <w:rPr>
                <w:lang w:val="fr-FR"/>
              </w:rPr>
              <w:t>1 (420)</w:t>
            </w:r>
          </w:p>
        </w:tc>
        <w:tc>
          <w:tcPr>
            <w:tcW w:w="510" w:type="dxa"/>
            <w:tcBorders>
              <w:top w:val="nil"/>
              <w:left w:val="nil"/>
              <w:bottom w:val="single" w:sz="4" w:space="0" w:color="auto"/>
              <w:right w:val="single" w:sz="4" w:space="0" w:color="auto"/>
            </w:tcBorders>
            <w:shd w:val="clear" w:color="auto" w:fill="auto"/>
            <w:noWrap/>
            <w:vAlign w:val="center"/>
            <w:hideMark/>
          </w:tcPr>
          <w:p w14:paraId="2EA96C60"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4AF6CE0"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3220CB1B"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3CD14D5" w14:textId="77777777" w:rsidR="003D5D15" w:rsidRPr="00B9104E" w:rsidRDefault="003D5D15" w:rsidP="00C531D3">
            <w:pPr>
              <w:suppressAutoHyphens w:val="0"/>
              <w:spacing w:before="40" w:after="40"/>
              <w:ind w:left="113" w:right="113"/>
              <w:jc w:val="center"/>
            </w:pPr>
            <w:r>
              <w:rPr>
                <w:lang w:val="fr-FR"/>
              </w:rPr>
              <w:t>8E</w:t>
            </w:r>
          </w:p>
        </w:tc>
        <w:tc>
          <w:tcPr>
            <w:tcW w:w="907" w:type="dxa"/>
            <w:tcBorders>
              <w:top w:val="nil"/>
              <w:left w:val="nil"/>
              <w:bottom w:val="single" w:sz="4" w:space="0" w:color="auto"/>
              <w:right w:val="single" w:sz="4" w:space="0" w:color="auto"/>
            </w:tcBorders>
            <w:shd w:val="clear" w:color="auto" w:fill="auto"/>
            <w:noWrap/>
            <w:vAlign w:val="center"/>
            <w:hideMark/>
          </w:tcPr>
          <w:p w14:paraId="7DA50F22" w14:textId="77777777" w:rsidR="003D5D15" w:rsidRPr="00B9104E" w:rsidRDefault="003D5D15" w:rsidP="00C531D3">
            <w:pPr>
              <w:suppressAutoHyphens w:val="0"/>
              <w:spacing w:before="40" w:after="40"/>
              <w:ind w:left="113" w:right="113"/>
              <w:jc w:val="center"/>
            </w:pPr>
            <w:r>
              <w:rPr>
                <w:lang w:val="fr-FR"/>
              </w:rPr>
              <w:t>2</w:t>
            </w:r>
          </w:p>
        </w:tc>
        <w:tc>
          <w:tcPr>
            <w:tcW w:w="907" w:type="dxa"/>
            <w:tcBorders>
              <w:top w:val="nil"/>
              <w:left w:val="nil"/>
              <w:bottom w:val="single" w:sz="4" w:space="0" w:color="auto"/>
              <w:right w:val="single" w:sz="4" w:space="0" w:color="auto"/>
            </w:tcBorders>
            <w:shd w:val="clear" w:color="auto" w:fill="auto"/>
            <w:noWrap/>
            <w:vAlign w:val="center"/>
            <w:hideMark/>
          </w:tcPr>
          <w:p w14:paraId="404290CD"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4B9CF47"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7751C994"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17AF3D76" w14:textId="77777777" w:rsidR="003D5D15" w:rsidRPr="00B9104E" w:rsidRDefault="003D5D15" w:rsidP="00C531D3">
            <w:pPr>
              <w:suppressAutoHyphens w:val="0"/>
              <w:spacing w:before="40" w:after="40"/>
              <w:ind w:left="113" w:right="113"/>
              <w:jc w:val="center"/>
            </w:pPr>
            <w:r>
              <w:rPr>
                <w:lang w:val="fr-FR"/>
              </w:rPr>
              <w:t>2</w:t>
            </w:r>
          </w:p>
        </w:tc>
        <w:tc>
          <w:tcPr>
            <w:tcW w:w="737" w:type="dxa"/>
            <w:tcBorders>
              <w:top w:val="nil"/>
              <w:left w:val="nil"/>
              <w:bottom w:val="single" w:sz="4" w:space="0" w:color="auto"/>
              <w:right w:val="single" w:sz="4" w:space="0" w:color="auto"/>
            </w:tcBorders>
            <w:shd w:val="clear" w:color="auto" w:fill="auto"/>
            <w:noWrap/>
            <w:vAlign w:val="center"/>
            <w:hideMark/>
          </w:tcPr>
          <w:p w14:paraId="38D593BC" w14:textId="77777777" w:rsidR="003D5D15" w:rsidRPr="00B9104E" w:rsidRDefault="003D5D15" w:rsidP="00C531D3">
            <w:pPr>
              <w:suppressAutoHyphens w:val="0"/>
              <w:spacing w:before="40" w:after="40"/>
              <w:ind w:left="113" w:right="113"/>
              <w:jc w:val="center"/>
            </w:pPr>
            <w:r>
              <w:rPr>
                <w:lang w:val="fr-FR"/>
              </w:rPr>
              <w:t>1 (420)</w:t>
            </w:r>
          </w:p>
        </w:tc>
        <w:tc>
          <w:tcPr>
            <w:tcW w:w="510" w:type="dxa"/>
            <w:tcBorders>
              <w:top w:val="nil"/>
              <w:left w:val="nil"/>
              <w:bottom w:val="single" w:sz="4" w:space="0" w:color="auto"/>
              <w:right w:val="single" w:sz="4" w:space="0" w:color="auto"/>
            </w:tcBorders>
            <w:shd w:val="clear" w:color="auto" w:fill="auto"/>
            <w:noWrap/>
            <w:vAlign w:val="center"/>
            <w:hideMark/>
          </w:tcPr>
          <w:p w14:paraId="74917227"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0AD540BA"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3277C45D"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F1C92BE" w14:textId="77777777" w:rsidR="003D5D15" w:rsidRPr="00B9104E" w:rsidRDefault="003D5D15" w:rsidP="00C531D3">
            <w:pPr>
              <w:suppressAutoHyphens w:val="0"/>
              <w:spacing w:before="40" w:after="40"/>
              <w:ind w:left="113" w:right="113"/>
              <w:jc w:val="center"/>
            </w:pPr>
            <w:r>
              <w:rPr>
                <w:lang w:val="fr-FR"/>
              </w:rPr>
              <w:t>9E</w:t>
            </w:r>
          </w:p>
        </w:tc>
        <w:tc>
          <w:tcPr>
            <w:tcW w:w="907" w:type="dxa"/>
            <w:tcBorders>
              <w:top w:val="nil"/>
              <w:left w:val="nil"/>
              <w:bottom w:val="single" w:sz="4" w:space="0" w:color="auto"/>
              <w:right w:val="single" w:sz="4" w:space="0" w:color="auto"/>
            </w:tcBorders>
            <w:shd w:val="clear" w:color="auto" w:fill="auto"/>
            <w:noWrap/>
            <w:vAlign w:val="center"/>
            <w:hideMark/>
          </w:tcPr>
          <w:p w14:paraId="763644E2" w14:textId="77777777" w:rsidR="003D5D15" w:rsidRPr="00B9104E" w:rsidRDefault="003D5D15" w:rsidP="00C531D3">
            <w:pPr>
              <w:suppressAutoHyphens w:val="0"/>
              <w:spacing w:before="40" w:after="40"/>
              <w:ind w:left="113" w:right="113"/>
              <w:jc w:val="center"/>
            </w:pPr>
            <w:r>
              <w:rPr>
                <w:lang w:val="fr-FR"/>
              </w:rPr>
              <w:t>2</w:t>
            </w:r>
          </w:p>
        </w:tc>
        <w:tc>
          <w:tcPr>
            <w:tcW w:w="907" w:type="dxa"/>
            <w:tcBorders>
              <w:top w:val="nil"/>
              <w:left w:val="nil"/>
              <w:bottom w:val="single" w:sz="4" w:space="0" w:color="auto"/>
              <w:right w:val="single" w:sz="4" w:space="0" w:color="auto"/>
            </w:tcBorders>
            <w:shd w:val="clear" w:color="auto" w:fill="auto"/>
            <w:noWrap/>
            <w:vAlign w:val="center"/>
            <w:hideMark/>
          </w:tcPr>
          <w:p w14:paraId="1AFD8558" w14:textId="77777777" w:rsidR="003D5D15" w:rsidRPr="00B9104E" w:rsidRDefault="003D5D15" w:rsidP="00C531D3">
            <w:pPr>
              <w:suppressAutoHyphens w:val="0"/>
              <w:spacing w:before="40" w:after="40"/>
              <w:ind w:left="113" w:right="113"/>
              <w:jc w:val="center"/>
            </w:pPr>
            <w:r>
              <w:rPr>
                <w:lang w:val="fr-FR"/>
              </w:rPr>
              <w:t>1 (330)</w:t>
            </w:r>
          </w:p>
        </w:tc>
        <w:tc>
          <w:tcPr>
            <w:tcW w:w="680" w:type="dxa"/>
            <w:tcBorders>
              <w:top w:val="nil"/>
              <w:left w:val="nil"/>
              <w:bottom w:val="single" w:sz="4" w:space="0" w:color="auto"/>
              <w:right w:val="single" w:sz="4" w:space="0" w:color="auto"/>
            </w:tcBorders>
            <w:shd w:val="clear" w:color="auto" w:fill="auto"/>
            <w:noWrap/>
            <w:vAlign w:val="center"/>
            <w:hideMark/>
          </w:tcPr>
          <w:p w14:paraId="0AF14289"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649232C5" w14:textId="77777777" w:rsidR="003D5D15" w:rsidRPr="00B9104E" w:rsidRDefault="003D5D15" w:rsidP="00C531D3">
            <w:pPr>
              <w:suppressAutoHyphens w:val="0"/>
              <w:spacing w:before="40" w:after="40"/>
              <w:ind w:left="113" w:right="113"/>
              <w:jc w:val="center"/>
            </w:pPr>
            <w:r>
              <w:rPr>
                <w:lang w:val="fr-FR"/>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57B2A7D3" w14:textId="77777777" w:rsidR="003D5D15" w:rsidRPr="00B9104E" w:rsidRDefault="003D5D15" w:rsidP="00C531D3">
            <w:pPr>
              <w:suppressAutoHyphens w:val="0"/>
              <w:spacing w:before="40" w:after="40"/>
              <w:ind w:left="113" w:right="113"/>
              <w:jc w:val="center"/>
            </w:pPr>
            <w:r>
              <w:rPr>
                <w:lang w:val="fr-FR"/>
              </w:rPr>
              <w:t>2</w:t>
            </w:r>
          </w:p>
        </w:tc>
        <w:tc>
          <w:tcPr>
            <w:tcW w:w="737" w:type="dxa"/>
            <w:tcBorders>
              <w:top w:val="nil"/>
              <w:left w:val="nil"/>
              <w:bottom w:val="single" w:sz="4" w:space="0" w:color="auto"/>
              <w:right w:val="single" w:sz="4" w:space="0" w:color="auto"/>
            </w:tcBorders>
            <w:shd w:val="clear" w:color="auto" w:fill="auto"/>
            <w:noWrap/>
            <w:vAlign w:val="center"/>
            <w:hideMark/>
          </w:tcPr>
          <w:p w14:paraId="7BDD37F2" w14:textId="77777777" w:rsidR="003D5D15" w:rsidRPr="00B9104E" w:rsidRDefault="003D5D15" w:rsidP="00C531D3">
            <w:pPr>
              <w:suppressAutoHyphens w:val="0"/>
              <w:spacing w:before="40" w:after="40"/>
              <w:ind w:left="113" w:right="113"/>
              <w:jc w:val="center"/>
            </w:pPr>
            <w:r>
              <w:rPr>
                <w:lang w:val="fr-FR"/>
              </w:rPr>
              <w:t>1 (420)</w:t>
            </w:r>
          </w:p>
        </w:tc>
        <w:tc>
          <w:tcPr>
            <w:tcW w:w="510" w:type="dxa"/>
            <w:tcBorders>
              <w:top w:val="nil"/>
              <w:left w:val="nil"/>
              <w:bottom w:val="single" w:sz="4" w:space="0" w:color="auto"/>
              <w:right w:val="single" w:sz="4" w:space="0" w:color="auto"/>
            </w:tcBorders>
            <w:shd w:val="clear" w:color="auto" w:fill="auto"/>
            <w:noWrap/>
            <w:vAlign w:val="center"/>
            <w:hideMark/>
          </w:tcPr>
          <w:p w14:paraId="70B82723"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63C25D07"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3B8D99C1"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37B4F010" w14:textId="77777777" w:rsidR="003D5D15" w:rsidRPr="00B9104E" w:rsidRDefault="003D5D15" w:rsidP="00C531D3">
            <w:pPr>
              <w:suppressAutoHyphens w:val="0"/>
              <w:spacing w:before="40" w:after="40"/>
              <w:ind w:left="113" w:right="113"/>
              <w:jc w:val="center"/>
            </w:pPr>
            <w:r>
              <w:rPr>
                <w:lang w:val="fr-FR"/>
              </w:rPr>
              <w:t>10E</w:t>
            </w:r>
          </w:p>
        </w:tc>
        <w:tc>
          <w:tcPr>
            <w:tcW w:w="907" w:type="dxa"/>
            <w:tcBorders>
              <w:top w:val="nil"/>
              <w:left w:val="nil"/>
              <w:bottom w:val="single" w:sz="4" w:space="0" w:color="auto"/>
              <w:right w:val="single" w:sz="4" w:space="0" w:color="auto"/>
            </w:tcBorders>
            <w:shd w:val="clear" w:color="auto" w:fill="auto"/>
            <w:noWrap/>
            <w:vAlign w:val="center"/>
            <w:hideMark/>
          </w:tcPr>
          <w:p w14:paraId="336A6C35" w14:textId="77777777" w:rsidR="003D5D15" w:rsidRPr="00B9104E" w:rsidRDefault="003D5D15" w:rsidP="00C531D3">
            <w:pPr>
              <w:suppressAutoHyphens w:val="0"/>
              <w:spacing w:before="40" w:after="40"/>
              <w:ind w:left="113" w:right="113"/>
              <w:jc w:val="center"/>
            </w:pPr>
            <w:r>
              <w:rPr>
                <w:lang w:val="fr-FR"/>
              </w:rPr>
              <w:t>2</w:t>
            </w:r>
          </w:p>
        </w:tc>
        <w:tc>
          <w:tcPr>
            <w:tcW w:w="907" w:type="dxa"/>
            <w:tcBorders>
              <w:top w:val="nil"/>
              <w:left w:val="nil"/>
              <w:bottom w:val="single" w:sz="4" w:space="0" w:color="auto"/>
              <w:right w:val="single" w:sz="4" w:space="0" w:color="auto"/>
            </w:tcBorders>
            <w:shd w:val="clear" w:color="auto" w:fill="auto"/>
            <w:noWrap/>
            <w:vAlign w:val="center"/>
            <w:hideMark/>
          </w:tcPr>
          <w:p w14:paraId="14C5F14B"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8C67B07"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416A7889"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2C9EF411" w14:textId="77777777" w:rsidR="003D5D15" w:rsidRPr="00B9104E" w:rsidRDefault="003D5D15" w:rsidP="00C531D3">
            <w:pPr>
              <w:suppressAutoHyphens w:val="0"/>
              <w:spacing w:before="40" w:after="40"/>
              <w:ind w:left="113" w:right="113"/>
              <w:jc w:val="center"/>
            </w:pPr>
            <w:r>
              <w:rPr>
                <w:lang w:val="fr-FR"/>
              </w:rPr>
              <w:t>2</w:t>
            </w:r>
          </w:p>
        </w:tc>
        <w:tc>
          <w:tcPr>
            <w:tcW w:w="737" w:type="dxa"/>
            <w:tcBorders>
              <w:top w:val="nil"/>
              <w:left w:val="nil"/>
              <w:bottom w:val="single" w:sz="4" w:space="0" w:color="auto"/>
              <w:right w:val="single" w:sz="4" w:space="0" w:color="auto"/>
            </w:tcBorders>
            <w:shd w:val="clear" w:color="auto" w:fill="auto"/>
            <w:noWrap/>
            <w:vAlign w:val="center"/>
            <w:hideMark/>
          </w:tcPr>
          <w:p w14:paraId="6905F0E9"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23F81873"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7FCECCA4"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3D3ED08A"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4250436D" w14:textId="77777777" w:rsidR="003D5D15" w:rsidRPr="00B9104E" w:rsidRDefault="003D5D15" w:rsidP="00C531D3">
            <w:pPr>
              <w:suppressAutoHyphens w:val="0"/>
              <w:spacing w:before="40" w:after="40"/>
              <w:ind w:left="113" w:right="113"/>
              <w:jc w:val="center"/>
            </w:pPr>
            <w:r>
              <w:rPr>
                <w:lang w:val="fr-FR"/>
              </w:rPr>
              <w:t>11E</w:t>
            </w:r>
          </w:p>
        </w:tc>
        <w:tc>
          <w:tcPr>
            <w:tcW w:w="907" w:type="dxa"/>
            <w:tcBorders>
              <w:top w:val="nil"/>
              <w:left w:val="nil"/>
              <w:bottom w:val="single" w:sz="4" w:space="0" w:color="auto"/>
              <w:right w:val="single" w:sz="4" w:space="0" w:color="auto"/>
            </w:tcBorders>
            <w:shd w:val="clear" w:color="auto" w:fill="auto"/>
            <w:noWrap/>
            <w:vAlign w:val="center"/>
            <w:hideMark/>
          </w:tcPr>
          <w:p w14:paraId="1C377CEC"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17C038C9"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444F42B2"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2FBE920A"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3CF54846"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28E27993"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35ED592"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833FB5C"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458D6E52"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DD308FD" w14:textId="77777777" w:rsidR="003D5D15" w:rsidRPr="00B9104E" w:rsidRDefault="003D5D15" w:rsidP="00C531D3">
            <w:pPr>
              <w:suppressAutoHyphens w:val="0"/>
              <w:spacing w:before="40" w:after="40"/>
              <w:ind w:left="113" w:right="113"/>
              <w:jc w:val="center"/>
            </w:pPr>
            <w:r>
              <w:rPr>
                <w:lang w:val="fr-FR"/>
              </w:rPr>
              <w:t>12E</w:t>
            </w:r>
          </w:p>
        </w:tc>
        <w:tc>
          <w:tcPr>
            <w:tcW w:w="907" w:type="dxa"/>
            <w:tcBorders>
              <w:top w:val="nil"/>
              <w:left w:val="nil"/>
              <w:bottom w:val="single" w:sz="4" w:space="0" w:color="auto"/>
              <w:right w:val="single" w:sz="4" w:space="0" w:color="auto"/>
            </w:tcBorders>
            <w:shd w:val="clear" w:color="auto" w:fill="auto"/>
            <w:noWrap/>
            <w:vAlign w:val="center"/>
            <w:hideMark/>
          </w:tcPr>
          <w:p w14:paraId="140C96FF"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42097A3F" w14:textId="77777777" w:rsidR="003D5D15" w:rsidRPr="00B9104E" w:rsidRDefault="003D5D15" w:rsidP="00C531D3">
            <w:pPr>
              <w:suppressAutoHyphens w:val="0"/>
              <w:spacing w:before="40" w:after="40"/>
              <w:ind w:left="113" w:right="113"/>
              <w:jc w:val="center"/>
            </w:pPr>
            <w:r>
              <w:rPr>
                <w:lang w:val="fr-FR"/>
              </w:rPr>
              <w:t>2</w:t>
            </w:r>
          </w:p>
        </w:tc>
        <w:tc>
          <w:tcPr>
            <w:tcW w:w="680" w:type="dxa"/>
            <w:tcBorders>
              <w:top w:val="nil"/>
              <w:left w:val="nil"/>
              <w:bottom w:val="single" w:sz="4" w:space="0" w:color="auto"/>
              <w:right w:val="single" w:sz="4" w:space="0" w:color="auto"/>
            </w:tcBorders>
            <w:shd w:val="clear" w:color="auto" w:fill="auto"/>
            <w:noWrap/>
            <w:vAlign w:val="center"/>
            <w:hideMark/>
          </w:tcPr>
          <w:p w14:paraId="00A392EA"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1E47CE30" w14:textId="77777777" w:rsidR="003D5D15" w:rsidRPr="00B9104E" w:rsidRDefault="003D5D15" w:rsidP="00C531D3">
            <w:pPr>
              <w:suppressAutoHyphens w:val="0"/>
              <w:spacing w:before="40" w:after="40"/>
              <w:ind w:left="113" w:right="113"/>
              <w:jc w:val="center"/>
            </w:pPr>
            <w:r>
              <w:rPr>
                <w:lang w:val="fr-FR"/>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43BDBD3D" w14:textId="77777777" w:rsidR="003D5D15" w:rsidRPr="00B9104E" w:rsidRDefault="003D5D15" w:rsidP="00C531D3">
            <w:pPr>
              <w:suppressAutoHyphens w:val="0"/>
              <w:spacing w:before="40" w:after="40"/>
              <w:ind w:left="113" w:right="113"/>
              <w:jc w:val="center"/>
            </w:pPr>
            <w:r>
              <w:rPr>
                <w:lang w:val="fr-FR"/>
              </w:rPr>
              <w:t>2</w:t>
            </w:r>
          </w:p>
        </w:tc>
        <w:tc>
          <w:tcPr>
            <w:tcW w:w="737" w:type="dxa"/>
            <w:tcBorders>
              <w:top w:val="nil"/>
              <w:left w:val="nil"/>
              <w:bottom w:val="single" w:sz="4" w:space="0" w:color="auto"/>
              <w:right w:val="single" w:sz="4" w:space="0" w:color="auto"/>
            </w:tcBorders>
            <w:shd w:val="clear" w:color="auto" w:fill="auto"/>
            <w:noWrap/>
            <w:vAlign w:val="center"/>
            <w:hideMark/>
          </w:tcPr>
          <w:p w14:paraId="61119C2C" w14:textId="77777777" w:rsidR="003D5D15" w:rsidRPr="00B9104E" w:rsidRDefault="003D5D15" w:rsidP="00C531D3">
            <w:pPr>
              <w:suppressAutoHyphens w:val="0"/>
              <w:spacing w:before="40" w:after="40"/>
              <w:ind w:left="113" w:right="113"/>
              <w:jc w:val="center"/>
            </w:pPr>
            <w:r>
              <w:rPr>
                <w:lang w:val="fr-FR"/>
              </w:rPr>
              <w:t>1 (330)</w:t>
            </w:r>
          </w:p>
        </w:tc>
        <w:tc>
          <w:tcPr>
            <w:tcW w:w="510" w:type="dxa"/>
            <w:tcBorders>
              <w:top w:val="nil"/>
              <w:left w:val="nil"/>
              <w:bottom w:val="single" w:sz="4" w:space="0" w:color="auto"/>
              <w:right w:val="single" w:sz="4" w:space="0" w:color="auto"/>
            </w:tcBorders>
            <w:shd w:val="clear" w:color="auto" w:fill="auto"/>
            <w:noWrap/>
            <w:vAlign w:val="center"/>
            <w:hideMark/>
          </w:tcPr>
          <w:p w14:paraId="7BA11F65" w14:textId="77777777" w:rsidR="003D5D15" w:rsidRPr="00B9104E" w:rsidRDefault="003D5D15" w:rsidP="00C531D3">
            <w:pPr>
              <w:suppressAutoHyphens w:val="0"/>
              <w:spacing w:before="40" w:after="40"/>
              <w:ind w:left="113" w:right="113"/>
              <w:jc w:val="center"/>
            </w:pPr>
            <w:r>
              <w:rPr>
                <w:lang w:val="fr-FR"/>
              </w:rPr>
              <w:t>4</w:t>
            </w:r>
          </w:p>
        </w:tc>
        <w:tc>
          <w:tcPr>
            <w:tcW w:w="1134" w:type="dxa"/>
            <w:tcBorders>
              <w:top w:val="nil"/>
              <w:left w:val="nil"/>
              <w:bottom w:val="single" w:sz="4" w:space="0" w:color="auto"/>
              <w:right w:val="single" w:sz="4" w:space="0" w:color="auto"/>
            </w:tcBorders>
            <w:shd w:val="clear" w:color="auto" w:fill="auto"/>
            <w:noWrap/>
            <w:vAlign w:val="center"/>
            <w:hideMark/>
          </w:tcPr>
          <w:p w14:paraId="6F3E569B"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370B6C94"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DCE1CEC" w14:textId="77777777" w:rsidR="003D5D15" w:rsidRPr="00B9104E" w:rsidRDefault="003D5D15" w:rsidP="00C531D3">
            <w:pPr>
              <w:suppressAutoHyphens w:val="0"/>
              <w:spacing w:before="40" w:after="40"/>
              <w:ind w:left="113" w:right="113"/>
              <w:jc w:val="center"/>
            </w:pPr>
            <w:r>
              <w:rPr>
                <w:lang w:val="fr-FR"/>
              </w:rPr>
              <w:t>13E</w:t>
            </w:r>
          </w:p>
        </w:tc>
        <w:tc>
          <w:tcPr>
            <w:tcW w:w="907" w:type="dxa"/>
            <w:tcBorders>
              <w:top w:val="nil"/>
              <w:left w:val="nil"/>
              <w:bottom w:val="single" w:sz="4" w:space="0" w:color="auto"/>
              <w:right w:val="single" w:sz="4" w:space="0" w:color="auto"/>
            </w:tcBorders>
            <w:shd w:val="clear" w:color="auto" w:fill="auto"/>
            <w:noWrap/>
            <w:vAlign w:val="center"/>
            <w:hideMark/>
          </w:tcPr>
          <w:p w14:paraId="47388178"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5DCBBC79"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C0A4CAA"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622C0660"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4DFD6B03" w14:textId="77777777" w:rsidR="003D5D15" w:rsidRPr="00B9104E" w:rsidRDefault="003D5D15" w:rsidP="00C531D3">
            <w:pPr>
              <w:suppressAutoHyphens w:val="0"/>
              <w:spacing w:before="40" w:after="40"/>
              <w:ind w:left="113" w:right="113"/>
              <w:jc w:val="center"/>
            </w:pPr>
            <w:r>
              <w:rPr>
                <w:lang w:val="fr-FR"/>
              </w:rPr>
              <w:t>2</w:t>
            </w:r>
          </w:p>
        </w:tc>
        <w:tc>
          <w:tcPr>
            <w:tcW w:w="737" w:type="dxa"/>
            <w:tcBorders>
              <w:top w:val="nil"/>
              <w:left w:val="nil"/>
              <w:bottom w:val="single" w:sz="4" w:space="0" w:color="auto"/>
              <w:right w:val="single" w:sz="4" w:space="0" w:color="auto"/>
            </w:tcBorders>
            <w:shd w:val="clear" w:color="auto" w:fill="auto"/>
            <w:noWrap/>
            <w:vAlign w:val="center"/>
            <w:hideMark/>
          </w:tcPr>
          <w:p w14:paraId="0DFF3FA3"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4391920"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6D8589FC"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48CB5EE8"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4C51301F" w14:textId="77777777" w:rsidR="003D5D15" w:rsidRPr="00B9104E" w:rsidRDefault="003D5D15" w:rsidP="00C531D3">
            <w:pPr>
              <w:suppressAutoHyphens w:val="0"/>
              <w:spacing w:before="40" w:after="40"/>
              <w:ind w:left="113" w:right="113"/>
              <w:jc w:val="center"/>
            </w:pPr>
            <w:r>
              <w:rPr>
                <w:lang w:val="fr-FR"/>
              </w:rPr>
              <w:t>14E</w:t>
            </w:r>
          </w:p>
        </w:tc>
        <w:tc>
          <w:tcPr>
            <w:tcW w:w="907" w:type="dxa"/>
            <w:tcBorders>
              <w:top w:val="nil"/>
              <w:left w:val="nil"/>
              <w:bottom w:val="single" w:sz="4" w:space="0" w:color="auto"/>
              <w:right w:val="single" w:sz="4" w:space="0" w:color="auto"/>
            </w:tcBorders>
            <w:shd w:val="clear" w:color="auto" w:fill="auto"/>
            <w:noWrap/>
            <w:vAlign w:val="center"/>
            <w:hideMark/>
          </w:tcPr>
          <w:p w14:paraId="61B0049A"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38AD8500"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3D430E8"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2E65214E"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78BB6BE6"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49274A18"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03525829"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090CBD6B"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504E5A17"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3D04BB1F" w14:textId="77777777" w:rsidR="003D5D15" w:rsidRPr="00B9104E" w:rsidRDefault="003D5D15" w:rsidP="00C531D3">
            <w:pPr>
              <w:suppressAutoHyphens w:val="0"/>
              <w:spacing w:before="40" w:after="40"/>
              <w:ind w:left="113" w:right="113"/>
              <w:jc w:val="center"/>
            </w:pPr>
            <w:r>
              <w:rPr>
                <w:lang w:val="fr-FR"/>
              </w:rPr>
              <w:t>15E</w:t>
            </w:r>
          </w:p>
        </w:tc>
        <w:tc>
          <w:tcPr>
            <w:tcW w:w="907" w:type="dxa"/>
            <w:tcBorders>
              <w:top w:val="nil"/>
              <w:left w:val="nil"/>
              <w:bottom w:val="single" w:sz="4" w:space="0" w:color="auto"/>
              <w:right w:val="single" w:sz="4" w:space="0" w:color="auto"/>
            </w:tcBorders>
            <w:shd w:val="clear" w:color="auto" w:fill="auto"/>
            <w:noWrap/>
            <w:vAlign w:val="center"/>
            <w:hideMark/>
          </w:tcPr>
          <w:p w14:paraId="798B5E70"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72B2E825" w14:textId="77777777" w:rsidR="003D5D15" w:rsidRPr="00B9104E" w:rsidRDefault="003D5D15" w:rsidP="00C531D3">
            <w:pPr>
              <w:suppressAutoHyphens w:val="0"/>
              <w:spacing w:before="40" w:after="40"/>
              <w:ind w:left="113" w:right="113"/>
              <w:jc w:val="center"/>
            </w:pPr>
            <w:r>
              <w:rPr>
                <w:lang w:val="fr-FR"/>
              </w:rPr>
              <w:t>2</w:t>
            </w:r>
          </w:p>
        </w:tc>
        <w:tc>
          <w:tcPr>
            <w:tcW w:w="680" w:type="dxa"/>
            <w:tcBorders>
              <w:top w:val="nil"/>
              <w:left w:val="nil"/>
              <w:bottom w:val="single" w:sz="4" w:space="0" w:color="auto"/>
              <w:right w:val="single" w:sz="4" w:space="0" w:color="auto"/>
            </w:tcBorders>
            <w:shd w:val="clear" w:color="auto" w:fill="auto"/>
            <w:noWrap/>
            <w:vAlign w:val="center"/>
            <w:hideMark/>
          </w:tcPr>
          <w:p w14:paraId="5480BE37"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6A0E17AC" w14:textId="77777777" w:rsidR="003D5D15" w:rsidRPr="00B9104E" w:rsidRDefault="003D5D15" w:rsidP="00C531D3">
            <w:pPr>
              <w:suppressAutoHyphens w:val="0"/>
              <w:spacing w:before="40" w:after="40"/>
              <w:ind w:left="113" w:right="113"/>
              <w:jc w:val="center"/>
            </w:pPr>
            <w:r>
              <w:rPr>
                <w:lang w:val="fr-FR"/>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39AF1D91" w14:textId="77777777" w:rsidR="003D5D15" w:rsidRPr="00B9104E" w:rsidRDefault="003D5D15" w:rsidP="00C531D3">
            <w:pPr>
              <w:suppressAutoHyphens w:val="0"/>
              <w:spacing w:before="40" w:after="40"/>
              <w:ind w:left="113" w:right="113"/>
              <w:jc w:val="center"/>
            </w:pPr>
            <w:r>
              <w:rPr>
                <w:lang w:val="fr-FR"/>
              </w:rPr>
              <w:t>2</w:t>
            </w:r>
          </w:p>
        </w:tc>
        <w:tc>
          <w:tcPr>
            <w:tcW w:w="737" w:type="dxa"/>
            <w:tcBorders>
              <w:top w:val="nil"/>
              <w:left w:val="nil"/>
              <w:bottom w:val="single" w:sz="4" w:space="0" w:color="auto"/>
              <w:right w:val="single" w:sz="4" w:space="0" w:color="auto"/>
            </w:tcBorders>
            <w:shd w:val="clear" w:color="auto" w:fill="auto"/>
            <w:noWrap/>
            <w:vAlign w:val="center"/>
            <w:hideMark/>
          </w:tcPr>
          <w:p w14:paraId="0E0E15BA" w14:textId="77777777" w:rsidR="003D5D15" w:rsidRPr="00B9104E" w:rsidRDefault="003D5D15" w:rsidP="00C531D3">
            <w:pPr>
              <w:suppressAutoHyphens w:val="0"/>
              <w:spacing w:before="40" w:after="40"/>
              <w:ind w:left="113" w:right="113"/>
              <w:jc w:val="center"/>
            </w:pPr>
            <w:r>
              <w:rPr>
                <w:lang w:val="fr-FR"/>
              </w:rPr>
              <w:t>2</w:t>
            </w:r>
          </w:p>
        </w:tc>
        <w:tc>
          <w:tcPr>
            <w:tcW w:w="510" w:type="dxa"/>
            <w:tcBorders>
              <w:top w:val="nil"/>
              <w:left w:val="nil"/>
              <w:bottom w:val="single" w:sz="4" w:space="0" w:color="auto"/>
              <w:right w:val="single" w:sz="4" w:space="0" w:color="auto"/>
            </w:tcBorders>
            <w:shd w:val="clear" w:color="auto" w:fill="auto"/>
            <w:noWrap/>
            <w:vAlign w:val="center"/>
            <w:hideMark/>
          </w:tcPr>
          <w:p w14:paraId="4D643013"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179528E3"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42859ED4"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8E30516" w14:textId="77777777" w:rsidR="003D5D15" w:rsidRPr="00B9104E" w:rsidRDefault="003D5D15" w:rsidP="00C531D3">
            <w:pPr>
              <w:suppressAutoHyphens w:val="0"/>
              <w:spacing w:before="40" w:after="40"/>
              <w:ind w:left="113" w:right="113"/>
              <w:jc w:val="center"/>
            </w:pPr>
            <w:r>
              <w:rPr>
                <w:lang w:val="fr-FR"/>
              </w:rPr>
              <w:t>16E</w:t>
            </w:r>
          </w:p>
        </w:tc>
        <w:tc>
          <w:tcPr>
            <w:tcW w:w="907" w:type="dxa"/>
            <w:tcBorders>
              <w:top w:val="nil"/>
              <w:left w:val="nil"/>
              <w:bottom w:val="single" w:sz="4" w:space="0" w:color="auto"/>
              <w:right w:val="single" w:sz="4" w:space="0" w:color="auto"/>
            </w:tcBorders>
            <w:shd w:val="clear" w:color="auto" w:fill="auto"/>
            <w:noWrap/>
            <w:vAlign w:val="center"/>
            <w:hideMark/>
          </w:tcPr>
          <w:p w14:paraId="684709F0"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08551A14"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43D6153B"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6F95978"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26EA0CB0"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7BF58956"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5A29A70"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1A0B6746"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5B00043B"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B2AFFE9" w14:textId="77777777" w:rsidR="003D5D15" w:rsidRPr="00B9104E" w:rsidRDefault="003D5D15" w:rsidP="00C531D3">
            <w:pPr>
              <w:suppressAutoHyphens w:val="0"/>
              <w:spacing w:before="40" w:after="40"/>
              <w:ind w:left="113" w:right="113"/>
              <w:jc w:val="center"/>
            </w:pPr>
            <w:r>
              <w:rPr>
                <w:lang w:val="fr-FR"/>
              </w:rPr>
              <w:t>17E</w:t>
            </w:r>
          </w:p>
        </w:tc>
        <w:tc>
          <w:tcPr>
            <w:tcW w:w="907" w:type="dxa"/>
            <w:tcBorders>
              <w:top w:val="nil"/>
              <w:left w:val="nil"/>
              <w:bottom w:val="single" w:sz="4" w:space="0" w:color="auto"/>
              <w:right w:val="single" w:sz="4" w:space="0" w:color="auto"/>
            </w:tcBorders>
            <w:shd w:val="clear" w:color="auto" w:fill="auto"/>
            <w:noWrap/>
            <w:vAlign w:val="center"/>
            <w:hideMark/>
          </w:tcPr>
          <w:p w14:paraId="5BA85FC4"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656EBF0A"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4A3BE7E"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8CFDC22"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593D07ED"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1565E771"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016C9373"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D615B80"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38004EF8"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AAF42B9" w14:textId="77777777" w:rsidR="003D5D15" w:rsidRPr="00B9104E" w:rsidRDefault="003D5D15" w:rsidP="00C531D3">
            <w:pPr>
              <w:suppressAutoHyphens w:val="0"/>
              <w:spacing w:before="40" w:after="40"/>
              <w:ind w:left="113" w:right="113"/>
              <w:jc w:val="center"/>
            </w:pPr>
            <w:r>
              <w:rPr>
                <w:lang w:val="fr-FR"/>
              </w:rPr>
              <w:t>18E</w:t>
            </w:r>
          </w:p>
        </w:tc>
        <w:tc>
          <w:tcPr>
            <w:tcW w:w="907" w:type="dxa"/>
            <w:tcBorders>
              <w:top w:val="nil"/>
              <w:left w:val="nil"/>
              <w:bottom w:val="single" w:sz="4" w:space="0" w:color="auto"/>
              <w:right w:val="single" w:sz="4" w:space="0" w:color="auto"/>
            </w:tcBorders>
            <w:shd w:val="clear" w:color="auto" w:fill="auto"/>
            <w:noWrap/>
            <w:vAlign w:val="center"/>
            <w:hideMark/>
          </w:tcPr>
          <w:p w14:paraId="209F6D47"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1F300DDE"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190C5A8"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79FB86DC"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4171950A"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3D6F88DC"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7AE22CCC"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51DD75E2"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70E74D69"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EE26133" w14:textId="77777777" w:rsidR="003D5D15" w:rsidRPr="00B9104E" w:rsidRDefault="003D5D15" w:rsidP="00C531D3">
            <w:pPr>
              <w:suppressAutoHyphens w:val="0"/>
              <w:spacing w:before="40" w:after="40"/>
              <w:ind w:left="113" w:right="113"/>
              <w:jc w:val="center"/>
            </w:pPr>
            <w:r>
              <w:rPr>
                <w:lang w:val="fr-FR"/>
              </w:rPr>
              <w:lastRenderedPageBreak/>
              <w:t>19E</w:t>
            </w:r>
          </w:p>
        </w:tc>
        <w:tc>
          <w:tcPr>
            <w:tcW w:w="907" w:type="dxa"/>
            <w:tcBorders>
              <w:top w:val="nil"/>
              <w:left w:val="nil"/>
              <w:bottom w:val="single" w:sz="4" w:space="0" w:color="auto"/>
              <w:right w:val="single" w:sz="4" w:space="0" w:color="auto"/>
            </w:tcBorders>
            <w:shd w:val="clear" w:color="auto" w:fill="auto"/>
            <w:noWrap/>
            <w:vAlign w:val="center"/>
            <w:hideMark/>
          </w:tcPr>
          <w:p w14:paraId="4DB7CAF3"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1EF1BBFF"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AC5F8CF"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7E6E880"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50726565"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4FA8A6F0"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4191776"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21A5CE47"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63DE157E"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491AA41" w14:textId="77777777" w:rsidR="003D5D15" w:rsidRPr="00B9104E" w:rsidRDefault="003D5D15" w:rsidP="00C531D3">
            <w:pPr>
              <w:suppressAutoHyphens w:val="0"/>
              <w:spacing w:before="40" w:after="40"/>
              <w:ind w:left="113" w:right="113"/>
              <w:jc w:val="center"/>
            </w:pPr>
            <w:r>
              <w:rPr>
                <w:lang w:val="fr-FR"/>
              </w:rPr>
              <w:t>20E</w:t>
            </w:r>
          </w:p>
        </w:tc>
        <w:tc>
          <w:tcPr>
            <w:tcW w:w="907" w:type="dxa"/>
            <w:tcBorders>
              <w:top w:val="nil"/>
              <w:left w:val="nil"/>
              <w:bottom w:val="single" w:sz="4" w:space="0" w:color="auto"/>
              <w:right w:val="single" w:sz="4" w:space="0" w:color="auto"/>
            </w:tcBorders>
            <w:shd w:val="clear" w:color="auto" w:fill="auto"/>
            <w:noWrap/>
            <w:vAlign w:val="center"/>
            <w:hideMark/>
          </w:tcPr>
          <w:p w14:paraId="133D7C39"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38D34CE2"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1D393A18"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377662D7" w14:textId="77777777" w:rsidR="003D5D15" w:rsidRPr="00B9104E" w:rsidRDefault="003D5D15" w:rsidP="00C531D3">
            <w:pPr>
              <w:suppressAutoHyphens w:val="0"/>
              <w:spacing w:before="40" w:after="40"/>
              <w:ind w:left="113" w:right="113"/>
              <w:jc w:val="center"/>
            </w:pPr>
            <w:r>
              <w:rPr>
                <w:lang w:val="fr-FR"/>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53BAADD1"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3BAB115A"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2CC58F26"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2117C66"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5B4108C1"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9EB64B4" w14:textId="77777777" w:rsidR="003D5D15" w:rsidRPr="00B9104E" w:rsidRDefault="003D5D15" w:rsidP="00C531D3">
            <w:pPr>
              <w:suppressAutoHyphens w:val="0"/>
              <w:spacing w:before="40" w:after="40"/>
              <w:ind w:left="113" w:right="113"/>
              <w:jc w:val="center"/>
            </w:pPr>
            <w:r>
              <w:rPr>
                <w:lang w:val="fr-FR"/>
              </w:rPr>
              <w:t>21E</w:t>
            </w:r>
          </w:p>
        </w:tc>
        <w:tc>
          <w:tcPr>
            <w:tcW w:w="907" w:type="dxa"/>
            <w:tcBorders>
              <w:top w:val="nil"/>
              <w:left w:val="nil"/>
              <w:bottom w:val="single" w:sz="4" w:space="0" w:color="auto"/>
              <w:right w:val="single" w:sz="4" w:space="0" w:color="auto"/>
            </w:tcBorders>
            <w:shd w:val="clear" w:color="auto" w:fill="auto"/>
            <w:noWrap/>
            <w:vAlign w:val="center"/>
            <w:hideMark/>
          </w:tcPr>
          <w:p w14:paraId="368336BE"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62D7D955"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DB98892"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21B8F1BA"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4F1E383F"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5560B442"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79F02CFA"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0DFA6D55"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516D3CA1"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8F9BAC3" w14:textId="77777777" w:rsidR="003D5D15" w:rsidRPr="00B9104E" w:rsidRDefault="003D5D15" w:rsidP="00C531D3">
            <w:pPr>
              <w:suppressAutoHyphens w:val="0"/>
              <w:spacing w:before="40" w:after="40"/>
              <w:ind w:left="113" w:right="113"/>
              <w:jc w:val="center"/>
            </w:pPr>
            <w:r>
              <w:rPr>
                <w:lang w:val="fr-FR"/>
              </w:rPr>
              <w:t>22E</w:t>
            </w:r>
          </w:p>
        </w:tc>
        <w:tc>
          <w:tcPr>
            <w:tcW w:w="907" w:type="dxa"/>
            <w:tcBorders>
              <w:top w:val="nil"/>
              <w:left w:val="nil"/>
              <w:bottom w:val="single" w:sz="4" w:space="0" w:color="auto"/>
              <w:right w:val="single" w:sz="4" w:space="0" w:color="auto"/>
            </w:tcBorders>
            <w:shd w:val="clear" w:color="auto" w:fill="auto"/>
            <w:noWrap/>
            <w:vAlign w:val="center"/>
            <w:hideMark/>
          </w:tcPr>
          <w:p w14:paraId="4F7EC532"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4D6000C1"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7709D409"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4F185B00" w14:textId="77777777" w:rsidR="003D5D15" w:rsidRPr="00B9104E" w:rsidRDefault="003D5D15" w:rsidP="00C531D3">
            <w:pPr>
              <w:suppressAutoHyphens w:val="0"/>
              <w:spacing w:before="40" w:after="40"/>
              <w:ind w:left="113" w:right="113"/>
              <w:jc w:val="center"/>
            </w:pPr>
            <w:r>
              <w:rPr>
                <w:lang w:val="fr-FR"/>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7467E10B"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50315F3A"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111F1435" w14:textId="77777777" w:rsidR="003D5D15" w:rsidRPr="00B9104E" w:rsidRDefault="003D5D15" w:rsidP="00C531D3">
            <w:pPr>
              <w:suppressAutoHyphens w:val="0"/>
              <w:spacing w:before="40" w:after="40"/>
              <w:ind w:left="113" w:right="113"/>
              <w:jc w:val="center"/>
            </w:pPr>
            <w:r>
              <w:rPr>
                <w:lang w:val="fr-FR"/>
              </w:rPr>
              <w:t>4</w:t>
            </w:r>
          </w:p>
        </w:tc>
        <w:tc>
          <w:tcPr>
            <w:tcW w:w="1134" w:type="dxa"/>
            <w:tcBorders>
              <w:top w:val="nil"/>
              <w:left w:val="nil"/>
              <w:bottom w:val="single" w:sz="4" w:space="0" w:color="auto"/>
              <w:right w:val="single" w:sz="4" w:space="0" w:color="auto"/>
            </w:tcBorders>
            <w:shd w:val="clear" w:color="auto" w:fill="auto"/>
            <w:noWrap/>
            <w:vAlign w:val="center"/>
            <w:hideMark/>
          </w:tcPr>
          <w:p w14:paraId="7056EA73"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108E8227"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6BBDA42" w14:textId="77777777" w:rsidR="003D5D15" w:rsidRPr="00B9104E" w:rsidRDefault="003D5D15" w:rsidP="00C531D3">
            <w:pPr>
              <w:suppressAutoHyphens w:val="0"/>
              <w:spacing w:before="40" w:after="40"/>
              <w:ind w:left="113" w:right="113"/>
              <w:jc w:val="center"/>
            </w:pPr>
            <w:r>
              <w:rPr>
                <w:lang w:val="fr-FR"/>
              </w:rPr>
              <w:t>23E</w:t>
            </w:r>
          </w:p>
        </w:tc>
        <w:tc>
          <w:tcPr>
            <w:tcW w:w="907" w:type="dxa"/>
            <w:tcBorders>
              <w:top w:val="nil"/>
              <w:left w:val="nil"/>
              <w:bottom w:val="single" w:sz="4" w:space="0" w:color="auto"/>
              <w:right w:val="single" w:sz="4" w:space="0" w:color="auto"/>
            </w:tcBorders>
            <w:shd w:val="clear" w:color="auto" w:fill="auto"/>
            <w:noWrap/>
            <w:vAlign w:val="center"/>
            <w:hideMark/>
          </w:tcPr>
          <w:p w14:paraId="4FB0F3C9"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52854FBE"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5F51112D"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440CCD6E"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3A31C5E2"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22814F89"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55D50BD7" w14:textId="77777777" w:rsidR="003D5D15" w:rsidRPr="00B9104E" w:rsidRDefault="003D5D15" w:rsidP="00C531D3">
            <w:pPr>
              <w:suppressAutoHyphens w:val="0"/>
              <w:spacing w:before="40" w:after="40"/>
              <w:ind w:left="113" w:right="113"/>
              <w:jc w:val="center"/>
            </w:pPr>
            <w:r>
              <w:rPr>
                <w:lang w:val="fr-FR"/>
              </w:rPr>
              <w:t>4</w:t>
            </w:r>
          </w:p>
        </w:tc>
        <w:tc>
          <w:tcPr>
            <w:tcW w:w="1134" w:type="dxa"/>
            <w:tcBorders>
              <w:top w:val="nil"/>
              <w:left w:val="nil"/>
              <w:bottom w:val="single" w:sz="4" w:space="0" w:color="auto"/>
              <w:right w:val="single" w:sz="4" w:space="0" w:color="auto"/>
            </w:tcBorders>
            <w:shd w:val="clear" w:color="auto" w:fill="auto"/>
            <w:noWrap/>
            <w:vAlign w:val="center"/>
            <w:hideMark/>
          </w:tcPr>
          <w:p w14:paraId="69342579"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703E7CA0"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4623DAEC" w14:textId="77777777" w:rsidR="003D5D15" w:rsidRPr="00B9104E" w:rsidRDefault="003D5D15" w:rsidP="00C531D3">
            <w:pPr>
              <w:suppressAutoHyphens w:val="0"/>
              <w:spacing w:before="40" w:after="40"/>
              <w:ind w:left="113" w:right="113"/>
              <w:jc w:val="center"/>
            </w:pPr>
            <w:r>
              <w:rPr>
                <w:lang w:val="fr-FR"/>
              </w:rPr>
              <w:t>24E</w:t>
            </w:r>
          </w:p>
        </w:tc>
        <w:tc>
          <w:tcPr>
            <w:tcW w:w="907" w:type="dxa"/>
            <w:tcBorders>
              <w:top w:val="nil"/>
              <w:left w:val="nil"/>
              <w:bottom w:val="single" w:sz="4" w:space="0" w:color="auto"/>
              <w:right w:val="single" w:sz="4" w:space="0" w:color="auto"/>
            </w:tcBorders>
            <w:shd w:val="clear" w:color="auto" w:fill="auto"/>
            <w:noWrap/>
            <w:vAlign w:val="center"/>
            <w:hideMark/>
          </w:tcPr>
          <w:p w14:paraId="689277E2"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560E055F"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72F0F968"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219CFA34" w14:textId="77777777" w:rsidR="003D5D15" w:rsidRPr="00B9104E" w:rsidRDefault="003D5D15" w:rsidP="00C531D3">
            <w:pPr>
              <w:suppressAutoHyphens w:val="0"/>
              <w:spacing w:before="40" w:after="40"/>
              <w:ind w:left="113" w:right="113"/>
              <w:jc w:val="center"/>
            </w:pPr>
            <w:r>
              <w:rPr>
                <w:lang w:val="fr-FR"/>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1E375444"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4BA87118"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18078EFF"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750587FA"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4B99AEC8"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83FFB3D" w14:textId="77777777" w:rsidR="003D5D15" w:rsidRPr="00B9104E" w:rsidRDefault="003D5D15" w:rsidP="00C531D3">
            <w:pPr>
              <w:suppressAutoHyphens w:val="0"/>
              <w:spacing w:before="40" w:after="40"/>
              <w:ind w:left="113" w:right="113"/>
              <w:jc w:val="center"/>
            </w:pPr>
            <w:r>
              <w:rPr>
                <w:lang w:val="fr-FR"/>
              </w:rPr>
              <w:t>25E</w:t>
            </w:r>
          </w:p>
        </w:tc>
        <w:tc>
          <w:tcPr>
            <w:tcW w:w="907" w:type="dxa"/>
            <w:tcBorders>
              <w:top w:val="nil"/>
              <w:left w:val="nil"/>
              <w:bottom w:val="single" w:sz="4" w:space="0" w:color="auto"/>
              <w:right w:val="single" w:sz="4" w:space="0" w:color="auto"/>
            </w:tcBorders>
            <w:shd w:val="clear" w:color="auto" w:fill="auto"/>
            <w:noWrap/>
            <w:vAlign w:val="center"/>
            <w:hideMark/>
          </w:tcPr>
          <w:p w14:paraId="39962967"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50BF30E1"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51C3071F"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41F512DE" w14:textId="77777777" w:rsidR="003D5D15" w:rsidRPr="00B9104E" w:rsidRDefault="003D5D15" w:rsidP="00C531D3">
            <w:pPr>
              <w:suppressAutoHyphens w:val="0"/>
              <w:spacing w:before="40" w:after="40"/>
              <w:ind w:left="113" w:right="113"/>
              <w:jc w:val="center"/>
            </w:pPr>
            <w:r>
              <w:rPr>
                <w:lang w:val="fr-FR"/>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71E1A9FC"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7943127E"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1D2965FC" w14:textId="77777777" w:rsidR="003D5D15" w:rsidRPr="00B9104E" w:rsidRDefault="003D5D15" w:rsidP="00C531D3">
            <w:pPr>
              <w:suppressAutoHyphens w:val="0"/>
              <w:spacing w:before="40" w:after="40"/>
              <w:ind w:left="113" w:right="113"/>
              <w:jc w:val="center"/>
            </w:pPr>
            <w:r>
              <w:rPr>
                <w:lang w:val="fr-FR"/>
              </w:rPr>
              <w:t>4</w:t>
            </w:r>
          </w:p>
        </w:tc>
        <w:tc>
          <w:tcPr>
            <w:tcW w:w="1134" w:type="dxa"/>
            <w:tcBorders>
              <w:top w:val="nil"/>
              <w:left w:val="nil"/>
              <w:bottom w:val="single" w:sz="4" w:space="0" w:color="auto"/>
              <w:right w:val="single" w:sz="4" w:space="0" w:color="auto"/>
            </w:tcBorders>
            <w:shd w:val="clear" w:color="auto" w:fill="auto"/>
            <w:noWrap/>
            <w:vAlign w:val="center"/>
            <w:hideMark/>
          </w:tcPr>
          <w:p w14:paraId="583A31E9"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03DA5C41"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1D30127" w14:textId="77777777" w:rsidR="003D5D15" w:rsidRPr="00B9104E" w:rsidRDefault="003D5D15" w:rsidP="00C531D3">
            <w:pPr>
              <w:suppressAutoHyphens w:val="0"/>
              <w:spacing w:before="40" w:after="40"/>
              <w:ind w:left="113" w:right="113"/>
              <w:jc w:val="center"/>
            </w:pPr>
            <w:r>
              <w:rPr>
                <w:lang w:val="fr-FR"/>
              </w:rPr>
              <w:t>26E</w:t>
            </w:r>
          </w:p>
        </w:tc>
        <w:tc>
          <w:tcPr>
            <w:tcW w:w="907" w:type="dxa"/>
            <w:tcBorders>
              <w:top w:val="nil"/>
              <w:left w:val="nil"/>
              <w:bottom w:val="single" w:sz="4" w:space="0" w:color="auto"/>
              <w:right w:val="single" w:sz="4" w:space="0" w:color="auto"/>
            </w:tcBorders>
            <w:shd w:val="clear" w:color="auto" w:fill="auto"/>
            <w:noWrap/>
            <w:vAlign w:val="center"/>
            <w:hideMark/>
          </w:tcPr>
          <w:p w14:paraId="76E00E7B"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0C98724F"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4F65EA49"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3D9C518"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246AE3A4"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33ABCDB7"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60FFB5BA"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4CEB8F04"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4E50D076"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B11EE3F" w14:textId="77777777" w:rsidR="003D5D15" w:rsidRPr="00B9104E" w:rsidRDefault="003D5D15" w:rsidP="00C531D3">
            <w:pPr>
              <w:suppressAutoHyphens w:val="0"/>
              <w:spacing w:before="40" w:after="40"/>
              <w:ind w:left="113" w:right="113"/>
              <w:jc w:val="center"/>
            </w:pPr>
            <w:r>
              <w:rPr>
                <w:lang w:val="fr-FR"/>
              </w:rPr>
              <w:t>27E</w:t>
            </w:r>
          </w:p>
        </w:tc>
        <w:tc>
          <w:tcPr>
            <w:tcW w:w="907" w:type="dxa"/>
            <w:tcBorders>
              <w:top w:val="nil"/>
              <w:left w:val="nil"/>
              <w:bottom w:val="single" w:sz="4" w:space="0" w:color="auto"/>
              <w:right w:val="single" w:sz="4" w:space="0" w:color="auto"/>
            </w:tcBorders>
            <w:shd w:val="clear" w:color="auto" w:fill="auto"/>
            <w:noWrap/>
            <w:vAlign w:val="center"/>
            <w:hideMark/>
          </w:tcPr>
          <w:p w14:paraId="29EDCF6A"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233AD7F9"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237C235B"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6C6520DD" w14:textId="77777777" w:rsidR="003D5D15" w:rsidRPr="00B9104E" w:rsidRDefault="003D5D15" w:rsidP="00C531D3">
            <w:pPr>
              <w:suppressAutoHyphens w:val="0"/>
              <w:spacing w:before="40" w:after="40"/>
              <w:ind w:left="113" w:right="113"/>
              <w:jc w:val="center"/>
            </w:pPr>
            <w:r>
              <w:rPr>
                <w:lang w:val="fr-FR"/>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7EAAB112"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75580A3A"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4D8D5BAA"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430267B1"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65377809"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0D5A0C92" w14:textId="77777777" w:rsidR="003D5D15" w:rsidRPr="00B9104E" w:rsidRDefault="003D5D15" w:rsidP="00C531D3">
            <w:pPr>
              <w:suppressAutoHyphens w:val="0"/>
              <w:spacing w:before="40" w:after="40"/>
              <w:ind w:left="113" w:right="113"/>
              <w:jc w:val="center"/>
            </w:pPr>
            <w:r>
              <w:rPr>
                <w:lang w:val="fr-FR"/>
              </w:rPr>
              <w:t>28E</w:t>
            </w:r>
          </w:p>
        </w:tc>
        <w:tc>
          <w:tcPr>
            <w:tcW w:w="907" w:type="dxa"/>
            <w:tcBorders>
              <w:top w:val="nil"/>
              <w:left w:val="nil"/>
              <w:bottom w:val="single" w:sz="4" w:space="0" w:color="auto"/>
              <w:right w:val="single" w:sz="4" w:space="0" w:color="auto"/>
            </w:tcBorders>
            <w:shd w:val="clear" w:color="auto" w:fill="auto"/>
            <w:noWrap/>
            <w:vAlign w:val="center"/>
            <w:hideMark/>
          </w:tcPr>
          <w:p w14:paraId="52A0FE60"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054B91B4"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3F215E4A"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7E2B03B0"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533969BA"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5C99E8E6"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788A1B7"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6FB09B01"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00EDC686"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C04E915" w14:textId="77777777" w:rsidR="003D5D15" w:rsidRPr="00B9104E" w:rsidRDefault="003D5D15" w:rsidP="00C531D3">
            <w:pPr>
              <w:suppressAutoHyphens w:val="0"/>
              <w:spacing w:before="40" w:after="40"/>
              <w:ind w:left="113" w:right="113"/>
              <w:jc w:val="center"/>
            </w:pPr>
            <w:r>
              <w:rPr>
                <w:lang w:val="fr-FR"/>
              </w:rPr>
              <w:t>29E</w:t>
            </w:r>
          </w:p>
        </w:tc>
        <w:tc>
          <w:tcPr>
            <w:tcW w:w="907" w:type="dxa"/>
            <w:tcBorders>
              <w:top w:val="nil"/>
              <w:left w:val="nil"/>
              <w:bottom w:val="single" w:sz="4" w:space="0" w:color="auto"/>
              <w:right w:val="single" w:sz="4" w:space="0" w:color="auto"/>
            </w:tcBorders>
            <w:shd w:val="clear" w:color="auto" w:fill="auto"/>
            <w:noWrap/>
            <w:vAlign w:val="center"/>
            <w:hideMark/>
          </w:tcPr>
          <w:p w14:paraId="036E8F1E"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43752620"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0446442"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AC6E827"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1BC51882"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7349EA25"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75A8931C"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5F209B2C"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3E147015"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3CE5A67F" w14:textId="77777777" w:rsidR="003D5D15" w:rsidRPr="00B9104E" w:rsidRDefault="003D5D15" w:rsidP="00C531D3">
            <w:pPr>
              <w:suppressAutoHyphens w:val="0"/>
              <w:spacing w:before="40" w:after="40"/>
              <w:ind w:left="113" w:right="113"/>
              <w:jc w:val="center"/>
            </w:pPr>
            <w:r>
              <w:rPr>
                <w:lang w:val="fr-FR"/>
              </w:rPr>
              <w:t>30E</w:t>
            </w:r>
          </w:p>
        </w:tc>
        <w:tc>
          <w:tcPr>
            <w:tcW w:w="907" w:type="dxa"/>
            <w:tcBorders>
              <w:top w:val="nil"/>
              <w:left w:val="nil"/>
              <w:bottom w:val="single" w:sz="4" w:space="0" w:color="auto"/>
              <w:right w:val="single" w:sz="4" w:space="0" w:color="auto"/>
            </w:tcBorders>
            <w:shd w:val="clear" w:color="auto" w:fill="auto"/>
            <w:noWrap/>
            <w:vAlign w:val="center"/>
            <w:hideMark/>
          </w:tcPr>
          <w:p w14:paraId="5131293C"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6607B298"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05B5C37"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BED9281"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441A479D"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3F3A2954"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35504672"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63AB4F77"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5591E821"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311CA607" w14:textId="77777777" w:rsidR="003D5D15" w:rsidRPr="00B9104E" w:rsidRDefault="003D5D15" w:rsidP="00C531D3">
            <w:pPr>
              <w:suppressAutoHyphens w:val="0"/>
              <w:spacing w:before="40" w:after="40"/>
              <w:ind w:left="113" w:right="113"/>
              <w:jc w:val="center"/>
            </w:pPr>
            <w:r>
              <w:rPr>
                <w:lang w:val="fr-FR"/>
              </w:rPr>
              <w:t>31E</w:t>
            </w:r>
          </w:p>
        </w:tc>
        <w:tc>
          <w:tcPr>
            <w:tcW w:w="907" w:type="dxa"/>
            <w:tcBorders>
              <w:top w:val="nil"/>
              <w:left w:val="nil"/>
              <w:bottom w:val="single" w:sz="4" w:space="0" w:color="auto"/>
              <w:right w:val="single" w:sz="4" w:space="0" w:color="auto"/>
            </w:tcBorders>
            <w:shd w:val="clear" w:color="auto" w:fill="auto"/>
            <w:noWrap/>
            <w:vAlign w:val="center"/>
            <w:hideMark/>
          </w:tcPr>
          <w:p w14:paraId="331A3090"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0EC5CBDF"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52AEF65"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6B2ED72C"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7F0198E2"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7B531780"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3DB97E04"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10242451"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77FE912B"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9831660" w14:textId="77777777" w:rsidR="003D5D15" w:rsidRPr="00B9104E" w:rsidRDefault="003D5D15" w:rsidP="00C531D3">
            <w:pPr>
              <w:suppressAutoHyphens w:val="0"/>
              <w:spacing w:before="40" w:after="40"/>
              <w:ind w:left="113" w:right="113"/>
              <w:jc w:val="center"/>
            </w:pPr>
            <w:r>
              <w:rPr>
                <w:lang w:val="fr-FR"/>
              </w:rPr>
              <w:t>32E</w:t>
            </w:r>
          </w:p>
        </w:tc>
        <w:tc>
          <w:tcPr>
            <w:tcW w:w="907" w:type="dxa"/>
            <w:tcBorders>
              <w:top w:val="nil"/>
              <w:left w:val="nil"/>
              <w:bottom w:val="single" w:sz="4" w:space="0" w:color="auto"/>
              <w:right w:val="single" w:sz="4" w:space="0" w:color="auto"/>
            </w:tcBorders>
            <w:shd w:val="clear" w:color="auto" w:fill="auto"/>
            <w:noWrap/>
            <w:vAlign w:val="center"/>
            <w:hideMark/>
          </w:tcPr>
          <w:p w14:paraId="14FE394B" w14:textId="77777777" w:rsidR="003D5D15" w:rsidRPr="00B9104E" w:rsidRDefault="003D5D15" w:rsidP="00C531D3">
            <w:pPr>
              <w:suppressAutoHyphens w:val="0"/>
              <w:spacing w:before="40" w:after="40"/>
              <w:ind w:left="113" w:right="113"/>
              <w:jc w:val="cente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77E8B29B"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3518E5A3"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172E6579" w14:textId="77777777" w:rsidR="003D5D15" w:rsidRPr="00B9104E" w:rsidRDefault="003D5D15" w:rsidP="00C531D3">
            <w:pPr>
              <w:suppressAutoHyphens w:val="0"/>
              <w:spacing w:before="40" w:after="40"/>
              <w:ind w:left="113" w:right="113"/>
              <w:jc w:val="center"/>
            </w:pPr>
            <w:r>
              <w:rPr>
                <w:lang w:val="fr-FR"/>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69F7A2D4"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5C2E90FB"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017CD197"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2C81509E"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625C3B40"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C1406CE" w14:textId="77777777" w:rsidR="003D5D15" w:rsidRPr="00B9104E" w:rsidRDefault="003D5D15" w:rsidP="00C531D3">
            <w:pPr>
              <w:suppressAutoHyphens w:val="0"/>
              <w:spacing w:before="40" w:after="40"/>
              <w:ind w:left="113" w:right="113"/>
              <w:jc w:val="center"/>
            </w:pPr>
            <w:r>
              <w:rPr>
                <w:lang w:val="fr-FR"/>
              </w:rPr>
              <w:t>33E</w:t>
            </w:r>
          </w:p>
        </w:tc>
        <w:tc>
          <w:tcPr>
            <w:tcW w:w="907" w:type="dxa"/>
            <w:tcBorders>
              <w:top w:val="nil"/>
              <w:left w:val="nil"/>
              <w:bottom w:val="single" w:sz="4" w:space="0" w:color="auto"/>
              <w:right w:val="single" w:sz="4" w:space="0" w:color="auto"/>
            </w:tcBorders>
            <w:shd w:val="clear" w:color="auto" w:fill="auto"/>
            <w:noWrap/>
            <w:vAlign w:val="center"/>
            <w:hideMark/>
          </w:tcPr>
          <w:p w14:paraId="27560FE3"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2BAC4577"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AF1C372"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7E39E63"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72404215"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2634253A"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3984F6D1"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CFD741C"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1D4A3EE6"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0759E15E" w14:textId="77777777" w:rsidR="003D5D15" w:rsidRPr="00B9104E" w:rsidRDefault="003D5D15" w:rsidP="00C531D3">
            <w:pPr>
              <w:suppressAutoHyphens w:val="0"/>
              <w:spacing w:before="40" w:after="40"/>
              <w:ind w:left="113" w:right="113"/>
              <w:jc w:val="center"/>
            </w:pPr>
            <w:r>
              <w:rPr>
                <w:lang w:val="fr-FR"/>
              </w:rPr>
              <w:t>34E</w:t>
            </w:r>
          </w:p>
        </w:tc>
        <w:tc>
          <w:tcPr>
            <w:tcW w:w="907" w:type="dxa"/>
            <w:tcBorders>
              <w:top w:val="nil"/>
              <w:left w:val="nil"/>
              <w:bottom w:val="single" w:sz="4" w:space="0" w:color="auto"/>
              <w:right w:val="single" w:sz="4" w:space="0" w:color="auto"/>
            </w:tcBorders>
            <w:shd w:val="clear" w:color="auto" w:fill="auto"/>
            <w:noWrap/>
            <w:vAlign w:val="center"/>
            <w:hideMark/>
          </w:tcPr>
          <w:p w14:paraId="1E2781D5" w14:textId="77777777" w:rsidR="003D5D15" w:rsidRPr="00B9104E" w:rsidRDefault="003D5D15" w:rsidP="00C531D3">
            <w:pPr>
              <w:suppressAutoHyphens w:val="0"/>
              <w:spacing w:before="40" w:after="40"/>
              <w:ind w:left="113" w:right="113"/>
              <w:jc w:val="center"/>
            </w:pPr>
            <w:r>
              <w:rPr>
                <w:lang w:val="fr-FR"/>
              </w:rPr>
              <w:t>4</w:t>
            </w:r>
          </w:p>
        </w:tc>
        <w:tc>
          <w:tcPr>
            <w:tcW w:w="907" w:type="dxa"/>
            <w:tcBorders>
              <w:top w:val="nil"/>
              <w:left w:val="nil"/>
              <w:bottom w:val="single" w:sz="4" w:space="0" w:color="auto"/>
              <w:right w:val="single" w:sz="4" w:space="0" w:color="auto"/>
            </w:tcBorders>
            <w:shd w:val="clear" w:color="auto" w:fill="auto"/>
            <w:noWrap/>
            <w:vAlign w:val="center"/>
            <w:hideMark/>
          </w:tcPr>
          <w:p w14:paraId="6CAC8212"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3106E77F"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70EBCFD2" w14:textId="77777777" w:rsidR="003D5D15" w:rsidRPr="00B9104E" w:rsidRDefault="003D5D15" w:rsidP="00C531D3">
            <w:pPr>
              <w:suppressAutoHyphens w:val="0"/>
              <w:spacing w:before="40" w:after="40"/>
              <w:ind w:left="113" w:right="113"/>
              <w:jc w:val="center"/>
            </w:pPr>
            <w:r>
              <w:rPr>
                <w:lang w:val="fr-FR"/>
              </w:rPr>
              <w:t>3</w:t>
            </w:r>
          </w:p>
        </w:tc>
        <w:tc>
          <w:tcPr>
            <w:tcW w:w="724" w:type="dxa"/>
            <w:tcBorders>
              <w:top w:val="nil"/>
              <w:left w:val="nil"/>
              <w:bottom w:val="single" w:sz="4" w:space="0" w:color="auto"/>
              <w:right w:val="single" w:sz="4" w:space="0" w:color="auto"/>
            </w:tcBorders>
            <w:shd w:val="clear" w:color="000000" w:fill="FFFFFF"/>
            <w:noWrap/>
            <w:vAlign w:val="center"/>
            <w:hideMark/>
          </w:tcPr>
          <w:p w14:paraId="21909F94" w14:textId="77777777" w:rsidR="003D5D15" w:rsidRPr="00B9104E" w:rsidRDefault="003D5D15" w:rsidP="00C531D3">
            <w:pPr>
              <w:suppressAutoHyphens w:val="0"/>
              <w:spacing w:before="40" w:after="40"/>
              <w:ind w:left="113" w:right="113"/>
              <w:jc w:val="cente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4446C702"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6A4D7430"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86F34D2"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64CAE8FB"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445BB287" w14:textId="77777777" w:rsidR="003D5D15" w:rsidRPr="00B9104E" w:rsidRDefault="003D5D15" w:rsidP="00C531D3">
            <w:pPr>
              <w:suppressAutoHyphens w:val="0"/>
              <w:spacing w:before="40" w:after="40"/>
              <w:ind w:left="113" w:right="113"/>
              <w:jc w:val="center"/>
            </w:pPr>
            <w:r>
              <w:rPr>
                <w:lang w:val="fr-FR"/>
              </w:rPr>
              <w:t>35E</w:t>
            </w:r>
          </w:p>
        </w:tc>
        <w:tc>
          <w:tcPr>
            <w:tcW w:w="907" w:type="dxa"/>
            <w:tcBorders>
              <w:top w:val="nil"/>
              <w:left w:val="nil"/>
              <w:bottom w:val="single" w:sz="4" w:space="0" w:color="auto"/>
              <w:right w:val="single" w:sz="4" w:space="0" w:color="auto"/>
            </w:tcBorders>
            <w:shd w:val="clear" w:color="auto" w:fill="auto"/>
            <w:noWrap/>
            <w:vAlign w:val="center"/>
            <w:hideMark/>
          </w:tcPr>
          <w:p w14:paraId="0CDCCEFF"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0DFDB9F9"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9D434CF"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CFAE19C"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7FADF389"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4F64D51E"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6A50AD99"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420AE49"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5A34D0B1"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758C371" w14:textId="77777777" w:rsidR="003D5D15" w:rsidRPr="00B9104E" w:rsidRDefault="003D5D15" w:rsidP="00C531D3">
            <w:pPr>
              <w:suppressAutoHyphens w:val="0"/>
              <w:spacing w:before="40" w:after="40"/>
              <w:ind w:left="113" w:right="113"/>
              <w:jc w:val="center"/>
            </w:pPr>
            <w:r>
              <w:rPr>
                <w:lang w:val="fr-FR"/>
              </w:rPr>
              <w:t>36E</w:t>
            </w:r>
          </w:p>
        </w:tc>
        <w:tc>
          <w:tcPr>
            <w:tcW w:w="907" w:type="dxa"/>
            <w:tcBorders>
              <w:top w:val="nil"/>
              <w:left w:val="nil"/>
              <w:bottom w:val="single" w:sz="4" w:space="0" w:color="auto"/>
              <w:right w:val="single" w:sz="4" w:space="0" w:color="auto"/>
            </w:tcBorders>
            <w:shd w:val="clear" w:color="auto" w:fill="auto"/>
            <w:noWrap/>
            <w:vAlign w:val="center"/>
            <w:hideMark/>
          </w:tcPr>
          <w:p w14:paraId="034EB33A"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7D3E5E21"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CAE22AE"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F75665F"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75E51955"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7109D560"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214BBBB0"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716C137F"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0EDF6FF6"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37370353" w14:textId="77777777" w:rsidR="003D5D15" w:rsidRPr="00B9104E" w:rsidRDefault="003D5D15" w:rsidP="00C531D3">
            <w:pPr>
              <w:suppressAutoHyphens w:val="0"/>
              <w:spacing w:before="40" w:after="40"/>
              <w:ind w:left="113" w:right="113"/>
              <w:jc w:val="center"/>
            </w:pPr>
            <w:r>
              <w:rPr>
                <w:lang w:val="fr-FR"/>
              </w:rPr>
              <w:t>37E</w:t>
            </w:r>
          </w:p>
        </w:tc>
        <w:tc>
          <w:tcPr>
            <w:tcW w:w="907" w:type="dxa"/>
            <w:tcBorders>
              <w:top w:val="nil"/>
              <w:left w:val="nil"/>
              <w:bottom w:val="single" w:sz="4" w:space="0" w:color="auto"/>
              <w:right w:val="single" w:sz="4" w:space="0" w:color="auto"/>
            </w:tcBorders>
            <w:shd w:val="clear" w:color="auto" w:fill="auto"/>
            <w:noWrap/>
            <w:vAlign w:val="center"/>
            <w:hideMark/>
          </w:tcPr>
          <w:p w14:paraId="548745A4"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64879126"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FD84036"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624368D"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164D9E62"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3AC1E34E"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3B39E8AD"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79FF74F"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121FE7CE"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CD6F72D" w14:textId="77777777" w:rsidR="003D5D15" w:rsidRPr="00B9104E" w:rsidRDefault="003D5D15" w:rsidP="00C531D3">
            <w:pPr>
              <w:suppressAutoHyphens w:val="0"/>
              <w:spacing w:before="40" w:after="40"/>
              <w:ind w:left="113" w:right="113"/>
              <w:jc w:val="center"/>
            </w:pPr>
            <w:r>
              <w:rPr>
                <w:lang w:val="fr-FR"/>
              </w:rPr>
              <w:t>38E</w:t>
            </w:r>
          </w:p>
        </w:tc>
        <w:tc>
          <w:tcPr>
            <w:tcW w:w="907" w:type="dxa"/>
            <w:tcBorders>
              <w:top w:val="nil"/>
              <w:left w:val="nil"/>
              <w:bottom w:val="single" w:sz="4" w:space="0" w:color="auto"/>
              <w:right w:val="single" w:sz="4" w:space="0" w:color="auto"/>
            </w:tcBorders>
            <w:shd w:val="clear" w:color="auto" w:fill="auto"/>
            <w:noWrap/>
            <w:vAlign w:val="center"/>
            <w:hideMark/>
          </w:tcPr>
          <w:p w14:paraId="4DD545C6"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09E2A143"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6514322"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689473F" w14:textId="77777777" w:rsidR="003D5D15" w:rsidRPr="00B9104E" w:rsidRDefault="003D5D15" w:rsidP="00C531D3">
            <w:pPr>
              <w:suppressAutoHyphens w:val="0"/>
              <w:spacing w:before="40" w:after="40"/>
              <w:ind w:left="113" w:right="113"/>
              <w:jc w:val="center"/>
              <w:rPr>
                <w:lang w:val="de-DE" w:eastAsia="de-DE"/>
              </w:rPr>
            </w:pPr>
          </w:p>
        </w:tc>
        <w:tc>
          <w:tcPr>
            <w:tcW w:w="724" w:type="dxa"/>
            <w:tcBorders>
              <w:top w:val="nil"/>
              <w:left w:val="nil"/>
              <w:bottom w:val="single" w:sz="4" w:space="0" w:color="auto"/>
              <w:right w:val="single" w:sz="4" w:space="0" w:color="auto"/>
            </w:tcBorders>
            <w:shd w:val="clear" w:color="000000" w:fill="FFFFFF"/>
            <w:noWrap/>
            <w:vAlign w:val="center"/>
            <w:hideMark/>
          </w:tcPr>
          <w:p w14:paraId="5B7EF1D5" w14:textId="77777777" w:rsidR="003D5D15" w:rsidRPr="00B9104E" w:rsidRDefault="003D5D15" w:rsidP="00C531D3">
            <w:pPr>
              <w:suppressAutoHyphens w:val="0"/>
              <w:spacing w:before="40" w:after="40"/>
              <w:ind w:left="113" w:right="113"/>
              <w:jc w:val="center"/>
              <w:rPr>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30107031"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01ACCC4A"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5D25E71B" w14:textId="77777777" w:rsidR="003D5D15" w:rsidRPr="00B9104E" w:rsidRDefault="003D5D15" w:rsidP="00C531D3">
            <w:pPr>
              <w:suppressAutoHyphens w:val="0"/>
              <w:spacing w:before="40" w:after="40"/>
              <w:ind w:left="113" w:right="113"/>
              <w:jc w:val="center"/>
              <w:rPr>
                <w:lang w:val="de-DE" w:eastAsia="de-DE"/>
              </w:rPr>
            </w:pPr>
          </w:p>
        </w:tc>
      </w:tr>
    </w:tbl>
    <w:p w14:paraId="6D0C9104" w14:textId="77777777" w:rsidR="003D5D15" w:rsidRPr="00DE6A6A" w:rsidRDefault="003D5D15" w:rsidP="003D5D15">
      <w:pPr>
        <w:pStyle w:val="SingleTxtG"/>
        <w:spacing w:before="240"/>
        <w:jc w:val="center"/>
        <w:rPr>
          <w:b/>
          <w:bCs/>
        </w:rPr>
      </w:pPr>
      <w:r w:rsidRPr="00DE6A6A">
        <w:rPr>
          <w:b/>
          <w:bCs/>
          <w:lang w:val="fr-FR"/>
        </w:rPr>
        <w:t>Tableau A11.2</w:t>
      </w:r>
      <w:r>
        <w:rPr>
          <w:b/>
          <w:bCs/>
          <w:lang w:val="fr-FR"/>
        </w:rPr>
        <w:t> </w:t>
      </w:r>
      <w:r w:rsidRPr="00DE6A6A">
        <w:rPr>
          <w:b/>
          <w:bCs/>
          <w:lang w:val="fr-FR"/>
        </w:rPr>
        <w:t>:</w:t>
      </w:r>
      <w:r w:rsidRPr="00DE6A6A">
        <w:rPr>
          <w:lang w:val="fr-FR"/>
        </w:rPr>
        <w:t xml:space="preserve"> </w:t>
      </w:r>
      <w:r w:rsidRPr="00DE6A6A">
        <w:rPr>
          <w:b/>
          <w:bCs/>
          <w:lang w:val="fr-FR"/>
        </w:rPr>
        <w:t xml:space="preserve">Type M, soluble en milieu alcoolique, d’une teneur </w:t>
      </w:r>
      <w:r>
        <w:rPr>
          <w:b/>
          <w:bCs/>
          <w:lang w:val="fr-FR"/>
        </w:rPr>
        <w:br/>
      </w:r>
      <w:r w:rsidRPr="00DE6A6A">
        <w:rPr>
          <w:b/>
          <w:bCs/>
          <w:lang w:val="fr-FR"/>
        </w:rPr>
        <w:t xml:space="preserve">en azote comprise entre </w:t>
      </w:r>
      <w:r>
        <w:rPr>
          <w:b/>
          <w:bCs/>
          <w:lang w:val="fr-FR"/>
        </w:rPr>
        <w:t>11,3 et 11,8 </w:t>
      </w:r>
      <w:r w:rsidRPr="00DE6A6A">
        <w:rPr>
          <w:b/>
          <w:bCs/>
          <w:lang w:val="fr-FR"/>
        </w:rPr>
        <w:t>%</w:t>
      </w:r>
    </w:p>
    <w:tbl>
      <w:tblPr>
        <w:tblW w:w="9639" w:type="dxa"/>
        <w:tblLayout w:type="fixed"/>
        <w:tblCellMar>
          <w:left w:w="0" w:type="dxa"/>
          <w:right w:w="0" w:type="dxa"/>
        </w:tblCellMar>
        <w:tblLook w:val="04A0" w:firstRow="1" w:lastRow="0" w:firstColumn="1" w:lastColumn="0" w:noHBand="0" w:noVBand="1"/>
      </w:tblPr>
      <w:tblGrid>
        <w:gridCol w:w="1348"/>
        <w:gridCol w:w="1197"/>
        <w:gridCol w:w="1197"/>
        <w:gridCol w:w="898"/>
        <w:gridCol w:w="898"/>
        <w:gridCol w:w="958"/>
        <w:gridCol w:w="973"/>
        <w:gridCol w:w="673"/>
        <w:gridCol w:w="1497"/>
      </w:tblGrid>
      <w:tr w:rsidR="003D5D15" w:rsidRPr="001F08D0" w14:paraId="6752F70F" w14:textId="77777777" w:rsidTr="00B26030">
        <w:trPr>
          <w:tblHeader/>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435B9" w14:textId="77777777" w:rsidR="003D5D15" w:rsidRPr="0026608D" w:rsidRDefault="003D5D15" w:rsidP="00C531D3">
            <w:pPr>
              <w:suppressAutoHyphens w:val="0"/>
              <w:spacing w:before="40" w:after="40"/>
              <w:ind w:left="113" w:right="113"/>
              <w:jc w:val="center"/>
              <w:rPr>
                <w:bCs/>
                <w:iCs/>
                <w:color w:val="000000"/>
              </w:rPr>
            </w:pPr>
            <w:r>
              <w:rPr>
                <w:lang w:val="fr-FR"/>
              </w:rPr>
              <w:t>Type de nitrocellulose</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062DCA02" w14:textId="77777777" w:rsidR="003D5D15" w:rsidRPr="0026608D" w:rsidRDefault="003D5D15" w:rsidP="00C531D3">
            <w:pPr>
              <w:suppressAutoHyphens w:val="0"/>
              <w:spacing w:before="40" w:after="40"/>
              <w:ind w:left="113" w:right="113"/>
              <w:jc w:val="center"/>
              <w:rPr>
                <w:bCs/>
                <w:iCs/>
                <w:color w:val="000000"/>
              </w:rPr>
            </w:pPr>
            <w:r>
              <w:rPr>
                <w:lang w:val="fr-FR"/>
              </w:rPr>
              <w:t xml:space="preserve">Isopropanol </w:t>
            </w:r>
            <w:r>
              <w:rPr>
                <w:lang w:val="fr-FR"/>
              </w:rPr>
              <w:br/>
              <w:t>35 %</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25AB735D" w14:textId="77777777" w:rsidR="003D5D15" w:rsidRPr="0026608D" w:rsidRDefault="003D5D15" w:rsidP="00C531D3">
            <w:pPr>
              <w:suppressAutoHyphens w:val="0"/>
              <w:spacing w:before="40" w:after="40"/>
              <w:ind w:left="113" w:right="113"/>
              <w:jc w:val="center"/>
              <w:rPr>
                <w:bCs/>
                <w:iCs/>
                <w:color w:val="000000"/>
              </w:rPr>
            </w:pPr>
            <w:r>
              <w:rPr>
                <w:lang w:val="fr-FR"/>
              </w:rPr>
              <w:t>Isopropanol</w:t>
            </w:r>
            <w:r>
              <w:rPr>
                <w:lang w:val="fr-FR"/>
              </w:rPr>
              <w:br/>
              <w:t>30 %</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D7578F3" w14:textId="77777777" w:rsidR="003D5D15" w:rsidRPr="0026608D" w:rsidRDefault="003D5D15" w:rsidP="00C531D3">
            <w:pPr>
              <w:suppressAutoHyphens w:val="0"/>
              <w:spacing w:before="40" w:after="40"/>
              <w:ind w:left="113" w:right="113"/>
              <w:jc w:val="center"/>
              <w:rPr>
                <w:bCs/>
                <w:iCs/>
                <w:color w:val="000000"/>
              </w:rPr>
            </w:pPr>
            <w:r>
              <w:rPr>
                <w:lang w:val="fr-FR"/>
              </w:rPr>
              <w:t>Éthanol</w:t>
            </w:r>
            <w:r>
              <w:rPr>
                <w:lang w:val="fr-FR"/>
              </w:rPr>
              <w:br/>
              <w:t>35 %</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EADC4AA" w14:textId="77777777" w:rsidR="003D5D15" w:rsidRPr="0026608D" w:rsidRDefault="003D5D15" w:rsidP="00C531D3">
            <w:pPr>
              <w:suppressAutoHyphens w:val="0"/>
              <w:spacing w:before="40" w:after="40"/>
              <w:ind w:left="113" w:right="113"/>
              <w:jc w:val="center"/>
              <w:rPr>
                <w:bCs/>
                <w:iCs/>
                <w:color w:val="000000"/>
              </w:rPr>
            </w:pPr>
            <w:r>
              <w:rPr>
                <w:lang w:val="fr-FR"/>
              </w:rPr>
              <w:t>Éthanol</w:t>
            </w:r>
            <w:r>
              <w:rPr>
                <w:lang w:val="fr-FR"/>
              </w:rPr>
              <w:br/>
              <w:t>30 %</w:t>
            </w:r>
          </w:p>
        </w:tc>
        <w:tc>
          <w:tcPr>
            <w:tcW w:w="726" w:type="dxa"/>
            <w:tcBorders>
              <w:top w:val="single" w:sz="4" w:space="0" w:color="auto"/>
              <w:left w:val="nil"/>
              <w:bottom w:val="single" w:sz="4" w:space="0" w:color="auto"/>
              <w:right w:val="single" w:sz="4" w:space="0" w:color="auto"/>
            </w:tcBorders>
            <w:shd w:val="clear" w:color="000000" w:fill="FFFFFF"/>
            <w:noWrap/>
            <w:vAlign w:val="center"/>
          </w:tcPr>
          <w:p w14:paraId="4B5E850D" w14:textId="77777777" w:rsidR="003D5D15" w:rsidRPr="0026608D" w:rsidRDefault="003D5D15" w:rsidP="00C531D3">
            <w:pPr>
              <w:suppressAutoHyphens w:val="0"/>
              <w:spacing w:before="40" w:after="40"/>
              <w:ind w:left="113" w:right="113"/>
              <w:jc w:val="center"/>
              <w:rPr>
                <w:bCs/>
                <w:iCs/>
                <w:color w:val="000000"/>
              </w:rPr>
            </w:pPr>
            <w:r>
              <w:rPr>
                <w:lang w:val="fr-FR"/>
              </w:rPr>
              <w:t>Butanol</w:t>
            </w:r>
            <w:r>
              <w:rPr>
                <w:lang w:val="fr-FR"/>
              </w:rPr>
              <w:br/>
              <w:t>35 %</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04230EA8" w14:textId="77777777" w:rsidR="003D5D15" w:rsidRPr="0026608D" w:rsidRDefault="003D5D15" w:rsidP="00C531D3">
            <w:pPr>
              <w:suppressAutoHyphens w:val="0"/>
              <w:spacing w:before="40" w:after="40"/>
              <w:ind w:left="113" w:right="113"/>
              <w:jc w:val="center"/>
              <w:rPr>
                <w:bCs/>
                <w:iCs/>
                <w:color w:val="000000"/>
              </w:rPr>
            </w:pPr>
            <w:r>
              <w:rPr>
                <w:lang w:val="fr-FR"/>
              </w:rPr>
              <w:t>Butanol</w:t>
            </w:r>
            <w:r>
              <w:rPr>
                <w:lang w:val="fr-FR"/>
              </w:rPr>
              <w:br/>
              <w:t>30 %</w:t>
            </w:r>
          </w:p>
        </w:tc>
        <w:tc>
          <w:tcPr>
            <w:tcW w:w="510" w:type="dxa"/>
            <w:tcBorders>
              <w:top w:val="single" w:sz="4" w:space="0" w:color="auto"/>
              <w:left w:val="nil"/>
              <w:bottom w:val="single" w:sz="4" w:space="0" w:color="auto"/>
              <w:right w:val="single" w:sz="4" w:space="0" w:color="auto"/>
            </w:tcBorders>
            <w:shd w:val="clear" w:color="auto" w:fill="auto"/>
            <w:noWrap/>
            <w:vAlign w:val="center"/>
          </w:tcPr>
          <w:p w14:paraId="4FF5E8B8" w14:textId="77777777" w:rsidR="003D5D15" w:rsidRPr="0026608D" w:rsidRDefault="003D5D15" w:rsidP="00C531D3">
            <w:pPr>
              <w:suppressAutoHyphens w:val="0"/>
              <w:spacing w:before="40" w:after="40"/>
              <w:ind w:left="113" w:right="113"/>
              <w:jc w:val="center"/>
              <w:rPr>
                <w:bCs/>
                <w:iCs/>
                <w:color w:val="000000"/>
              </w:rPr>
            </w:pPr>
            <w:r>
              <w:rPr>
                <w:lang w:val="fr-FR"/>
              </w:rPr>
              <w:t>Eau</w:t>
            </w:r>
            <w:r>
              <w:rPr>
                <w:lang w:val="fr-FR"/>
              </w:rPr>
              <w:br/>
              <w:t>35 %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EDC2B2" w14:textId="77777777" w:rsidR="003D5D15" w:rsidRPr="0026608D" w:rsidRDefault="003D5D15" w:rsidP="00C531D3">
            <w:pPr>
              <w:suppressAutoHyphens w:val="0"/>
              <w:spacing w:before="40" w:after="40"/>
              <w:ind w:left="113" w:right="113"/>
              <w:jc w:val="center"/>
              <w:rPr>
                <w:bCs/>
                <w:iCs/>
                <w:color w:val="000000"/>
              </w:rPr>
            </w:pPr>
            <w:r>
              <w:rPr>
                <w:lang w:val="fr-FR"/>
              </w:rPr>
              <w:t>Chips de nitrocellulose contenant 20 % de plastifiant</w:t>
            </w:r>
          </w:p>
        </w:tc>
      </w:tr>
      <w:tr w:rsidR="003D5D15" w:rsidRPr="00B9104E" w14:paraId="0A9090A4" w14:textId="77777777" w:rsidTr="00C531D3">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F6D4" w14:textId="77777777" w:rsidR="003D5D15" w:rsidRPr="00A469E2" w:rsidRDefault="003D5D15" w:rsidP="00C531D3">
            <w:pPr>
              <w:suppressAutoHyphens w:val="0"/>
              <w:spacing w:before="40" w:after="40"/>
              <w:ind w:left="113" w:right="113"/>
              <w:jc w:val="center"/>
              <w:rPr>
                <w:bCs/>
                <w:iCs/>
                <w:color w:val="000000"/>
              </w:rPr>
            </w:pPr>
            <w:r>
              <w:rPr>
                <w:lang w:val="fr-FR"/>
              </w:rPr>
              <w:t>12M</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BF610EF"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9F48CA6"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5C47E65"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E31A41C"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single" w:sz="4" w:space="0" w:color="auto"/>
              <w:left w:val="nil"/>
              <w:bottom w:val="single" w:sz="4" w:space="0" w:color="auto"/>
              <w:right w:val="single" w:sz="4" w:space="0" w:color="auto"/>
            </w:tcBorders>
            <w:shd w:val="clear" w:color="000000" w:fill="FFFFFF"/>
            <w:noWrap/>
            <w:vAlign w:val="center"/>
            <w:hideMark/>
          </w:tcPr>
          <w:p w14:paraId="3171A196"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6F50C20B"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083115F0"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E234811"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7B76F095"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7099C99" w14:textId="77777777" w:rsidR="003D5D15" w:rsidRPr="00A469E2" w:rsidRDefault="003D5D15" w:rsidP="00C531D3">
            <w:pPr>
              <w:suppressAutoHyphens w:val="0"/>
              <w:spacing w:before="40" w:after="40"/>
              <w:ind w:left="113" w:right="113"/>
              <w:jc w:val="center"/>
              <w:rPr>
                <w:bCs/>
                <w:iCs/>
                <w:color w:val="000000"/>
              </w:rPr>
            </w:pPr>
            <w:r>
              <w:rPr>
                <w:lang w:val="fr-FR"/>
              </w:rPr>
              <w:t>13M</w:t>
            </w:r>
          </w:p>
        </w:tc>
        <w:tc>
          <w:tcPr>
            <w:tcW w:w="907" w:type="dxa"/>
            <w:tcBorders>
              <w:top w:val="nil"/>
              <w:left w:val="nil"/>
              <w:bottom w:val="single" w:sz="4" w:space="0" w:color="auto"/>
              <w:right w:val="single" w:sz="4" w:space="0" w:color="auto"/>
            </w:tcBorders>
            <w:shd w:val="clear" w:color="auto" w:fill="auto"/>
            <w:noWrap/>
            <w:vAlign w:val="center"/>
            <w:hideMark/>
          </w:tcPr>
          <w:p w14:paraId="76C97C2F"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2AAE18C7"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3F94DF3"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E30644E"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6184D615"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4015C3FD"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E0C8B04"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623DE494"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6764E000"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CF876C6" w14:textId="77777777" w:rsidR="003D5D15" w:rsidRPr="00A469E2" w:rsidRDefault="003D5D15" w:rsidP="00C531D3">
            <w:pPr>
              <w:suppressAutoHyphens w:val="0"/>
              <w:spacing w:before="40" w:after="40"/>
              <w:ind w:left="113" w:right="113"/>
              <w:jc w:val="center"/>
              <w:rPr>
                <w:bCs/>
                <w:iCs/>
                <w:color w:val="000000"/>
              </w:rPr>
            </w:pPr>
            <w:r>
              <w:rPr>
                <w:lang w:val="fr-FR"/>
              </w:rPr>
              <w:t>14M</w:t>
            </w:r>
          </w:p>
        </w:tc>
        <w:tc>
          <w:tcPr>
            <w:tcW w:w="907" w:type="dxa"/>
            <w:tcBorders>
              <w:top w:val="nil"/>
              <w:left w:val="nil"/>
              <w:bottom w:val="single" w:sz="4" w:space="0" w:color="auto"/>
              <w:right w:val="single" w:sz="4" w:space="0" w:color="auto"/>
            </w:tcBorders>
            <w:shd w:val="clear" w:color="auto" w:fill="auto"/>
            <w:noWrap/>
            <w:vAlign w:val="center"/>
            <w:hideMark/>
          </w:tcPr>
          <w:p w14:paraId="02F13A1D"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7B4F1624"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24115858"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4876FCB6"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26" w:type="dxa"/>
            <w:tcBorders>
              <w:top w:val="nil"/>
              <w:left w:val="nil"/>
              <w:bottom w:val="single" w:sz="4" w:space="0" w:color="auto"/>
              <w:right w:val="single" w:sz="4" w:space="0" w:color="auto"/>
            </w:tcBorders>
            <w:shd w:val="clear" w:color="000000" w:fill="FFFFFF"/>
            <w:noWrap/>
            <w:vAlign w:val="center"/>
            <w:hideMark/>
          </w:tcPr>
          <w:p w14:paraId="17C9BCAB"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3157AAD6"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0B41AEDC"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71DDDC99" w14:textId="77777777" w:rsidR="003D5D15" w:rsidRPr="00A469E2" w:rsidRDefault="003D5D15" w:rsidP="00C531D3">
            <w:pPr>
              <w:suppressAutoHyphens w:val="0"/>
              <w:spacing w:before="40" w:after="40"/>
              <w:ind w:left="113" w:right="113"/>
              <w:jc w:val="center"/>
              <w:rPr>
                <w:bCs/>
                <w:iCs/>
                <w:color w:val="000000"/>
              </w:rPr>
            </w:pPr>
            <w:r>
              <w:rPr>
                <w:lang w:val="fr-FR"/>
              </w:rPr>
              <w:t>1 (1115)</w:t>
            </w:r>
          </w:p>
        </w:tc>
      </w:tr>
      <w:tr w:rsidR="003D5D15" w:rsidRPr="00B9104E" w14:paraId="6257CE79"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3F25B1C" w14:textId="77777777" w:rsidR="003D5D15" w:rsidRPr="00A469E2" w:rsidRDefault="003D5D15" w:rsidP="00C531D3">
            <w:pPr>
              <w:suppressAutoHyphens w:val="0"/>
              <w:spacing w:before="40" w:after="40"/>
              <w:ind w:left="113" w:right="113"/>
              <w:jc w:val="center"/>
              <w:rPr>
                <w:bCs/>
                <w:iCs/>
                <w:color w:val="000000"/>
              </w:rPr>
            </w:pPr>
            <w:r>
              <w:rPr>
                <w:lang w:val="fr-FR"/>
              </w:rPr>
              <w:t>15M</w:t>
            </w:r>
          </w:p>
        </w:tc>
        <w:tc>
          <w:tcPr>
            <w:tcW w:w="907" w:type="dxa"/>
            <w:tcBorders>
              <w:top w:val="nil"/>
              <w:left w:val="nil"/>
              <w:bottom w:val="single" w:sz="4" w:space="0" w:color="auto"/>
              <w:right w:val="single" w:sz="4" w:space="0" w:color="auto"/>
            </w:tcBorders>
            <w:shd w:val="clear" w:color="auto" w:fill="auto"/>
            <w:noWrap/>
            <w:vAlign w:val="center"/>
            <w:hideMark/>
          </w:tcPr>
          <w:p w14:paraId="239E055C"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00405924"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FA86ED4"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BB09010"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7F937DE4"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585189FD" w14:textId="77777777" w:rsidR="003D5D15" w:rsidRPr="00A469E2" w:rsidRDefault="003D5D15" w:rsidP="00C531D3">
            <w:pPr>
              <w:suppressAutoHyphens w:val="0"/>
              <w:spacing w:before="40" w:after="40"/>
              <w:ind w:left="113" w:right="113"/>
              <w:jc w:val="center"/>
              <w:rPr>
                <w:bCs/>
                <w:iCs/>
                <w:color w:val="000000"/>
              </w:rPr>
            </w:pPr>
            <w:r>
              <w:rPr>
                <w:lang w:val="fr-FR"/>
              </w:rPr>
              <w:t>2</w:t>
            </w:r>
          </w:p>
        </w:tc>
        <w:tc>
          <w:tcPr>
            <w:tcW w:w="510" w:type="dxa"/>
            <w:tcBorders>
              <w:top w:val="nil"/>
              <w:left w:val="nil"/>
              <w:bottom w:val="single" w:sz="4" w:space="0" w:color="auto"/>
              <w:right w:val="single" w:sz="4" w:space="0" w:color="auto"/>
            </w:tcBorders>
            <w:shd w:val="clear" w:color="auto" w:fill="auto"/>
            <w:noWrap/>
            <w:vAlign w:val="center"/>
            <w:hideMark/>
          </w:tcPr>
          <w:p w14:paraId="4B2799FB"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494B21AD"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0EC4AEE9"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D98F5FC" w14:textId="77777777" w:rsidR="003D5D15" w:rsidRPr="00A469E2" w:rsidRDefault="003D5D15" w:rsidP="00C531D3">
            <w:pPr>
              <w:suppressAutoHyphens w:val="0"/>
              <w:spacing w:before="40" w:after="40"/>
              <w:ind w:left="113" w:right="113"/>
              <w:jc w:val="center"/>
              <w:rPr>
                <w:bCs/>
                <w:iCs/>
                <w:color w:val="000000"/>
              </w:rPr>
            </w:pPr>
            <w:r>
              <w:rPr>
                <w:lang w:val="fr-FR"/>
              </w:rPr>
              <w:t>16M</w:t>
            </w:r>
          </w:p>
        </w:tc>
        <w:tc>
          <w:tcPr>
            <w:tcW w:w="907" w:type="dxa"/>
            <w:tcBorders>
              <w:top w:val="nil"/>
              <w:left w:val="nil"/>
              <w:bottom w:val="single" w:sz="4" w:space="0" w:color="auto"/>
              <w:right w:val="single" w:sz="4" w:space="0" w:color="auto"/>
            </w:tcBorders>
            <w:shd w:val="clear" w:color="auto" w:fill="auto"/>
            <w:noWrap/>
            <w:vAlign w:val="center"/>
            <w:hideMark/>
          </w:tcPr>
          <w:p w14:paraId="5021B251"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37C2AB3D"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42300685"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47770178"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3B803AAD"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auto" w:fill="auto"/>
            <w:noWrap/>
            <w:vAlign w:val="center"/>
            <w:hideMark/>
          </w:tcPr>
          <w:p w14:paraId="4157CFC5"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60CA98FF"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575C6612"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02AA4383"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A76E97A" w14:textId="77777777" w:rsidR="003D5D15" w:rsidRPr="00A469E2" w:rsidRDefault="003D5D15" w:rsidP="00C531D3">
            <w:pPr>
              <w:suppressAutoHyphens w:val="0"/>
              <w:spacing w:before="40" w:after="40"/>
              <w:ind w:left="113" w:right="113"/>
              <w:jc w:val="center"/>
              <w:rPr>
                <w:bCs/>
                <w:iCs/>
                <w:color w:val="000000"/>
              </w:rPr>
            </w:pPr>
            <w:r>
              <w:rPr>
                <w:lang w:val="fr-FR"/>
              </w:rPr>
              <w:t>17M</w:t>
            </w:r>
          </w:p>
        </w:tc>
        <w:tc>
          <w:tcPr>
            <w:tcW w:w="907" w:type="dxa"/>
            <w:tcBorders>
              <w:top w:val="nil"/>
              <w:left w:val="nil"/>
              <w:bottom w:val="single" w:sz="4" w:space="0" w:color="auto"/>
              <w:right w:val="single" w:sz="4" w:space="0" w:color="auto"/>
            </w:tcBorders>
            <w:shd w:val="clear" w:color="auto" w:fill="auto"/>
            <w:noWrap/>
            <w:vAlign w:val="center"/>
            <w:hideMark/>
          </w:tcPr>
          <w:p w14:paraId="2EE7B614"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0A40DF0E"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75B9E1FE"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771FB92B"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26" w:type="dxa"/>
            <w:tcBorders>
              <w:top w:val="nil"/>
              <w:left w:val="nil"/>
              <w:bottom w:val="single" w:sz="4" w:space="0" w:color="auto"/>
              <w:right w:val="single" w:sz="4" w:space="0" w:color="auto"/>
            </w:tcBorders>
            <w:shd w:val="clear" w:color="000000" w:fill="FFFFFF"/>
            <w:noWrap/>
            <w:vAlign w:val="center"/>
            <w:hideMark/>
          </w:tcPr>
          <w:p w14:paraId="170F960B"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37" w:type="dxa"/>
            <w:tcBorders>
              <w:top w:val="nil"/>
              <w:left w:val="nil"/>
              <w:bottom w:val="single" w:sz="4" w:space="0" w:color="auto"/>
              <w:right w:val="single" w:sz="4" w:space="0" w:color="auto"/>
            </w:tcBorders>
            <w:shd w:val="clear" w:color="auto" w:fill="auto"/>
            <w:noWrap/>
            <w:vAlign w:val="center"/>
            <w:hideMark/>
          </w:tcPr>
          <w:p w14:paraId="4BFBDB5E"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81B87E8"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73399230" w14:textId="77777777" w:rsidR="003D5D15" w:rsidRPr="00A469E2" w:rsidRDefault="003D5D15" w:rsidP="00C531D3">
            <w:pPr>
              <w:suppressAutoHyphens w:val="0"/>
              <w:spacing w:before="40" w:after="40"/>
              <w:ind w:left="113" w:right="113"/>
              <w:jc w:val="center"/>
              <w:rPr>
                <w:bCs/>
                <w:iCs/>
                <w:color w:val="000000"/>
              </w:rPr>
            </w:pPr>
            <w:r>
              <w:rPr>
                <w:lang w:val="fr-FR"/>
              </w:rPr>
              <w:t>1 (1115)</w:t>
            </w:r>
          </w:p>
        </w:tc>
      </w:tr>
      <w:tr w:rsidR="003D5D15" w:rsidRPr="00B9104E" w14:paraId="4B9A9E58"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8ECA6AB" w14:textId="77777777" w:rsidR="003D5D15" w:rsidRPr="00A469E2" w:rsidRDefault="003D5D15" w:rsidP="00C531D3">
            <w:pPr>
              <w:suppressAutoHyphens w:val="0"/>
              <w:spacing w:before="40" w:after="40"/>
              <w:ind w:left="113" w:right="113"/>
              <w:jc w:val="center"/>
              <w:rPr>
                <w:bCs/>
                <w:iCs/>
                <w:color w:val="000000"/>
              </w:rPr>
            </w:pPr>
            <w:r>
              <w:rPr>
                <w:lang w:val="fr-FR"/>
              </w:rPr>
              <w:t>18M</w:t>
            </w:r>
          </w:p>
        </w:tc>
        <w:tc>
          <w:tcPr>
            <w:tcW w:w="907" w:type="dxa"/>
            <w:tcBorders>
              <w:top w:val="nil"/>
              <w:left w:val="nil"/>
              <w:bottom w:val="single" w:sz="4" w:space="0" w:color="auto"/>
              <w:right w:val="single" w:sz="4" w:space="0" w:color="auto"/>
            </w:tcBorders>
            <w:shd w:val="clear" w:color="auto" w:fill="auto"/>
            <w:noWrap/>
            <w:vAlign w:val="center"/>
            <w:hideMark/>
          </w:tcPr>
          <w:p w14:paraId="09C2E32A"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1491821A"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2D38C9A2"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769C0971"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26" w:type="dxa"/>
            <w:tcBorders>
              <w:top w:val="nil"/>
              <w:left w:val="nil"/>
              <w:bottom w:val="single" w:sz="4" w:space="0" w:color="auto"/>
              <w:right w:val="single" w:sz="4" w:space="0" w:color="auto"/>
            </w:tcBorders>
            <w:shd w:val="clear" w:color="000000" w:fill="FFFFFF"/>
            <w:noWrap/>
            <w:vAlign w:val="center"/>
            <w:hideMark/>
          </w:tcPr>
          <w:p w14:paraId="5B2319BA"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37" w:type="dxa"/>
            <w:tcBorders>
              <w:top w:val="nil"/>
              <w:left w:val="nil"/>
              <w:bottom w:val="single" w:sz="4" w:space="0" w:color="auto"/>
              <w:right w:val="single" w:sz="4" w:space="0" w:color="auto"/>
            </w:tcBorders>
            <w:shd w:val="clear" w:color="000000" w:fill="FFFFFF"/>
            <w:noWrap/>
            <w:vAlign w:val="center"/>
            <w:hideMark/>
          </w:tcPr>
          <w:p w14:paraId="6C9EE124"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2630037D"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1B028AFC" w14:textId="77777777" w:rsidR="003D5D15" w:rsidRPr="00A469E2" w:rsidRDefault="003D5D15" w:rsidP="00C531D3">
            <w:pPr>
              <w:suppressAutoHyphens w:val="0"/>
              <w:spacing w:before="40" w:after="40"/>
              <w:ind w:left="113" w:right="113"/>
              <w:jc w:val="center"/>
              <w:rPr>
                <w:bCs/>
                <w:iCs/>
                <w:color w:val="000000"/>
              </w:rPr>
            </w:pPr>
            <w:r>
              <w:rPr>
                <w:lang w:val="fr-FR"/>
              </w:rPr>
              <w:t>1 (1115)</w:t>
            </w:r>
          </w:p>
        </w:tc>
      </w:tr>
      <w:tr w:rsidR="003D5D15" w:rsidRPr="00B9104E" w14:paraId="3C584045"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05B963AC" w14:textId="77777777" w:rsidR="003D5D15" w:rsidRPr="00A469E2" w:rsidRDefault="003D5D15" w:rsidP="00C531D3">
            <w:pPr>
              <w:suppressAutoHyphens w:val="0"/>
              <w:spacing w:before="40" w:after="40"/>
              <w:ind w:left="113" w:right="113"/>
              <w:jc w:val="center"/>
              <w:rPr>
                <w:bCs/>
                <w:iCs/>
                <w:color w:val="000000"/>
              </w:rPr>
            </w:pPr>
            <w:r>
              <w:rPr>
                <w:lang w:val="fr-FR"/>
              </w:rPr>
              <w:t>19M</w:t>
            </w:r>
          </w:p>
        </w:tc>
        <w:tc>
          <w:tcPr>
            <w:tcW w:w="907" w:type="dxa"/>
            <w:tcBorders>
              <w:top w:val="nil"/>
              <w:left w:val="nil"/>
              <w:bottom w:val="single" w:sz="4" w:space="0" w:color="auto"/>
              <w:right w:val="single" w:sz="4" w:space="0" w:color="auto"/>
            </w:tcBorders>
            <w:shd w:val="clear" w:color="auto" w:fill="auto"/>
            <w:noWrap/>
            <w:vAlign w:val="center"/>
            <w:hideMark/>
          </w:tcPr>
          <w:p w14:paraId="34317ED3"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69DB271D"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77861CC"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04C95EC"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152024CD"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000000" w:fill="FFFFFF"/>
            <w:noWrap/>
            <w:vAlign w:val="center"/>
            <w:hideMark/>
          </w:tcPr>
          <w:p w14:paraId="0D308A71"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A3BDB37"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05558191"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348D1C24"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0A663A0" w14:textId="77777777" w:rsidR="003D5D15" w:rsidRPr="00A469E2" w:rsidRDefault="003D5D15" w:rsidP="00C531D3">
            <w:pPr>
              <w:suppressAutoHyphens w:val="0"/>
              <w:spacing w:before="40" w:after="40"/>
              <w:ind w:left="113" w:right="113"/>
              <w:jc w:val="center"/>
              <w:rPr>
                <w:bCs/>
                <w:iCs/>
                <w:color w:val="000000"/>
              </w:rPr>
            </w:pPr>
            <w:r>
              <w:rPr>
                <w:lang w:val="fr-FR"/>
              </w:rPr>
              <w:t>20M</w:t>
            </w:r>
          </w:p>
        </w:tc>
        <w:tc>
          <w:tcPr>
            <w:tcW w:w="907" w:type="dxa"/>
            <w:tcBorders>
              <w:top w:val="nil"/>
              <w:left w:val="nil"/>
              <w:bottom w:val="single" w:sz="4" w:space="0" w:color="auto"/>
              <w:right w:val="single" w:sz="4" w:space="0" w:color="auto"/>
            </w:tcBorders>
            <w:shd w:val="clear" w:color="auto" w:fill="auto"/>
            <w:noWrap/>
            <w:vAlign w:val="center"/>
            <w:hideMark/>
          </w:tcPr>
          <w:p w14:paraId="2A48C4E5"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44B661E1"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23D5C2AA"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A99CA00"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58E73E76"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000000" w:fill="FFFFFF"/>
            <w:noWrap/>
            <w:vAlign w:val="center"/>
            <w:hideMark/>
          </w:tcPr>
          <w:p w14:paraId="3A541440"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4699BDDB"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131555E6"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10DD5299"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47D64C6" w14:textId="77777777" w:rsidR="003D5D15" w:rsidRPr="00A469E2" w:rsidRDefault="003D5D15" w:rsidP="00C531D3">
            <w:pPr>
              <w:suppressAutoHyphens w:val="0"/>
              <w:spacing w:before="40" w:after="40"/>
              <w:ind w:left="113" w:right="113"/>
              <w:jc w:val="center"/>
              <w:rPr>
                <w:bCs/>
                <w:iCs/>
                <w:color w:val="000000"/>
              </w:rPr>
            </w:pPr>
            <w:r>
              <w:rPr>
                <w:lang w:val="fr-FR"/>
              </w:rPr>
              <w:t>21M</w:t>
            </w:r>
          </w:p>
        </w:tc>
        <w:tc>
          <w:tcPr>
            <w:tcW w:w="907" w:type="dxa"/>
            <w:tcBorders>
              <w:top w:val="nil"/>
              <w:left w:val="nil"/>
              <w:bottom w:val="single" w:sz="4" w:space="0" w:color="auto"/>
              <w:right w:val="single" w:sz="4" w:space="0" w:color="auto"/>
            </w:tcBorders>
            <w:shd w:val="clear" w:color="auto" w:fill="auto"/>
            <w:noWrap/>
            <w:vAlign w:val="center"/>
            <w:hideMark/>
          </w:tcPr>
          <w:p w14:paraId="798FD5A5"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907" w:type="dxa"/>
            <w:tcBorders>
              <w:top w:val="nil"/>
              <w:left w:val="nil"/>
              <w:bottom w:val="single" w:sz="4" w:space="0" w:color="auto"/>
              <w:right w:val="single" w:sz="4" w:space="0" w:color="auto"/>
            </w:tcBorders>
            <w:shd w:val="clear" w:color="auto" w:fill="auto"/>
            <w:noWrap/>
            <w:vAlign w:val="center"/>
            <w:hideMark/>
          </w:tcPr>
          <w:p w14:paraId="1E04135B"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1D6739A4"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1C1B092B"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726" w:type="dxa"/>
            <w:tcBorders>
              <w:top w:val="nil"/>
              <w:left w:val="nil"/>
              <w:bottom w:val="single" w:sz="4" w:space="0" w:color="auto"/>
              <w:right w:val="single" w:sz="4" w:space="0" w:color="auto"/>
            </w:tcBorders>
            <w:shd w:val="clear" w:color="000000" w:fill="FFFFFF"/>
            <w:noWrap/>
            <w:vAlign w:val="center"/>
            <w:hideMark/>
          </w:tcPr>
          <w:p w14:paraId="543B8020"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37" w:type="dxa"/>
            <w:tcBorders>
              <w:top w:val="nil"/>
              <w:left w:val="nil"/>
              <w:bottom w:val="single" w:sz="4" w:space="0" w:color="auto"/>
              <w:right w:val="single" w:sz="4" w:space="0" w:color="auto"/>
            </w:tcBorders>
            <w:shd w:val="clear" w:color="000000" w:fill="FFFFFF"/>
            <w:noWrap/>
            <w:vAlign w:val="center"/>
            <w:hideMark/>
          </w:tcPr>
          <w:p w14:paraId="09AF2CBC"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2053EB5C"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4E78F1B4" w14:textId="77777777" w:rsidR="003D5D15" w:rsidRPr="00A469E2" w:rsidRDefault="003D5D15" w:rsidP="00C531D3">
            <w:pPr>
              <w:suppressAutoHyphens w:val="0"/>
              <w:spacing w:before="40" w:after="40"/>
              <w:ind w:left="113" w:right="113"/>
              <w:jc w:val="center"/>
              <w:rPr>
                <w:bCs/>
                <w:iCs/>
                <w:color w:val="000000"/>
              </w:rPr>
            </w:pPr>
            <w:r>
              <w:rPr>
                <w:lang w:val="fr-FR"/>
              </w:rPr>
              <w:t>1 (1115)</w:t>
            </w:r>
          </w:p>
        </w:tc>
      </w:tr>
      <w:tr w:rsidR="003D5D15" w:rsidRPr="00B9104E" w14:paraId="5E9ACD1F"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5B660A5" w14:textId="77777777" w:rsidR="003D5D15" w:rsidRPr="00A469E2" w:rsidRDefault="003D5D15" w:rsidP="00C531D3">
            <w:pPr>
              <w:suppressAutoHyphens w:val="0"/>
              <w:spacing w:before="40" w:after="40"/>
              <w:ind w:left="113" w:right="113"/>
              <w:jc w:val="center"/>
              <w:rPr>
                <w:bCs/>
                <w:iCs/>
                <w:color w:val="000000"/>
              </w:rPr>
            </w:pPr>
            <w:r>
              <w:rPr>
                <w:lang w:val="fr-FR"/>
              </w:rPr>
              <w:lastRenderedPageBreak/>
              <w:t>22M</w:t>
            </w:r>
          </w:p>
        </w:tc>
        <w:tc>
          <w:tcPr>
            <w:tcW w:w="907" w:type="dxa"/>
            <w:tcBorders>
              <w:top w:val="nil"/>
              <w:left w:val="nil"/>
              <w:bottom w:val="single" w:sz="4" w:space="0" w:color="auto"/>
              <w:right w:val="single" w:sz="4" w:space="0" w:color="auto"/>
            </w:tcBorders>
            <w:shd w:val="clear" w:color="auto" w:fill="auto"/>
            <w:noWrap/>
            <w:vAlign w:val="center"/>
            <w:hideMark/>
          </w:tcPr>
          <w:p w14:paraId="10A6621A"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5A0E2FD9"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D4E7EB5"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75FCEA7"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3187C1E6"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000000" w:fill="FFFFFF"/>
            <w:noWrap/>
            <w:vAlign w:val="center"/>
            <w:hideMark/>
          </w:tcPr>
          <w:p w14:paraId="40265751"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9F09233"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D2564DA"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40897236"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3BBF480" w14:textId="77777777" w:rsidR="003D5D15" w:rsidRPr="00A469E2" w:rsidRDefault="003D5D15" w:rsidP="00C531D3">
            <w:pPr>
              <w:suppressAutoHyphens w:val="0"/>
              <w:spacing w:before="40" w:after="40"/>
              <w:ind w:left="113" w:right="113"/>
              <w:jc w:val="center"/>
              <w:rPr>
                <w:bCs/>
                <w:iCs/>
                <w:color w:val="000000"/>
              </w:rPr>
            </w:pPr>
            <w:r>
              <w:rPr>
                <w:lang w:val="fr-FR"/>
              </w:rPr>
              <w:t>23M</w:t>
            </w:r>
          </w:p>
        </w:tc>
        <w:tc>
          <w:tcPr>
            <w:tcW w:w="907" w:type="dxa"/>
            <w:tcBorders>
              <w:top w:val="nil"/>
              <w:left w:val="nil"/>
              <w:bottom w:val="single" w:sz="4" w:space="0" w:color="auto"/>
              <w:right w:val="single" w:sz="4" w:space="0" w:color="auto"/>
            </w:tcBorders>
            <w:shd w:val="clear" w:color="auto" w:fill="auto"/>
            <w:noWrap/>
            <w:vAlign w:val="center"/>
            <w:hideMark/>
          </w:tcPr>
          <w:p w14:paraId="0C9FD554"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6AC7B0AF"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9D21A1F"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C40C424"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3BB191B7"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000000" w:fill="FFFFFF"/>
            <w:noWrap/>
            <w:vAlign w:val="center"/>
            <w:hideMark/>
          </w:tcPr>
          <w:p w14:paraId="262FDDE4"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5604773"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29A1D587"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498C8B1F"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3EF571C" w14:textId="77777777" w:rsidR="003D5D15" w:rsidRPr="00A469E2" w:rsidRDefault="003D5D15" w:rsidP="00C531D3">
            <w:pPr>
              <w:suppressAutoHyphens w:val="0"/>
              <w:spacing w:before="40" w:after="40"/>
              <w:ind w:left="113" w:right="113"/>
              <w:jc w:val="center"/>
              <w:rPr>
                <w:bCs/>
                <w:iCs/>
                <w:color w:val="000000"/>
              </w:rPr>
            </w:pPr>
            <w:r>
              <w:rPr>
                <w:lang w:val="fr-FR"/>
              </w:rPr>
              <w:t>24M</w:t>
            </w:r>
          </w:p>
        </w:tc>
        <w:tc>
          <w:tcPr>
            <w:tcW w:w="907" w:type="dxa"/>
            <w:tcBorders>
              <w:top w:val="nil"/>
              <w:left w:val="nil"/>
              <w:bottom w:val="single" w:sz="4" w:space="0" w:color="auto"/>
              <w:right w:val="single" w:sz="4" w:space="0" w:color="auto"/>
            </w:tcBorders>
            <w:shd w:val="clear" w:color="auto" w:fill="auto"/>
            <w:noWrap/>
            <w:vAlign w:val="center"/>
            <w:hideMark/>
          </w:tcPr>
          <w:p w14:paraId="3FEDB0AD"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1C9FBF15"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7724120"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53940D1"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707863BF"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37" w:type="dxa"/>
            <w:tcBorders>
              <w:top w:val="nil"/>
              <w:left w:val="nil"/>
              <w:bottom w:val="single" w:sz="4" w:space="0" w:color="auto"/>
              <w:right w:val="single" w:sz="4" w:space="0" w:color="auto"/>
            </w:tcBorders>
            <w:shd w:val="clear" w:color="000000" w:fill="FFFFFF"/>
            <w:noWrap/>
            <w:vAlign w:val="center"/>
            <w:hideMark/>
          </w:tcPr>
          <w:p w14:paraId="55977DB6"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2FBE9B8A"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E61D09A"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4B209305"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FC202AC" w14:textId="77777777" w:rsidR="003D5D15" w:rsidRPr="00A469E2" w:rsidRDefault="003D5D15" w:rsidP="00C531D3">
            <w:pPr>
              <w:suppressAutoHyphens w:val="0"/>
              <w:spacing w:before="40" w:after="40"/>
              <w:ind w:left="113" w:right="113"/>
              <w:jc w:val="center"/>
              <w:rPr>
                <w:bCs/>
                <w:iCs/>
                <w:color w:val="000000"/>
              </w:rPr>
            </w:pPr>
            <w:r>
              <w:rPr>
                <w:lang w:val="fr-FR"/>
              </w:rPr>
              <w:t>25M</w:t>
            </w:r>
          </w:p>
        </w:tc>
        <w:tc>
          <w:tcPr>
            <w:tcW w:w="907" w:type="dxa"/>
            <w:tcBorders>
              <w:top w:val="nil"/>
              <w:left w:val="nil"/>
              <w:bottom w:val="single" w:sz="4" w:space="0" w:color="auto"/>
              <w:right w:val="single" w:sz="4" w:space="0" w:color="auto"/>
            </w:tcBorders>
            <w:shd w:val="clear" w:color="auto" w:fill="auto"/>
            <w:noWrap/>
            <w:vAlign w:val="center"/>
            <w:hideMark/>
          </w:tcPr>
          <w:p w14:paraId="40ED553B"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6BEB7C9E"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44189E7A"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F848981"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1A9C1C3E"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37" w:type="dxa"/>
            <w:tcBorders>
              <w:top w:val="nil"/>
              <w:left w:val="nil"/>
              <w:bottom w:val="single" w:sz="4" w:space="0" w:color="auto"/>
              <w:right w:val="single" w:sz="4" w:space="0" w:color="auto"/>
            </w:tcBorders>
            <w:shd w:val="clear" w:color="000000" w:fill="FFFFFF"/>
            <w:noWrap/>
            <w:vAlign w:val="center"/>
            <w:hideMark/>
          </w:tcPr>
          <w:p w14:paraId="71F42C18"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3F4C900D"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773F1BF6"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15DAB294"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3BB4FAF6" w14:textId="77777777" w:rsidR="003D5D15" w:rsidRPr="00A469E2" w:rsidRDefault="003D5D15" w:rsidP="00C531D3">
            <w:pPr>
              <w:suppressAutoHyphens w:val="0"/>
              <w:spacing w:before="40" w:after="40"/>
              <w:ind w:left="113" w:right="113"/>
              <w:jc w:val="center"/>
              <w:rPr>
                <w:bCs/>
                <w:iCs/>
                <w:color w:val="000000"/>
              </w:rPr>
            </w:pPr>
            <w:r>
              <w:rPr>
                <w:lang w:val="fr-FR"/>
              </w:rPr>
              <w:t>26M</w:t>
            </w:r>
          </w:p>
        </w:tc>
        <w:tc>
          <w:tcPr>
            <w:tcW w:w="907" w:type="dxa"/>
            <w:tcBorders>
              <w:top w:val="nil"/>
              <w:left w:val="nil"/>
              <w:bottom w:val="single" w:sz="4" w:space="0" w:color="auto"/>
              <w:right w:val="single" w:sz="4" w:space="0" w:color="auto"/>
            </w:tcBorders>
            <w:shd w:val="clear" w:color="auto" w:fill="auto"/>
            <w:noWrap/>
            <w:vAlign w:val="center"/>
            <w:hideMark/>
          </w:tcPr>
          <w:p w14:paraId="290C8889"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60DEA917"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909AF78"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39D7FCF"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2C3D13A6"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000000" w:fill="FFFFFF"/>
            <w:noWrap/>
            <w:vAlign w:val="center"/>
            <w:hideMark/>
          </w:tcPr>
          <w:p w14:paraId="3E278CEA"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0E55BD09"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0A41B573"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55917991"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02019B48" w14:textId="77777777" w:rsidR="003D5D15" w:rsidRPr="00A469E2" w:rsidRDefault="003D5D15" w:rsidP="00C531D3">
            <w:pPr>
              <w:suppressAutoHyphens w:val="0"/>
              <w:spacing w:before="40" w:after="40"/>
              <w:ind w:left="113" w:right="113"/>
              <w:jc w:val="center"/>
              <w:rPr>
                <w:bCs/>
                <w:iCs/>
                <w:color w:val="000000"/>
              </w:rPr>
            </w:pPr>
            <w:r>
              <w:rPr>
                <w:lang w:val="fr-FR"/>
              </w:rPr>
              <w:t>27M</w:t>
            </w:r>
          </w:p>
        </w:tc>
        <w:tc>
          <w:tcPr>
            <w:tcW w:w="907" w:type="dxa"/>
            <w:tcBorders>
              <w:top w:val="nil"/>
              <w:left w:val="nil"/>
              <w:bottom w:val="single" w:sz="4" w:space="0" w:color="auto"/>
              <w:right w:val="single" w:sz="4" w:space="0" w:color="auto"/>
            </w:tcBorders>
            <w:shd w:val="clear" w:color="auto" w:fill="auto"/>
            <w:noWrap/>
            <w:vAlign w:val="center"/>
            <w:hideMark/>
          </w:tcPr>
          <w:p w14:paraId="12AEBF86"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907" w:type="dxa"/>
            <w:tcBorders>
              <w:top w:val="nil"/>
              <w:left w:val="nil"/>
              <w:bottom w:val="single" w:sz="4" w:space="0" w:color="auto"/>
              <w:right w:val="single" w:sz="4" w:space="0" w:color="auto"/>
            </w:tcBorders>
            <w:shd w:val="clear" w:color="auto" w:fill="auto"/>
            <w:noWrap/>
            <w:vAlign w:val="center"/>
            <w:hideMark/>
          </w:tcPr>
          <w:p w14:paraId="54F62B28"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02E28636"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47436F94"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726" w:type="dxa"/>
            <w:tcBorders>
              <w:top w:val="nil"/>
              <w:left w:val="nil"/>
              <w:bottom w:val="single" w:sz="4" w:space="0" w:color="auto"/>
              <w:right w:val="single" w:sz="4" w:space="0" w:color="auto"/>
            </w:tcBorders>
            <w:shd w:val="clear" w:color="000000" w:fill="FFFFFF"/>
            <w:noWrap/>
            <w:vAlign w:val="center"/>
            <w:hideMark/>
          </w:tcPr>
          <w:p w14:paraId="011C4FD2"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37" w:type="dxa"/>
            <w:tcBorders>
              <w:top w:val="nil"/>
              <w:left w:val="nil"/>
              <w:bottom w:val="single" w:sz="4" w:space="0" w:color="auto"/>
              <w:right w:val="single" w:sz="4" w:space="0" w:color="auto"/>
            </w:tcBorders>
            <w:shd w:val="clear" w:color="000000" w:fill="FFFFFF"/>
            <w:noWrap/>
            <w:vAlign w:val="center"/>
            <w:hideMark/>
          </w:tcPr>
          <w:p w14:paraId="362EE79B"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4078079E"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1134" w:type="dxa"/>
            <w:tcBorders>
              <w:top w:val="nil"/>
              <w:left w:val="nil"/>
              <w:bottom w:val="single" w:sz="4" w:space="0" w:color="auto"/>
              <w:right w:val="single" w:sz="4" w:space="0" w:color="auto"/>
            </w:tcBorders>
            <w:shd w:val="clear" w:color="auto" w:fill="auto"/>
            <w:noWrap/>
            <w:vAlign w:val="center"/>
            <w:hideMark/>
          </w:tcPr>
          <w:p w14:paraId="57C90353" w14:textId="77777777" w:rsidR="003D5D15" w:rsidRPr="00A469E2" w:rsidRDefault="003D5D15" w:rsidP="00C531D3">
            <w:pPr>
              <w:suppressAutoHyphens w:val="0"/>
              <w:spacing w:before="40" w:after="40"/>
              <w:ind w:left="113" w:right="113"/>
              <w:jc w:val="center"/>
              <w:rPr>
                <w:bCs/>
                <w:iCs/>
                <w:color w:val="000000"/>
              </w:rPr>
            </w:pPr>
            <w:r>
              <w:rPr>
                <w:lang w:val="fr-FR"/>
              </w:rPr>
              <w:t>1 (1115)</w:t>
            </w:r>
          </w:p>
        </w:tc>
      </w:tr>
      <w:tr w:rsidR="003D5D15" w:rsidRPr="00B9104E" w14:paraId="56EF3708"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48F19787" w14:textId="77777777" w:rsidR="003D5D15" w:rsidRPr="00A469E2" w:rsidRDefault="003D5D15" w:rsidP="00C531D3">
            <w:pPr>
              <w:suppressAutoHyphens w:val="0"/>
              <w:spacing w:before="40" w:after="40"/>
              <w:ind w:left="113" w:right="113"/>
              <w:jc w:val="center"/>
              <w:rPr>
                <w:bCs/>
                <w:iCs/>
                <w:color w:val="000000"/>
              </w:rPr>
            </w:pPr>
            <w:r>
              <w:rPr>
                <w:lang w:val="fr-FR"/>
              </w:rPr>
              <w:t>28M</w:t>
            </w:r>
          </w:p>
        </w:tc>
        <w:tc>
          <w:tcPr>
            <w:tcW w:w="907" w:type="dxa"/>
            <w:tcBorders>
              <w:top w:val="nil"/>
              <w:left w:val="nil"/>
              <w:bottom w:val="single" w:sz="4" w:space="0" w:color="auto"/>
              <w:right w:val="single" w:sz="4" w:space="0" w:color="auto"/>
            </w:tcBorders>
            <w:shd w:val="clear" w:color="auto" w:fill="auto"/>
            <w:noWrap/>
            <w:vAlign w:val="center"/>
            <w:hideMark/>
          </w:tcPr>
          <w:p w14:paraId="774EE670"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28EB5312"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6DEA118"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5D70178"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246013B7"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000000" w:fill="FFFFFF"/>
            <w:noWrap/>
            <w:vAlign w:val="center"/>
            <w:hideMark/>
          </w:tcPr>
          <w:p w14:paraId="14E11306"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9A381DB"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0B97CA3"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3DF17D28"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321F0220" w14:textId="77777777" w:rsidR="003D5D15" w:rsidRPr="00A469E2" w:rsidRDefault="003D5D15" w:rsidP="00C531D3">
            <w:pPr>
              <w:suppressAutoHyphens w:val="0"/>
              <w:spacing w:before="40" w:after="40"/>
              <w:ind w:left="113" w:right="113"/>
              <w:jc w:val="center"/>
              <w:rPr>
                <w:bCs/>
                <w:iCs/>
                <w:color w:val="000000"/>
              </w:rPr>
            </w:pPr>
            <w:r>
              <w:rPr>
                <w:lang w:val="fr-FR"/>
              </w:rPr>
              <w:t>29M</w:t>
            </w:r>
          </w:p>
        </w:tc>
        <w:tc>
          <w:tcPr>
            <w:tcW w:w="907" w:type="dxa"/>
            <w:tcBorders>
              <w:top w:val="nil"/>
              <w:left w:val="nil"/>
              <w:bottom w:val="single" w:sz="4" w:space="0" w:color="auto"/>
              <w:right w:val="single" w:sz="4" w:space="0" w:color="auto"/>
            </w:tcBorders>
            <w:shd w:val="clear" w:color="auto" w:fill="auto"/>
            <w:noWrap/>
            <w:vAlign w:val="center"/>
            <w:hideMark/>
          </w:tcPr>
          <w:p w14:paraId="6AA165C1"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4CC99F0A"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DE71B1F"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60861F5"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1AA2CAD9"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000000" w:fill="FFFFFF"/>
            <w:noWrap/>
            <w:vAlign w:val="center"/>
            <w:hideMark/>
          </w:tcPr>
          <w:p w14:paraId="724CAE50"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02C817D8"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514778C8"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529D05C6"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45B329B" w14:textId="77777777" w:rsidR="003D5D15" w:rsidRPr="00A469E2" w:rsidRDefault="003D5D15" w:rsidP="00C531D3">
            <w:pPr>
              <w:suppressAutoHyphens w:val="0"/>
              <w:spacing w:before="40" w:after="40"/>
              <w:ind w:left="113" w:right="113"/>
              <w:jc w:val="center"/>
              <w:rPr>
                <w:bCs/>
                <w:iCs/>
                <w:color w:val="000000"/>
              </w:rPr>
            </w:pPr>
            <w:r>
              <w:rPr>
                <w:lang w:val="fr-FR"/>
              </w:rPr>
              <w:t>30M</w:t>
            </w:r>
          </w:p>
        </w:tc>
        <w:tc>
          <w:tcPr>
            <w:tcW w:w="907" w:type="dxa"/>
            <w:tcBorders>
              <w:top w:val="nil"/>
              <w:left w:val="nil"/>
              <w:bottom w:val="single" w:sz="4" w:space="0" w:color="auto"/>
              <w:right w:val="single" w:sz="4" w:space="0" w:color="auto"/>
            </w:tcBorders>
            <w:shd w:val="clear" w:color="auto" w:fill="auto"/>
            <w:noWrap/>
            <w:vAlign w:val="center"/>
            <w:hideMark/>
          </w:tcPr>
          <w:p w14:paraId="69B164A9"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556F8714"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29DE262"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E029474"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74061196"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37" w:type="dxa"/>
            <w:tcBorders>
              <w:top w:val="nil"/>
              <w:left w:val="nil"/>
              <w:bottom w:val="single" w:sz="4" w:space="0" w:color="auto"/>
              <w:right w:val="single" w:sz="4" w:space="0" w:color="auto"/>
            </w:tcBorders>
            <w:shd w:val="clear" w:color="000000" w:fill="FFFFFF"/>
            <w:noWrap/>
            <w:vAlign w:val="center"/>
            <w:hideMark/>
          </w:tcPr>
          <w:p w14:paraId="27DD939E"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7A74CC11"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6DC5A6CD"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51AC390A"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CF36E25" w14:textId="77777777" w:rsidR="003D5D15" w:rsidRPr="00A469E2" w:rsidRDefault="003D5D15" w:rsidP="00C531D3">
            <w:pPr>
              <w:suppressAutoHyphens w:val="0"/>
              <w:spacing w:before="40" w:after="40"/>
              <w:ind w:left="113" w:right="113"/>
              <w:jc w:val="center"/>
              <w:rPr>
                <w:bCs/>
                <w:iCs/>
                <w:color w:val="000000"/>
              </w:rPr>
            </w:pPr>
            <w:r>
              <w:rPr>
                <w:lang w:val="fr-FR"/>
              </w:rPr>
              <w:t>31M</w:t>
            </w:r>
          </w:p>
        </w:tc>
        <w:tc>
          <w:tcPr>
            <w:tcW w:w="907" w:type="dxa"/>
            <w:tcBorders>
              <w:top w:val="nil"/>
              <w:left w:val="nil"/>
              <w:bottom w:val="single" w:sz="4" w:space="0" w:color="auto"/>
              <w:right w:val="single" w:sz="4" w:space="0" w:color="auto"/>
            </w:tcBorders>
            <w:shd w:val="clear" w:color="auto" w:fill="auto"/>
            <w:noWrap/>
            <w:vAlign w:val="center"/>
            <w:hideMark/>
          </w:tcPr>
          <w:p w14:paraId="51D56CE3"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03BF2C97"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81E5473"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E9AB771"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307C209A"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000000" w:fill="FFFFFF"/>
            <w:noWrap/>
            <w:vAlign w:val="center"/>
            <w:hideMark/>
          </w:tcPr>
          <w:p w14:paraId="24FB706A"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5D145C63"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71291F8C"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6241A3FC"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7152626" w14:textId="77777777" w:rsidR="003D5D15" w:rsidRPr="00A469E2" w:rsidRDefault="003D5D15" w:rsidP="00C531D3">
            <w:pPr>
              <w:suppressAutoHyphens w:val="0"/>
              <w:spacing w:before="40" w:after="40"/>
              <w:ind w:left="113" w:right="113"/>
              <w:jc w:val="center"/>
              <w:rPr>
                <w:bCs/>
                <w:iCs/>
                <w:color w:val="000000"/>
              </w:rPr>
            </w:pPr>
            <w:r>
              <w:rPr>
                <w:lang w:val="fr-FR"/>
              </w:rPr>
              <w:t>32M</w:t>
            </w:r>
          </w:p>
        </w:tc>
        <w:tc>
          <w:tcPr>
            <w:tcW w:w="907" w:type="dxa"/>
            <w:tcBorders>
              <w:top w:val="nil"/>
              <w:left w:val="nil"/>
              <w:bottom w:val="single" w:sz="4" w:space="0" w:color="auto"/>
              <w:right w:val="single" w:sz="4" w:space="0" w:color="auto"/>
            </w:tcBorders>
            <w:shd w:val="clear" w:color="auto" w:fill="auto"/>
            <w:noWrap/>
            <w:vAlign w:val="center"/>
            <w:hideMark/>
          </w:tcPr>
          <w:p w14:paraId="616560C3"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093DF455"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28D30C0A"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4381A716"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5FF3CD75"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737" w:type="dxa"/>
            <w:tcBorders>
              <w:top w:val="nil"/>
              <w:left w:val="nil"/>
              <w:bottom w:val="single" w:sz="4" w:space="0" w:color="auto"/>
              <w:right w:val="single" w:sz="4" w:space="0" w:color="auto"/>
            </w:tcBorders>
            <w:shd w:val="clear" w:color="000000" w:fill="FFFFFF"/>
            <w:noWrap/>
            <w:vAlign w:val="center"/>
            <w:hideMark/>
          </w:tcPr>
          <w:p w14:paraId="271DF2DF"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42FB2808"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83B9EA3"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3BE83DA7"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0B3CF369" w14:textId="77777777" w:rsidR="003D5D15" w:rsidRPr="00A469E2" w:rsidRDefault="003D5D15" w:rsidP="00C531D3">
            <w:pPr>
              <w:suppressAutoHyphens w:val="0"/>
              <w:spacing w:before="40" w:after="40"/>
              <w:ind w:left="113" w:right="113"/>
              <w:jc w:val="center"/>
              <w:rPr>
                <w:bCs/>
                <w:iCs/>
                <w:color w:val="000000"/>
              </w:rPr>
            </w:pPr>
            <w:r>
              <w:rPr>
                <w:lang w:val="fr-FR"/>
              </w:rPr>
              <w:t>33M</w:t>
            </w:r>
          </w:p>
        </w:tc>
        <w:tc>
          <w:tcPr>
            <w:tcW w:w="907" w:type="dxa"/>
            <w:tcBorders>
              <w:top w:val="nil"/>
              <w:left w:val="nil"/>
              <w:bottom w:val="single" w:sz="4" w:space="0" w:color="auto"/>
              <w:right w:val="single" w:sz="4" w:space="0" w:color="auto"/>
            </w:tcBorders>
            <w:shd w:val="clear" w:color="auto" w:fill="auto"/>
            <w:noWrap/>
            <w:vAlign w:val="center"/>
            <w:hideMark/>
          </w:tcPr>
          <w:p w14:paraId="3C52B619"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4C20A457"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B4D6D7B"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46DD34A"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26" w:type="dxa"/>
            <w:tcBorders>
              <w:top w:val="nil"/>
              <w:left w:val="nil"/>
              <w:bottom w:val="single" w:sz="4" w:space="0" w:color="auto"/>
              <w:right w:val="single" w:sz="4" w:space="0" w:color="auto"/>
            </w:tcBorders>
            <w:shd w:val="clear" w:color="000000" w:fill="FFFFFF"/>
            <w:noWrap/>
            <w:vAlign w:val="center"/>
            <w:hideMark/>
          </w:tcPr>
          <w:p w14:paraId="044F7BED"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737" w:type="dxa"/>
            <w:tcBorders>
              <w:top w:val="nil"/>
              <w:left w:val="nil"/>
              <w:bottom w:val="single" w:sz="4" w:space="0" w:color="auto"/>
              <w:right w:val="single" w:sz="4" w:space="0" w:color="auto"/>
            </w:tcBorders>
            <w:shd w:val="clear" w:color="000000" w:fill="FFFFFF"/>
            <w:noWrap/>
            <w:vAlign w:val="center"/>
            <w:hideMark/>
          </w:tcPr>
          <w:p w14:paraId="7851F5DB"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7B51CCB0"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0C267F24" w14:textId="77777777" w:rsidR="003D5D15" w:rsidRPr="00A469E2" w:rsidRDefault="003D5D15" w:rsidP="00C531D3">
            <w:pPr>
              <w:suppressAutoHyphens w:val="0"/>
              <w:spacing w:before="40" w:after="40"/>
              <w:ind w:left="113" w:right="113"/>
              <w:jc w:val="center"/>
              <w:rPr>
                <w:bCs/>
                <w:iCs/>
                <w:color w:val="000000"/>
                <w:lang w:val="de-DE" w:eastAsia="de-DE"/>
              </w:rPr>
            </w:pPr>
          </w:p>
        </w:tc>
      </w:tr>
      <w:tr w:rsidR="003D5D15" w:rsidRPr="00B9104E" w14:paraId="07593E41"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79204A3" w14:textId="77777777" w:rsidR="003D5D15" w:rsidRPr="00A469E2" w:rsidRDefault="003D5D15" w:rsidP="00C531D3">
            <w:pPr>
              <w:suppressAutoHyphens w:val="0"/>
              <w:spacing w:before="40" w:after="40"/>
              <w:ind w:left="113" w:right="113"/>
              <w:jc w:val="center"/>
              <w:rPr>
                <w:bCs/>
                <w:iCs/>
                <w:color w:val="000000"/>
              </w:rPr>
            </w:pPr>
            <w:r>
              <w:rPr>
                <w:lang w:val="fr-FR"/>
              </w:rPr>
              <w:t>34M</w:t>
            </w:r>
          </w:p>
        </w:tc>
        <w:tc>
          <w:tcPr>
            <w:tcW w:w="907" w:type="dxa"/>
            <w:tcBorders>
              <w:top w:val="nil"/>
              <w:left w:val="nil"/>
              <w:bottom w:val="single" w:sz="4" w:space="0" w:color="auto"/>
              <w:right w:val="single" w:sz="4" w:space="0" w:color="auto"/>
            </w:tcBorders>
            <w:shd w:val="clear" w:color="auto" w:fill="auto"/>
            <w:noWrap/>
            <w:vAlign w:val="center"/>
            <w:hideMark/>
          </w:tcPr>
          <w:p w14:paraId="17C8BA4F"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907" w:type="dxa"/>
            <w:tcBorders>
              <w:top w:val="nil"/>
              <w:left w:val="nil"/>
              <w:bottom w:val="single" w:sz="4" w:space="0" w:color="auto"/>
              <w:right w:val="single" w:sz="4" w:space="0" w:color="auto"/>
            </w:tcBorders>
            <w:shd w:val="clear" w:color="auto" w:fill="auto"/>
            <w:noWrap/>
            <w:vAlign w:val="center"/>
            <w:hideMark/>
          </w:tcPr>
          <w:p w14:paraId="0AA01B0E" w14:textId="77777777" w:rsidR="003D5D15" w:rsidRPr="00A469E2" w:rsidRDefault="003D5D15" w:rsidP="00C531D3">
            <w:pPr>
              <w:suppressAutoHyphens w:val="0"/>
              <w:spacing w:before="40" w:after="40"/>
              <w:ind w:left="113" w:right="113"/>
              <w:jc w:val="center"/>
              <w:rPr>
                <w:bCs/>
                <w:iCs/>
                <w:color w:val="000000"/>
              </w:rP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3B3A9DF6"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52CAB0D8"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726" w:type="dxa"/>
            <w:tcBorders>
              <w:top w:val="nil"/>
              <w:left w:val="nil"/>
              <w:bottom w:val="single" w:sz="4" w:space="0" w:color="auto"/>
              <w:right w:val="single" w:sz="4" w:space="0" w:color="auto"/>
            </w:tcBorders>
            <w:shd w:val="clear" w:color="000000" w:fill="FFFFFF"/>
            <w:noWrap/>
            <w:vAlign w:val="center"/>
            <w:hideMark/>
          </w:tcPr>
          <w:p w14:paraId="44EF3D70" w14:textId="77777777" w:rsidR="003D5D15" w:rsidRPr="00A469E2" w:rsidRDefault="003D5D15" w:rsidP="00C531D3">
            <w:pPr>
              <w:suppressAutoHyphens w:val="0"/>
              <w:spacing w:before="40" w:after="40"/>
              <w:ind w:left="113" w:right="113"/>
              <w:jc w:val="center"/>
              <w:rPr>
                <w:bCs/>
                <w:iCs/>
                <w:color w:val="000000"/>
              </w:rPr>
            </w:pPr>
            <w:r>
              <w:rPr>
                <w:lang w:val="fr-FR"/>
              </w:rPr>
              <w:t>4</w:t>
            </w:r>
          </w:p>
        </w:tc>
        <w:tc>
          <w:tcPr>
            <w:tcW w:w="737" w:type="dxa"/>
            <w:tcBorders>
              <w:top w:val="nil"/>
              <w:left w:val="nil"/>
              <w:bottom w:val="single" w:sz="4" w:space="0" w:color="auto"/>
              <w:right w:val="single" w:sz="4" w:space="0" w:color="auto"/>
            </w:tcBorders>
            <w:shd w:val="clear" w:color="000000" w:fill="FFFFFF"/>
            <w:noWrap/>
            <w:vAlign w:val="center"/>
            <w:hideMark/>
          </w:tcPr>
          <w:p w14:paraId="2914CBE7"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DDF2B12" w14:textId="77777777" w:rsidR="003D5D15" w:rsidRPr="00A469E2" w:rsidRDefault="003D5D15" w:rsidP="00C531D3">
            <w:pPr>
              <w:suppressAutoHyphens w:val="0"/>
              <w:spacing w:before="40" w:after="40"/>
              <w:ind w:left="113" w:right="113"/>
              <w:jc w:val="center"/>
              <w:rPr>
                <w:bCs/>
                <w:iCs/>
                <w:color w:val="000000"/>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15841653" w14:textId="77777777" w:rsidR="003D5D15" w:rsidRPr="00A469E2" w:rsidRDefault="003D5D15" w:rsidP="00C531D3">
            <w:pPr>
              <w:suppressAutoHyphens w:val="0"/>
              <w:spacing w:before="40" w:after="40"/>
              <w:ind w:left="113" w:right="113"/>
              <w:jc w:val="center"/>
              <w:rPr>
                <w:bCs/>
                <w:iCs/>
                <w:color w:val="000000"/>
              </w:rPr>
            </w:pPr>
            <w:r>
              <w:rPr>
                <w:lang w:val="fr-FR"/>
              </w:rPr>
              <w:t>1 (1115)</w:t>
            </w:r>
          </w:p>
        </w:tc>
      </w:tr>
    </w:tbl>
    <w:p w14:paraId="31D4D385" w14:textId="43B50640" w:rsidR="003D5D15" w:rsidRDefault="003D5D15" w:rsidP="00D44676">
      <w:pPr>
        <w:pStyle w:val="SingleTxtG"/>
        <w:spacing w:before="240"/>
        <w:jc w:val="center"/>
        <w:rPr>
          <w:b/>
          <w:bCs/>
          <w:lang w:val="fr-FR"/>
        </w:rPr>
      </w:pPr>
      <w:r w:rsidRPr="00DE6A6A">
        <w:rPr>
          <w:b/>
          <w:bCs/>
          <w:lang w:val="fr-FR"/>
        </w:rPr>
        <w:t>Tableau A11.3</w:t>
      </w:r>
      <w:r>
        <w:rPr>
          <w:b/>
          <w:bCs/>
          <w:lang w:val="fr-FR"/>
        </w:rPr>
        <w:t> </w:t>
      </w:r>
      <w:r w:rsidRPr="00DE6A6A">
        <w:rPr>
          <w:b/>
          <w:bCs/>
          <w:lang w:val="fr-FR"/>
        </w:rPr>
        <w:t>:</w:t>
      </w:r>
      <w:r>
        <w:rPr>
          <w:b/>
          <w:bCs/>
          <w:lang w:val="fr-FR"/>
        </w:rPr>
        <w:t xml:space="preserve"> </w:t>
      </w:r>
      <w:r w:rsidRPr="00DE6A6A">
        <w:rPr>
          <w:b/>
          <w:bCs/>
          <w:lang w:val="fr-FR"/>
        </w:rPr>
        <w:t xml:space="preserve">Type A, soluble dans l’alcool, d’une teneur en azote </w:t>
      </w:r>
      <w:r>
        <w:rPr>
          <w:b/>
          <w:bCs/>
          <w:lang w:val="fr-FR"/>
        </w:rPr>
        <w:br/>
        <w:t>comprise entre 10,7 et 11,3 </w:t>
      </w:r>
      <w:r w:rsidRPr="00DE6A6A">
        <w:rPr>
          <w:b/>
          <w:bCs/>
          <w:lang w:val="fr-FR"/>
        </w:rPr>
        <w:t>%</w:t>
      </w:r>
    </w:p>
    <w:tbl>
      <w:tblPr>
        <w:tblW w:w="9639" w:type="dxa"/>
        <w:tblLayout w:type="fixed"/>
        <w:tblCellMar>
          <w:left w:w="0" w:type="dxa"/>
          <w:right w:w="0" w:type="dxa"/>
        </w:tblCellMar>
        <w:tblLook w:val="04A0" w:firstRow="1" w:lastRow="0" w:firstColumn="1" w:lastColumn="0" w:noHBand="0" w:noVBand="1"/>
      </w:tblPr>
      <w:tblGrid>
        <w:gridCol w:w="1344"/>
        <w:gridCol w:w="1194"/>
        <w:gridCol w:w="1194"/>
        <w:gridCol w:w="896"/>
        <w:gridCol w:w="896"/>
        <w:gridCol w:w="975"/>
        <w:gridCol w:w="975"/>
        <w:gridCol w:w="672"/>
        <w:gridCol w:w="1493"/>
      </w:tblGrid>
      <w:tr w:rsidR="003D5D15" w:rsidRPr="001F08D0" w14:paraId="35B253EA" w14:textId="77777777" w:rsidTr="00B26030">
        <w:trPr>
          <w:tblHeader/>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5933" w14:textId="77777777" w:rsidR="003D5D15" w:rsidRPr="00B9104E" w:rsidRDefault="003D5D15" w:rsidP="00C531D3">
            <w:pPr>
              <w:suppressAutoHyphens w:val="0"/>
              <w:spacing w:before="40" w:after="40"/>
              <w:ind w:left="113" w:right="113"/>
              <w:jc w:val="center"/>
            </w:pPr>
            <w:r>
              <w:rPr>
                <w:lang w:val="fr-FR"/>
              </w:rPr>
              <w:t>Type de nitrocellulose</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7D41E918" w14:textId="77777777" w:rsidR="003D5D15" w:rsidRPr="00B9104E" w:rsidRDefault="003D5D15" w:rsidP="00C531D3">
            <w:pPr>
              <w:suppressAutoHyphens w:val="0"/>
              <w:spacing w:before="40" w:after="40"/>
              <w:ind w:left="113" w:right="113"/>
              <w:jc w:val="center"/>
            </w:pPr>
            <w:r>
              <w:rPr>
                <w:lang w:val="fr-FR"/>
              </w:rPr>
              <w:t>Isopropanol</w:t>
            </w:r>
            <w:r>
              <w:rPr>
                <w:lang w:val="fr-FR"/>
              </w:rPr>
              <w:br/>
              <w:t>35 %</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64982950" w14:textId="77777777" w:rsidR="003D5D15" w:rsidRPr="00B9104E" w:rsidRDefault="003D5D15" w:rsidP="00C531D3">
            <w:pPr>
              <w:suppressAutoHyphens w:val="0"/>
              <w:spacing w:before="40" w:after="40"/>
              <w:ind w:left="113" w:right="113"/>
              <w:jc w:val="center"/>
            </w:pPr>
            <w:r>
              <w:rPr>
                <w:lang w:val="fr-FR"/>
              </w:rPr>
              <w:t>Isopropanol</w:t>
            </w:r>
            <w:r>
              <w:rPr>
                <w:lang w:val="fr-FR"/>
              </w:rPr>
              <w:br/>
              <w:t>30 %</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C75DBF9" w14:textId="77777777" w:rsidR="003D5D15" w:rsidRPr="00B9104E" w:rsidRDefault="003D5D15" w:rsidP="00C531D3">
            <w:pPr>
              <w:suppressAutoHyphens w:val="0"/>
              <w:spacing w:before="40" w:after="40"/>
              <w:ind w:left="113" w:right="113"/>
              <w:jc w:val="center"/>
            </w:pPr>
            <w:r>
              <w:rPr>
                <w:lang w:val="fr-FR"/>
              </w:rPr>
              <w:t>Éthanol</w:t>
            </w:r>
            <w:r>
              <w:rPr>
                <w:lang w:val="fr-FR"/>
              </w:rPr>
              <w:br/>
              <w:t>35 %</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084A73E" w14:textId="77777777" w:rsidR="003D5D15" w:rsidRPr="00B9104E" w:rsidRDefault="003D5D15" w:rsidP="00C531D3">
            <w:pPr>
              <w:suppressAutoHyphens w:val="0"/>
              <w:spacing w:before="40" w:after="40"/>
              <w:ind w:left="113" w:right="113"/>
              <w:jc w:val="center"/>
            </w:pPr>
            <w:r>
              <w:rPr>
                <w:lang w:val="fr-FR"/>
              </w:rPr>
              <w:t>Éthanol</w:t>
            </w:r>
            <w:r>
              <w:rPr>
                <w:lang w:val="fr-FR"/>
              </w:rPr>
              <w:br/>
              <w:t>30 %</w:t>
            </w:r>
          </w:p>
        </w:tc>
        <w:tc>
          <w:tcPr>
            <w:tcW w:w="740" w:type="dxa"/>
            <w:tcBorders>
              <w:top w:val="single" w:sz="4" w:space="0" w:color="auto"/>
              <w:left w:val="nil"/>
              <w:bottom w:val="single" w:sz="4" w:space="0" w:color="auto"/>
              <w:right w:val="single" w:sz="4" w:space="0" w:color="auto"/>
            </w:tcBorders>
            <w:shd w:val="clear" w:color="000000" w:fill="FFFFFF"/>
            <w:noWrap/>
            <w:vAlign w:val="center"/>
          </w:tcPr>
          <w:p w14:paraId="4C10A973" w14:textId="77777777" w:rsidR="003D5D15" w:rsidRPr="00B9104E" w:rsidRDefault="003D5D15" w:rsidP="00C531D3">
            <w:pPr>
              <w:suppressAutoHyphens w:val="0"/>
              <w:spacing w:before="40" w:after="40"/>
              <w:ind w:left="113" w:right="113"/>
              <w:jc w:val="center"/>
            </w:pPr>
            <w:r>
              <w:rPr>
                <w:lang w:val="fr-FR"/>
              </w:rPr>
              <w:t>Butanol</w:t>
            </w:r>
            <w:r>
              <w:rPr>
                <w:lang w:val="fr-FR"/>
              </w:rPr>
              <w:br/>
              <w:t>35 %</w:t>
            </w:r>
          </w:p>
        </w:tc>
        <w:tc>
          <w:tcPr>
            <w:tcW w:w="740" w:type="dxa"/>
            <w:tcBorders>
              <w:top w:val="single" w:sz="4" w:space="0" w:color="auto"/>
              <w:left w:val="nil"/>
              <w:bottom w:val="single" w:sz="4" w:space="0" w:color="auto"/>
              <w:right w:val="single" w:sz="4" w:space="0" w:color="auto"/>
            </w:tcBorders>
            <w:shd w:val="clear" w:color="000000" w:fill="FFFFFF"/>
            <w:noWrap/>
            <w:vAlign w:val="center"/>
          </w:tcPr>
          <w:p w14:paraId="364175E6" w14:textId="77777777" w:rsidR="003D5D15" w:rsidRPr="00B9104E" w:rsidRDefault="003D5D15" w:rsidP="00C531D3">
            <w:pPr>
              <w:suppressAutoHyphens w:val="0"/>
              <w:spacing w:before="40" w:after="40"/>
              <w:ind w:left="113" w:right="113"/>
              <w:jc w:val="center"/>
            </w:pPr>
            <w:r>
              <w:rPr>
                <w:lang w:val="fr-FR"/>
              </w:rPr>
              <w:t>Butanol</w:t>
            </w:r>
            <w:r>
              <w:rPr>
                <w:lang w:val="fr-FR"/>
              </w:rPr>
              <w:br/>
              <w:t>30 %</w:t>
            </w:r>
          </w:p>
        </w:tc>
        <w:tc>
          <w:tcPr>
            <w:tcW w:w="510" w:type="dxa"/>
            <w:tcBorders>
              <w:top w:val="single" w:sz="4" w:space="0" w:color="auto"/>
              <w:left w:val="nil"/>
              <w:bottom w:val="single" w:sz="4" w:space="0" w:color="auto"/>
              <w:right w:val="single" w:sz="4" w:space="0" w:color="auto"/>
            </w:tcBorders>
            <w:shd w:val="clear" w:color="auto" w:fill="auto"/>
            <w:noWrap/>
            <w:vAlign w:val="center"/>
          </w:tcPr>
          <w:p w14:paraId="0854B939" w14:textId="77777777" w:rsidR="003D5D15" w:rsidRPr="00B9104E" w:rsidRDefault="003D5D15" w:rsidP="00C531D3">
            <w:pPr>
              <w:suppressAutoHyphens w:val="0"/>
              <w:spacing w:before="40" w:after="40"/>
              <w:ind w:left="113" w:right="113"/>
              <w:jc w:val="center"/>
            </w:pPr>
            <w:r>
              <w:rPr>
                <w:lang w:val="fr-FR"/>
              </w:rPr>
              <w:t>Eau</w:t>
            </w:r>
            <w:r>
              <w:rPr>
                <w:lang w:val="fr-FR"/>
              </w:rPr>
              <w:br/>
              <w:t>35 %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55269D1" w14:textId="77777777" w:rsidR="003D5D15" w:rsidRPr="0026608D" w:rsidRDefault="003D5D15" w:rsidP="00C531D3">
            <w:pPr>
              <w:suppressAutoHyphens w:val="0"/>
              <w:spacing w:before="40" w:after="40"/>
              <w:ind w:left="113" w:right="113"/>
              <w:jc w:val="center"/>
            </w:pPr>
            <w:r>
              <w:rPr>
                <w:lang w:val="fr-FR"/>
              </w:rPr>
              <w:t>Chips de nitrocellulose contenant 20 % de plastifiant</w:t>
            </w:r>
          </w:p>
        </w:tc>
      </w:tr>
      <w:tr w:rsidR="003D5D15" w:rsidRPr="00B9104E" w14:paraId="6CA35477" w14:textId="77777777" w:rsidTr="00C531D3">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9FB72" w14:textId="77777777" w:rsidR="003D5D15" w:rsidRPr="00B9104E" w:rsidRDefault="003D5D15" w:rsidP="00C531D3">
            <w:pPr>
              <w:suppressAutoHyphens w:val="0"/>
              <w:spacing w:before="40" w:after="40"/>
              <w:ind w:left="113" w:right="113"/>
              <w:jc w:val="center"/>
            </w:pPr>
            <w:r>
              <w:rPr>
                <w:lang w:val="fr-FR"/>
              </w:rPr>
              <w:t>7A</w:t>
            </w:r>
          </w:p>
        </w:tc>
        <w:tc>
          <w:tcPr>
            <w:tcW w:w="907" w:type="dxa"/>
            <w:tcBorders>
              <w:top w:val="nil"/>
              <w:left w:val="nil"/>
              <w:bottom w:val="single" w:sz="4" w:space="0" w:color="auto"/>
              <w:right w:val="single" w:sz="4" w:space="0" w:color="auto"/>
            </w:tcBorders>
            <w:shd w:val="clear" w:color="auto" w:fill="auto"/>
            <w:noWrap/>
            <w:vAlign w:val="center"/>
            <w:hideMark/>
          </w:tcPr>
          <w:p w14:paraId="52400A2C"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7DD317F1"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264A7037"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0BFA49B"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231A91BF"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4D561225"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7A02F366"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E4087B7"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0F5358A3"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0EC4307" w14:textId="77777777" w:rsidR="003D5D15" w:rsidRPr="00B9104E" w:rsidRDefault="003D5D15" w:rsidP="00C531D3">
            <w:pPr>
              <w:suppressAutoHyphens w:val="0"/>
              <w:spacing w:before="40" w:after="40"/>
              <w:ind w:left="113" w:right="113"/>
              <w:jc w:val="center"/>
            </w:pPr>
            <w:r>
              <w:rPr>
                <w:lang w:val="fr-FR"/>
              </w:rPr>
              <w:t>8A</w:t>
            </w:r>
          </w:p>
        </w:tc>
        <w:tc>
          <w:tcPr>
            <w:tcW w:w="907" w:type="dxa"/>
            <w:tcBorders>
              <w:top w:val="nil"/>
              <w:left w:val="nil"/>
              <w:bottom w:val="single" w:sz="4" w:space="0" w:color="auto"/>
              <w:right w:val="single" w:sz="4" w:space="0" w:color="auto"/>
            </w:tcBorders>
            <w:shd w:val="clear" w:color="auto" w:fill="auto"/>
            <w:noWrap/>
            <w:vAlign w:val="center"/>
            <w:hideMark/>
          </w:tcPr>
          <w:p w14:paraId="12D44FAB"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76010AB7"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21050625"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8C97010"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42DCFF9D"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3346EFCB"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436A1CB5"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58DC1D0D"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44C2543A"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0B7C21AF" w14:textId="77777777" w:rsidR="003D5D15" w:rsidRPr="00B9104E" w:rsidRDefault="003D5D15" w:rsidP="00C531D3">
            <w:pPr>
              <w:suppressAutoHyphens w:val="0"/>
              <w:spacing w:before="40" w:after="40"/>
              <w:ind w:left="113" w:right="113"/>
              <w:jc w:val="center"/>
            </w:pPr>
            <w:r>
              <w:rPr>
                <w:lang w:val="fr-FR"/>
              </w:rPr>
              <w:t>9A</w:t>
            </w:r>
          </w:p>
        </w:tc>
        <w:tc>
          <w:tcPr>
            <w:tcW w:w="907" w:type="dxa"/>
            <w:tcBorders>
              <w:top w:val="nil"/>
              <w:left w:val="nil"/>
              <w:bottom w:val="single" w:sz="4" w:space="0" w:color="auto"/>
              <w:right w:val="single" w:sz="4" w:space="0" w:color="auto"/>
            </w:tcBorders>
            <w:shd w:val="clear" w:color="auto" w:fill="auto"/>
            <w:noWrap/>
            <w:vAlign w:val="center"/>
            <w:hideMark/>
          </w:tcPr>
          <w:p w14:paraId="34250074" w14:textId="77777777" w:rsidR="003D5D15" w:rsidRPr="00B9104E" w:rsidRDefault="003D5D15" w:rsidP="00C531D3">
            <w:pPr>
              <w:suppressAutoHyphens w:val="0"/>
              <w:spacing w:before="40" w:after="40"/>
              <w:ind w:left="113" w:right="113"/>
              <w:jc w:val="center"/>
            </w:pPr>
            <w:r>
              <w:rPr>
                <w:lang w:val="fr-FR"/>
              </w:rPr>
              <w:t>4</w:t>
            </w:r>
          </w:p>
        </w:tc>
        <w:tc>
          <w:tcPr>
            <w:tcW w:w="907" w:type="dxa"/>
            <w:tcBorders>
              <w:top w:val="nil"/>
              <w:left w:val="nil"/>
              <w:bottom w:val="single" w:sz="4" w:space="0" w:color="auto"/>
              <w:right w:val="single" w:sz="4" w:space="0" w:color="auto"/>
            </w:tcBorders>
            <w:shd w:val="clear" w:color="auto" w:fill="auto"/>
            <w:noWrap/>
            <w:vAlign w:val="center"/>
            <w:hideMark/>
          </w:tcPr>
          <w:p w14:paraId="0A8F3FBB"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348C9764"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1098A27C" w14:textId="77777777" w:rsidR="003D5D15" w:rsidRPr="00B9104E" w:rsidRDefault="003D5D15" w:rsidP="00C531D3">
            <w:pPr>
              <w:suppressAutoHyphens w:val="0"/>
              <w:spacing w:before="40" w:after="40"/>
              <w:ind w:left="113" w:right="113"/>
              <w:jc w:val="center"/>
            </w:pPr>
            <w:r>
              <w:rPr>
                <w:lang w:val="fr-FR"/>
              </w:rPr>
              <w:t>3</w:t>
            </w:r>
          </w:p>
        </w:tc>
        <w:tc>
          <w:tcPr>
            <w:tcW w:w="740" w:type="dxa"/>
            <w:tcBorders>
              <w:top w:val="nil"/>
              <w:left w:val="nil"/>
              <w:bottom w:val="single" w:sz="4" w:space="0" w:color="auto"/>
              <w:right w:val="single" w:sz="4" w:space="0" w:color="auto"/>
            </w:tcBorders>
            <w:shd w:val="clear" w:color="000000" w:fill="FFFFFF"/>
            <w:noWrap/>
            <w:vAlign w:val="center"/>
            <w:hideMark/>
          </w:tcPr>
          <w:p w14:paraId="4A9E29A4" w14:textId="77777777" w:rsidR="003D5D15" w:rsidRPr="00B9104E" w:rsidRDefault="003D5D15" w:rsidP="00C531D3">
            <w:pPr>
              <w:suppressAutoHyphens w:val="0"/>
              <w:spacing w:before="40" w:after="40"/>
              <w:ind w:left="113" w:right="113"/>
              <w:jc w:val="center"/>
            </w:pPr>
            <w:r>
              <w:rPr>
                <w:lang w:val="fr-FR"/>
              </w:rPr>
              <w:t>3</w:t>
            </w:r>
          </w:p>
        </w:tc>
        <w:tc>
          <w:tcPr>
            <w:tcW w:w="740" w:type="dxa"/>
            <w:tcBorders>
              <w:top w:val="nil"/>
              <w:left w:val="nil"/>
              <w:bottom w:val="single" w:sz="4" w:space="0" w:color="auto"/>
              <w:right w:val="single" w:sz="4" w:space="0" w:color="auto"/>
            </w:tcBorders>
            <w:shd w:val="clear" w:color="000000" w:fill="FFFFFF"/>
            <w:noWrap/>
            <w:vAlign w:val="center"/>
            <w:hideMark/>
          </w:tcPr>
          <w:p w14:paraId="30B05411"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7795E1B2"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4C005B7B"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5939C373"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E26070A" w14:textId="77777777" w:rsidR="003D5D15" w:rsidRPr="00B9104E" w:rsidRDefault="003D5D15" w:rsidP="00C531D3">
            <w:pPr>
              <w:suppressAutoHyphens w:val="0"/>
              <w:spacing w:before="40" w:after="40"/>
              <w:ind w:left="113" w:right="113"/>
              <w:jc w:val="center"/>
            </w:pPr>
            <w:r>
              <w:rPr>
                <w:lang w:val="fr-FR"/>
              </w:rPr>
              <w:t>10A</w:t>
            </w:r>
          </w:p>
        </w:tc>
        <w:tc>
          <w:tcPr>
            <w:tcW w:w="907" w:type="dxa"/>
            <w:tcBorders>
              <w:top w:val="nil"/>
              <w:left w:val="nil"/>
              <w:bottom w:val="single" w:sz="4" w:space="0" w:color="auto"/>
              <w:right w:val="single" w:sz="4" w:space="0" w:color="auto"/>
            </w:tcBorders>
            <w:shd w:val="clear" w:color="auto" w:fill="auto"/>
            <w:noWrap/>
            <w:vAlign w:val="center"/>
            <w:hideMark/>
          </w:tcPr>
          <w:p w14:paraId="43E8FFE5"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5CADD85E"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45288BC"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D544E11"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6643BDBC"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4FD2D426"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6621A37F"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38A3C58"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49B4229A"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80BF78F" w14:textId="77777777" w:rsidR="003D5D15" w:rsidRPr="00B9104E" w:rsidRDefault="003D5D15" w:rsidP="00C531D3">
            <w:pPr>
              <w:suppressAutoHyphens w:val="0"/>
              <w:spacing w:before="40" w:after="40"/>
              <w:ind w:left="113" w:right="113"/>
              <w:jc w:val="center"/>
            </w:pPr>
            <w:r>
              <w:rPr>
                <w:lang w:val="fr-FR"/>
              </w:rPr>
              <w:t>11A</w:t>
            </w:r>
          </w:p>
        </w:tc>
        <w:tc>
          <w:tcPr>
            <w:tcW w:w="907" w:type="dxa"/>
            <w:tcBorders>
              <w:top w:val="nil"/>
              <w:left w:val="nil"/>
              <w:bottom w:val="single" w:sz="4" w:space="0" w:color="auto"/>
              <w:right w:val="single" w:sz="4" w:space="0" w:color="auto"/>
            </w:tcBorders>
            <w:shd w:val="clear" w:color="auto" w:fill="auto"/>
            <w:noWrap/>
            <w:vAlign w:val="center"/>
            <w:hideMark/>
          </w:tcPr>
          <w:p w14:paraId="1E24E831"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08EC5EF8"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F04084A"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8BEE191"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1DE033B2"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3D2BFA19"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5B266107"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6A65427A"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40D5A92E"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EA05772" w14:textId="77777777" w:rsidR="003D5D15" w:rsidRPr="00B9104E" w:rsidRDefault="003D5D15" w:rsidP="00C531D3">
            <w:pPr>
              <w:suppressAutoHyphens w:val="0"/>
              <w:spacing w:before="40" w:after="40"/>
              <w:ind w:left="113" w:right="113"/>
              <w:jc w:val="center"/>
            </w:pPr>
            <w:r>
              <w:rPr>
                <w:lang w:val="fr-FR"/>
              </w:rPr>
              <w:t>12A</w:t>
            </w:r>
          </w:p>
        </w:tc>
        <w:tc>
          <w:tcPr>
            <w:tcW w:w="907" w:type="dxa"/>
            <w:tcBorders>
              <w:top w:val="nil"/>
              <w:left w:val="nil"/>
              <w:bottom w:val="single" w:sz="4" w:space="0" w:color="auto"/>
              <w:right w:val="single" w:sz="4" w:space="0" w:color="auto"/>
            </w:tcBorders>
            <w:shd w:val="clear" w:color="auto" w:fill="auto"/>
            <w:noWrap/>
            <w:vAlign w:val="center"/>
            <w:hideMark/>
          </w:tcPr>
          <w:p w14:paraId="084780AA"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3A1FC1D7"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F5C24E7"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D009CEB"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5B90A588"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572B3B28"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308944D3"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1D221D95"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0F50C56E"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FC8318F" w14:textId="77777777" w:rsidR="003D5D15" w:rsidRPr="00B9104E" w:rsidRDefault="003D5D15" w:rsidP="00C531D3">
            <w:pPr>
              <w:suppressAutoHyphens w:val="0"/>
              <w:spacing w:before="40" w:after="40"/>
              <w:ind w:left="113" w:right="113"/>
              <w:jc w:val="center"/>
            </w:pPr>
            <w:r>
              <w:rPr>
                <w:lang w:val="fr-FR"/>
              </w:rPr>
              <w:t>13A</w:t>
            </w:r>
          </w:p>
        </w:tc>
        <w:tc>
          <w:tcPr>
            <w:tcW w:w="907" w:type="dxa"/>
            <w:tcBorders>
              <w:top w:val="nil"/>
              <w:left w:val="nil"/>
              <w:bottom w:val="single" w:sz="4" w:space="0" w:color="auto"/>
              <w:right w:val="single" w:sz="4" w:space="0" w:color="auto"/>
            </w:tcBorders>
            <w:shd w:val="clear" w:color="auto" w:fill="auto"/>
            <w:noWrap/>
            <w:vAlign w:val="center"/>
            <w:hideMark/>
          </w:tcPr>
          <w:p w14:paraId="1E2231B7"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20D9E923"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2D1AB45"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20A461D1"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5D494A0B"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5FAA6DE6"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2846EB98"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43C8F44B"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2D3D6405"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8B2BAD2" w14:textId="77777777" w:rsidR="003D5D15" w:rsidRPr="00B9104E" w:rsidRDefault="003D5D15" w:rsidP="00C531D3">
            <w:pPr>
              <w:suppressAutoHyphens w:val="0"/>
              <w:spacing w:before="40" w:after="40"/>
              <w:ind w:left="113" w:right="113"/>
              <w:jc w:val="center"/>
            </w:pPr>
            <w:r>
              <w:rPr>
                <w:lang w:val="fr-FR"/>
              </w:rPr>
              <w:t>14A</w:t>
            </w:r>
          </w:p>
        </w:tc>
        <w:tc>
          <w:tcPr>
            <w:tcW w:w="907" w:type="dxa"/>
            <w:tcBorders>
              <w:top w:val="nil"/>
              <w:left w:val="nil"/>
              <w:bottom w:val="single" w:sz="4" w:space="0" w:color="auto"/>
              <w:right w:val="single" w:sz="4" w:space="0" w:color="auto"/>
            </w:tcBorders>
            <w:shd w:val="clear" w:color="auto" w:fill="auto"/>
            <w:noWrap/>
            <w:vAlign w:val="center"/>
            <w:hideMark/>
          </w:tcPr>
          <w:p w14:paraId="6BB5C40E"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372F4F03"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2CF6FEBB"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A972134"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32E1967E"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13572802"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1A68C1A"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D597DD7"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314A0CDD"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732CF29" w14:textId="77777777" w:rsidR="003D5D15" w:rsidRPr="00B9104E" w:rsidRDefault="003D5D15" w:rsidP="00C531D3">
            <w:pPr>
              <w:suppressAutoHyphens w:val="0"/>
              <w:spacing w:before="40" w:after="40"/>
              <w:ind w:left="113" w:right="113"/>
              <w:jc w:val="center"/>
            </w:pPr>
            <w:r>
              <w:rPr>
                <w:lang w:val="fr-FR"/>
              </w:rPr>
              <w:t>15A</w:t>
            </w:r>
          </w:p>
        </w:tc>
        <w:tc>
          <w:tcPr>
            <w:tcW w:w="907" w:type="dxa"/>
            <w:tcBorders>
              <w:top w:val="nil"/>
              <w:left w:val="nil"/>
              <w:bottom w:val="single" w:sz="4" w:space="0" w:color="auto"/>
              <w:right w:val="single" w:sz="4" w:space="0" w:color="auto"/>
            </w:tcBorders>
            <w:shd w:val="clear" w:color="auto" w:fill="auto"/>
            <w:noWrap/>
            <w:vAlign w:val="center"/>
            <w:hideMark/>
          </w:tcPr>
          <w:p w14:paraId="63422C56" w14:textId="77777777" w:rsidR="003D5D15" w:rsidRPr="00B9104E" w:rsidRDefault="003D5D15" w:rsidP="00C531D3">
            <w:pPr>
              <w:suppressAutoHyphens w:val="0"/>
              <w:spacing w:before="40" w:after="40"/>
              <w:ind w:left="113" w:right="113"/>
              <w:jc w:val="center"/>
            </w:pPr>
            <w:r>
              <w:rPr>
                <w:lang w:val="fr-FR"/>
              </w:rPr>
              <w:t>4</w:t>
            </w:r>
          </w:p>
        </w:tc>
        <w:tc>
          <w:tcPr>
            <w:tcW w:w="907" w:type="dxa"/>
            <w:tcBorders>
              <w:top w:val="nil"/>
              <w:left w:val="nil"/>
              <w:bottom w:val="single" w:sz="4" w:space="0" w:color="auto"/>
              <w:right w:val="single" w:sz="4" w:space="0" w:color="auto"/>
            </w:tcBorders>
            <w:shd w:val="clear" w:color="auto" w:fill="auto"/>
            <w:noWrap/>
            <w:vAlign w:val="center"/>
            <w:hideMark/>
          </w:tcPr>
          <w:p w14:paraId="7CABD447"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66FB9D5A"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5DD085BF" w14:textId="77777777" w:rsidR="003D5D15" w:rsidRPr="00B9104E" w:rsidRDefault="003D5D15" w:rsidP="00C531D3">
            <w:pPr>
              <w:suppressAutoHyphens w:val="0"/>
              <w:spacing w:before="40" w:after="40"/>
              <w:ind w:left="113" w:right="113"/>
              <w:jc w:val="center"/>
            </w:pPr>
            <w:r>
              <w:rPr>
                <w:lang w:val="fr-FR"/>
              </w:rPr>
              <w:t>3</w:t>
            </w:r>
          </w:p>
        </w:tc>
        <w:tc>
          <w:tcPr>
            <w:tcW w:w="740" w:type="dxa"/>
            <w:tcBorders>
              <w:top w:val="nil"/>
              <w:left w:val="nil"/>
              <w:bottom w:val="single" w:sz="4" w:space="0" w:color="auto"/>
              <w:right w:val="single" w:sz="4" w:space="0" w:color="auto"/>
            </w:tcBorders>
            <w:shd w:val="clear" w:color="000000" w:fill="FFFFFF"/>
            <w:noWrap/>
            <w:vAlign w:val="center"/>
            <w:hideMark/>
          </w:tcPr>
          <w:p w14:paraId="23A7DA7D"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7975A8AD" w14:textId="77777777" w:rsidR="003D5D15" w:rsidRPr="00B9104E" w:rsidRDefault="003D5D15" w:rsidP="00C531D3">
            <w:pPr>
              <w:suppressAutoHyphens w:val="0"/>
              <w:spacing w:before="40" w:after="40"/>
              <w:ind w:left="113" w:right="113"/>
              <w:jc w:val="center"/>
            </w:pPr>
            <w:r>
              <w:rPr>
                <w:lang w:val="fr-FR"/>
              </w:rPr>
              <w:t>2</w:t>
            </w:r>
          </w:p>
        </w:tc>
        <w:tc>
          <w:tcPr>
            <w:tcW w:w="510" w:type="dxa"/>
            <w:tcBorders>
              <w:top w:val="nil"/>
              <w:left w:val="nil"/>
              <w:bottom w:val="single" w:sz="4" w:space="0" w:color="auto"/>
              <w:right w:val="single" w:sz="4" w:space="0" w:color="auto"/>
            </w:tcBorders>
            <w:shd w:val="clear" w:color="auto" w:fill="auto"/>
            <w:noWrap/>
            <w:vAlign w:val="center"/>
            <w:hideMark/>
          </w:tcPr>
          <w:p w14:paraId="31D4E8B0"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4FEF7AE2"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59410B8E"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00DC4F2F" w14:textId="77777777" w:rsidR="003D5D15" w:rsidRPr="00B9104E" w:rsidRDefault="003D5D15" w:rsidP="00C531D3">
            <w:pPr>
              <w:suppressAutoHyphens w:val="0"/>
              <w:spacing w:before="40" w:after="40"/>
              <w:ind w:left="113" w:right="113"/>
              <w:jc w:val="center"/>
            </w:pPr>
            <w:r>
              <w:rPr>
                <w:lang w:val="fr-FR"/>
              </w:rPr>
              <w:t>16A</w:t>
            </w:r>
          </w:p>
        </w:tc>
        <w:tc>
          <w:tcPr>
            <w:tcW w:w="907" w:type="dxa"/>
            <w:tcBorders>
              <w:top w:val="nil"/>
              <w:left w:val="nil"/>
              <w:bottom w:val="single" w:sz="4" w:space="0" w:color="auto"/>
              <w:right w:val="single" w:sz="4" w:space="0" w:color="auto"/>
            </w:tcBorders>
            <w:shd w:val="clear" w:color="auto" w:fill="auto"/>
            <w:noWrap/>
            <w:vAlign w:val="center"/>
            <w:hideMark/>
          </w:tcPr>
          <w:p w14:paraId="1ED669D6"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22A6ED38"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8E73E57"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A4F929E"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39B89522"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793E1C1B"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5EC92115"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65070469"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043984CF"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F653781" w14:textId="77777777" w:rsidR="003D5D15" w:rsidRPr="00B9104E" w:rsidRDefault="003D5D15" w:rsidP="00C531D3">
            <w:pPr>
              <w:suppressAutoHyphens w:val="0"/>
              <w:spacing w:before="40" w:after="40"/>
              <w:ind w:left="113" w:right="113"/>
              <w:jc w:val="center"/>
            </w:pPr>
            <w:r>
              <w:rPr>
                <w:lang w:val="fr-FR"/>
              </w:rPr>
              <w:t>17A</w:t>
            </w:r>
          </w:p>
        </w:tc>
        <w:tc>
          <w:tcPr>
            <w:tcW w:w="907" w:type="dxa"/>
            <w:tcBorders>
              <w:top w:val="nil"/>
              <w:left w:val="nil"/>
              <w:bottom w:val="single" w:sz="4" w:space="0" w:color="auto"/>
              <w:right w:val="single" w:sz="4" w:space="0" w:color="auto"/>
            </w:tcBorders>
            <w:shd w:val="clear" w:color="auto" w:fill="auto"/>
            <w:noWrap/>
            <w:vAlign w:val="center"/>
            <w:hideMark/>
          </w:tcPr>
          <w:p w14:paraId="590F1F70"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3435E1C8"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223842F"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792C055"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53E98519"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40A3F29D"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6C9F4567"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5366E7D"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7A2B418E"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DA8B30C" w14:textId="77777777" w:rsidR="003D5D15" w:rsidRPr="00B9104E" w:rsidRDefault="003D5D15" w:rsidP="00C531D3">
            <w:pPr>
              <w:suppressAutoHyphens w:val="0"/>
              <w:spacing w:before="40" w:after="40"/>
              <w:ind w:left="113" w:right="113"/>
              <w:jc w:val="center"/>
            </w:pPr>
            <w:r>
              <w:rPr>
                <w:lang w:val="fr-FR"/>
              </w:rPr>
              <w:t>18A</w:t>
            </w:r>
          </w:p>
        </w:tc>
        <w:tc>
          <w:tcPr>
            <w:tcW w:w="907" w:type="dxa"/>
            <w:tcBorders>
              <w:top w:val="nil"/>
              <w:left w:val="nil"/>
              <w:bottom w:val="single" w:sz="4" w:space="0" w:color="auto"/>
              <w:right w:val="single" w:sz="4" w:space="0" w:color="auto"/>
            </w:tcBorders>
            <w:shd w:val="clear" w:color="auto" w:fill="auto"/>
            <w:noWrap/>
            <w:vAlign w:val="center"/>
            <w:hideMark/>
          </w:tcPr>
          <w:p w14:paraId="3BE98F87"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0A34026A"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84D6438"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C0A654E"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55DD1436"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1D5D4245"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DC42510"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08CEA20B"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5288655C"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87EE250" w14:textId="77777777" w:rsidR="003D5D15" w:rsidRPr="00B9104E" w:rsidRDefault="003D5D15" w:rsidP="00C531D3">
            <w:pPr>
              <w:suppressAutoHyphens w:val="0"/>
              <w:spacing w:before="40" w:after="40"/>
              <w:ind w:left="113" w:right="113"/>
              <w:jc w:val="center"/>
            </w:pPr>
            <w:r>
              <w:rPr>
                <w:lang w:val="fr-FR"/>
              </w:rPr>
              <w:t>19A</w:t>
            </w:r>
          </w:p>
        </w:tc>
        <w:tc>
          <w:tcPr>
            <w:tcW w:w="907" w:type="dxa"/>
            <w:tcBorders>
              <w:top w:val="nil"/>
              <w:left w:val="nil"/>
              <w:bottom w:val="single" w:sz="4" w:space="0" w:color="auto"/>
              <w:right w:val="single" w:sz="4" w:space="0" w:color="auto"/>
            </w:tcBorders>
            <w:shd w:val="clear" w:color="auto" w:fill="auto"/>
            <w:noWrap/>
            <w:vAlign w:val="center"/>
            <w:hideMark/>
          </w:tcPr>
          <w:p w14:paraId="66BD0F78"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7E076AD2"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D9A00A2"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8173AEB"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4E3C0AC8"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70768A72"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0EAA37EB"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32FF9A1"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0078727A"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5A56C63" w14:textId="77777777" w:rsidR="003D5D15" w:rsidRPr="00B9104E" w:rsidRDefault="003D5D15" w:rsidP="00C531D3">
            <w:pPr>
              <w:suppressAutoHyphens w:val="0"/>
              <w:spacing w:before="40" w:after="40"/>
              <w:ind w:left="113" w:right="113"/>
              <w:jc w:val="center"/>
            </w:pPr>
            <w:r>
              <w:rPr>
                <w:lang w:val="fr-FR"/>
              </w:rPr>
              <w:t>20A</w:t>
            </w:r>
          </w:p>
        </w:tc>
        <w:tc>
          <w:tcPr>
            <w:tcW w:w="907" w:type="dxa"/>
            <w:tcBorders>
              <w:top w:val="nil"/>
              <w:left w:val="nil"/>
              <w:bottom w:val="single" w:sz="4" w:space="0" w:color="auto"/>
              <w:right w:val="single" w:sz="4" w:space="0" w:color="auto"/>
            </w:tcBorders>
            <w:shd w:val="clear" w:color="auto" w:fill="auto"/>
            <w:noWrap/>
            <w:vAlign w:val="center"/>
            <w:hideMark/>
          </w:tcPr>
          <w:p w14:paraId="463BF65E"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05675D47"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9721A33"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963F336"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6A7652E7"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58576486"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2BB84525"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57415576"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6ABDB291"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7CC674C" w14:textId="77777777" w:rsidR="003D5D15" w:rsidRPr="00B9104E" w:rsidRDefault="003D5D15" w:rsidP="00C531D3">
            <w:pPr>
              <w:suppressAutoHyphens w:val="0"/>
              <w:spacing w:before="40" w:after="40"/>
              <w:ind w:left="113" w:right="113"/>
              <w:jc w:val="center"/>
            </w:pPr>
            <w:r>
              <w:rPr>
                <w:lang w:val="fr-FR"/>
              </w:rPr>
              <w:t>21A</w:t>
            </w:r>
          </w:p>
        </w:tc>
        <w:tc>
          <w:tcPr>
            <w:tcW w:w="907" w:type="dxa"/>
            <w:tcBorders>
              <w:top w:val="nil"/>
              <w:left w:val="nil"/>
              <w:bottom w:val="single" w:sz="4" w:space="0" w:color="auto"/>
              <w:right w:val="single" w:sz="4" w:space="0" w:color="auto"/>
            </w:tcBorders>
            <w:shd w:val="clear" w:color="auto" w:fill="auto"/>
            <w:noWrap/>
            <w:vAlign w:val="center"/>
            <w:hideMark/>
          </w:tcPr>
          <w:p w14:paraId="67A39232"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092C675D"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78618D4"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E733FC7"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66628910"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6D31077F"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0CF9876E"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5BCD36D7"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14F4DC33"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0A784410" w14:textId="77777777" w:rsidR="003D5D15" w:rsidRPr="00B9104E" w:rsidRDefault="003D5D15" w:rsidP="00C531D3">
            <w:pPr>
              <w:suppressAutoHyphens w:val="0"/>
              <w:spacing w:before="40" w:after="40"/>
              <w:ind w:left="113" w:right="113"/>
              <w:jc w:val="center"/>
            </w:pPr>
            <w:r>
              <w:rPr>
                <w:lang w:val="fr-FR"/>
              </w:rPr>
              <w:t>22A</w:t>
            </w:r>
          </w:p>
        </w:tc>
        <w:tc>
          <w:tcPr>
            <w:tcW w:w="907" w:type="dxa"/>
            <w:tcBorders>
              <w:top w:val="nil"/>
              <w:left w:val="nil"/>
              <w:bottom w:val="single" w:sz="4" w:space="0" w:color="auto"/>
              <w:right w:val="single" w:sz="4" w:space="0" w:color="auto"/>
            </w:tcBorders>
            <w:shd w:val="clear" w:color="auto" w:fill="auto"/>
            <w:noWrap/>
            <w:vAlign w:val="center"/>
            <w:hideMark/>
          </w:tcPr>
          <w:p w14:paraId="42D7D60E"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6D3BB26C"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2638C32F"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6AA4B5EB"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4BE3DC06"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7F7CC258"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7038A6F2"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48699138"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1A6183A0"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0B0559D" w14:textId="77777777" w:rsidR="003D5D15" w:rsidRPr="00B9104E" w:rsidRDefault="003D5D15" w:rsidP="00C531D3">
            <w:pPr>
              <w:suppressAutoHyphens w:val="0"/>
              <w:spacing w:before="40" w:after="40"/>
              <w:ind w:left="113" w:right="113"/>
              <w:jc w:val="center"/>
            </w:pPr>
            <w:r>
              <w:rPr>
                <w:lang w:val="fr-FR"/>
              </w:rPr>
              <w:t>23A</w:t>
            </w:r>
          </w:p>
        </w:tc>
        <w:tc>
          <w:tcPr>
            <w:tcW w:w="907" w:type="dxa"/>
            <w:tcBorders>
              <w:top w:val="nil"/>
              <w:left w:val="nil"/>
              <w:bottom w:val="single" w:sz="4" w:space="0" w:color="auto"/>
              <w:right w:val="single" w:sz="4" w:space="0" w:color="auto"/>
            </w:tcBorders>
            <w:shd w:val="clear" w:color="auto" w:fill="auto"/>
            <w:noWrap/>
            <w:vAlign w:val="center"/>
            <w:hideMark/>
          </w:tcPr>
          <w:p w14:paraId="57D12DA4" w14:textId="77777777" w:rsidR="003D5D15" w:rsidRPr="00B9104E" w:rsidRDefault="003D5D15" w:rsidP="00C531D3">
            <w:pPr>
              <w:suppressAutoHyphens w:val="0"/>
              <w:spacing w:before="40" w:after="40"/>
              <w:ind w:left="113" w:right="113"/>
              <w:jc w:val="center"/>
            </w:pPr>
            <w:r>
              <w:rPr>
                <w:lang w:val="fr-FR"/>
              </w:rPr>
              <w:t>4</w:t>
            </w:r>
          </w:p>
        </w:tc>
        <w:tc>
          <w:tcPr>
            <w:tcW w:w="907" w:type="dxa"/>
            <w:tcBorders>
              <w:top w:val="nil"/>
              <w:left w:val="nil"/>
              <w:bottom w:val="single" w:sz="4" w:space="0" w:color="auto"/>
              <w:right w:val="single" w:sz="4" w:space="0" w:color="auto"/>
            </w:tcBorders>
            <w:shd w:val="clear" w:color="auto" w:fill="auto"/>
            <w:noWrap/>
            <w:vAlign w:val="center"/>
            <w:hideMark/>
          </w:tcPr>
          <w:p w14:paraId="0ED0E2F8"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7E9FF744"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59DDEE3A"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32091118"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20E1A062"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0AD2A134"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4D7EF3F3"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01740F88"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A035C81" w14:textId="77777777" w:rsidR="003D5D15" w:rsidRPr="00B9104E" w:rsidRDefault="003D5D15" w:rsidP="00C531D3">
            <w:pPr>
              <w:suppressAutoHyphens w:val="0"/>
              <w:spacing w:before="40" w:after="40"/>
              <w:ind w:left="113" w:right="113"/>
              <w:jc w:val="center"/>
            </w:pPr>
            <w:r>
              <w:rPr>
                <w:lang w:val="fr-FR"/>
              </w:rPr>
              <w:lastRenderedPageBreak/>
              <w:t>24A</w:t>
            </w:r>
          </w:p>
        </w:tc>
        <w:tc>
          <w:tcPr>
            <w:tcW w:w="907" w:type="dxa"/>
            <w:tcBorders>
              <w:top w:val="nil"/>
              <w:left w:val="nil"/>
              <w:bottom w:val="single" w:sz="4" w:space="0" w:color="auto"/>
              <w:right w:val="single" w:sz="4" w:space="0" w:color="auto"/>
            </w:tcBorders>
            <w:shd w:val="clear" w:color="auto" w:fill="auto"/>
            <w:noWrap/>
            <w:vAlign w:val="center"/>
            <w:hideMark/>
          </w:tcPr>
          <w:p w14:paraId="5E00905C"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56AF0EE9"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4DBD34B"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045A522"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1ADCEEBB"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28BF4C8F"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4DE8CE82"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774732C8"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2776DD33"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C848509" w14:textId="77777777" w:rsidR="003D5D15" w:rsidRPr="00B9104E" w:rsidRDefault="003D5D15" w:rsidP="00C531D3">
            <w:pPr>
              <w:suppressAutoHyphens w:val="0"/>
              <w:spacing w:before="40" w:after="40"/>
              <w:ind w:left="113" w:right="113"/>
              <w:jc w:val="center"/>
            </w:pPr>
            <w:r>
              <w:rPr>
                <w:lang w:val="fr-FR"/>
              </w:rPr>
              <w:t>25A</w:t>
            </w:r>
          </w:p>
        </w:tc>
        <w:tc>
          <w:tcPr>
            <w:tcW w:w="907" w:type="dxa"/>
            <w:tcBorders>
              <w:top w:val="nil"/>
              <w:left w:val="nil"/>
              <w:bottom w:val="single" w:sz="4" w:space="0" w:color="auto"/>
              <w:right w:val="single" w:sz="4" w:space="0" w:color="auto"/>
            </w:tcBorders>
            <w:shd w:val="clear" w:color="auto" w:fill="auto"/>
            <w:noWrap/>
            <w:vAlign w:val="center"/>
            <w:hideMark/>
          </w:tcPr>
          <w:p w14:paraId="62F07FB0"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3F5F6AF0"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4A965786"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4A87D76"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4EE1B9CF"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44A21EE7"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1A88628E"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7D39A4DE"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79272114"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610AD72" w14:textId="77777777" w:rsidR="003D5D15" w:rsidRPr="00B9104E" w:rsidRDefault="003D5D15" w:rsidP="00C531D3">
            <w:pPr>
              <w:suppressAutoHyphens w:val="0"/>
              <w:spacing w:before="40" w:after="40"/>
              <w:ind w:left="113" w:right="113"/>
              <w:jc w:val="center"/>
            </w:pPr>
            <w:r>
              <w:rPr>
                <w:lang w:val="fr-FR"/>
              </w:rPr>
              <w:t>26A</w:t>
            </w:r>
          </w:p>
        </w:tc>
        <w:tc>
          <w:tcPr>
            <w:tcW w:w="907" w:type="dxa"/>
            <w:tcBorders>
              <w:top w:val="nil"/>
              <w:left w:val="nil"/>
              <w:bottom w:val="single" w:sz="4" w:space="0" w:color="auto"/>
              <w:right w:val="single" w:sz="4" w:space="0" w:color="auto"/>
            </w:tcBorders>
            <w:shd w:val="clear" w:color="auto" w:fill="auto"/>
            <w:noWrap/>
            <w:vAlign w:val="center"/>
            <w:hideMark/>
          </w:tcPr>
          <w:p w14:paraId="18DA9F92"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16285D83"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25982A48"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599ACEC4"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22FB2167"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173D2AFC"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20A6D2BA"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AEEE07E"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5C8DA9D5"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D2CFE44" w14:textId="77777777" w:rsidR="003D5D15" w:rsidRPr="00B9104E" w:rsidRDefault="003D5D15" w:rsidP="00C531D3">
            <w:pPr>
              <w:suppressAutoHyphens w:val="0"/>
              <w:spacing w:before="40" w:after="40"/>
              <w:ind w:left="113" w:right="113"/>
              <w:jc w:val="center"/>
            </w:pPr>
            <w:r>
              <w:rPr>
                <w:lang w:val="fr-FR"/>
              </w:rPr>
              <w:t>27A</w:t>
            </w:r>
          </w:p>
        </w:tc>
        <w:tc>
          <w:tcPr>
            <w:tcW w:w="907" w:type="dxa"/>
            <w:tcBorders>
              <w:top w:val="nil"/>
              <w:left w:val="nil"/>
              <w:bottom w:val="single" w:sz="4" w:space="0" w:color="auto"/>
              <w:right w:val="single" w:sz="4" w:space="0" w:color="auto"/>
            </w:tcBorders>
            <w:shd w:val="clear" w:color="auto" w:fill="auto"/>
            <w:noWrap/>
            <w:vAlign w:val="center"/>
            <w:hideMark/>
          </w:tcPr>
          <w:p w14:paraId="7223563C" w14:textId="77777777" w:rsidR="003D5D15" w:rsidRPr="00B9104E" w:rsidRDefault="003D5D15" w:rsidP="00C531D3">
            <w:pPr>
              <w:suppressAutoHyphens w:val="0"/>
              <w:spacing w:before="40" w:after="40"/>
              <w:ind w:left="113" w:right="113"/>
              <w:jc w:val="center"/>
            </w:pPr>
            <w:r>
              <w:rPr>
                <w:lang w:val="fr-FR"/>
              </w:rPr>
              <w:t>4</w:t>
            </w:r>
          </w:p>
        </w:tc>
        <w:tc>
          <w:tcPr>
            <w:tcW w:w="907" w:type="dxa"/>
            <w:tcBorders>
              <w:top w:val="nil"/>
              <w:left w:val="nil"/>
              <w:bottom w:val="single" w:sz="4" w:space="0" w:color="auto"/>
              <w:right w:val="single" w:sz="4" w:space="0" w:color="auto"/>
            </w:tcBorders>
            <w:shd w:val="clear" w:color="auto" w:fill="auto"/>
            <w:noWrap/>
            <w:vAlign w:val="center"/>
            <w:hideMark/>
          </w:tcPr>
          <w:p w14:paraId="50B02C6A"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11A4B8A6"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774C7F7C"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4CC3A751"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08F69E3A"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7820DBB4"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1F9970EB"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7D3D10BF"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41B92EA4" w14:textId="77777777" w:rsidR="003D5D15" w:rsidRPr="00B9104E" w:rsidRDefault="003D5D15" w:rsidP="00C531D3">
            <w:pPr>
              <w:suppressAutoHyphens w:val="0"/>
              <w:spacing w:before="40" w:after="40"/>
              <w:ind w:left="113" w:right="113"/>
              <w:jc w:val="center"/>
            </w:pPr>
            <w:r>
              <w:rPr>
                <w:lang w:val="fr-FR"/>
              </w:rPr>
              <w:t>28A</w:t>
            </w:r>
          </w:p>
        </w:tc>
        <w:tc>
          <w:tcPr>
            <w:tcW w:w="907" w:type="dxa"/>
            <w:tcBorders>
              <w:top w:val="nil"/>
              <w:left w:val="nil"/>
              <w:bottom w:val="single" w:sz="4" w:space="0" w:color="auto"/>
              <w:right w:val="single" w:sz="4" w:space="0" w:color="auto"/>
            </w:tcBorders>
            <w:shd w:val="clear" w:color="auto" w:fill="auto"/>
            <w:noWrap/>
            <w:vAlign w:val="center"/>
            <w:hideMark/>
          </w:tcPr>
          <w:p w14:paraId="783F1062"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26647265"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6854AA7"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28DF12F"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4A6A967A"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761BB0A4"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F547A1E"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06DD922A"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0B0BA9AF"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2AB87822" w14:textId="77777777" w:rsidR="003D5D15" w:rsidRPr="00B9104E" w:rsidRDefault="003D5D15" w:rsidP="00C531D3">
            <w:pPr>
              <w:suppressAutoHyphens w:val="0"/>
              <w:spacing w:before="40" w:after="40"/>
              <w:ind w:left="113" w:right="113"/>
              <w:jc w:val="center"/>
            </w:pPr>
            <w:r>
              <w:rPr>
                <w:lang w:val="fr-FR"/>
              </w:rPr>
              <w:t>29A</w:t>
            </w:r>
          </w:p>
        </w:tc>
        <w:tc>
          <w:tcPr>
            <w:tcW w:w="907" w:type="dxa"/>
            <w:tcBorders>
              <w:top w:val="nil"/>
              <w:left w:val="nil"/>
              <w:bottom w:val="single" w:sz="4" w:space="0" w:color="auto"/>
              <w:right w:val="single" w:sz="4" w:space="0" w:color="auto"/>
            </w:tcBorders>
            <w:shd w:val="clear" w:color="auto" w:fill="auto"/>
            <w:noWrap/>
            <w:vAlign w:val="center"/>
            <w:hideMark/>
          </w:tcPr>
          <w:p w14:paraId="01E576DD"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5B0DACD6"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36AC828F"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3197940"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534D42CC"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56086EF0"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C94DD6F"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15FFA28D"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565FF9BC"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979435D" w14:textId="77777777" w:rsidR="003D5D15" w:rsidRPr="00B9104E" w:rsidRDefault="003D5D15" w:rsidP="00C531D3">
            <w:pPr>
              <w:suppressAutoHyphens w:val="0"/>
              <w:spacing w:before="40" w:after="40"/>
              <w:ind w:left="113" w:right="113"/>
              <w:jc w:val="center"/>
            </w:pPr>
            <w:r>
              <w:rPr>
                <w:lang w:val="fr-FR"/>
              </w:rPr>
              <w:t>30A</w:t>
            </w:r>
          </w:p>
        </w:tc>
        <w:tc>
          <w:tcPr>
            <w:tcW w:w="907" w:type="dxa"/>
            <w:tcBorders>
              <w:top w:val="nil"/>
              <w:left w:val="nil"/>
              <w:bottom w:val="single" w:sz="4" w:space="0" w:color="auto"/>
              <w:right w:val="single" w:sz="4" w:space="0" w:color="auto"/>
            </w:tcBorders>
            <w:shd w:val="clear" w:color="auto" w:fill="auto"/>
            <w:noWrap/>
            <w:vAlign w:val="center"/>
            <w:hideMark/>
          </w:tcPr>
          <w:p w14:paraId="1C1A27BF" w14:textId="77777777" w:rsidR="003D5D15" w:rsidRPr="00B9104E" w:rsidRDefault="003D5D15" w:rsidP="00C531D3">
            <w:pPr>
              <w:suppressAutoHyphens w:val="0"/>
              <w:spacing w:before="40" w:after="40"/>
              <w:ind w:left="113" w:right="113"/>
              <w:jc w:val="center"/>
            </w:pPr>
            <w:r>
              <w:rPr>
                <w:lang w:val="fr-FR"/>
              </w:rPr>
              <w:t>4</w:t>
            </w:r>
          </w:p>
        </w:tc>
        <w:tc>
          <w:tcPr>
            <w:tcW w:w="907" w:type="dxa"/>
            <w:tcBorders>
              <w:top w:val="nil"/>
              <w:left w:val="nil"/>
              <w:bottom w:val="single" w:sz="4" w:space="0" w:color="auto"/>
              <w:right w:val="single" w:sz="4" w:space="0" w:color="auto"/>
            </w:tcBorders>
            <w:shd w:val="clear" w:color="auto" w:fill="auto"/>
            <w:noWrap/>
            <w:vAlign w:val="center"/>
            <w:hideMark/>
          </w:tcPr>
          <w:p w14:paraId="32737F83"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13EF961D"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695EA1FC"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6E793D60"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3C347D3E"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44B5869E" w14:textId="77777777" w:rsidR="003D5D15" w:rsidRPr="00B9104E" w:rsidRDefault="003D5D15" w:rsidP="00C531D3">
            <w:pPr>
              <w:suppressAutoHyphens w:val="0"/>
              <w:spacing w:before="40" w:after="40"/>
              <w:ind w:left="113" w:right="113"/>
              <w:jc w:val="center"/>
            </w:pPr>
            <w:r>
              <w:rPr>
                <w:lang w:val="fr-FR"/>
              </w:rPr>
              <w:t>4</w:t>
            </w:r>
          </w:p>
        </w:tc>
        <w:tc>
          <w:tcPr>
            <w:tcW w:w="1134" w:type="dxa"/>
            <w:tcBorders>
              <w:top w:val="nil"/>
              <w:left w:val="nil"/>
              <w:bottom w:val="single" w:sz="4" w:space="0" w:color="auto"/>
              <w:right w:val="single" w:sz="4" w:space="0" w:color="auto"/>
            </w:tcBorders>
            <w:shd w:val="clear" w:color="auto" w:fill="auto"/>
            <w:noWrap/>
            <w:vAlign w:val="center"/>
            <w:hideMark/>
          </w:tcPr>
          <w:p w14:paraId="02FA461A"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5774C4C3"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3AFC742C" w14:textId="77777777" w:rsidR="003D5D15" w:rsidRPr="00B9104E" w:rsidRDefault="003D5D15" w:rsidP="00C531D3">
            <w:pPr>
              <w:suppressAutoHyphens w:val="0"/>
              <w:spacing w:before="40" w:after="40"/>
              <w:ind w:left="113" w:right="113"/>
              <w:jc w:val="center"/>
            </w:pPr>
            <w:r>
              <w:rPr>
                <w:lang w:val="fr-FR"/>
              </w:rPr>
              <w:t>31A</w:t>
            </w:r>
          </w:p>
        </w:tc>
        <w:tc>
          <w:tcPr>
            <w:tcW w:w="907" w:type="dxa"/>
            <w:tcBorders>
              <w:top w:val="nil"/>
              <w:left w:val="nil"/>
              <w:bottom w:val="single" w:sz="4" w:space="0" w:color="auto"/>
              <w:right w:val="single" w:sz="4" w:space="0" w:color="auto"/>
            </w:tcBorders>
            <w:shd w:val="clear" w:color="auto" w:fill="auto"/>
            <w:noWrap/>
            <w:vAlign w:val="center"/>
            <w:hideMark/>
          </w:tcPr>
          <w:p w14:paraId="0201826C" w14:textId="77777777" w:rsidR="003D5D15" w:rsidRPr="00B9104E" w:rsidRDefault="003D5D15" w:rsidP="00C531D3">
            <w:pPr>
              <w:suppressAutoHyphens w:val="0"/>
              <w:spacing w:before="40" w:after="40"/>
              <w:ind w:left="113" w:right="113"/>
              <w:jc w:val="center"/>
            </w:pPr>
            <w:r>
              <w:rPr>
                <w:lang w:val="fr-FR"/>
              </w:rPr>
              <w:t>4</w:t>
            </w:r>
          </w:p>
        </w:tc>
        <w:tc>
          <w:tcPr>
            <w:tcW w:w="907" w:type="dxa"/>
            <w:tcBorders>
              <w:top w:val="nil"/>
              <w:left w:val="nil"/>
              <w:bottom w:val="single" w:sz="4" w:space="0" w:color="auto"/>
              <w:right w:val="single" w:sz="4" w:space="0" w:color="auto"/>
            </w:tcBorders>
            <w:shd w:val="clear" w:color="auto" w:fill="auto"/>
            <w:noWrap/>
            <w:vAlign w:val="center"/>
            <w:hideMark/>
          </w:tcPr>
          <w:p w14:paraId="0EF512D3"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6ADFD4DC"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27F5F336"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218018B0"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4A3FE902"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0DAE019"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7D3E7EA"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50A8B697"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35AD54FE" w14:textId="77777777" w:rsidR="003D5D15" w:rsidRPr="00B9104E" w:rsidRDefault="003D5D15" w:rsidP="00C531D3">
            <w:pPr>
              <w:suppressAutoHyphens w:val="0"/>
              <w:spacing w:before="40" w:after="40"/>
              <w:ind w:left="113" w:right="113"/>
              <w:jc w:val="center"/>
            </w:pPr>
            <w:r>
              <w:rPr>
                <w:lang w:val="fr-FR"/>
              </w:rPr>
              <w:t>32A</w:t>
            </w:r>
          </w:p>
        </w:tc>
        <w:tc>
          <w:tcPr>
            <w:tcW w:w="907" w:type="dxa"/>
            <w:tcBorders>
              <w:top w:val="nil"/>
              <w:left w:val="nil"/>
              <w:bottom w:val="single" w:sz="4" w:space="0" w:color="auto"/>
              <w:right w:val="single" w:sz="4" w:space="0" w:color="auto"/>
            </w:tcBorders>
            <w:shd w:val="clear" w:color="auto" w:fill="auto"/>
            <w:noWrap/>
            <w:vAlign w:val="center"/>
            <w:hideMark/>
          </w:tcPr>
          <w:p w14:paraId="55A25A2E" w14:textId="77777777" w:rsidR="003D5D15" w:rsidRPr="00B9104E" w:rsidRDefault="003D5D15" w:rsidP="00C531D3">
            <w:pPr>
              <w:suppressAutoHyphens w:val="0"/>
              <w:spacing w:before="40" w:after="40"/>
              <w:ind w:left="113" w:right="113"/>
              <w:jc w:val="center"/>
            </w:pPr>
            <w:r>
              <w:rPr>
                <w:lang w:val="fr-FR"/>
              </w:rPr>
              <w:t>4</w:t>
            </w:r>
          </w:p>
        </w:tc>
        <w:tc>
          <w:tcPr>
            <w:tcW w:w="907" w:type="dxa"/>
            <w:tcBorders>
              <w:top w:val="nil"/>
              <w:left w:val="nil"/>
              <w:bottom w:val="single" w:sz="4" w:space="0" w:color="auto"/>
              <w:right w:val="single" w:sz="4" w:space="0" w:color="auto"/>
            </w:tcBorders>
            <w:shd w:val="clear" w:color="auto" w:fill="auto"/>
            <w:noWrap/>
            <w:vAlign w:val="center"/>
            <w:hideMark/>
          </w:tcPr>
          <w:p w14:paraId="506A829B"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212163BB"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18FBB43C"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0B3E1739" w14:textId="77777777" w:rsidR="003D5D15" w:rsidRPr="00B9104E" w:rsidRDefault="003D5D15" w:rsidP="00C531D3">
            <w:pPr>
              <w:suppressAutoHyphens w:val="0"/>
              <w:spacing w:before="40" w:after="40"/>
              <w:ind w:left="113" w:right="113"/>
              <w:jc w:val="center"/>
            </w:pPr>
            <w:r>
              <w:rPr>
                <w:lang w:val="fr-FR"/>
              </w:rPr>
              <w:t>4</w:t>
            </w:r>
          </w:p>
        </w:tc>
        <w:tc>
          <w:tcPr>
            <w:tcW w:w="740" w:type="dxa"/>
            <w:tcBorders>
              <w:top w:val="nil"/>
              <w:left w:val="nil"/>
              <w:bottom w:val="single" w:sz="4" w:space="0" w:color="auto"/>
              <w:right w:val="single" w:sz="4" w:space="0" w:color="auto"/>
            </w:tcBorders>
            <w:shd w:val="clear" w:color="000000" w:fill="FFFFFF"/>
            <w:noWrap/>
            <w:vAlign w:val="center"/>
            <w:hideMark/>
          </w:tcPr>
          <w:p w14:paraId="680DACBD" w14:textId="77777777" w:rsidR="003D5D15" w:rsidRPr="00B9104E" w:rsidRDefault="003D5D15" w:rsidP="00C531D3">
            <w:pPr>
              <w:suppressAutoHyphens w:val="0"/>
              <w:spacing w:before="40" w:after="40"/>
              <w:ind w:left="113" w:right="113"/>
              <w:jc w:val="center"/>
            </w:pPr>
            <w:r>
              <w:rPr>
                <w:lang w:val="fr-FR"/>
              </w:rPr>
              <w:t>3</w:t>
            </w:r>
          </w:p>
        </w:tc>
        <w:tc>
          <w:tcPr>
            <w:tcW w:w="510" w:type="dxa"/>
            <w:tcBorders>
              <w:top w:val="nil"/>
              <w:left w:val="nil"/>
              <w:bottom w:val="single" w:sz="4" w:space="0" w:color="auto"/>
              <w:right w:val="single" w:sz="4" w:space="0" w:color="auto"/>
            </w:tcBorders>
            <w:shd w:val="clear" w:color="auto" w:fill="auto"/>
            <w:noWrap/>
            <w:vAlign w:val="center"/>
            <w:hideMark/>
          </w:tcPr>
          <w:p w14:paraId="6FA8AFFD"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35747B3E"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2AC56D8C"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3719A1E" w14:textId="77777777" w:rsidR="003D5D15" w:rsidRPr="00B9104E" w:rsidRDefault="003D5D15" w:rsidP="00C531D3">
            <w:pPr>
              <w:suppressAutoHyphens w:val="0"/>
              <w:spacing w:before="40" w:after="40"/>
              <w:ind w:left="113" w:right="113"/>
              <w:jc w:val="center"/>
            </w:pPr>
            <w:r>
              <w:rPr>
                <w:lang w:val="fr-FR"/>
              </w:rPr>
              <w:t>33A</w:t>
            </w:r>
          </w:p>
        </w:tc>
        <w:tc>
          <w:tcPr>
            <w:tcW w:w="907" w:type="dxa"/>
            <w:tcBorders>
              <w:top w:val="nil"/>
              <w:left w:val="nil"/>
              <w:bottom w:val="single" w:sz="4" w:space="0" w:color="auto"/>
              <w:right w:val="single" w:sz="4" w:space="0" w:color="auto"/>
            </w:tcBorders>
            <w:shd w:val="clear" w:color="auto" w:fill="auto"/>
            <w:noWrap/>
            <w:vAlign w:val="center"/>
            <w:hideMark/>
          </w:tcPr>
          <w:p w14:paraId="683253E0"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6DC8B6A0" w14:textId="77777777" w:rsidR="003D5D15" w:rsidRPr="00B9104E" w:rsidRDefault="003D5D15" w:rsidP="00C531D3">
            <w:pPr>
              <w:suppressAutoHyphens w:val="0"/>
              <w:spacing w:before="40" w:after="40"/>
              <w:ind w:left="113" w:right="113"/>
              <w:jc w:val="center"/>
            </w:pPr>
            <w:r>
              <w:rPr>
                <w:lang w:val="fr-FR"/>
              </w:rPr>
              <w:t>3</w:t>
            </w:r>
          </w:p>
        </w:tc>
        <w:tc>
          <w:tcPr>
            <w:tcW w:w="680" w:type="dxa"/>
            <w:tcBorders>
              <w:top w:val="nil"/>
              <w:left w:val="nil"/>
              <w:bottom w:val="single" w:sz="4" w:space="0" w:color="auto"/>
              <w:right w:val="single" w:sz="4" w:space="0" w:color="auto"/>
            </w:tcBorders>
            <w:shd w:val="clear" w:color="auto" w:fill="auto"/>
            <w:noWrap/>
            <w:vAlign w:val="center"/>
            <w:hideMark/>
          </w:tcPr>
          <w:p w14:paraId="48131ACD" w14:textId="77777777" w:rsidR="003D5D15" w:rsidRPr="00B9104E" w:rsidRDefault="003D5D15" w:rsidP="00C531D3">
            <w:pPr>
              <w:suppressAutoHyphens w:val="0"/>
              <w:spacing w:before="40" w:after="40"/>
              <w:ind w:left="113" w:right="113"/>
              <w:jc w:val="center"/>
            </w:pPr>
            <w:r>
              <w:rPr>
                <w:lang w:val="fr-FR"/>
              </w:rPr>
              <w:t>4</w:t>
            </w:r>
          </w:p>
        </w:tc>
        <w:tc>
          <w:tcPr>
            <w:tcW w:w="680" w:type="dxa"/>
            <w:tcBorders>
              <w:top w:val="nil"/>
              <w:left w:val="nil"/>
              <w:bottom w:val="single" w:sz="4" w:space="0" w:color="auto"/>
              <w:right w:val="single" w:sz="4" w:space="0" w:color="auto"/>
            </w:tcBorders>
            <w:shd w:val="clear" w:color="auto" w:fill="auto"/>
            <w:noWrap/>
            <w:vAlign w:val="center"/>
            <w:hideMark/>
          </w:tcPr>
          <w:p w14:paraId="1FF7FBEC"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07885139"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13A0ABEF"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5F0BA75"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4F2DCAAF" w14:textId="77777777" w:rsidR="003D5D15" w:rsidRPr="00B9104E" w:rsidRDefault="003D5D15" w:rsidP="00C531D3">
            <w:pPr>
              <w:suppressAutoHyphens w:val="0"/>
              <w:spacing w:before="40" w:after="40"/>
              <w:ind w:left="113" w:right="113"/>
              <w:jc w:val="center"/>
            </w:pPr>
            <w:r>
              <w:rPr>
                <w:lang w:val="fr-FR"/>
              </w:rPr>
              <w:t>1 (1115)</w:t>
            </w:r>
          </w:p>
        </w:tc>
      </w:tr>
      <w:tr w:rsidR="003D5D15" w:rsidRPr="00B9104E" w14:paraId="3EF48FAB"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30862C2" w14:textId="77777777" w:rsidR="003D5D15" w:rsidRPr="00B9104E" w:rsidRDefault="003D5D15" w:rsidP="00C531D3">
            <w:pPr>
              <w:suppressAutoHyphens w:val="0"/>
              <w:spacing w:before="40" w:after="40"/>
              <w:ind w:left="113" w:right="113"/>
              <w:jc w:val="center"/>
            </w:pPr>
            <w:r>
              <w:rPr>
                <w:lang w:val="fr-FR"/>
              </w:rPr>
              <w:t>34A</w:t>
            </w:r>
          </w:p>
        </w:tc>
        <w:tc>
          <w:tcPr>
            <w:tcW w:w="907" w:type="dxa"/>
            <w:tcBorders>
              <w:top w:val="nil"/>
              <w:left w:val="nil"/>
              <w:bottom w:val="single" w:sz="4" w:space="0" w:color="auto"/>
              <w:right w:val="single" w:sz="4" w:space="0" w:color="auto"/>
            </w:tcBorders>
            <w:shd w:val="clear" w:color="auto" w:fill="auto"/>
            <w:noWrap/>
            <w:vAlign w:val="center"/>
            <w:hideMark/>
          </w:tcPr>
          <w:p w14:paraId="23C19095"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53D47161"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180E7A7F"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E7E0EF5"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4510CF61"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30F0982D"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190ACB52"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4E26BB84" w14:textId="77777777" w:rsidR="003D5D15" w:rsidRPr="00B9104E" w:rsidRDefault="003D5D15" w:rsidP="00C531D3">
            <w:pPr>
              <w:suppressAutoHyphens w:val="0"/>
              <w:spacing w:before="40" w:after="40"/>
              <w:ind w:left="113" w:right="113"/>
              <w:jc w:val="center"/>
              <w:rPr>
                <w:lang w:val="de-DE" w:eastAsia="de-DE"/>
              </w:rPr>
            </w:pPr>
          </w:p>
        </w:tc>
      </w:tr>
      <w:tr w:rsidR="003D5D15" w:rsidRPr="00B9104E" w14:paraId="24878828" w14:textId="77777777" w:rsidTr="00C531D3">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47386F5C" w14:textId="77777777" w:rsidR="003D5D15" w:rsidRPr="00B9104E" w:rsidRDefault="003D5D15" w:rsidP="00C531D3">
            <w:pPr>
              <w:suppressAutoHyphens w:val="0"/>
              <w:spacing w:before="40" w:after="40"/>
              <w:ind w:left="113" w:right="113"/>
              <w:jc w:val="center"/>
            </w:pPr>
            <w:r>
              <w:rPr>
                <w:lang w:val="fr-FR"/>
              </w:rPr>
              <w:t>35A</w:t>
            </w:r>
          </w:p>
        </w:tc>
        <w:tc>
          <w:tcPr>
            <w:tcW w:w="907" w:type="dxa"/>
            <w:tcBorders>
              <w:top w:val="nil"/>
              <w:left w:val="nil"/>
              <w:bottom w:val="single" w:sz="4" w:space="0" w:color="auto"/>
              <w:right w:val="single" w:sz="4" w:space="0" w:color="auto"/>
            </w:tcBorders>
            <w:shd w:val="clear" w:color="auto" w:fill="auto"/>
            <w:noWrap/>
            <w:vAlign w:val="center"/>
            <w:hideMark/>
          </w:tcPr>
          <w:p w14:paraId="5B14E6E6" w14:textId="77777777" w:rsidR="003D5D15" w:rsidRPr="00B9104E" w:rsidRDefault="003D5D15" w:rsidP="00C531D3">
            <w:pPr>
              <w:suppressAutoHyphens w:val="0"/>
              <w:spacing w:before="40" w:after="40"/>
              <w:ind w:left="113" w:right="113"/>
              <w:jc w:val="center"/>
              <w:rPr>
                <w:lang w:val="de-DE" w:eastAsia="de-DE"/>
              </w:rPr>
            </w:pPr>
          </w:p>
        </w:tc>
        <w:tc>
          <w:tcPr>
            <w:tcW w:w="907" w:type="dxa"/>
            <w:tcBorders>
              <w:top w:val="nil"/>
              <w:left w:val="nil"/>
              <w:bottom w:val="single" w:sz="4" w:space="0" w:color="auto"/>
              <w:right w:val="single" w:sz="4" w:space="0" w:color="auto"/>
            </w:tcBorders>
            <w:shd w:val="clear" w:color="auto" w:fill="auto"/>
            <w:noWrap/>
            <w:vAlign w:val="center"/>
            <w:hideMark/>
          </w:tcPr>
          <w:p w14:paraId="4BEAF486"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0FB392E6" w14:textId="77777777" w:rsidR="003D5D15" w:rsidRPr="00B9104E" w:rsidRDefault="003D5D15" w:rsidP="00C531D3">
            <w:pPr>
              <w:suppressAutoHyphens w:val="0"/>
              <w:spacing w:before="40" w:after="40"/>
              <w:ind w:left="113" w:right="113"/>
              <w:jc w:val="center"/>
              <w:rPr>
                <w:lang w:val="de-DE" w:eastAsia="de-DE"/>
              </w:rPr>
            </w:pPr>
          </w:p>
        </w:tc>
        <w:tc>
          <w:tcPr>
            <w:tcW w:w="680" w:type="dxa"/>
            <w:tcBorders>
              <w:top w:val="nil"/>
              <w:left w:val="nil"/>
              <w:bottom w:val="single" w:sz="4" w:space="0" w:color="auto"/>
              <w:right w:val="single" w:sz="4" w:space="0" w:color="auto"/>
            </w:tcBorders>
            <w:shd w:val="clear" w:color="auto" w:fill="auto"/>
            <w:noWrap/>
            <w:vAlign w:val="center"/>
            <w:hideMark/>
          </w:tcPr>
          <w:p w14:paraId="77172957"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4E99D9C1" w14:textId="77777777" w:rsidR="003D5D15" w:rsidRPr="00B9104E" w:rsidRDefault="003D5D15" w:rsidP="00C531D3">
            <w:pPr>
              <w:suppressAutoHyphens w:val="0"/>
              <w:spacing w:before="40" w:after="40"/>
              <w:ind w:left="113" w:right="113"/>
              <w:jc w:val="center"/>
              <w:rPr>
                <w:lang w:val="de-DE" w:eastAsia="de-DE"/>
              </w:rPr>
            </w:pPr>
          </w:p>
        </w:tc>
        <w:tc>
          <w:tcPr>
            <w:tcW w:w="740" w:type="dxa"/>
            <w:tcBorders>
              <w:top w:val="nil"/>
              <w:left w:val="nil"/>
              <w:bottom w:val="single" w:sz="4" w:space="0" w:color="auto"/>
              <w:right w:val="single" w:sz="4" w:space="0" w:color="auto"/>
            </w:tcBorders>
            <w:shd w:val="clear" w:color="000000" w:fill="FFFFFF"/>
            <w:noWrap/>
            <w:vAlign w:val="center"/>
            <w:hideMark/>
          </w:tcPr>
          <w:p w14:paraId="7F43915C" w14:textId="77777777" w:rsidR="003D5D15" w:rsidRPr="00B9104E" w:rsidRDefault="003D5D15" w:rsidP="00C531D3">
            <w:pPr>
              <w:suppressAutoHyphens w:val="0"/>
              <w:spacing w:before="40" w:after="40"/>
              <w:ind w:left="113" w:right="113"/>
              <w:jc w:val="center"/>
              <w:rPr>
                <w:lang w:val="de-DE" w:eastAsia="de-DE"/>
              </w:rPr>
            </w:pPr>
          </w:p>
        </w:tc>
        <w:tc>
          <w:tcPr>
            <w:tcW w:w="510" w:type="dxa"/>
            <w:tcBorders>
              <w:top w:val="nil"/>
              <w:left w:val="nil"/>
              <w:bottom w:val="single" w:sz="4" w:space="0" w:color="auto"/>
              <w:right w:val="single" w:sz="4" w:space="0" w:color="auto"/>
            </w:tcBorders>
            <w:shd w:val="clear" w:color="auto" w:fill="auto"/>
            <w:noWrap/>
            <w:vAlign w:val="center"/>
            <w:hideMark/>
          </w:tcPr>
          <w:p w14:paraId="5E2C64DD" w14:textId="77777777" w:rsidR="003D5D15" w:rsidRPr="00B9104E" w:rsidRDefault="003D5D15" w:rsidP="00C531D3">
            <w:pPr>
              <w:suppressAutoHyphens w:val="0"/>
              <w:spacing w:before="40" w:after="40"/>
              <w:ind w:left="113" w:right="113"/>
              <w:jc w:val="center"/>
              <w:rPr>
                <w:lang w:val="de-DE"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14:paraId="68266898" w14:textId="77777777" w:rsidR="003D5D15" w:rsidRPr="00B9104E" w:rsidRDefault="003D5D15" w:rsidP="00C531D3">
            <w:pPr>
              <w:suppressAutoHyphens w:val="0"/>
              <w:spacing w:before="40" w:after="40"/>
              <w:ind w:left="113" w:right="113"/>
              <w:jc w:val="center"/>
              <w:rPr>
                <w:lang w:val="de-DE" w:eastAsia="de-DE"/>
              </w:rPr>
            </w:pPr>
          </w:p>
        </w:tc>
      </w:tr>
    </w:tbl>
    <w:p w14:paraId="57D91193" w14:textId="2FD142BC" w:rsidR="00CA0680" w:rsidRDefault="003D5D15" w:rsidP="00B26030">
      <w:pPr>
        <w:suppressAutoHyphens w:val="0"/>
        <w:spacing w:line="240" w:lineRule="auto"/>
        <w:jc w:val="right"/>
        <w:rPr>
          <w:lang w:val="fr-FR"/>
        </w:rPr>
      </w:pPr>
      <w:r>
        <w:rPr>
          <w:lang w:val="fr-FR"/>
        </w:rPr>
        <w:t>.</w:t>
      </w:r>
      <w:r w:rsidRPr="00DE6A6A">
        <w:rPr>
          <w:lang w:val="fr-FR"/>
        </w:rPr>
        <w:t>»</w:t>
      </w:r>
    </w:p>
    <w:p w14:paraId="09F9F340" w14:textId="54F5A6A1" w:rsidR="00A958A3" w:rsidRPr="00B26030" w:rsidRDefault="00A958A3" w:rsidP="00B26030">
      <w:pPr>
        <w:spacing w:before="240"/>
        <w:ind w:left="1134" w:right="1134"/>
        <w:jc w:val="center"/>
        <w:rPr>
          <w:u w:val="single"/>
        </w:rPr>
      </w:pPr>
      <w:r>
        <w:rPr>
          <w:u w:val="single"/>
        </w:rPr>
        <w:tab/>
      </w:r>
      <w:r>
        <w:rPr>
          <w:u w:val="single"/>
        </w:rPr>
        <w:tab/>
      </w:r>
      <w:r>
        <w:rPr>
          <w:u w:val="single"/>
        </w:rPr>
        <w:tab/>
      </w:r>
    </w:p>
    <w:sectPr w:rsidR="00A958A3" w:rsidRPr="00B26030" w:rsidSect="00BC0D4E">
      <w:headerReference w:type="even" r:id="rId41"/>
      <w:headerReference w:type="default" r:id="rId42"/>
      <w:footerReference w:type="even" r:id="rId43"/>
      <w:footerReference w:type="default" r:id="rId44"/>
      <w:headerReference w:type="first" r:id="rId4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630F8" w14:textId="77777777" w:rsidR="00C62D6C" w:rsidRDefault="00C62D6C"/>
  </w:endnote>
  <w:endnote w:type="continuationSeparator" w:id="0">
    <w:p w14:paraId="45F99F69" w14:textId="77777777" w:rsidR="00C62D6C" w:rsidRDefault="00C62D6C"/>
  </w:endnote>
  <w:endnote w:type="continuationNotice" w:id="1">
    <w:p w14:paraId="0CD4A716" w14:textId="77777777" w:rsidR="00C62D6C" w:rsidRDefault="00C62D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D8F58" w14:textId="713ABDD5" w:rsidR="00C62D6C" w:rsidRPr="00BC0D4E" w:rsidRDefault="00C62D6C" w:rsidP="00BC0D4E">
    <w:pPr>
      <w:pStyle w:val="Footer"/>
      <w:tabs>
        <w:tab w:val="right" w:pos="9638"/>
      </w:tabs>
      <w:rPr>
        <w:sz w:val="18"/>
      </w:rPr>
    </w:pPr>
    <w:r w:rsidRPr="00BC0D4E">
      <w:rPr>
        <w:b/>
        <w:sz w:val="18"/>
      </w:rPr>
      <w:fldChar w:fldCharType="begin"/>
    </w:r>
    <w:r w:rsidRPr="00BC0D4E">
      <w:rPr>
        <w:b/>
        <w:sz w:val="18"/>
      </w:rPr>
      <w:instrText xml:space="preserve"> PAGE  \* MERGEFORMAT </w:instrText>
    </w:r>
    <w:r w:rsidRPr="00BC0D4E">
      <w:rPr>
        <w:b/>
        <w:sz w:val="18"/>
      </w:rPr>
      <w:fldChar w:fldCharType="separate"/>
    </w:r>
    <w:r>
      <w:rPr>
        <w:b/>
        <w:noProof/>
        <w:sz w:val="18"/>
      </w:rPr>
      <w:t>72</w:t>
    </w:r>
    <w:r w:rsidRPr="00BC0D4E">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D8002" w14:textId="7C08D1D4" w:rsidR="00C62D6C" w:rsidRPr="00BC0D4E" w:rsidRDefault="00C62D6C" w:rsidP="00BC0D4E">
    <w:pPr>
      <w:pStyle w:val="Footer"/>
      <w:tabs>
        <w:tab w:val="right" w:pos="9638"/>
      </w:tabs>
      <w:rPr>
        <w:b/>
        <w:sz w:val="18"/>
      </w:rPr>
    </w:pPr>
    <w:r>
      <w:tab/>
    </w:r>
    <w:r w:rsidRPr="00BC0D4E">
      <w:rPr>
        <w:b/>
        <w:sz w:val="18"/>
      </w:rPr>
      <w:fldChar w:fldCharType="begin"/>
    </w:r>
    <w:r w:rsidRPr="00BC0D4E">
      <w:rPr>
        <w:b/>
        <w:sz w:val="18"/>
      </w:rPr>
      <w:instrText xml:space="preserve"> PAGE  \* MERGEFORMAT </w:instrText>
    </w:r>
    <w:r w:rsidRPr="00BC0D4E">
      <w:rPr>
        <w:b/>
        <w:sz w:val="18"/>
      </w:rPr>
      <w:fldChar w:fldCharType="separate"/>
    </w:r>
    <w:r>
      <w:rPr>
        <w:b/>
        <w:noProof/>
        <w:sz w:val="18"/>
      </w:rPr>
      <w:t>71</w:t>
    </w:r>
    <w:r w:rsidRPr="00BC0D4E">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7133C" w14:textId="77777777" w:rsidR="00C62D6C" w:rsidRPr="00D27D5E" w:rsidRDefault="00C62D6C" w:rsidP="00D27D5E">
      <w:pPr>
        <w:tabs>
          <w:tab w:val="right" w:pos="2155"/>
        </w:tabs>
        <w:spacing w:after="80"/>
        <w:ind w:left="680"/>
        <w:rPr>
          <w:u w:val="single"/>
        </w:rPr>
      </w:pPr>
      <w:r>
        <w:rPr>
          <w:u w:val="single"/>
        </w:rPr>
        <w:tab/>
      </w:r>
    </w:p>
  </w:footnote>
  <w:footnote w:type="continuationSeparator" w:id="0">
    <w:p w14:paraId="4B14CAF3" w14:textId="77777777" w:rsidR="00C62D6C" w:rsidRPr="00D17535" w:rsidRDefault="00C62D6C" w:rsidP="00D17535">
      <w:pPr>
        <w:tabs>
          <w:tab w:val="right" w:pos="2155"/>
        </w:tabs>
        <w:spacing w:after="80"/>
        <w:ind w:left="680"/>
        <w:rPr>
          <w:u w:val="single"/>
        </w:rPr>
      </w:pPr>
      <w:r w:rsidRPr="00D17535">
        <w:rPr>
          <w:u w:val="single"/>
        </w:rPr>
        <w:tab/>
      </w:r>
    </w:p>
  </w:footnote>
  <w:footnote w:type="continuationNotice" w:id="1">
    <w:p w14:paraId="4FC86FF5" w14:textId="77777777" w:rsidR="00C62D6C" w:rsidRDefault="00C62D6C"/>
  </w:footnote>
  <w:footnote w:id="2">
    <w:p w14:paraId="6E0CC546" w14:textId="77777777" w:rsidR="00C62D6C" w:rsidRPr="00FA6CCF" w:rsidRDefault="00C62D6C" w:rsidP="003D5D15">
      <w:pPr>
        <w:pStyle w:val="FootnoteText"/>
      </w:pPr>
      <w:r>
        <w:rPr>
          <w:lang w:val="fr-FR"/>
        </w:rPr>
        <w:tab/>
      </w:r>
      <w:r w:rsidRPr="00501DE5">
        <w:rPr>
          <w:sz w:val="20"/>
          <w:lang w:val="fr-FR"/>
        </w:rPr>
        <w:t>*</w:t>
      </w:r>
      <w:r>
        <w:rPr>
          <w:lang w:val="fr-FR"/>
        </w:rPr>
        <w:tab/>
      </w:r>
      <w:r w:rsidRPr="00501DE5">
        <w:rPr>
          <w:i/>
          <w:lang w:val="fr-FR"/>
        </w:rPr>
        <w:t>Source</w:t>
      </w:r>
      <w:r>
        <w:rPr>
          <w:lang w:val="fr-FR"/>
        </w:rPr>
        <w:t> : Essais effectués par l’Institut fédéral de recherche et d’essais sur les matières (BAM) entre 1981 et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22FF7" w14:textId="03B89C8D" w:rsidR="00C62D6C" w:rsidRPr="00BC0D4E" w:rsidRDefault="00C62D6C">
    <w:pPr>
      <w:pStyle w:val="Header"/>
    </w:pPr>
    <w:r>
      <w:t>ST/SG/AC.10/46/Add.2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C2117" w14:textId="5C5A81F9" w:rsidR="00C62D6C" w:rsidRPr="00BC0D4E" w:rsidRDefault="00C62D6C" w:rsidP="00BC0D4E">
    <w:pPr>
      <w:pStyle w:val="Header"/>
      <w:jc w:val="right"/>
    </w:pPr>
    <w:r>
      <w:t>ST/SG/AC.10/46/Add.2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47469" w14:textId="75EE1F47" w:rsidR="00C62D6C" w:rsidRDefault="00C62D6C" w:rsidP="00B26030">
    <w:pPr>
      <w:pStyle w:val="Header"/>
      <w:tabs>
        <w:tab w:val="left" w:pos="86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A27473"/>
    <w:multiLevelType w:val="hybridMultilevel"/>
    <w:tmpl w:val="4A8C653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cs="Times New Roman" w:hint="default"/>
        <w:b w:val="0"/>
        <w:i w:val="0"/>
        <w:sz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2" w15:restartNumberingAfterBreak="0">
    <w:nsid w:val="0FC7673D"/>
    <w:multiLevelType w:val="hybridMultilevel"/>
    <w:tmpl w:val="B3DC6B6C"/>
    <w:lvl w:ilvl="0" w:tplc="F72E3562">
      <w:start w:val="2"/>
      <w:numFmt w:val="bullet"/>
      <w:lvlText w:val="-"/>
      <w:lvlJc w:val="left"/>
      <w:pPr>
        <w:ind w:left="2061" w:hanging="360"/>
      </w:pPr>
      <w:rPr>
        <w:rFonts w:ascii="Times New Roman" w:eastAsia="SimSun" w:hAnsi="Times New Roman"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3" w15:restartNumberingAfterBreak="0">
    <w:nsid w:val="1B2C0EC6"/>
    <w:multiLevelType w:val="hybridMultilevel"/>
    <w:tmpl w:val="051202B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D3425C"/>
    <w:multiLevelType w:val="hybridMultilevel"/>
    <w:tmpl w:val="1808362A"/>
    <w:lvl w:ilvl="0" w:tplc="44365B6C">
      <w:start w:val="1"/>
      <w:numFmt w:val="bullet"/>
      <w:lvlText w:val="-"/>
      <w:lvlJc w:val="left"/>
      <w:pPr>
        <w:ind w:left="2988" w:hanging="360"/>
      </w:pPr>
      <w:rPr>
        <w:rFonts w:ascii="Symbol" w:hAnsi="Symbol" w:hint="default"/>
      </w:rPr>
    </w:lvl>
    <w:lvl w:ilvl="1" w:tplc="100C0003" w:tentative="1">
      <w:start w:val="1"/>
      <w:numFmt w:val="bullet"/>
      <w:lvlText w:val="o"/>
      <w:lvlJc w:val="left"/>
      <w:pPr>
        <w:ind w:left="3708" w:hanging="360"/>
      </w:pPr>
      <w:rPr>
        <w:rFonts w:ascii="Courier New" w:hAnsi="Courier New" w:cs="Courier New" w:hint="default"/>
      </w:rPr>
    </w:lvl>
    <w:lvl w:ilvl="2" w:tplc="100C0005" w:tentative="1">
      <w:start w:val="1"/>
      <w:numFmt w:val="bullet"/>
      <w:lvlText w:val=""/>
      <w:lvlJc w:val="left"/>
      <w:pPr>
        <w:ind w:left="4428" w:hanging="360"/>
      </w:pPr>
      <w:rPr>
        <w:rFonts w:ascii="Wingdings" w:hAnsi="Wingdings" w:hint="default"/>
      </w:rPr>
    </w:lvl>
    <w:lvl w:ilvl="3" w:tplc="100C0001" w:tentative="1">
      <w:start w:val="1"/>
      <w:numFmt w:val="bullet"/>
      <w:lvlText w:val=""/>
      <w:lvlJc w:val="left"/>
      <w:pPr>
        <w:ind w:left="5148" w:hanging="360"/>
      </w:pPr>
      <w:rPr>
        <w:rFonts w:ascii="Symbol" w:hAnsi="Symbol" w:hint="default"/>
      </w:rPr>
    </w:lvl>
    <w:lvl w:ilvl="4" w:tplc="100C0003" w:tentative="1">
      <w:start w:val="1"/>
      <w:numFmt w:val="bullet"/>
      <w:lvlText w:val="o"/>
      <w:lvlJc w:val="left"/>
      <w:pPr>
        <w:ind w:left="5868" w:hanging="360"/>
      </w:pPr>
      <w:rPr>
        <w:rFonts w:ascii="Courier New" w:hAnsi="Courier New" w:cs="Courier New" w:hint="default"/>
      </w:rPr>
    </w:lvl>
    <w:lvl w:ilvl="5" w:tplc="100C0005" w:tentative="1">
      <w:start w:val="1"/>
      <w:numFmt w:val="bullet"/>
      <w:lvlText w:val=""/>
      <w:lvlJc w:val="left"/>
      <w:pPr>
        <w:ind w:left="6588" w:hanging="360"/>
      </w:pPr>
      <w:rPr>
        <w:rFonts w:ascii="Wingdings" w:hAnsi="Wingdings" w:hint="default"/>
      </w:rPr>
    </w:lvl>
    <w:lvl w:ilvl="6" w:tplc="100C0001" w:tentative="1">
      <w:start w:val="1"/>
      <w:numFmt w:val="bullet"/>
      <w:lvlText w:val=""/>
      <w:lvlJc w:val="left"/>
      <w:pPr>
        <w:ind w:left="7308" w:hanging="360"/>
      </w:pPr>
      <w:rPr>
        <w:rFonts w:ascii="Symbol" w:hAnsi="Symbol" w:hint="default"/>
      </w:rPr>
    </w:lvl>
    <w:lvl w:ilvl="7" w:tplc="100C0003" w:tentative="1">
      <w:start w:val="1"/>
      <w:numFmt w:val="bullet"/>
      <w:lvlText w:val="o"/>
      <w:lvlJc w:val="left"/>
      <w:pPr>
        <w:ind w:left="8028" w:hanging="360"/>
      </w:pPr>
      <w:rPr>
        <w:rFonts w:ascii="Courier New" w:hAnsi="Courier New" w:cs="Courier New" w:hint="default"/>
      </w:rPr>
    </w:lvl>
    <w:lvl w:ilvl="8" w:tplc="100C0005" w:tentative="1">
      <w:start w:val="1"/>
      <w:numFmt w:val="bullet"/>
      <w:lvlText w:val=""/>
      <w:lvlJc w:val="left"/>
      <w:pPr>
        <w:ind w:left="8748" w:hanging="360"/>
      </w:pPr>
      <w:rPr>
        <w:rFonts w:ascii="Wingdings" w:hAnsi="Wingdings" w:hint="default"/>
      </w:rPr>
    </w:lvl>
  </w:abstractNum>
  <w:abstractNum w:abstractNumId="16" w15:restartNumberingAfterBreak="0">
    <w:nsid w:val="2A52526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31FE1893"/>
    <w:multiLevelType w:val="hybridMultilevel"/>
    <w:tmpl w:val="C778032C"/>
    <w:lvl w:ilvl="0" w:tplc="A24A73F6">
      <w:start w:val="1"/>
      <w:numFmt w:val="bullet"/>
      <w:lvlText w:val=""/>
      <w:lvlJc w:val="left"/>
      <w:pPr>
        <w:ind w:left="2988" w:hanging="360"/>
      </w:pPr>
      <w:rPr>
        <w:rFonts w:ascii="Symbol" w:hAnsi="Symbol" w:hint="default"/>
      </w:rPr>
    </w:lvl>
    <w:lvl w:ilvl="1" w:tplc="100C0003" w:tentative="1">
      <w:start w:val="1"/>
      <w:numFmt w:val="bullet"/>
      <w:lvlText w:val="o"/>
      <w:lvlJc w:val="left"/>
      <w:pPr>
        <w:ind w:left="3708" w:hanging="360"/>
      </w:pPr>
      <w:rPr>
        <w:rFonts w:ascii="Courier New" w:hAnsi="Courier New" w:cs="Courier New" w:hint="default"/>
      </w:rPr>
    </w:lvl>
    <w:lvl w:ilvl="2" w:tplc="100C0005" w:tentative="1">
      <w:start w:val="1"/>
      <w:numFmt w:val="bullet"/>
      <w:lvlText w:val=""/>
      <w:lvlJc w:val="left"/>
      <w:pPr>
        <w:ind w:left="4428" w:hanging="360"/>
      </w:pPr>
      <w:rPr>
        <w:rFonts w:ascii="Wingdings" w:hAnsi="Wingdings" w:hint="default"/>
      </w:rPr>
    </w:lvl>
    <w:lvl w:ilvl="3" w:tplc="100C0001" w:tentative="1">
      <w:start w:val="1"/>
      <w:numFmt w:val="bullet"/>
      <w:lvlText w:val=""/>
      <w:lvlJc w:val="left"/>
      <w:pPr>
        <w:ind w:left="5148" w:hanging="360"/>
      </w:pPr>
      <w:rPr>
        <w:rFonts w:ascii="Symbol" w:hAnsi="Symbol" w:hint="default"/>
      </w:rPr>
    </w:lvl>
    <w:lvl w:ilvl="4" w:tplc="100C0003" w:tentative="1">
      <w:start w:val="1"/>
      <w:numFmt w:val="bullet"/>
      <w:lvlText w:val="o"/>
      <w:lvlJc w:val="left"/>
      <w:pPr>
        <w:ind w:left="5868" w:hanging="360"/>
      </w:pPr>
      <w:rPr>
        <w:rFonts w:ascii="Courier New" w:hAnsi="Courier New" w:cs="Courier New" w:hint="default"/>
      </w:rPr>
    </w:lvl>
    <w:lvl w:ilvl="5" w:tplc="100C0005" w:tentative="1">
      <w:start w:val="1"/>
      <w:numFmt w:val="bullet"/>
      <w:lvlText w:val=""/>
      <w:lvlJc w:val="left"/>
      <w:pPr>
        <w:ind w:left="6588" w:hanging="360"/>
      </w:pPr>
      <w:rPr>
        <w:rFonts w:ascii="Wingdings" w:hAnsi="Wingdings" w:hint="default"/>
      </w:rPr>
    </w:lvl>
    <w:lvl w:ilvl="6" w:tplc="100C0001" w:tentative="1">
      <w:start w:val="1"/>
      <w:numFmt w:val="bullet"/>
      <w:lvlText w:val=""/>
      <w:lvlJc w:val="left"/>
      <w:pPr>
        <w:ind w:left="7308" w:hanging="360"/>
      </w:pPr>
      <w:rPr>
        <w:rFonts w:ascii="Symbol" w:hAnsi="Symbol" w:hint="default"/>
      </w:rPr>
    </w:lvl>
    <w:lvl w:ilvl="7" w:tplc="100C0003" w:tentative="1">
      <w:start w:val="1"/>
      <w:numFmt w:val="bullet"/>
      <w:lvlText w:val="o"/>
      <w:lvlJc w:val="left"/>
      <w:pPr>
        <w:ind w:left="8028" w:hanging="360"/>
      </w:pPr>
      <w:rPr>
        <w:rFonts w:ascii="Courier New" w:hAnsi="Courier New" w:cs="Courier New" w:hint="default"/>
      </w:rPr>
    </w:lvl>
    <w:lvl w:ilvl="8" w:tplc="100C0005" w:tentative="1">
      <w:start w:val="1"/>
      <w:numFmt w:val="bullet"/>
      <w:lvlText w:val=""/>
      <w:lvlJc w:val="left"/>
      <w:pPr>
        <w:ind w:left="8748" w:hanging="360"/>
      </w:pPr>
      <w:rPr>
        <w:rFonts w:ascii="Wingdings" w:hAnsi="Wingdings" w:hint="default"/>
      </w:rPr>
    </w:lvl>
  </w:abstractNum>
  <w:abstractNum w:abstractNumId="18" w15:restartNumberingAfterBreak="0">
    <w:nsid w:val="327A290A"/>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1" w15:restartNumberingAfterBreak="0">
    <w:nsid w:val="42FA2665"/>
    <w:multiLevelType w:val="hybridMultilevel"/>
    <w:tmpl w:val="59824906"/>
    <w:lvl w:ilvl="0" w:tplc="04090017">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2" w15:restartNumberingAfterBreak="0">
    <w:nsid w:val="4AD80147"/>
    <w:multiLevelType w:val="hybridMultilevel"/>
    <w:tmpl w:val="4C06D99E"/>
    <w:lvl w:ilvl="0" w:tplc="44365B6C">
      <w:start w:val="1"/>
      <w:numFmt w:val="bullet"/>
      <w:lvlText w:val="-"/>
      <w:lvlJc w:val="left"/>
      <w:pPr>
        <w:ind w:left="1854"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6" w15:restartNumberingAfterBreak="0">
    <w:nsid w:val="718D07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59A6C5A"/>
    <w:multiLevelType w:val="hybridMultilevel"/>
    <w:tmpl w:val="2E445E3E"/>
    <w:lvl w:ilvl="0" w:tplc="A24A73F6">
      <w:start w:val="1"/>
      <w:numFmt w:val="bullet"/>
      <w:lvlText w:val=""/>
      <w:lvlJc w:val="left"/>
      <w:pPr>
        <w:ind w:left="2988" w:hanging="360"/>
      </w:pPr>
      <w:rPr>
        <w:rFonts w:ascii="Symbol" w:hAnsi="Symbol" w:hint="default"/>
      </w:rPr>
    </w:lvl>
    <w:lvl w:ilvl="1" w:tplc="100C0003" w:tentative="1">
      <w:start w:val="1"/>
      <w:numFmt w:val="bullet"/>
      <w:lvlText w:val="o"/>
      <w:lvlJc w:val="left"/>
      <w:pPr>
        <w:ind w:left="3708" w:hanging="360"/>
      </w:pPr>
      <w:rPr>
        <w:rFonts w:ascii="Courier New" w:hAnsi="Courier New" w:cs="Courier New" w:hint="default"/>
      </w:rPr>
    </w:lvl>
    <w:lvl w:ilvl="2" w:tplc="100C0005" w:tentative="1">
      <w:start w:val="1"/>
      <w:numFmt w:val="bullet"/>
      <w:lvlText w:val=""/>
      <w:lvlJc w:val="left"/>
      <w:pPr>
        <w:ind w:left="4428" w:hanging="360"/>
      </w:pPr>
      <w:rPr>
        <w:rFonts w:ascii="Wingdings" w:hAnsi="Wingdings" w:hint="default"/>
      </w:rPr>
    </w:lvl>
    <w:lvl w:ilvl="3" w:tplc="100C0001" w:tentative="1">
      <w:start w:val="1"/>
      <w:numFmt w:val="bullet"/>
      <w:lvlText w:val=""/>
      <w:lvlJc w:val="left"/>
      <w:pPr>
        <w:ind w:left="5148" w:hanging="360"/>
      </w:pPr>
      <w:rPr>
        <w:rFonts w:ascii="Symbol" w:hAnsi="Symbol" w:hint="default"/>
      </w:rPr>
    </w:lvl>
    <w:lvl w:ilvl="4" w:tplc="100C0003" w:tentative="1">
      <w:start w:val="1"/>
      <w:numFmt w:val="bullet"/>
      <w:lvlText w:val="o"/>
      <w:lvlJc w:val="left"/>
      <w:pPr>
        <w:ind w:left="5868" w:hanging="360"/>
      </w:pPr>
      <w:rPr>
        <w:rFonts w:ascii="Courier New" w:hAnsi="Courier New" w:cs="Courier New" w:hint="default"/>
      </w:rPr>
    </w:lvl>
    <w:lvl w:ilvl="5" w:tplc="100C0005" w:tentative="1">
      <w:start w:val="1"/>
      <w:numFmt w:val="bullet"/>
      <w:lvlText w:val=""/>
      <w:lvlJc w:val="left"/>
      <w:pPr>
        <w:ind w:left="6588" w:hanging="360"/>
      </w:pPr>
      <w:rPr>
        <w:rFonts w:ascii="Wingdings" w:hAnsi="Wingdings" w:hint="default"/>
      </w:rPr>
    </w:lvl>
    <w:lvl w:ilvl="6" w:tplc="100C0001" w:tentative="1">
      <w:start w:val="1"/>
      <w:numFmt w:val="bullet"/>
      <w:lvlText w:val=""/>
      <w:lvlJc w:val="left"/>
      <w:pPr>
        <w:ind w:left="7308" w:hanging="360"/>
      </w:pPr>
      <w:rPr>
        <w:rFonts w:ascii="Symbol" w:hAnsi="Symbol" w:hint="default"/>
      </w:rPr>
    </w:lvl>
    <w:lvl w:ilvl="7" w:tplc="100C0003" w:tentative="1">
      <w:start w:val="1"/>
      <w:numFmt w:val="bullet"/>
      <w:lvlText w:val="o"/>
      <w:lvlJc w:val="left"/>
      <w:pPr>
        <w:ind w:left="8028" w:hanging="360"/>
      </w:pPr>
      <w:rPr>
        <w:rFonts w:ascii="Courier New" w:hAnsi="Courier New" w:cs="Courier New" w:hint="default"/>
      </w:rPr>
    </w:lvl>
    <w:lvl w:ilvl="8" w:tplc="100C0005" w:tentative="1">
      <w:start w:val="1"/>
      <w:numFmt w:val="bullet"/>
      <w:lvlText w:val=""/>
      <w:lvlJc w:val="left"/>
      <w:pPr>
        <w:ind w:left="8748" w:hanging="360"/>
      </w:pPr>
      <w:rPr>
        <w:rFonts w:ascii="Wingdings" w:hAnsi="Wingdings" w:hint="default"/>
      </w:rPr>
    </w:lvl>
  </w:abstractNum>
  <w:abstractNum w:abstractNumId="28"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30"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0"/>
  </w:num>
  <w:num w:numId="3">
    <w:abstractNumId w:val="15"/>
  </w:num>
  <w:num w:numId="4">
    <w:abstractNumId w:val="24"/>
  </w:num>
  <w:num w:numId="5">
    <w:abstractNumId w:val="2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3"/>
  </w:num>
  <w:num w:numId="19">
    <w:abstractNumId w:val="19"/>
  </w:num>
  <w:num w:numId="20">
    <w:abstractNumId w:val="14"/>
  </w:num>
  <w:num w:numId="21">
    <w:abstractNumId w:val="30"/>
  </w:num>
  <w:num w:numId="22">
    <w:abstractNumId w:val="16"/>
  </w:num>
  <w:num w:numId="23">
    <w:abstractNumId w:val="26"/>
  </w:num>
  <w:num w:numId="24">
    <w:abstractNumId w:val="18"/>
  </w:num>
  <w:num w:numId="25">
    <w:abstractNumId w:val="10"/>
  </w:num>
  <w:num w:numId="26">
    <w:abstractNumId w:val="29"/>
  </w:num>
  <w:num w:numId="27">
    <w:abstractNumId w:val="22"/>
  </w:num>
  <w:num w:numId="28">
    <w:abstractNumId w:val="17"/>
  </w:num>
  <w:num w:numId="29">
    <w:abstractNumId w:val="27"/>
  </w:num>
  <w:num w:numId="30">
    <w:abstractNumId w:val="21"/>
  </w:num>
  <w:num w:numId="31">
    <w:abstractNumId w:val="12"/>
  </w:num>
  <w:num w:numId="32">
    <w:abstractNumId w:val="25"/>
  </w:num>
  <w:num w:numId="33">
    <w:abstractNumId w:val="13"/>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GB" w:vendorID="64" w:dllVersion="5" w:nlCheck="1" w:checkStyle="1"/>
  <w:activeWritingStyle w:appName="MSWord" w:lang="fr-CH" w:vendorID="64" w:dllVersion="6" w:nlCheck="1" w:checkStyle="0"/>
  <w:activeWritingStyle w:appName="MSWord" w:lang="fr-FR" w:vendorID="64" w:dllVersion="6"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D4E"/>
    <w:rsid w:val="00003C02"/>
    <w:rsid w:val="0000685D"/>
    <w:rsid w:val="00006DF8"/>
    <w:rsid w:val="00016AC5"/>
    <w:rsid w:val="00024EDF"/>
    <w:rsid w:val="0002550A"/>
    <w:rsid w:val="000259B0"/>
    <w:rsid w:val="000259E9"/>
    <w:rsid w:val="000330E8"/>
    <w:rsid w:val="00033BAD"/>
    <w:rsid w:val="00034140"/>
    <w:rsid w:val="000348CA"/>
    <w:rsid w:val="00040DF7"/>
    <w:rsid w:val="00046E15"/>
    <w:rsid w:val="00051F44"/>
    <w:rsid w:val="0005210C"/>
    <w:rsid w:val="00054C2B"/>
    <w:rsid w:val="00062299"/>
    <w:rsid w:val="00067F69"/>
    <w:rsid w:val="00073282"/>
    <w:rsid w:val="000753A5"/>
    <w:rsid w:val="000817BD"/>
    <w:rsid w:val="00086698"/>
    <w:rsid w:val="00095E8D"/>
    <w:rsid w:val="00096211"/>
    <w:rsid w:val="0009713A"/>
    <w:rsid w:val="000A1140"/>
    <w:rsid w:val="000A1692"/>
    <w:rsid w:val="000B2BA5"/>
    <w:rsid w:val="000B3711"/>
    <w:rsid w:val="000C1D4D"/>
    <w:rsid w:val="000C3FC4"/>
    <w:rsid w:val="000C799F"/>
    <w:rsid w:val="000D0F67"/>
    <w:rsid w:val="000E5722"/>
    <w:rsid w:val="000F2D8E"/>
    <w:rsid w:val="000F41F2"/>
    <w:rsid w:val="000F5FAC"/>
    <w:rsid w:val="000F7343"/>
    <w:rsid w:val="00102214"/>
    <w:rsid w:val="00102C7A"/>
    <w:rsid w:val="00107D2E"/>
    <w:rsid w:val="00110527"/>
    <w:rsid w:val="00111488"/>
    <w:rsid w:val="00115639"/>
    <w:rsid w:val="00115837"/>
    <w:rsid w:val="00122BDB"/>
    <w:rsid w:val="00126EB7"/>
    <w:rsid w:val="0012738F"/>
    <w:rsid w:val="00127F5D"/>
    <w:rsid w:val="001302F1"/>
    <w:rsid w:val="00131318"/>
    <w:rsid w:val="0013212E"/>
    <w:rsid w:val="00141999"/>
    <w:rsid w:val="00142B90"/>
    <w:rsid w:val="00144F2B"/>
    <w:rsid w:val="001462E2"/>
    <w:rsid w:val="00153925"/>
    <w:rsid w:val="0015443B"/>
    <w:rsid w:val="00154CB9"/>
    <w:rsid w:val="00160540"/>
    <w:rsid w:val="001715C3"/>
    <w:rsid w:val="00174D17"/>
    <w:rsid w:val="00180BD1"/>
    <w:rsid w:val="001857C7"/>
    <w:rsid w:val="00192EEB"/>
    <w:rsid w:val="001931F0"/>
    <w:rsid w:val="00195B70"/>
    <w:rsid w:val="001A02BC"/>
    <w:rsid w:val="001A20FB"/>
    <w:rsid w:val="001B3193"/>
    <w:rsid w:val="001B465C"/>
    <w:rsid w:val="001B4D15"/>
    <w:rsid w:val="001B6C23"/>
    <w:rsid w:val="001B6DE6"/>
    <w:rsid w:val="001C0CB9"/>
    <w:rsid w:val="001D44B7"/>
    <w:rsid w:val="001D7A46"/>
    <w:rsid w:val="001D7F8A"/>
    <w:rsid w:val="001E03A5"/>
    <w:rsid w:val="001E3FEB"/>
    <w:rsid w:val="001E4A02"/>
    <w:rsid w:val="001E6CE7"/>
    <w:rsid w:val="001F2788"/>
    <w:rsid w:val="001F6635"/>
    <w:rsid w:val="00202144"/>
    <w:rsid w:val="002103E0"/>
    <w:rsid w:val="00210903"/>
    <w:rsid w:val="00213A83"/>
    <w:rsid w:val="002156CB"/>
    <w:rsid w:val="00225A8C"/>
    <w:rsid w:val="00231A47"/>
    <w:rsid w:val="00234B40"/>
    <w:rsid w:val="00236447"/>
    <w:rsid w:val="002469FF"/>
    <w:rsid w:val="00250584"/>
    <w:rsid w:val="00251482"/>
    <w:rsid w:val="00251575"/>
    <w:rsid w:val="002519F3"/>
    <w:rsid w:val="002521AD"/>
    <w:rsid w:val="00253106"/>
    <w:rsid w:val="002570E6"/>
    <w:rsid w:val="002659F1"/>
    <w:rsid w:val="0027174A"/>
    <w:rsid w:val="00277578"/>
    <w:rsid w:val="00281D73"/>
    <w:rsid w:val="00287E79"/>
    <w:rsid w:val="002928F9"/>
    <w:rsid w:val="00292B31"/>
    <w:rsid w:val="002967ED"/>
    <w:rsid w:val="00297BF3"/>
    <w:rsid w:val="002A03A2"/>
    <w:rsid w:val="002A0BD2"/>
    <w:rsid w:val="002A54BF"/>
    <w:rsid w:val="002A5D07"/>
    <w:rsid w:val="002A6EAB"/>
    <w:rsid w:val="002A771A"/>
    <w:rsid w:val="002B3038"/>
    <w:rsid w:val="002B76A0"/>
    <w:rsid w:val="002C6CA9"/>
    <w:rsid w:val="002E4038"/>
    <w:rsid w:val="002F211B"/>
    <w:rsid w:val="002F2562"/>
    <w:rsid w:val="002F5E8F"/>
    <w:rsid w:val="003016B7"/>
    <w:rsid w:val="00315403"/>
    <w:rsid w:val="00320C35"/>
    <w:rsid w:val="00331BE5"/>
    <w:rsid w:val="0034591A"/>
    <w:rsid w:val="00345B90"/>
    <w:rsid w:val="003515AA"/>
    <w:rsid w:val="003548DF"/>
    <w:rsid w:val="00362E4A"/>
    <w:rsid w:val="00363EE0"/>
    <w:rsid w:val="00364E6A"/>
    <w:rsid w:val="0036557C"/>
    <w:rsid w:val="00371BC2"/>
    <w:rsid w:val="00372DDD"/>
    <w:rsid w:val="00373C76"/>
    <w:rsid w:val="00374106"/>
    <w:rsid w:val="00374628"/>
    <w:rsid w:val="00376174"/>
    <w:rsid w:val="0038083F"/>
    <w:rsid w:val="003831A1"/>
    <w:rsid w:val="003854B9"/>
    <w:rsid w:val="00386058"/>
    <w:rsid w:val="003976D5"/>
    <w:rsid w:val="003A084D"/>
    <w:rsid w:val="003B31E5"/>
    <w:rsid w:val="003B4321"/>
    <w:rsid w:val="003C2717"/>
    <w:rsid w:val="003C7C43"/>
    <w:rsid w:val="003D3BED"/>
    <w:rsid w:val="003D3E87"/>
    <w:rsid w:val="003D5D15"/>
    <w:rsid w:val="003D6C68"/>
    <w:rsid w:val="003E6B46"/>
    <w:rsid w:val="003E6BE2"/>
    <w:rsid w:val="003F0758"/>
    <w:rsid w:val="003F48D9"/>
    <w:rsid w:val="003F5B56"/>
    <w:rsid w:val="003F7474"/>
    <w:rsid w:val="004034C3"/>
    <w:rsid w:val="0040365C"/>
    <w:rsid w:val="00405C6E"/>
    <w:rsid w:val="004159D0"/>
    <w:rsid w:val="00420B63"/>
    <w:rsid w:val="004217C2"/>
    <w:rsid w:val="00421F7A"/>
    <w:rsid w:val="00427514"/>
    <w:rsid w:val="00441A0E"/>
    <w:rsid w:val="00442E66"/>
    <w:rsid w:val="0044674D"/>
    <w:rsid w:val="004568C6"/>
    <w:rsid w:val="0046126F"/>
    <w:rsid w:val="0046361E"/>
    <w:rsid w:val="00467095"/>
    <w:rsid w:val="00472B8D"/>
    <w:rsid w:val="0047560A"/>
    <w:rsid w:val="00480B64"/>
    <w:rsid w:val="00482AF2"/>
    <w:rsid w:val="004870FC"/>
    <w:rsid w:val="004A0F69"/>
    <w:rsid w:val="004A4607"/>
    <w:rsid w:val="004A6448"/>
    <w:rsid w:val="004C1B63"/>
    <w:rsid w:val="004C5E3A"/>
    <w:rsid w:val="004D26F2"/>
    <w:rsid w:val="004D455F"/>
    <w:rsid w:val="004D74AD"/>
    <w:rsid w:val="004D791A"/>
    <w:rsid w:val="004E0775"/>
    <w:rsid w:val="004E1676"/>
    <w:rsid w:val="004E3660"/>
    <w:rsid w:val="004E4B27"/>
    <w:rsid w:val="004F797F"/>
    <w:rsid w:val="0050063D"/>
    <w:rsid w:val="00506467"/>
    <w:rsid w:val="00517706"/>
    <w:rsid w:val="00524945"/>
    <w:rsid w:val="00533479"/>
    <w:rsid w:val="0053711B"/>
    <w:rsid w:val="00543D5E"/>
    <w:rsid w:val="00545240"/>
    <w:rsid w:val="00546EDA"/>
    <w:rsid w:val="00550AFC"/>
    <w:rsid w:val="0055563E"/>
    <w:rsid w:val="0055741C"/>
    <w:rsid w:val="00560950"/>
    <w:rsid w:val="00562654"/>
    <w:rsid w:val="00564686"/>
    <w:rsid w:val="005652D4"/>
    <w:rsid w:val="005653EE"/>
    <w:rsid w:val="00566506"/>
    <w:rsid w:val="00571F41"/>
    <w:rsid w:val="0058132F"/>
    <w:rsid w:val="005825B3"/>
    <w:rsid w:val="00584848"/>
    <w:rsid w:val="00585F6B"/>
    <w:rsid w:val="00597A43"/>
    <w:rsid w:val="005A3FE1"/>
    <w:rsid w:val="005B043D"/>
    <w:rsid w:val="005C02B3"/>
    <w:rsid w:val="005C34DA"/>
    <w:rsid w:val="005C7832"/>
    <w:rsid w:val="005D61B4"/>
    <w:rsid w:val="005E5D1F"/>
    <w:rsid w:val="005E60FE"/>
    <w:rsid w:val="005E63A3"/>
    <w:rsid w:val="005F3E3F"/>
    <w:rsid w:val="005F4F11"/>
    <w:rsid w:val="005F56E4"/>
    <w:rsid w:val="00604D40"/>
    <w:rsid w:val="0061009F"/>
    <w:rsid w:val="00611D43"/>
    <w:rsid w:val="00612D48"/>
    <w:rsid w:val="00612E1B"/>
    <w:rsid w:val="00616407"/>
    <w:rsid w:val="00616B45"/>
    <w:rsid w:val="00616E40"/>
    <w:rsid w:val="00621402"/>
    <w:rsid w:val="00622746"/>
    <w:rsid w:val="00627416"/>
    <w:rsid w:val="00630D9B"/>
    <w:rsid w:val="00631953"/>
    <w:rsid w:val="00632589"/>
    <w:rsid w:val="006333BB"/>
    <w:rsid w:val="00635BD9"/>
    <w:rsid w:val="00641E3E"/>
    <w:rsid w:val="00641FAF"/>
    <w:rsid w:val="006439EC"/>
    <w:rsid w:val="006444B8"/>
    <w:rsid w:val="00651C94"/>
    <w:rsid w:val="00653910"/>
    <w:rsid w:val="00657DD1"/>
    <w:rsid w:val="00661A8D"/>
    <w:rsid w:val="00663B90"/>
    <w:rsid w:val="006679FB"/>
    <w:rsid w:val="00670250"/>
    <w:rsid w:val="00672503"/>
    <w:rsid w:val="00673788"/>
    <w:rsid w:val="00675247"/>
    <w:rsid w:val="006865AA"/>
    <w:rsid w:val="00686EFD"/>
    <w:rsid w:val="00691C3C"/>
    <w:rsid w:val="00691E41"/>
    <w:rsid w:val="006924C3"/>
    <w:rsid w:val="00692E6D"/>
    <w:rsid w:val="006A1D9B"/>
    <w:rsid w:val="006A1FCF"/>
    <w:rsid w:val="006A708A"/>
    <w:rsid w:val="006B4590"/>
    <w:rsid w:val="006B579A"/>
    <w:rsid w:val="006C340C"/>
    <w:rsid w:val="006C7791"/>
    <w:rsid w:val="006D0A73"/>
    <w:rsid w:val="006D7310"/>
    <w:rsid w:val="006E25C7"/>
    <w:rsid w:val="006E581D"/>
    <w:rsid w:val="006E7E28"/>
    <w:rsid w:val="007010F9"/>
    <w:rsid w:val="0070347C"/>
    <w:rsid w:val="00703DCC"/>
    <w:rsid w:val="007105CF"/>
    <w:rsid w:val="00712477"/>
    <w:rsid w:val="00713BAD"/>
    <w:rsid w:val="00715422"/>
    <w:rsid w:val="007176C1"/>
    <w:rsid w:val="00725960"/>
    <w:rsid w:val="00727748"/>
    <w:rsid w:val="007457B3"/>
    <w:rsid w:val="007559E1"/>
    <w:rsid w:val="00756BF3"/>
    <w:rsid w:val="00757A64"/>
    <w:rsid w:val="0076503A"/>
    <w:rsid w:val="007663DE"/>
    <w:rsid w:val="0076663F"/>
    <w:rsid w:val="00766B32"/>
    <w:rsid w:val="00767805"/>
    <w:rsid w:val="007765F0"/>
    <w:rsid w:val="00787088"/>
    <w:rsid w:val="00790044"/>
    <w:rsid w:val="00793654"/>
    <w:rsid w:val="00797BB8"/>
    <w:rsid w:val="007A2070"/>
    <w:rsid w:val="007A6693"/>
    <w:rsid w:val="007C2037"/>
    <w:rsid w:val="007D0F97"/>
    <w:rsid w:val="007D3138"/>
    <w:rsid w:val="007E5A5C"/>
    <w:rsid w:val="007F40DC"/>
    <w:rsid w:val="007F55CB"/>
    <w:rsid w:val="008026DA"/>
    <w:rsid w:val="00805A65"/>
    <w:rsid w:val="0080668E"/>
    <w:rsid w:val="008207F5"/>
    <w:rsid w:val="00824063"/>
    <w:rsid w:val="00844750"/>
    <w:rsid w:val="008459A5"/>
    <w:rsid w:val="0085049F"/>
    <w:rsid w:val="00851A93"/>
    <w:rsid w:val="00851BA3"/>
    <w:rsid w:val="00852FFF"/>
    <w:rsid w:val="0085696E"/>
    <w:rsid w:val="00857F99"/>
    <w:rsid w:val="0086254F"/>
    <w:rsid w:val="00862E17"/>
    <w:rsid w:val="0086496B"/>
    <w:rsid w:val="0086661B"/>
    <w:rsid w:val="008667C7"/>
    <w:rsid w:val="00866D64"/>
    <w:rsid w:val="008707C7"/>
    <w:rsid w:val="008747DC"/>
    <w:rsid w:val="0087514A"/>
    <w:rsid w:val="00882322"/>
    <w:rsid w:val="008842C5"/>
    <w:rsid w:val="00891D83"/>
    <w:rsid w:val="008A54B0"/>
    <w:rsid w:val="008B3915"/>
    <w:rsid w:val="008B44C4"/>
    <w:rsid w:val="008B70F4"/>
    <w:rsid w:val="008C3E7A"/>
    <w:rsid w:val="008C4E76"/>
    <w:rsid w:val="008C60B0"/>
    <w:rsid w:val="008D18DC"/>
    <w:rsid w:val="008D3B8D"/>
    <w:rsid w:val="008E7FAE"/>
    <w:rsid w:val="008F5D66"/>
    <w:rsid w:val="00900401"/>
    <w:rsid w:val="00904008"/>
    <w:rsid w:val="00905E87"/>
    <w:rsid w:val="00910222"/>
    <w:rsid w:val="00911BF7"/>
    <w:rsid w:val="00917395"/>
    <w:rsid w:val="00920FBF"/>
    <w:rsid w:val="00921B40"/>
    <w:rsid w:val="00923CD6"/>
    <w:rsid w:val="00931BEB"/>
    <w:rsid w:val="00933DE4"/>
    <w:rsid w:val="0094723C"/>
    <w:rsid w:val="009472EC"/>
    <w:rsid w:val="00955257"/>
    <w:rsid w:val="00960474"/>
    <w:rsid w:val="00961A98"/>
    <w:rsid w:val="00962CE4"/>
    <w:rsid w:val="00967D7B"/>
    <w:rsid w:val="00970815"/>
    <w:rsid w:val="00973355"/>
    <w:rsid w:val="00977EC8"/>
    <w:rsid w:val="00980B2F"/>
    <w:rsid w:val="00991BF7"/>
    <w:rsid w:val="009931D5"/>
    <w:rsid w:val="00993F10"/>
    <w:rsid w:val="00996AB7"/>
    <w:rsid w:val="009A3A8D"/>
    <w:rsid w:val="009A4DCD"/>
    <w:rsid w:val="009B4148"/>
    <w:rsid w:val="009C190B"/>
    <w:rsid w:val="009C3252"/>
    <w:rsid w:val="009C74D5"/>
    <w:rsid w:val="009D3A8C"/>
    <w:rsid w:val="009D42D8"/>
    <w:rsid w:val="009D4B08"/>
    <w:rsid w:val="009D5F34"/>
    <w:rsid w:val="009E577B"/>
    <w:rsid w:val="009E7956"/>
    <w:rsid w:val="009E79B0"/>
    <w:rsid w:val="009E7F0F"/>
    <w:rsid w:val="009F0F4E"/>
    <w:rsid w:val="009F42D0"/>
    <w:rsid w:val="00A00113"/>
    <w:rsid w:val="00A02BE0"/>
    <w:rsid w:val="00A0339A"/>
    <w:rsid w:val="00A04B5A"/>
    <w:rsid w:val="00A10A3F"/>
    <w:rsid w:val="00A10DEB"/>
    <w:rsid w:val="00A1534D"/>
    <w:rsid w:val="00A23A5C"/>
    <w:rsid w:val="00A2492E"/>
    <w:rsid w:val="00A264C1"/>
    <w:rsid w:val="00A27836"/>
    <w:rsid w:val="00A31A7D"/>
    <w:rsid w:val="00A370B2"/>
    <w:rsid w:val="00A40F0E"/>
    <w:rsid w:val="00A41268"/>
    <w:rsid w:val="00A50B4C"/>
    <w:rsid w:val="00A551D7"/>
    <w:rsid w:val="00A61677"/>
    <w:rsid w:val="00A678CC"/>
    <w:rsid w:val="00A718B2"/>
    <w:rsid w:val="00A75A41"/>
    <w:rsid w:val="00A7717F"/>
    <w:rsid w:val="00A77A00"/>
    <w:rsid w:val="00A82EF8"/>
    <w:rsid w:val="00A854AC"/>
    <w:rsid w:val="00A92453"/>
    <w:rsid w:val="00A9384E"/>
    <w:rsid w:val="00A958A3"/>
    <w:rsid w:val="00A95EB1"/>
    <w:rsid w:val="00AA6562"/>
    <w:rsid w:val="00AC0BC9"/>
    <w:rsid w:val="00AC0E0F"/>
    <w:rsid w:val="00AC67A1"/>
    <w:rsid w:val="00AC7977"/>
    <w:rsid w:val="00AD0DED"/>
    <w:rsid w:val="00AD78B7"/>
    <w:rsid w:val="00AE1E51"/>
    <w:rsid w:val="00AE352C"/>
    <w:rsid w:val="00AF2AD3"/>
    <w:rsid w:val="00AF63B3"/>
    <w:rsid w:val="00AF7458"/>
    <w:rsid w:val="00B00006"/>
    <w:rsid w:val="00B05707"/>
    <w:rsid w:val="00B059F7"/>
    <w:rsid w:val="00B10104"/>
    <w:rsid w:val="00B15353"/>
    <w:rsid w:val="00B2368E"/>
    <w:rsid w:val="00B24C84"/>
    <w:rsid w:val="00B26030"/>
    <w:rsid w:val="00B32E2D"/>
    <w:rsid w:val="00B423CB"/>
    <w:rsid w:val="00B45A9F"/>
    <w:rsid w:val="00B46742"/>
    <w:rsid w:val="00B54F1D"/>
    <w:rsid w:val="00B60524"/>
    <w:rsid w:val="00B61990"/>
    <w:rsid w:val="00B620DA"/>
    <w:rsid w:val="00B63643"/>
    <w:rsid w:val="00B66B44"/>
    <w:rsid w:val="00B7413B"/>
    <w:rsid w:val="00B74CD0"/>
    <w:rsid w:val="00B877EB"/>
    <w:rsid w:val="00B910F8"/>
    <w:rsid w:val="00B9397F"/>
    <w:rsid w:val="00B93D13"/>
    <w:rsid w:val="00B95D07"/>
    <w:rsid w:val="00B97CB7"/>
    <w:rsid w:val="00B97EB3"/>
    <w:rsid w:val="00BA25F8"/>
    <w:rsid w:val="00BA7578"/>
    <w:rsid w:val="00BC0BCD"/>
    <w:rsid w:val="00BC0D4E"/>
    <w:rsid w:val="00BC58E9"/>
    <w:rsid w:val="00BD6E88"/>
    <w:rsid w:val="00BE3565"/>
    <w:rsid w:val="00BE61D8"/>
    <w:rsid w:val="00BF0556"/>
    <w:rsid w:val="00BF1492"/>
    <w:rsid w:val="00BF53A7"/>
    <w:rsid w:val="00C056B2"/>
    <w:rsid w:val="00C05ABD"/>
    <w:rsid w:val="00C11541"/>
    <w:rsid w:val="00C1301F"/>
    <w:rsid w:val="00C15762"/>
    <w:rsid w:val="00C17CAE"/>
    <w:rsid w:val="00C23613"/>
    <w:rsid w:val="00C261F8"/>
    <w:rsid w:val="00C26290"/>
    <w:rsid w:val="00C33100"/>
    <w:rsid w:val="00C349F2"/>
    <w:rsid w:val="00C36D3A"/>
    <w:rsid w:val="00C442A3"/>
    <w:rsid w:val="00C531D3"/>
    <w:rsid w:val="00C5482D"/>
    <w:rsid w:val="00C626AD"/>
    <w:rsid w:val="00C62D6C"/>
    <w:rsid w:val="00C65469"/>
    <w:rsid w:val="00C74A72"/>
    <w:rsid w:val="00C80854"/>
    <w:rsid w:val="00C91406"/>
    <w:rsid w:val="00C95F6A"/>
    <w:rsid w:val="00C96C67"/>
    <w:rsid w:val="00C973D7"/>
    <w:rsid w:val="00C97457"/>
    <w:rsid w:val="00CA0680"/>
    <w:rsid w:val="00CA08B8"/>
    <w:rsid w:val="00CA339A"/>
    <w:rsid w:val="00CB2151"/>
    <w:rsid w:val="00CC1396"/>
    <w:rsid w:val="00CD1A71"/>
    <w:rsid w:val="00CD1FBB"/>
    <w:rsid w:val="00CD293A"/>
    <w:rsid w:val="00CE0AEB"/>
    <w:rsid w:val="00CE1607"/>
    <w:rsid w:val="00CF008B"/>
    <w:rsid w:val="00CF5015"/>
    <w:rsid w:val="00CF509E"/>
    <w:rsid w:val="00D016B5"/>
    <w:rsid w:val="00D034F1"/>
    <w:rsid w:val="00D102A8"/>
    <w:rsid w:val="00D15F40"/>
    <w:rsid w:val="00D17335"/>
    <w:rsid w:val="00D17535"/>
    <w:rsid w:val="00D21580"/>
    <w:rsid w:val="00D27D5E"/>
    <w:rsid w:val="00D32F35"/>
    <w:rsid w:val="00D36791"/>
    <w:rsid w:val="00D36D68"/>
    <w:rsid w:val="00D36D82"/>
    <w:rsid w:val="00D44676"/>
    <w:rsid w:val="00D5044F"/>
    <w:rsid w:val="00D731B7"/>
    <w:rsid w:val="00D7781E"/>
    <w:rsid w:val="00D82FCD"/>
    <w:rsid w:val="00D859AF"/>
    <w:rsid w:val="00D86E85"/>
    <w:rsid w:val="00D94599"/>
    <w:rsid w:val="00D95448"/>
    <w:rsid w:val="00DA5422"/>
    <w:rsid w:val="00DA7877"/>
    <w:rsid w:val="00DB06B2"/>
    <w:rsid w:val="00DB197E"/>
    <w:rsid w:val="00DB2224"/>
    <w:rsid w:val="00DC394F"/>
    <w:rsid w:val="00DD082A"/>
    <w:rsid w:val="00DD384D"/>
    <w:rsid w:val="00DD6DB0"/>
    <w:rsid w:val="00DE2793"/>
    <w:rsid w:val="00DE6D90"/>
    <w:rsid w:val="00DF002F"/>
    <w:rsid w:val="00DF0F96"/>
    <w:rsid w:val="00DF14BE"/>
    <w:rsid w:val="00DF4D4E"/>
    <w:rsid w:val="00DF5D75"/>
    <w:rsid w:val="00E0244D"/>
    <w:rsid w:val="00E06E99"/>
    <w:rsid w:val="00E077FE"/>
    <w:rsid w:val="00E11811"/>
    <w:rsid w:val="00E148F2"/>
    <w:rsid w:val="00E22549"/>
    <w:rsid w:val="00E244EF"/>
    <w:rsid w:val="00E24C3C"/>
    <w:rsid w:val="00E3053E"/>
    <w:rsid w:val="00E34548"/>
    <w:rsid w:val="00E36F87"/>
    <w:rsid w:val="00E45309"/>
    <w:rsid w:val="00E45E0D"/>
    <w:rsid w:val="00E53030"/>
    <w:rsid w:val="00E5309A"/>
    <w:rsid w:val="00E5419C"/>
    <w:rsid w:val="00E60A07"/>
    <w:rsid w:val="00E766D7"/>
    <w:rsid w:val="00E76E05"/>
    <w:rsid w:val="00E8116D"/>
    <w:rsid w:val="00E81E94"/>
    <w:rsid w:val="00E82607"/>
    <w:rsid w:val="00E83E36"/>
    <w:rsid w:val="00E84D8B"/>
    <w:rsid w:val="00E8556C"/>
    <w:rsid w:val="00E866EE"/>
    <w:rsid w:val="00E95155"/>
    <w:rsid w:val="00E9594D"/>
    <w:rsid w:val="00EB5E10"/>
    <w:rsid w:val="00EB752A"/>
    <w:rsid w:val="00EC5AFA"/>
    <w:rsid w:val="00EC68B6"/>
    <w:rsid w:val="00ED4231"/>
    <w:rsid w:val="00EE1F31"/>
    <w:rsid w:val="00EE3E4F"/>
    <w:rsid w:val="00EF234E"/>
    <w:rsid w:val="00EF3E6E"/>
    <w:rsid w:val="00EF6568"/>
    <w:rsid w:val="00EF6B58"/>
    <w:rsid w:val="00F0348B"/>
    <w:rsid w:val="00F03A5A"/>
    <w:rsid w:val="00F1723E"/>
    <w:rsid w:val="00F22C4C"/>
    <w:rsid w:val="00F26627"/>
    <w:rsid w:val="00F311A4"/>
    <w:rsid w:val="00F34A9F"/>
    <w:rsid w:val="00F40F3F"/>
    <w:rsid w:val="00F43F76"/>
    <w:rsid w:val="00F55D51"/>
    <w:rsid w:val="00F65D71"/>
    <w:rsid w:val="00F674E8"/>
    <w:rsid w:val="00F72B11"/>
    <w:rsid w:val="00F72FAB"/>
    <w:rsid w:val="00F76BA4"/>
    <w:rsid w:val="00F778AC"/>
    <w:rsid w:val="00F874AE"/>
    <w:rsid w:val="00F903C0"/>
    <w:rsid w:val="00F913AE"/>
    <w:rsid w:val="00F92557"/>
    <w:rsid w:val="00F966A8"/>
    <w:rsid w:val="00F97F2E"/>
    <w:rsid w:val="00FA4C08"/>
    <w:rsid w:val="00FA5A79"/>
    <w:rsid w:val="00FA7F70"/>
    <w:rsid w:val="00FB0BFE"/>
    <w:rsid w:val="00FB2793"/>
    <w:rsid w:val="00FB4C51"/>
    <w:rsid w:val="00FB5770"/>
    <w:rsid w:val="00FB743C"/>
    <w:rsid w:val="00FC0E03"/>
    <w:rsid w:val="00FC3BCE"/>
    <w:rsid w:val="00FC762C"/>
    <w:rsid w:val="00FD1363"/>
    <w:rsid w:val="00FD14E9"/>
    <w:rsid w:val="00FD4586"/>
    <w:rsid w:val="00FD6F9C"/>
    <w:rsid w:val="00FD6FD2"/>
    <w:rsid w:val="00FD7299"/>
    <w:rsid w:val="00FE1136"/>
    <w:rsid w:val="00FF1D20"/>
    <w:rsid w:val="00FF1DBD"/>
    <w:rsid w:val="00FF2A77"/>
    <w:rsid w:val="00FF6D2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oNotEmbedSmartTags/>
  <w:decimalSymbol w:val="."/>
  <w:listSeparator w:val=","/>
  <w14:docId w14:val="3F0A51CD"/>
  <w15:docId w15:val="{9556FD75-14A6-4899-955D-A2CABC10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7514A"/>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87514A"/>
    <w:pPr>
      <w:keepNext/>
      <w:keepLines/>
      <w:spacing w:after="0" w:line="240" w:lineRule="auto"/>
      <w:ind w:right="0"/>
      <w:jc w:val="left"/>
      <w:outlineLvl w:val="0"/>
    </w:pPr>
  </w:style>
  <w:style w:type="paragraph" w:styleId="Heading2">
    <w:name w:val="heading 2"/>
    <w:basedOn w:val="Normal"/>
    <w:next w:val="Normal"/>
    <w:link w:val="Heading2Char"/>
    <w:qFormat/>
    <w:rsid w:val="0087514A"/>
    <w:pPr>
      <w:outlineLvl w:val="1"/>
    </w:pPr>
  </w:style>
  <w:style w:type="paragraph" w:styleId="Heading3">
    <w:name w:val="heading 3"/>
    <w:basedOn w:val="Normal"/>
    <w:next w:val="Normal"/>
    <w:link w:val="Heading3Char"/>
    <w:qFormat/>
    <w:rsid w:val="0087514A"/>
    <w:pPr>
      <w:outlineLvl w:val="2"/>
    </w:pPr>
  </w:style>
  <w:style w:type="paragraph" w:styleId="Heading4">
    <w:name w:val="heading 4"/>
    <w:basedOn w:val="Normal"/>
    <w:next w:val="Normal"/>
    <w:link w:val="Heading4Char"/>
    <w:qFormat/>
    <w:rsid w:val="0087514A"/>
    <w:pPr>
      <w:outlineLvl w:val="3"/>
    </w:pPr>
  </w:style>
  <w:style w:type="paragraph" w:styleId="Heading5">
    <w:name w:val="heading 5"/>
    <w:basedOn w:val="Normal"/>
    <w:next w:val="Normal"/>
    <w:link w:val="Heading5Char"/>
    <w:qFormat/>
    <w:rsid w:val="0087514A"/>
    <w:pPr>
      <w:outlineLvl w:val="4"/>
    </w:pPr>
  </w:style>
  <w:style w:type="paragraph" w:styleId="Heading6">
    <w:name w:val="heading 6"/>
    <w:basedOn w:val="Normal"/>
    <w:next w:val="Normal"/>
    <w:link w:val="Heading6Char"/>
    <w:qFormat/>
    <w:rsid w:val="0087514A"/>
    <w:pPr>
      <w:outlineLvl w:val="5"/>
    </w:pPr>
  </w:style>
  <w:style w:type="paragraph" w:styleId="Heading7">
    <w:name w:val="heading 7"/>
    <w:basedOn w:val="Normal"/>
    <w:next w:val="Normal"/>
    <w:link w:val="Heading7Char"/>
    <w:qFormat/>
    <w:rsid w:val="0087514A"/>
    <w:pPr>
      <w:outlineLvl w:val="6"/>
    </w:pPr>
  </w:style>
  <w:style w:type="paragraph" w:styleId="Heading8">
    <w:name w:val="heading 8"/>
    <w:basedOn w:val="Normal"/>
    <w:next w:val="Normal"/>
    <w:link w:val="Heading8Char"/>
    <w:qFormat/>
    <w:rsid w:val="0087514A"/>
    <w:pPr>
      <w:outlineLvl w:val="7"/>
    </w:pPr>
  </w:style>
  <w:style w:type="paragraph" w:styleId="Heading9">
    <w:name w:val="heading 9"/>
    <w:basedOn w:val="Normal"/>
    <w:next w:val="Normal"/>
    <w:link w:val="Heading9Char"/>
    <w:qFormat/>
    <w:rsid w:val="008751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87514A"/>
    <w:pPr>
      <w:spacing w:after="120"/>
      <w:ind w:left="1134" w:right="1134"/>
      <w:jc w:val="both"/>
    </w:pPr>
  </w:style>
  <w:style w:type="character" w:customStyle="1" w:styleId="SingleTxtGChar">
    <w:name w:val="_ Single Txt_G Char"/>
    <w:link w:val="SingleTxtG"/>
    <w:qFormat/>
    <w:rsid w:val="00FB743C"/>
    <w:rPr>
      <w:lang w:val="fr-CH" w:eastAsia="en-US"/>
    </w:rPr>
  </w:style>
  <w:style w:type="character" w:customStyle="1" w:styleId="Heading1Char">
    <w:name w:val="Heading 1 Char"/>
    <w:aliases w:val="Table_G Char"/>
    <w:basedOn w:val="DefaultParagraphFont"/>
    <w:link w:val="Heading1"/>
    <w:rsid w:val="00661A8D"/>
    <w:rPr>
      <w:lang w:val="fr-CH" w:eastAsia="en-US"/>
    </w:rPr>
  </w:style>
  <w:style w:type="character" w:customStyle="1" w:styleId="Heading2Char">
    <w:name w:val="Heading 2 Char"/>
    <w:basedOn w:val="DefaultParagraphFont"/>
    <w:link w:val="Heading2"/>
    <w:rsid w:val="00C80854"/>
    <w:rPr>
      <w:lang w:val="fr-CH" w:eastAsia="en-US"/>
    </w:rPr>
  </w:style>
  <w:style w:type="character" w:customStyle="1" w:styleId="Heading3Char">
    <w:name w:val="Heading 3 Char"/>
    <w:basedOn w:val="DefaultParagraphFont"/>
    <w:link w:val="Heading3"/>
    <w:rsid w:val="00C80854"/>
    <w:rPr>
      <w:lang w:val="fr-CH" w:eastAsia="en-US"/>
    </w:rPr>
  </w:style>
  <w:style w:type="character" w:customStyle="1" w:styleId="Heading4Char">
    <w:name w:val="Heading 4 Char"/>
    <w:basedOn w:val="DefaultParagraphFont"/>
    <w:link w:val="Heading4"/>
    <w:rsid w:val="00C80854"/>
    <w:rPr>
      <w:lang w:val="fr-CH" w:eastAsia="en-US"/>
    </w:rPr>
  </w:style>
  <w:style w:type="character" w:customStyle="1" w:styleId="Heading5Char">
    <w:name w:val="Heading 5 Char"/>
    <w:basedOn w:val="DefaultParagraphFont"/>
    <w:link w:val="Heading5"/>
    <w:rsid w:val="00C80854"/>
    <w:rPr>
      <w:lang w:val="fr-CH" w:eastAsia="en-US"/>
    </w:rPr>
  </w:style>
  <w:style w:type="character" w:customStyle="1" w:styleId="Heading6Char">
    <w:name w:val="Heading 6 Char"/>
    <w:basedOn w:val="DefaultParagraphFont"/>
    <w:link w:val="Heading6"/>
    <w:rsid w:val="00C80854"/>
    <w:rPr>
      <w:lang w:val="fr-CH" w:eastAsia="en-US"/>
    </w:rPr>
  </w:style>
  <w:style w:type="character" w:customStyle="1" w:styleId="Heading7Char">
    <w:name w:val="Heading 7 Char"/>
    <w:basedOn w:val="DefaultParagraphFont"/>
    <w:link w:val="Heading7"/>
    <w:rsid w:val="00C80854"/>
    <w:rPr>
      <w:lang w:val="fr-CH" w:eastAsia="en-US"/>
    </w:rPr>
  </w:style>
  <w:style w:type="character" w:customStyle="1" w:styleId="Heading8Char">
    <w:name w:val="Heading 8 Char"/>
    <w:basedOn w:val="DefaultParagraphFont"/>
    <w:link w:val="Heading8"/>
    <w:rsid w:val="00C80854"/>
    <w:rPr>
      <w:lang w:val="fr-CH" w:eastAsia="en-US"/>
    </w:rPr>
  </w:style>
  <w:style w:type="character" w:customStyle="1" w:styleId="Heading9Char">
    <w:name w:val="Heading 9 Char"/>
    <w:basedOn w:val="DefaultParagraphFont"/>
    <w:link w:val="Heading9"/>
    <w:rsid w:val="00C80854"/>
    <w:rPr>
      <w:lang w:val="fr-CH" w:eastAsia="en-US"/>
    </w:rPr>
  </w:style>
  <w:style w:type="paragraph" w:customStyle="1" w:styleId="HMG">
    <w:name w:val="_ H __M_G"/>
    <w:basedOn w:val="Normal"/>
    <w:next w:val="Normal"/>
    <w:qFormat/>
    <w:rsid w:val="0087514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7514A"/>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locked/>
    <w:rsid w:val="00BC0D4E"/>
    <w:rPr>
      <w:b/>
      <w:sz w:val="28"/>
      <w:lang w:val="fr-CH" w:eastAsia="en-US"/>
    </w:rPr>
  </w:style>
  <w:style w:type="paragraph" w:customStyle="1" w:styleId="H1G">
    <w:name w:val="_ H_1_G"/>
    <w:basedOn w:val="Normal"/>
    <w:next w:val="Normal"/>
    <w:link w:val="H1GCar"/>
    <w:qFormat/>
    <w:rsid w:val="0087514A"/>
    <w:pPr>
      <w:keepNext/>
      <w:keepLines/>
      <w:tabs>
        <w:tab w:val="right" w:pos="851"/>
      </w:tabs>
      <w:spacing w:before="360" w:after="240" w:line="270" w:lineRule="exact"/>
      <w:ind w:left="1134" w:right="1134" w:hanging="1134"/>
    </w:pPr>
    <w:rPr>
      <w:b/>
      <w:sz w:val="24"/>
    </w:rPr>
  </w:style>
  <w:style w:type="character" w:customStyle="1" w:styleId="H1GCar">
    <w:name w:val="_ H_1_G Car"/>
    <w:link w:val="H1G"/>
    <w:rsid w:val="00BC0D4E"/>
    <w:rPr>
      <w:b/>
      <w:sz w:val="24"/>
      <w:lang w:val="fr-CH" w:eastAsia="en-US"/>
    </w:rPr>
  </w:style>
  <w:style w:type="paragraph" w:customStyle="1" w:styleId="H23G">
    <w:name w:val="_ H_2/3_G"/>
    <w:basedOn w:val="Normal"/>
    <w:next w:val="Normal"/>
    <w:link w:val="H23GChar"/>
    <w:qFormat/>
    <w:rsid w:val="0087514A"/>
    <w:pPr>
      <w:keepNext/>
      <w:keepLines/>
      <w:tabs>
        <w:tab w:val="right" w:pos="851"/>
      </w:tabs>
      <w:spacing w:before="240" w:after="120" w:line="240" w:lineRule="exact"/>
      <w:ind w:left="1134" w:right="1134" w:hanging="1134"/>
    </w:pPr>
    <w:rPr>
      <w:b/>
    </w:rPr>
  </w:style>
  <w:style w:type="character" w:customStyle="1" w:styleId="H23GChar">
    <w:name w:val="_ H_2/3_G Char"/>
    <w:link w:val="H23G"/>
    <w:rsid w:val="00BC0D4E"/>
    <w:rPr>
      <w:b/>
      <w:lang w:val="fr-CH" w:eastAsia="en-US"/>
    </w:rPr>
  </w:style>
  <w:style w:type="paragraph" w:customStyle="1" w:styleId="H4G">
    <w:name w:val="_ H_4_G"/>
    <w:basedOn w:val="Normal"/>
    <w:next w:val="Normal"/>
    <w:qFormat/>
    <w:rsid w:val="0087514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514A"/>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87514A"/>
    <w:pPr>
      <w:keepNext/>
      <w:keepLines/>
      <w:spacing w:before="240" w:after="240" w:line="580" w:lineRule="exact"/>
      <w:ind w:left="1134" w:right="1134"/>
    </w:pPr>
    <w:rPr>
      <w:b/>
      <w:sz w:val="56"/>
    </w:rPr>
  </w:style>
  <w:style w:type="paragraph" w:customStyle="1" w:styleId="SMG">
    <w:name w:val="__S_M_G"/>
    <w:basedOn w:val="Normal"/>
    <w:next w:val="Normal"/>
    <w:rsid w:val="0087514A"/>
    <w:pPr>
      <w:keepNext/>
      <w:keepLines/>
      <w:spacing w:before="240" w:after="240" w:line="420" w:lineRule="exact"/>
      <w:ind w:left="1134" w:right="1134"/>
    </w:pPr>
    <w:rPr>
      <w:b/>
      <w:sz w:val="40"/>
    </w:rPr>
  </w:style>
  <w:style w:type="paragraph" w:customStyle="1" w:styleId="SSG">
    <w:name w:val="__S_S_G"/>
    <w:basedOn w:val="Normal"/>
    <w:next w:val="Normal"/>
    <w:rsid w:val="0087514A"/>
    <w:pPr>
      <w:keepNext/>
      <w:keepLines/>
      <w:spacing w:before="240" w:after="240" w:line="300" w:lineRule="exact"/>
      <w:ind w:left="1134" w:right="1134"/>
    </w:pPr>
    <w:rPr>
      <w:b/>
      <w:sz w:val="28"/>
    </w:rPr>
  </w:style>
  <w:style w:type="paragraph" w:customStyle="1" w:styleId="XLargeG">
    <w:name w:val="__XLarge_G"/>
    <w:basedOn w:val="Normal"/>
    <w:next w:val="Normal"/>
    <w:rsid w:val="0087514A"/>
    <w:pPr>
      <w:keepNext/>
      <w:keepLines/>
      <w:spacing w:before="240" w:after="240" w:line="420" w:lineRule="exact"/>
      <w:ind w:left="1134" w:right="1134"/>
    </w:pPr>
    <w:rPr>
      <w:b/>
      <w:sz w:val="40"/>
    </w:rPr>
  </w:style>
  <w:style w:type="paragraph" w:customStyle="1" w:styleId="Bullet1G">
    <w:name w:val="_Bullet 1_G"/>
    <w:basedOn w:val="Normal"/>
    <w:qFormat/>
    <w:rsid w:val="0087514A"/>
    <w:pPr>
      <w:numPr>
        <w:numId w:val="1"/>
      </w:numPr>
      <w:spacing w:after="120"/>
      <w:ind w:right="1134"/>
      <w:jc w:val="both"/>
    </w:pPr>
  </w:style>
  <w:style w:type="paragraph" w:customStyle="1" w:styleId="Bullet2G">
    <w:name w:val="_Bullet 2_G"/>
    <w:basedOn w:val="Normal"/>
    <w:qFormat/>
    <w:rsid w:val="0087514A"/>
    <w:pPr>
      <w:numPr>
        <w:numId w:val="2"/>
      </w:numPr>
      <w:spacing w:after="120"/>
      <w:ind w:right="1134"/>
      <w:jc w:val="both"/>
    </w:pPr>
  </w:style>
  <w:style w:type="character" w:styleId="FootnoteReference">
    <w:name w:val="footnote reference"/>
    <w:aliases w:val="4_G,Footnote Reference/"/>
    <w:basedOn w:val="DefaultParagraphFont"/>
    <w:qFormat/>
    <w:rsid w:val="0087514A"/>
    <w:rPr>
      <w:rFonts w:ascii="Times New Roman" w:hAnsi="Times New Roman"/>
      <w:sz w:val="18"/>
      <w:vertAlign w:val="superscript"/>
      <w:lang w:val="fr-CH"/>
    </w:rPr>
  </w:style>
  <w:style w:type="character" w:styleId="EndnoteReference">
    <w:name w:val="endnote reference"/>
    <w:aliases w:val="1_G"/>
    <w:basedOn w:val="FootnoteReference"/>
    <w:qFormat/>
    <w:rsid w:val="0087514A"/>
    <w:rPr>
      <w:rFonts w:ascii="Times New Roman" w:hAnsi="Times New Roman"/>
      <w:sz w:val="18"/>
      <w:vertAlign w:val="superscript"/>
      <w:lang w:val="fr-CH"/>
    </w:rPr>
  </w:style>
  <w:style w:type="paragraph" w:styleId="Header">
    <w:name w:val="header"/>
    <w:aliases w:val="6_G"/>
    <w:basedOn w:val="Normal"/>
    <w:next w:val="Normal"/>
    <w:link w:val="HeaderChar"/>
    <w:qFormat/>
    <w:rsid w:val="0087514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C80854"/>
    <w:rPr>
      <w:b/>
      <w:sz w:val="18"/>
      <w:lang w:val="fr-CH" w:eastAsia="en-US"/>
    </w:rPr>
  </w:style>
  <w:style w:type="paragraph" w:styleId="FootnoteText">
    <w:name w:val="footnote text"/>
    <w:aliases w:val="5_G"/>
    <w:basedOn w:val="Normal"/>
    <w:link w:val="FootnoteTextChar"/>
    <w:qFormat/>
    <w:rsid w:val="0087514A"/>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C80854"/>
    <w:rPr>
      <w:sz w:val="18"/>
      <w:lang w:val="fr-CH" w:eastAsia="en-US"/>
    </w:rPr>
  </w:style>
  <w:style w:type="paragraph" w:styleId="EndnoteText">
    <w:name w:val="endnote text"/>
    <w:aliases w:val="2_G"/>
    <w:basedOn w:val="FootnoteText"/>
    <w:link w:val="EndnoteTextChar"/>
    <w:qFormat/>
    <w:rsid w:val="0087514A"/>
  </w:style>
  <w:style w:type="character" w:customStyle="1" w:styleId="EndnoteTextChar">
    <w:name w:val="Endnote Text Char"/>
    <w:aliases w:val="2_G Char"/>
    <w:basedOn w:val="DefaultParagraphFont"/>
    <w:link w:val="EndnoteText"/>
    <w:rsid w:val="00C80854"/>
    <w:rPr>
      <w:sz w:val="18"/>
      <w:lang w:val="fr-CH" w:eastAsia="en-US"/>
    </w:rPr>
  </w:style>
  <w:style w:type="character" w:styleId="PageNumber">
    <w:name w:val="page number"/>
    <w:aliases w:val="7_G"/>
    <w:basedOn w:val="DefaultParagraphFont"/>
    <w:qFormat/>
    <w:rsid w:val="0087514A"/>
    <w:rPr>
      <w:rFonts w:ascii="Times New Roman" w:hAnsi="Times New Roman"/>
      <w:b/>
      <w:sz w:val="18"/>
      <w:lang w:val="fr-CH"/>
    </w:rPr>
  </w:style>
  <w:style w:type="paragraph" w:styleId="Footer">
    <w:name w:val="footer"/>
    <w:aliases w:val="3_G"/>
    <w:basedOn w:val="Normal"/>
    <w:next w:val="Normal"/>
    <w:link w:val="FooterChar"/>
    <w:qFormat/>
    <w:rsid w:val="0087514A"/>
    <w:pPr>
      <w:spacing w:line="240" w:lineRule="auto"/>
    </w:pPr>
    <w:rPr>
      <w:sz w:val="16"/>
    </w:rPr>
  </w:style>
  <w:style w:type="character" w:customStyle="1" w:styleId="FooterChar">
    <w:name w:val="Footer Char"/>
    <w:aliases w:val="3_G Char"/>
    <w:basedOn w:val="DefaultParagraphFont"/>
    <w:link w:val="Footer"/>
    <w:rsid w:val="00C80854"/>
    <w:rPr>
      <w:sz w:val="16"/>
      <w:lang w:val="fr-CH" w:eastAsia="en-US"/>
    </w:rPr>
  </w:style>
  <w:style w:type="character" w:styleId="Hyperlink">
    <w:name w:val="Hyperlink"/>
    <w:basedOn w:val="DefaultParagraphFont"/>
    <w:rsid w:val="0087514A"/>
    <w:rPr>
      <w:color w:val="auto"/>
      <w:u w:val="none"/>
    </w:rPr>
  </w:style>
  <w:style w:type="character" w:styleId="FollowedHyperlink">
    <w:name w:val="FollowedHyperlink"/>
    <w:basedOn w:val="DefaultParagraphFont"/>
    <w:rsid w:val="0087514A"/>
    <w:rPr>
      <w:color w:val="auto"/>
      <w:u w:val="none"/>
    </w:rPr>
  </w:style>
  <w:style w:type="table" w:styleId="TableGrid1">
    <w:name w:val="Table Grid 1"/>
    <w:basedOn w:val="TableNormal"/>
    <w:semiHidden/>
    <w:rsid w:val="0087514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39"/>
    <w:rsid w:val="0087514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uiPriority w:val="99"/>
    <w:rsid w:val="00661A8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61A8D"/>
    <w:rPr>
      <w:rFonts w:ascii="Segoe UI" w:hAnsi="Segoe UI" w:cs="Segoe UI"/>
      <w:sz w:val="18"/>
      <w:szCs w:val="18"/>
      <w:lang w:val="fr-CH" w:eastAsia="en-US"/>
    </w:rPr>
  </w:style>
  <w:style w:type="character" w:styleId="CommentReference">
    <w:name w:val="annotation reference"/>
    <w:basedOn w:val="DefaultParagraphFont"/>
    <w:semiHidden/>
    <w:unhideWhenUsed/>
    <w:rsid w:val="00661A8D"/>
    <w:rPr>
      <w:sz w:val="16"/>
      <w:szCs w:val="16"/>
    </w:rPr>
  </w:style>
  <w:style w:type="paragraph" w:styleId="CommentText">
    <w:name w:val="annotation text"/>
    <w:basedOn w:val="Normal"/>
    <w:link w:val="CommentTextChar"/>
    <w:semiHidden/>
    <w:unhideWhenUsed/>
    <w:rsid w:val="00661A8D"/>
    <w:pPr>
      <w:spacing w:line="240" w:lineRule="auto"/>
    </w:pPr>
  </w:style>
  <w:style w:type="character" w:customStyle="1" w:styleId="CommentTextChar">
    <w:name w:val="Comment Text Char"/>
    <w:basedOn w:val="DefaultParagraphFont"/>
    <w:link w:val="CommentText"/>
    <w:semiHidden/>
    <w:rsid w:val="00661A8D"/>
    <w:rPr>
      <w:lang w:val="fr-CH" w:eastAsia="en-US"/>
    </w:rPr>
  </w:style>
  <w:style w:type="paragraph" w:styleId="CommentSubject">
    <w:name w:val="annotation subject"/>
    <w:basedOn w:val="CommentText"/>
    <w:next w:val="CommentText"/>
    <w:link w:val="CommentSubjectChar"/>
    <w:semiHidden/>
    <w:unhideWhenUsed/>
    <w:rsid w:val="00661A8D"/>
    <w:rPr>
      <w:b/>
      <w:bCs/>
    </w:rPr>
  </w:style>
  <w:style w:type="character" w:customStyle="1" w:styleId="CommentSubjectChar">
    <w:name w:val="Comment Subject Char"/>
    <w:basedOn w:val="CommentTextChar"/>
    <w:link w:val="CommentSubject"/>
    <w:semiHidden/>
    <w:rsid w:val="00661A8D"/>
    <w:rPr>
      <w:b/>
      <w:bCs/>
      <w:lang w:val="fr-CH" w:eastAsia="en-US"/>
    </w:rPr>
  </w:style>
  <w:style w:type="table" w:customStyle="1" w:styleId="Grilledutableau1">
    <w:name w:val="Grille du tableau1"/>
    <w:basedOn w:val="TableNormal"/>
    <w:next w:val="TableGrid"/>
    <w:uiPriority w:val="59"/>
    <w:rsid w:val="00661A8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rsid w:val="00C80854"/>
    <w:rPr>
      <w:b/>
      <w:sz w:val="24"/>
    </w:rPr>
  </w:style>
  <w:style w:type="paragraph" w:customStyle="1" w:styleId="ParNoG">
    <w:name w:val="_ParNo_G"/>
    <w:basedOn w:val="Normal"/>
    <w:qFormat/>
    <w:rsid w:val="00C80854"/>
    <w:pPr>
      <w:numPr>
        <w:numId w:val="6"/>
      </w:numPr>
      <w:kinsoku w:val="0"/>
      <w:overflowPunct w:val="0"/>
      <w:autoSpaceDE w:val="0"/>
      <w:autoSpaceDN w:val="0"/>
      <w:adjustRightInd w:val="0"/>
      <w:snapToGrid w:val="0"/>
      <w:spacing w:after="120"/>
      <w:ind w:right="1134"/>
      <w:jc w:val="both"/>
    </w:pPr>
  </w:style>
  <w:style w:type="paragraph" w:customStyle="1" w:styleId="p1">
    <w:name w:val="p1"/>
    <w:basedOn w:val="Normal"/>
    <w:rsid w:val="00C80854"/>
    <w:pPr>
      <w:suppressAutoHyphens w:val="0"/>
      <w:spacing w:line="240" w:lineRule="auto"/>
    </w:pPr>
    <w:rPr>
      <w:rFonts w:eastAsiaTheme="minorHAnsi"/>
      <w:sz w:val="17"/>
      <w:szCs w:val="17"/>
      <w:lang w:val="en-US"/>
    </w:rPr>
  </w:style>
  <w:style w:type="paragraph" w:customStyle="1" w:styleId="TableParagraph">
    <w:name w:val="Table Paragraph"/>
    <w:basedOn w:val="Normal"/>
    <w:uiPriority w:val="1"/>
    <w:qFormat/>
    <w:rsid w:val="00C80854"/>
    <w:pPr>
      <w:widowControl w:val="0"/>
      <w:suppressAutoHyphens w:val="0"/>
      <w:autoSpaceDE w:val="0"/>
      <w:autoSpaceDN w:val="0"/>
      <w:spacing w:line="240" w:lineRule="auto"/>
      <w:jc w:val="center"/>
    </w:pPr>
    <w:rPr>
      <w:sz w:val="22"/>
      <w:szCs w:val="22"/>
      <w:lang w:val="en-US"/>
    </w:rPr>
  </w:style>
  <w:style w:type="character" w:customStyle="1" w:styleId="SingleTxtGZchnZchn">
    <w:name w:val="_ Single Txt_G Zchn Zchn"/>
    <w:rsid w:val="00C80854"/>
    <w:rPr>
      <w:lang w:eastAsia="en-US"/>
    </w:rPr>
  </w:style>
  <w:style w:type="paragraph" w:styleId="Date">
    <w:name w:val="Date"/>
    <w:basedOn w:val="Normal"/>
    <w:next w:val="Normal"/>
    <w:link w:val="DateChar"/>
    <w:semiHidden/>
    <w:unhideWhenUsed/>
    <w:rsid w:val="00127F5D"/>
  </w:style>
  <w:style w:type="character" w:customStyle="1" w:styleId="DateChar">
    <w:name w:val="Date Char"/>
    <w:basedOn w:val="DefaultParagraphFont"/>
    <w:link w:val="Date"/>
    <w:semiHidden/>
    <w:rsid w:val="00127F5D"/>
    <w:rPr>
      <w:lang w:val="fr-CH" w:eastAsia="en-US"/>
    </w:rPr>
  </w:style>
  <w:style w:type="character" w:customStyle="1" w:styleId="tlid-translation">
    <w:name w:val="tlid-translation"/>
    <w:basedOn w:val="DefaultParagraphFont"/>
    <w:rsid w:val="00DD6DB0"/>
  </w:style>
  <w:style w:type="paragraph" w:styleId="ListParagraph">
    <w:name w:val="List Paragraph"/>
    <w:basedOn w:val="Normal"/>
    <w:uiPriority w:val="34"/>
    <w:qFormat/>
    <w:rsid w:val="005A3FE1"/>
    <w:pPr>
      <w:ind w:left="720"/>
      <w:contextualSpacing/>
    </w:pPr>
  </w:style>
  <w:style w:type="paragraph" w:customStyle="1" w:styleId="Man3Head">
    <w:name w:val="Man_3Head"/>
    <w:basedOn w:val="Normal"/>
    <w:qFormat/>
    <w:rsid w:val="00585F6B"/>
    <w:pPr>
      <w:keepNext/>
      <w:keepLines/>
      <w:numPr>
        <w:ilvl w:val="12"/>
      </w:numPr>
      <w:tabs>
        <w:tab w:val="left" w:pos="1418"/>
      </w:tabs>
      <w:suppressAutoHyphens w:val="0"/>
      <w:autoSpaceDE w:val="0"/>
      <w:autoSpaceDN w:val="0"/>
      <w:adjustRightInd w:val="0"/>
      <w:spacing w:after="240" w:line="240" w:lineRule="auto"/>
      <w:jc w:val="both"/>
    </w:pPr>
    <w:rPr>
      <w:b/>
      <w:sz w:val="22"/>
      <w:szCs w:val="22"/>
      <w:lang w:val="en-GB" w:eastAsia="fr-FR"/>
    </w:rPr>
  </w:style>
  <w:style w:type="paragraph" w:customStyle="1" w:styleId="Man2Head">
    <w:name w:val="Man_2Head"/>
    <w:basedOn w:val="Normal"/>
    <w:qFormat/>
    <w:rsid w:val="00585F6B"/>
    <w:pPr>
      <w:keepNext/>
      <w:keepLines/>
      <w:numPr>
        <w:ilvl w:val="12"/>
      </w:numPr>
      <w:tabs>
        <w:tab w:val="left" w:pos="1418"/>
      </w:tabs>
      <w:suppressAutoHyphens w:val="0"/>
      <w:autoSpaceDE w:val="0"/>
      <w:autoSpaceDN w:val="0"/>
      <w:adjustRightInd w:val="0"/>
      <w:spacing w:after="240" w:line="240" w:lineRule="auto"/>
      <w:jc w:val="both"/>
    </w:pPr>
    <w:rPr>
      <w:b/>
      <w:sz w:val="22"/>
      <w:szCs w:val="22"/>
      <w:lang w:val="en-GB" w:eastAsia="fr-FR"/>
    </w:rPr>
  </w:style>
  <w:style w:type="paragraph" w:styleId="Revision">
    <w:name w:val="Revision"/>
    <w:hidden/>
    <w:uiPriority w:val="99"/>
    <w:semiHidden/>
    <w:rsid w:val="00AF2AD3"/>
    <w:rPr>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65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Visio_Drawing10.vsdx"/><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2.vsdx"/><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package" Target="embeddings/Microsoft_Visio_Drawing9.vsdx"/><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package" Target="embeddings/Microsoft_Visio_Drawing11.vsdx"/><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5.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emf"/><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ri\AppData\Roaming\Microsoft\Templates\ST_SG\AC10_C4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868D7-821C-4327-869E-AE8D6652E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AC10_C4_F.dotm</Template>
  <TotalTime>4630</TotalTime>
  <Pages>78</Pages>
  <Words>25117</Words>
  <Characters>120815</Characters>
  <Application>Microsoft Office Word</Application>
  <DocSecurity>0</DocSecurity>
  <Lines>3661</Lines>
  <Paragraphs>2178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ST/SG/AC.10/C.4/</vt:lpstr>
      <vt:lpstr>ST/SG/AC.10/C.4/</vt:lpstr>
    </vt:vector>
  </TitlesOfParts>
  <Company>Corinne</Company>
  <LinksUpToDate>false</LinksUpToDate>
  <CharactersWithSpaces>143754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ST/SG/AC.10/C.4/</dc:title>
  <dc:creator>MS</dc:creator>
  <cp:lastModifiedBy>Laurence Berthet</cp:lastModifiedBy>
  <cp:revision>260</cp:revision>
  <cp:lastPrinted>2019-04-01T08:37:00Z</cp:lastPrinted>
  <dcterms:created xsi:type="dcterms:W3CDTF">2019-01-16T09:08:00Z</dcterms:created>
  <dcterms:modified xsi:type="dcterms:W3CDTF">2019-04-01T08:56:00Z</dcterms:modified>
</cp:coreProperties>
</file>