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72532" w:rsidTr="0010095E">
        <w:trPr>
          <w:trHeight w:hRule="exact" w:val="1418"/>
        </w:trPr>
        <w:tc>
          <w:tcPr>
            <w:tcW w:w="6804" w:type="dxa"/>
            <w:shd w:val="clear" w:color="auto" w:fill="auto"/>
            <w:vAlign w:val="center"/>
          </w:tcPr>
          <w:p w:rsidR="00751A4A" w:rsidRPr="00572532" w:rsidRDefault="00F60966" w:rsidP="0010095E">
            <w:pPr>
              <w:pStyle w:val="EPName"/>
              <w:rPr>
                <w:lang w:val="en-GB"/>
              </w:rPr>
            </w:pPr>
            <w:r w:rsidRPr="00572532">
              <w:rPr>
                <w:lang w:val="en-GB"/>
              </w:rPr>
              <w:t>European Parliament</w:t>
            </w:r>
          </w:p>
          <w:p w:rsidR="00751A4A" w:rsidRPr="00572532" w:rsidRDefault="00756632" w:rsidP="00756632">
            <w:pPr>
              <w:pStyle w:val="EPTerm"/>
              <w:rPr>
                <w:rStyle w:val="HideTWBExt"/>
                <w:noProof w:val="0"/>
                <w:vanish w:val="0"/>
                <w:color w:val="auto"/>
                <w:lang w:val="en-GB"/>
              </w:rPr>
            </w:pPr>
            <w:r w:rsidRPr="00572532">
              <w:rPr>
                <w:lang w:val="en-GB"/>
              </w:rPr>
              <w:t>2014</w:t>
            </w:r>
            <w:r w:rsidR="00C941CB" w:rsidRPr="00572532">
              <w:rPr>
                <w:lang w:val="en-GB"/>
              </w:rPr>
              <w:t>-2019</w:t>
            </w:r>
          </w:p>
        </w:tc>
        <w:tc>
          <w:tcPr>
            <w:tcW w:w="2268" w:type="dxa"/>
            <w:shd w:val="clear" w:color="auto" w:fill="auto"/>
          </w:tcPr>
          <w:p w:rsidR="00751A4A" w:rsidRPr="00572532" w:rsidRDefault="00DE407B" w:rsidP="0010095E">
            <w:pPr>
              <w:pStyle w:val="EPLogo"/>
            </w:pPr>
            <w:r>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572532" w:rsidRDefault="00D058B8" w:rsidP="00D058B8">
      <w:pPr>
        <w:pStyle w:val="LineTop"/>
        <w:rPr>
          <w:lang w:val="en-GB"/>
        </w:rPr>
      </w:pPr>
    </w:p>
    <w:p w:rsidR="00680577" w:rsidRPr="00572532" w:rsidRDefault="00F60966" w:rsidP="00680577">
      <w:pPr>
        <w:pStyle w:val="ZSessionDoc"/>
        <w:rPr>
          <w:b/>
          <w:i w:val="0"/>
        </w:rPr>
      </w:pPr>
      <w:r w:rsidRPr="00572532">
        <w:rPr>
          <w:b/>
          <w:i w:val="0"/>
        </w:rPr>
        <w:t>TEXTS ADOPTED</w:t>
      </w:r>
    </w:p>
    <w:p w:rsidR="00D058B8" w:rsidRPr="00572532" w:rsidRDefault="00F60966" w:rsidP="00D058B8">
      <w:pPr>
        <w:pStyle w:val="ZSessionDoc"/>
        <w:rPr>
          <w:sz w:val="20"/>
        </w:rPr>
      </w:pPr>
      <w:bookmarkStart w:id="0" w:name="ProvEd"/>
      <w:r w:rsidRPr="00572532">
        <w:rPr>
          <w:sz w:val="20"/>
        </w:rPr>
        <w:t>Provisional edition</w:t>
      </w:r>
      <w:bookmarkEnd w:id="0"/>
    </w:p>
    <w:p w:rsidR="00D058B8" w:rsidRPr="00572532" w:rsidRDefault="00D058B8" w:rsidP="00D058B8">
      <w:pPr>
        <w:pStyle w:val="LineBottom"/>
      </w:pPr>
    </w:p>
    <w:p w:rsidR="00F60966" w:rsidRPr="0098316A" w:rsidRDefault="00F60966" w:rsidP="00F60966">
      <w:pPr>
        <w:pStyle w:val="ATHeading1"/>
        <w:rPr>
          <w:noProof w:val="0"/>
          <w:lang w:val="en-GB"/>
        </w:rPr>
      </w:pPr>
      <w:bookmarkStart w:id="1" w:name="TANumber"/>
      <w:r w:rsidRPr="0098316A">
        <w:rPr>
          <w:noProof w:val="0"/>
          <w:lang w:val="en-GB"/>
        </w:rPr>
        <w:t>P8_TA-</w:t>
      </w:r>
      <w:proofErr w:type="gramStart"/>
      <w:r w:rsidRPr="0098316A">
        <w:rPr>
          <w:noProof w:val="0"/>
          <w:lang w:val="en-GB"/>
        </w:rPr>
        <w:t>PROV(</w:t>
      </w:r>
      <w:proofErr w:type="gramEnd"/>
      <w:r w:rsidRPr="0098316A">
        <w:rPr>
          <w:noProof w:val="0"/>
          <w:lang w:val="en-GB"/>
        </w:rPr>
        <w:t>2019)0</w:t>
      </w:r>
      <w:bookmarkEnd w:id="1"/>
      <w:r w:rsidR="00D6513D">
        <w:rPr>
          <w:noProof w:val="0"/>
          <w:lang w:val="en-GB"/>
        </w:rPr>
        <w:t>391</w:t>
      </w:r>
    </w:p>
    <w:p w:rsidR="00F60966" w:rsidRPr="0098316A" w:rsidRDefault="00F60966" w:rsidP="00F60966">
      <w:pPr>
        <w:pStyle w:val="ATHeading2"/>
        <w:rPr>
          <w:noProof w:val="0"/>
          <w:lang w:val="en-GB"/>
        </w:rPr>
      </w:pPr>
      <w:bookmarkStart w:id="2" w:name="title"/>
      <w:r w:rsidRPr="0098316A">
        <w:rPr>
          <w:noProof w:val="0"/>
          <w:lang w:val="en-GB"/>
        </w:rPr>
        <w:t xml:space="preserve">Type-approval requirements for motor vehicles </w:t>
      </w:r>
      <w:bookmarkEnd w:id="2"/>
      <w:proofErr w:type="gramStart"/>
      <w:r w:rsidR="007B0094" w:rsidRPr="0098316A">
        <w:rPr>
          <w:noProof w:val="0"/>
          <w:lang w:val="en-GB"/>
        </w:rPr>
        <w:t>as regards</w:t>
      </w:r>
      <w:proofErr w:type="gramEnd"/>
      <w:r w:rsidR="007B0094" w:rsidRPr="0098316A">
        <w:rPr>
          <w:noProof w:val="0"/>
          <w:lang w:val="en-GB"/>
        </w:rPr>
        <w:t xml:space="preserve"> general safety</w:t>
      </w:r>
      <w:r w:rsidRPr="0098316A">
        <w:rPr>
          <w:noProof w:val="0"/>
          <w:lang w:val="en-GB"/>
        </w:rPr>
        <w:t xml:space="preserve"> </w:t>
      </w:r>
      <w:bookmarkStart w:id="3" w:name="Etoiles"/>
      <w:r w:rsidRPr="0098316A">
        <w:rPr>
          <w:noProof w:val="0"/>
          <w:lang w:val="en-GB"/>
        </w:rPr>
        <w:t>***I</w:t>
      </w:r>
      <w:bookmarkEnd w:id="3"/>
    </w:p>
    <w:p w:rsidR="00F60966" w:rsidRPr="0098316A" w:rsidRDefault="00F60966" w:rsidP="00F60966">
      <w:pPr>
        <w:rPr>
          <w:i/>
          <w:vanish/>
        </w:rPr>
      </w:pPr>
      <w:r w:rsidRPr="0098316A">
        <w:rPr>
          <w:i/>
        </w:rPr>
        <w:fldChar w:fldCharType="begin"/>
      </w:r>
      <w:r w:rsidRPr="0098316A">
        <w:rPr>
          <w:i/>
        </w:rPr>
        <w:instrText xml:space="preserve"> TC"(</w:instrText>
      </w:r>
      <w:bookmarkStart w:id="4" w:name="DocNumber"/>
      <w:r w:rsidRPr="0098316A">
        <w:rPr>
          <w:i/>
        </w:rPr>
        <w:instrText>A8-0151/2019</w:instrText>
      </w:r>
      <w:bookmarkEnd w:id="4"/>
      <w:r w:rsidRPr="0098316A">
        <w:rPr>
          <w:i/>
        </w:rPr>
        <w:instrText xml:space="preserve"> - Rapporteur: Róża Gräfin von Thun und Hohenstein)"\l3 \n&gt; \* MERGEFORMAT </w:instrText>
      </w:r>
      <w:r w:rsidRPr="0098316A">
        <w:rPr>
          <w:i/>
        </w:rPr>
        <w:fldChar w:fldCharType="end"/>
      </w:r>
    </w:p>
    <w:p w:rsidR="00F60966" w:rsidRPr="0098316A" w:rsidRDefault="00F60966" w:rsidP="00F60966">
      <w:pPr>
        <w:rPr>
          <w:vanish/>
        </w:rPr>
      </w:pPr>
      <w:bookmarkStart w:id="5" w:name="Commission"/>
      <w:r w:rsidRPr="0098316A">
        <w:rPr>
          <w:vanish/>
        </w:rPr>
        <w:t>Committee on the Internal Market and Consumer Protection</w:t>
      </w:r>
      <w:bookmarkEnd w:id="5"/>
    </w:p>
    <w:p w:rsidR="00F60966" w:rsidRPr="0098316A" w:rsidRDefault="00F60966" w:rsidP="00F60966">
      <w:pPr>
        <w:rPr>
          <w:vanish/>
        </w:rPr>
      </w:pPr>
      <w:bookmarkStart w:id="6" w:name="PE"/>
      <w:r w:rsidRPr="0098316A">
        <w:rPr>
          <w:vanish/>
        </w:rPr>
        <w:t>PE629.496</w:t>
      </w:r>
      <w:bookmarkEnd w:id="6"/>
    </w:p>
    <w:p w:rsidR="00F60966" w:rsidRPr="0098316A" w:rsidRDefault="00F60966" w:rsidP="00F60966">
      <w:pPr>
        <w:pStyle w:val="ATHeading3"/>
        <w:rPr>
          <w:noProof w:val="0"/>
          <w:lang w:val="en-GB"/>
        </w:rPr>
      </w:pPr>
      <w:bookmarkStart w:id="7" w:name="Sujet"/>
      <w:r w:rsidRPr="0098316A">
        <w:rPr>
          <w:noProof w:val="0"/>
          <w:lang w:val="en-GB"/>
        </w:rPr>
        <w:t xml:space="preserve">European Parliament legislative resolution of </w:t>
      </w:r>
      <w:r w:rsidR="00FB4ECE" w:rsidRPr="0098316A">
        <w:rPr>
          <w:noProof w:val="0"/>
          <w:lang w:val="en-GB"/>
        </w:rPr>
        <w:t xml:space="preserve">16 </w:t>
      </w:r>
      <w:r w:rsidRPr="0098316A">
        <w:rPr>
          <w:noProof w:val="0"/>
          <w:lang w:val="en-GB"/>
        </w:rPr>
        <w:t xml:space="preserve">April 2019 on the proposal for a regulation of the European Parliament and of the Council on type-approval requirements for motor vehicles and their trailers, and systems, components and separate technical units intended for such vehicles, </w:t>
      </w:r>
      <w:proofErr w:type="gramStart"/>
      <w:r w:rsidRPr="0098316A">
        <w:rPr>
          <w:noProof w:val="0"/>
          <w:lang w:val="en-GB"/>
        </w:rPr>
        <w:t>as regards</w:t>
      </w:r>
      <w:proofErr w:type="gramEnd"/>
      <w:r w:rsidRPr="0098316A">
        <w:rPr>
          <w:noProof w:val="0"/>
          <w:lang w:val="en-GB"/>
        </w:rPr>
        <w:t xml:space="preserve"> their general safety and the protection of vehicle occupants and vulnerable road users, amending Regulation (EU) 2018/.... and repealing Regulations (EC) No 78/2009, (EC) No 79/2009 and (EC) No 661/2009</w:t>
      </w:r>
      <w:bookmarkEnd w:id="7"/>
      <w:r w:rsidRPr="0098316A">
        <w:rPr>
          <w:noProof w:val="0"/>
          <w:lang w:val="en-GB"/>
        </w:rPr>
        <w:t xml:space="preserve"> </w:t>
      </w:r>
      <w:bookmarkStart w:id="8" w:name="References"/>
      <w:r w:rsidRPr="0098316A">
        <w:rPr>
          <w:noProof w:val="0"/>
          <w:lang w:val="en-GB"/>
        </w:rPr>
        <w:t>(</w:t>
      </w:r>
      <w:proofErr w:type="gramStart"/>
      <w:r w:rsidRPr="0098316A">
        <w:rPr>
          <w:noProof w:val="0"/>
          <w:lang w:val="en-GB"/>
        </w:rPr>
        <w:t>COM(</w:t>
      </w:r>
      <w:proofErr w:type="gramEnd"/>
      <w:r w:rsidRPr="0098316A">
        <w:rPr>
          <w:noProof w:val="0"/>
          <w:lang w:val="en-GB"/>
        </w:rPr>
        <w:t>2018)0286 – C8-0194/2018 – 2018/0145(COD))</w:t>
      </w:r>
      <w:bookmarkEnd w:id="8"/>
    </w:p>
    <w:p w:rsidR="00F60966" w:rsidRPr="0098316A" w:rsidRDefault="00F60966" w:rsidP="00F60966"/>
    <w:p w:rsidR="00CB4ECF" w:rsidRPr="0098316A" w:rsidRDefault="00CB4ECF" w:rsidP="00CB4ECF">
      <w:pPr>
        <w:pStyle w:val="Normal12Bold"/>
      </w:pPr>
      <w:bookmarkStart w:id="9" w:name="TextBodyBegin"/>
      <w:bookmarkEnd w:id="9"/>
      <w:r w:rsidRPr="0098316A">
        <w:t>(Ordinary legislative procedure: first reading)</w:t>
      </w:r>
    </w:p>
    <w:p w:rsidR="00CB4ECF" w:rsidRPr="0098316A" w:rsidRDefault="00CB4ECF" w:rsidP="00CB4ECF">
      <w:pPr>
        <w:pStyle w:val="Normal12"/>
      </w:pPr>
      <w:r w:rsidRPr="0098316A">
        <w:rPr>
          <w:i/>
        </w:rPr>
        <w:t>The European Parliament</w:t>
      </w:r>
      <w:r w:rsidRPr="0098316A">
        <w:t>,</w:t>
      </w:r>
    </w:p>
    <w:p w:rsidR="00CB4ECF" w:rsidRPr="0098316A" w:rsidRDefault="00CB4ECF" w:rsidP="00CB4ECF">
      <w:pPr>
        <w:pStyle w:val="Normal12Hanging"/>
      </w:pPr>
      <w:r w:rsidRPr="0098316A">
        <w:t>–</w:t>
      </w:r>
      <w:r w:rsidRPr="0098316A">
        <w:tab/>
        <w:t>having regard to the Commission proposal to Parliament and the Council (</w:t>
      </w:r>
      <w:proofErr w:type="gramStart"/>
      <w:r w:rsidRPr="0098316A">
        <w:t>COM(</w:t>
      </w:r>
      <w:proofErr w:type="gramEnd"/>
      <w:r w:rsidRPr="0098316A">
        <w:t>2018)0286),</w:t>
      </w:r>
    </w:p>
    <w:p w:rsidR="00CB4ECF" w:rsidRPr="0098316A" w:rsidRDefault="00CB4ECF" w:rsidP="00CB4ECF">
      <w:pPr>
        <w:pStyle w:val="Normal12Hanging"/>
      </w:pPr>
      <w:r w:rsidRPr="0098316A">
        <w:t>–</w:t>
      </w:r>
      <w:r w:rsidRPr="0098316A">
        <w:tab/>
        <w:t>having regard to Article 294(2) and Article114 of the Treaty on the Functioning of the European Union, pursuant to which the Commission submitted the proposal to Parliament (C8</w:t>
      </w:r>
      <w:r w:rsidRPr="0098316A">
        <w:noBreakHyphen/>
        <w:t>0194/2018),</w:t>
      </w:r>
    </w:p>
    <w:p w:rsidR="00CB4ECF" w:rsidRPr="0098316A" w:rsidRDefault="00CB4ECF" w:rsidP="00CB4ECF">
      <w:pPr>
        <w:pStyle w:val="Normal12Hanging"/>
      </w:pPr>
      <w:r w:rsidRPr="0098316A">
        <w:t>–</w:t>
      </w:r>
      <w:r w:rsidRPr="0098316A">
        <w:tab/>
        <w:t>having regard to Article 294(3) of the Treaty on the Functioning of the European Union,</w:t>
      </w:r>
    </w:p>
    <w:p w:rsidR="00CB4ECF" w:rsidRPr="0098316A" w:rsidRDefault="00CB4ECF" w:rsidP="00CB4ECF">
      <w:pPr>
        <w:pStyle w:val="Normal12Hanging"/>
      </w:pPr>
      <w:r w:rsidRPr="0098316A">
        <w:t>–</w:t>
      </w:r>
      <w:r w:rsidRPr="0098316A">
        <w:tab/>
        <w:t>having regard to the opinion of the European Economic and Social Committee of 19 September 2018</w:t>
      </w:r>
      <w:r w:rsidRPr="0098316A">
        <w:rPr>
          <w:rStyle w:val="FootnoteReference"/>
        </w:rPr>
        <w:footnoteReference w:id="1"/>
      </w:r>
      <w:r w:rsidRPr="0098316A">
        <w:t>,</w:t>
      </w:r>
    </w:p>
    <w:p w:rsidR="00CB4ECF" w:rsidRPr="0098316A" w:rsidRDefault="00CB4ECF" w:rsidP="00CB4ECF">
      <w:pPr>
        <w:pStyle w:val="Normal12Hanging"/>
        <w:rPr>
          <w:snapToGrid w:val="0"/>
          <w:szCs w:val="24"/>
        </w:rPr>
      </w:pPr>
      <w:r w:rsidRPr="0098316A">
        <w:t>–</w:t>
      </w:r>
      <w:r w:rsidRPr="0098316A">
        <w:tab/>
        <w:t xml:space="preserve">after consulting </w:t>
      </w:r>
      <w:r w:rsidRPr="0098316A">
        <w:rPr>
          <w:snapToGrid w:val="0"/>
          <w:szCs w:val="24"/>
        </w:rPr>
        <w:t>the Committee of the Regions,</w:t>
      </w:r>
    </w:p>
    <w:p w:rsidR="00A22494" w:rsidRPr="0098316A" w:rsidRDefault="00A22494" w:rsidP="00A22494">
      <w:pPr>
        <w:pStyle w:val="Normal12Hanging"/>
      </w:pPr>
      <w:r w:rsidRPr="0098316A">
        <w:lastRenderedPageBreak/>
        <w:t>–</w:t>
      </w:r>
      <w:r w:rsidRPr="0098316A">
        <w:tab/>
        <w:t>having re</w:t>
      </w:r>
      <w:r w:rsidRPr="0098316A">
        <w:rPr>
          <w:snapToGrid w:val="0"/>
          <w:szCs w:val="24"/>
        </w:rPr>
        <w:t>gard to the provisional agreement approved by the committee responsible under Rule 69</w:t>
      </w:r>
      <w:proofErr w:type="gramStart"/>
      <w:r w:rsidRPr="0098316A">
        <w:rPr>
          <w:snapToGrid w:val="0"/>
          <w:szCs w:val="24"/>
        </w:rPr>
        <w:t>f(</w:t>
      </w:r>
      <w:proofErr w:type="gramEnd"/>
      <w:r w:rsidRPr="0098316A">
        <w:rPr>
          <w:snapToGrid w:val="0"/>
          <w:szCs w:val="24"/>
        </w:rPr>
        <w:t>4) of its Rules of Procedure and the undertaking given by the Council representative by letter of 29 March 2019 to approve Parliament’s position, in accordance with Article 294(4) of the Treaty on the Functioning of the European Union,</w:t>
      </w:r>
    </w:p>
    <w:p w:rsidR="00CB4ECF" w:rsidRPr="0098316A" w:rsidRDefault="00CB4ECF" w:rsidP="00CB4ECF">
      <w:pPr>
        <w:pStyle w:val="Normal12Hanging"/>
      </w:pPr>
      <w:r w:rsidRPr="0098316A">
        <w:t>–</w:t>
      </w:r>
      <w:r w:rsidRPr="0098316A">
        <w:tab/>
        <w:t>having regard to Rule 59 of its Rules of Procedure,</w:t>
      </w:r>
    </w:p>
    <w:p w:rsidR="00CB4ECF" w:rsidRPr="0098316A" w:rsidRDefault="00CB4ECF" w:rsidP="00CB4ECF">
      <w:pPr>
        <w:pStyle w:val="Normal12Hanging"/>
      </w:pPr>
      <w:r w:rsidRPr="0098316A">
        <w:t>–</w:t>
      </w:r>
      <w:r w:rsidRPr="0098316A">
        <w:tab/>
        <w:t>having regard to the report of the Committee on the Internal Market and Consumer Protection and the opinions of the Committee on the Environment, Public Health and Food Safety and the Committee on Transport and Tourism (A8-0151/2019),</w:t>
      </w:r>
    </w:p>
    <w:p w:rsidR="00CB4ECF" w:rsidRPr="0098316A" w:rsidRDefault="00CB4ECF" w:rsidP="00CB4ECF">
      <w:pPr>
        <w:pStyle w:val="Normal12Hanging"/>
      </w:pPr>
      <w:r w:rsidRPr="0098316A">
        <w:t>1.</w:t>
      </w:r>
      <w:r w:rsidRPr="0098316A">
        <w:tab/>
        <w:t>Adopts its position at first reading hereinafter set out;</w:t>
      </w:r>
    </w:p>
    <w:p w:rsidR="001D5994" w:rsidRPr="0098316A" w:rsidRDefault="001D5994" w:rsidP="00CB4ECF">
      <w:pPr>
        <w:pStyle w:val="Normal12Hanging"/>
      </w:pPr>
      <w:r w:rsidRPr="0098316A">
        <w:t>2.</w:t>
      </w:r>
      <w:r w:rsidRPr="0098316A">
        <w:tab/>
        <w:t xml:space="preserve">Takes note of the statement by the Commission annexed to this resolution, which will be published in the L series of the </w:t>
      </w:r>
      <w:r w:rsidRPr="0098316A">
        <w:rPr>
          <w:i/>
        </w:rPr>
        <w:t>Official Journal of the European Union</w:t>
      </w:r>
      <w:r w:rsidRPr="0098316A">
        <w:t xml:space="preserve"> together with the final legislative act;</w:t>
      </w:r>
    </w:p>
    <w:p w:rsidR="00CB4ECF" w:rsidRPr="0098316A" w:rsidRDefault="001D5994" w:rsidP="00CB4ECF">
      <w:pPr>
        <w:pStyle w:val="Normal12Hanging"/>
      </w:pPr>
      <w:r w:rsidRPr="0098316A">
        <w:rPr>
          <w:szCs w:val="24"/>
        </w:rPr>
        <w:t>3</w:t>
      </w:r>
      <w:r w:rsidR="00CB4ECF" w:rsidRPr="0098316A">
        <w:rPr>
          <w:szCs w:val="24"/>
        </w:rPr>
        <w:t>.</w:t>
      </w:r>
      <w:r w:rsidR="00CB4ECF" w:rsidRPr="0098316A">
        <w:rPr>
          <w:szCs w:val="24"/>
        </w:rPr>
        <w:tab/>
        <w:t>Calls on the Commission to refer the matter to Parliament again if it replaces, substantially amends or intends to substantially amend its proposal;</w:t>
      </w:r>
    </w:p>
    <w:p w:rsidR="00EC53BA" w:rsidRPr="0098316A" w:rsidRDefault="001D5994" w:rsidP="00CB4ECF">
      <w:pPr>
        <w:pStyle w:val="Normal12Hanging"/>
      </w:pPr>
      <w:r w:rsidRPr="0098316A">
        <w:t>4</w:t>
      </w:r>
      <w:r w:rsidR="00CB4ECF" w:rsidRPr="0098316A">
        <w:t>.</w:t>
      </w:r>
      <w:r w:rsidR="00CB4ECF" w:rsidRPr="0098316A">
        <w:tab/>
        <w:t>Instructs its President to forward its position to the Council, the Commission and the national parliaments.</w:t>
      </w:r>
    </w:p>
    <w:p w:rsidR="001D5994" w:rsidRPr="0098316A" w:rsidRDefault="00EC53BA" w:rsidP="001D5994">
      <w:pPr>
        <w:autoSpaceDE w:val="0"/>
        <w:autoSpaceDN w:val="0"/>
        <w:adjustRightInd w:val="0"/>
        <w:spacing w:after="240"/>
        <w:rPr>
          <w:rFonts w:eastAsia="Calibri"/>
          <w:b/>
          <w:bCs/>
          <w:color w:val="000000"/>
          <w:szCs w:val="24"/>
        </w:rPr>
      </w:pPr>
      <w:r w:rsidRPr="0098316A">
        <w:br w:type="page"/>
      </w:r>
      <w:r w:rsidR="001D5994" w:rsidRPr="0098316A">
        <w:rPr>
          <w:rFonts w:eastAsia="Calibri"/>
          <w:b/>
          <w:bCs/>
          <w:color w:val="000000"/>
          <w:szCs w:val="24"/>
        </w:rPr>
        <w:lastRenderedPageBreak/>
        <w:t>P8_TC1-</w:t>
      </w:r>
      <w:proofErr w:type="gramStart"/>
      <w:r w:rsidR="001D5994" w:rsidRPr="0098316A">
        <w:rPr>
          <w:rFonts w:eastAsia="Calibri"/>
          <w:b/>
          <w:bCs/>
          <w:color w:val="000000"/>
          <w:szCs w:val="24"/>
        </w:rPr>
        <w:t>COD(</w:t>
      </w:r>
      <w:proofErr w:type="gramEnd"/>
      <w:r w:rsidR="001D5994" w:rsidRPr="0098316A">
        <w:rPr>
          <w:rFonts w:eastAsia="Calibri"/>
          <w:b/>
          <w:bCs/>
          <w:color w:val="000000"/>
          <w:szCs w:val="24"/>
        </w:rPr>
        <w:t>2018)0145</w:t>
      </w:r>
    </w:p>
    <w:p w:rsidR="001D5994" w:rsidRPr="0098316A" w:rsidRDefault="001D5994" w:rsidP="001D5994">
      <w:pPr>
        <w:rPr>
          <w:rFonts w:eastAsia="Calibri"/>
          <w:b/>
          <w:szCs w:val="22"/>
          <w:lang w:eastAsia="en-US"/>
        </w:rPr>
      </w:pPr>
      <w:r w:rsidRPr="0098316A">
        <w:rPr>
          <w:rFonts w:eastAsia="Calibri"/>
          <w:b/>
          <w:bCs/>
          <w:szCs w:val="24"/>
        </w:rPr>
        <w:t xml:space="preserve">Position of the European Parliament adopted at first reading on 16 April 2019 with a view to the adoption of Regulation (EU) 2019/… of the European Parliament and of the Council </w:t>
      </w:r>
      <w:r w:rsidRPr="0098316A">
        <w:rPr>
          <w:rFonts w:eastAsia="Calibri"/>
          <w:b/>
          <w:szCs w:val="22"/>
          <w:lang w:eastAsia="en-US"/>
        </w:rPr>
        <w:t>on type-approval requirements for motor vehicles and their trailers, and systems, components and separate technical units intended for such vehicles, as regards their general safety and the protection of vehicle occupants and vulnerable road users, amending Regulation (EU) 2018/</w:t>
      </w:r>
      <w:r w:rsidRPr="0098316A">
        <w:rPr>
          <w:rFonts w:eastAsia="Calibri"/>
          <w:b/>
          <w:i/>
          <w:szCs w:val="22"/>
          <w:lang w:eastAsia="en-US"/>
        </w:rPr>
        <w:t xml:space="preserve">858 </w:t>
      </w:r>
      <w:r w:rsidRPr="0098316A">
        <w:rPr>
          <w:rFonts w:eastAsia="Calibri"/>
          <w:b/>
          <w:szCs w:val="22"/>
          <w:lang w:eastAsia="en-US"/>
        </w:rPr>
        <w:t>and repealing Regulations (EC) No 78/2009, (EC) No 79/2009 and (EC) No 661/2009</w:t>
      </w:r>
      <w:r w:rsidR="00580D85" w:rsidRPr="0098316A">
        <w:rPr>
          <w:rStyle w:val="FootnoteReference"/>
          <w:rFonts w:eastAsia="Calibri"/>
          <w:b/>
          <w:noProof/>
          <w:szCs w:val="22"/>
        </w:rPr>
        <w:footnoteReference w:customMarkFollows="1" w:id="2"/>
        <w:sym w:font="Symbol" w:char="F02A"/>
      </w:r>
    </w:p>
    <w:p w:rsidR="001D5994" w:rsidRPr="0098316A" w:rsidRDefault="001D5994" w:rsidP="001D5994">
      <w:pPr>
        <w:rPr>
          <w:rFonts w:eastAsia="Calibri"/>
          <w:b/>
          <w:szCs w:val="22"/>
          <w:lang w:eastAsia="en-US"/>
        </w:rPr>
      </w:pPr>
    </w:p>
    <w:p w:rsidR="001D5994" w:rsidRPr="0098316A" w:rsidRDefault="001D5994" w:rsidP="001D5994">
      <w:pPr>
        <w:widowControl/>
        <w:spacing w:line="360" w:lineRule="auto"/>
        <w:jc w:val="center"/>
        <w:rPr>
          <w:rFonts w:eastAsia="Calibri"/>
          <w:szCs w:val="22"/>
          <w:lang w:eastAsia="en-US"/>
        </w:rPr>
      </w:pPr>
      <w:r w:rsidRPr="0098316A">
        <w:rPr>
          <w:rFonts w:eastAsia="Calibri"/>
          <w:szCs w:val="22"/>
          <w:lang w:eastAsia="en-US"/>
        </w:rPr>
        <w:t>(Text with EEA relevance)</w:t>
      </w:r>
    </w:p>
    <w:p w:rsidR="001D5994" w:rsidRPr="0098316A" w:rsidRDefault="001D5994" w:rsidP="001D5994">
      <w:pPr>
        <w:keepNext/>
        <w:widowControl/>
        <w:spacing w:before="600" w:after="120" w:line="360" w:lineRule="auto"/>
        <w:rPr>
          <w:szCs w:val="24"/>
          <w:lang w:eastAsia="en-US"/>
        </w:rPr>
      </w:pPr>
      <w:r w:rsidRPr="0098316A">
        <w:rPr>
          <w:szCs w:val="24"/>
          <w:lang w:eastAsia="en-US"/>
        </w:rPr>
        <w:t>THE EUROPEAN PARLIAMENT AND THE COUNCIL OF THE EUROPEAN UNION,</w:t>
      </w:r>
    </w:p>
    <w:p w:rsidR="001D5994" w:rsidRPr="0098316A" w:rsidRDefault="001D5994" w:rsidP="001D5994">
      <w:pPr>
        <w:widowControl/>
        <w:spacing w:before="120" w:after="120" w:line="360" w:lineRule="auto"/>
        <w:rPr>
          <w:szCs w:val="24"/>
          <w:lang w:eastAsia="en-US"/>
        </w:rPr>
      </w:pPr>
      <w:r w:rsidRPr="0098316A">
        <w:rPr>
          <w:szCs w:val="24"/>
          <w:lang w:eastAsia="en-US"/>
        </w:rPr>
        <w:t xml:space="preserve">Having regard to the Treaty on the Functioning of the European Union, and </w:t>
      </w:r>
      <w:proofErr w:type="gramStart"/>
      <w:r w:rsidRPr="0098316A">
        <w:rPr>
          <w:szCs w:val="24"/>
          <w:lang w:eastAsia="en-US"/>
        </w:rPr>
        <w:t>in particular Article</w:t>
      </w:r>
      <w:proofErr w:type="gramEnd"/>
      <w:r w:rsidRPr="0098316A">
        <w:rPr>
          <w:szCs w:val="24"/>
          <w:lang w:eastAsia="en-US"/>
        </w:rPr>
        <w:t xml:space="preserve"> 114 thereof,</w:t>
      </w:r>
    </w:p>
    <w:p w:rsidR="001D5994" w:rsidRPr="0098316A" w:rsidRDefault="001D5994" w:rsidP="001D5994">
      <w:pPr>
        <w:widowControl/>
        <w:spacing w:before="120" w:after="120" w:line="360" w:lineRule="auto"/>
        <w:rPr>
          <w:szCs w:val="24"/>
          <w:lang w:eastAsia="en-US"/>
        </w:rPr>
      </w:pPr>
      <w:r w:rsidRPr="0098316A">
        <w:rPr>
          <w:szCs w:val="24"/>
          <w:lang w:eastAsia="en-US"/>
        </w:rPr>
        <w:t>Having regard to the proposal from the European Commission,</w:t>
      </w:r>
    </w:p>
    <w:p w:rsidR="001D5994" w:rsidRPr="0098316A" w:rsidRDefault="001D5994" w:rsidP="001D5994">
      <w:pPr>
        <w:widowControl/>
        <w:spacing w:before="120" w:after="120" w:line="360" w:lineRule="auto"/>
        <w:rPr>
          <w:szCs w:val="24"/>
          <w:lang w:eastAsia="en-US"/>
        </w:rPr>
      </w:pPr>
      <w:r w:rsidRPr="0098316A">
        <w:rPr>
          <w:szCs w:val="24"/>
          <w:lang w:eastAsia="en-US"/>
        </w:rPr>
        <w:t>After transmission of the draft legislative act to the national parliaments,</w:t>
      </w:r>
    </w:p>
    <w:p w:rsidR="001D5994" w:rsidRPr="0098316A" w:rsidRDefault="001D5994" w:rsidP="001D5994">
      <w:pPr>
        <w:widowControl/>
        <w:spacing w:before="120" w:after="120" w:line="360" w:lineRule="auto"/>
        <w:rPr>
          <w:szCs w:val="24"/>
          <w:lang w:eastAsia="en-US"/>
        </w:rPr>
      </w:pPr>
      <w:r w:rsidRPr="0098316A">
        <w:rPr>
          <w:szCs w:val="24"/>
          <w:lang w:eastAsia="en-US"/>
        </w:rPr>
        <w:t>Having regard to the opinion of the European Economic and Social Committee</w:t>
      </w:r>
      <w:r w:rsidRPr="0098316A">
        <w:rPr>
          <w:szCs w:val="24"/>
          <w:vertAlign w:val="superscript"/>
          <w:lang w:eastAsia="en-US"/>
        </w:rPr>
        <w:footnoteReference w:id="3"/>
      </w:r>
      <w:r w:rsidRPr="0098316A">
        <w:rPr>
          <w:szCs w:val="24"/>
          <w:lang w:eastAsia="en-US"/>
        </w:rPr>
        <w:t xml:space="preserve">, </w:t>
      </w:r>
    </w:p>
    <w:p w:rsidR="001D5994" w:rsidRPr="0098316A" w:rsidRDefault="001D5994" w:rsidP="001D5994">
      <w:pPr>
        <w:widowControl/>
        <w:spacing w:before="120" w:after="120" w:line="360" w:lineRule="auto"/>
        <w:rPr>
          <w:szCs w:val="24"/>
          <w:lang w:eastAsia="en-US"/>
        </w:rPr>
      </w:pPr>
      <w:r w:rsidRPr="0098316A">
        <w:rPr>
          <w:b/>
          <w:i/>
          <w:szCs w:val="24"/>
          <w:lang w:eastAsia="en-US"/>
        </w:rPr>
        <w:t xml:space="preserve">After consulting </w:t>
      </w:r>
      <w:r w:rsidRPr="0098316A">
        <w:rPr>
          <w:szCs w:val="24"/>
          <w:lang w:eastAsia="en-US"/>
        </w:rPr>
        <w:t xml:space="preserve">the Committee of the Regions </w:t>
      </w:r>
      <w:r w:rsidRPr="0098316A">
        <w:rPr>
          <w:szCs w:val="24"/>
          <w:vertAlign w:val="superscript"/>
          <w:lang w:eastAsia="en-US"/>
        </w:rPr>
        <w:t>▌</w:t>
      </w:r>
      <w:r w:rsidRPr="0098316A">
        <w:rPr>
          <w:szCs w:val="24"/>
          <w:lang w:eastAsia="en-US"/>
        </w:rPr>
        <w:t xml:space="preserve">, </w:t>
      </w:r>
    </w:p>
    <w:p w:rsidR="001D5994" w:rsidRPr="0098316A" w:rsidRDefault="001D5994" w:rsidP="001D5994">
      <w:pPr>
        <w:widowControl/>
        <w:spacing w:before="120" w:after="120" w:line="360" w:lineRule="auto"/>
        <w:rPr>
          <w:szCs w:val="24"/>
          <w:lang w:eastAsia="en-US"/>
        </w:rPr>
      </w:pPr>
      <w:r w:rsidRPr="0098316A">
        <w:rPr>
          <w:szCs w:val="24"/>
          <w:lang w:eastAsia="en-US"/>
        </w:rPr>
        <w:t>Acting in accordance with the ordinary legislative procedure</w:t>
      </w:r>
      <w:r w:rsidRPr="0098316A">
        <w:rPr>
          <w:szCs w:val="24"/>
          <w:vertAlign w:val="superscript"/>
          <w:lang w:eastAsia="en-US"/>
        </w:rPr>
        <w:footnoteReference w:id="4"/>
      </w:r>
      <w:r w:rsidRPr="0098316A">
        <w:rPr>
          <w:szCs w:val="24"/>
          <w:lang w:eastAsia="en-US"/>
        </w:rPr>
        <w:t>,</w:t>
      </w:r>
    </w:p>
    <w:p w:rsidR="0098316A" w:rsidRDefault="0098316A">
      <w:pPr>
        <w:widowControl/>
        <w:rPr>
          <w:szCs w:val="24"/>
          <w:lang w:eastAsia="en-US"/>
        </w:rPr>
      </w:pPr>
      <w:r>
        <w:rPr>
          <w:szCs w:val="24"/>
          <w:lang w:eastAsia="en-US"/>
        </w:rPr>
        <w:br w:type="page"/>
      </w:r>
    </w:p>
    <w:p w:rsidR="001D5994" w:rsidRPr="0098316A" w:rsidRDefault="001D5994" w:rsidP="001D5994">
      <w:pPr>
        <w:widowControl/>
        <w:spacing w:before="120" w:after="120" w:line="360" w:lineRule="auto"/>
        <w:rPr>
          <w:szCs w:val="24"/>
          <w:lang w:eastAsia="en-US"/>
        </w:rPr>
      </w:pPr>
      <w:r w:rsidRPr="0098316A">
        <w:rPr>
          <w:szCs w:val="24"/>
          <w:lang w:eastAsia="en-US"/>
        </w:rPr>
        <w:lastRenderedPageBreak/>
        <w:t>Whereas:</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(1)</w:t>
      </w:r>
      <w:r w:rsidRPr="0098316A">
        <w:rPr>
          <w:szCs w:val="24"/>
          <w:lang w:eastAsia="en-US"/>
        </w:rPr>
        <w:tab/>
        <w:t>Regulation (EU) 2018/</w:t>
      </w:r>
      <w:r w:rsidRPr="0098316A">
        <w:rPr>
          <w:b/>
          <w:i/>
          <w:lang w:eastAsia="en-US"/>
        </w:rPr>
        <w:t>858</w:t>
      </w:r>
      <w:r w:rsidRPr="0098316A">
        <w:rPr>
          <w:lang w:eastAsia="en-US"/>
        </w:rPr>
        <w:t xml:space="preserve"> </w:t>
      </w:r>
      <w:r w:rsidRPr="0098316A">
        <w:rPr>
          <w:szCs w:val="24"/>
          <w:lang w:eastAsia="en-US"/>
        </w:rPr>
        <w:t>of the European Parliament and of the Council</w:t>
      </w:r>
      <w:r w:rsidRPr="0098316A">
        <w:rPr>
          <w:szCs w:val="24"/>
          <w:vertAlign w:val="superscript"/>
          <w:lang w:eastAsia="en-US"/>
        </w:rPr>
        <w:footnoteReference w:id="5"/>
      </w:r>
      <w:r w:rsidRPr="0098316A">
        <w:rPr>
          <w:szCs w:val="24"/>
          <w:lang w:eastAsia="en-US"/>
        </w:rPr>
        <w:t xml:space="preserve"> </w:t>
      </w:r>
      <w:r w:rsidRPr="0098316A">
        <w:rPr>
          <w:lang w:eastAsia="en-US"/>
        </w:rPr>
        <w:t>▌</w:t>
      </w:r>
      <w:r w:rsidRPr="0098316A">
        <w:rPr>
          <w:szCs w:val="24"/>
          <w:lang w:eastAsia="en-US"/>
        </w:rPr>
        <w:t xml:space="preserve">lays down administrative provisions and technical requirements for the type-approval of new vehicles, systems, components and separate technical units with a view to ensuring the proper functioning of the internal market and </w:t>
      </w:r>
      <w:proofErr w:type="gramStart"/>
      <w:r w:rsidRPr="0098316A">
        <w:rPr>
          <w:szCs w:val="24"/>
          <w:lang w:eastAsia="en-US"/>
        </w:rPr>
        <w:t>in order to</w:t>
      </w:r>
      <w:proofErr w:type="gramEnd"/>
      <w:r w:rsidRPr="0098316A">
        <w:rPr>
          <w:szCs w:val="24"/>
          <w:lang w:eastAsia="en-US"/>
        </w:rPr>
        <w:t xml:space="preserve"> offer a high level of safety and environmental performance.</w:t>
      </w:r>
      <w:r w:rsidRPr="0098316A">
        <w:rPr>
          <w:b/>
          <w:szCs w:val="24"/>
          <w:lang w:eastAsia="en-US"/>
        </w:rPr>
        <w:t xml:space="preserve"> </w:t>
      </w:r>
    </w:p>
    <w:p w:rsidR="001D5994" w:rsidRPr="0098316A" w:rsidRDefault="001D5994" w:rsidP="001D5994">
      <w:pPr>
        <w:widowControl/>
        <w:spacing w:before="120" w:after="120" w:line="360" w:lineRule="auto"/>
        <w:ind w:left="850" w:hanging="850"/>
        <w:rPr>
          <w:b/>
          <w:i/>
          <w:szCs w:val="24"/>
          <w:lang w:eastAsia="en-US"/>
        </w:rPr>
      </w:pPr>
      <w:r w:rsidRPr="0098316A">
        <w:rPr>
          <w:szCs w:val="24"/>
          <w:lang w:eastAsia="en-US"/>
        </w:rPr>
        <w:br w:type="page"/>
      </w:r>
      <w:r w:rsidRPr="0098316A">
        <w:rPr>
          <w:szCs w:val="24"/>
          <w:lang w:eastAsia="en-US"/>
        </w:rPr>
        <w:lastRenderedPageBreak/>
        <w:t>(2)</w:t>
      </w:r>
      <w:r w:rsidRPr="0098316A">
        <w:rPr>
          <w:szCs w:val="24"/>
          <w:lang w:eastAsia="en-US"/>
        </w:rPr>
        <w:tab/>
        <w:t>This Regulation is a regulatory act for the purposes of the EU type-approval procedure laid down by Regulation (EU) 2018/</w:t>
      </w:r>
      <w:r w:rsidRPr="0098316A">
        <w:rPr>
          <w:b/>
          <w:i/>
          <w:lang w:eastAsia="en-US"/>
        </w:rPr>
        <w:t>858</w:t>
      </w:r>
      <w:r w:rsidRPr="0098316A">
        <w:rPr>
          <w:b/>
          <w:i/>
          <w:szCs w:val="24"/>
          <w:lang w:eastAsia="en-US"/>
        </w:rPr>
        <w:t>,</w:t>
      </w:r>
      <w:r w:rsidRPr="0098316A">
        <w:rPr>
          <w:szCs w:val="24"/>
          <w:lang w:eastAsia="en-US"/>
        </w:rPr>
        <w:t xml:space="preserve"> </w:t>
      </w:r>
      <w:r w:rsidRPr="0098316A">
        <w:rPr>
          <w:b/>
          <w:i/>
          <w:szCs w:val="24"/>
          <w:lang w:eastAsia="en-US"/>
        </w:rPr>
        <w:t>and consequently</w:t>
      </w:r>
      <w:r w:rsidRPr="0098316A">
        <w:rPr>
          <w:szCs w:val="24"/>
          <w:lang w:eastAsia="en-US"/>
        </w:rPr>
        <w:t xml:space="preserve"> Annex II to </w:t>
      </w:r>
      <w:r w:rsidRPr="0098316A">
        <w:rPr>
          <w:lang w:eastAsia="en-US"/>
        </w:rPr>
        <w:t>▌</w:t>
      </w:r>
      <w:r w:rsidRPr="0098316A">
        <w:rPr>
          <w:szCs w:val="24"/>
          <w:lang w:eastAsia="en-US"/>
        </w:rPr>
        <w:t xml:space="preserve">Regulation </w:t>
      </w:r>
      <w:r w:rsidRPr="0098316A">
        <w:rPr>
          <w:b/>
          <w:i/>
          <w:szCs w:val="24"/>
          <w:lang w:eastAsia="en-US"/>
        </w:rPr>
        <w:t>(EU) 2018/</w:t>
      </w:r>
      <w:r w:rsidRPr="0098316A">
        <w:rPr>
          <w:b/>
          <w:i/>
          <w:lang w:eastAsia="en-US"/>
        </w:rPr>
        <w:t xml:space="preserve">858 </w:t>
      </w:r>
      <w:r w:rsidRPr="0098316A">
        <w:rPr>
          <w:szCs w:val="24"/>
          <w:lang w:eastAsia="en-US"/>
        </w:rPr>
        <w:t xml:space="preserve">should be amended accordingly. </w:t>
      </w:r>
      <w:r w:rsidRPr="0098316A">
        <w:rPr>
          <w:b/>
          <w:i/>
          <w:szCs w:val="24"/>
          <w:lang w:eastAsia="en-US"/>
        </w:rPr>
        <w:t>The administrative provisions of Regulation (EU) 2018/</w:t>
      </w:r>
      <w:r w:rsidRPr="0098316A">
        <w:rPr>
          <w:b/>
          <w:i/>
          <w:lang w:eastAsia="en-US"/>
        </w:rPr>
        <w:t xml:space="preserve">858, </w:t>
      </w:r>
      <w:r w:rsidRPr="0098316A">
        <w:rPr>
          <w:b/>
          <w:i/>
          <w:szCs w:val="24"/>
          <w:lang w:eastAsia="en-US"/>
        </w:rPr>
        <w:t xml:space="preserve">including the provisions on corrective measures and penalties are fully applicable to this Regulation. </w:t>
      </w:r>
    </w:p>
    <w:p w:rsidR="001D5994" w:rsidRPr="0098316A" w:rsidRDefault="001D5994" w:rsidP="001D5994">
      <w:pPr>
        <w:widowControl/>
        <w:spacing w:before="120" w:after="120" w:line="360" w:lineRule="auto"/>
        <w:ind w:left="850" w:hanging="850"/>
        <w:rPr>
          <w:b/>
          <w:szCs w:val="24"/>
          <w:lang w:eastAsia="en-US"/>
        </w:rPr>
      </w:pPr>
      <w:r w:rsidRPr="0098316A">
        <w:rPr>
          <w:szCs w:val="24"/>
          <w:lang w:eastAsia="en-US"/>
        </w:rPr>
        <w:t>(3)</w:t>
      </w:r>
      <w:r w:rsidRPr="0098316A">
        <w:rPr>
          <w:szCs w:val="24"/>
          <w:lang w:eastAsia="en-US"/>
        </w:rPr>
        <w:tab/>
        <w:t xml:space="preserve">Over the past decades, developments in vehicle safety have contributed significantly to the overall reduction in the number of road fatalities and severe injuries. However, </w:t>
      </w:r>
      <w:r w:rsidRPr="0098316A">
        <w:rPr>
          <w:b/>
          <w:i/>
          <w:lang w:eastAsia="en-US"/>
        </w:rPr>
        <w:t>25 300 people died in 2017 on Union roads, a figure that has stagnated</w:t>
      </w:r>
      <w:r w:rsidRPr="0098316A">
        <w:rPr>
          <w:lang w:eastAsia="en-US"/>
        </w:rPr>
        <w:t xml:space="preserve"> </w:t>
      </w:r>
      <w:r w:rsidRPr="0098316A">
        <w:rPr>
          <w:szCs w:val="24"/>
          <w:lang w:eastAsia="en-US"/>
        </w:rPr>
        <w:t xml:space="preserve">in the </w:t>
      </w:r>
      <w:r w:rsidRPr="0098316A">
        <w:rPr>
          <w:b/>
          <w:i/>
          <w:lang w:eastAsia="en-US"/>
        </w:rPr>
        <w:t>last four years. Moreover, 135 000 people are seriously injured in collisions every year</w:t>
      </w:r>
      <w:r w:rsidRPr="0098316A">
        <w:rPr>
          <w:bCs/>
          <w:i/>
          <w:iCs/>
          <w:vertAlign w:val="superscript"/>
          <w:lang w:eastAsia="en-US"/>
        </w:rPr>
        <w:footnoteReference w:id="6"/>
      </w:r>
      <w:r w:rsidRPr="0098316A">
        <w:rPr>
          <w:b/>
          <w:i/>
          <w:lang w:eastAsia="en-US"/>
        </w:rPr>
        <w:t xml:space="preserve">. The </w:t>
      </w:r>
      <w:r w:rsidRPr="0098316A">
        <w:rPr>
          <w:szCs w:val="24"/>
          <w:lang w:eastAsia="en-US"/>
        </w:rPr>
        <w:t xml:space="preserve">Union </w:t>
      </w:r>
      <w:r w:rsidRPr="0098316A">
        <w:rPr>
          <w:b/>
          <w:i/>
          <w:lang w:eastAsia="en-US"/>
        </w:rPr>
        <w:t>should do its utmost to reduce or to eliminate accidents and injuries in road transport. In addition to the safety measures to protect vehicle occupants, the implementation of specific measures to prevent fatalities and injuries of vulnerable road users</w:t>
      </w:r>
      <w:r w:rsidRPr="0098316A">
        <w:rPr>
          <w:szCs w:val="24"/>
          <w:lang w:eastAsia="en-US"/>
        </w:rPr>
        <w:t xml:space="preserve">, such as </w:t>
      </w:r>
      <w:r w:rsidRPr="0098316A">
        <w:rPr>
          <w:b/>
          <w:i/>
          <w:lang w:eastAsia="en-US"/>
        </w:rPr>
        <w:t>cyclists and pedestrians, is needed to protect users outside of the vehicle.</w:t>
      </w:r>
      <w:r w:rsidRPr="0098316A">
        <w:rPr>
          <w:lang w:eastAsia="en-US"/>
        </w:rPr>
        <w:t xml:space="preserve"> </w:t>
      </w:r>
      <w:r w:rsidRPr="0098316A">
        <w:rPr>
          <w:szCs w:val="24"/>
          <w:lang w:eastAsia="en-US"/>
        </w:rPr>
        <w:t xml:space="preserve">Without new initiatives on general road safety, the safety effects of the current approach will no longer be able to off-set the effects of increasing traffic volumes. Therefore, the safety performance of vehicles needs to be further improved as part of an integrated road safety approach and </w:t>
      </w:r>
      <w:proofErr w:type="gramStart"/>
      <w:r w:rsidRPr="0098316A">
        <w:rPr>
          <w:szCs w:val="24"/>
          <w:lang w:eastAsia="en-US"/>
        </w:rPr>
        <w:t>in order to</w:t>
      </w:r>
      <w:proofErr w:type="gramEnd"/>
      <w:r w:rsidRPr="0098316A">
        <w:rPr>
          <w:szCs w:val="24"/>
          <w:lang w:eastAsia="en-US"/>
        </w:rPr>
        <w:t xml:space="preserve"> protect vulnerable road users better.</w:t>
      </w:r>
      <w:r w:rsidRPr="0098316A">
        <w:rPr>
          <w:b/>
          <w:szCs w:val="24"/>
          <w:lang w:eastAsia="en-US"/>
        </w:rPr>
        <w:t xml:space="preserve"> </w:t>
      </w:r>
    </w:p>
    <w:p w:rsidR="001D5994" w:rsidRPr="0098316A" w:rsidRDefault="001D5994" w:rsidP="001D5994">
      <w:pPr>
        <w:widowControl/>
        <w:spacing w:before="120" w:after="120" w:line="360" w:lineRule="auto"/>
        <w:ind w:left="850" w:hanging="850"/>
        <w:rPr>
          <w:b/>
          <w:i/>
          <w:lang w:eastAsia="en-US"/>
        </w:rPr>
      </w:pPr>
      <w:r w:rsidRPr="0098316A">
        <w:rPr>
          <w:b/>
          <w:i/>
          <w:lang w:eastAsia="en-US"/>
        </w:rPr>
        <w:br w:type="page"/>
      </w:r>
      <w:r w:rsidRPr="0098316A">
        <w:rPr>
          <w:b/>
          <w:i/>
          <w:lang w:eastAsia="en-US"/>
        </w:rPr>
        <w:lastRenderedPageBreak/>
        <w:t>(4)</w:t>
      </w:r>
      <w:r w:rsidRPr="0098316A">
        <w:rPr>
          <w:b/>
          <w:i/>
          <w:lang w:eastAsia="en-US"/>
        </w:rPr>
        <w:tab/>
        <w:t xml:space="preserve">Type-approval provisions should ensure that motor vehicle performance levels must be assessed in a repeatable and reproducible manner. Therefore, the technical requirements in this Regulation only refer to pedestrians and cyclists as only these presently exist as formally harmonised testing target subjects. Besides pedestrians and cyclists, vulnerable road users, in general, also include other non-motorised and motorised road users that may use personal mobility solutions, without protective bodywork. Moreover, current technology creates a reasonable expectation that advanced systems will also react to other vulnerable road users under normal driving conditions, despite not being specifically tested. The technical requirements should be further adapted to the technical progress following assessment and review process </w:t>
      </w:r>
      <w:proofErr w:type="gramStart"/>
      <w:r w:rsidRPr="0098316A">
        <w:rPr>
          <w:b/>
          <w:i/>
          <w:lang w:eastAsia="en-US"/>
        </w:rPr>
        <w:t>in order to</w:t>
      </w:r>
      <w:proofErr w:type="gramEnd"/>
      <w:r w:rsidRPr="0098316A">
        <w:rPr>
          <w:b/>
          <w:i/>
          <w:lang w:eastAsia="en-US"/>
        </w:rPr>
        <w:t xml:space="preserve"> cover all road users without protective bodywork, such as scooters, self-balancing vehicles and wheelchair users.</w:t>
      </w:r>
    </w:p>
    <w:p w:rsidR="001D5994" w:rsidRPr="0098316A" w:rsidRDefault="001D5994" w:rsidP="001D5994">
      <w:pPr>
        <w:widowControl/>
        <w:spacing w:before="120" w:after="120" w:line="360" w:lineRule="auto"/>
        <w:ind w:left="850" w:hanging="850"/>
        <w:rPr>
          <w:b/>
          <w:lang w:eastAsia="en-US"/>
        </w:rPr>
      </w:pPr>
      <w:r w:rsidRPr="0098316A">
        <w:rPr>
          <w:szCs w:val="24"/>
          <w:lang w:eastAsia="en-US"/>
        </w:rPr>
        <w:br w:type="page"/>
      </w:r>
      <w:r w:rsidRPr="0098316A">
        <w:rPr>
          <w:szCs w:val="24"/>
          <w:lang w:eastAsia="en-US"/>
        </w:rPr>
        <w:lastRenderedPageBreak/>
        <w:t>(5)</w:t>
      </w:r>
      <w:r w:rsidRPr="0098316A">
        <w:rPr>
          <w:szCs w:val="24"/>
          <w:lang w:eastAsia="en-US"/>
        </w:rPr>
        <w:tab/>
        <w:t xml:space="preserve">Technical progress </w:t>
      </w:r>
      <w:proofErr w:type="gramStart"/>
      <w:r w:rsidRPr="0098316A">
        <w:rPr>
          <w:szCs w:val="24"/>
          <w:lang w:eastAsia="en-US"/>
        </w:rPr>
        <w:t>in the area of</w:t>
      </w:r>
      <w:proofErr w:type="gramEnd"/>
      <w:r w:rsidRPr="0098316A">
        <w:rPr>
          <w:szCs w:val="24"/>
          <w:lang w:eastAsia="en-US"/>
        </w:rPr>
        <w:t xml:space="preserve"> advanced vehicle safety systems offers new possibilities for reducing casualty numbers. </w:t>
      </w:r>
      <w:proofErr w:type="gramStart"/>
      <w:r w:rsidRPr="0098316A">
        <w:rPr>
          <w:szCs w:val="24"/>
          <w:lang w:eastAsia="en-US"/>
        </w:rPr>
        <w:t>In order to</w:t>
      </w:r>
      <w:proofErr w:type="gramEnd"/>
      <w:r w:rsidRPr="0098316A">
        <w:rPr>
          <w:szCs w:val="24"/>
          <w:lang w:eastAsia="en-US"/>
        </w:rPr>
        <w:t xml:space="preserve"> minimise the number of </w:t>
      </w:r>
      <w:r w:rsidRPr="0098316A">
        <w:rPr>
          <w:b/>
          <w:i/>
          <w:lang w:eastAsia="en-US"/>
        </w:rPr>
        <w:t>severe injuries and</w:t>
      </w:r>
      <w:r w:rsidRPr="0098316A">
        <w:rPr>
          <w:lang w:eastAsia="en-US"/>
        </w:rPr>
        <w:t xml:space="preserve"> </w:t>
      </w:r>
      <w:r w:rsidRPr="0098316A">
        <w:rPr>
          <w:szCs w:val="24"/>
          <w:lang w:eastAsia="en-US"/>
        </w:rPr>
        <w:t xml:space="preserve">fatalities, </w:t>
      </w:r>
      <w:r w:rsidRPr="0098316A">
        <w:rPr>
          <w:b/>
          <w:i/>
          <w:lang w:eastAsia="en-US"/>
        </w:rPr>
        <w:t>a package</w:t>
      </w:r>
      <w:r w:rsidRPr="0098316A">
        <w:rPr>
          <w:lang w:eastAsia="en-US"/>
        </w:rPr>
        <w:t xml:space="preserve"> </w:t>
      </w:r>
      <w:r w:rsidRPr="0098316A">
        <w:rPr>
          <w:szCs w:val="24"/>
          <w:lang w:eastAsia="en-US"/>
        </w:rPr>
        <w:t>of the relevant new technologies need to be introduced.</w:t>
      </w:r>
      <w:r w:rsidRPr="0098316A">
        <w:rPr>
          <w:b/>
          <w:szCs w:val="24"/>
          <w:lang w:eastAsia="en-US"/>
        </w:rPr>
        <w:t xml:space="preserve"> </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(6)</w:t>
      </w:r>
      <w:r w:rsidRPr="0098316A">
        <w:rPr>
          <w:szCs w:val="24"/>
          <w:lang w:eastAsia="en-US"/>
        </w:rPr>
        <w:tab/>
        <w:t>Within the context of Regulation (EC) No 661/2009 of the European Parliament and of the Council</w:t>
      </w:r>
      <w:r w:rsidRPr="0098316A">
        <w:rPr>
          <w:szCs w:val="24"/>
          <w:vertAlign w:val="superscript"/>
          <w:lang w:eastAsia="en-US"/>
        </w:rPr>
        <w:footnoteReference w:id="7"/>
      </w:r>
      <w:r w:rsidRPr="0098316A">
        <w:rPr>
          <w:szCs w:val="24"/>
          <w:lang w:eastAsia="en-US"/>
        </w:rPr>
        <w:t>, the Commission assessed the feasibility of extending the existing requirement in that Regulation to install certain systems (for example, advanced emergency braking systems and tyre pressure monitoring systems) in certain categories of vehicle so that it applied to all vehicle categories. The Commission also assessed the technical and economic feasibility and market maturity of imposing a new requirement to install other advanced safety features. Based on those assessments, the Commission published a report for the European Parliament and the Council in December 2016 entitled "Saving Lives: Boosting Car Safety in the EU”</w:t>
      </w:r>
      <w:r w:rsidRPr="0098316A">
        <w:rPr>
          <w:lang w:eastAsia="en-US"/>
        </w:rPr>
        <w:t xml:space="preserve"> ▌</w:t>
      </w:r>
      <w:r w:rsidRPr="0098316A">
        <w:rPr>
          <w:szCs w:val="24"/>
          <w:lang w:eastAsia="en-US"/>
        </w:rPr>
        <w:t>. The staff working document accompanying that report identified and put forward 19 potential regulatory measures that would be effective in further reducing the number of road accidents and road fatalities and injuries.</w:t>
      </w:r>
    </w:p>
    <w:p w:rsidR="001D5994" w:rsidRPr="0098316A" w:rsidRDefault="001D5994" w:rsidP="001D5994">
      <w:pPr>
        <w:widowControl/>
        <w:spacing w:before="120" w:after="120" w:line="360" w:lineRule="auto"/>
        <w:ind w:left="850" w:hanging="850"/>
        <w:rPr>
          <w:b/>
          <w:lang w:eastAsia="en-US"/>
        </w:rPr>
      </w:pPr>
      <w:r w:rsidRPr="0098316A">
        <w:rPr>
          <w:b/>
          <w:i/>
          <w:lang w:eastAsia="en-US"/>
        </w:rPr>
        <w:br w:type="page"/>
      </w:r>
      <w:r w:rsidRPr="0098316A">
        <w:rPr>
          <w:b/>
          <w:i/>
          <w:lang w:eastAsia="en-US"/>
        </w:rPr>
        <w:lastRenderedPageBreak/>
        <w:t>(7)</w:t>
      </w:r>
      <w:r w:rsidRPr="0098316A">
        <w:rPr>
          <w:b/>
          <w:i/>
          <w:lang w:eastAsia="en-US"/>
        </w:rPr>
        <w:tab/>
        <w:t xml:space="preserve">To ensure technology neutrality </w:t>
      </w:r>
      <w:proofErr w:type="gramStart"/>
      <w:r w:rsidRPr="0098316A">
        <w:rPr>
          <w:b/>
          <w:i/>
          <w:lang w:eastAsia="en-US"/>
        </w:rPr>
        <w:t>as regards</w:t>
      </w:r>
      <w:proofErr w:type="gramEnd"/>
      <w:r w:rsidRPr="0098316A">
        <w:rPr>
          <w:b/>
          <w:i/>
          <w:lang w:eastAsia="en-US"/>
        </w:rPr>
        <w:t xml:space="preserve"> tyre pressure monitoring systems, the performance requirement should allow both direct and indirect tyre pressure monitoring systems.</w:t>
      </w:r>
      <w:r w:rsidRPr="0098316A">
        <w:rPr>
          <w:b/>
          <w:lang w:eastAsia="en-US"/>
        </w:rPr>
        <w:t xml:space="preserve"> </w:t>
      </w:r>
    </w:p>
    <w:p w:rsidR="001D5994" w:rsidRPr="0098316A" w:rsidRDefault="001D5994" w:rsidP="001D5994">
      <w:pPr>
        <w:widowControl/>
        <w:spacing w:before="120" w:after="120" w:line="360" w:lineRule="auto"/>
        <w:ind w:left="850" w:hanging="850"/>
        <w:rPr>
          <w:b/>
          <w:i/>
          <w:lang w:eastAsia="en-US"/>
        </w:rPr>
      </w:pPr>
      <w:r w:rsidRPr="0098316A">
        <w:rPr>
          <w:b/>
          <w:i/>
          <w:lang w:eastAsia="en-US"/>
        </w:rPr>
        <w:t>(8)</w:t>
      </w:r>
      <w:r w:rsidRPr="0098316A">
        <w:rPr>
          <w:b/>
          <w:i/>
          <w:lang w:eastAsia="en-US"/>
        </w:rPr>
        <w:tab/>
        <w:t xml:space="preserve">The regulatory measures proposed can be more effective, in reducing fatalities, decreasing the number of road accidents and mitigating injuries and damage if they will be designed </w:t>
      </w:r>
      <w:proofErr w:type="gramStart"/>
      <w:r w:rsidRPr="0098316A">
        <w:rPr>
          <w:b/>
          <w:i/>
          <w:lang w:eastAsia="en-US"/>
        </w:rPr>
        <w:t>so as to</w:t>
      </w:r>
      <w:proofErr w:type="gramEnd"/>
      <w:r w:rsidRPr="0098316A">
        <w:rPr>
          <w:b/>
          <w:i/>
          <w:lang w:eastAsia="en-US"/>
        </w:rPr>
        <w:t xml:space="preserve"> be convenient for the users. Therefore, vehicle manufacturers should do their utmost to ensure that the systems and features provided for in this Regulation are developed in such a way </w:t>
      </w:r>
      <w:proofErr w:type="gramStart"/>
      <w:r w:rsidRPr="0098316A">
        <w:rPr>
          <w:b/>
          <w:i/>
          <w:lang w:eastAsia="en-US"/>
        </w:rPr>
        <w:t>so as to</w:t>
      </w:r>
      <w:proofErr w:type="gramEnd"/>
      <w:r w:rsidRPr="0098316A">
        <w:rPr>
          <w:b/>
          <w:i/>
          <w:lang w:eastAsia="en-US"/>
        </w:rPr>
        <w:t xml:space="preserve"> support the driver. The functioning of the systems and features provided for in this Regulation and their limitations should be explained in a clear and consumer-friendly manner in the motor vehicle’s user instructions.</w:t>
      </w:r>
    </w:p>
    <w:p w:rsidR="001D5994" w:rsidRPr="0098316A" w:rsidRDefault="001D5994" w:rsidP="001D5994">
      <w:pPr>
        <w:widowControl/>
        <w:spacing w:before="120" w:after="120" w:line="360" w:lineRule="auto"/>
        <w:ind w:left="850" w:hanging="850"/>
        <w:rPr>
          <w:b/>
          <w:i/>
          <w:lang w:eastAsia="en-US"/>
        </w:rPr>
      </w:pPr>
      <w:r w:rsidRPr="0098316A">
        <w:rPr>
          <w:b/>
          <w:i/>
          <w:lang w:eastAsia="en-US"/>
        </w:rPr>
        <w:t>(9)</w:t>
      </w:r>
      <w:r w:rsidRPr="0098316A">
        <w:rPr>
          <w:b/>
          <w:i/>
          <w:lang w:eastAsia="en-US"/>
        </w:rPr>
        <w:tab/>
        <w:t>Safety features and warnings used in assisting driving should be easily perceived by every driver, including the elderly and persons with disabilities.</w:t>
      </w:r>
    </w:p>
    <w:p w:rsidR="001D5994" w:rsidRPr="0098316A" w:rsidRDefault="001D5994" w:rsidP="001D5994">
      <w:pPr>
        <w:widowControl/>
        <w:spacing w:before="120" w:after="120" w:line="360" w:lineRule="auto"/>
        <w:ind w:left="850" w:hanging="850"/>
        <w:rPr>
          <w:b/>
          <w:szCs w:val="24"/>
          <w:lang w:eastAsia="en-US"/>
        </w:rPr>
      </w:pPr>
      <w:r w:rsidRPr="0098316A">
        <w:rPr>
          <w:szCs w:val="24"/>
          <w:lang w:eastAsia="en-US"/>
        </w:rPr>
        <w:br w:type="page"/>
      </w:r>
      <w:r w:rsidRPr="0098316A">
        <w:rPr>
          <w:szCs w:val="24"/>
          <w:lang w:eastAsia="en-US"/>
        </w:rPr>
        <w:lastRenderedPageBreak/>
        <w:t>(10)</w:t>
      </w:r>
      <w:r w:rsidRPr="0098316A">
        <w:rPr>
          <w:szCs w:val="24"/>
          <w:lang w:eastAsia="en-US"/>
        </w:rPr>
        <w:tab/>
      </w:r>
      <w:r w:rsidRPr="0098316A">
        <w:rPr>
          <w:b/>
          <w:i/>
          <w:lang w:eastAsia="en-US"/>
        </w:rPr>
        <w:t>Advanced emergency braking systems,</w:t>
      </w:r>
      <w:r w:rsidRPr="0098316A">
        <w:rPr>
          <w:lang w:eastAsia="en-US"/>
        </w:rPr>
        <w:t xml:space="preserve"> intelligent </w:t>
      </w:r>
      <w:r w:rsidRPr="0098316A">
        <w:rPr>
          <w:szCs w:val="24"/>
          <w:lang w:eastAsia="en-US"/>
        </w:rPr>
        <w:t xml:space="preserve">speed assistance, </w:t>
      </w:r>
      <w:r w:rsidRPr="0098316A">
        <w:rPr>
          <w:b/>
          <w:i/>
          <w:lang w:eastAsia="en-US"/>
        </w:rPr>
        <w:t>emergency</w:t>
      </w:r>
      <w:r w:rsidRPr="0098316A">
        <w:rPr>
          <w:lang w:eastAsia="en-US"/>
        </w:rPr>
        <w:t xml:space="preserve"> </w:t>
      </w:r>
      <w:r w:rsidRPr="0098316A">
        <w:rPr>
          <w:szCs w:val="24"/>
          <w:lang w:eastAsia="en-US"/>
        </w:rPr>
        <w:t xml:space="preserve">lane-keeping systems, driver drowsiness and attention </w:t>
      </w:r>
      <w:r w:rsidRPr="0098316A">
        <w:rPr>
          <w:b/>
          <w:i/>
          <w:lang w:eastAsia="en-US"/>
        </w:rPr>
        <w:t>warning, advanced driver</w:t>
      </w:r>
      <w:r w:rsidRPr="0098316A">
        <w:rPr>
          <w:lang w:eastAsia="en-US"/>
        </w:rPr>
        <w:t xml:space="preserve"> </w:t>
      </w:r>
      <w:r w:rsidRPr="0098316A">
        <w:rPr>
          <w:szCs w:val="24"/>
          <w:lang w:eastAsia="en-US"/>
        </w:rPr>
        <w:t xml:space="preserve">distraction </w:t>
      </w:r>
      <w:r w:rsidRPr="0098316A">
        <w:rPr>
          <w:b/>
          <w:i/>
          <w:lang w:eastAsia="en-US"/>
        </w:rPr>
        <w:t>warning</w:t>
      </w:r>
      <w:r w:rsidRPr="0098316A">
        <w:rPr>
          <w:lang w:eastAsia="en-US"/>
        </w:rPr>
        <w:t xml:space="preserve"> </w:t>
      </w:r>
      <w:r w:rsidRPr="0098316A">
        <w:rPr>
          <w:szCs w:val="24"/>
          <w:lang w:eastAsia="en-US"/>
        </w:rPr>
        <w:t xml:space="preserve">and reversing detection systems </w:t>
      </w:r>
      <w:r w:rsidRPr="0098316A">
        <w:rPr>
          <w:b/>
          <w:i/>
          <w:lang w:eastAsia="en-US"/>
        </w:rPr>
        <w:t>are safety systems that</w:t>
      </w:r>
      <w:r w:rsidRPr="0098316A">
        <w:rPr>
          <w:lang w:eastAsia="en-US"/>
        </w:rPr>
        <w:t xml:space="preserve"> </w:t>
      </w:r>
      <w:r w:rsidRPr="0098316A">
        <w:rPr>
          <w:szCs w:val="24"/>
          <w:lang w:eastAsia="en-US"/>
        </w:rPr>
        <w:t xml:space="preserve">have a high potential to reduce casualty numbers considerably. In addition, </w:t>
      </w:r>
      <w:r w:rsidRPr="0098316A">
        <w:rPr>
          <w:b/>
          <w:i/>
          <w:lang w:eastAsia="en-US"/>
        </w:rPr>
        <w:t>some of</w:t>
      </w:r>
      <w:r w:rsidRPr="0098316A">
        <w:rPr>
          <w:lang w:eastAsia="en-US"/>
        </w:rPr>
        <w:t xml:space="preserve"> </w:t>
      </w:r>
      <w:r w:rsidRPr="0098316A">
        <w:rPr>
          <w:szCs w:val="24"/>
          <w:lang w:eastAsia="en-US"/>
        </w:rPr>
        <w:t xml:space="preserve">those </w:t>
      </w:r>
      <w:r w:rsidRPr="0098316A">
        <w:rPr>
          <w:b/>
          <w:i/>
          <w:lang w:eastAsia="en-US"/>
        </w:rPr>
        <w:t>safety</w:t>
      </w:r>
      <w:r w:rsidRPr="0098316A">
        <w:rPr>
          <w:lang w:eastAsia="en-US"/>
        </w:rPr>
        <w:t xml:space="preserve"> </w:t>
      </w:r>
      <w:r w:rsidRPr="0098316A">
        <w:rPr>
          <w:szCs w:val="24"/>
          <w:lang w:eastAsia="en-US"/>
        </w:rPr>
        <w:t xml:space="preserve">systems </w:t>
      </w:r>
      <w:r w:rsidRPr="0098316A">
        <w:rPr>
          <w:b/>
          <w:i/>
          <w:lang w:eastAsia="en-US"/>
        </w:rPr>
        <w:t>form the basis of</w:t>
      </w:r>
      <w:r w:rsidRPr="0098316A">
        <w:rPr>
          <w:lang w:eastAsia="en-US"/>
        </w:rPr>
        <w:t xml:space="preserve"> </w:t>
      </w:r>
      <w:r w:rsidRPr="0098316A">
        <w:rPr>
          <w:szCs w:val="24"/>
          <w:lang w:eastAsia="en-US"/>
        </w:rPr>
        <w:t xml:space="preserve">technologies which will be used for the deployment of </w:t>
      </w:r>
      <w:r w:rsidRPr="0098316A">
        <w:rPr>
          <w:lang w:eastAsia="en-US"/>
        </w:rPr>
        <w:t>▌</w:t>
      </w:r>
      <w:r w:rsidRPr="0098316A">
        <w:rPr>
          <w:szCs w:val="24"/>
          <w:lang w:eastAsia="en-US"/>
        </w:rPr>
        <w:t xml:space="preserve">automated vehicles too. </w:t>
      </w:r>
      <w:r w:rsidRPr="0098316A">
        <w:rPr>
          <w:b/>
          <w:i/>
          <w:lang w:eastAsia="en-US"/>
        </w:rPr>
        <w:t>Any such safety system should function without use of any kind of biometric information of drivers or passengers, including facial recognition</w:t>
      </w:r>
      <w:r w:rsidRPr="0098316A">
        <w:rPr>
          <w:lang w:eastAsia="en-US"/>
        </w:rPr>
        <w:t xml:space="preserve">. </w:t>
      </w:r>
      <w:r w:rsidRPr="0098316A">
        <w:rPr>
          <w:szCs w:val="24"/>
          <w:lang w:eastAsia="en-US"/>
        </w:rPr>
        <w:t xml:space="preserve">Therefore, harmonised rules and test procedures for the type-approval of vehicles </w:t>
      </w:r>
      <w:proofErr w:type="gramStart"/>
      <w:r w:rsidRPr="0098316A">
        <w:rPr>
          <w:szCs w:val="24"/>
          <w:lang w:eastAsia="en-US"/>
        </w:rPr>
        <w:t>as regards</w:t>
      </w:r>
      <w:proofErr w:type="gramEnd"/>
      <w:r w:rsidRPr="0098316A">
        <w:rPr>
          <w:szCs w:val="24"/>
          <w:lang w:eastAsia="en-US"/>
        </w:rPr>
        <w:t xml:space="preserve"> those systems and for the type-approval of those systems as separate technical units should be established at Union level. </w:t>
      </w:r>
      <w:r w:rsidRPr="0098316A">
        <w:rPr>
          <w:b/>
          <w:i/>
          <w:lang w:eastAsia="en-US"/>
        </w:rPr>
        <w:t xml:space="preserve">The technological progress of those systems should be </w:t>
      </w:r>
      <w:proofErr w:type="gramStart"/>
      <w:r w:rsidRPr="0098316A">
        <w:rPr>
          <w:b/>
          <w:i/>
          <w:lang w:eastAsia="en-US"/>
        </w:rPr>
        <w:t>taken into account</w:t>
      </w:r>
      <w:proofErr w:type="gramEnd"/>
      <w:r w:rsidRPr="0098316A">
        <w:rPr>
          <w:b/>
          <w:i/>
          <w:lang w:eastAsia="en-US"/>
        </w:rPr>
        <w:t xml:space="preserve"> in every evaluation of the existing legislation, in order to be future proof, strictly adhering to the principle of privacy and data protection, and to reduce or to eliminate accidents and injuries in road transport. It is also necessary to ensure that those systems can be used safely, throughout the life cycle of the vehicle.</w:t>
      </w:r>
      <w:r w:rsidRPr="0098316A">
        <w:rPr>
          <w:b/>
          <w:lang w:eastAsia="en-US"/>
        </w:rPr>
        <w:t xml:space="preserve">  </w:t>
      </w:r>
    </w:p>
    <w:p w:rsidR="001D5994" w:rsidRPr="0098316A" w:rsidRDefault="001D5994" w:rsidP="001D5994">
      <w:pPr>
        <w:widowControl/>
        <w:spacing w:before="120" w:after="120" w:line="360" w:lineRule="auto"/>
        <w:ind w:left="850" w:hanging="850"/>
        <w:rPr>
          <w:b/>
          <w:lang w:eastAsia="en-US"/>
        </w:rPr>
      </w:pPr>
      <w:r w:rsidRPr="0098316A">
        <w:rPr>
          <w:b/>
          <w:i/>
          <w:lang w:eastAsia="en-US"/>
        </w:rPr>
        <w:br w:type="page"/>
      </w:r>
      <w:r w:rsidRPr="0098316A">
        <w:rPr>
          <w:b/>
          <w:i/>
          <w:lang w:eastAsia="en-US"/>
        </w:rPr>
        <w:lastRenderedPageBreak/>
        <w:t>(11)</w:t>
      </w:r>
      <w:r w:rsidRPr="0098316A">
        <w:rPr>
          <w:b/>
          <w:i/>
          <w:lang w:eastAsia="en-US"/>
        </w:rPr>
        <w:tab/>
        <w:t xml:space="preserve">It should be possible to switch off the intelligent speed assistance, for instance, when a driver experiences false warnings or inappropriate feedback </w:t>
      </w:r>
      <w:proofErr w:type="gramStart"/>
      <w:r w:rsidRPr="0098316A">
        <w:rPr>
          <w:b/>
          <w:i/>
          <w:lang w:eastAsia="en-US"/>
        </w:rPr>
        <w:t>as a result of</w:t>
      </w:r>
      <w:proofErr w:type="gramEnd"/>
      <w:r w:rsidRPr="0098316A">
        <w:rPr>
          <w:b/>
          <w:i/>
          <w:lang w:eastAsia="en-US"/>
        </w:rPr>
        <w:t xml:space="preserve"> inclement weather conditions, temporary conflicting road markings in construction zones and misleading, defective or missing road signs. Such switch-off feature should be under the control of the driver, last </w:t>
      </w:r>
      <w:proofErr w:type="gramStart"/>
      <w:r w:rsidRPr="0098316A">
        <w:rPr>
          <w:b/>
          <w:i/>
          <w:lang w:eastAsia="en-US"/>
        </w:rPr>
        <w:t>as long as</w:t>
      </w:r>
      <w:proofErr w:type="gramEnd"/>
      <w:r w:rsidRPr="0098316A">
        <w:rPr>
          <w:b/>
          <w:i/>
          <w:lang w:eastAsia="en-US"/>
        </w:rPr>
        <w:t xml:space="preserve"> necessary and have the option of being easily switched on by the driver. When the system is switched off, information about the speed limit may be provided. The system should be always active when switching the ignition on and the driver should always be made aware whether the system is on or off.</w:t>
      </w:r>
      <w:r w:rsidRPr="0098316A">
        <w:rPr>
          <w:b/>
          <w:lang w:eastAsia="en-US"/>
        </w:rPr>
        <w:t xml:space="preserve"> </w:t>
      </w:r>
    </w:p>
    <w:p w:rsidR="001D5994" w:rsidRPr="0098316A" w:rsidRDefault="001D5994" w:rsidP="001D5994">
      <w:pPr>
        <w:widowControl/>
        <w:spacing w:before="120" w:after="120" w:line="360" w:lineRule="auto"/>
        <w:ind w:left="850" w:hanging="850"/>
        <w:rPr>
          <w:b/>
          <w:szCs w:val="24"/>
          <w:lang w:eastAsia="en-US"/>
        </w:rPr>
      </w:pPr>
      <w:r w:rsidRPr="0098316A">
        <w:rPr>
          <w:b/>
          <w:i/>
          <w:lang w:eastAsia="en-US"/>
        </w:rPr>
        <w:br w:type="page"/>
      </w:r>
      <w:r w:rsidRPr="0098316A">
        <w:rPr>
          <w:b/>
          <w:i/>
          <w:lang w:eastAsia="en-US"/>
        </w:rPr>
        <w:lastRenderedPageBreak/>
        <w:t>(12)</w:t>
      </w:r>
      <w:r w:rsidRPr="0098316A">
        <w:rPr>
          <w:b/>
          <w:i/>
          <w:lang w:eastAsia="en-US"/>
        </w:rPr>
        <w:tab/>
        <w:t>It is widely recognised that the safety-belt is one of the most important and effective vehicle safety features. Safety-belt reminder systems therefore have the potential to further prevent fatalities or mitigate injuries by increasing the safety-belt wearing rates across the Union. For this reason, the Regulation (EC) No 661/2009 made the safety-belt reminder system already compulsory for the driver seat in all new passenger cars since 2014. This was achieved through the implementation of UN Regulation 16 that contained the relevant technical provisions. Thanks to the adaptation to technical progress of that UN Regulation, it will now also become obligatory to fit all front and rear seats of M</w:t>
      </w:r>
      <w:r w:rsidRPr="0098316A">
        <w:rPr>
          <w:b/>
          <w:i/>
          <w:vertAlign w:val="subscript"/>
          <w:lang w:eastAsia="en-US"/>
        </w:rPr>
        <w:t>1</w:t>
      </w:r>
      <w:r w:rsidRPr="0098316A">
        <w:rPr>
          <w:b/>
          <w:i/>
          <w:lang w:eastAsia="en-US"/>
        </w:rPr>
        <w:t xml:space="preserve"> and N</w:t>
      </w:r>
      <w:r w:rsidRPr="0098316A">
        <w:rPr>
          <w:b/>
          <w:i/>
          <w:vertAlign w:val="subscript"/>
          <w:lang w:eastAsia="en-US"/>
        </w:rPr>
        <w:t>1</w:t>
      </w:r>
      <w:r w:rsidRPr="0098316A">
        <w:rPr>
          <w:b/>
          <w:i/>
          <w:lang w:eastAsia="en-US"/>
        </w:rPr>
        <w:t xml:space="preserve"> vehicles, as well as all front seats of N</w:t>
      </w:r>
      <w:r w:rsidRPr="0098316A">
        <w:rPr>
          <w:b/>
          <w:i/>
          <w:vertAlign w:val="subscript"/>
          <w:lang w:eastAsia="en-US"/>
        </w:rPr>
        <w:t>2</w:t>
      </w:r>
      <w:r w:rsidRPr="0098316A">
        <w:rPr>
          <w:b/>
          <w:i/>
          <w:lang w:eastAsia="en-US"/>
        </w:rPr>
        <w:t>, N</w:t>
      </w:r>
      <w:r w:rsidRPr="0098316A">
        <w:rPr>
          <w:b/>
          <w:i/>
          <w:vertAlign w:val="subscript"/>
          <w:lang w:eastAsia="en-US"/>
        </w:rPr>
        <w:t>3</w:t>
      </w:r>
      <w:r w:rsidRPr="0098316A">
        <w:rPr>
          <w:b/>
          <w:i/>
          <w:lang w:eastAsia="en-US"/>
        </w:rPr>
        <w:t>, M</w:t>
      </w:r>
      <w:r w:rsidRPr="0098316A">
        <w:rPr>
          <w:b/>
          <w:i/>
          <w:vertAlign w:val="subscript"/>
          <w:lang w:eastAsia="en-US"/>
        </w:rPr>
        <w:t>2</w:t>
      </w:r>
      <w:r w:rsidRPr="0098316A">
        <w:rPr>
          <w:b/>
          <w:i/>
          <w:lang w:eastAsia="en-US"/>
        </w:rPr>
        <w:t xml:space="preserve"> and M</w:t>
      </w:r>
      <w:r w:rsidRPr="0098316A">
        <w:rPr>
          <w:b/>
          <w:i/>
          <w:vertAlign w:val="subscript"/>
          <w:lang w:eastAsia="en-US"/>
        </w:rPr>
        <w:t>3</w:t>
      </w:r>
      <w:r w:rsidRPr="0098316A">
        <w:rPr>
          <w:b/>
          <w:i/>
          <w:lang w:eastAsia="en-US"/>
        </w:rPr>
        <w:t xml:space="preserve"> vehicles with safety-belt reminder systems as from 1 September 2019 for new types and 1 September 2021 for all new motor vehicles.</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(13)</w:t>
      </w:r>
      <w:r w:rsidRPr="0098316A">
        <w:rPr>
          <w:szCs w:val="24"/>
          <w:lang w:eastAsia="en-US"/>
        </w:rPr>
        <w:tab/>
        <w:t xml:space="preserve">The introduction of event </w:t>
      </w:r>
      <w:r w:rsidRPr="0098316A">
        <w:rPr>
          <w:lang w:eastAsia="en-US"/>
        </w:rPr>
        <w:t>▌</w:t>
      </w:r>
      <w:r w:rsidRPr="0098316A">
        <w:rPr>
          <w:szCs w:val="24"/>
          <w:lang w:eastAsia="en-US"/>
        </w:rPr>
        <w:t xml:space="preserve">data recorders storing a range of crucial </w:t>
      </w:r>
      <w:r w:rsidRPr="0098316A">
        <w:rPr>
          <w:b/>
          <w:i/>
          <w:lang w:eastAsia="en-US"/>
        </w:rPr>
        <w:t>anonymised</w:t>
      </w:r>
      <w:r w:rsidRPr="0098316A">
        <w:rPr>
          <w:lang w:eastAsia="en-US"/>
        </w:rPr>
        <w:t xml:space="preserve"> </w:t>
      </w:r>
      <w:r w:rsidRPr="0098316A">
        <w:rPr>
          <w:szCs w:val="24"/>
          <w:lang w:eastAsia="en-US"/>
        </w:rPr>
        <w:t>vehicle data</w:t>
      </w:r>
      <w:r w:rsidRPr="0098316A">
        <w:rPr>
          <w:b/>
          <w:i/>
          <w:szCs w:val="24"/>
          <w:lang w:eastAsia="en-US"/>
        </w:rPr>
        <w:t>, accompanied by requirements for data range, accuracy, resolution and for its collection, storage and retrievability</w:t>
      </w:r>
      <w:r w:rsidRPr="0098316A">
        <w:rPr>
          <w:szCs w:val="24"/>
          <w:lang w:eastAsia="en-US"/>
        </w:rPr>
        <w:t xml:space="preserve"> over a short timeframe before, during and </w:t>
      </w:r>
      <w:r w:rsidRPr="0098316A">
        <w:rPr>
          <w:b/>
          <w:i/>
          <w:lang w:eastAsia="en-US"/>
        </w:rPr>
        <w:t>immediately</w:t>
      </w:r>
      <w:r w:rsidRPr="0098316A">
        <w:rPr>
          <w:lang w:eastAsia="en-US"/>
        </w:rPr>
        <w:t xml:space="preserve"> </w:t>
      </w:r>
      <w:r w:rsidRPr="0098316A">
        <w:rPr>
          <w:szCs w:val="24"/>
          <w:lang w:eastAsia="en-US"/>
        </w:rPr>
        <w:t xml:space="preserve">after </w:t>
      </w:r>
      <w:r w:rsidRPr="0098316A">
        <w:rPr>
          <w:b/>
          <w:i/>
          <w:lang w:eastAsia="en-US"/>
        </w:rPr>
        <w:t>road accident</w:t>
      </w:r>
      <w:r w:rsidRPr="0098316A">
        <w:rPr>
          <w:lang w:eastAsia="en-US"/>
        </w:rPr>
        <w:t xml:space="preserve"> </w:t>
      </w:r>
      <w:r w:rsidRPr="0098316A">
        <w:rPr>
          <w:szCs w:val="24"/>
          <w:lang w:eastAsia="en-US"/>
        </w:rPr>
        <w:t xml:space="preserve">(for example, </w:t>
      </w:r>
      <w:r w:rsidRPr="0098316A">
        <w:rPr>
          <w:b/>
          <w:i/>
          <w:lang w:eastAsia="en-US"/>
        </w:rPr>
        <w:t>triggered by</w:t>
      </w:r>
      <w:r w:rsidRPr="0098316A">
        <w:rPr>
          <w:lang w:eastAsia="en-US"/>
        </w:rPr>
        <w:t xml:space="preserve"> </w:t>
      </w:r>
      <w:r w:rsidRPr="0098316A">
        <w:rPr>
          <w:szCs w:val="24"/>
          <w:lang w:eastAsia="en-US"/>
        </w:rPr>
        <w:t xml:space="preserve">the deployment of an airbag) is a valuable step in obtaining more accurate, in-depth accident data. </w:t>
      </w:r>
      <w:r w:rsidRPr="0098316A">
        <w:rPr>
          <w:b/>
          <w:i/>
          <w:lang w:eastAsia="en-US"/>
        </w:rPr>
        <w:t xml:space="preserve">All motor vehicles </w:t>
      </w:r>
      <w:r w:rsidRPr="0098316A">
        <w:rPr>
          <w:szCs w:val="24"/>
          <w:lang w:eastAsia="en-US"/>
        </w:rPr>
        <w:t xml:space="preserve">should therefore be required to be equipped with such recorders. </w:t>
      </w:r>
      <w:r w:rsidRPr="0098316A">
        <w:rPr>
          <w:b/>
          <w:i/>
          <w:lang w:eastAsia="en-US"/>
        </w:rPr>
        <w:t>Those</w:t>
      </w:r>
      <w:r w:rsidRPr="0098316A">
        <w:rPr>
          <w:lang w:eastAsia="en-US"/>
        </w:rPr>
        <w:t xml:space="preserve"> </w:t>
      </w:r>
      <w:r w:rsidRPr="0098316A">
        <w:rPr>
          <w:szCs w:val="24"/>
          <w:lang w:eastAsia="en-US"/>
        </w:rPr>
        <w:t xml:space="preserve">recorders </w:t>
      </w:r>
      <w:r w:rsidRPr="0098316A">
        <w:rPr>
          <w:b/>
          <w:i/>
          <w:lang w:eastAsia="en-US"/>
        </w:rPr>
        <w:t>should be</w:t>
      </w:r>
      <w:r w:rsidRPr="0098316A">
        <w:rPr>
          <w:lang w:eastAsia="en-US"/>
        </w:rPr>
        <w:t xml:space="preserve"> </w:t>
      </w:r>
      <w:r w:rsidRPr="0098316A">
        <w:rPr>
          <w:szCs w:val="24"/>
          <w:lang w:eastAsia="en-US"/>
        </w:rPr>
        <w:t xml:space="preserve">capable </w:t>
      </w:r>
      <w:r w:rsidRPr="0098316A">
        <w:rPr>
          <w:b/>
          <w:i/>
          <w:lang w:eastAsia="en-US"/>
        </w:rPr>
        <w:t>of</w:t>
      </w:r>
      <w:r w:rsidRPr="0098316A">
        <w:rPr>
          <w:lang w:eastAsia="en-US"/>
        </w:rPr>
        <w:t xml:space="preserve"> </w:t>
      </w:r>
      <w:r w:rsidRPr="0098316A">
        <w:rPr>
          <w:szCs w:val="24"/>
          <w:lang w:eastAsia="en-US"/>
        </w:rPr>
        <w:t xml:space="preserve">recording and storing data in such a way that </w:t>
      </w:r>
      <w:r w:rsidRPr="0098316A">
        <w:rPr>
          <w:lang w:eastAsia="en-US"/>
        </w:rPr>
        <w:t xml:space="preserve">the </w:t>
      </w:r>
      <w:r w:rsidRPr="0098316A">
        <w:rPr>
          <w:szCs w:val="24"/>
          <w:lang w:eastAsia="en-US"/>
        </w:rPr>
        <w:t xml:space="preserve">data can </w:t>
      </w:r>
      <w:r w:rsidRPr="0098316A">
        <w:rPr>
          <w:b/>
          <w:i/>
          <w:szCs w:val="24"/>
          <w:lang w:eastAsia="en-US"/>
        </w:rPr>
        <w:t>only</w:t>
      </w:r>
      <w:r w:rsidRPr="0098316A">
        <w:rPr>
          <w:szCs w:val="24"/>
          <w:lang w:eastAsia="en-US"/>
        </w:rPr>
        <w:t xml:space="preserve"> be used by Member States to conduct road safety analysis and assess the effectiveness of specific measures taken </w:t>
      </w:r>
      <w:r w:rsidRPr="0098316A">
        <w:rPr>
          <w:b/>
          <w:i/>
          <w:lang w:eastAsia="en-US"/>
        </w:rPr>
        <w:t xml:space="preserve">without the possibility of identifying the owner or the holder of a </w:t>
      </w:r>
      <w:proofErr w:type="gramStart"/>
      <w:r w:rsidRPr="0098316A">
        <w:rPr>
          <w:b/>
          <w:i/>
          <w:lang w:eastAsia="en-US"/>
        </w:rPr>
        <w:t>particular vehicle</w:t>
      </w:r>
      <w:proofErr w:type="gramEnd"/>
      <w:r w:rsidRPr="0098316A">
        <w:rPr>
          <w:b/>
          <w:i/>
          <w:lang w:eastAsia="en-US"/>
        </w:rPr>
        <w:t xml:space="preserve"> on the basis of the stored data</w:t>
      </w:r>
      <w:r w:rsidRPr="0098316A">
        <w:rPr>
          <w:szCs w:val="24"/>
          <w:lang w:eastAsia="en-US"/>
        </w:rPr>
        <w:t>.</w:t>
      </w:r>
      <w:r w:rsidRPr="0098316A">
        <w:rPr>
          <w:b/>
          <w:szCs w:val="24"/>
          <w:lang w:eastAsia="en-US"/>
        </w:rPr>
        <w:t xml:space="preserve"> </w:t>
      </w:r>
    </w:p>
    <w:p w:rsidR="001D5994" w:rsidRPr="0098316A" w:rsidRDefault="001D5994" w:rsidP="001D5994">
      <w:pPr>
        <w:widowControl/>
        <w:spacing w:before="120" w:after="120" w:line="360" w:lineRule="auto"/>
        <w:ind w:left="850" w:hanging="850"/>
        <w:rPr>
          <w:b/>
          <w:szCs w:val="24"/>
          <w:lang w:eastAsia="en-US"/>
        </w:rPr>
      </w:pPr>
      <w:r w:rsidRPr="0098316A">
        <w:rPr>
          <w:szCs w:val="24"/>
          <w:lang w:eastAsia="en-US"/>
        </w:rPr>
        <w:br w:type="page"/>
      </w:r>
      <w:r w:rsidRPr="0098316A">
        <w:rPr>
          <w:szCs w:val="24"/>
          <w:lang w:eastAsia="en-US"/>
        </w:rPr>
        <w:lastRenderedPageBreak/>
        <w:t>(14)</w:t>
      </w:r>
      <w:r w:rsidRPr="0098316A">
        <w:rPr>
          <w:szCs w:val="24"/>
          <w:lang w:eastAsia="en-US"/>
        </w:rPr>
        <w:tab/>
        <w:t xml:space="preserve">Any processing of personal data, such as information about the driver processed in event </w:t>
      </w:r>
      <w:r w:rsidRPr="0098316A">
        <w:rPr>
          <w:lang w:eastAsia="en-US"/>
        </w:rPr>
        <w:t>▌</w:t>
      </w:r>
      <w:r w:rsidRPr="0098316A">
        <w:rPr>
          <w:szCs w:val="24"/>
          <w:lang w:eastAsia="en-US"/>
        </w:rPr>
        <w:t xml:space="preserve">data recorders or information about the </w:t>
      </w:r>
      <w:r w:rsidRPr="0098316A">
        <w:rPr>
          <w:b/>
          <w:i/>
          <w:lang w:eastAsia="en-US"/>
        </w:rPr>
        <w:t>driver's</w:t>
      </w:r>
      <w:r w:rsidRPr="0098316A">
        <w:rPr>
          <w:lang w:eastAsia="en-US"/>
        </w:rPr>
        <w:t xml:space="preserve"> </w:t>
      </w:r>
      <w:r w:rsidRPr="0098316A">
        <w:rPr>
          <w:szCs w:val="24"/>
          <w:lang w:eastAsia="en-US"/>
        </w:rPr>
        <w:t xml:space="preserve">drowsiness and attention or advanced </w:t>
      </w:r>
      <w:r w:rsidRPr="0098316A">
        <w:rPr>
          <w:b/>
          <w:i/>
          <w:lang w:eastAsia="en-US"/>
        </w:rPr>
        <w:t>driver</w:t>
      </w:r>
      <w:r w:rsidRPr="0098316A">
        <w:rPr>
          <w:lang w:eastAsia="en-US"/>
        </w:rPr>
        <w:t xml:space="preserve"> </w:t>
      </w:r>
      <w:r w:rsidRPr="0098316A">
        <w:rPr>
          <w:szCs w:val="24"/>
          <w:lang w:eastAsia="en-US"/>
        </w:rPr>
        <w:t xml:space="preserve">distraction, should be carried out in accordance with </w:t>
      </w:r>
      <w:r w:rsidRPr="0098316A">
        <w:rPr>
          <w:b/>
          <w:i/>
          <w:lang w:eastAsia="en-US"/>
        </w:rPr>
        <w:t>Union</w:t>
      </w:r>
      <w:r w:rsidRPr="0098316A">
        <w:rPr>
          <w:lang w:eastAsia="en-US"/>
        </w:rPr>
        <w:t xml:space="preserve"> </w:t>
      </w:r>
      <w:r w:rsidRPr="0098316A">
        <w:rPr>
          <w:szCs w:val="24"/>
          <w:lang w:eastAsia="en-US"/>
        </w:rPr>
        <w:t xml:space="preserve">legislation on data protection, </w:t>
      </w:r>
      <w:proofErr w:type="gramStart"/>
      <w:r w:rsidRPr="0098316A">
        <w:rPr>
          <w:szCs w:val="24"/>
          <w:lang w:eastAsia="en-US"/>
        </w:rPr>
        <w:t xml:space="preserve">in particular </w:t>
      </w:r>
      <w:r w:rsidRPr="0098316A">
        <w:rPr>
          <w:b/>
          <w:i/>
          <w:szCs w:val="24"/>
          <w:lang w:eastAsia="en-US"/>
        </w:rPr>
        <w:t>Regulation</w:t>
      </w:r>
      <w:proofErr w:type="gramEnd"/>
      <w:r w:rsidRPr="0098316A">
        <w:rPr>
          <w:b/>
          <w:i/>
          <w:szCs w:val="24"/>
          <w:lang w:eastAsia="en-US"/>
        </w:rPr>
        <w:t xml:space="preserve"> (EU) 2016/679 of the European Parliament and of the Council</w:t>
      </w:r>
      <w:r w:rsidRPr="0098316A">
        <w:rPr>
          <w:szCs w:val="24"/>
          <w:vertAlign w:val="superscript"/>
          <w:lang w:eastAsia="en-US"/>
        </w:rPr>
        <w:footnoteReference w:id="8"/>
      </w:r>
      <w:r w:rsidRPr="0098316A">
        <w:rPr>
          <w:szCs w:val="24"/>
          <w:lang w:eastAsia="en-US"/>
        </w:rPr>
        <w:t xml:space="preserve">. </w:t>
      </w:r>
      <w:r w:rsidRPr="0098316A">
        <w:rPr>
          <w:b/>
          <w:i/>
          <w:lang w:eastAsia="en-US"/>
        </w:rPr>
        <w:t>Event data recorders should operate on a closed-loop system, in which the data stored is overwritten, and which does not allow the vehicle or driver to be identified</w:t>
      </w:r>
      <w:r w:rsidRPr="0098316A">
        <w:rPr>
          <w:lang w:eastAsia="en-US"/>
        </w:rPr>
        <w:t>. In addition</w:t>
      </w:r>
      <w:r w:rsidRPr="0098316A">
        <w:rPr>
          <w:b/>
          <w:i/>
          <w:lang w:eastAsia="en-US"/>
        </w:rPr>
        <w:t>, the driver drowsiness and attention warning or advanced driver distraction warning should not continuously record nor retain any data other than what is necessary in relation to the purposes for which they were collected or otherwise processed within the closed-loop system. Furthermore</w:t>
      </w:r>
      <w:r w:rsidRPr="0098316A">
        <w:rPr>
          <w:szCs w:val="24"/>
          <w:lang w:eastAsia="en-US"/>
        </w:rPr>
        <w:t xml:space="preserve">, the processing of personal data collected through the 112-based </w:t>
      </w:r>
      <w:proofErr w:type="spellStart"/>
      <w:r w:rsidRPr="0098316A">
        <w:rPr>
          <w:szCs w:val="24"/>
          <w:lang w:eastAsia="en-US"/>
        </w:rPr>
        <w:t>eCall</w:t>
      </w:r>
      <w:proofErr w:type="spellEnd"/>
      <w:r w:rsidRPr="0098316A">
        <w:rPr>
          <w:szCs w:val="24"/>
          <w:lang w:eastAsia="en-US"/>
        </w:rPr>
        <w:t xml:space="preserve"> in-vehicle system is subject to specific safeguards</w:t>
      </w:r>
      <w:r w:rsidRPr="0098316A">
        <w:rPr>
          <w:szCs w:val="24"/>
          <w:vertAlign w:val="superscript"/>
          <w:lang w:eastAsia="en-US"/>
        </w:rPr>
        <w:footnoteReference w:id="9"/>
      </w:r>
      <w:r w:rsidRPr="0098316A">
        <w:rPr>
          <w:szCs w:val="24"/>
          <w:lang w:eastAsia="en-US"/>
        </w:rPr>
        <w:t>.</w:t>
      </w:r>
      <w:r w:rsidRPr="0098316A">
        <w:rPr>
          <w:b/>
          <w:szCs w:val="24"/>
          <w:lang w:eastAsia="en-US"/>
        </w:rPr>
        <w:t xml:space="preserve"> </w:t>
      </w:r>
    </w:p>
    <w:p w:rsidR="001D5994" w:rsidRPr="0098316A" w:rsidRDefault="001D5994" w:rsidP="001D5994">
      <w:pPr>
        <w:widowControl/>
        <w:spacing w:before="120" w:after="120" w:line="360" w:lineRule="auto"/>
        <w:ind w:left="850" w:hanging="850"/>
        <w:rPr>
          <w:b/>
          <w:lang w:eastAsia="en-US"/>
        </w:rPr>
      </w:pPr>
      <w:r w:rsidRPr="0098316A">
        <w:rPr>
          <w:b/>
          <w:i/>
          <w:lang w:eastAsia="en-US"/>
        </w:rPr>
        <w:br w:type="page"/>
      </w:r>
      <w:r w:rsidRPr="0098316A">
        <w:rPr>
          <w:b/>
          <w:i/>
          <w:lang w:eastAsia="en-US"/>
        </w:rPr>
        <w:lastRenderedPageBreak/>
        <w:t>(15)</w:t>
      </w:r>
      <w:r w:rsidRPr="0098316A">
        <w:rPr>
          <w:b/>
          <w:i/>
          <w:lang w:eastAsia="en-US"/>
        </w:rPr>
        <w:tab/>
        <w:t xml:space="preserve">Advanced emergency braking or emergency lane-keeping systems might not be fully operational in some cases, </w:t>
      </w:r>
      <w:proofErr w:type="gramStart"/>
      <w:r w:rsidRPr="0098316A">
        <w:rPr>
          <w:b/>
          <w:i/>
          <w:lang w:eastAsia="en-US"/>
        </w:rPr>
        <w:t>in particular due</w:t>
      </w:r>
      <w:proofErr w:type="gramEnd"/>
      <w:r w:rsidRPr="0098316A">
        <w:rPr>
          <w:b/>
          <w:i/>
          <w:lang w:eastAsia="en-US"/>
        </w:rPr>
        <w:t xml:space="preserve"> to shortcomings in road infrastructure. In those cases, the systems should deactivate themselves and give information about the deactivation to the driver. If they do not deactivate automatically, it should be possible to switch them off manually. Such deactivation should be temporary and last for a period when the system is not fully operational only. Drivers may also need to override advanced emergency braking system or emergency lane keeping system, where the functioning of the system could lead to greater risk or harm. This ensures that the vehicles </w:t>
      </w:r>
      <w:proofErr w:type="gramStart"/>
      <w:r w:rsidRPr="0098316A">
        <w:rPr>
          <w:b/>
          <w:i/>
          <w:lang w:eastAsia="en-US"/>
        </w:rPr>
        <w:t>are at all times</w:t>
      </w:r>
      <w:proofErr w:type="gramEnd"/>
      <w:r w:rsidRPr="0098316A">
        <w:rPr>
          <w:b/>
          <w:i/>
          <w:lang w:eastAsia="en-US"/>
        </w:rPr>
        <w:t xml:space="preserve"> under the driver´s control. </w:t>
      </w:r>
      <w:proofErr w:type="gramStart"/>
      <w:r w:rsidRPr="0098316A">
        <w:rPr>
          <w:b/>
          <w:i/>
          <w:lang w:eastAsia="en-US"/>
        </w:rPr>
        <w:t>Nevertheless</w:t>
      </w:r>
      <w:proofErr w:type="gramEnd"/>
      <w:r w:rsidRPr="0098316A">
        <w:rPr>
          <w:b/>
          <w:i/>
          <w:lang w:eastAsia="en-US"/>
        </w:rPr>
        <w:t xml:space="preserve"> the systems could also recognise instances where the driver is incapacitated and therefore intervention by the system is needed in order to prevent the worsening of an accident.</w:t>
      </w:r>
      <w:r w:rsidRPr="0098316A">
        <w:rPr>
          <w:b/>
          <w:lang w:eastAsia="en-US"/>
        </w:rPr>
        <w:t xml:space="preserve"> </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(16)</w:t>
      </w:r>
      <w:r w:rsidRPr="0098316A">
        <w:rPr>
          <w:szCs w:val="24"/>
          <w:lang w:eastAsia="en-US"/>
        </w:rPr>
        <w:tab/>
        <w:t xml:space="preserve">Regulation (EC) No 661/2009 exempted vans, sport utility vehicles (SUVs) and multi-purpose vehicles (MPVs) from safety requirements due to seating height and vehicle mass characteristics. Given the increased rate of market penetration of such vehicles (up from only 3% in 1996 to 14% in 2016) and the technological developments in post-crash electric safety checks, those exemptions are outdated and unjustified. Therefore, the exemptions should be removed and the whole range of advanced vehicle system requirements should be applied to those vehicles. </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(17)</w:t>
      </w:r>
      <w:r w:rsidRPr="0098316A">
        <w:rPr>
          <w:szCs w:val="24"/>
          <w:lang w:eastAsia="en-US"/>
        </w:rPr>
        <w:tab/>
        <w:t>Regulation (EC) No 661/2009 achieved significant simplification of Union legislation by replacing 38 Directives with equivalent Regulations of the United Nations Economic Commission for Europe (UN Regulations) that are mandatory under Council Decision 97/836/EC</w:t>
      </w:r>
      <w:r w:rsidRPr="0098316A">
        <w:rPr>
          <w:szCs w:val="24"/>
          <w:vertAlign w:val="superscript"/>
          <w:lang w:eastAsia="en-US"/>
        </w:rPr>
        <w:footnoteReference w:id="10"/>
      </w:r>
      <w:r w:rsidRPr="0098316A">
        <w:rPr>
          <w:szCs w:val="24"/>
          <w:lang w:eastAsia="en-US"/>
        </w:rPr>
        <w:t xml:space="preserve">. </w:t>
      </w:r>
      <w:proofErr w:type="gramStart"/>
      <w:r w:rsidRPr="0098316A">
        <w:rPr>
          <w:szCs w:val="24"/>
          <w:lang w:eastAsia="en-US"/>
        </w:rPr>
        <w:t>In order to</w:t>
      </w:r>
      <w:proofErr w:type="gramEnd"/>
      <w:r w:rsidRPr="0098316A">
        <w:rPr>
          <w:szCs w:val="24"/>
          <w:lang w:eastAsia="en-US"/>
        </w:rPr>
        <w:t xml:space="preserve"> achieve further simplification, more Union rules should be replaced with existing UN Regulations that apply in the Union on a compulsory basis. Furthermore, the Commission should promote and support the on-going work at United Nations level </w:t>
      </w:r>
      <w:proofErr w:type="gramStart"/>
      <w:r w:rsidRPr="0098316A">
        <w:rPr>
          <w:szCs w:val="24"/>
          <w:lang w:eastAsia="en-US"/>
        </w:rPr>
        <w:t>in order to</w:t>
      </w:r>
      <w:proofErr w:type="gramEnd"/>
      <w:r w:rsidRPr="0098316A">
        <w:rPr>
          <w:szCs w:val="24"/>
          <w:lang w:eastAsia="en-US"/>
        </w:rPr>
        <w:t xml:space="preserve"> establish, without any delay and in accordance with the highest road safety standards available, technical requirements for the type-approval of the vehicle safety systems provided by this Regulation.</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(18)</w:t>
      </w:r>
      <w:r w:rsidRPr="0098316A">
        <w:rPr>
          <w:szCs w:val="24"/>
          <w:lang w:eastAsia="en-US"/>
        </w:rPr>
        <w:tab/>
        <w:t>UN Regulations and the amendments thereto which the Union has voted in favour of or that the Union applies, in accordance with Decision 97/836/EC, should be incorporated within the Union type-approval legislation. Accordingly, the power should be delegated to the Commission to amend the list of UN Regulations that apply on a compulsory basis to ensure that it is kept up-to-date.</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(19)</w:t>
      </w:r>
      <w:r w:rsidRPr="0098316A">
        <w:rPr>
          <w:szCs w:val="24"/>
          <w:lang w:eastAsia="en-US"/>
        </w:rPr>
        <w:tab/>
        <w:t>Regulation (EC) No 78/2009 of the European Parliament and of the Council</w:t>
      </w:r>
      <w:r w:rsidRPr="0098316A">
        <w:rPr>
          <w:szCs w:val="24"/>
          <w:vertAlign w:val="superscript"/>
          <w:lang w:eastAsia="en-US"/>
        </w:rPr>
        <w:footnoteReference w:id="11"/>
      </w:r>
      <w:r w:rsidRPr="0098316A">
        <w:rPr>
          <w:szCs w:val="24"/>
          <w:vertAlign w:val="superscript"/>
          <w:lang w:eastAsia="en-US"/>
        </w:rPr>
        <w:t xml:space="preserve"> </w:t>
      </w:r>
      <w:r w:rsidRPr="0098316A">
        <w:rPr>
          <w:szCs w:val="24"/>
          <w:lang w:eastAsia="en-US"/>
        </w:rPr>
        <w:t xml:space="preserve">sets out requirements for the protection of pedestrians, cyclists and other vulnerable road users in the form of compliance tests and limit values for the approval of vehicles </w:t>
      </w:r>
      <w:proofErr w:type="gramStart"/>
      <w:r w:rsidRPr="0098316A">
        <w:rPr>
          <w:szCs w:val="24"/>
          <w:lang w:eastAsia="en-US"/>
        </w:rPr>
        <w:t>with regard to</w:t>
      </w:r>
      <w:proofErr w:type="gramEnd"/>
      <w:r w:rsidRPr="0098316A">
        <w:rPr>
          <w:szCs w:val="24"/>
          <w:lang w:eastAsia="en-US"/>
        </w:rPr>
        <w:t xml:space="preserve"> their front structure and for the approval of frontal protection systems (for example, bull-bars). Since the adoption of Regulation (EC) No 78/2009, technical requirements and test procedures for vehicles have developed further at United Nations level to take account of technical progress. UN Regulation No 127</w:t>
      </w:r>
      <w:r w:rsidRPr="0098316A">
        <w:rPr>
          <w:szCs w:val="24"/>
          <w:vertAlign w:val="superscript"/>
          <w:lang w:eastAsia="en-US"/>
        </w:rPr>
        <w:footnoteReference w:id="12"/>
      </w:r>
      <w:r w:rsidRPr="0098316A">
        <w:rPr>
          <w:szCs w:val="24"/>
          <w:lang w:eastAsia="en-US"/>
        </w:rPr>
        <w:t xml:space="preserve"> currently also applies in the Union in respect to type-approval of motor vehicles.  </w:t>
      </w:r>
    </w:p>
    <w:p w:rsidR="001D5994" w:rsidRPr="0098316A" w:rsidRDefault="001D5994" w:rsidP="001D5994">
      <w:pPr>
        <w:widowControl/>
        <w:spacing w:before="120" w:after="120" w:line="360" w:lineRule="auto"/>
        <w:ind w:left="850" w:hanging="850"/>
        <w:rPr>
          <w:b/>
          <w:szCs w:val="24"/>
          <w:lang w:eastAsia="en-US"/>
        </w:rPr>
      </w:pPr>
      <w:r w:rsidRPr="0098316A">
        <w:rPr>
          <w:szCs w:val="24"/>
          <w:lang w:eastAsia="en-US"/>
        </w:rPr>
        <w:br w:type="page"/>
      </w:r>
      <w:r w:rsidRPr="0098316A">
        <w:rPr>
          <w:szCs w:val="24"/>
          <w:lang w:eastAsia="en-US"/>
        </w:rPr>
        <w:lastRenderedPageBreak/>
        <w:t>(20)</w:t>
      </w:r>
      <w:r w:rsidRPr="0098316A">
        <w:rPr>
          <w:szCs w:val="24"/>
          <w:lang w:eastAsia="en-US"/>
        </w:rPr>
        <w:tab/>
        <w:t>Following the adoption of Regulation (EC) No 79/2009 of the European Parliament and of the Council</w:t>
      </w:r>
      <w:r w:rsidRPr="0098316A">
        <w:rPr>
          <w:szCs w:val="24"/>
          <w:vertAlign w:val="superscript"/>
          <w:lang w:eastAsia="en-US"/>
        </w:rPr>
        <w:footnoteReference w:id="13"/>
      </w:r>
      <w:r w:rsidRPr="0098316A">
        <w:rPr>
          <w:szCs w:val="24"/>
          <w:lang w:eastAsia="en-US"/>
        </w:rPr>
        <w:t>, the technical requirements and test procedures for the approval of hydrogen-powered vehicles and hydrogen systems and components, have been further developed at United Nations level to take account of technical progress. UN Regulation No 134</w:t>
      </w:r>
      <w:r w:rsidRPr="0098316A">
        <w:rPr>
          <w:szCs w:val="24"/>
          <w:vertAlign w:val="superscript"/>
          <w:lang w:eastAsia="en-US"/>
        </w:rPr>
        <w:footnoteReference w:id="14"/>
      </w:r>
      <w:r w:rsidRPr="0098316A">
        <w:rPr>
          <w:szCs w:val="24"/>
          <w:lang w:eastAsia="en-US"/>
        </w:rPr>
        <w:t xml:space="preserve"> currently also applies in the Union in respect of type-approval of hydrogen systems in motor vehicles. In addition to those requirements, criteria for the quality of the materials </w:t>
      </w:r>
      <w:r w:rsidRPr="0098316A">
        <w:rPr>
          <w:b/>
          <w:i/>
          <w:lang w:eastAsia="en-US"/>
        </w:rPr>
        <w:t>and fuelling receptacles</w:t>
      </w:r>
      <w:r w:rsidRPr="0098316A">
        <w:rPr>
          <w:lang w:eastAsia="en-US"/>
        </w:rPr>
        <w:t xml:space="preserve"> </w:t>
      </w:r>
      <w:r w:rsidRPr="0098316A">
        <w:rPr>
          <w:szCs w:val="24"/>
          <w:lang w:eastAsia="en-US"/>
        </w:rPr>
        <w:t xml:space="preserve">used in </w:t>
      </w:r>
      <w:r w:rsidRPr="0098316A">
        <w:rPr>
          <w:lang w:eastAsia="en-US"/>
        </w:rPr>
        <w:t>▌</w:t>
      </w:r>
      <w:r w:rsidRPr="0098316A">
        <w:rPr>
          <w:szCs w:val="24"/>
          <w:lang w:eastAsia="en-US"/>
        </w:rPr>
        <w:t xml:space="preserve">hydrogen vehicle systems </w:t>
      </w:r>
      <w:r w:rsidRPr="0098316A">
        <w:rPr>
          <w:b/>
          <w:i/>
          <w:lang w:eastAsia="en-US"/>
        </w:rPr>
        <w:t>should be</w:t>
      </w:r>
      <w:r w:rsidRPr="0098316A">
        <w:rPr>
          <w:lang w:eastAsia="en-US"/>
        </w:rPr>
        <w:t xml:space="preserve"> </w:t>
      </w:r>
      <w:r w:rsidRPr="0098316A">
        <w:rPr>
          <w:szCs w:val="24"/>
          <w:lang w:eastAsia="en-US"/>
        </w:rPr>
        <w:t>established at Union level.</w:t>
      </w:r>
      <w:r w:rsidRPr="0098316A">
        <w:rPr>
          <w:b/>
          <w:szCs w:val="24"/>
          <w:lang w:eastAsia="en-US"/>
        </w:rPr>
        <w:t xml:space="preserve"> </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(21)</w:t>
      </w:r>
      <w:r w:rsidRPr="0098316A">
        <w:rPr>
          <w:szCs w:val="24"/>
          <w:lang w:eastAsia="en-US"/>
        </w:rPr>
        <w:tab/>
        <w:t>In the interests of clarity, rationality and simplification, Regulations (EC) No 78/2009, (EC) No 79/2009 and (EC) No 661/2009 should be repealed and replaced by this Regulation.</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(22)</w:t>
      </w:r>
      <w:r w:rsidRPr="0098316A">
        <w:rPr>
          <w:szCs w:val="24"/>
          <w:lang w:eastAsia="en-US"/>
        </w:rPr>
        <w:tab/>
        <w:t xml:space="preserve">Historically, Union rules have limited the overall length of truck combinations which resulted in the typical cab-over-engine designs as they maximise the cargo space. However, the high position of the driver led to an increased blind spot area and poorer direct visibility around the truck cab. This is a major factor for truck accidents involving vulnerable road users. The number of casualties could be reduced significantly by improving direct vision. Requirements should therefore be introduced to improve the direct vision </w:t>
      </w:r>
      <w:proofErr w:type="gramStart"/>
      <w:r w:rsidRPr="0098316A">
        <w:rPr>
          <w:b/>
          <w:i/>
          <w:lang w:eastAsia="en-US"/>
        </w:rPr>
        <w:t>so as to</w:t>
      </w:r>
      <w:proofErr w:type="gramEnd"/>
      <w:r w:rsidRPr="0098316A">
        <w:rPr>
          <w:b/>
          <w:i/>
          <w:lang w:eastAsia="en-US"/>
        </w:rPr>
        <w:t xml:space="preserve"> enhance the direct visibility of pedestrians, cyclists and other vulnerable road users from the driver’s position, by reducing to the greatest possible extent the blind spots in front and to the side of the driver</w:t>
      </w:r>
      <w:r w:rsidRPr="0098316A">
        <w:rPr>
          <w:lang w:eastAsia="en-US"/>
        </w:rPr>
        <w:t>.</w:t>
      </w:r>
      <w:r w:rsidRPr="0098316A">
        <w:rPr>
          <w:b/>
          <w:i/>
          <w:lang w:eastAsia="en-US"/>
        </w:rPr>
        <w:t xml:space="preserve"> Specificities of different categories of vehicles should be </w:t>
      </w:r>
      <w:proofErr w:type="gramStart"/>
      <w:r w:rsidRPr="0098316A">
        <w:rPr>
          <w:b/>
          <w:i/>
          <w:lang w:eastAsia="en-US"/>
        </w:rPr>
        <w:t>taken into account</w:t>
      </w:r>
      <w:proofErr w:type="gramEnd"/>
      <w:r w:rsidRPr="0098316A">
        <w:rPr>
          <w:szCs w:val="24"/>
          <w:lang w:eastAsia="en-US"/>
        </w:rPr>
        <w:t>.</w:t>
      </w:r>
    </w:p>
    <w:p w:rsidR="001D5994" w:rsidRPr="0098316A" w:rsidRDefault="001D5994" w:rsidP="001D5994">
      <w:pPr>
        <w:widowControl/>
        <w:spacing w:before="120" w:after="120" w:line="360" w:lineRule="auto"/>
        <w:ind w:left="850" w:hanging="850"/>
        <w:rPr>
          <w:b/>
          <w:szCs w:val="24"/>
          <w:lang w:eastAsia="en-US"/>
        </w:rPr>
      </w:pPr>
      <w:r w:rsidRPr="0098316A">
        <w:rPr>
          <w:lang w:eastAsia="en-US"/>
        </w:rPr>
        <w:t>▌</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(23)</w:t>
      </w:r>
      <w:r w:rsidRPr="0098316A">
        <w:rPr>
          <w:szCs w:val="24"/>
          <w:lang w:eastAsia="en-US"/>
        </w:rPr>
        <w:tab/>
        <w:t xml:space="preserve">Automated </w:t>
      </w:r>
      <w:r w:rsidRPr="0098316A">
        <w:rPr>
          <w:lang w:eastAsia="en-US"/>
        </w:rPr>
        <w:t>▌</w:t>
      </w:r>
      <w:r w:rsidRPr="0098316A">
        <w:rPr>
          <w:szCs w:val="24"/>
          <w:lang w:eastAsia="en-US"/>
        </w:rPr>
        <w:t xml:space="preserve">vehicles may be able to make a huge contribution in reducing road fatalities since </w:t>
      </w:r>
      <w:r w:rsidRPr="0098316A">
        <w:rPr>
          <w:b/>
          <w:i/>
          <w:lang w:eastAsia="en-US"/>
        </w:rPr>
        <w:t>more than</w:t>
      </w:r>
      <w:r w:rsidRPr="0098316A">
        <w:rPr>
          <w:lang w:eastAsia="en-US"/>
        </w:rPr>
        <w:t xml:space="preserve"> </w:t>
      </w:r>
      <w:r w:rsidRPr="0098316A">
        <w:rPr>
          <w:szCs w:val="24"/>
          <w:lang w:eastAsia="en-US"/>
        </w:rPr>
        <w:t xml:space="preserve">90 per cent of road accidents are estimated to result from </w:t>
      </w:r>
      <w:r w:rsidRPr="0098316A">
        <w:rPr>
          <w:b/>
          <w:i/>
          <w:lang w:eastAsia="en-US"/>
        </w:rPr>
        <w:t>some level of</w:t>
      </w:r>
      <w:r w:rsidRPr="0098316A">
        <w:rPr>
          <w:lang w:eastAsia="en-US"/>
        </w:rPr>
        <w:t xml:space="preserve"> </w:t>
      </w:r>
      <w:r w:rsidRPr="0098316A">
        <w:rPr>
          <w:szCs w:val="24"/>
          <w:lang w:eastAsia="en-US"/>
        </w:rPr>
        <w:t>human error. As automated vehicles will gradually be taking over tasks of the driver, harmonised rules and technical requirements for automated vehicle systems</w:t>
      </w:r>
      <w:r w:rsidRPr="0098316A">
        <w:rPr>
          <w:b/>
          <w:i/>
          <w:lang w:eastAsia="en-US"/>
        </w:rPr>
        <w:t xml:space="preserve">, including </w:t>
      </w:r>
      <w:proofErr w:type="gramStart"/>
      <w:r w:rsidRPr="0098316A">
        <w:rPr>
          <w:b/>
          <w:i/>
          <w:lang w:eastAsia="en-US"/>
        </w:rPr>
        <w:t>in regard to</w:t>
      </w:r>
      <w:proofErr w:type="gramEnd"/>
      <w:r w:rsidRPr="0098316A">
        <w:rPr>
          <w:b/>
          <w:i/>
          <w:lang w:eastAsia="en-US"/>
        </w:rPr>
        <w:t xml:space="preserve"> verifiable safety assurance for automated vehicles decision-making,</w:t>
      </w:r>
      <w:r w:rsidRPr="0098316A">
        <w:rPr>
          <w:szCs w:val="24"/>
          <w:lang w:eastAsia="en-US"/>
        </w:rPr>
        <w:t xml:space="preserve"> should be adopted at Union level</w:t>
      </w:r>
      <w:r w:rsidRPr="0098316A">
        <w:rPr>
          <w:b/>
          <w:i/>
          <w:szCs w:val="24"/>
          <w:lang w:eastAsia="en-US"/>
        </w:rPr>
        <w:t xml:space="preserve">, while respecting the principle of technological neutrality, </w:t>
      </w:r>
      <w:r w:rsidRPr="0098316A">
        <w:rPr>
          <w:b/>
          <w:i/>
          <w:lang w:eastAsia="en-US"/>
        </w:rPr>
        <w:t>and promoted at international level in the framework of the UNECE WP.29</w:t>
      </w:r>
      <w:r w:rsidRPr="0098316A">
        <w:rPr>
          <w:szCs w:val="24"/>
          <w:lang w:eastAsia="en-US"/>
        </w:rPr>
        <w:t>.</w:t>
      </w:r>
      <w:r w:rsidRPr="0098316A">
        <w:rPr>
          <w:b/>
          <w:szCs w:val="24"/>
          <w:lang w:eastAsia="en-US"/>
        </w:rPr>
        <w:t xml:space="preserve"> </w:t>
      </w:r>
    </w:p>
    <w:p w:rsidR="001D5994" w:rsidRPr="0098316A" w:rsidRDefault="001D5994" w:rsidP="001D5994">
      <w:pPr>
        <w:widowControl/>
        <w:spacing w:before="120" w:after="120" w:line="360" w:lineRule="auto"/>
        <w:ind w:left="850" w:hanging="850"/>
        <w:rPr>
          <w:b/>
          <w:i/>
          <w:szCs w:val="24"/>
          <w:lang w:eastAsia="en-US"/>
        </w:rPr>
      </w:pPr>
      <w:r w:rsidRPr="0098316A">
        <w:rPr>
          <w:b/>
          <w:i/>
          <w:szCs w:val="24"/>
          <w:lang w:eastAsia="en-US"/>
        </w:rPr>
        <w:t>(24)</w:t>
      </w:r>
      <w:r w:rsidRPr="0098316A">
        <w:rPr>
          <w:b/>
          <w:i/>
          <w:szCs w:val="24"/>
          <w:lang w:eastAsia="en-US"/>
        </w:rPr>
        <w:tab/>
      </w:r>
      <w:r w:rsidRPr="0098316A">
        <w:rPr>
          <w:b/>
          <w:bCs/>
          <w:i/>
          <w:szCs w:val="24"/>
          <w:lang w:eastAsia="en-US"/>
        </w:rPr>
        <w:t>Road users like pedestrians and cyclists as well as drivers of non-automated vehicles that cannot receive electronic vehicle-to-vehicle information about the behaviour of an automated vehicle should be kept informed by conventional means as foreseen in UN Regulations or other regulatory acts as soon as possible after their entry into force.</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(25)</w:t>
      </w:r>
      <w:r w:rsidRPr="0098316A">
        <w:rPr>
          <w:szCs w:val="24"/>
          <w:lang w:eastAsia="en-US"/>
        </w:rPr>
        <w:tab/>
        <w:t xml:space="preserve">Vehicle platooning has the potential to bring about safer, cleaner and more efficient transport in the future. In anticipation of the introduction of platooning technology and the relevant standards, a regulatory framework with harmonised rules and procedures will be needed. </w:t>
      </w:r>
      <w:r w:rsidRPr="0098316A">
        <w:rPr>
          <w:lang w:eastAsia="en-US"/>
        </w:rPr>
        <w:t>▌</w:t>
      </w:r>
    </w:p>
    <w:p w:rsidR="001D5994" w:rsidRPr="0098316A" w:rsidRDefault="001D5994" w:rsidP="001D5994">
      <w:pPr>
        <w:widowControl/>
        <w:spacing w:before="120" w:after="120" w:line="360" w:lineRule="auto"/>
        <w:ind w:left="850" w:hanging="850"/>
        <w:rPr>
          <w:b/>
          <w:i/>
          <w:strike/>
          <w:lang w:eastAsia="en-US"/>
        </w:rPr>
      </w:pPr>
      <w:r w:rsidRPr="0098316A">
        <w:rPr>
          <w:b/>
          <w:i/>
          <w:szCs w:val="24"/>
          <w:lang w:eastAsia="en-US"/>
        </w:rPr>
        <w:t>(26)</w:t>
      </w:r>
      <w:r w:rsidRPr="0098316A">
        <w:rPr>
          <w:b/>
          <w:i/>
          <w:szCs w:val="24"/>
          <w:lang w:eastAsia="en-US"/>
        </w:rPr>
        <w:tab/>
      </w:r>
      <w:r w:rsidRPr="0098316A">
        <w:rPr>
          <w:b/>
          <w:bCs/>
          <w:i/>
          <w:szCs w:val="24"/>
          <w:lang w:eastAsia="en-US"/>
        </w:rPr>
        <w:t xml:space="preserve">The connectivity and automation of vehicles increase the possibility for unauthorised, </w:t>
      </w:r>
      <w:r w:rsidRPr="0098316A">
        <w:rPr>
          <w:b/>
          <w:i/>
          <w:szCs w:val="24"/>
          <w:lang w:eastAsia="en-US"/>
        </w:rPr>
        <w:t>remote access to in-vehicle data and illegal modification of software over-the-air</w:t>
      </w:r>
      <w:r w:rsidRPr="0098316A">
        <w:rPr>
          <w:b/>
          <w:bCs/>
          <w:i/>
          <w:szCs w:val="24"/>
          <w:lang w:eastAsia="en-US"/>
        </w:rPr>
        <w:t xml:space="preserve">; to </w:t>
      </w:r>
      <w:proofErr w:type="gramStart"/>
      <w:r w:rsidRPr="0098316A">
        <w:rPr>
          <w:b/>
          <w:bCs/>
          <w:i/>
          <w:szCs w:val="24"/>
          <w:lang w:eastAsia="en-US"/>
        </w:rPr>
        <w:t>take into account</w:t>
      </w:r>
      <w:proofErr w:type="gramEnd"/>
      <w:r w:rsidRPr="0098316A">
        <w:rPr>
          <w:b/>
          <w:bCs/>
          <w:i/>
          <w:szCs w:val="24"/>
          <w:lang w:eastAsia="en-US"/>
        </w:rPr>
        <w:t xml:space="preserve"> the upcoming risks resulting of that, UN Regulations or other regulatory acts on cyber security should be applied mandatory as soon as possible after their entry into force.</w:t>
      </w:r>
    </w:p>
    <w:p w:rsidR="001D5994" w:rsidRPr="0098316A" w:rsidRDefault="001D5994" w:rsidP="001D5994">
      <w:pPr>
        <w:widowControl/>
        <w:spacing w:before="120" w:after="120" w:line="360" w:lineRule="auto"/>
        <w:ind w:left="850" w:hanging="850"/>
        <w:rPr>
          <w:b/>
          <w:i/>
          <w:lang w:eastAsia="en-US"/>
        </w:rPr>
      </w:pPr>
      <w:r w:rsidRPr="0098316A">
        <w:rPr>
          <w:b/>
          <w:i/>
          <w:lang w:eastAsia="en-US"/>
        </w:rPr>
        <w:br w:type="page"/>
      </w:r>
      <w:r w:rsidRPr="0098316A">
        <w:rPr>
          <w:b/>
          <w:i/>
          <w:lang w:eastAsia="en-US"/>
        </w:rPr>
        <w:lastRenderedPageBreak/>
        <w:t>(27)</w:t>
      </w:r>
      <w:r w:rsidRPr="0098316A">
        <w:rPr>
          <w:b/>
          <w:i/>
          <w:lang w:eastAsia="en-US"/>
        </w:rPr>
        <w:tab/>
      </w:r>
      <w:r w:rsidRPr="0098316A">
        <w:rPr>
          <w:b/>
          <w:bCs/>
          <w:i/>
          <w:szCs w:val="24"/>
          <w:lang w:eastAsia="en-US"/>
        </w:rPr>
        <w:t xml:space="preserve">Software modifications can change vehicle functionalities in a significant manner. Harmonised rules and technical requirements for software modifications in line with the type-approval processes should be established. Therefore, UN Regulations or other regulatory acts on software update processes should be applied mandatory as soon as possible after their entry into force. </w:t>
      </w:r>
      <w:r w:rsidRPr="0098316A">
        <w:rPr>
          <w:b/>
          <w:i/>
          <w:szCs w:val="24"/>
          <w:lang w:eastAsia="en-US"/>
        </w:rPr>
        <w:t xml:space="preserve">However, those security measures should not compromise the obligations of the vehicle manufacturer to provide access to comprehensive diagnostic information and in-vehicle data relevant to repair and maintain a vehicle. </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(28)</w:t>
      </w:r>
      <w:r w:rsidRPr="0098316A">
        <w:rPr>
          <w:szCs w:val="24"/>
          <w:lang w:eastAsia="en-US"/>
        </w:rPr>
        <w:tab/>
        <w:t xml:space="preserve">The Union should continue to promote the development of technical requirements for tyre noise, rolling resistance and wet grip performance of tyres at the United Nations level. This is because UN Regulation No 117 now contains these detailed provisions. The process of adapting the requirements on tyres to take account of technical progress should </w:t>
      </w:r>
      <w:r w:rsidRPr="0098316A">
        <w:rPr>
          <w:b/>
          <w:i/>
          <w:lang w:eastAsia="en-US"/>
        </w:rPr>
        <w:t>be rapidly and ambitiously continued</w:t>
      </w:r>
      <w:r w:rsidRPr="0098316A">
        <w:rPr>
          <w:lang w:eastAsia="en-US"/>
        </w:rPr>
        <w:t xml:space="preserve"> </w:t>
      </w:r>
      <w:r w:rsidRPr="0098316A">
        <w:rPr>
          <w:szCs w:val="24"/>
          <w:lang w:eastAsia="en-US"/>
        </w:rPr>
        <w:t xml:space="preserve">at United Nations level, </w:t>
      </w:r>
      <w:proofErr w:type="gramStart"/>
      <w:r w:rsidRPr="0098316A">
        <w:rPr>
          <w:szCs w:val="24"/>
          <w:lang w:eastAsia="en-US"/>
        </w:rPr>
        <w:t>in particular to</w:t>
      </w:r>
      <w:proofErr w:type="gramEnd"/>
      <w:r w:rsidRPr="0098316A">
        <w:rPr>
          <w:szCs w:val="24"/>
          <w:lang w:eastAsia="en-US"/>
        </w:rPr>
        <w:t xml:space="preserve"> ensure that tyre performance is also assessed at the end of a tyre's life in its worn </w:t>
      </w:r>
      <w:r w:rsidRPr="0098316A">
        <w:rPr>
          <w:b/>
          <w:i/>
          <w:lang w:eastAsia="en-US"/>
        </w:rPr>
        <w:t>condition</w:t>
      </w:r>
      <w:r w:rsidRPr="0098316A">
        <w:rPr>
          <w:lang w:eastAsia="en-US"/>
        </w:rPr>
        <w:t xml:space="preserve"> </w:t>
      </w:r>
      <w:r w:rsidRPr="0098316A">
        <w:rPr>
          <w:szCs w:val="24"/>
          <w:lang w:eastAsia="en-US"/>
        </w:rPr>
        <w:t xml:space="preserve">and to promote the idea that tyres should meet the requirements throughout their life and not be replaced prematurely. Existing requirements in Regulation (EC) No 661/2009 relating to tyre performance should be replaced by equivalent UN Regulations. </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(29)</w:t>
      </w:r>
      <w:r w:rsidRPr="0098316A">
        <w:rPr>
          <w:szCs w:val="24"/>
          <w:lang w:eastAsia="en-US"/>
        </w:rPr>
        <w:tab/>
        <w:t xml:space="preserve">In order to ensure the effectiveness of this Regulation, the power to adopt acts in accordance with Article 290 of the Treaty on the Functioning of the European Union should be delegated to the Commission to </w:t>
      </w:r>
      <w:r w:rsidRPr="0098316A">
        <w:rPr>
          <w:b/>
          <w:i/>
          <w:szCs w:val="24"/>
          <w:lang w:eastAsia="en-US"/>
        </w:rPr>
        <w:t>supplement this Regulation</w:t>
      </w:r>
      <w:r w:rsidRPr="0098316A">
        <w:rPr>
          <w:szCs w:val="24"/>
          <w:lang w:eastAsia="en-US"/>
        </w:rPr>
        <w:t xml:space="preserve"> in respect of type-approval requirements concerning </w:t>
      </w:r>
      <w:r w:rsidRPr="0098316A">
        <w:rPr>
          <w:b/>
          <w:i/>
          <w:szCs w:val="24"/>
          <w:lang w:eastAsia="en-US"/>
        </w:rPr>
        <w:t xml:space="preserve">advanced vehicle systems and to amend Annex II to </w:t>
      </w:r>
      <w:proofErr w:type="gramStart"/>
      <w:r w:rsidRPr="0098316A">
        <w:rPr>
          <w:b/>
          <w:i/>
          <w:szCs w:val="24"/>
          <w:lang w:eastAsia="en-US"/>
        </w:rPr>
        <w:t>take into account</w:t>
      </w:r>
      <w:proofErr w:type="gramEnd"/>
      <w:r w:rsidRPr="0098316A">
        <w:rPr>
          <w:b/>
          <w:i/>
          <w:szCs w:val="24"/>
          <w:lang w:eastAsia="en-US"/>
        </w:rPr>
        <w:t xml:space="preserve"> technical progress and regulatory developments</w:t>
      </w:r>
      <w:r w:rsidRPr="0098316A">
        <w:rPr>
          <w:szCs w:val="24"/>
          <w:lang w:eastAsia="en-US"/>
        </w:rPr>
        <w:t xml:space="preserve">. It is of </w:t>
      </w:r>
      <w:proofErr w:type="gramStart"/>
      <w:r w:rsidRPr="0098316A">
        <w:rPr>
          <w:szCs w:val="24"/>
          <w:lang w:eastAsia="en-US"/>
        </w:rPr>
        <w:t>particular importance</w:t>
      </w:r>
      <w:proofErr w:type="gramEnd"/>
      <w:r w:rsidRPr="0098316A">
        <w:rPr>
          <w:szCs w:val="24"/>
          <w:lang w:eastAsia="en-US"/>
        </w:rPr>
        <w:t xml:space="preserv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Pr="0098316A">
        <w:rPr>
          <w:szCs w:val="24"/>
          <w:vertAlign w:val="superscript"/>
          <w:lang w:eastAsia="en-US"/>
        </w:rPr>
        <w:footnoteReference w:id="15"/>
      </w:r>
      <w:r w:rsidRPr="0098316A">
        <w:rPr>
          <w:szCs w:val="24"/>
          <w:lang w:eastAsia="en-US"/>
        </w:rPr>
        <w:t xml:space="preserve">. </w:t>
      </w:r>
      <w:proofErr w:type="gramStart"/>
      <w:r w:rsidRPr="0098316A">
        <w:rPr>
          <w:szCs w:val="24"/>
          <w:lang w:eastAsia="en-US"/>
        </w:rPr>
        <w:t>In particular, to</w:t>
      </w:r>
      <w:proofErr w:type="gramEnd"/>
      <w:r w:rsidRPr="0098316A">
        <w:rPr>
          <w:szCs w:val="24"/>
          <w:lang w:eastAsia="en-US"/>
        </w:rPr>
        <w:t xml:space="preserve">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1D5994" w:rsidRPr="0098316A" w:rsidRDefault="001D5994" w:rsidP="001D5994">
      <w:pPr>
        <w:widowControl/>
        <w:spacing w:before="120" w:after="120" w:line="360" w:lineRule="auto"/>
        <w:ind w:left="850" w:hanging="850"/>
        <w:rPr>
          <w:b/>
          <w:bCs/>
          <w:i/>
          <w:szCs w:val="24"/>
          <w:lang w:eastAsia="en-US"/>
        </w:rPr>
      </w:pPr>
      <w:r w:rsidRPr="0098316A">
        <w:rPr>
          <w:b/>
          <w:bCs/>
          <w:i/>
          <w:szCs w:val="24"/>
          <w:lang w:eastAsia="en-US"/>
        </w:rPr>
        <w:br w:type="page"/>
      </w:r>
      <w:r w:rsidRPr="0098316A">
        <w:rPr>
          <w:b/>
          <w:bCs/>
          <w:i/>
          <w:szCs w:val="24"/>
          <w:lang w:eastAsia="en-US"/>
        </w:rPr>
        <w:lastRenderedPageBreak/>
        <w:t>(30)</w:t>
      </w:r>
      <w:r w:rsidRPr="0098316A">
        <w:rPr>
          <w:b/>
          <w:bCs/>
          <w:i/>
          <w:szCs w:val="24"/>
          <w:lang w:eastAsia="en-US"/>
        </w:rPr>
        <w:tab/>
        <w:t>In order to ensure uniform conditions for the implementation of this Regulation, implementing powers should be conferred on the Commission. Those powers should be exercised in accordance with Regulation (EU) No 182/2011 of the European Parliament and of the Council</w:t>
      </w:r>
      <w:r w:rsidRPr="0098316A">
        <w:rPr>
          <w:b/>
          <w:bCs/>
          <w:i/>
          <w:szCs w:val="24"/>
          <w:vertAlign w:val="superscript"/>
          <w:lang w:eastAsia="en-US"/>
        </w:rPr>
        <w:footnoteReference w:id="16"/>
      </w:r>
      <w:r w:rsidRPr="0098316A">
        <w:rPr>
          <w:b/>
          <w:bCs/>
          <w:i/>
          <w:szCs w:val="24"/>
          <w:lang w:eastAsia="en-US"/>
        </w:rPr>
        <w:t>.</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(31)</w:t>
      </w:r>
      <w:r w:rsidRPr="0098316A">
        <w:rPr>
          <w:szCs w:val="24"/>
          <w:lang w:eastAsia="en-US"/>
        </w:rPr>
        <w:tab/>
      </w:r>
      <w:r w:rsidRPr="0098316A">
        <w:rPr>
          <w:szCs w:val="24"/>
        </w:rPr>
        <w:t xml:space="preserve">In view of the alignment of the Union legislation referring to the regulatory procedure with scrutiny with the legal framework introduced by the Treaty on the Functioning of the European Union and </w:t>
      </w:r>
      <w:proofErr w:type="gramStart"/>
      <w:r w:rsidRPr="0098316A">
        <w:rPr>
          <w:szCs w:val="24"/>
        </w:rPr>
        <w:t>in order to</w:t>
      </w:r>
      <w:proofErr w:type="gramEnd"/>
      <w:r w:rsidRPr="0098316A">
        <w:rPr>
          <w:szCs w:val="24"/>
        </w:rPr>
        <w:t xml:space="preserve"> further simplify the Union legislation in the field of vehicle safety, the following Regulations should be repealed and replaced by </w:t>
      </w:r>
      <w:r w:rsidRPr="0098316A">
        <w:rPr>
          <w:b/>
          <w:i/>
          <w:szCs w:val="24"/>
        </w:rPr>
        <w:t>implementing</w:t>
      </w:r>
      <w:r w:rsidRPr="0098316A">
        <w:rPr>
          <w:szCs w:val="24"/>
        </w:rPr>
        <w:t xml:space="preserve"> acts adopted under this Regulation: </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br w:type="page"/>
      </w:r>
      <w:r w:rsidRPr="0098316A">
        <w:rPr>
          <w:szCs w:val="24"/>
          <w:lang w:eastAsia="en-US"/>
        </w:rPr>
        <w:lastRenderedPageBreak/>
        <w:t>–</w:t>
      </w:r>
      <w:r w:rsidRPr="0098316A">
        <w:rPr>
          <w:szCs w:val="24"/>
          <w:lang w:eastAsia="en-US"/>
        </w:rPr>
        <w:tab/>
        <w:t>Commission Regulation (EC) No 631/2009</w:t>
      </w:r>
      <w:r w:rsidRPr="0098316A">
        <w:rPr>
          <w:szCs w:val="24"/>
          <w:vertAlign w:val="superscript"/>
          <w:lang w:eastAsia="en-US"/>
        </w:rPr>
        <w:footnoteReference w:id="17"/>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r>
      <w:r w:rsidRPr="0098316A">
        <w:rPr>
          <w:szCs w:val="24"/>
        </w:rPr>
        <w:t>Commission Regulation (EU) No 406/2010</w:t>
      </w:r>
      <w:r w:rsidRPr="0098316A">
        <w:rPr>
          <w:szCs w:val="24"/>
          <w:vertAlign w:val="superscript"/>
          <w:lang w:eastAsia="en-US"/>
        </w:rPr>
        <w:footnoteReference w:id="18"/>
      </w:r>
      <w:r w:rsidRPr="0098316A">
        <w:rPr>
          <w:szCs w:val="24"/>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672/2010</w:t>
      </w:r>
      <w:r w:rsidRPr="0098316A">
        <w:rPr>
          <w:szCs w:val="24"/>
          <w:vertAlign w:val="superscript"/>
          <w:lang w:eastAsia="en-US"/>
        </w:rPr>
        <w:footnoteReference w:id="19"/>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1003/2010</w:t>
      </w:r>
      <w:r w:rsidRPr="0098316A">
        <w:rPr>
          <w:szCs w:val="24"/>
          <w:vertAlign w:val="superscript"/>
          <w:lang w:eastAsia="en-US"/>
        </w:rPr>
        <w:footnoteReference w:id="20"/>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br w:type="page"/>
      </w:r>
      <w:r w:rsidRPr="0098316A">
        <w:rPr>
          <w:szCs w:val="24"/>
          <w:lang w:eastAsia="en-US"/>
        </w:rPr>
        <w:lastRenderedPageBreak/>
        <w:t>–</w:t>
      </w:r>
      <w:r w:rsidRPr="0098316A">
        <w:rPr>
          <w:szCs w:val="24"/>
          <w:lang w:eastAsia="en-US"/>
        </w:rPr>
        <w:tab/>
        <w:t>Commission Regulation (EU) No 1005/2010</w:t>
      </w:r>
      <w:r w:rsidRPr="0098316A">
        <w:rPr>
          <w:szCs w:val="24"/>
          <w:vertAlign w:val="superscript"/>
          <w:lang w:eastAsia="en-US"/>
        </w:rPr>
        <w:footnoteReference w:id="21"/>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1008/2010</w:t>
      </w:r>
      <w:r w:rsidRPr="0098316A">
        <w:rPr>
          <w:szCs w:val="24"/>
          <w:vertAlign w:val="superscript"/>
          <w:lang w:eastAsia="en-US"/>
        </w:rPr>
        <w:footnoteReference w:id="22"/>
      </w:r>
      <w:r w:rsidRPr="0098316A">
        <w:rPr>
          <w:szCs w:val="24"/>
          <w:lang w:eastAsia="en-US"/>
        </w:rPr>
        <w:t xml:space="preserve">, </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1009/2010</w:t>
      </w:r>
      <w:r w:rsidRPr="0098316A">
        <w:rPr>
          <w:szCs w:val="24"/>
          <w:vertAlign w:val="superscript"/>
          <w:lang w:eastAsia="en-US"/>
        </w:rPr>
        <w:footnoteReference w:id="23"/>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19/2011</w:t>
      </w:r>
      <w:r w:rsidRPr="0098316A">
        <w:rPr>
          <w:szCs w:val="24"/>
          <w:vertAlign w:val="superscript"/>
          <w:lang w:eastAsia="en-US"/>
        </w:rPr>
        <w:footnoteReference w:id="24"/>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br w:type="page"/>
      </w:r>
      <w:r w:rsidRPr="0098316A">
        <w:rPr>
          <w:szCs w:val="24"/>
          <w:lang w:eastAsia="en-US"/>
        </w:rPr>
        <w:lastRenderedPageBreak/>
        <w:t>–</w:t>
      </w:r>
      <w:r w:rsidRPr="0098316A">
        <w:rPr>
          <w:szCs w:val="24"/>
          <w:lang w:eastAsia="en-US"/>
        </w:rPr>
        <w:tab/>
        <w:t>Commission Regulation (EU) No 109/2011</w:t>
      </w:r>
      <w:r w:rsidRPr="0098316A">
        <w:rPr>
          <w:szCs w:val="24"/>
          <w:vertAlign w:val="superscript"/>
          <w:lang w:eastAsia="en-US"/>
        </w:rPr>
        <w:footnoteReference w:id="25"/>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458/2011</w:t>
      </w:r>
      <w:r w:rsidRPr="0098316A">
        <w:rPr>
          <w:szCs w:val="24"/>
          <w:vertAlign w:val="superscript"/>
          <w:lang w:eastAsia="en-US"/>
        </w:rPr>
        <w:footnoteReference w:id="26"/>
      </w:r>
      <w:r w:rsidRPr="0098316A">
        <w:rPr>
          <w:szCs w:val="24"/>
          <w:lang w:eastAsia="en-US"/>
        </w:rPr>
        <w:t xml:space="preserve">, </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65/2012</w:t>
      </w:r>
      <w:r w:rsidRPr="0098316A">
        <w:rPr>
          <w:szCs w:val="24"/>
          <w:vertAlign w:val="superscript"/>
          <w:lang w:eastAsia="en-US"/>
        </w:rPr>
        <w:footnoteReference w:id="27"/>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130/2012</w:t>
      </w:r>
      <w:r w:rsidRPr="0098316A">
        <w:rPr>
          <w:szCs w:val="24"/>
          <w:vertAlign w:val="superscript"/>
          <w:lang w:eastAsia="en-US"/>
        </w:rPr>
        <w:footnoteReference w:id="28"/>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br w:type="page"/>
      </w:r>
      <w:r w:rsidRPr="0098316A">
        <w:rPr>
          <w:szCs w:val="24"/>
          <w:lang w:eastAsia="en-US"/>
        </w:rPr>
        <w:lastRenderedPageBreak/>
        <w:t>–</w:t>
      </w:r>
      <w:r w:rsidRPr="0098316A">
        <w:rPr>
          <w:szCs w:val="24"/>
          <w:lang w:eastAsia="en-US"/>
        </w:rPr>
        <w:tab/>
      </w:r>
      <w:r w:rsidRPr="0098316A">
        <w:rPr>
          <w:szCs w:val="24"/>
        </w:rPr>
        <w:t>Commission Regulation (EU) No 347/2012</w:t>
      </w:r>
      <w:r w:rsidRPr="0098316A">
        <w:rPr>
          <w:szCs w:val="24"/>
          <w:vertAlign w:val="superscript"/>
          <w:lang w:eastAsia="en-US"/>
        </w:rPr>
        <w:footnoteReference w:id="29"/>
      </w:r>
      <w:r w:rsidRPr="0098316A">
        <w:rPr>
          <w:szCs w:val="24"/>
        </w:rPr>
        <w:t xml:space="preserve">, </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r>
      <w:r w:rsidRPr="0098316A">
        <w:rPr>
          <w:szCs w:val="24"/>
        </w:rPr>
        <w:t>Commission Regulation (EU) No 351/2012</w:t>
      </w:r>
      <w:r w:rsidRPr="0098316A">
        <w:rPr>
          <w:szCs w:val="24"/>
          <w:vertAlign w:val="superscript"/>
          <w:lang w:eastAsia="en-US"/>
        </w:rPr>
        <w:footnoteReference w:id="30"/>
      </w:r>
      <w:r w:rsidRPr="0098316A">
        <w:rPr>
          <w:szCs w:val="24"/>
        </w:rPr>
        <w:t xml:space="preserve">, </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No 1230/2012</w:t>
      </w:r>
      <w:r w:rsidRPr="0098316A">
        <w:rPr>
          <w:szCs w:val="24"/>
          <w:vertAlign w:val="superscript"/>
          <w:lang w:eastAsia="en-US"/>
        </w:rPr>
        <w:footnoteReference w:id="31"/>
      </w:r>
      <w:r w:rsidRPr="0098316A">
        <w:rPr>
          <w:szCs w:val="24"/>
          <w:lang w:eastAsia="en-US"/>
        </w:rPr>
        <w:t>,</w:t>
      </w:r>
    </w:p>
    <w:p w:rsidR="001D5994" w:rsidRPr="0098316A" w:rsidRDefault="001D5994" w:rsidP="001D5994">
      <w:pPr>
        <w:widowControl/>
        <w:tabs>
          <w:tab w:val="left" w:pos="1417"/>
        </w:tabs>
        <w:spacing w:before="120" w:after="120" w:line="360" w:lineRule="auto"/>
        <w:ind w:left="1417" w:hanging="567"/>
        <w:jc w:val="both"/>
        <w:rPr>
          <w:szCs w:val="24"/>
          <w:lang w:eastAsia="en-US"/>
        </w:rPr>
      </w:pPr>
      <w:r w:rsidRPr="0098316A">
        <w:rPr>
          <w:szCs w:val="24"/>
          <w:lang w:eastAsia="en-US"/>
        </w:rPr>
        <w:t>–</w:t>
      </w:r>
      <w:r w:rsidRPr="0098316A">
        <w:rPr>
          <w:szCs w:val="24"/>
          <w:lang w:eastAsia="en-US"/>
        </w:rPr>
        <w:tab/>
        <w:t>Commission Regulation (EU) 2015/166</w:t>
      </w:r>
      <w:r w:rsidRPr="0098316A">
        <w:rPr>
          <w:szCs w:val="24"/>
          <w:vertAlign w:val="superscript"/>
          <w:lang w:eastAsia="en-US"/>
        </w:rPr>
        <w:footnoteReference w:id="32"/>
      </w:r>
      <w:r w:rsidRPr="0098316A">
        <w:rPr>
          <w:szCs w:val="24"/>
          <w:lang w:eastAsia="en-US"/>
        </w:rPr>
        <w:t>.</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(32)</w:t>
      </w:r>
      <w:r w:rsidRPr="0098316A">
        <w:rPr>
          <w:szCs w:val="24"/>
          <w:lang w:eastAsia="en-US"/>
        </w:rPr>
        <w:tab/>
        <w:t>Given that approvals issued in accordance with Regulation (EC) No 78/2009, Regulation (EC) No 79/2009, Regulation (EC) No 661/2009 and their implementing measures should be considered equivalent, unless the relevant requirements are changed by this Regulation or until they are modified by the implementing legislation, transitional provisions should ensure that such approvals are not invalidated.</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(33)</w:t>
      </w:r>
      <w:r w:rsidRPr="0098316A">
        <w:rPr>
          <w:szCs w:val="24"/>
          <w:lang w:eastAsia="en-US"/>
        </w:rPr>
        <w:tab/>
        <w:t>As concerns the dates for refusal to grant EU type-approval, refusal of vehicle registration and prohibition of the placing on the market or entry into service of components and separate technical units, these dates should be laid down for each regulated item.</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(34)</w:t>
      </w:r>
      <w:r w:rsidRPr="0098316A">
        <w:rPr>
          <w:szCs w:val="24"/>
          <w:lang w:eastAsia="en-US"/>
        </w:rPr>
        <w:tab/>
        <w:t xml:space="preserve">Since the objective of this Regulation, namely ensuring the proper functioning of the internal market through the introduction of harmonised technical requirements concerning the safety and environmental performance of motor vehicles and their trailers, cannot be sufficiently achieved by the Member States and can therefore,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w:t>
      </w:r>
      <w:proofErr w:type="gramStart"/>
      <w:r w:rsidRPr="0098316A">
        <w:rPr>
          <w:szCs w:val="24"/>
          <w:lang w:eastAsia="en-US"/>
        </w:rPr>
        <w:t>in order to</w:t>
      </w:r>
      <w:proofErr w:type="gramEnd"/>
      <w:r w:rsidRPr="0098316A">
        <w:rPr>
          <w:szCs w:val="24"/>
          <w:lang w:eastAsia="en-US"/>
        </w:rPr>
        <w:t xml:space="preserve"> achieve that objective.</w:t>
      </w:r>
    </w:p>
    <w:p w:rsidR="001D5994" w:rsidRPr="0098316A" w:rsidRDefault="001D5994" w:rsidP="001D5994">
      <w:pPr>
        <w:widowControl/>
        <w:spacing w:before="120" w:after="120" w:line="360" w:lineRule="auto"/>
        <w:ind w:left="850" w:hanging="850"/>
        <w:rPr>
          <w:b/>
          <w:lang w:eastAsia="en-US"/>
        </w:rPr>
      </w:pPr>
      <w:r w:rsidRPr="0098316A">
        <w:rPr>
          <w:szCs w:val="24"/>
          <w:lang w:eastAsia="en-US"/>
        </w:rPr>
        <w:br w:type="page"/>
      </w:r>
      <w:r w:rsidRPr="0098316A">
        <w:rPr>
          <w:szCs w:val="24"/>
          <w:lang w:eastAsia="en-US"/>
        </w:rPr>
        <w:lastRenderedPageBreak/>
        <w:t>(35)</w:t>
      </w:r>
      <w:r w:rsidRPr="0098316A">
        <w:rPr>
          <w:szCs w:val="24"/>
          <w:lang w:eastAsia="en-US"/>
        </w:rPr>
        <w:tab/>
        <w:t xml:space="preserve">Detailed technical requirements and </w:t>
      </w:r>
      <w:r w:rsidRPr="0098316A">
        <w:rPr>
          <w:b/>
          <w:i/>
          <w:szCs w:val="24"/>
          <w:lang w:eastAsia="en-US"/>
        </w:rPr>
        <w:t>adequate</w:t>
      </w:r>
      <w:r w:rsidRPr="0098316A">
        <w:rPr>
          <w:szCs w:val="24"/>
          <w:lang w:eastAsia="en-US"/>
        </w:rPr>
        <w:t xml:space="preserve"> test procedures</w:t>
      </w:r>
      <w:r w:rsidRPr="0098316A">
        <w:rPr>
          <w:b/>
          <w:i/>
          <w:szCs w:val="24"/>
          <w:lang w:eastAsia="en-US"/>
        </w:rPr>
        <w:t xml:space="preserve">, as well as provisions concerning </w:t>
      </w:r>
      <w:r w:rsidRPr="0098316A">
        <w:rPr>
          <w:rFonts w:eastAsia="Calibri"/>
          <w:b/>
          <w:i/>
          <w:szCs w:val="24"/>
          <w:lang w:eastAsia="en-US"/>
        </w:rPr>
        <w:t xml:space="preserve">uniform procedures and technical specifications, </w:t>
      </w:r>
      <w:r w:rsidRPr="0098316A">
        <w:rPr>
          <w:szCs w:val="24"/>
          <w:lang w:eastAsia="en-US"/>
        </w:rPr>
        <w:t xml:space="preserve">for type-approval of motor vehicles and their trailers, and of systems, components and separate technical units should be laid down </w:t>
      </w:r>
      <w:r w:rsidRPr="0098316A">
        <w:rPr>
          <w:lang w:eastAsia="en-US"/>
        </w:rPr>
        <w:t xml:space="preserve"> in delegated acts </w:t>
      </w:r>
      <w:r w:rsidRPr="0098316A">
        <w:rPr>
          <w:b/>
          <w:i/>
          <w:lang w:eastAsia="en-US"/>
        </w:rPr>
        <w:t>and implementing acts</w:t>
      </w:r>
      <w:r w:rsidRPr="0098316A">
        <w:rPr>
          <w:lang w:eastAsia="en-US"/>
        </w:rPr>
        <w:t xml:space="preserve"> </w:t>
      </w:r>
      <w:r w:rsidRPr="0098316A">
        <w:rPr>
          <w:b/>
          <w:i/>
          <w:lang w:eastAsia="en-US"/>
        </w:rPr>
        <w:t xml:space="preserve">sufficiently in advance </w:t>
      </w:r>
      <w:r w:rsidRPr="0098316A">
        <w:rPr>
          <w:szCs w:val="24"/>
          <w:lang w:eastAsia="en-US"/>
        </w:rPr>
        <w:t xml:space="preserve">before </w:t>
      </w:r>
      <w:r w:rsidRPr="0098316A">
        <w:rPr>
          <w:b/>
          <w:i/>
          <w:szCs w:val="24"/>
          <w:lang w:eastAsia="en-US"/>
        </w:rPr>
        <w:t xml:space="preserve">their </w:t>
      </w:r>
      <w:r w:rsidRPr="0098316A">
        <w:rPr>
          <w:szCs w:val="24"/>
          <w:lang w:eastAsia="en-US"/>
        </w:rPr>
        <w:t xml:space="preserve">date of application </w:t>
      </w:r>
      <w:r w:rsidRPr="0098316A">
        <w:rPr>
          <w:b/>
          <w:i/>
          <w:szCs w:val="24"/>
          <w:lang w:eastAsia="en-US"/>
        </w:rPr>
        <w:t>in order to allow</w:t>
      </w:r>
      <w:r w:rsidRPr="0098316A">
        <w:rPr>
          <w:szCs w:val="24"/>
          <w:lang w:eastAsia="en-US"/>
        </w:rPr>
        <w:t xml:space="preserve"> </w:t>
      </w:r>
      <w:r w:rsidRPr="0098316A">
        <w:rPr>
          <w:b/>
          <w:i/>
          <w:szCs w:val="24"/>
          <w:lang w:eastAsia="en-US"/>
        </w:rPr>
        <w:t xml:space="preserve">enough time for </w:t>
      </w:r>
      <w:r w:rsidRPr="0098316A">
        <w:rPr>
          <w:szCs w:val="24"/>
          <w:lang w:eastAsia="en-US"/>
        </w:rPr>
        <w:t xml:space="preserve">manufacturers ▌to adapt to the requirements of this Regulation and the delegated acts </w:t>
      </w:r>
      <w:r w:rsidRPr="0098316A">
        <w:rPr>
          <w:b/>
          <w:i/>
          <w:szCs w:val="24"/>
          <w:lang w:eastAsia="en-US"/>
        </w:rPr>
        <w:t>and implementing acts</w:t>
      </w:r>
      <w:r w:rsidRPr="0098316A">
        <w:rPr>
          <w:szCs w:val="24"/>
          <w:lang w:eastAsia="en-US"/>
        </w:rPr>
        <w:t xml:space="preserve"> adopted pursuant to it. </w:t>
      </w:r>
      <w:r w:rsidRPr="0098316A">
        <w:rPr>
          <w:b/>
          <w:bCs/>
          <w:i/>
          <w:szCs w:val="24"/>
          <w:lang w:eastAsia="en-US"/>
        </w:rPr>
        <w:t xml:space="preserve">Some vehicles are produced in small quantities. Therefore, it is appropriate that requirements set out in this Regulation and the </w:t>
      </w:r>
      <w:r w:rsidRPr="0098316A">
        <w:rPr>
          <w:b/>
          <w:i/>
          <w:szCs w:val="24"/>
          <w:lang w:eastAsia="en-US"/>
        </w:rPr>
        <w:t>delegated acts</w:t>
      </w:r>
      <w:r w:rsidRPr="0098316A">
        <w:rPr>
          <w:szCs w:val="24"/>
          <w:lang w:eastAsia="en-US"/>
        </w:rPr>
        <w:t xml:space="preserve"> </w:t>
      </w:r>
      <w:r w:rsidRPr="0098316A">
        <w:rPr>
          <w:b/>
          <w:i/>
          <w:szCs w:val="24"/>
          <w:lang w:eastAsia="en-US"/>
        </w:rPr>
        <w:t>and implementing acts</w:t>
      </w:r>
      <w:r w:rsidRPr="0098316A">
        <w:rPr>
          <w:szCs w:val="24"/>
          <w:lang w:eastAsia="en-US"/>
        </w:rPr>
        <w:t xml:space="preserve"> </w:t>
      </w:r>
      <w:r w:rsidRPr="0098316A">
        <w:rPr>
          <w:b/>
          <w:i/>
          <w:szCs w:val="24"/>
          <w:lang w:eastAsia="en-US"/>
        </w:rPr>
        <w:t>adopted pursuant to it</w:t>
      </w:r>
      <w:r w:rsidRPr="0098316A">
        <w:rPr>
          <w:b/>
          <w:bCs/>
          <w:i/>
          <w:szCs w:val="24"/>
          <w:lang w:eastAsia="en-US"/>
        </w:rPr>
        <w:t xml:space="preserve"> </w:t>
      </w:r>
      <w:proofErr w:type="gramStart"/>
      <w:r w:rsidRPr="0098316A">
        <w:rPr>
          <w:b/>
          <w:bCs/>
          <w:i/>
          <w:szCs w:val="24"/>
          <w:lang w:eastAsia="en-US"/>
        </w:rPr>
        <w:t>take into account</w:t>
      </w:r>
      <w:proofErr w:type="gramEnd"/>
      <w:r w:rsidRPr="0098316A">
        <w:rPr>
          <w:b/>
          <w:bCs/>
          <w:i/>
          <w:szCs w:val="24"/>
          <w:lang w:eastAsia="en-US"/>
        </w:rPr>
        <w:t xml:space="preserve"> such vehicles or classes of vehicles where such requirements are incompatible with the use or design of such vehicles, or where the additional burden imposed by them is disproportionate.</w:t>
      </w:r>
      <w:r w:rsidRPr="0098316A">
        <w:rPr>
          <w:b/>
          <w:bCs/>
          <w:szCs w:val="24"/>
          <w:lang w:eastAsia="en-US"/>
        </w:rPr>
        <w:t xml:space="preserve"> </w:t>
      </w:r>
      <w:r w:rsidRPr="0098316A">
        <w:rPr>
          <w:szCs w:val="24"/>
          <w:lang w:eastAsia="en-US"/>
        </w:rPr>
        <w:t>Therefore, the application of this Regulation should be deferred,</w:t>
      </w:r>
    </w:p>
    <w:p w:rsidR="001D5994" w:rsidRPr="0098316A" w:rsidRDefault="001D5994" w:rsidP="001D5994">
      <w:pPr>
        <w:keepNext/>
        <w:widowControl/>
        <w:spacing w:before="120" w:after="120" w:line="360" w:lineRule="auto"/>
        <w:rPr>
          <w:szCs w:val="24"/>
          <w:lang w:eastAsia="en-US"/>
        </w:rPr>
      </w:pPr>
      <w:r w:rsidRPr="0098316A">
        <w:rPr>
          <w:szCs w:val="24"/>
          <w:lang w:eastAsia="en-US"/>
        </w:rPr>
        <w:t>HAVE ADOPTED THIS REGULATION:</w:t>
      </w:r>
    </w:p>
    <w:p w:rsidR="001D5994" w:rsidRPr="0098316A" w:rsidRDefault="001D5994" w:rsidP="001D5994">
      <w:pPr>
        <w:widowControl/>
        <w:spacing w:before="360" w:line="360" w:lineRule="auto"/>
        <w:jc w:val="center"/>
        <w:rPr>
          <w:szCs w:val="24"/>
          <w:lang w:eastAsia="en-US"/>
        </w:rPr>
      </w:pPr>
      <w:r w:rsidRPr="0098316A">
        <w:rPr>
          <w:b/>
          <w:lang w:eastAsia="en-US"/>
        </w:rPr>
        <w:br w:type="page"/>
      </w:r>
      <w:r w:rsidRPr="0098316A">
        <w:rPr>
          <w:szCs w:val="24"/>
          <w:lang w:eastAsia="en-US"/>
        </w:rPr>
        <w:lastRenderedPageBreak/>
        <w:t>CHAPTER I</w:t>
      </w:r>
      <w:r w:rsidRPr="0098316A">
        <w:rPr>
          <w:szCs w:val="24"/>
          <w:lang w:eastAsia="en-US"/>
        </w:rPr>
        <w:br/>
        <w:t>SUBJECT MATTER, SCOPE AND DEFINITIONS</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1</w:t>
      </w:r>
      <w:r w:rsidRPr="0098316A">
        <w:rPr>
          <w:szCs w:val="24"/>
          <w:lang w:eastAsia="en-US"/>
        </w:rPr>
        <w:br/>
        <w:t>Subject matter</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This </w:t>
      </w:r>
      <w:r w:rsidRPr="0098316A">
        <w:rPr>
          <w:b/>
          <w:i/>
          <w:lang w:eastAsia="en-US"/>
        </w:rPr>
        <w:t>Regulation</w:t>
      </w:r>
      <w:r w:rsidRPr="0098316A">
        <w:rPr>
          <w:lang w:eastAsia="en-US"/>
        </w:rPr>
        <w:t xml:space="preserve"> </w:t>
      </w:r>
      <w:r w:rsidRPr="0098316A">
        <w:rPr>
          <w:szCs w:val="24"/>
          <w:lang w:eastAsia="en-US"/>
        </w:rPr>
        <w:t>establishes requirements:</w:t>
      </w:r>
    </w:p>
    <w:p w:rsidR="001D5994" w:rsidRPr="0098316A" w:rsidRDefault="001D5994" w:rsidP="001D5994">
      <w:pPr>
        <w:widowControl/>
        <w:spacing w:before="120" w:after="120" w:line="360" w:lineRule="auto"/>
        <w:ind w:left="851" w:hanging="851"/>
        <w:rPr>
          <w:szCs w:val="24"/>
          <w:lang w:eastAsia="en-US"/>
        </w:rPr>
      </w:pPr>
      <w:r w:rsidRPr="0098316A">
        <w:rPr>
          <w:b/>
          <w:i/>
          <w:lang w:eastAsia="en-US"/>
        </w:rPr>
        <w:t>(a)</w:t>
      </w:r>
      <w:r w:rsidRPr="0098316A">
        <w:rPr>
          <w:lang w:eastAsia="en-US"/>
        </w:rPr>
        <w:tab/>
      </w:r>
      <w:r w:rsidRPr="0098316A">
        <w:rPr>
          <w:szCs w:val="24"/>
          <w:lang w:eastAsia="en-US"/>
        </w:rPr>
        <w:t xml:space="preserve">for the type-approval of vehicles, and systems, components and separate technical units designed and constructed for vehicles, </w:t>
      </w:r>
      <w:proofErr w:type="gramStart"/>
      <w:r w:rsidRPr="0098316A">
        <w:rPr>
          <w:szCs w:val="24"/>
          <w:lang w:eastAsia="en-US"/>
        </w:rPr>
        <w:t>with regard to</w:t>
      </w:r>
      <w:proofErr w:type="gramEnd"/>
      <w:r w:rsidRPr="0098316A">
        <w:rPr>
          <w:szCs w:val="24"/>
          <w:lang w:eastAsia="en-US"/>
        </w:rPr>
        <w:t xml:space="preserve"> their general characteristics and safety, and to the protection </w:t>
      </w:r>
      <w:r w:rsidRPr="0098316A">
        <w:rPr>
          <w:b/>
          <w:i/>
          <w:lang w:eastAsia="en-US"/>
        </w:rPr>
        <w:t>and safety</w:t>
      </w:r>
      <w:r w:rsidRPr="0098316A">
        <w:rPr>
          <w:lang w:eastAsia="en-US"/>
        </w:rPr>
        <w:t xml:space="preserve"> </w:t>
      </w:r>
      <w:r w:rsidRPr="0098316A">
        <w:rPr>
          <w:szCs w:val="24"/>
          <w:lang w:eastAsia="en-US"/>
        </w:rPr>
        <w:t>of vehicle occupants and vulnerable road users;</w:t>
      </w:r>
    </w:p>
    <w:p w:rsidR="001D5994" w:rsidRPr="0098316A" w:rsidRDefault="001D5994" w:rsidP="001D5994">
      <w:pPr>
        <w:widowControl/>
        <w:spacing w:before="120" w:after="120" w:line="360" w:lineRule="auto"/>
        <w:ind w:left="851" w:hanging="851"/>
        <w:rPr>
          <w:szCs w:val="24"/>
          <w:lang w:eastAsia="en-US"/>
        </w:rPr>
      </w:pPr>
      <w:r w:rsidRPr="0098316A">
        <w:rPr>
          <w:b/>
          <w:i/>
          <w:lang w:eastAsia="en-US"/>
        </w:rPr>
        <w:t>(b)</w:t>
      </w:r>
      <w:r w:rsidRPr="0098316A">
        <w:rPr>
          <w:lang w:eastAsia="en-US"/>
        </w:rPr>
        <w:tab/>
      </w:r>
      <w:r w:rsidRPr="0098316A">
        <w:rPr>
          <w:szCs w:val="24"/>
          <w:lang w:eastAsia="en-US"/>
        </w:rPr>
        <w:t xml:space="preserve">for the type-approval of vehicles, in respect of tyre pressure monitoring systems, </w:t>
      </w:r>
      <w:proofErr w:type="gramStart"/>
      <w:r w:rsidRPr="0098316A">
        <w:rPr>
          <w:szCs w:val="24"/>
          <w:lang w:eastAsia="en-US"/>
        </w:rPr>
        <w:t>with regard to</w:t>
      </w:r>
      <w:proofErr w:type="gramEnd"/>
      <w:r w:rsidRPr="0098316A">
        <w:rPr>
          <w:szCs w:val="24"/>
          <w:lang w:eastAsia="en-US"/>
        </w:rPr>
        <w:t xml:space="preserve"> their safety, fuel efficiency and CO</w:t>
      </w:r>
      <w:r w:rsidRPr="0098316A">
        <w:rPr>
          <w:szCs w:val="24"/>
          <w:vertAlign w:val="subscript"/>
          <w:lang w:eastAsia="en-US"/>
        </w:rPr>
        <w:t>2</w:t>
      </w:r>
      <w:r w:rsidRPr="0098316A">
        <w:rPr>
          <w:szCs w:val="24"/>
          <w:lang w:eastAsia="en-US"/>
        </w:rPr>
        <w:t xml:space="preserve"> emissions; and</w:t>
      </w:r>
    </w:p>
    <w:p w:rsidR="001D5994" w:rsidRPr="0098316A" w:rsidRDefault="001D5994" w:rsidP="001D5994">
      <w:pPr>
        <w:widowControl/>
        <w:spacing w:before="120" w:after="120" w:line="360" w:lineRule="auto"/>
        <w:ind w:left="851" w:hanging="851"/>
        <w:rPr>
          <w:b/>
          <w:szCs w:val="24"/>
          <w:lang w:eastAsia="en-US"/>
        </w:rPr>
      </w:pPr>
      <w:r w:rsidRPr="0098316A">
        <w:rPr>
          <w:b/>
          <w:i/>
          <w:lang w:eastAsia="en-US"/>
        </w:rPr>
        <w:t>(c)</w:t>
      </w:r>
      <w:r w:rsidRPr="0098316A">
        <w:rPr>
          <w:lang w:eastAsia="en-US"/>
        </w:rPr>
        <w:tab/>
      </w:r>
      <w:r w:rsidRPr="0098316A">
        <w:rPr>
          <w:szCs w:val="24"/>
          <w:lang w:eastAsia="en-US"/>
        </w:rPr>
        <w:t xml:space="preserve">for the type-approval of newly-manufactured tyres </w:t>
      </w:r>
      <w:proofErr w:type="gramStart"/>
      <w:r w:rsidRPr="0098316A">
        <w:rPr>
          <w:szCs w:val="24"/>
          <w:lang w:eastAsia="en-US"/>
        </w:rPr>
        <w:t>with regard to</w:t>
      </w:r>
      <w:proofErr w:type="gramEnd"/>
      <w:r w:rsidRPr="0098316A">
        <w:rPr>
          <w:szCs w:val="24"/>
          <w:lang w:eastAsia="en-US"/>
        </w:rPr>
        <w:t xml:space="preserve"> their safety and environmental performance.</w:t>
      </w:r>
      <w:r w:rsidRPr="0098316A">
        <w:rPr>
          <w:b/>
          <w:szCs w:val="24"/>
          <w:lang w:eastAsia="en-US"/>
        </w:rPr>
        <w:t xml:space="preserve"> </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br w:type="page"/>
      </w:r>
      <w:r w:rsidRPr="0098316A">
        <w:rPr>
          <w:szCs w:val="24"/>
          <w:lang w:eastAsia="en-US"/>
        </w:rPr>
        <w:lastRenderedPageBreak/>
        <w:t>Article 2</w:t>
      </w:r>
      <w:r w:rsidRPr="0098316A">
        <w:rPr>
          <w:szCs w:val="24"/>
          <w:lang w:eastAsia="en-US"/>
        </w:rPr>
        <w:br/>
        <w:t>Scope</w:t>
      </w:r>
    </w:p>
    <w:p w:rsidR="001D5994" w:rsidRPr="0098316A" w:rsidRDefault="001D5994" w:rsidP="001D5994">
      <w:pPr>
        <w:widowControl/>
        <w:spacing w:before="120" w:after="120" w:line="360" w:lineRule="auto"/>
        <w:rPr>
          <w:szCs w:val="24"/>
          <w:lang w:eastAsia="en-US"/>
        </w:rPr>
      </w:pPr>
      <w:r w:rsidRPr="0098316A">
        <w:rPr>
          <w:szCs w:val="24"/>
          <w:lang w:eastAsia="en-US"/>
        </w:rPr>
        <w:t>This Regulation applies to vehicles of categories M, N and O, as defined in Article 4 of Regulation (EU) 2018/</w:t>
      </w:r>
      <w:r w:rsidRPr="0098316A">
        <w:rPr>
          <w:b/>
          <w:i/>
          <w:lang w:eastAsia="en-US"/>
        </w:rPr>
        <w:t>858</w:t>
      </w:r>
      <w:r w:rsidRPr="0098316A">
        <w:rPr>
          <w:szCs w:val="24"/>
          <w:lang w:eastAsia="en-US"/>
        </w:rPr>
        <w:t>, and to systems, components and separate technical units designed and constructed for such vehicles, subject to Articles 4 to 11 of this Regulation.</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3</w:t>
      </w:r>
      <w:r w:rsidRPr="0098316A">
        <w:rPr>
          <w:szCs w:val="24"/>
          <w:lang w:eastAsia="en-US"/>
        </w:rPr>
        <w:br/>
        <w:t>Definitions</w:t>
      </w:r>
    </w:p>
    <w:p w:rsidR="001D5994" w:rsidRPr="0098316A" w:rsidRDefault="001D5994" w:rsidP="001D5994">
      <w:pPr>
        <w:widowControl/>
        <w:spacing w:before="120" w:after="120" w:line="360" w:lineRule="auto"/>
        <w:rPr>
          <w:szCs w:val="24"/>
          <w:lang w:eastAsia="en-US"/>
        </w:rPr>
      </w:pPr>
      <w:r w:rsidRPr="0098316A">
        <w:rPr>
          <w:szCs w:val="24"/>
          <w:lang w:eastAsia="en-US"/>
        </w:rPr>
        <w:t>For the purposes of this Regulation, the definitions laid down in Article 3 of Regulation (EU) 2018/</w:t>
      </w:r>
      <w:r w:rsidRPr="0098316A">
        <w:rPr>
          <w:b/>
          <w:i/>
          <w:lang w:eastAsia="en-US"/>
        </w:rPr>
        <w:t>858</w:t>
      </w:r>
      <w:r w:rsidRPr="0098316A">
        <w:rPr>
          <w:szCs w:val="24"/>
          <w:lang w:eastAsia="en-US"/>
        </w:rPr>
        <w:t xml:space="preserve"> shall apply.</w:t>
      </w:r>
    </w:p>
    <w:p w:rsidR="001D5994" w:rsidRPr="0098316A" w:rsidRDefault="001D5994" w:rsidP="001D5994">
      <w:pPr>
        <w:widowControl/>
        <w:spacing w:before="120" w:after="120" w:line="360" w:lineRule="auto"/>
        <w:rPr>
          <w:szCs w:val="24"/>
          <w:lang w:eastAsia="en-US"/>
        </w:rPr>
      </w:pPr>
      <w:r w:rsidRPr="0098316A">
        <w:rPr>
          <w:szCs w:val="24"/>
          <w:lang w:eastAsia="en-US"/>
        </w:rPr>
        <w:t>In addition, the following definitions shall apply:</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(1)</w:t>
      </w:r>
      <w:r w:rsidRPr="0098316A">
        <w:rPr>
          <w:szCs w:val="24"/>
          <w:lang w:eastAsia="en-US"/>
        </w:rPr>
        <w:tab/>
        <w:t xml:space="preserve">'vulnerable road user' means ▌non-motorised road </w:t>
      </w:r>
      <w:r w:rsidRPr="0098316A">
        <w:rPr>
          <w:b/>
          <w:i/>
          <w:szCs w:val="24"/>
          <w:lang w:eastAsia="en-US"/>
        </w:rPr>
        <w:t>users</w:t>
      </w:r>
      <w:r w:rsidRPr="0098316A">
        <w:rPr>
          <w:szCs w:val="24"/>
          <w:lang w:eastAsia="en-US"/>
        </w:rPr>
        <w:t xml:space="preserve">, </w:t>
      </w:r>
      <w:r w:rsidRPr="0098316A">
        <w:rPr>
          <w:b/>
          <w:i/>
          <w:szCs w:val="24"/>
          <w:lang w:eastAsia="en-US"/>
        </w:rPr>
        <w:t>including</w:t>
      </w:r>
      <w:proofErr w:type="gramStart"/>
      <w:r w:rsidRPr="0098316A">
        <w:rPr>
          <w:b/>
          <w:i/>
          <w:szCs w:val="24"/>
          <w:lang w:eastAsia="en-US"/>
        </w:rPr>
        <w:t>, in particular, cyclists</w:t>
      </w:r>
      <w:proofErr w:type="gramEnd"/>
      <w:r w:rsidRPr="0098316A">
        <w:rPr>
          <w:b/>
          <w:i/>
          <w:szCs w:val="24"/>
          <w:lang w:eastAsia="en-US"/>
        </w:rPr>
        <w:t xml:space="preserve"> and pedestrians, as well as users of powered two-wheelers</w:t>
      </w:r>
      <w:r w:rsidRPr="0098316A">
        <w:rPr>
          <w:szCs w:val="24"/>
          <w:lang w:eastAsia="en-US"/>
        </w:rPr>
        <w:t>;</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(2)</w:t>
      </w:r>
      <w:r w:rsidRPr="0098316A">
        <w:rPr>
          <w:szCs w:val="24"/>
          <w:lang w:eastAsia="en-US"/>
        </w:rPr>
        <w:tab/>
        <w:t>'tyre pressure monitoring system' means a system fitted on a vehicle which can evaluate the pressure of the tyres or the variation of pressure over time and transmit corresponding information to the user while the vehicle is running;</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(3)</w:t>
      </w:r>
      <w:r w:rsidRPr="0098316A">
        <w:rPr>
          <w:szCs w:val="24"/>
          <w:lang w:eastAsia="en-US"/>
        </w:rPr>
        <w:tab/>
        <w:t>'intelligent speed assistance' means a system to aid</w:t>
      </w:r>
      <w:r w:rsidRPr="0098316A">
        <w:rPr>
          <w:b/>
          <w:i/>
          <w:szCs w:val="24"/>
          <w:lang w:eastAsia="en-US"/>
        </w:rPr>
        <w:t xml:space="preserve"> </w:t>
      </w:r>
      <w:r w:rsidRPr="0098316A">
        <w:rPr>
          <w:szCs w:val="24"/>
          <w:lang w:eastAsia="en-US"/>
        </w:rPr>
        <w:t xml:space="preserve">the driver in </w:t>
      </w:r>
      <w:r w:rsidRPr="0098316A">
        <w:rPr>
          <w:b/>
          <w:i/>
          <w:szCs w:val="24"/>
          <w:lang w:eastAsia="en-US"/>
        </w:rPr>
        <w:t>maintaining</w:t>
      </w:r>
      <w:r w:rsidRPr="0098316A">
        <w:rPr>
          <w:szCs w:val="24"/>
          <w:lang w:eastAsia="en-US"/>
        </w:rPr>
        <w:t xml:space="preserve"> the appropriate speed for the road environment by providing </w:t>
      </w:r>
      <w:r w:rsidRPr="0098316A">
        <w:rPr>
          <w:b/>
          <w:i/>
          <w:szCs w:val="24"/>
          <w:lang w:eastAsia="en-US"/>
        </w:rPr>
        <w:t xml:space="preserve">dedicated and appropriate </w:t>
      </w:r>
      <w:r w:rsidRPr="0098316A">
        <w:rPr>
          <w:szCs w:val="24"/>
          <w:lang w:eastAsia="en-US"/>
        </w:rPr>
        <w:t>feedback ▌;</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(4)</w:t>
      </w:r>
      <w:r w:rsidRPr="0098316A">
        <w:rPr>
          <w:szCs w:val="24"/>
          <w:lang w:eastAsia="en-US"/>
        </w:rPr>
        <w:tab/>
        <w:t>'alcohol interlock installation facilitation' means a standardised interface facilitating the fitment of aftermarket alcohol interlock devices in motor vehicles;</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(5)</w:t>
      </w:r>
      <w:r w:rsidRPr="0098316A">
        <w:rPr>
          <w:szCs w:val="24"/>
          <w:lang w:eastAsia="en-US"/>
        </w:rPr>
        <w:tab/>
        <w:t xml:space="preserve">'driver drowsiness and attention </w:t>
      </w:r>
      <w:r w:rsidRPr="0098316A">
        <w:rPr>
          <w:b/>
          <w:i/>
          <w:szCs w:val="24"/>
          <w:lang w:eastAsia="en-US"/>
        </w:rPr>
        <w:t>warning</w:t>
      </w:r>
      <w:r w:rsidRPr="0098316A">
        <w:rPr>
          <w:szCs w:val="24"/>
          <w:lang w:eastAsia="en-US"/>
        </w:rPr>
        <w:t>' means a system assessing the driver's alertness through vehicle systems analysis and warning the driver if needed;</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(6)</w:t>
      </w:r>
      <w:r w:rsidRPr="0098316A">
        <w:rPr>
          <w:szCs w:val="24"/>
          <w:lang w:eastAsia="en-US"/>
        </w:rPr>
        <w:tab/>
        <w:t xml:space="preserve">'advanced </w:t>
      </w:r>
      <w:r w:rsidRPr="0098316A">
        <w:rPr>
          <w:b/>
          <w:i/>
          <w:szCs w:val="24"/>
          <w:lang w:eastAsia="en-US"/>
        </w:rPr>
        <w:t>driver</w:t>
      </w:r>
      <w:r w:rsidRPr="0098316A">
        <w:rPr>
          <w:szCs w:val="24"/>
          <w:lang w:eastAsia="en-US"/>
        </w:rPr>
        <w:t xml:space="preserve"> distraction </w:t>
      </w:r>
      <w:r w:rsidRPr="0098316A">
        <w:rPr>
          <w:b/>
          <w:i/>
          <w:szCs w:val="24"/>
          <w:lang w:eastAsia="en-US"/>
        </w:rPr>
        <w:t>warning</w:t>
      </w:r>
      <w:r w:rsidRPr="0098316A">
        <w:rPr>
          <w:szCs w:val="24"/>
          <w:lang w:eastAsia="en-US"/>
        </w:rPr>
        <w:t xml:space="preserve">' means a system capable </w:t>
      </w:r>
      <w:r w:rsidRPr="0098316A">
        <w:rPr>
          <w:b/>
          <w:i/>
          <w:szCs w:val="24"/>
          <w:lang w:eastAsia="en-US"/>
        </w:rPr>
        <w:t>to assist</w:t>
      </w:r>
      <w:r w:rsidRPr="0098316A">
        <w:rPr>
          <w:szCs w:val="24"/>
          <w:lang w:eastAsia="en-US"/>
        </w:rPr>
        <w:t xml:space="preserve"> the driver </w:t>
      </w:r>
      <w:r w:rsidRPr="0098316A">
        <w:rPr>
          <w:b/>
          <w:i/>
          <w:szCs w:val="24"/>
          <w:lang w:eastAsia="en-US"/>
        </w:rPr>
        <w:t>in keeping attention</w:t>
      </w:r>
      <w:r w:rsidRPr="0098316A">
        <w:rPr>
          <w:szCs w:val="24"/>
          <w:lang w:eastAsia="en-US"/>
        </w:rPr>
        <w:t xml:space="preserve"> to the traffic situation and warning the driver </w:t>
      </w:r>
      <w:r w:rsidRPr="0098316A">
        <w:rPr>
          <w:b/>
          <w:i/>
          <w:szCs w:val="24"/>
          <w:lang w:eastAsia="en-US"/>
        </w:rPr>
        <w:t>when distracted</w:t>
      </w:r>
      <w:r w:rsidRPr="0098316A">
        <w:rPr>
          <w:szCs w:val="24"/>
          <w:lang w:eastAsia="en-US"/>
        </w:rPr>
        <w:t>;</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br w:type="page"/>
      </w:r>
      <w:r w:rsidRPr="0098316A">
        <w:rPr>
          <w:szCs w:val="24"/>
          <w:lang w:eastAsia="en-US"/>
        </w:rPr>
        <w:lastRenderedPageBreak/>
        <w:t>(7)</w:t>
      </w:r>
      <w:r w:rsidRPr="0098316A">
        <w:rPr>
          <w:szCs w:val="24"/>
          <w:lang w:eastAsia="en-US"/>
        </w:rPr>
        <w:tab/>
        <w:t xml:space="preserve">'emergency stop signal' means </w:t>
      </w:r>
      <w:r w:rsidRPr="0098316A">
        <w:rPr>
          <w:b/>
          <w:i/>
          <w:szCs w:val="24"/>
          <w:lang w:eastAsia="en-US"/>
        </w:rPr>
        <w:t xml:space="preserve">a light-signalling function </w:t>
      </w:r>
      <w:r w:rsidRPr="0098316A">
        <w:rPr>
          <w:szCs w:val="24"/>
          <w:lang w:eastAsia="en-US"/>
        </w:rPr>
        <w:t>to indicate to other road users to the rear of the vehicle that a high retardation force is being applied to the vehicle relative to the prevailing road conditions;</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(8)</w:t>
      </w:r>
      <w:r w:rsidRPr="0098316A">
        <w:rPr>
          <w:szCs w:val="24"/>
          <w:lang w:eastAsia="en-US"/>
        </w:rPr>
        <w:tab/>
        <w:t>'reversing detection' means a ▌system to make the driver aware of people and objects at the rear of the vehicle with the primary aim to avoid collisions upon reversing;</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(9)</w:t>
      </w:r>
      <w:r w:rsidRPr="0098316A">
        <w:rPr>
          <w:szCs w:val="24"/>
          <w:lang w:eastAsia="en-US"/>
        </w:rPr>
        <w:tab/>
        <w:t>'lane departure warning system' means a system to warn the driver that the vehicle is drifting out of its travel lane;</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(10)</w:t>
      </w:r>
      <w:r w:rsidRPr="0098316A">
        <w:rPr>
          <w:szCs w:val="24"/>
          <w:lang w:eastAsia="en-US"/>
        </w:rPr>
        <w:tab/>
        <w:t>'advanced emergency braking system' means a system which can automatically detect a potential collision and activate the vehicle braking system to decelerate the vehicle with the purpose of avoiding or mitigating a collision;</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(11)</w:t>
      </w:r>
      <w:r w:rsidRPr="0098316A">
        <w:rPr>
          <w:szCs w:val="24"/>
          <w:lang w:eastAsia="en-US"/>
        </w:rPr>
        <w:tab/>
        <w:t>'</w:t>
      </w:r>
      <w:r w:rsidRPr="0098316A">
        <w:rPr>
          <w:b/>
          <w:i/>
          <w:szCs w:val="24"/>
          <w:lang w:eastAsia="en-US"/>
        </w:rPr>
        <w:t>emergency</w:t>
      </w:r>
      <w:r w:rsidRPr="0098316A">
        <w:rPr>
          <w:szCs w:val="24"/>
          <w:lang w:eastAsia="en-US"/>
        </w:rPr>
        <w:t xml:space="preserve"> lane-keeping system' means a system </w:t>
      </w:r>
      <w:r w:rsidRPr="0098316A">
        <w:rPr>
          <w:b/>
          <w:i/>
          <w:szCs w:val="24"/>
          <w:lang w:eastAsia="en-US"/>
        </w:rPr>
        <w:t>assisting the driver in keeping a safe</w:t>
      </w:r>
      <w:r w:rsidRPr="0098316A">
        <w:rPr>
          <w:szCs w:val="24"/>
          <w:lang w:eastAsia="en-US"/>
        </w:rPr>
        <w:t xml:space="preserve"> position of the vehicle with respect to the lane </w:t>
      </w:r>
      <w:r w:rsidRPr="0098316A">
        <w:rPr>
          <w:b/>
          <w:i/>
          <w:szCs w:val="24"/>
          <w:lang w:eastAsia="en-US"/>
        </w:rPr>
        <w:t>or road</w:t>
      </w:r>
      <w:r w:rsidRPr="0098316A">
        <w:rPr>
          <w:szCs w:val="24"/>
          <w:lang w:eastAsia="en-US"/>
        </w:rPr>
        <w:t xml:space="preserve"> boundary, at least when a lane departure occurs or is about to occur and a collision may be imminent;</w:t>
      </w:r>
      <w:r w:rsidRPr="0098316A">
        <w:rPr>
          <w:b/>
          <w:szCs w:val="24"/>
          <w:lang w:eastAsia="en-US"/>
        </w:rPr>
        <w:t xml:space="preserve"> </w:t>
      </w:r>
      <w:r w:rsidRPr="0098316A">
        <w:rPr>
          <w:szCs w:val="24"/>
          <w:lang w:eastAsia="en-US"/>
        </w:rPr>
        <w:t xml:space="preserve">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(12)</w:t>
      </w:r>
      <w:r w:rsidRPr="0098316A">
        <w:rPr>
          <w:szCs w:val="24"/>
          <w:lang w:eastAsia="en-US"/>
        </w:rPr>
        <w:tab/>
        <w:t>'vehicle master control switch' means the device by which the vehicle’s on-board electronics system is brought, from being switched off, as in the case where a vehicle is parked without the driver being present, to normal operation mode;</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(13)</w:t>
      </w:r>
      <w:r w:rsidRPr="0098316A">
        <w:rPr>
          <w:szCs w:val="24"/>
          <w:lang w:eastAsia="en-US"/>
        </w:rPr>
        <w:tab/>
        <w:t xml:space="preserve">'event ▌data recorder' means a system </w:t>
      </w:r>
      <w:r w:rsidRPr="0098316A">
        <w:rPr>
          <w:b/>
          <w:i/>
          <w:szCs w:val="24"/>
          <w:lang w:eastAsia="en-US"/>
        </w:rPr>
        <w:t xml:space="preserve">with the only purpose of </w:t>
      </w:r>
      <w:r w:rsidRPr="0098316A">
        <w:rPr>
          <w:szCs w:val="24"/>
          <w:lang w:eastAsia="en-US"/>
        </w:rPr>
        <w:t xml:space="preserve">recording and storing critical crash-related parameters and information </w:t>
      </w:r>
      <w:r w:rsidRPr="0098316A">
        <w:rPr>
          <w:b/>
          <w:i/>
          <w:szCs w:val="24"/>
          <w:lang w:eastAsia="en-US"/>
        </w:rPr>
        <w:t>shortly</w:t>
      </w:r>
      <w:r w:rsidRPr="0098316A">
        <w:rPr>
          <w:szCs w:val="24"/>
          <w:lang w:eastAsia="en-US"/>
        </w:rPr>
        <w:t xml:space="preserve"> before, during and </w:t>
      </w:r>
      <w:r w:rsidRPr="0098316A">
        <w:rPr>
          <w:b/>
          <w:i/>
          <w:szCs w:val="24"/>
          <w:lang w:eastAsia="en-US"/>
        </w:rPr>
        <w:t>immediately</w:t>
      </w:r>
      <w:r w:rsidRPr="0098316A">
        <w:rPr>
          <w:szCs w:val="24"/>
          <w:lang w:eastAsia="en-US"/>
        </w:rPr>
        <w:t xml:space="preserve"> after a collision;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(14)</w:t>
      </w:r>
      <w:r w:rsidRPr="0098316A">
        <w:rPr>
          <w:szCs w:val="24"/>
          <w:lang w:eastAsia="en-US"/>
        </w:rPr>
        <w:tab/>
        <w:t>'frontal protection system' means a separate structure or structures, such as a bull bar, or a supplementary bumper which, in addition to the original-equipment bumper, is intended to protect the external surface of the vehicle from damage in the event of a collision with an object, with the exception of structures having a mass of less than 0,5 kg, intended to protect only the vehicle's lights;</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(15)</w:t>
      </w:r>
      <w:r w:rsidRPr="0098316A">
        <w:rPr>
          <w:szCs w:val="24"/>
          <w:lang w:eastAsia="en-US"/>
        </w:rPr>
        <w:tab/>
        <w:t>'bumper' means any front, lower, outer structures of a vehicle, including attachments thereto, which are intended to give protection to a vehicle when involved in a low speed frontal collision with another vehicle; it does not include however any frontal protection system;</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(16)</w:t>
      </w:r>
      <w:r w:rsidRPr="0098316A">
        <w:rPr>
          <w:szCs w:val="24"/>
          <w:lang w:eastAsia="en-US"/>
        </w:rPr>
        <w:tab/>
        <w:t>'hydrogen-powered vehicle' means any motor vehicle that uses hydrogen as fuel to propel the vehicle;</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(17)</w:t>
      </w:r>
      <w:r w:rsidRPr="0098316A">
        <w:rPr>
          <w:szCs w:val="24"/>
          <w:lang w:eastAsia="en-US"/>
        </w:rPr>
        <w:tab/>
        <w:t>'hydrogen system' means an assembly of hydrogen components and connecting parts fitted on a hydrogen-powered vehicle, excluding the hydrogen-powered propulsion system or the auxiliary power unit;</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szCs w:val="24"/>
          <w:lang w:eastAsia="en-US"/>
        </w:rPr>
        <w:t>(18)</w:t>
      </w:r>
      <w:r w:rsidRPr="0098316A">
        <w:rPr>
          <w:szCs w:val="24"/>
          <w:lang w:eastAsia="en-US"/>
        </w:rPr>
        <w:tab/>
        <w:t xml:space="preserve">'hydrogen-powered propulsion system' means the </w:t>
      </w:r>
      <w:r w:rsidRPr="0098316A">
        <w:rPr>
          <w:b/>
          <w:i/>
          <w:szCs w:val="24"/>
          <w:lang w:eastAsia="en-US"/>
        </w:rPr>
        <w:t>energy converter</w:t>
      </w:r>
      <w:r w:rsidRPr="0098316A">
        <w:rPr>
          <w:szCs w:val="24"/>
          <w:lang w:eastAsia="en-US"/>
        </w:rPr>
        <w:t xml:space="preserve"> used to propel the vehicle;</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(19)</w:t>
      </w:r>
      <w:r w:rsidRPr="0098316A">
        <w:rPr>
          <w:szCs w:val="24"/>
          <w:lang w:eastAsia="en-US"/>
        </w:rPr>
        <w:tab/>
        <w:t>'hydrogen component' means hydrogen containers and all other parts of hydrogen-powered vehicles that are in direct contact with hydrogen or which form part of a hydrogen system;</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(20)</w:t>
      </w:r>
      <w:r w:rsidRPr="0098316A">
        <w:rPr>
          <w:szCs w:val="24"/>
          <w:lang w:eastAsia="en-US"/>
        </w:rPr>
        <w:tab/>
        <w:t>'hydrogen container' means the component within the hydrogen system that stores the primary volume of hydrogen fuel;</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(21)</w:t>
      </w:r>
      <w:r w:rsidRPr="0098316A">
        <w:rPr>
          <w:szCs w:val="24"/>
          <w:lang w:eastAsia="en-US"/>
        </w:rPr>
        <w:tab/>
        <w:t xml:space="preserve">'automated vehicle' means a motor vehicle designed and constructed to move autonomously for </w:t>
      </w:r>
      <w:r w:rsidRPr="0098316A">
        <w:rPr>
          <w:b/>
          <w:i/>
          <w:szCs w:val="24"/>
          <w:lang w:eastAsia="en-US"/>
        </w:rPr>
        <w:t>certain</w:t>
      </w:r>
      <w:r w:rsidRPr="0098316A">
        <w:rPr>
          <w:szCs w:val="24"/>
          <w:lang w:eastAsia="en-US"/>
        </w:rPr>
        <w:t xml:space="preserve"> periods of time without continuous </w:t>
      </w:r>
      <w:r w:rsidRPr="0098316A">
        <w:rPr>
          <w:b/>
          <w:i/>
          <w:szCs w:val="24"/>
          <w:lang w:eastAsia="en-US"/>
        </w:rPr>
        <w:t>driver</w:t>
      </w:r>
      <w:r w:rsidRPr="0098316A">
        <w:rPr>
          <w:szCs w:val="24"/>
          <w:lang w:eastAsia="en-US"/>
        </w:rPr>
        <w:t xml:space="preserve"> supervision </w:t>
      </w:r>
      <w:r w:rsidRPr="0098316A">
        <w:rPr>
          <w:b/>
          <w:i/>
          <w:szCs w:val="24"/>
          <w:lang w:eastAsia="en-US"/>
        </w:rPr>
        <w:t>but on which the driver intervention is still expected or required</w:t>
      </w:r>
      <w:r w:rsidRPr="0098316A">
        <w:rPr>
          <w:szCs w:val="24"/>
          <w:lang w:eastAsia="en-US"/>
        </w:rPr>
        <w:t xml:space="preserve">; </w:t>
      </w:r>
    </w:p>
    <w:p w:rsidR="001D5994" w:rsidRPr="0098316A" w:rsidRDefault="001D5994" w:rsidP="001D5994">
      <w:pPr>
        <w:widowControl/>
        <w:tabs>
          <w:tab w:val="left" w:pos="850"/>
        </w:tabs>
        <w:spacing w:before="120" w:after="120" w:line="360" w:lineRule="auto"/>
        <w:ind w:left="850" w:hanging="850"/>
        <w:rPr>
          <w:b/>
          <w:szCs w:val="24"/>
          <w:lang w:eastAsia="en-US"/>
        </w:rPr>
      </w:pPr>
      <w:r w:rsidRPr="0098316A">
        <w:rPr>
          <w:b/>
          <w:i/>
          <w:szCs w:val="24"/>
          <w:lang w:eastAsia="en-US"/>
        </w:rPr>
        <w:t>(22)</w:t>
      </w:r>
      <w:r w:rsidRPr="0098316A">
        <w:rPr>
          <w:b/>
          <w:i/>
          <w:szCs w:val="24"/>
          <w:lang w:eastAsia="en-US"/>
        </w:rPr>
        <w:tab/>
        <w:t>'fully automated vehicle' means a motor vehicle designed and constructed to move autonomously without any driver supervision;</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(23)</w:t>
      </w:r>
      <w:r w:rsidRPr="0098316A">
        <w:rPr>
          <w:szCs w:val="24"/>
          <w:lang w:eastAsia="en-US"/>
        </w:rPr>
        <w:tab/>
        <w:t xml:space="preserve">'driver availability monitoring system' means a system to assess whether the driver is </w:t>
      </w:r>
      <w:proofErr w:type="gramStart"/>
      <w:r w:rsidRPr="0098316A">
        <w:rPr>
          <w:szCs w:val="24"/>
          <w:lang w:eastAsia="en-US"/>
        </w:rPr>
        <w:t>in a position</w:t>
      </w:r>
      <w:proofErr w:type="gramEnd"/>
      <w:r w:rsidRPr="0098316A">
        <w:rPr>
          <w:szCs w:val="24"/>
          <w:lang w:eastAsia="en-US"/>
        </w:rPr>
        <w:t xml:space="preserve"> to take over the driving function from an automated vehicle in particular situations, where appropriate;</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(24)</w:t>
      </w:r>
      <w:r w:rsidRPr="0098316A">
        <w:rPr>
          <w:szCs w:val="24"/>
          <w:lang w:eastAsia="en-US"/>
        </w:rPr>
        <w:tab/>
        <w:t>'vehicle platooning' means the linking of two or more vehicles in a convoy using connectivity technology and automated driving support systems which allow the vehicles to maintain automatically a set, close distance between each other when connected for certain parts of a journey and to adapt to changes in the movement of the lead vehicle with little to no action from the drivers;</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(25)</w:t>
      </w:r>
      <w:r w:rsidRPr="0098316A">
        <w:rPr>
          <w:szCs w:val="24"/>
          <w:lang w:eastAsia="en-US"/>
        </w:rPr>
        <w:tab/>
        <w:t>'maximum mass' means the technically permissible maximum laden mass stated by the manufacturer;</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(26)</w:t>
      </w:r>
      <w:r w:rsidRPr="0098316A">
        <w:rPr>
          <w:szCs w:val="24"/>
          <w:lang w:eastAsia="en-US"/>
        </w:rPr>
        <w:tab/>
        <w:t>'A-pillar' means the foremost and outermost roof support extending from the chassis to the roof of the vehicle</w:t>
      </w:r>
      <w:r w:rsidRPr="0098316A">
        <w:rPr>
          <w:b/>
          <w:i/>
          <w:szCs w:val="24"/>
          <w:lang w:eastAsia="en-US"/>
        </w:rPr>
        <w:t>.</w:t>
      </w:r>
    </w:p>
    <w:p w:rsidR="001D5994" w:rsidRPr="0098316A" w:rsidRDefault="001D5994" w:rsidP="001D5994">
      <w:pPr>
        <w:widowControl/>
        <w:tabs>
          <w:tab w:val="left" w:pos="850"/>
        </w:tabs>
        <w:spacing w:before="120" w:after="120" w:line="360" w:lineRule="auto"/>
        <w:ind w:left="850" w:hanging="850"/>
        <w:rPr>
          <w:b/>
          <w:strike/>
          <w:szCs w:val="24"/>
          <w:lang w:eastAsia="en-US"/>
        </w:rPr>
      </w:pPr>
      <w:r w:rsidRPr="0098316A">
        <w:rPr>
          <w:szCs w:val="24"/>
          <w:lang w:eastAsia="en-US"/>
        </w:rPr>
        <w:t>▌</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br w:type="page"/>
      </w:r>
      <w:r w:rsidRPr="0098316A">
        <w:rPr>
          <w:szCs w:val="24"/>
          <w:lang w:eastAsia="en-US"/>
        </w:rPr>
        <w:lastRenderedPageBreak/>
        <w:t>CHAPTER II</w:t>
      </w:r>
      <w:r w:rsidRPr="0098316A">
        <w:rPr>
          <w:szCs w:val="24"/>
          <w:lang w:eastAsia="en-US"/>
        </w:rPr>
        <w:br/>
        <w:t>OBLIGATIONS OF MANUFACTURERS</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4</w:t>
      </w:r>
      <w:r w:rsidRPr="0098316A">
        <w:rPr>
          <w:szCs w:val="24"/>
          <w:lang w:eastAsia="en-US"/>
        </w:rPr>
        <w:br/>
        <w:t>General obligations and technical requirements</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1. </w:t>
      </w:r>
      <w:r w:rsidRPr="0098316A">
        <w:rPr>
          <w:szCs w:val="24"/>
          <w:lang w:eastAsia="en-US"/>
        </w:rPr>
        <w:tab/>
        <w:t xml:space="preserve">Manufacturers shall demonstrate that all new vehicles that are placed on the market, registered or entered into service, and all new systems, components and separate technical units that are placed on the market or </w:t>
      </w:r>
      <w:proofErr w:type="gramStart"/>
      <w:r w:rsidRPr="0098316A">
        <w:rPr>
          <w:szCs w:val="24"/>
          <w:lang w:eastAsia="en-US"/>
        </w:rPr>
        <w:t>entered into</w:t>
      </w:r>
      <w:proofErr w:type="gramEnd"/>
      <w:r w:rsidRPr="0098316A">
        <w:rPr>
          <w:szCs w:val="24"/>
          <w:lang w:eastAsia="en-US"/>
        </w:rPr>
        <w:t xml:space="preserve"> service, are type-approved in accordance with the requirements of this Regulation and of the delegated acts </w:t>
      </w:r>
      <w:r w:rsidRPr="0098316A">
        <w:rPr>
          <w:b/>
          <w:i/>
          <w:szCs w:val="24"/>
          <w:lang w:eastAsia="en-US"/>
        </w:rPr>
        <w:t xml:space="preserve">and implementing </w:t>
      </w:r>
      <w:proofErr w:type="spellStart"/>
      <w:r w:rsidRPr="0098316A">
        <w:rPr>
          <w:b/>
          <w:i/>
          <w:szCs w:val="24"/>
          <w:lang w:eastAsia="en-US"/>
        </w:rPr>
        <w:t>acs</w:t>
      </w:r>
      <w:proofErr w:type="spellEnd"/>
      <w:r w:rsidRPr="0098316A">
        <w:rPr>
          <w:szCs w:val="24"/>
          <w:lang w:eastAsia="en-US"/>
        </w:rPr>
        <w:t xml:space="preserve"> adopted pursuant to it.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2. </w:t>
      </w:r>
      <w:r w:rsidRPr="0098316A">
        <w:rPr>
          <w:szCs w:val="24"/>
          <w:lang w:eastAsia="en-US"/>
        </w:rPr>
        <w:tab/>
        <w:t xml:space="preserve">Type-approval in accordance with the UN Regulations listed in Annex I shall be considered as EU type-approval in accordance with the requirements of this Regulation and of the delegated acts </w:t>
      </w:r>
      <w:r w:rsidRPr="0098316A">
        <w:rPr>
          <w:b/>
          <w:i/>
          <w:szCs w:val="24"/>
          <w:lang w:eastAsia="en-US"/>
        </w:rPr>
        <w:t xml:space="preserve">and implementing </w:t>
      </w:r>
      <w:proofErr w:type="spellStart"/>
      <w:r w:rsidRPr="0098316A">
        <w:rPr>
          <w:b/>
          <w:i/>
          <w:szCs w:val="24"/>
          <w:lang w:eastAsia="en-US"/>
        </w:rPr>
        <w:t>acs</w:t>
      </w:r>
      <w:proofErr w:type="spellEnd"/>
      <w:r w:rsidRPr="0098316A">
        <w:rPr>
          <w:szCs w:val="24"/>
          <w:lang w:eastAsia="en-US"/>
        </w:rPr>
        <w:t xml:space="preserve"> adopted pursuant to it.</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 xml:space="preserve">3. </w:t>
      </w:r>
      <w:r w:rsidRPr="0098316A">
        <w:rPr>
          <w:szCs w:val="24"/>
          <w:lang w:eastAsia="en-US"/>
        </w:rPr>
        <w:tab/>
        <w:t xml:space="preserve">The Commission is empowered to adopt delegated acts in accordance with Article 12 to amend Annex I </w:t>
      </w:r>
      <w:proofErr w:type="gramStart"/>
      <w:r w:rsidRPr="0098316A">
        <w:rPr>
          <w:szCs w:val="24"/>
          <w:lang w:eastAsia="en-US"/>
        </w:rPr>
        <w:t>in order to</w:t>
      </w:r>
      <w:proofErr w:type="gramEnd"/>
      <w:r w:rsidRPr="0098316A">
        <w:rPr>
          <w:szCs w:val="24"/>
          <w:lang w:eastAsia="en-US"/>
        </w:rPr>
        <w:t xml:space="preserve"> take account of technical progress and regulatory developments by introducing and updating references to the UN Regulations, and relevant series of amendments, that apply on a compulsory basis.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4. </w:t>
      </w:r>
      <w:r w:rsidRPr="0098316A">
        <w:rPr>
          <w:szCs w:val="24"/>
          <w:lang w:eastAsia="en-US"/>
        </w:rPr>
        <w:tab/>
        <w:t xml:space="preserve">Manufacturers shall ensure that vehicles are designed, constructed and assembled </w:t>
      </w:r>
      <w:proofErr w:type="gramStart"/>
      <w:r w:rsidRPr="0098316A">
        <w:rPr>
          <w:szCs w:val="24"/>
          <w:lang w:eastAsia="en-US"/>
        </w:rPr>
        <w:t>so as to</w:t>
      </w:r>
      <w:proofErr w:type="gramEnd"/>
      <w:r w:rsidRPr="0098316A">
        <w:rPr>
          <w:szCs w:val="24"/>
          <w:lang w:eastAsia="en-US"/>
        </w:rPr>
        <w:t xml:space="preserve"> minimise the risk of injury to vehicle occupants and vulnerable road users.</w:t>
      </w:r>
      <w:r w:rsidRPr="0098316A">
        <w:rPr>
          <w:b/>
          <w:szCs w:val="24"/>
          <w:lang w:eastAsia="en-US"/>
        </w:rPr>
        <w:t xml:space="preserve"> </w:t>
      </w:r>
      <w:r w:rsidRPr="0098316A">
        <w:rPr>
          <w:szCs w:val="24"/>
          <w:lang w:eastAsia="en-US"/>
        </w:rPr>
        <w:t xml:space="preserve">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5. </w:t>
      </w:r>
      <w:r w:rsidRPr="0098316A">
        <w:rPr>
          <w:szCs w:val="24"/>
          <w:lang w:eastAsia="en-US"/>
        </w:rPr>
        <w:tab/>
        <w:t>Manufacturers shall also ensure that vehicles, systems, components and separate technical units comply with the applicable requirements listed in Annex II with effect from the dates specified in that Annex and with the detailed technical requirements and test procedures laid down in the delegated</w:t>
      </w:r>
      <w:r w:rsidRPr="0098316A">
        <w:rPr>
          <w:b/>
          <w:i/>
          <w:szCs w:val="24"/>
          <w:lang w:eastAsia="en-US"/>
        </w:rPr>
        <w:t xml:space="preserve"> </w:t>
      </w:r>
      <w:r w:rsidRPr="0098316A">
        <w:rPr>
          <w:szCs w:val="24"/>
          <w:lang w:eastAsia="en-US"/>
        </w:rPr>
        <w:t>acts</w:t>
      </w:r>
      <w:r w:rsidRPr="0098316A">
        <w:rPr>
          <w:b/>
          <w:i/>
          <w:szCs w:val="24"/>
          <w:lang w:eastAsia="en-US"/>
        </w:rPr>
        <w:t xml:space="preserve"> and with the </w:t>
      </w:r>
      <w:r w:rsidRPr="0098316A">
        <w:rPr>
          <w:rFonts w:eastAsia="Calibri"/>
          <w:b/>
          <w:i/>
          <w:szCs w:val="24"/>
          <w:lang w:eastAsia="en-US"/>
        </w:rPr>
        <w:t xml:space="preserve">uniform procedures and technical specifications </w:t>
      </w:r>
      <w:r w:rsidRPr="0098316A">
        <w:rPr>
          <w:b/>
          <w:i/>
          <w:szCs w:val="24"/>
          <w:lang w:eastAsia="en-US"/>
        </w:rPr>
        <w:t>laid down in</w:t>
      </w:r>
      <w:r w:rsidRPr="0098316A">
        <w:rPr>
          <w:szCs w:val="24"/>
          <w:lang w:eastAsia="en-US"/>
        </w:rPr>
        <w:t xml:space="preserve"> </w:t>
      </w:r>
      <w:r w:rsidRPr="0098316A">
        <w:rPr>
          <w:b/>
          <w:i/>
          <w:szCs w:val="24"/>
          <w:lang w:eastAsia="en-US"/>
        </w:rPr>
        <w:t>the</w:t>
      </w:r>
      <w:r w:rsidRPr="0098316A">
        <w:rPr>
          <w:szCs w:val="24"/>
          <w:lang w:eastAsia="en-US"/>
        </w:rPr>
        <w:t xml:space="preserve"> </w:t>
      </w:r>
      <w:r w:rsidRPr="0098316A">
        <w:rPr>
          <w:b/>
          <w:i/>
          <w:szCs w:val="24"/>
          <w:lang w:eastAsia="en-US"/>
        </w:rPr>
        <w:t>implementing</w:t>
      </w:r>
      <w:r w:rsidRPr="0098316A">
        <w:rPr>
          <w:szCs w:val="24"/>
          <w:lang w:eastAsia="en-US"/>
        </w:rPr>
        <w:t xml:space="preserve"> </w:t>
      </w:r>
      <w:r w:rsidRPr="0098316A">
        <w:rPr>
          <w:b/>
          <w:i/>
          <w:szCs w:val="24"/>
          <w:lang w:eastAsia="en-US"/>
        </w:rPr>
        <w:t>acts</w:t>
      </w:r>
      <w:r w:rsidRPr="0098316A">
        <w:rPr>
          <w:szCs w:val="24"/>
          <w:lang w:eastAsia="en-US"/>
        </w:rPr>
        <w:t xml:space="preserve"> adopted pursuant to this Regulation, including the requirements relating to:</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br w:type="page"/>
      </w:r>
      <w:r w:rsidRPr="0098316A">
        <w:rPr>
          <w:szCs w:val="24"/>
          <w:lang w:eastAsia="en-US"/>
        </w:rPr>
        <w:lastRenderedPageBreak/>
        <w:t>(a)</w:t>
      </w:r>
      <w:r w:rsidRPr="0098316A">
        <w:rPr>
          <w:szCs w:val="24"/>
          <w:lang w:eastAsia="en-US"/>
        </w:rPr>
        <w:tab/>
        <w:t>restraint systems, crash testing, fuel system integrity and high voltage electrical safety;</w:t>
      </w:r>
    </w:p>
    <w:p w:rsidR="001D5994" w:rsidRPr="0098316A" w:rsidRDefault="001D5994" w:rsidP="001D5994">
      <w:pPr>
        <w:widowControl/>
        <w:spacing w:before="120" w:after="120" w:line="360" w:lineRule="auto"/>
        <w:ind w:left="1418" w:hanging="567"/>
        <w:rPr>
          <w:b/>
          <w:szCs w:val="24"/>
          <w:lang w:eastAsia="en-US"/>
        </w:rPr>
      </w:pPr>
      <w:r w:rsidRPr="0098316A">
        <w:rPr>
          <w:szCs w:val="24"/>
          <w:lang w:eastAsia="en-US"/>
        </w:rPr>
        <w:t>(b)</w:t>
      </w:r>
      <w:r w:rsidRPr="0098316A">
        <w:rPr>
          <w:szCs w:val="24"/>
          <w:lang w:eastAsia="en-US"/>
        </w:rPr>
        <w:tab/>
      </w:r>
      <w:r w:rsidRPr="0098316A">
        <w:rPr>
          <w:b/>
          <w:i/>
          <w:szCs w:val="24"/>
          <w:lang w:eastAsia="en-US"/>
        </w:rPr>
        <w:t>vulnerable road users</w:t>
      </w:r>
      <w:r w:rsidRPr="0098316A">
        <w:rPr>
          <w:szCs w:val="24"/>
          <w:lang w:eastAsia="en-US"/>
        </w:rPr>
        <w:t>, vision and visibility;</w:t>
      </w:r>
      <w:r w:rsidRPr="0098316A">
        <w:rPr>
          <w:b/>
          <w:szCs w:val="24"/>
          <w:lang w:eastAsia="en-US"/>
        </w:rPr>
        <w:t xml:space="preserve"> </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t>(c)</w:t>
      </w:r>
      <w:r w:rsidRPr="0098316A">
        <w:rPr>
          <w:szCs w:val="24"/>
          <w:lang w:eastAsia="en-US"/>
        </w:rPr>
        <w:tab/>
        <w:t>vehicle chassis, braking, tyres and steering;</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t>(d)</w:t>
      </w:r>
      <w:r w:rsidRPr="0098316A">
        <w:rPr>
          <w:szCs w:val="24"/>
          <w:lang w:eastAsia="en-US"/>
        </w:rPr>
        <w:tab/>
        <w:t>on board instruments, electrical system, vehicle lighting and protection against unauthorized use including cyberattacks;</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t>(e)</w:t>
      </w:r>
      <w:r w:rsidRPr="0098316A">
        <w:rPr>
          <w:szCs w:val="24"/>
          <w:lang w:eastAsia="en-US"/>
        </w:rPr>
        <w:tab/>
        <w:t>driver and system behaviour;</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t>(f)</w:t>
      </w:r>
      <w:r w:rsidRPr="0098316A">
        <w:rPr>
          <w:szCs w:val="24"/>
          <w:lang w:eastAsia="en-US"/>
        </w:rPr>
        <w:tab/>
        <w:t>general vehicle construction and features;</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 xml:space="preserve">6. </w:t>
      </w:r>
      <w:r w:rsidRPr="0098316A">
        <w:rPr>
          <w:szCs w:val="24"/>
          <w:lang w:eastAsia="en-US"/>
        </w:rPr>
        <w:tab/>
        <w:t xml:space="preserve">The Commission is empowered to adopt delegated acts in accordance with Article 12 to amend Annex II in order to take account of technical progress and regulatory developments, in particular in relation to the matters listed in points (a) to (f) of paragraph 5 of this Article </w:t>
      </w:r>
      <w:r w:rsidRPr="0098316A">
        <w:rPr>
          <w:b/>
          <w:i/>
          <w:szCs w:val="24"/>
          <w:lang w:eastAsia="en-US"/>
        </w:rPr>
        <w:t>as well as those referred to in points (a) to (g) of Article 6(1), Article 7(2), (3), (4) and (5), Article 9(2), (3) and (5) and Article 11(1)</w:t>
      </w:r>
      <w:r w:rsidRPr="0098316A">
        <w:rPr>
          <w:szCs w:val="24"/>
          <w:lang w:eastAsia="en-US"/>
        </w:rPr>
        <w:t xml:space="preserve"> and with a view to ensuring a high level of general safety of vehicles, systems, components and separate technical units and a high level of protection of vehicle occupants and vulnerable road users</w:t>
      </w:r>
      <w:r w:rsidRPr="0098316A">
        <w:rPr>
          <w:b/>
          <w:i/>
          <w:szCs w:val="24"/>
          <w:lang w:eastAsia="en-US"/>
        </w:rPr>
        <w:t xml:space="preserve">, </w:t>
      </w:r>
      <w:r w:rsidRPr="0098316A">
        <w:rPr>
          <w:rFonts w:eastAsia="Calibri"/>
          <w:b/>
          <w:bCs/>
          <w:i/>
          <w:szCs w:val="24"/>
          <w:lang w:eastAsia="en-US"/>
        </w:rPr>
        <w:t>by introducing and updating references to UN Regulations, as well as to delegated and implementing acts</w:t>
      </w:r>
      <w:r w:rsidRPr="0098316A">
        <w:rPr>
          <w:szCs w:val="24"/>
          <w:lang w:eastAsia="en-US"/>
        </w:rPr>
        <w:t>.</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t xml:space="preserve">7. </w:t>
      </w:r>
      <w:r w:rsidRPr="0098316A">
        <w:rPr>
          <w:szCs w:val="24"/>
          <w:lang w:eastAsia="en-US"/>
        </w:rPr>
        <w:tab/>
      </w:r>
      <w:r w:rsidRPr="0098316A">
        <w:rPr>
          <w:b/>
          <w:lang w:eastAsia="en-US"/>
        </w:rPr>
        <w:t>▌</w:t>
      </w:r>
      <w:r w:rsidRPr="0098316A">
        <w:rPr>
          <w:szCs w:val="24"/>
          <w:lang w:eastAsia="en-US"/>
        </w:rPr>
        <w:t xml:space="preserve">The </w:t>
      </w:r>
      <w:r w:rsidRPr="0098316A">
        <w:rPr>
          <w:b/>
          <w:i/>
          <w:szCs w:val="24"/>
          <w:lang w:eastAsia="en-US"/>
        </w:rPr>
        <w:t xml:space="preserve">Commission </w:t>
      </w:r>
      <w:r w:rsidRPr="0098316A">
        <w:rPr>
          <w:rFonts w:eastAsia="Calibri"/>
          <w:b/>
          <w:i/>
          <w:szCs w:val="24"/>
          <w:lang w:eastAsia="en-US"/>
        </w:rPr>
        <w:t xml:space="preserve">shall by means of implementing acts adopt provisions concerning uniform procedures and technical specifications </w:t>
      </w:r>
      <w:r w:rsidRPr="0098316A">
        <w:rPr>
          <w:szCs w:val="24"/>
          <w:lang w:eastAsia="en-US"/>
        </w:rPr>
        <w:t xml:space="preserve">for </w:t>
      </w:r>
      <w:r w:rsidRPr="0098316A">
        <w:rPr>
          <w:b/>
          <w:i/>
          <w:szCs w:val="24"/>
          <w:lang w:eastAsia="en-US"/>
        </w:rPr>
        <w:t>the</w:t>
      </w:r>
      <w:r w:rsidRPr="0098316A">
        <w:rPr>
          <w:szCs w:val="24"/>
          <w:lang w:eastAsia="en-US"/>
        </w:rPr>
        <w:t xml:space="preserve"> type-approval of vehicles, systems, components and separate technical units </w:t>
      </w:r>
      <w:proofErr w:type="gramStart"/>
      <w:r w:rsidRPr="0098316A">
        <w:rPr>
          <w:szCs w:val="24"/>
          <w:lang w:eastAsia="en-US"/>
        </w:rPr>
        <w:t>with regard to</w:t>
      </w:r>
      <w:proofErr w:type="gramEnd"/>
      <w:r w:rsidRPr="0098316A">
        <w:rPr>
          <w:szCs w:val="24"/>
          <w:lang w:eastAsia="en-US"/>
        </w:rPr>
        <w:t xml:space="preserve"> the requirements listed in Annex II.</w:t>
      </w:r>
      <w:r w:rsidRPr="0098316A">
        <w:rPr>
          <w:b/>
          <w:szCs w:val="24"/>
          <w:lang w:eastAsia="en-US"/>
        </w:rPr>
        <w:t xml:space="preserve"> </w:t>
      </w:r>
    </w:p>
    <w:p w:rsidR="001D5994" w:rsidRPr="0098316A" w:rsidRDefault="001D5994" w:rsidP="001D5994">
      <w:pPr>
        <w:widowControl/>
        <w:spacing w:before="120" w:after="120" w:line="360" w:lineRule="auto"/>
        <w:ind w:left="851"/>
        <w:rPr>
          <w:b/>
          <w:i/>
          <w:szCs w:val="24"/>
          <w:lang w:eastAsia="en-US"/>
        </w:rPr>
      </w:pPr>
      <w:r w:rsidRPr="0098316A">
        <w:rPr>
          <w:rFonts w:eastAsia="Calibri"/>
          <w:b/>
          <w:bCs/>
          <w:i/>
          <w:szCs w:val="24"/>
          <w:lang w:eastAsia="en-US"/>
        </w:rPr>
        <w:br w:type="page"/>
      </w:r>
      <w:r w:rsidRPr="0098316A">
        <w:rPr>
          <w:rFonts w:eastAsia="Calibri"/>
          <w:b/>
          <w:bCs/>
          <w:i/>
          <w:szCs w:val="24"/>
          <w:lang w:eastAsia="en-US"/>
        </w:rPr>
        <w:lastRenderedPageBreak/>
        <w:t>Those implementing acts shall be adopted in accordance with the examination procedure referred to in Article 13(2). They shall be published at least 15 months before the relevant dates specified in Annex II.</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5</w:t>
      </w:r>
      <w:r w:rsidRPr="0098316A">
        <w:rPr>
          <w:szCs w:val="24"/>
          <w:lang w:eastAsia="en-US"/>
        </w:rPr>
        <w:br/>
        <w:t>Specific provisions relating to tyre pressure monitoring systems and tyres</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1. </w:t>
      </w:r>
      <w:r w:rsidRPr="0098316A">
        <w:rPr>
          <w:szCs w:val="24"/>
          <w:lang w:eastAsia="en-US"/>
        </w:rPr>
        <w:tab/>
        <w:t>Vehicles shall be equipped with an accurate tyre pressure monitoring system capable of giving an in-vehicle warning to the driver when a loss of pressure occurs in a tyre</w:t>
      </w:r>
      <w:r w:rsidRPr="0098316A">
        <w:rPr>
          <w:lang w:eastAsia="en-US"/>
        </w:rPr>
        <w:t xml:space="preserve"> </w:t>
      </w:r>
      <w:r w:rsidRPr="0098316A">
        <w:rPr>
          <w:b/>
          <w:lang w:eastAsia="en-US"/>
        </w:rPr>
        <w:t>▌</w:t>
      </w:r>
      <w:r w:rsidRPr="0098316A">
        <w:rPr>
          <w:szCs w:val="24"/>
          <w:lang w:eastAsia="en-US"/>
        </w:rPr>
        <w:t>over a wide range of road and environmental conditions.</w:t>
      </w:r>
      <w:r w:rsidRPr="0098316A">
        <w:rPr>
          <w:b/>
          <w:szCs w:val="24"/>
          <w:lang w:eastAsia="en-US"/>
        </w:rPr>
        <w:t xml:space="preserve"> </w:t>
      </w:r>
      <w:r w:rsidRPr="0098316A">
        <w:rPr>
          <w:szCs w:val="24"/>
          <w:lang w:eastAsia="en-US"/>
        </w:rPr>
        <w:t xml:space="preserve">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2. </w:t>
      </w:r>
      <w:r w:rsidRPr="0098316A">
        <w:rPr>
          <w:szCs w:val="24"/>
          <w:lang w:eastAsia="en-US"/>
        </w:rPr>
        <w:tab/>
        <w:t>Tyre pressure monitoring systems shall be designed to avoid resetting or recalibration at a low tyre pressure.</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3. </w:t>
      </w:r>
      <w:r w:rsidRPr="0098316A">
        <w:rPr>
          <w:szCs w:val="24"/>
          <w:lang w:eastAsia="en-US"/>
        </w:rPr>
        <w:tab/>
        <w:t>All tyres placed on the market shall meet the safety and environmental performance requirements set out in the respective regulatory acts listed in Annex II.</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br w:type="page"/>
      </w:r>
      <w:r w:rsidRPr="0098316A">
        <w:rPr>
          <w:szCs w:val="24"/>
          <w:lang w:eastAsia="en-US"/>
        </w:rPr>
        <w:lastRenderedPageBreak/>
        <w:t xml:space="preserve">4. </w:t>
      </w:r>
      <w:r w:rsidRPr="0098316A">
        <w:rPr>
          <w:szCs w:val="24"/>
          <w:lang w:eastAsia="en-US"/>
        </w:rPr>
        <w:tab/>
        <w:t xml:space="preserve">The Commission </w:t>
      </w:r>
      <w:r w:rsidRPr="0098316A">
        <w:rPr>
          <w:b/>
          <w:i/>
          <w:szCs w:val="24"/>
          <w:lang w:eastAsia="en-US"/>
        </w:rPr>
        <w:t>shall</w:t>
      </w:r>
      <w:r w:rsidRPr="0098316A">
        <w:rPr>
          <w:szCs w:val="24"/>
          <w:lang w:eastAsia="en-US"/>
        </w:rPr>
        <w:t xml:space="preserve"> </w:t>
      </w:r>
      <w:r w:rsidRPr="0098316A">
        <w:rPr>
          <w:rFonts w:eastAsia="Calibri"/>
          <w:b/>
          <w:i/>
          <w:szCs w:val="24"/>
          <w:lang w:eastAsia="en-US"/>
        </w:rPr>
        <w:t>by means of</w:t>
      </w:r>
      <w:r w:rsidRPr="0098316A">
        <w:rPr>
          <w:rFonts w:eastAsia="Calibri"/>
          <w:szCs w:val="24"/>
          <w:lang w:eastAsia="en-US"/>
        </w:rPr>
        <w:t xml:space="preserve"> </w:t>
      </w:r>
      <w:r w:rsidRPr="0098316A">
        <w:rPr>
          <w:b/>
          <w:bCs/>
          <w:i/>
          <w:szCs w:val="24"/>
          <w:lang w:eastAsia="en-US"/>
        </w:rPr>
        <w:t>implementing</w:t>
      </w:r>
      <w:r w:rsidRPr="0098316A">
        <w:rPr>
          <w:b/>
          <w:bCs/>
          <w:szCs w:val="24"/>
          <w:lang w:eastAsia="en-US"/>
        </w:rPr>
        <w:t xml:space="preserve"> </w:t>
      </w:r>
      <w:r w:rsidRPr="0098316A">
        <w:rPr>
          <w:szCs w:val="24"/>
          <w:lang w:eastAsia="en-US"/>
        </w:rPr>
        <w:t xml:space="preserve">acts </w:t>
      </w:r>
      <w:r w:rsidRPr="0098316A">
        <w:rPr>
          <w:b/>
          <w:i/>
          <w:szCs w:val="24"/>
          <w:lang w:eastAsia="en-US"/>
        </w:rPr>
        <w:t>adopt</w:t>
      </w:r>
      <w:r w:rsidRPr="0098316A">
        <w:rPr>
          <w:szCs w:val="24"/>
          <w:lang w:eastAsia="en-US"/>
        </w:rPr>
        <w:t xml:space="preserve"> </w:t>
      </w:r>
      <w:r w:rsidRPr="0098316A">
        <w:rPr>
          <w:b/>
          <w:i/>
          <w:szCs w:val="24"/>
          <w:lang w:eastAsia="en-US"/>
        </w:rPr>
        <w:t xml:space="preserve">provisions concerning </w:t>
      </w:r>
      <w:r w:rsidRPr="0098316A">
        <w:rPr>
          <w:rFonts w:eastAsia="Calibri"/>
          <w:b/>
          <w:i/>
          <w:szCs w:val="24"/>
          <w:lang w:eastAsia="en-US"/>
        </w:rPr>
        <w:t>uniform procedures and technical specifications</w:t>
      </w:r>
      <w:r w:rsidRPr="0098316A">
        <w:rPr>
          <w:szCs w:val="24"/>
          <w:lang w:eastAsia="en-US"/>
        </w:rPr>
        <w:t>:</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1418" w:hanging="568"/>
        <w:rPr>
          <w:b/>
          <w:szCs w:val="24"/>
          <w:lang w:eastAsia="en-US"/>
        </w:rPr>
      </w:pPr>
      <w:r w:rsidRPr="0098316A">
        <w:rPr>
          <w:szCs w:val="24"/>
          <w:lang w:eastAsia="en-US"/>
        </w:rPr>
        <w:t>(a)</w:t>
      </w:r>
      <w:r w:rsidRPr="0098316A">
        <w:rPr>
          <w:szCs w:val="24"/>
          <w:lang w:eastAsia="en-US"/>
        </w:rPr>
        <w:tab/>
        <w:t xml:space="preserve">the type-approval of vehicles </w:t>
      </w:r>
      <w:proofErr w:type="gramStart"/>
      <w:r w:rsidRPr="0098316A">
        <w:rPr>
          <w:szCs w:val="24"/>
          <w:lang w:eastAsia="en-US"/>
        </w:rPr>
        <w:t>with regard to</w:t>
      </w:r>
      <w:proofErr w:type="gramEnd"/>
      <w:r w:rsidRPr="0098316A">
        <w:rPr>
          <w:szCs w:val="24"/>
          <w:lang w:eastAsia="en-US"/>
        </w:rPr>
        <w:t xml:space="preserve"> their tyre pressure monitoring systems;</w:t>
      </w:r>
    </w:p>
    <w:p w:rsidR="001D5994" w:rsidRPr="0098316A" w:rsidRDefault="001D5994" w:rsidP="001D5994">
      <w:pPr>
        <w:widowControl/>
        <w:tabs>
          <w:tab w:val="left" w:pos="850"/>
        </w:tabs>
        <w:spacing w:before="120" w:after="120" w:line="360" w:lineRule="auto"/>
        <w:ind w:left="1418" w:hanging="568"/>
        <w:rPr>
          <w:szCs w:val="24"/>
          <w:lang w:eastAsia="en-US"/>
        </w:rPr>
      </w:pPr>
      <w:r w:rsidRPr="0098316A">
        <w:rPr>
          <w:szCs w:val="24"/>
          <w:lang w:eastAsia="en-US"/>
        </w:rPr>
        <w:t>(b)</w:t>
      </w:r>
      <w:r w:rsidRPr="0098316A">
        <w:rPr>
          <w:szCs w:val="24"/>
          <w:lang w:eastAsia="en-US"/>
        </w:rPr>
        <w:tab/>
        <w:t xml:space="preserve">the type-approval of tyres, including technical </w:t>
      </w:r>
      <w:r w:rsidRPr="0098316A">
        <w:rPr>
          <w:rFonts w:eastAsia="Calibri"/>
          <w:b/>
          <w:i/>
          <w:szCs w:val="24"/>
          <w:lang w:eastAsia="en-US"/>
        </w:rPr>
        <w:t xml:space="preserve">specifications </w:t>
      </w:r>
      <w:r w:rsidRPr="0098316A">
        <w:rPr>
          <w:szCs w:val="24"/>
          <w:lang w:eastAsia="en-US"/>
        </w:rPr>
        <w:t>concerning their installation.</w:t>
      </w:r>
    </w:p>
    <w:p w:rsidR="001D5994" w:rsidRPr="0098316A" w:rsidRDefault="001D5994" w:rsidP="001D5994">
      <w:pPr>
        <w:widowControl/>
        <w:spacing w:before="120" w:after="120" w:line="360" w:lineRule="auto"/>
        <w:ind w:left="850"/>
        <w:rPr>
          <w:b/>
          <w:i/>
          <w:lang w:eastAsia="en-US"/>
        </w:rPr>
      </w:pPr>
      <w:r w:rsidRPr="0098316A">
        <w:rPr>
          <w:rFonts w:eastAsia="Calibri"/>
          <w:b/>
          <w:bCs/>
          <w:i/>
          <w:szCs w:val="24"/>
          <w:lang w:eastAsia="en-US"/>
        </w:rPr>
        <w:t>Those implementing acts shall be adopted in accordance with the examination procedure referred to in Article 13(2). They shall be published at least 15 months before the relevant dates specified in Annex II.</w:t>
      </w:r>
      <w:r w:rsidRPr="0098316A" w:rsidDel="00D53F6A">
        <w:rPr>
          <w:b/>
          <w:i/>
          <w:szCs w:val="24"/>
          <w:lang w:eastAsia="en-US"/>
        </w:rPr>
        <w:t xml:space="preserve"> </w:t>
      </w:r>
      <w:r w:rsidRPr="0098316A" w:rsidDel="00D53F6A">
        <w:rPr>
          <w:b/>
          <w:i/>
          <w:lang w:eastAsia="en-US"/>
        </w:rPr>
        <w:t xml:space="preserve"> </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br w:type="page"/>
      </w:r>
      <w:r w:rsidRPr="0098316A">
        <w:rPr>
          <w:szCs w:val="24"/>
          <w:lang w:eastAsia="en-US"/>
        </w:rPr>
        <w:lastRenderedPageBreak/>
        <w:t>Article 6</w:t>
      </w:r>
      <w:r w:rsidRPr="0098316A">
        <w:rPr>
          <w:szCs w:val="24"/>
          <w:lang w:eastAsia="en-US"/>
        </w:rPr>
        <w:br/>
        <w:t>Advanced vehicle systems for all categories of motor vehicle</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1. </w:t>
      </w:r>
      <w:r w:rsidRPr="0098316A">
        <w:rPr>
          <w:szCs w:val="24"/>
          <w:lang w:eastAsia="en-US"/>
        </w:rPr>
        <w:tab/>
        <w:t>Motor vehicles shall be equipped with the following advanced vehicle systems:</w:t>
      </w:r>
    </w:p>
    <w:p w:rsidR="001D5994" w:rsidRPr="0098316A" w:rsidRDefault="001D5994" w:rsidP="001D5994">
      <w:pPr>
        <w:widowControl/>
        <w:tabs>
          <w:tab w:val="left" w:pos="850"/>
        </w:tabs>
        <w:spacing w:before="120" w:after="120" w:line="360" w:lineRule="auto"/>
        <w:ind w:left="1418" w:hanging="568"/>
        <w:jc w:val="both"/>
        <w:rPr>
          <w:szCs w:val="24"/>
          <w:lang w:eastAsia="en-US"/>
        </w:rPr>
      </w:pPr>
      <w:r w:rsidRPr="0098316A">
        <w:rPr>
          <w:szCs w:val="24"/>
          <w:lang w:eastAsia="en-US"/>
        </w:rPr>
        <w:t>(a)</w:t>
      </w:r>
      <w:r w:rsidRPr="0098316A">
        <w:rPr>
          <w:szCs w:val="24"/>
          <w:lang w:eastAsia="en-US"/>
        </w:rPr>
        <w:tab/>
        <w:t xml:space="preserve">intelligent speed assistance; </w:t>
      </w:r>
    </w:p>
    <w:p w:rsidR="001D5994" w:rsidRPr="0098316A" w:rsidRDefault="001D5994" w:rsidP="001D5994">
      <w:pPr>
        <w:widowControl/>
        <w:tabs>
          <w:tab w:val="left" w:pos="850"/>
        </w:tabs>
        <w:spacing w:before="120" w:after="120" w:line="360" w:lineRule="auto"/>
        <w:ind w:left="1418" w:hanging="568"/>
        <w:jc w:val="both"/>
        <w:rPr>
          <w:szCs w:val="24"/>
          <w:lang w:eastAsia="en-US"/>
        </w:rPr>
      </w:pPr>
      <w:r w:rsidRPr="0098316A">
        <w:rPr>
          <w:szCs w:val="24"/>
          <w:lang w:eastAsia="en-US"/>
        </w:rPr>
        <w:t>(b)</w:t>
      </w:r>
      <w:r w:rsidRPr="0098316A">
        <w:rPr>
          <w:szCs w:val="24"/>
          <w:lang w:eastAsia="en-US"/>
        </w:rPr>
        <w:tab/>
        <w:t>alcohol interlock installation facilitation;</w:t>
      </w:r>
    </w:p>
    <w:p w:rsidR="001D5994" w:rsidRPr="0098316A" w:rsidRDefault="001D5994" w:rsidP="001D5994">
      <w:pPr>
        <w:widowControl/>
        <w:tabs>
          <w:tab w:val="left" w:pos="850"/>
        </w:tabs>
        <w:spacing w:before="120" w:after="120" w:line="360" w:lineRule="auto"/>
        <w:ind w:left="1418" w:hanging="568"/>
        <w:jc w:val="both"/>
        <w:rPr>
          <w:b/>
          <w:szCs w:val="24"/>
          <w:lang w:eastAsia="en-US"/>
        </w:rPr>
      </w:pPr>
      <w:r w:rsidRPr="0098316A">
        <w:rPr>
          <w:szCs w:val="24"/>
          <w:lang w:eastAsia="en-US"/>
        </w:rPr>
        <w:t>(c)</w:t>
      </w:r>
      <w:r w:rsidRPr="0098316A">
        <w:rPr>
          <w:szCs w:val="24"/>
          <w:lang w:eastAsia="en-US"/>
        </w:rPr>
        <w:tab/>
        <w:t xml:space="preserve">driver drowsiness and attention </w:t>
      </w:r>
      <w:r w:rsidRPr="0098316A">
        <w:rPr>
          <w:b/>
          <w:i/>
          <w:szCs w:val="24"/>
          <w:lang w:eastAsia="en-US"/>
        </w:rPr>
        <w:t>warning</w:t>
      </w:r>
      <w:r w:rsidRPr="0098316A">
        <w:rPr>
          <w:szCs w:val="24"/>
          <w:lang w:eastAsia="en-US"/>
        </w:rPr>
        <w:t>;</w:t>
      </w:r>
    </w:p>
    <w:p w:rsidR="001D5994" w:rsidRPr="0098316A" w:rsidRDefault="001D5994" w:rsidP="001D5994">
      <w:pPr>
        <w:widowControl/>
        <w:tabs>
          <w:tab w:val="left" w:pos="850"/>
        </w:tabs>
        <w:spacing w:before="120" w:after="120" w:line="360" w:lineRule="auto"/>
        <w:ind w:left="1418" w:hanging="568"/>
        <w:jc w:val="both"/>
        <w:rPr>
          <w:b/>
          <w:szCs w:val="24"/>
          <w:lang w:eastAsia="en-US"/>
        </w:rPr>
      </w:pPr>
      <w:r w:rsidRPr="0098316A">
        <w:rPr>
          <w:szCs w:val="24"/>
          <w:lang w:eastAsia="en-US"/>
        </w:rPr>
        <w:t>(d)</w:t>
      </w:r>
      <w:r w:rsidRPr="0098316A">
        <w:rPr>
          <w:szCs w:val="24"/>
          <w:lang w:eastAsia="en-US"/>
        </w:rPr>
        <w:tab/>
        <w:t xml:space="preserve">advanced </w:t>
      </w:r>
      <w:r w:rsidRPr="0098316A">
        <w:rPr>
          <w:b/>
          <w:i/>
          <w:szCs w:val="24"/>
          <w:lang w:eastAsia="en-US"/>
        </w:rPr>
        <w:t>driver</w:t>
      </w:r>
      <w:r w:rsidRPr="0098316A">
        <w:rPr>
          <w:szCs w:val="24"/>
          <w:lang w:eastAsia="en-US"/>
        </w:rPr>
        <w:t xml:space="preserve"> distraction </w:t>
      </w:r>
      <w:r w:rsidRPr="0098316A">
        <w:rPr>
          <w:b/>
          <w:i/>
          <w:szCs w:val="24"/>
          <w:lang w:eastAsia="en-US"/>
        </w:rPr>
        <w:t>warning</w:t>
      </w:r>
      <w:r w:rsidRPr="0098316A">
        <w:rPr>
          <w:szCs w:val="24"/>
          <w:lang w:eastAsia="en-US"/>
        </w:rPr>
        <w:t>;</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1418" w:hanging="568"/>
        <w:jc w:val="both"/>
        <w:rPr>
          <w:szCs w:val="24"/>
          <w:lang w:eastAsia="en-US"/>
        </w:rPr>
      </w:pPr>
      <w:r w:rsidRPr="0098316A">
        <w:rPr>
          <w:szCs w:val="24"/>
          <w:lang w:eastAsia="en-US"/>
        </w:rPr>
        <w:t>(e)</w:t>
      </w:r>
      <w:r w:rsidRPr="0098316A">
        <w:rPr>
          <w:szCs w:val="24"/>
          <w:lang w:eastAsia="en-US"/>
        </w:rPr>
        <w:tab/>
        <w:t>emergency stop signal;</w:t>
      </w:r>
    </w:p>
    <w:p w:rsidR="001D5994" w:rsidRPr="0098316A" w:rsidRDefault="001D5994" w:rsidP="001D5994">
      <w:pPr>
        <w:widowControl/>
        <w:tabs>
          <w:tab w:val="left" w:pos="850"/>
        </w:tabs>
        <w:spacing w:before="120" w:after="120" w:line="360" w:lineRule="auto"/>
        <w:ind w:left="1418" w:hanging="568"/>
        <w:jc w:val="both"/>
        <w:rPr>
          <w:szCs w:val="24"/>
          <w:lang w:eastAsia="en-US"/>
        </w:rPr>
      </w:pPr>
      <w:r w:rsidRPr="0098316A">
        <w:rPr>
          <w:szCs w:val="24"/>
          <w:lang w:eastAsia="en-US"/>
        </w:rPr>
        <w:t>(f)</w:t>
      </w:r>
      <w:r w:rsidRPr="0098316A">
        <w:rPr>
          <w:szCs w:val="24"/>
          <w:lang w:eastAsia="en-US"/>
        </w:rPr>
        <w:tab/>
        <w:t>reversing detection;</w:t>
      </w:r>
    </w:p>
    <w:p w:rsidR="001D5994" w:rsidRPr="0098316A" w:rsidRDefault="001D5994" w:rsidP="001D5994">
      <w:pPr>
        <w:widowControl/>
        <w:tabs>
          <w:tab w:val="left" w:pos="850"/>
        </w:tabs>
        <w:spacing w:before="120" w:after="120" w:line="360" w:lineRule="auto"/>
        <w:ind w:left="1418" w:hanging="568"/>
        <w:jc w:val="both"/>
        <w:rPr>
          <w:b/>
          <w:szCs w:val="24"/>
          <w:lang w:eastAsia="en-US"/>
        </w:rPr>
      </w:pPr>
      <w:r w:rsidRPr="0098316A">
        <w:rPr>
          <w:b/>
          <w:i/>
          <w:szCs w:val="24"/>
          <w:lang w:eastAsia="en-US"/>
        </w:rPr>
        <w:t>(g)</w:t>
      </w:r>
      <w:r w:rsidRPr="0098316A">
        <w:rPr>
          <w:b/>
          <w:i/>
          <w:szCs w:val="24"/>
          <w:lang w:eastAsia="en-US"/>
        </w:rPr>
        <w:tab/>
        <w:t>event data recorder</w:t>
      </w:r>
      <w:r w:rsidRPr="0098316A">
        <w:rPr>
          <w:szCs w:val="24"/>
          <w:lang w:eastAsia="en-US"/>
        </w:rPr>
        <w:t>.</w:t>
      </w:r>
      <w:r w:rsidRPr="0098316A">
        <w:rPr>
          <w:b/>
          <w:szCs w:val="24"/>
          <w:lang w:eastAsia="en-US"/>
        </w:rPr>
        <w:t xml:space="preserve">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 xml:space="preserve">2. </w:t>
      </w:r>
      <w:r w:rsidRPr="0098316A">
        <w:rPr>
          <w:szCs w:val="24"/>
          <w:lang w:eastAsia="en-US"/>
        </w:rPr>
        <w:tab/>
        <w:t>Intelligent speed assistance systems shall have the following minimum specifications:</w:t>
      </w:r>
    </w:p>
    <w:p w:rsidR="001D5994" w:rsidRPr="0098316A" w:rsidRDefault="001D5994" w:rsidP="001D5994">
      <w:pPr>
        <w:widowControl/>
        <w:spacing w:before="120" w:after="120" w:line="360" w:lineRule="auto"/>
        <w:ind w:left="1418" w:hanging="568"/>
        <w:rPr>
          <w:szCs w:val="24"/>
          <w:lang w:eastAsia="en-US"/>
        </w:rPr>
      </w:pPr>
      <w:r w:rsidRPr="0098316A">
        <w:rPr>
          <w:szCs w:val="24"/>
          <w:lang w:eastAsia="en-US"/>
        </w:rPr>
        <w:t>(a)</w:t>
      </w:r>
      <w:r w:rsidRPr="0098316A">
        <w:rPr>
          <w:szCs w:val="24"/>
          <w:lang w:eastAsia="en-US"/>
        </w:rPr>
        <w:tab/>
        <w:t xml:space="preserve">it shall be possible for the driver </w:t>
      </w:r>
      <w:r w:rsidRPr="0098316A">
        <w:rPr>
          <w:b/>
          <w:i/>
          <w:szCs w:val="24"/>
          <w:lang w:eastAsia="en-US"/>
        </w:rPr>
        <w:t>to be made aware</w:t>
      </w:r>
      <w:r w:rsidRPr="0098316A">
        <w:rPr>
          <w:szCs w:val="24"/>
          <w:lang w:eastAsia="en-US"/>
        </w:rPr>
        <w:t xml:space="preserve"> through the </w:t>
      </w:r>
      <w:r w:rsidRPr="0098316A">
        <w:rPr>
          <w:b/>
          <w:i/>
          <w:szCs w:val="24"/>
          <w:lang w:eastAsia="en-US"/>
        </w:rPr>
        <w:t>accelerator</w:t>
      </w:r>
      <w:r w:rsidRPr="0098316A">
        <w:rPr>
          <w:szCs w:val="24"/>
          <w:lang w:eastAsia="en-US"/>
        </w:rPr>
        <w:t xml:space="preserve"> </w:t>
      </w:r>
      <w:r w:rsidRPr="0098316A">
        <w:rPr>
          <w:b/>
          <w:i/>
          <w:lang w:eastAsia="en-US"/>
        </w:rPr>
        <w:t>control,</w:t>
      </w:r>
      <w:r w:rsidRPr="0098316A">
        <w:rPr>
          <w:szCs w:val="24"/>
          <w:lang w:eastAsia="en-US"/>
        </w:rPr>
        <w:t xml:space="preserve"> </w:t>
      </w:r>
      <w:r w:rsidRPr="0098316A">
        <w:rPr>
          <w:b/>
          <w:i/>
          <w:szCs w:val="24"/>
          <w:lang w:eastAsia="en-US"/>
        </w:rPr>
        <w:t>or</w:t>
      </w:r>
      <w:r w:rsidRPr="0098316A">
        <w:rPr>
          <w:szCs w:val="24"/>
          <w:lang w:eastAsia="en-US"/>
        </w:rPr>
        <w:t xml:space="preserve"> </w:t>
      </w:r>
      <w:r w:rsidRPr="0098316A">
        <w:rPr>
          <w:b/>
          <w:i/>
          <w:lang w:eastAsia="en-US"/>
        </w:rPr>
        <w:t>dedicated, appropriate and effective feedback,</w:t>
      </w:r>
      <w:r w:rsidRPr="0098316A">
        <w:rPr>
          <w:szCs w:val="24"/>
          <w:lang w:eastAsia="en-US"/>
        </w:rPr>
        <w:t xml:space="preserve"> that the applicable speed limit is </w:t>
      </w:r>
      <w:r w:rsidRPr="0098316A">
        <w:rPr>
          <w:lang w:eastAsia="en-US"/>
        </w:rPr>
        <w:t>▌</w:t>
      </w:r>
      <w:r w:rsidRPr="0098316A">
        <w:rPr>
          <w:szCs w:val="24"/>
          <w:lang w:eastAsia="en-US"/>
        </w:rPr>
        <w:t>exceeded;</w:t>
      </w:r>
      <w:r w:rsidRPr="0098316A">
        <w:rPr>
          <w:b/>
          <w:szCs w:val="24"/>
          <w:lang w:eastAsia="en-US"/>
        </w:rPr>
        <w:t xml:space="preserve"> </w:t>
      </w:r>
    </w:p>
    <w:p w:rsidR="001D5994" w:rsidRPr="0098316A" w:rsidRDefault="001D5994" w:rsidP="001D5994">
      <w:pPr>
        <w:widowControl/>
        <w:spacing w:before="120" w:after="120" w:line="360" w:lineRule="auto"/>
        <w:ind w:left="1418" w:hanging="568"/>
        <w:rPr>
          <w:b/>
          <w:szCs w:val="24"/>
          <w:lang w:eastAsia="en-US"/>
        </w:rPr>
      </w:pPr>
      <w:r w:rsidRPr="0098316A">
        <w:rPr>
          <w:szCs w:val="24"/>
          <w:lang w:eastAsia="en-US"/>
        </w:rPr>
        <w:t>(b)</w:t>
      </w:r>
      <w:r w:rsidRPr="0098316A">
        <w:rPr>
          <w:szCs w:val="24"/>
          <w:lang w:eastAsia="en-US"/>
        </w:rPr>
        <w:tab/>
        <w:t xml:space="preserve">it shall </w:t>
      </w:r>
      <w:r w:rsidRPr="0098316A">
        <w:rPr>
          <w:lang w:eastAsia="en-US"/>
        </w:rPr>
        <w:t>▌</w:t>
      </w:r>
      <w:r w:rsidRPr="0098316A">
        <w:rPr>
          <w:szCs w:val="24"/>
          <w:lang w:eastAsia="en-US"/>
        </w:rPr>
        <w:t xml:space="preserve">be possible to switch off </w:t>
      </w:r>
      <w:r w:rsidRPr="0098316A">
        <w:rPr>
          <w:lang w:eastAsia="en-US"/>
        </w:rPr>
        <w:t>▌</w:t>
      </w:r>
      <w:r w:rsidRPr="0098316A">
        <w:rPr>
          <w:szCs w:val="24"/>
          <w:lang w:eastAsia="en-US"/>
        </w:rPr>
        <w:t>the system</w:t>
      </w:r>
      <w:r w:rsidRPr="0098316A">
        <w:rPr>
          <w:b/>
          <w:i/>
          <w:szCs w:val="24"/>
          <w:lang w:eastAsia="en-US"/>
        </w:rPr>
        <w:t>. Information</w:t>
      </w:r>
      <w:r w:rsidRPr="0098316A">
        <w:rPr>
          <w:b/>
          <w:szCs w:val="24"/>
          <w:lang w:eastAsia="en-US"/>
        </w:rPr>
        <w:t xml:space="preserve"> </w:t>
      </w:r>
      <w:r w:rsidRPr="0098316A">
        <w:rPr>
          <w:b/>
          <w:i/>
          <w:szCs w:val="24"/>
          <w:lang w:eastAsia="en-US"/>
        </w:rPr>
        <w:t>about</w:t>
      </w:r>
      <w:r w:rsidRPr="0098316A">
        <w:rPr>
          <w:b/>
          <w:szCs w:val="24"/>
          <w:lang w:eastAsia="en-US"/>
        </w:rPr>
        <w:t xml:space="preserve"> </w:t>
      </w:r>
      <w:r w:rsidRPr="0098316A">
        <w:rPr>
          <w:b/>
          <w:i/>
          <w:szCs w:val="24"/>
          <w:lang w:eastAsia="en-US"/>
        </w:rPr>
        <w:t>the</w:t>
      </w:r>
      <w:r w:rsidRPr="0098316A">
        <w:rPr>
          <w:b/>
          <w:szCs w:val="24"/>
          <w:lang w:eastAsia="en-US"/>
        </w:rPr>
        <w:t xml:space="preserve"> </w:t>
      </w:r>
      <w:r w:rsidRPr="0098316A">
        <w:rPr>
          <w:b/>
          <w:i/>
          <w:szCs w:val="24"/>
          <w:lang w:eastAsia="en-US"/>
        </w:rPr>
        <w:t>speed limit may still be provided, and the intelligent speed assistance system shall be in normal operation mode upon each activation of the vehicle master control switch;</w:t>
      </w:r>
    </w:p>
    <w:p w:rsidR="001D5994" w:rsidRPr="0098316A" w:rsidRDefault="001D5994" w:rsidP="001D5994">
      <w:pPr>
        <w:widowControl/>
        <w:spacing w:before="120" w:after="120" w:line="360" w:lineRule="auto"/>
        <w:ind w:left="1418" w:hanging="568"/>
        <w:rPr>
          <w:b/>
          <w:i/>
          <w:szCs w:val="24"/>
          <w:lang w:eastAsia="en-US"/>
        </w:rPr>
      </w:pPr>
      <w:r w:rsidRPr="0098316A">
        <w:rPr>
          <w:b/>
          <w:i/>
          <w:szCs w:val="24"/>
          <w:lang w:eastAsia="en-US"/>
        </w:rPr>
        <w:t>(c)</w:t>
      </w:r>
      <w:r w:rsidRPr="0098316A">
        <w:rPr>
          <w:b/>
          <w:i/>
          <w:szCs w:val="24"/>
          <w:lang w:eastAsia="en-US"/>
        </w:rPr>
        <w:tab/>
      </w:r>
      <w:r w:rsidRPr="0098316A">
        <w:rPr>
          <w:b/>
          <w:bCs/>
          <w:i/>
          <w:szCs w:val="24"/>
          <w:lang w:eastAsia="en-US"/>
        </w:rPr>
        <w:t>the dedicated and appropriate feedback shall be based on speed limit information obtained through observation of road signs and signals, based on infrastructure signals or electronic map data, or both, made available in-vehicle;</w:t>
      </w:r>
    </w:p>
    <w:p w:rsidR="001D5994" w:rsidRPr="0098316A" w:rsidRDefault="001D5994" w:rsidP="001D5994">
      <w:pPr>
        <w:widowControl/>
        <w:spacing w:before="120" w:after="120" w:line="360" w:lineRule="auto"/>
        <w:ind w:left="1418" w:hanging="568"/>
        <w:rPr>
          <w:b/>
          <w:szCs w:val="24"/>
          <w:lang w:eastAsia="en-US"/>
        </w:rPr>
      </w:pPr>
      <w:r w:rsidRPr="0098316A">
        <w:rPr>
          <w:szCs w:val="24"/>
          <w:lang w:eastAsia="en-US"/>
        </w:rPr>
        <w:br w:type="page"/>
      </w:r>
      <w:r w:rsidRPr="0098316A">
        <w:rPr>
          <w:szCs w:val="24"/>
          <w:lang w:eastAsia="en-US"/>
        </w:rPr>
        <w:lastRenderedPageBreak/>
        <w:t>(d)</w:t>
      </w:r>
      <w:r w:rsidRPr="0098316A">
        <w:rPr>
          <w:szCs w:val="24"/>
          <w:lang w:eastAsia="en-US"/>
        </w:rPr>
        <w:tab/>
        <w:t xml:space="preserve">it </w:t>
      </w:r>
      <w:r w:rsidRPr="0098316A">
        <w:rPr>
          <w:b/>
          <w:bCs/>
          <w:i/>
          <w:szCs w:val="24"/>
          <w:lang w:eastAsia="en-US"/>
        </w:rPr>
        <w:t>shall not affect the drivers' possibility</w:t>
      </w:r>
      <w:r w:rsidRPr="0098316A">
        <w:rPr>
          <w:b/>
          <w:bCs/>
          <w:szCs w:val="24"/>
          <w:lang w:eastAsia="en-US"/>
        </w:rPr>
        <w:t xml:space="preserve"> </w:t>
      </w:r>
      <w:r w:rsidRPr="0098316A">
        <w:rPr>
          <w:szCs w:val="24"/>
          <w:lang w:eastAsia="en-US"/>
        </w:rPr>
        <w:t xml:space="preserve">to </w:t>
      </w:r>
      <w:r w:rsidRPr="0098316A">
        <w:rPr>
          <w:b/>
          <w:i/>
          <w:szCs w:val="24"/>
          <w:lang w:eastAsia="en-US"/>
        </w:rPr>
        <w:t>exceed</w:t>
      </w:r>
      <w:r w:rsidRPr="0098316A">
        <w:rPr>
          <w:szCs w:val="24"/>
          <w:lang w:eastAsia="en-US"/>
        </w:rPr>
        <w:t xml:space="preserve"> the system’s prompted vehicle speed </w:t>
      </w:r>
      <w:r w:rsidRPr="0098316A">
        <w:rPr>
          <w:lang w:eastAsia="en-US"/>
        </w:rPr>
        <w:t>▌</w:t>
      </w:r>
      <w:r w:rsidRPr="0098316A">
        <w:rPr>
          <w:szCs w:val="24"/>
          <w:lang w:eastAsia="en-US"/>
        </w:rPr>
        <w:t>;</w:t>
      </w:r>
      <w:r w:rsidRPr="0098316A">
        <w:rPr>
          <w:b/>
          <w:szCs w:val="24"/>
          <w:lang w:eastAsia="en-US"/>
        </w:rPr>
        <w:t xml:space="preserve"> </w:t>
      </w:r>
    </w:p>
    <w:p w:rsidR="001D5994" w:rsidRPr="0098316A" w:rsidRDefault="001D5994" w:rsidP="001D5994">
      <w:pPr>
        <w:widowControl/>
        <w:spacing w:before="120" w:after="120" w:line="360" w:lineRule="auto"/>
        <w:ind w:left="1418" w:hanging="567"/>
        <w:rPr>
          <w:b/>
          <w:szCs w:val="24"/>
          <w:lang w:eastAsia="en-US"/>
        </w:rPr>
      </w:pPr>
      <w:r w:rsidRPr="0098316A">
        <w:rPr>
          <w:b/>
          <w:i/>
          <w:szCs w:val="24"/>
          <w:lang w:eastAsia="en-US"/>
        </w:rPr>
        <w:t>(e)</w:t>
      </w:r>
      <w:r w:rsidRPr="0098316A">
        <w:rPr>
          <w:b/>
          <w:i/>
          <w:szCs w:val="24"/>
          <w:lang w:eastAsia="en-US"/>
        </w:rPr>
        <w:tab/>
        <w:t xml:space="preserve">its performance targets shall be set </w:t>
      </w:r>
      <w:proofErr w:type="gramStart"/>
      <w:r w:rsidRPr="0098316A">
        <w:rPr>
          <w:b/>
          <w:i/>
          <w:szCs w:val="24"/>
          <w:lang w:eastAsia="en-US"/>
        </w:rPr>
        <w:t>in order to</w:t>
      </w:r>
      <w:proofErr w:type="gramEnd"/>
      <w:r w:rsidRPr="0098316A">
        <w:rPr>
          <w:b/>
          <w:i/>
          <w:szCs w:val="24"/>
          <w:lang w:eastAsia="en-US"/>
        </w:rPr>
        <w:t xml:space="preserve"> avoid or minimise the error rate in real driving conditions.</w:t>
      </w:r>
    </w:p>
    <w:p w:rsidR="001D5994" w:rsidRPr="0098316A" w:rsidRDefault="001D5994" w:rsidP="001D5994">
      <w:pPr>
        <w:widowControl/>
        <w:spacing w:before="120" w:after="120" w:line="360" w:lineRule="auto"/>
        <w:ind w:left="851" w:hanging="851"/>
        <w:rPr>
          <w:b/>
          <w:szCs w:val="24"/>
          <w:lang w:eastAsia="en-US"/>
        </w:rPr>
      </w:pPr>
      <w:r w:rsidRPr="0098316A">
        <w:rPr>
          <w:b/>
          <w:i/>
          <w:lang w:eastAsia="en-US"/>
        </w:rPr>
        <w:t>3.</w:t>
      </w:r>
      <w:r w:rsidRPr="0098316A">
        <w:rPr>
          <w:b/>
          <w:i/>
          <w:lang w:eastAsia="en-US"/>
        </w:rPr>
        <w:tab/>
        <w:t>Driver drowsiness and attention warning and advanced driver distraction warning systems shall be designed in such a way that those systems do not continuously record nor retain any data other than what is necessary in relation to the purposes for which they were collected or otherwise processed within the closed-loop system. Furthermore, that data shall not be accessible or made available to third party at any time and shall be immediately deleted after processing. Those systems shall also be designed to avoid overlap and shall not prompt the driver separately and concurrently or in a confusing manner in case one action triggers both systems.</w:t>
      </w:r>
      <w:r w:rsidRPr="0098316A">
        <w:rPr>
          <w:b/>
          <w:lang w:eastAsia="en-US"/>
        </w:rPr>
        <w:t xml:space="preserve"> </w:t>
      </w:r>
    </w:p>
    <w:p w:rsidR="001D5994" w:rsidRPr="0098316A" w:rsidRDefault="001D5994" w:rsidP="001D5994">
      <w:pPr>
        <w:widowControl/>
        <w:spacing w:before="120" w:after="120" w:line="360" w:lineRule="auto"/>
        <w:ind w:left="851" w:hanging="851"/>
        <w:rPr>
          <w:b/>
          <w:i/>
          <w:lang w:eastAsia="en-US"/>
        </w:rPr>
      </w:pPr>
      <w:r w:rsidRPr="0098316A">
        <w:rPr>
          <w:b/>
          <w:i/>
          <w:lang w:eastAsia="en-US"/>
        </w:rPr>
        <w:br w:type="page"/>
      </w:r>
      <w:r w:rsidRPr="0098316A">
        <w:rPr>
          <w:b/>
          <w:i/>
          <w:lang w:eastAsia="en-US"/>
        </w:rPr>
        <w:lastRenderedPageBreak/>
        <w:t>4.</w:t>
      </w:r>
      <w:r w:rsidRPr="0098316A">
        <w:rPr>
          <w:b/>
          <w:i/>
          <w:lang w:eastAsia="en-US"/>
        </w:rPr>
        <w:tab/>
        <w:t>Event data recorders shall meet the following requirements in particular:</w:t>
      </w:r>
    </w:p>
    <w:p w:rsidR="001D5994" w:rsidRPr="0098316A" w:rsidRDefault="001D5994" w:rsidP="001D5994">
      <w:pPr>
        <w:widowControl/>
        <w:spacing w:before="120" w:after="120" w:line="360" w:lineRule="auto"/>
        <w:ind w:left="1418" w:hanging="567"/>
        <w:rPr>
          <w:lang w:eastAsia="en-US"/>
        </w:rPr>
      </w:pPr>
      <w:r w:rsidRPr="0098316A">
        <w:rPr>
          <w:b/>
          <w:i/>
          <w:lang w:eastAsia="en-US"/>
        </w:rPr>
        <w:t xml:space="preserve">(a) </w:t>
      </w:r>
      <w:r w:rsidRPr="0098316A">
        <w:rPr>
          <w:b/>
          <w:i/>
          <w:lang w:eastAsia="en-US"/>
        </w:rPr>
        <w:tab/>
        <w:t>the data that they are capable of recording and storing with respect of the period shortly before, during and immediately after a collision shall include</w:t>
      </w:r>
      <w:r w:rsidRPr="0098316A">
        <w:rPr>
          <w:szCs w:val="24"/>
          <w:lang w:eastAsia="en-US"/>
        </w:rPr>
        <w:t xml:space="preserve"> </w:t>
      </w:r>
      <w:r w:rsidRPr="0098316A">
        <w:rPr>
          <w:b/>
          <w:i/>
          <w:lang w:eastAsia="en-US"/>
        </w:rPr>
        <w:t xml:space="preserve">the vehicle's speed, braking, position and tilt of the vehicle on the road, the state and rate of activation of all its safety systems, 112-based </w:t>
      </w:r>
      <w:proofErr w:type="spellStart"/>
      <w:r w:rsidRPr="0098316A">
        <w:rPr>
          <w:b/>
          <w:i/>
          <w:lang w:eastAsia="en-US"/>
        </w:rPr>
        <w:t>eCall</w:t>
      </w:r>
      <w:proofErr w:type="spellEnd"/>
      <w:r w:rsidRPr="0098316A">
        <w:rPr>
          <w:b/>
          <w:i/>
          <w:lang w:eastAsia="en-US"/>
        </w:rPr>
        <w:t xml:space="preserve"> in-vehicle system, brake activation and relevant input parameters of the on-board active safety and accident avoidance systems, with high level of accuracy and ensured survivability of data;</w:t>
      </w:r>
    </w:p>
    <w:p w:rsidR="001D5994" w:rsidRPr="0098316A" w:rsidRDefault="001D5994" w:rsidP="001D5994">
      <w:pPr>
        <w:widowControl/>
        <w:spacing w:before="120" w:after="120" w:line="360" w:lineRule="auto"/>
        <w:ind w:left="1418" w:hanging="567"/>
        <w:rPr>
          <w:lang w:eastAsia="en-US"/>
        </w:rPr>
      </w:pPr>
      <w:r w:rsidRPr="0098316A">
        <w:rPr>
          <w:b/>
          <w:i/>
          <w:lang w:eastAsia="en-US"/>
        </w:rPr>
        <w:t xml:space="preserve">(b) </w:t>
      </w:r>
      <w:r w:rsidRPr="0098316A">
        <w:rPr>
          <w:b/>
          <w:i/>
          <w:lang w:eastAsia="en-US"/>
        </w:rPr>
        <w:tab/>
        <w:t>it shall not be possible to deactivate the devices;</w:t>
      </w:r>
    </w:p>
    <w:p w:rsidR="001D5994" w:rsidRPr="0098316A" w:rsidRDefault="001D5994" w:rsidP="001D5994">
      <w:pPr>
        <w:widowControl/>
        <w:spacing w:before="120" w:after="120" w:line="360" w:lineRule="auto"/>
        <w:ind w:left="1418" w:hanging="567"/>
        <w:rPr>
          <w:lang w:eastAsia="en-US"/>
        </w:rPr>
      </w:pPr>
      <w:r w:rsidRPr="0098316A">
        <w:rPr>
          <w:b/>
          <w:i/>
          <w:lang w:eastAsia="en-US"/>
        </w:rPr>
        <w:t xml:space="preserve">(c) </w:t>
      </w:r>
      <w:r w:rsidRPr="0098316A">
        <w:rPr>
          <w:b/>
          <w:i/>
          <w:lang w:eastAsia="en-US"/>
        </w:rPr>
        <w:tab/>
        <w:t>the way in which they are capable of recording and storing data shall be such that:</w:t>
      </w:r>
    </w:p>
    <w:p w:rsidR="001D5994" w:rsidRPr="0098316A" w:rsidRDefault="001D5994" w:rsidP="001D5994">
      <w:pPr>
        <w:widowControl/>
        <w:spacing w:before="120" w:after="120" w:line="360" w:lineRule="auto"/>
        <w:ind w:left="1985" w:hanging="567"/>
        <w:rPr>
          <w:b/>
          <w:i/>
          <w:lang w:eastAsia="en-US"/>
        </w:rPr>
      </w:pPr>
      <w:r w:rsidRPr="0098316A">
        <w:rPr>
          <w:b/>
          <w:i/>
          <w:lang w:eastAsia="en-US"/>
        </w:rPr>
        <w:t>(</w:t>
      </w:r>
      <w:proofErr w:type="spellStart"/>
      <w:r w:rsidRPr="0098316A">
        <w:rPr>
          <w:b/>
          <w:i/>
          <w:lang w:eastAsia="en-US"/>
        </w:rPr>
        <w:t>i</w:t>
      </w:r>
      <w:proofErr w:type="spellEnd"/>
      <w:r w:rsidRPr="0098316A">
        <w:rPr>
          <w:b/>
          <w:i/>
          <w:lang w:eastAsia="en-US"/>
        </w:rPr>
        <w:t xml:space="preserve">) </w:t>
      </w:r>
      <w:r w:rsidRPr="0098316A">
        <w:rPr>
          <w:b/>
          <w:i/>
          <w:lang w:eastAsia="en-US"/>
        </w:rPr>
        <w:tab/>
        <w:t>they operate on a closed-loop system;</w:t>
      </w:r>
    </w:p>
    <w:p w:rsidR="001D5994" w:rsidRPr="0098316A" w:rsidRDefault="001D5994" w:rsidP="001D5994">
      <w:pPr>
        <w:widowControl/>
        <w:spacing w:before="120" w:after="120" w:line="360" w:lineRule="auto"/>
        <w:ind w:left="1985" w:hanging="567"/>
        <w:rPr>
          <w:b/>
          <w:i/>
          <w:lang w:eastAsia="en-US"/>
        </w:rPr>
      </w:pPr>
      <w:r w:rsidRPr="0098316A">
        <w:rPr>
          <w:b/>
          <w:i/>
          <w:lang w:eastAsia="en-US"/>
        </w:rPr>
        <w:br w:type="page"/>
      </w:r>
      <w:r w:rsidRPr="0098316A">
        <w:rPr>
          <w:b/>
          <w:i/>
          <w:lang w:eastAsia="en-US"/>
        </w:rPr>
        <w:lastRenderedPageBreak/>
        <w:t xml:space="preserve">(ii) </w:t>
      </w:r>
      <w:r w:rsidRPr="0098316A">
        <w:rPr>
          <w:b/>
          <w:i/>
          <w:lang w:eastAsia="en-US"/>
        </w:rPr>
        <w:tab/>
        <w:t>the data collected is anonymised and protected against manipulation and misuse;</w:t>
      </w:r>
    </w:p>
    <w:p w:rsidR="001D5994" w:rsidRPr="0098316A" w:rsidRDefault="001D5994" w:rsidP="001D5994">
      <w:pPr>
        <w:widowControl/>
        <w:spacing w:before="120" w:after="120" w:line="360" w:lineRule="auto"/>
        <w:ind w:left="1985" w:hanging="567"/>
        <w:rPr>
          <w:b/>
          <w:i/>
          <w:lang w:eastAsia="en-US"/>
        </w:rPr>
      </w:pPr>
      <w:r w:rsidRPr="0098316A">
        <w:rPr>
          <w:b/>
          <w:i/>
          <w:lang w:eastAsia="en-US"/>
        </w:rPr>
        <w:t xml:space="preserve">(iii) </w:t>
      </w:r>
      <w:r w:rsidRPr="0098316A">
        <w:rPr>
          <w:b/>
          <w:i/>
          <w:lang w:eastAsia="en-US"/>
        </w:rPr>
        <w:tab/>
        <w:t xml:space="preserve">precise vehicle type, version and variant, and </w:t>
      </w:r>
      <w:proofErr w:type="gramStart"/>
      <w:r w:rsidRPr="0098316A">
        <w:rPr>
          <w:b/>
          <w:i/>
          <w:lang w:eastAsia="en-US"/>
        </w:rPr>
        <w:t>in particular the</w:t>
      </w:r>
      <w:proofErr w:type="gramEnd"/>
      <w:r w:rsidRPr="0098316A">
        <w:rPr>
          <w:b/>
          <w:i/>
          <w:lang w:eastAsia="en-US"/>
        </w:rPr>
        <w:t xml:space="preserve"> active safety and accident avoidance systems fitted to the vehicle, can be identified;</w:t>
      </w:r>
    </w:p>
    <w:p w:rsidR="001D5994" w:rsidRPr="0098316A" w:rsidRDefault="001D5994" w:rsidP="001D5994">
      <w:pPr>
        <w:widowControl/>
        <w:spacing w:before="120" w:after="120" w:line="360" w:lineRule="auto"/>
        <w:ind w:left="1418" w:hanging="567"/>
        <w:rPr>
          <w:b/>
          <w:lang w:eastAsia="en-US"/>
        </w:rPr>
      </w:pPr>
      <w:r w:rsidRPr="0098316A">
        <w:rPr>
          <w:b/>
          <w:i/>
          <w:lang w:eastAsia="en-US"/>
        </w:rPr>
        <w:t xml:space="preserve">(d) </w:t>
      </w:r>
      <w:r w:rsidRPr="0098316A">
        <w:rPr>
          <w:b/>
          <w:i/>
          <w:lang w:eastAsia="en-US"/>
        </w:rPr>
        <w:tab/>
        <w:t xml:space="preserve">the data can be made available to national authorities, </w:t>
      </w:r>
      <w:proofErr w:type="gramStart"/>
      <w:r w:rsidRPr="0098316A">
        <w:rPr>
          <w:b/>
          <w:i/>
          <w:lang w:eastAsia="en-US"/>
        </w:rPr>
        <w:t>on the basis of</w:t>
      </w:r>
      <w:proofErr w:type="gramEnd"/>
      <w:r w:rsidRPr="0098316A">
        <w:rPr>
          <w:b/>
          <w:i/>
          <w:lang w:eastAsia="en-US"/>
        </w:rPr>
        <w:t xml:space="preserve"> Union or national law only for the purpose of accident research and analysis, including for the purposes of type approval of systems and components and in compliance with Regulation (EU) 2016/679, over a standardised interface.</w:t>
      </w:r>
      <w:r w:rsidRPr="0098316A">
        <w:rPr>
          <w:b/>
          <w:lang w:eastAsia="en-US"/>
        </w:rPr>
        <w:t xml:space="preserve"> </w:t>
      </w:r>
    </w:p>
    <w:p w:rsidR="001D5994" w:rsidRPr="0098316A" w:rsidRDefault="001D5994" w:rsidP="001D5994">
      <w:pPr>
        <w:widowControl/>
        <w:spacing w:before="120" w:after="120" w:line="360" w:lineRule="auto"/>
        <w:ind w:left="851" w:hanging="851"/>
        <w:rPr>
          <w:b/>
          <w:i/>
          <w:lang w:eastAsia="en-US"/>
        </w:rPr>
      </w:pPr>
      <w:r w:rsidRPr="0098316A">
        <w:rPr>
          <w:b/>
          <w:i/>
          <w:lang w:eastAsia="en-US"/>
        </w:rPr>
        <w:t>5.</w:t>
      </w:r>
      <w:r w:rsidRPr="0098316A">
        <w:rPr>
          <w:b/>
          <w:i/>
          <w:lang w:eastAsia="en-US"/>
        </w:rPr>
        <w:tab/>
        <w:t>An event data recorder shall not be capable of recording and storing the last four digits of the vehicle indicator section of the vehicle identification number or any other information which could allow the individual vehicle itself, its owner or holder, to be identified.</w:t>
      </w:r>
      <w:r w:rsidRPr="0098316A">
        <w:rPr>
          <w:b/>
          <w:lang w:eastAsia="en-US"/>
        </w:rPr>
        <w:t xml:space="preserve"> </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br w:type="page"/>
      </w:r>
      <w:r w:rsidRPr="0098316A">
        <w:rPr>
          <w:szCs w:val="24"/>
          <w:lang w:eastAsia="en-US"/>
        </w:rPr>
        <w:lastRenderedPageBreak/>
        <w:t xml:space="preserve">6. </w:t>
      </w:r>
      <w:r w:rsidRPr="0098316A">
        <w:rPr>
          <w:szCs w:val="24"/>
          <w:lang w:eastAsia="en-US"/>
        </w:rPr>
        <w:tab/>
        <w:t xml:space="preserve">The Commission </w:t>
      </w:r>
      <w:r w:rsidRPr="0098316A">
        <w:rPr>
          <w:b/>
          <w:i/>
          <w:lang w:eastAsia="en-US"/>
        </w:rPr>
        <w:t>shall</w:t>
      </w:r>
      <w:r w:rsidRPr="0098316A">
        <w:rPr>
          <w:lang w:eastAsia="en-US"/>
        </w:rPr>
        <w:t xml:space="preserve"> </w:t>
      </w:r>
      <w:r w:rsidRPr="0098316A">
        <w:rPr>
          <w:szCs w:val="24"/>
          <w:lang w:eastAsia="en-US"/>
        </w:rPr>
        <w:t xml:space="preserve">adopt delegated acts in accordance with Article 12 </w:t>
      </w:r>
      <w:r w:rsidRPr="0098316A">
        <w:rPr>
          <w:b/>
          <w:i/>
          <w:lang w:eastAsia="en-US"/>
        </w:rPr>
        <w:t>supplementing this Regulation by laying</w:t>
      </w:r>
      <w:r w:rsidRPr="0098316A">
        <w:rPr>
          <w:lang w:eastAsia="en-US"/>
        </w:rPr>
        <w:t xml:space="preserve"> </w:t>
      </w:r>
      <w:r w:rsidRPr="0098316A">
        <w:rPr>
          <w:szCs w:val="24"/>
          <w:lang w:eastAsia="en-US"/>
        </w:rPr>
        <w:t>down detailed rules concerning the specific test procedures and technical requirements for:</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t>(a)</w:t>
      </w:r>
      <w:r w:rsidRPr="0098316A">
        <w:rPr>
          <w:szCs w:val="24"/>
          <w:lang w:eastAsia="en-US"/>
        </w:rPr>
        <w:tab/>
        <w:t xml:space="preserve">the type-approval of vehicles </w:t>
      </w:r>
      <w:proofErr w:type="gramStart"/>
      <w:r w:rsidRPr="0098316A">
        <w:rPr>
          <w:szCs w:val="24"/>
          <w:lang w:eastAsia="en-US"/>
        </w:rPr>
        <w:t>with regard to</w:t>
      </w:r>
      <w:proofErr w:type="gramEnd"/>
      <w:r w:rsidRPr="0098316A">
        <w:rPr>
          <w:szCs w:val="24"/>
          <w:lang w:eastAsia="en-US"/>
        </w:rPr>
        <w:t xml:space="preserve"> the advanced vehicle systems listed in paragraph 1;</w:t>
      </w:r>
    </w:p>
    <w:p w:rsidR="001D5994" w:rsidRPr="0098316A" w:rsidRDefault="001D5994" w:rsidP="001D5994">
      <w:pPr>
        <w:widowControl/>
        <w:spacing w:before="120" w:after="120" w:line="360" w:lineRule="auto"/>
        <w:ind w:left="1418" w:hanging="567"/>
        <w:rPr>
          <w:b/>
          <w:szCs w:val="24"/>
          <w:lang w:eastAsia="en-US"/>
        </w:rPr>
      </w:pPr>
      <w:r w:rsidRPr="0098316A">
        <w:rPr>
          <w:szCs w:val="24"/>
          <w:lang w:eastAsia="en-US"/>
        </w:rPr>
        <w:t>(b)</w:t>
      </w:r>
      <w:r w:rsidRPr="0098316A">
        <w:rPr>
          <w:szCs w:val="24"/>
          <w:lang w:eastAsia="en-US"/>
        </w:rPr>
        <w:tab/>
        <w:t>the type-approval of the advanced vehicle systems listed in points (a)</w:t>
      </w:r>
      <w:r w:rsidRPr="0098316A">
        <w:rPr>
          <w:b/>
          <w:i/>
          <w:szCs w:val="24"/>
          <w:lang w:eastAsia="en-US"/>
        </w:rPr>
        <w:t xml:space="preserve">, </w:t>
      </w:r>
      <w:r w:rsidRPr="0098316A">
        <w:rPr>
          <w:szCs w:val="24"/>
          <w:lang w:eastAsia="en-US"/>
        </w:rPr>
        <w:t>(f)</w:t>
      </w:r>
      <w:r w:rsidRPr="0098316A">
        <w:rPr>
          <w:b/>
          <w:i/>
          <w:szCs w:val="24"/>
          <w:lang w:eastAsia="en-US"/>
        </w:rPr>
        <w:t xml:space="preserve"> and</w:t>
      </w:r>
      <w:r w:rsidRPr="0098316A">
        <w:rPr>
          <w:szCs w:val="24"/>
          <w:lang w:eastAsia="en-US"/>
        </w:rPr>
        <w:t xml:space="preserve"> </w:t>
      </w:r>
      <w:r w:rsidRPr="0098316A">
        <w:rPr>
          <w:b/>
          <w:i/>
          <w:lang w:eastAsia="en-US"/>
        </w:rPr>
        <w:t>(g)</w:t>
      </w:r>
      <w:r w:rsidRPr="0098316A">
        <w:rPr>
          <w:lang w:eastAsia="en-US"/>
        </w:rPr>
        <w:t xml:space="preserve"> </w:t>
      </w:r>
      <w:r w:rsidRPr="0098316A">
        <w:rPr>
          <w:szCs w:val="24"/>
          <w:lang w:eastAsia="en-US"/>
        </w:rPr>
        <w:t xml:space="preserve">of ▌paragraph </w:t>
      </w:r>
      <w:r w:rsidRPr="0098316A">
        <w:rPr>
          <w:b/>
          <w:i/>
          <w:szCs w:val="24"/>
          <w:lang w:eastAsia="en-US"/>
        </w:rPr>
        <w:t xml:space="preserve">1 </w:t>
      </w:r>
      <w:r w:rsidRPr="0098316A">
        <w:rPr>
          <w:szCs w:val="24"/>
          <w:lang w:eastAsia="en-US"/>
        </w:rPr>
        <w:t>as separate technical units.</w:t>
      </w:r>
      <w:r w:rsidRPr="0098316A">
        <w:rPr>
          <w:b/>
          <w:szCs w:val="24"/>
          <w:lang w:eastAsia="en-US"/>
        </w:rPr>
        <w:t xml:space="preserve"> </w:t>
      </w:r>
    </w:p>
    <w:p w:rsidR="001D5994" w:rsidRPr="0098316A" w:rsidRDefault="001D5994" w:rsidP="001D5994">
      <w:pPr>
        <w:widowControl/>
        <w:spacing w:before="120" w:after="120" w:line="360" w:lineRule="auto"/>
        <w:ind w:left="851"/>
        <w:rPr>
          <w:b/>
          <w:szCs w:val="24"/>
          <w:lang w:eastAsia="en-US"/>
        </w:rPr>
      </w:pPr>
      <w:r w:rsidRPr="0098316A">
        <w:rPr>
          <w:b/>
          <w:i/>
          <w:lang w:eastAsia="en-US"/>
        </w:rPr>
        <w:t>Those delegated acts shall be published at least 15 months before the relevant dates specified in Annex II.</w:t>
      </w:r>
      <w:r w:rsidRPr="0098316A">
        <w:rPr>
          <w:b/>
          <w:lang w:eastAsia="en-US"/>
        </w:rPr>
        <w:t xml:space="preserve"> </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7</w:t>
      </w:r>
      <w:r w:rsidRPr="0098316A">
        <w:rPr>
          <w:szCs w:val="24"/>
          <w:lang w:eastAsia="en-US"/>
        </w:rPr>
        <w:br/>
        <w:t xml:space="preserve">Specific requirements relating to passenger cars and light commercial vehicles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1. </w:t>
      </w:r>
      <w:r w:rsidRPr="0098316A">
        <w:rPr>
          <w:szCs w:val="24"/>
          <w:lang w:eastAsia="en-US"/>
        </w:rPr>
        <w:tab/>
        <w:t xml:space="preserve">In addition to the other requirements of this Regulation and of the delegated acts </w:t>
      </w:r>
      <w:r w:rsidRPr="0098316A">
        <w:rPr>
          <w:b/>
          <w:i/>
          <w:szCs w:val="24"/>
          <w:lang w:eastAsia="en-US"/>
        </w:rPr>
        <w:t xml:space="preserve">and implementing acts </w:t>
      </w:r>
      <w:r w:rsidRPr="0098316A">
        <w:rPr>
          <w:szCs w:val="24"/>
          <w:lang w:eastAsia="en-US"/>
        </w:rPr>
        <w:t>adopted pursuant to it that are also applicable to vehicles of categories M</w:t>
      </w:r>
      <w:r w:rsidRPr="0098316A">
        <w:rPr>
          <w:szCs w:val="24"/>
          <w:vertAlign w:val="subscript"/>
          <w:lang w:eastAsia="en-US"/>
        </w:rPr>
        <w:t>1</w:t>
      </w:r>
      <w:r w:rsidRPr="0098316A">
        <w:rPr>
          <w:szCs w:val="24"/>
          <w:lang w:eastAsia="en-US"/>
        </w:rPr>
        <w:t xml:space="preserve"> and N</w:t>
      </w:r>
      <w:r w:rsidRPr="0098316A">
        <w:rPr>
          <w:szCs w:val="24"/>
          <w:vertAlign w:val="subscript"/>
          <w:lang w:eastAsia="en-US"/>
        </w:rPr>
        <w:t>1</w:t>
      </w:r>
      <w:r w:rsidRPr="0098316A">
        <w:rPr>
          <w:szCs w:val="24"/>
          <w:lang w:eastAsia="en-US"/>
        </w:rPr>
        <w:t xml:space="preserve">, vehicles of those categories shall meet the requirements set out in paragraphs 2 to 5 and in the </w:t>
      </w:r>
      <w:proofErr w:type="gramStart"/>
      <w:r w:rsidRPr="0098316A">
        <w:rPr>
          <w:b/>
          <w:i/>
          <w:szCs w:val="24"/>
          <w:lang w:eastAsia="en-US"/>
        </w:rPr>
        <w:t>implementing</w:t>
      </w:r>
      <w:proofErr w:type="gramEnd"/>
      <w:r w:rsidRPr="0098316A">
        <w:rPr>
          <w:szCs w:val="24"/>
          <w:lang w:eastAsia="en-US"/>
        </w:rPr>
        <w:t xml:space="preserve"> acts adopted under paragraph 6.</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 xml:space="preserve">2. </w:t>
      </w:r>
      <w:r w:rsidRPr="0098316A">
        <w:rPr>
          <w:szCs w:val="24"/>
          <w:lang w:eastAsia="en-US"/>
        </w:rPr>
        <w:tab/>
        <w:t>Vehicles of categories M</w:t>
      </w:r>
      <w:r w:rsidRPr="0098316A">
        <w:rPr>
          <w:szCs w:val="24"/>
          <w:vertAlign w:val="subscript"/>
          <w:lang w:eastAsia="en-US"/>
        </w:rPr>
        <w:t>1</w:t>
      </w:r>
      <w:r w:rsidRPr="0098316A">
        <w:rPr>
          <w:szCs w:val="24"/>
          <w:lang w:eastAsia="en-US"/>
        </w:rPr>
        <w:t xml:space="preserve"> and N</w:t>
      </w:r>
      <w:r w:rsidRPr="0098316A">
        <w:rPr>
          <w:szCs w:val="24"/>
          <w:vertAlign w:val="subscript"/>
          <w:lang w:eastAsia="en-US"/>
        </w:rPr>
        <w:t>1</w:t>
      </w:r>
      <w:r w:rsidRPr="0098316A">
        <w:rPr>
          <w:szCs w:val="24"/>
          <w:lang w:eastAsia="en-US"/>
        </w:rPr>
        <w:t xml:space="preserve"> shall be equipped with advanced emergency braking systems designed and fitted in two phases and providing for:</w:t>
      </w:r>
    </w:p>
    <w:p w:rsidR="001D5994" w:rsidRPr="0098316A" w:rsidRDefault="001D5994" w:rsidP="001D5994">
      <w:pPr>
        <w:widowControl/>
        <w:tabs>
          <w:tab w:val="left" w:pos="850"/>
        </w:tabs>
        <w:spacing w:before="120" w:after="120" w:line="360" w:lineRule="auto"/>
        <w:ind w:left="1418" w:hanging="568"/>
        <w:rPr>
          <w:b/>
          <w:szCs w:val="24"/>
          <w:lang w:eastAsia="en-US"/>
        </w:rPr>
      </w:pPr>
      <w:r w:rsidRPr="0098316A">
        <w:rPr>
          <w:szCs w:val="24"/>
          <w:lang w:eastAsia="en-US"/>
        </w:rPr>
        <w:t>(a)</w:t>
      </w:r>
      <w:r w:rsidRPr="0098316A">
        <w:rPr>
          <w:szCs w:val="24"/>
          <w:lang w:eastAsia="en-US"/>
        </w:rPr>
        <w:tab/>
        <w:t xml:space="preserve">detection of </w:t>
      </w:r>
      <w:r w:rsidRPr="0098316A">
        <w:rPr>
          <w:b/>
          <w:i/>
          <w:szCs w:val="24"/>
          <w:lang w:eastAsia="en-US"/>
        </w:rPr>
        <w:t>obstacles</w:t>
      </w:r>
      <w:r w:rsidRPr="0098316A">
        <w:rPr>
          <w:szCs w:val="24"/>
          <w:lang w:eastAsia="en-US"/>
        </w:rPr>
        <w:t xml:space="preserve"> </w:t>
      </w:r>
      <w:r w:rsidRPr="0098316A">
        <w:rPr>
          <w:b/>
          <w:i/>
          <w:szCs w:val="24"/>
          <w:lang w:eastAsia="en-US"/>
        </w:rPr>
        <w:t>and of</w:t>
      </w:r>
      <w:r w:rsidRPr="0098316A">
        <w:rPr>
          <w:szCs w:val="24"/>
          <w:lang w:eastAsia="en-US"/>
        </w:rPr>
        <w:t xml:space="preserve"> moving vehicles ▌ahead of the motor vehicle in the first phase;</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1418" w:hanging="568"/>
        <w:rPr>
          <w:b/>
          <w:szCs w:val="24"/>
          <w:lang w:eastAsia="en-US"/>
        </w:rPr>
      </w:pPr>
      <w:r w:rsidRPr="0098316A">
        <w:rPr>
          <w:szCs w:val="24"/>
          <w:lang w:eastAsia="en-US"/>
        </w:rPr>
        <w:t>(b)</w:t>
      </w:r>
      <w:r w:rsidRPr="0098316A">
        <w:rPr>
          <w:szCs w:val="24"/>
          <w:lang w:eastAsia="en-US"/>
        </w:rPr>
        <w:tab/>
        <w:t xml:space="preserve">extending the detection capability to also include </w:t>
      </w:r>
      <w:r w:rsidRPr="0098316A">
        <w:rPr>
          <w:b/>
          <w:i/>
          <w:szCs w:val="24"/>
          <w:lang w:eastAsia="en-US"/>
        </w:rPr>
        <w:t>pedestrians and cyclists</w:t>
      </w:r>
      <w:r w:rsidRPr="0098316A">
        <w:rPr>
          <w:szCs w:val="24"/>
          <w:lang w:eastAsia="en-US"/>
        </w:rPr>
        <w:t xml:space="preserve"> ahead of the motor vehicle in the second phase.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3. </w:t>
      </w:r>
      <w:r w:rsidRPr="0098316A">
        <w:rPr>
          <w:szCs w:val="24"/>
          <w:lang w:eastAsia="en-US"/>
        </w:rPr>
        <w:tab/>
        <w:t>Vehicles of categories M</w:t>
      </w:r>
      <w:r w:rsidRPr="0098316A">
        <w:rPr>
          <w:szCs w:val="24"/>
          <w:vertAlign w:val="subscript"/>
          <w:lang w:eastAsia="en-US"/>
        </w:rPr>
        <w:t>1</w:t>
      </w:r>
      <w:r w:rsidRPr="0098316A">
        <w:rPr>
          <w:szCs w:val="24"/>
          <w:lang w:eastAsia="en-US"/>
        </w:rPr>
        <w:t xml:space="preserve"> and N</w:t>
      </w:r>
      <w:r w:rsidRPr="0098316A">
        <w:rPr>
          <w:szCs w:val="24"/>
          <w:vertAlign w:val="subscript"/>
          <w:lang w:eastAsia="en-US"/>
        </w:rPr>
        <w:t>1</w:t>
      </w:r>
      <w:r w:rsidRPr="0098316A">
        <w:rPr>
          <w:szCs w:val="24"/>
          <w:lang w:eastAsia="en-US"/>
        </w:rPr>
        <w:t xml:space="preserve"> shall be equipped with </w:t>
      </w:r>
      <w:r w:rsidRPr="0098316A">
        <w:rPr>
          <w:b/>
          <w:i/>
          <w:lang w:eastAsia="en-US"/>
        </w:rPr>
        <w:t>an emergency</w:t>
      </w:r>
      <w:r w:rsidRPr="0098316A">
        <w:rPr>
          <w:lang w:eastAsia="en-US"/>
        </w:rPr>
        <w:t xml:space="preserve"> </w:t>
      </w:r>
      <w:r w:rsidRPr="0098316A">
        <w:rPr>
          <w:szCs w:val="24"/>
          <w:lang w:eastAsia="en-US"/>
        </w:rPr>
        <w:t>lane-keeping system.</w:t>
      </w:r>
      <w:r w:rsidRPr="0098316A">
        <w:rPr>
          <w:b/>
          <w:szCs w:val="24"/>
          <w:lang w:eastAsia="en-US"/>
        </w:rPr>
        <w:t xml:space="preserve"> </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t xml:space="preserve">4. </w:t>
      </w:r>
      <w:r w:rsidRPr="0098316A">
        <w:rPr>
          <w:szCs w:val="24"/>
          <w:lang w:eastAsia="en-US"/>
        </w:rPr>
        <w:tab/>
        <w:t xml:space="preserve">Advanced emergency braking systems and </w:t>
      </w:r>
      <w:r w:rsidRPr="0098316A">
        <w:rPr>
          <w:b/>
          <w:i/>
          <w:lang w:eastAsia="en-US"/>
        </w:rPr>
        <w:t>emergency</w:t>
      </w:r>
      <w:r w:rsidRPr="0098316A">
        <w:rPr>
          <w:lang w:eastAsia="en-US"/>
        </w:rPr>
        <w:t xml:space="preserve"> </w:t>
      </w:r>
      <w:r w:rsidRPr="0098316A">
        <w:rPr>
          <w:szCs w:val="24"/>
          <w:lang w:eastAsia="en-US"/>
        </w:rPr>
        <w:t>lane-keeping systems shall meet the following requirements in particular:</w:t>
      </w:r>
    </w:p>
    <w:p w:rsidR="001D5994" w:rsidRPr="0098316A" w:rsidRDefault="001D5994" w:rsidP="001D5994">
      <w:pPr>
        <w:widowControl/>
        <w:spacing w:before="120" w:after="120" w:line="360" w:lineRule="auto"/>
        <w:ind w:left="1418" w:hanging="567"/>
        <w:rPr>
          <w:b/>
          <w:szCs w:val="24"/>
          <w:lang w:eastAsia="en-US"/>
        </w:rPr>
      </w:pPr>
      <w:r w:rsidRPr="0098316A">
        <w:rPr>
          <w:szCs w:val="24"/>
          <w:lang w:eastAsia="en-US"/>
        </w:rPr>
        <w:t xml:space="preserve">(a) </w:t>
      </w:r>
      <w:r w:rsidRPr="0098316A">
        <w:rPr>
          <w:szCs w:val="24"/>
          <w:lang w:eastAsia="en-US"/>
        </w:rPr>
        <w:tab/>
        <w:t>it shall be possible to switch off systems only one at a time ▌by a ▌sequence of actions to be carried out by the driver;</w:t>
      </w:r>
      <w:r w:rsidRPr="0098316A">
        <w:rPr>
          <w:b/>
          <w:szCs w:val="24"/>
          <w:lang w:eastAsia="en-US"/>
        </w:rPr>
        <w:t xml:space="preserve"> </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br w:type="page"/>
      </w:r>
      <w:r w:rsidRPr="0098316A">
        <w:rPr>
          <w:szCs w:val="24"/>
          <w:lang w:eastAsia="en-US"/>
        </w:rPr>
        <w:lastRenderedPageBreak/>
        <w:t xml:space="preserve">(b) </w:t>
      </w:r>
      <w:r w:rsidRPr="0098316A">
        <w:rPr>
          <w:szCs w:val="24"/>
          <w:lang w:eastAsia="en-US"/>
        </w:rPr>
        <w:tab/>
        <w:t>the systems shall be in normal operation mode upon each activation of the vehicle master control switch;</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t xml:space="preserve">(c) </w:t>
      </w:r>
      <w:r w:rsidRPr="0098316A">
        <w:rPr>
          <w:szCs w:val="24"/>
          <w:lang w:eastAsia="en-US"/>
        </w:rPr>
        <w:tab/>
        <w:t>it shall be possible to easily suppress audible warnings, but such action shall not at the same time suppress system functions other than audible warnings;</w:t>
      </w:r>
    </w:p>
    <w:p w:rsidR="001D5994" w:rsidRPr="0098316A" w:rsidRDefault="001D5994" w:rsidP="001D5994">
      <w:pPr>
        <w:widowControl/>
        <w:spacing w:before="120" w:after="120" w:line="360" w:lineRule="auto"/>
        <w:ind w:left="1418" w:hanging="567"/>
        <w:rPr>
          <w:b/>
          <w:szCs w:val="24"/>
          <w:lang w:eastAsia="en-US"/>
        </w:rPr>
      </w:pPr>
      <w:r w:rsidRPr="0098316A">
        <w:rPr>
          <w:b/>
          <w:i/>
          <w:lang w:eastAsia="en-US"/>
        </w:rPr>
        <w:t>(d)</w:t>
      </w:r>
      <w:r w:rsidRPr="0098316A">
        <w:rPr>
          <w:b/>
          <w:i/>
          <w:lang w:eastAsia="en-US"/>
        </w:rPr>
        <w:tab/>
        <w:t>it shall be possible for the driver to override the systems</w:t>
      </w:r>
      <w:r w:rsidRPr="0098316A">
        <w:rPr>
          <w:szCs w:val="24"/>
          <w:lang w:eastAsia="en-US"/>
        </w:rPr>
        <w:t>.</w:t>
      </w:r>
    </w:p>
    <w:p w:rsidR="001D5994" w:rsidRPr="0098316A" w:rsidRDefault="001D5994" w:rsidP="001D5994">
      <w:pPr>
        <w:widowControl/>
        <w:spacing w:before="120" w:after="120" w:line="360" w:lineRule="auto"/>
        <w:rPr>
          <w:b/>
          <w:szCs w:val="24"/>
          <w:lang w:eastAsia="en-US"/>
        </w:rPr>
      </w:pPr>
      <w:r w:rsidRPr="0098316A">
        <w:rPr>
          <w:szCs w:val="24"/>
          <w:lang w:eastAsia="en-US"/>
        </w:rPr>
        <w:t>▌</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5. </w:t>
      </w:r>
      <w:r w:rsidRPr="0098316A">
        <w:rPr>
          <w:szCs w:val="24"/>
          <w:lang w:eastAsia="en-US"/>
        </w:rPr>
        <w:tab/>
        <w:t>Vehicles of categories M</w:t>
      </w:r>
      <w:r w:rsidRPr="0098316A">
        <w:rPr>
          <w:szCs w:val="24"/>
          <w:vertAlign w:val="subscript"/>
          <w:lang w:eastAsia="en-US"/>
        </w:rPr>
        <w:t>1</w:t>
      </w:r>
      <w:r w:rsidRPr="0098316A">
        <w:rPr>
          <w:szCs w:val="24"/>
          <w:lang w:eastAsia="en-US"/>
        </w:rPr>
        <w:t xml:space="preserve"> and N</w:t>
      </w:r>
      <w:r w:rsidRPr="0098316A">
        <w:rPr>
          <w:szCs w:val="24"/>
          <w:vertAlign w:val="subscript"/>
          <w:lang w:eastAsia="en-US"/>
        </w:rPr>
        <w:t>1</w:t>
      </w:r>
      <w:r w:rsidRPr="0098316A">
        <w:rPr>
          <w:szCs w:val="24"/>
          <w:lang w:eastAsia="en-US"/>
        </w:rPr>
        <w:t xml:space="preserve"> shall be designed and constructed </w:t>
      </w:r>
      <w:proofErr w:type="gramStart"/>
      <w:r w:rsidRPr="0098316A">
        <w:rPr>
          <w:szCs w:val="24"/>
          <w:lang w:eastAsia="en-US"/>
        </w:rPr>
        <w:t>so as to</w:t>
      </w:r>
      <w:proofErr w:type="gramEnd"/>
      <w:r w:rsidRPr="0098316A">
        <w:rPr>
          <w:szCs w:val="24"/>
          <w:lang w:eastAsia="en-US"/>
        </w:rPr>
        <w:t xml:space="preserve"> provide for an enlarged head impact protection zone with the aim of enhancing the protection of vulnerable road users and mitigating their potential injuries in the event of a collision.</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6. </w:t>
      </w:r>
      <w:r w:rsidRPr="0098316A">
        <w:rPr>
          <w:szCs w:val="24"/>
          <w:lang w:eastAsia="en-US"/>
        </w:rPr>
        <w:tab/>
        <w:t xml:space="preserve">The Commission </w:t>
      </w:r>
      <w:r w:rsidRPr="0098316A">
        <w:rPr>
          <w:rFonts w:eastAsia="Calibri"/>
          <w:b/>
          <w:i/>
          <w:szCs w:val="24"/>
          <w:lang w:eastAsia="en-US"/>
        </w:rPr>
        <w:t>shall</w:t>
      </w:r>
      <w:r w:rsidRPr="0098316A">
        <w:rPr>
          <w:rFonts w:eastAsia="Calibri"/>
          <w:szCs w:val="24"/>
          <w:lang w:eastAsia="en-US"/>
        </w:rPr>
        <w:t xml:space="preserve"> </w:t>
      </w:r>
      <w:r w:rsidRPr="0098316A">
        <w:rPr>
          <w:rFonts w:eastAsia="Calibri"/>
          <w:b/>
          <w:i/>
          <w:szCs w:val="24"/>
          <w:lang w:eastAsia="en-US"/>
        </w:rPr>
        <w:t>by means of</w:t>
      </w:r>
      <w:r w:rsidRPr="0098316A">
        <w:rPr>
          <w:rFonts w:eastAsia="Calibri"/>
          <w:szCs w:val="24"/>
          <w:lang w:eastAsia="en-US"/>
        </w:rPr>
        <w:t xml:space="preserve"> </w:t>
      </w:r>
      <w:r w:rsidRPr="0098316A">
        <w:rPr>
          <w:b/>
          <w:i/>
          <w:szCs w:val="24"/>
          <w:lang w:eastAsia="en-US"/>
        </w:rPr>
        <w:t>implementing</w:t>
      </w:r>
      <w:r w:rsidRPr="0098316A">
        <w:rPr>
          <w:szCs w:val="24"/>
          <w:lang w:eastAsia="en-US"/>
        </w:rPr>
        <w:t xml:space="preserve"> acts </w:t>
      </w:r>
      <w:r w:rsidRPr="0098316A">
        <w:rPr>
          <w:rFonts w:eastAsia="Calibri"/>
          <w:b/>
          <w:i/>
          <w:szCs w:val="24"/>
          <w:lang w:eastAsia="en-US"/>
        </w:rPr>
        <w:t xml:space="preserve">adopt provisions concerning uniform procedures and technical specifications </w:t>
      </w:r>
      <w:r w:rsidRPr="0098316A">
        <w:rPr>
          <w:szCs w:val="24"/>
          <w:lang w:eastAsia="en-US"/>
        </w:rPr>
        <w:t xml:space="preserve">for ▌the type-approval of vehicles </w:t>
      </w:r>
      <w:proofErr w:type="gramStart"/>
      <w:r w:rsidRPr="0098316A">
        <w:rPr>
          <w:szCs w:val="24"/>
          <w:lang w:eastAsia="en-US"/>
        </w:rPr>
        <w:t>with regard to</w:t>
      </w:r>
      <w:proofErr w:type="gramEnd"/>
      <w:r w:rsidRPr="0098316A">
        <w:rPr>
          <w:szCs w:val="24"/>
          <w:lang w:eastAsia="en-US"/>
        </w:rPr>
        <w:t xml:space="preserve"> the requirements laid down in paragraphs 2 to 5 of this Article</w:t>
      </w:r>
      <w:r w:rsidRPr="0098316A">
        <w:rPr>
          <w:b/>
          <w:i/>
          <w:szCs w:val="24"/>
          <w:lang w:eastAsia="en-US"/>
        </w:rPr>
        <w:t>.</w:t>
      </w:r>
    </w:p>
    <w:p w:rsidR="001D5994" w:rsidRPr="0098316A" w:rsidRDefault="001D5994" w:rsidP="001D5994">
      <w:pPr>
        <w:widowControl/>
        <w:spacing w:before="120" w:after="120" w:line="360" w:lineRule="auto"/>
        <w:ind w:left="851"/>
        <w:rPr>
          <w:b/>
          <w:szCs w:val="24"/>
          <w:lang w:eastAsia="en-US"/>
        </w:rPr>
      </w:pPr>
      <w:r w:rsidRPr="0098316A">
        <w:rPr>
          <w:b/>
          <w:bCs/>
          <w:i/>
          <w:szCs w:val="24"/>
          <w:lang w:eastAsia="en-US"/>
        </w:rPr>
        <w:br w:type="page"/>
      </w:r>
      <w:r w:rsidRPr="0098316A">
        <w:rPr>
          <w:b/>
          <w:bCs/>
          <w:i/>
          <w:szCs w:val="24"/>
          <w:lang w:eastAsia="en-US"/>
        </w:rPr>
        <w:lastRenderedPageBreak/>
        <w:t>Those implementing acts shall be adopted in accordance with the examination procedure referred to in Article 13(2). They shall be published at least 15 months before the relevant dates specified in Annex II.</w:t>
      </w:r>
      <w:r w:rsidRPr="0098316A" w:rsidDel="00D53F6A">
        <w:rPr>
          <w:b/>
          <w:i/>
          <w:lang w:eastAsia="en-US"/>
        </w:rPr>
        <w:t xml:space="preserve"> </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8</w:t>
      </w:r>
      <w:r w:rsidRPr="0098316A">
        <w:rPr>
          <w:szCs w:val="24"/>
          <w:lang w:eastAsia="en-US"/>
        </w:rPr>
        <w:br/>
        <w:t>Frontal protection systems for passenger cars and light commercial vehicles</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1.</w:t>
      </w:r>
      <w:r w:rsidRPr="0098316A">
        <w:rPr>
          <w:szCs w:val="24"/>
          <w:lang w:eastAsia="en-US"/>
        </w:rPr>
        <w:tab/>
        <w:t xml:space="preserve"> Frontal protection systems, either fitted as original equipment to vehicles of categories M</w:t>
      </w:r>
      <w:r w:rsidRPr="0098316A">
        <w:rPr>
          <w:szCs w:val="24"/>
          <w:vertAlign w:val="subscript"/>
          <w:lang w:eastAsia="en-US"/>
        </w:rPr>
        <w:t>1</w:t>
      </w:r>
      <w:r w:rsidRPr="0098316A">
        <w:rPr>
          <w:szCs w:val="24"/>
          <w:lang w:eastAsia="en-US"/>
        </w:rPr>
        <w:t xml:space="preserve"> and N</w:t>
      </w:r>
      <w:r w:rsidRPr="0098316A">
        <w:rPr>
          <w:szCs w:val="24"/>
          <w:vertAlign w:val="subscript"/>
          <w:lang w:eastAsia="en-US"/>
        </w:rPr>
        <w:t>1</w:t>
      </w:r>
      <w:r w:rsidRPr="0098316A">
        <w:rPr>
          <w:szCs w:val="24"/>
          <w:lang w:eastAsia="en-US"/>
        </w:rPr>
        <w:t xml:space="preserve"> or made available on the market as separate technical units for such vehicles, shall comply with the requirements laid down in paragraph 2 ▌and </w:t>
      </w:r>
      <w:r w:rsidRPr="0098316A">
        <w:rPr>
          <w:b/>
          <w:i/>
          <w:szCs w:val="24"/>
          <w:lang w:eastAsia="en-US"/>
        </w:rPr>
        <w:t>with the technical specifications set out in the implementing</w:t>
      </w:r>
      <w:r w:rsidRPr="0098316A">
        <w:rPr>
          <w:szCs w:val="24"/>
          <w:lang w:eastAsia="en-US"/>
        </w:rPr>
        <w:t xml:space="preserve"> acts </w:t>
      </w:r>
      <w:r w:rsidRPr="0098316A">
        <w:rPr>
          <w:b/>
          <w:i/>
          <w:lang w:eastAsia="en-US"/>
        </w:rPr>
        <w:t>referred to in</w:t>
      </w:r>
      <w:r w:rsidRPr="0098316A">
        <w:rPr>
          <w:lang w:eastAsia="en-US"/>
        </w:rPr>
        <w:t xml:space="preserve"> </w:t>
      </w:r>
      <w:r w:rsidRPr="0098316A">
        <w:rPr>
          <w:szCs w:val="24"/>
          <w:lang w:eastAsia="en-US"/>
        </w:rPr>
        <w:t xml:space="preserve">paragraph 3 ▌.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2. </w:t>
      </w:r>
      <w:r w:rsidRPr="0098316A">
        <w:rPr>
          <w:szCs w:val="24"/>
          <w:lang w:eastAsia="en-US"/>
        </w:rPr>
        <w:tab/>
        <w:t xml:space="preserve">Frontal protection systems made available on the market as separate technical units shall be accompanied by a detailed list of vehicle types, variants and versions for which the frontal protection system is type-approved, as well as by clear assembly instructions. </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br w:type="page"/>
      </w:r>
      <w:r w:rsidRPr="0098316A">
        <w:rPr>
          <w:szCs w:val="24"/>
          <w:lang w:eastAsia="en-US"/>
        </w:rPr>
        <w:lastRenderedPageBreak/>
        <w:t xml:space="preserve">3. </w:t>
      </w:r>
      <w:r w:rsidRPr="0098316A">
        <w:rPr>
          <w:szCs w:val="24"/>
          <w:lang w:eastAsia="en-US"/>
        </w:rPr>
        <w:tab/>
        <w:t xml:space="preserve">The Commission </w:t>
      </w:r>
      <w:r w:rsidRPr="0098316A">
        <w:rPr>
          <w:rFonts w:eastAsia="Calibri"/>
          <w:b/>
          <w:i/>
          <w:szCs w:val="24"/>
          <w:lang w:eastAsia="en-US"/>
        </w:rPr>
        <w:t>shall</w:t>
      </w:r>
      <w:r w:rsidRPr="0098316A">
        <w:rPr>
          <w:rFonts w:eastAsia="Calibri"/>
          <w:szCs w:val="24"/>
          <w:lang w:eastAsia="en-US"/>
        </w:rPr>
        <w:t xml:space="preserve"> </w:t>
      </w:r>
      <w:r w:rsidRPr="0098316A">
        <w:rPr>
          <w:rFonts w:eastAsia="Calibri"/>
          <w:b/>
          <w:i/>
          <w:szCs w:val="24"/>
          <w:lang w:eastAsia="en-US"/>
        </w:rPr>
        <w:t>by means of</w:t>
      </w:r>
      <w:r w:rsidRPr="0098316A">
        <w:rPr>
          <w:rFonts w:eastAsia="Calibri"/>
          <w:szCs w:val="24"/>
          <w:lang w:eastAsia="en-US"/>
        </w:rPr>
        <w:t xml:space="preserve"> </w:t>
      </w:r>
      <w:r w:rsidRPr="0098316A">
        <w:rPr>
          <w:b/>
          <w:i/>
          <w:szCs w:val="24"/>
          <w:lang w:eastAsia="en-US"/>
        </w:rPr>
        <w:t>implementing</w:t>
      </w:r>
      <w:r w:rsidRPr="0098316A">
        <w:rPr>
          <w:szCs w:val="24"/>
          <w:lang w:eastAsia="en-US"/>
        </w:rPr>
        <w:t xml:space="preserve"> acts </w:t>
      </w:r>
      <w:r w:rsidRPr="0098316A">
        <w:rPr>
          <w:b/>
          <w:i/>
          <w:szCs w:val="24"/>
          <w:lang w:eastAsia="en-US"/>
        </w:rPr>
        <w:t xml:space="preserve">adopt </w:t>
      </w:r>
      <w:r w:rsidRPr="0098316A">
        <w:rPr>
          <w:rFonts w:eastAsia="Calibri"/>
          <w:b/>
          <w:i/>
          <w:szCs w:val="24"/>
          <w:lang w:eastAsia="en-US"/>
        </w:rPr>
        <w:t xml:space="preserve">provisions concerning </w:t>
      </w:r>
      <w:r w:rsidRPr="0098316A">
        <w:rPr>
          <w:b/>
          <w:i/>
          <w:szCs w:val="24"/>
          <w:lang w:eastAsia="en-US"/>
        </w:rPr>
        <w:t>uniform procedures and technical specifications</w:t>
      </w:r>
      <w:r w:rsidRPr="0098316A">
        <w:rPr>
          <w:i/>
          <w:szCs w:val="24"/>
          <w:lang w:eastAsia="en-US"/>
        </w:rPr>
        <w:t xml:space="preserve"> </w:t>
      </w:r>
      <w:r w:rsidRPr="0098316A">
        <w:rPr>
          <w:szCs w:val="24"/>
          <w:lang w:eastAsia="en-US"/>
        </w:rPr>
        <w:t xml:space="preserve">for the type-approval of frontal protection systems referred to in paragraph 1 of this Article, including technical </w:t>
      </w:r>
      <w:r w:rsidRPr="0098316A">
        <w:rPr>
          <w:b/>
          <w:i/>
          <w:szCs w:val="24"/>
          <w:lang w:eastAsia="en-US"/>
        </w:rPr>
        <w:t>specifications</w:t>
      </w:r>
      <w:r w:rsidRPr="0098316A">
        <w:rPr>
          <w:i/>
          <w:szCs w:val="24"/>
          <w:lang w:eastAsia="en-US"/>
        </w:rPr>
        <w:t xml:space="preserve"> </w:t>
      </w:r>
      <w:r w:rsidRPr="0098316A">
        <w:rPr>
          <w:szCs w:val="24"/>
          <w:lang w:eastAsia="en-US"/>
        </w:rPr>
        <w:t>concerning their construction and installation.</w:t>
      </w:r>
      <w:r w:rsidRPr="0098316A">
        <w:rPr>
          <w:b/>
          <w:szCs w:val="24"/>
          <w:lang w:eastAsia="en-US"/>
        </w:rPr>
        <w:t xml:space="preserve"> </w:t>
      </w:r>
    </w:p>
    <w:p w:rsidR="001D5994" w:rsidRPr="0098316A" w:rsidRDefault="001D5994" w:rsidP="001D5994">
      <w:pPr>
        <w:widowControl/>
        <w:spacing w:before="120" w:after="120" w:line="360" w:lineRule="auto"/>
        <w:ind w:left="851"/>
        <w:rPr>
          <w:b/>
          <w:szCs w:val="24"/>
          <w:lang w:eastAsia="en-US"/>
        </w:rPr>
      </w:pPr>
      <w:r w:rsidRPr="0098316A">
        <w:rPr>
          <w:b/>
          <w:bCs/>
          <w:i/>
          <w:szCs w:val="24"/>
          <w:lang w:eastAsia="en-US"/>
        </w:rPr>
        <w:t>Those implementing acts shall be adopted in accordance with the examination procedure referred to in Article 13(2). They shall be published at least 15 months before the relevant dates specified in Annex II</w:t>
      </w:r>
      <w:r w:rsidRPr="0098316A">
        <w:rPr>
          <w:b/>
          <w:i/>
          <w:lang w:eastAsia="en-US"/>
        </w:rPr>
        <w:t>.</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9</w:t>
      </w:r>
      <w:r w:rsidRPr="0098316A">
        <w:rPr>
          <w:szCs w:val="24"/>
          <w:lang w:eastAsia="en-US"/>
        </w:rPr>
        <w:br/>
        <w:t xml:space="preserve">Specific requirements relating to buses and trucks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1. </w:t>
      </w:r>
      <w:r w:rsidRPr="0098316A">
        <w:rPr>
          <w:szCs w:val="24"/>
          <w:lang w:eastAsia="en-US"/>
        </w:rPr>
        <w:tab/>
        <w:t xml:space="preserve">In addition to the other requirements of this Regulation and of the delegated acts and </w:t>
      </w:r>
      <w:r w:rsidRPr="0098316A">
        <w:rPr>
          <w:b/>
          <w:i/>
          <w:szCs w:val="24"/>
          <w:lang w:eastAsia="en-US"/>
        </w:rPr>
        <w:t>implementing</w:t>
      </w:r>
      <w:r w:rsidRPr="0098316A">
        <w:rPr>
          <w:szCs w:val="24"/>
          <w:lang w:eastAsia="en-US"/>
        </w:rPr>
        <w:t xml:space="preserve"> </w:t>
      </w:r>
      <w:r w:rsidRPr="0098316A">
        <w:rPr>
          <w:b/>
          <w:i/>
          <w:szCs w:val="24"/>
          <w:lang w:eastAsia="en-US"/>
        </w:rPr>
        <w:t>acts</w:t>
      </w:r>
      <w:r w:rsidRPr="0098316A">
        <w:rPr>
          <w:szCs w:val="24"/>
          <w:lang w:eastAsia="en-US"/>
        </w:rPr>
        <w:t xml:space="preserve"> adopted pursuant to it that are also applicable to vehicles of categories M</w:t>
      </w:r>
      <w:r w:rsidRPr="0098316A">
        <w:rPr>
          <w:szCs w:val="24"/>
          <w:vertAlign w:val="subscript"/>
          <w:lang w:eastAsia="en-US"/>
        </w:rPr>
        <w:t>2</w:t>
      </w:r>
      <w:r w:rsidRPr="0098316A">
        <w:rPr>
          <w:szCs w:val="24"/>
          <w:lang w:eastAsia="en-US"/>
        </w:rPr>
        <w:t>, M</w:t>
      </w:r>
      <w:r w:rsidRPr="0098316A">
        <w:rPr>
          <w:szCs w:val="24"/>
          <w:vertAlign w:val="subscript"/>
          <w:lang w:eastAsia="en-US"/>
        </w:rPr>
        <w:t>3</w:t>
      </w:r>
      <w:r w:rsidRPr="0098316A">
        <w:rPr>
          <w:szCs w:val="24"/>
          <w:lang w:eastAsia="en-US"/>
        </w:rPr>
        <w:t>, N</w:t>
      </w:r>
      <w:r w:rsidRPr="0098316A">
        <w:rPr>
          <w:szCs w:val="24"/>
          <w:vertAlign w:val="subscript"/>
          <w:lang w:eastAsia="en-US"/>
        </w:rPr>
        <w:t>2</w:t>
      </w:r>
      <w:r w:rsidRPr="0098316A">
        <w:rPr>
          <w:szCs w:val="24"/>
          <w:lang w:eastAsia="en-US"/>
        </w:rPr>
        <w:t xml:space="preserve"> and N</w:t>
      </w:r>
      <w:r w:rsidRPr="0098316A">
        <w:rPr>
          <w:szCs w:val="24"/>
          <w:vertAlign w:val="subscript"/>
          <w:lang w:eastAsia="en-US"/>
        </w:rPr>
        <w:t>3</w:t>
      </w:r>
      <w:r w:rsidRPr="0098316A">
        <w:rPr>
          <w:szCs w:val="24"/>
          <w:lang w:eastAsia="en-US"/>
        </w:rPr>
        <w:t xml:space="preserve">, vehicles of those categories shall meet the requirements laid down in paragraphs 2 to 5 and </w:t>
      </w:r>
      <w:r w:rsidRPr="0098316A">
        <w:rPr>
          <w:b/>
          <w:i/>
          <w:szCs w:val="24"/>
          <w:lang w:eastAsia="en-US"/>
        </w:rPr>
        <w:t xml:space="preserve">the technical specifications set out </w:t>
      </w:r>
      <w:r w:rsidRPr="0098316A">
        <w:rPr>
          <w:szCs w:val="24"/>
          <w:lang w:eastAsia="en-US"/>
        </w:rPr>
        <w:t xml:space="preserve">in the </w:t>
      </w:r>
      <w:r w:rsidRPr="0098316A">
        <w:rPr>
          <w:b/>
          <w:i/>
          <w:szCs w:val="24"/>
          <w:lang w:eastAsia="en-US"/>
        </w:rPr>
        <w:t>implementing</w:t>
      </w:r>
      <w:r w:rsidRPr="0098316A">
        <w:rPr>
          <w:szCs w:val="24"/>
          <w:lang w:eastAsia="en-US"/>
        </w:rPr>
        <w:t xml:space="preserve"> acts adopted under paragraph 7. Vehicles of categories M</w:t>
      </w:r>
      <w:r w:rsidRPr="0098316A">
        <w:rPr>
          <w:szCs w:val="24"/>
          <w:vertAlign w:val="subscript"/>
          <w:lang w:eastAsia="en-US"/>
        </w:rPr>
        <w:t>2</w:t>
      </w:r>
      <w:r w:rsidRPr="0098316A">
        <w:rPr>
          <w:szCs w:val="24"/>
          <w:lang w:eastAsia="en-US"/>
        </w:rPr>
        <w:t xml:space="preserve"> and M</w:t>
      </w:r>
      <w:r w:rsidRPr="0098316A">
        <w:rPr>
          <w:szCs w:val="24"/>
          <w:vertAlign w:val="subscript"/>
          <w:lang w:eastAsia="en-US"/>
        </w:rPr>
        <w:t>3</w:t>
      </w:r>
      <w:r w:rsidRPr="0098316A">
        <w:rPr>
          <w:szCs w:val="24"/>
          <w:lang w:eastAsia="en-US"/>
        </w:rPr>
        <w:t>, shall also meet the requirement laid down in paragraph 6.</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 xml:space="preserve">2. </w:t>
      </w:r>
      <w:r w:rsidRPr="0098316A">
        <w:rPr>
          <w:szCs w:val="24"/>
          <w:lang w:eastAsia="en-US"/>
        </w:rPr>
        <w:tab/>
        <w:t>Vehicles of categories M</w:t>
      </w:r>
      <w:r w:rsidRPr="0098316A">
        <w:rPr>
          <w:szCs w:val="24"/>
          <w:vertAlign w:val="subscript"/>
          <w:lang w:eastAsia="en-US"/>
        </w:rPr>
        <w:t>2</w:t>
      </w:r>
      <w:r w:rsidRPr="0098316A">
        <w:rPr>
          <w:szCs w:val="24"/>
          <w:lang w:eastAsia="en-US"/>
        </w:rPr>
        <w:t>, M</w:t>
      </w:r>
      <w:r w:rsidRPr="0098316A">
        <w:rPr>
          <w:szCs w:val="24"/>
          <w:vertAlign w:val="subscript"/>
          <w:lang w:eastAsia="en-US"/>
        </w:rPr>
        <w:t>3</w:t>
      </w:r>
      <w:r w:rsidRPr="0098316A">
        <w:rPr>
          <w:szCs w:val="24"/>
          <w:lang w:eastAsia="en-US"/>
        </w:rPr>
        <w:t>, N</w:t>
      </w:r>
      <w:r w:rsidRPr="0098316A">
        <w:rPr>
          <w:szCs w:val="24"/>
          <w:vertAlign w:val="subscript"/>
          <w:lang w:eastAsia="en-US"/>
        </w:rPr>
        <w:t>2</w:t>
      </w:r>
      <w:r w:rsidRPr="0098316A">
        <w:rPr>
          <w:szCs w:val="24"/>
          <w:lang w:eastAsia="en-US"/>
        </w:rPr>
        <w:t xml:space="preserve"> and N</w:t>
      </w:r>
      <w:r w:rsidRPr="0098316A">
        <w:rPr>
          <w:szCs w:val="24"/>
          <w:vertAlign w:val="subscript"/>
          <w:lang w:eastAsia="en-US"/>
        </w:rPr>
        <w:t>3</w:t>
      </w:r>
      <w:r w:rsidRPr="0098316A">
        <w:rPr>
          <w:szCs w:val="24"/>
          <w:lang w:eastAsia="en-US"/>
        </w:rPr>
        <w:t xml:space="preserve"> shall be equipped with a lane departure warning system and an advanced emergency braking system, which comply with the </w:t>
      </w:r>
      <w:proofErr w:type="spellStart"/>
      <w:r w:rsidRPr="0098316A">
        <w:rPr>
          <w:b/>
          <w:i/>
          <w:szCs w:val="24"/>
          <w:lang w:eastAsia="en-US"/>
        </w:rPr>
        <w:t>the</w:t>
      </w:r>
      <w:proofErr w:type="spellEnd"/>
      <w:r w:rsidRPr="0098316A">
        <w:rPr>
          <w:b/>
          <w:i/>
          <w:szCs w:val="24"/>
          <w:lang w:eastAsia="en-US"/>
        </w:rPr>
        <w:t xml:space="preserve"> technical specifications </w:t>
      </w:r>
      <w:r w:rsidRPr="0098316A">
        <w:rPr>
          <w:szCs w:val="24"/>
          <w:lang w:eastAsia="en-US"/>
        </w:rPr>
        <w:t xml:space="preserve">set out in the </w:t>
      </w:r>
      <w:r w:rsidRPr="0098316A">
        <w:rPr>
          <w:b/>
          <w:i/>
          <w:szCs w:val="24"/>
          <w:lang w:eastAsia="en-US"/>
        </w:rPr>
        <w:t>implementing</w:t>
      </w:r>
      <w:r w:rsidRPr="0098316A">
        <w:rPr>
          <w:szCs w:val="24"/>
          <w:lang w:eastAsia="en-US"/>
        </w:rPr>
        <w:t xml:space="preserve"> acts adopted under paragraph 7.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3. </w:t>
      </w:r>
      <w:r w:rsidRPr="0098316A">
        <w:rPr>
          <w:szCs w:val="24"/>
          <w:lang w:eastAsia="en-US"/>
        </w:rPr>
        <w:tab/>
        <w:t>Vehicles of categories M</w:t>
      </w:r>
      <w:r w:rsidRPr="0098316A">
        <w:rPr>
          <w:szCs w:val="24"/>
          <w:vertAlign w:val="subscript"/>
          <w:lang w:eastAsia="en-US"/>
        </w:rPr>
        <w:t>2</w:t>
      </w:r>
      <w:r w:rsidRPr="0098316A">
        <w:rPr>
          <w:szCs w:val="24"/>
          <w:lang w:eastAsia="en-US"/>
        </w:rPr>
        <w:t>, M</w:t>
      </w:r>
      <w:r w:rsidRPr="0098316A">
        <w:rPr>
          <w:szCs w:val="24"/>
          <w:vertAlign w:val="subscript"/>
          <w:lang w:eastAsia="en-US"/>
        </w:rPr>
        <w:t>3</w:t>
      </w:r>
      <w:r w:rsidRPr="0098316A">
        <w:rPr>
          <w:szCs w:val="24"/>
          <w:lang w:eastAsia="en-US"/>
        </w:rPr>
        <w:t>, N</w:t>
      </w:r>
      <w:r w:rsidRPr="0098316A">
        <w:rPr>
          <w:szCs w:val="24"/>
          <w:vertAlign w:val="subscript"/>
          <w:lang w:eastAsia="en-US"/>
        </w:rPr>
        <w:t>2</w:t>
      </w:r>
      <w:r w:rsidRPr="0098316A">
        <w:rPr>
          <w:szCs w:val="24"/>
          <w:lang w:eastAsia="en-US"/>
        </w:rPr>
        <w:t xml:space="preserve"> and N</w:t>
      </w:r>
      <w:r w:rsidRPr="0098316A">
        <w:rPr>
          <w:szCs w:val="24"/>
          <w:vertAlign w:val="subscript"/>
          <w:lang w:eastAsia="en-US"/>
        </w:rPr>
        <w:t>3</w:t>
      </w:r>
      <w:r w:rsidRPr="0098316A">
        <w:rPr>
          <w:szCs w:val="24"/>
          <w:lang w:eastAsia="en-US"/>
        </w:rPr>
        <w:t xml:space="preserve"> shall be equipped with advanced systems capable of detecting </w:t>
      </w:r>
      <w:r w:rsidRPr="0098316A">
        <w:rPr>
          <w:b/>
          <w:i/>
          <w:szCs w:val="24"/>
          <w:lang w:eastAsia="en-US"/>
        </w:rPr>
        <w:t>pedestrians and cyclists</w:t>
      </w:r>
      <w:r w:rsidRPr="0098316A">
        <w:rPr>
          <w:szCs w:val="24"/>
          <w:lang w:eastAsia="en-US"/>
        </w:rPr>
        <w:t xml:space="preserve"> located </w:t>
      </w:r>
      <w:proofErr w:type="gramStart"/>
      <w:r w:rsidRPr="0098316A">
        <w:rPr>
          <w:szCs w:val="24"/>
          <w:lang w:eastAsia="en-US"/>
        </w:rPr>
        <w:t>in close proximity to</w:t>
      </w:r>
      <w:proofErr w:type="gramEnd"/>
      <w:r w:rsidRPr="0098316A">
        <w:rPr>
          <w:szCs w:val="24"/>
          <w:lang w:eastAsia="en-US"/>
        </w:rPr>
        <w:t xml:space="preserve"> the front or nearside of the vehicle and providing a warning or avoiding collision with such vulnerable road users.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4. </w:t>
      </w:r>
      <w:r w:rsidRPr="0098316A">
        <w:rPr>
          <w:szCs w:val="24"/>
          <w:lang w:eastAsia="en-US"/>
        </w:rPr>
        <w:tab/>
        <w:t>With respect of systems referred to in paragraphs 2 and 3 of this Article, they shall meet the following requirements in particular:</w:t>
      </w:r>
    </w:p>
    <w:p w:rsidR="001D5994" w:rsidRPr="0098316A" w:rsidRDefault="001D5994" w:rsidP="001D5994">
      <w:pPr>
        <w:widowControl/>
        <w:spacing w:before="120" w:after="120" w:line="360" w:lineRule="auto"/>
        <w:ind w:left="1418" w:hanging="567"/>
        <w:rPr>
          <w:b/>
          <w:szCs w:val="24"/>
          <w:lang w:eastAsia="en-US"/>
        </w:rPr>
      </w:pPr>
      <w:r w:rsidRPr="0098316A">
        <w:rPr>
          <w:szCs w:val="24"/>
          <w:lang w:eastAsia="en-US"/>
        </w:rPr>
        <w:t xml:space="preserve">(a) </w:t>
      </w:r>
      <w:r w:rsidRPr="0098316A">
        <w:rPr>
          <w:szCs w:val="24"/>
          <w:lang w:eastAsia="en-US"/>
        </w:rPr>
        <w:tab/>
        <w:t>it shall be possible to switch off systems only one at a time ▌by a ▌sequence of actions to be carried out by the driver;</w:t>
      </w:r>
    </w:p>
    <w:p w:rsidR="001D5994" w:rsidRPr="0098316A" w:rsidRDefault="001D5994" w:rsidP="001D5994">
      <w:pPr>
        <w:widowControl/>
        <w:spacing w:before="120" w:after="120" w:line="360" w:lineRule="auto"/>
        <w:ind w:left="1418" w:hanging="567"/>
        <w:rPr>
          <w:b/>
          <w:lang w:eastAsia="en-US"/>
        </w:rPr>
      </w:pPr>
      <w:r w:rsidRPr="0098316A">
        <w:rPr>
          <w:b/>
          <w:i/>
          <w:lang w:eastAsia="en-US"/>
        </w:rPr>
        <w:t>(b)</w:t>
      </w:r>
      <w:r w:rsidRPr="0098316A">
        <w:rPr>
          <w:b/>
          <w:i/>
          <w:lang w:eastAsia="en-US"/>
        </w:rPr>
        <w:tab/>
        <w:t>it shall be possible for the driver to override the systems;</w:t>
      </w:r>
      <w:r w:rsidRPr="0098316A">
        <w:rPr>
          <w:b/>
          <w:lang w:eastAsia="en-US"/>
        </w:rPr>
        <w:t xml:space="preserve"> </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br w:type="page"/>
      </w:r>
      <w:r w:rsidRPr="0098316A">
        <w:rPr>
          <w:szCs w:val="24"/>
          <w:lang w:eastAsia="en-US"/>
        </w:rPr>
        <w:lastRenderedPageBreak/>
        <w:t xml:space="preserve">(c) </w:t>
      </w:r>
      <w:r w:rsidRPr="0098316A">
        <w:rPr>
          <w:szCs w:val="24"/>
          <w:lang w:eastAsia="en-US"/>
        </w:rPr>
        <w:tab/>
        <w:t>the systems shall be in normal operation mode upon each activation of the vehicle master control switch;</w:t>
      </w:r>
    </w:p>
    <w:p w:rsidR="001D5994" w:rsidRPr="0098316A" w:rsidRDefault="001D5994" w:rsidP="001D5994">
      <w:pPr>
        <w:widowControl/>
        <w:spacing w:before="120" w:after="120" w:line="360" w:lineRule="auto"/>
        <w:ind w:left="1418" w:hanging="567"/>
        <w:rPr>
          <w:szCs w:val="24"/>
          <w:lang w:eastAsia="en-US"/>
        </w:rPr>
      </w:pPr>
      <w:r w:rsidRPr="0098316A">
        <w:rPr>
          <w:szCs w:val="24"/>
          <w:lang w:eastAsia="en-US"/>
        </w:rPr>
        <w:t xml:space="preserve">(d) </w:t>
      </w:r>
      <w:r w:rsidRPr="0098316A">
        <w:rPr>
          <w:szCs w:val="24"/>
          <w:lang w:eastAsia="en-US"/>
        </w:rPr>
        <w:tab/>
        <w:t>it shall be possible to easily suppress audible warnings, but such action shall not at the same time suppress system functions other than audible warnings.</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t xml:space="preserve">5. </w:t>
      </w:r>
      <w:r w:rsidRPr="0098316A">
        <w:rPr>
          <w:szCs w:val="24"/>
          <w:lang w:eastAsia="en-US"/>
        </w:rPr>
        <w:tab/>
        <w:t>Vehicles of categories M</w:t>
      </w:r>
      <w:r w:rsidRPr="0098316A">
        <w:rPr>
          <w:szCs w:val="24"/>
          <w:vertAlign w:val="subscript"/>
          <w:lang w:eastAsia="en-US"/>
        </w:rPr>
        <w:t>2</w:t>
      </w:r>
      <w:r w:rsidRPr="0098316A">
        <w:rPr>
          <w:szCs w:val="24"/>
          <w:lang w:eastAsia="en-US"/>
        </w:rPr>
        <w:t>, M</w:t>
      </w:r>
      <w:r w:rsidRPr="0098316A">
        <w:rPr>
          <w:szCs w:val="24"/>
          <w:vertAlign w:val="subscript"/>
          <w:lang w:eastAsia="en-US"/>
        </w:rPr>
        <w:t>3</w:t>
      </w:r>
      <w:r w:rsidRPr="0098316A">
        <w:rPr>
          <w:szCs w:val="24"/>
          <w:lang w:eastAsia="en-US"/>
        </w:rPr>
        <w:t>, N</w:t>
      </w:r>
      <w:r w:rsidRPr="0098316A">
        <w:rPr>
          <w:szCs w:val="24"/>
          <w:vertAlign w:val="subscript"/>
          <w:lang w:eastAsia="en-US"/>
        </w:rPr>
        <w:t>2</w:t>
      </w:r>
      <w:r w:rsidRPr="0098316A">
        <w:rPr>
          <w:szCs w:val="24"/>
          <w:lang w:eastAsia="en-US"/>
        </w:rPr>
        <w:t xml:space="preserve"> and N</w:t>
      </w:r>
      <w:r w:rsidRPr="0098316A">
        <w:rPr>
          <w:szCs w:val="24"/>
          <w:vertAlign w:val="subscript"/>
          <w:lang w:eastAsia="en-US"/>
        </w:rPr>
        <w:t>3</w:t>
      </w:r>
      <w:r w:rsidRPr="0098316A">
        <w:rPr>
          <w:szCs w:val="24"/>
          <w:lang w:eastAsia="en-US"/>
        </w:rPr>
        <w:t xml:space="preserve"> shall be designed and constructed </w:t>
      </w:r>
      <w:proofErr w:type="gramStart"/>
      <w:r w:rsidRPr="0098316A">
        <w:rPr>
          <w:szCs w:val="24"/>
          <w:lang w:eastAsia="en-US"/>
        </w:rPr>
        <w:t>so as to</w:t>
      </w:r>
      <w:proofErr w:type="gramEnd"/>
      <w:r w:rsidRPr="0098316A">
        <w:rPr>
          <w:szCs w:val="24"/>
          <w:lang w:eastAsia="en-US"/>
        </w:rPr>
        <w:t xml:space="preserve"> enhance the direct visibility of vulnerable road users from the driver seat</w:t>
      </w:r>
      <w:r w:rsidRPr="0098316A">
        <w:rPr>
          <w:b/>
          <w:i/>
          <w:lang w:eastAsia="en-US"/>
        </w:rPr>
        <w:t>, by reducing to the greatest possible extent the blind spots in front and to the side of the driver, while taking into account the specificities of different categories of vehicles.</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6. </w:t>
      </w:r>
      <w:r w:rsidRPr="0098316A">
        <w:rPr>
          <w:szCs w:val="24"/>
          <w:lang w:eastAsia="en-US"/>
        </w:rPr>
        <w:tab/>
        <w:t>Vehicles of categories M</w:t>
      </w:r>
      <w:r w:rsidRPr="0098316A">
        <w:rPr>
          <w:szCs w:val="24"/>
          <w:vertAlign w:val="subscript"/>
          <w:lang w:eastAsia="en-US"/>
        </w:rPr>
        <w:t>2</w:t>
      </w:r>
      <w:r w:rsidRPr="0098316A">
        <w:rPr>
          <w:szCs w:val="24"/>
          <w:lang w:eastAsia="en-US"/>
        </w:rPr>
        <w:t xml:space="preserve"> and M</w:t>
      </w:r>
      <w:r w:rsidRPr="0098316A">
        <w:rPr>
          <w:szCs w:val="24"/>
          <w:vertAlign w:val="subscript"/>
          <w:lang w:eastAsia="en-US"/>
        </w:rPr>
        <w:t>3</w:t>
      </w:r>
      <w:r w:rsidRPr="0098316A">
        <w:rPr>
          <w:szCs w:val="24"/>
          <w:lang w:eastAsia="en-US"/>
        </w:rPr>
        <w:t xml:space="preserve"> with a capacity exceeding 22 passengers in addition to the driver and constructed with areas for standing passengers to allow frequent passenger movement shall be designed and constructed </w:t>
      </w:r>
      <w:proofErr w:type="gramStart"/>
      <w:r w:rsidRPr="0098316A">
        <w:rPr>
          <w:szCs w:val="24"/>
          <w:lang w:eastAsia="en-US"/>
        </w:rPr>
        <w:t>so as to</w:t>
      </w:r>
      <w:proofErr w:type="gramEnd"/>
      <w:r w:rsidRPr="0098316A">
        <w:rPr>
          <w:szCs w:val="24"/>
          <w:lang w:eastAsia="en-US"/>
        </w:rPr>
        <w:t xml:space="preserve"> be accessible by persons with reduced mobility, including wheelchair users.</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br w:type="page"/>
      </w:r>
      <w:r w:rsidRPr="0098316A">
        <w:rPr>
          <w:szCs w:val="24"/>
          <w:lang w:eastAsia="en-US"/>
        </w:rPr>
        <w:lastRenderedPageBreak/>
        <w:t xml:space="preserve">7. </w:t>
      </w:r>
      <w:r w:rsidRPr="0098316A">
        <w:rPr>
          <w:szCs w:val="24"/>
          <w:lang w:eastAsia="en-US"/>
        </w:rPr>
        <w:tab/>
        <w:t xml:space="preserve">The Commission </w:t>
      </w:r>
      <w:r w:rsidRPr="0098316A">
        <w:rPr>
          <w:b/>
          <w:i/>
          <w:lang w:eastAsia="en-US"/>
        </w:rPr>
        <w:t>shall</w:t>
      </w:r>
      <w:r w:rsidRPr="0098316A">
        <w:rPr>
          <w:lang w:eastAsia="en-US"/>
        </w:rPr>
        <w:t xml:space="preserve"> </w:t>
      </w:r>
      <w:r w:rsidRPr="0098316A">
        <w:rPr>
          <w:b/>
          <w:i/>
          <w:szCs w:val="24"/>
          <w:lang w:eastAsia="en-US"/>
        </w:rPr>
        <w:t xml:space="preserve">by means of implementing </w:t>
      </w:r>
      <w:r w:rsidRPr="0098316A">
        <w:rPr>
          <w:szCs w:val="24"/>
          <w:lang w:eastAsia="en-US"/>
        </w:rPr>
        <w:t>acts</w:t>
      </w:r>
      <w:r w:rsidRPr="0098316A">
        <w:rPr>
          <w:b/>
          <w:i/>
          <w:szCs w:val="24"/>
          <w:lang w:eastAsia="en-US"/>
        </w:rPr>
        <w:t xml:space="preserve"> </w:t>
      </w:r>
      <w:r w:rsidRPr="0098316A">
        <w:rPr>
          <w:rFonts w:eastAsia="Calibri"/>
          <w:b/>
          <w:i/>
          <w:szCs w:val="24"/>
          <w:lang w:eastAsia="en-US"/>
        </w:rPr>
        <w:t>adopt provisions concerning uniform procedures and technical specifications</w:t>
      </w:r>
      <w:r w:rsidRPr="0098316A" w:rsidDel="009958C0">
        <w:rPr>
          <w:szCs w:val="24"/>
          <w:lang w:eastAsia="en-US"/>
        </w:rPr>
        <w:t xml:space="preserve"> </w:t>
      </w:r>
      <w:r w:rsidRPr="0098316A">
        <w:rPr>
          <w:szCs w:val="24"/>
          <w:lang w:eastAsia="en-US"/>
        </w:rPr>
        <w:t>for:</w:t>
      </w:r>
    </w:p>
    <w:p w:rsidR="001D5994" w:rsidRPr="0098316A" w:rsidRDefault="001D5994" w:rsidP="001D5994">
      <w:pPr>
        <w:widowControl/>
        <w:tabs>
          <w:tab w:val="left" w:pos="850"/>
        </w:tabs>
        <w:spacing w:before="120" w:after="120" w:line="360" w:lineRule="auto"/>
        <w:ind w:left="1418" w:hanging="568"/>
        <w:rPr>
          <w:szCs w:val="24"/>
          <w:lang w:eastAsia="en-US"/>
        </w:rPr>
      </w:pPr>
      <w:r w:rsidRPr="0098316A">
        <w:rPr>
          <w:szCs w:val="24"/>
          <w:lang w:eastAsia="en-US"/>
        </w:rPr>
        <w:t>(a)</w:t>
      </w:r>
      <w:r w:rsidRPr="0098316A">
        <w:rPr>
          <w:szCs w:val="24"/>
          <w:lang w:eastAsia="en-US"/>
        </w:rPr>
        <w:tab/>
        <w:t xml:space="preserve">the type-approval of vehicles </w:t>
      </w:r>
      <w:proofErr w:type="gramStart"/>
      <w:r w:rsidRPr="0098316A">
        <w:rPr>
          <w:szCs w:val="24"/>
          <w:lang w:eastAsia="en-US"/>
        </w:rPr>
        <w:t>with regard to</w:t>
      </w:r>
      <w:proofErr w:type="gramEnd"/>
      <w:r w:rsidRPr="0098316A">
        <w:rPr>
          <w:szCs w:val="24"/>
          <w:lang w:eastAsia="en-US"/>
        </w:rPr>
        <w:t xml:space="preserve"> the requirements laid down in paragraphs 2 to 5 of this Article;</w:t>
      </w:r>
    </w:p>
    <w:p w:rsidR="001D5994" w:rsidRPr="0098316A" w:rsidRDefault="001D5994" w:rsidP="001D5994">
      <w:pPr>
        <w:widowControl/>
        <w:tabs>
          <w:tab w:val="left" w:pos="850"/>
        </w:tabs>
        <w:spacing w:before="120" w:after="120" w:line="360" w:lineRule="auto"/>
        <w:ind w:left="1418" w:hanging="568"/>
        <w:rPr>
          <w:szCs w:val="24"/>
          <w:lang w:eastAsia="en-US"/>
        </w:rPr>
      </w:pPr>
      <w:r w:rsidRPr="0098316A">
        <w:rPr>
          <w:szCs w:val="24"/>
          <w:lang w:eastAsia="en-US"/>
        </w:rPr>
        <w:t>(b)</w:t>
      </w:r>
      <w:r w:rsidRPr="0098316A">
        <w:rPr>
          <w:szCs w:val="24"/>
          <w:lang w:eastAsia="en-US"/>
        </w:rPr>
        <w:tab/>
        <w:t>the type-approval of the systems referred to in paragraph 3 of this Article as separate technical units.</w:t>
      </w:r>
    </w:p>
    <w:p w:rsidR="001D5994" w:rsidRPr="0098316A" w:rsidRDefault="001D5994" w:rsidP="001D5994">
      <w:pPr>
        <w:widowControl/>
        <w:tabs>
          <w:tab w:val="left" w:pos="850"/>
        </w:tabs>
        <w:spacing w:before="120" w:after="120" w:line="360" w:lineRule="auto"/>
        <w:ind w:left="851" w:hanging="1"/>
        <w:rPr>
          <w:b/>
          <w:i/>
          <w:szCs w:val="24"/>
          <w:lang w:eastAsia="en-US"/>
        </w:rPr>
      </w:pPr>
      <w:r w:rsidRPr="0098316A">
        <w:rPr>
          <w:b/>
          <w:bCs/>
          <w:i/>
          <w:szCs w:val="24"/>
          <w:lang w:eastAsia="en-US"/>
        </w:rPr>
        <w:t>Those implementing acts shall be adopted in accordance with the examination procedure referred to in Article 13(2).</w:t>
      </w:r>
    </w:p>
    <w:p w:rsidR="001D5994" w:rsidRPr="0098316A" w:rsidRDefault="001D5994" w:rsidP="001D5994">
      <w:pPr>
        <w:widowControl/>
        <w:spacing w:before="120" w:after="120" w:line="360" w:lineRule="auto"/>
        <w:ind w:left="850"/>
        <w:rPr>
          <w:b/>
          <w:i/>
          <w:szCs w:val="24"/>
          <w:lang w:eastAsia="en-US"/>
        </w:rPr>
      </w:pPr>
      <w:r w:rsidRPr="0098316A">
        <w:rPr>
          <w:b/>
          <w:bCs/>
          <w:i/>
          <w:szCs w:val="24"/>
          <w:lang w:eastAsia="en-US"/>
        </w:rPr>
        <w:t>Where those implementing acts concern</w:t>
      </w:r>
      <w:r w:rsidRPr="0098316A">
        <w:rPr>
          <w:b/>
          <w:i/>
          <w:szCs w:val="24"/>
          <w:lang w:eastAsia="en-US"/>
        </w:rPr>
        <w:t xml:space="preserve"> the requirements laid down in paragraphs 2, 3 and 4 of this Article, they shall be published at least 15 months before the relevant dates specified in Annex II.</w:t>
      </w:r>
    </w:p>
    <w:p w:rsidR="001D5994" w:rsidRPr="0098316A" w:rsidRDefault="001D5994" w:rsidP="001D5994">
      <w:pPr>
        <w:widowControl/>
        <w:tabs>
          <w:tab w:val="left" w:pos="850"/>
        </w:tabs>
        <w:spacing w:before="120" w:after="120" w:line="360" w:lineRule="auto"/>
        <w:ind w:left="851" w:hanging="1"/>
        <w:rPr>
          <w:b/>
          <w:szCs w:val="24"/>
          <w:lang w:eastAsia="en-US"/>
        </w:rPr>
      </w:pPr>
      <w:r w:rsidRPr="0098316A">
        <w:rPr>
          <w:b/>
          <w:i/>
          <w:szCs w:val="24"/>
          <w:lang w:eastAsia="en-US"/>
        </w:rPr>
        <w:br w:type="page"/>
      </w:r>
      <w:r w:rsidRPr="0098316A">
        <w:rPr>
          <w:b/>
          <w:i/>
          <w:szCs w:val="24"/>
          <w:lang w:eastAsia="en-US"/>
        </w:rPr>
        <w:lastRenderedPageBreak/>
        <w:t xml:space="preserve">Where those </w:t>
      </w:r>
      <w:r w:rsidRPr="0098316A">
        <w:rPr>
          <w:b/>
          <w:bCs/>
          <w:i/>
          <w:szCs w:val="24"/>
          <w:lang w:eastAsia="en-US"/>
        </w:rPr>
        <w:t xml:space="preserve">implementing </w:t>
      </w:r>
      <w:r w:rsidRPr="0098316A">
        <w:rPr>
          <w:b/>
          <w:i/>
          <w:szCs w:val="24"/>
          <w:lang w:eastAsia="en-US"/>
        </w:rPr>
        <w:t>acts concern the requirements laid down in paragraph 5 of this Article, they shall be published at least 36 months before the relevant dates specified in Annex II.</w:t>
      </w:r>
      <w:r w:rsidRPr="0098316A">
        <w:rPr>
          <w:b/>
          <w:szCs w:val="24"/>
          <w:lang w:eastAsia="en-US"/>
        </w:rPr>
        <w:t xml:space="preserve"> </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10</w:t>
      </w:r>
      <w:r w:rsidRPr="0098316A">
        <w:rPr>
          <w:szCs w:val="24"/>
          <w:lang w:eastAsia="en-US"/>
        </w:rPr>
        <w:br/>
        <w:t xml:space="preserve">Specific requirements relating to hydrogen-powered vehicles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1. </w:t>
      </w:r>
      <w:r w:rsidRPr="0098316A">
        <w:rPr>
          <w:szCs w:val="24"/>
          <w:lang w:eastAsia="en-US"/>
        </w:rPr>
        <w:tab/>
        <w:t xml:space="preserve">In addition to the other requirements of this Regulation and of the delegated acts </w:t>
      </w:r>
      <w:r w:rsidRPr="0098316A">
        <w:rPr>
          <w:b/>
          <w:i/>
          <w:szCs w:val="24"/>
          <w:lang w:eastAsia="en-US"/>
        </w:rPr>
        <w:t>and</w:t>
      </w:r>
      <w:r w:rsidRPr="0098316A">
        <w:rPr>
          <w:szCs w:val="24"/>
          <w:lang w:eastAsia="en-US"/>
        </w:rPr>
        <w:t xml:space="preserve"> </w:t>
      </w:r>
      <w:r w:rsidRPr="0098316A">
        <w:rPr>
          <w:b/>
          <w:i/>
          <w:szCs w:val="24"/>
          <w:lang w:eastAsia="en-US"/>
        </w:rPr>
        <w:t>implementing</w:t>
      </w:r>
      <w:r w:rsidRPr="0098316A">
        <w:rPr>
          <w:szCs w:val="24"/>
          <w:lang w:eastAsia="en-US"/>
        </w:rPr>
        <w:t xml:space="preserve"> </w:t>
      </w:r>
      <w:r w:rsidRPr="0098316A">
        <w:rPr>
          <w:b/>
          <w:i/>
          <w:szCs w:val="24"/>
          <w:lang w:eastAsia="en-US"/>
        </w:rPr>
        <w:t>acts</w:t>
      </w:r>
      <w:r w:rsidRPr="0098316A">
        <w:rPr>
          <w:szCs w:val="24"/>
          <w:lang w:eastAsia="en-US"/>
        </w:rPr>
        <w:t xml:space="preserve"> adopted pursuant to it that are also applicable to vehicles of categories M and N, hydrogen-powered vehicles of those categories, their hydrogen systems and components of such systems shall comply with the </w:t>
      </w:r>
      <w:r w:rsidRPr="0098316A">
        <w:rPr>
          <w:b/>
          <w:i/>
          <w:szCs w:val="24"/>
          <w:lang w:eastAsia="en-US"/>
        </w:rPr>
        <w:t xml:space="preserve">technical specifications </w:t>
      </w:r>
      <w:r w:rsidRPr="0098316A">
        <w:rPr>
          <w:szCs w:val="24"/>
          <w:lang w:eastAsia="en-US"/>
        </w:rPr>
        <w:t xml:space="preserve">laid down in ▌the </w:t>
      </w:r>
      <w:r w:rsidRPr="0098316A">
        <w:rPr>
          <w:b/>
          <w:i/>
          <w:szCs w:val="24"/>
          <w:lang w:eastAsia="en-US"/>
        </w:rPr>
        <w:t>implementing</w:t>
      </w:r>
      <w:r w:rsidRPr="0098316A">
        <w:rPr>
          <w:szCs w:val="24"/>
          <w:lang w:eastAsia="en-US"/>
        </w:rPr>
        <w:t xml:space="preserve"> acts </w:t>
      </w:r>
      <w:r w:rsidRPr="0098316A">
        <w:rPr>
          <w:b/>
          <w:i/>
          <w:lang w:eastAsia="en-US"/>
        </w:rPr>
        <w:t>referred to in</w:t>
      </w:r>
      <w:r w:rsidRPr="0098316A">
        <w:rPr>
          <w:lang w:eastAsia="en-US"/>
        </w:rPr>
        <w:t xml:space="preserve"> </w:t>
      </w:r>
      <w:r w:rsidRPr="0098316A">
        <w:rPr>
          <w:szCs w:val="24"/>
          <w:lang w:eastAsia="en-US"/>
        </w:rPr>
        <w:t>paragraph 3 ▌.</w:t>
      </w:r>
      <w:r w:rsidRPr="0098316A">
        <w:rPr>
          <w:b/>
          <w:szCs w:val="24"/>
          <w:lang w:eastAsia="en-US"/>
        </w:rPr>
        <w:t xml:space="preserve">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2. </w:t>
      </w:r>
      <w:r w:rsidRPr="0098316A">
        <w:rPr>
          <w:szCs w:val="24"/>
          <w:lang w:eastAsia="en-US"/>
        </w:rPr>
        <w:tab/>
        <w:t xml:space="preserve">Manufacturers shall ensure that hydrogen systems and hydrogen components are installed in accordance with the </w:t>
      </w:r>
      <w:r w:rsidRPr="0098316A">
        <w:rPr>
          <w:b/>
          <w:i/>
          <w:szCs w:val="24"/>
          <w:lang w:eastAsia="en-US"/>
        </w:rPr>
        <w:t xml:space="preserve">technical specifications </w:t>
      </w:r>
      <w:r w:rsidRPr="0098316A">
        <w:rPr>
          <w:szCs w:val="24"/>
          <w:lang w:eastAsia="en-US"/>
        </w:rPr>
        <w:t xml:space="preserve">set out in the </w:t>
      </w:r>
      <w:r w:rsidRPr="0098316A">
        <w:rPr>
          <w:b/>
          <w:i/>
          <w:szCs w:val="24"/>
          <w:lang w:eastAsia="en-US"/>
        </w:rPr>
        <w:t>implementing</w:t>
      </w:r>
      <w:r w:rsidRPr="0098316A">
        <w:rPr>
          <w:szCs w:val="24"/>
          <w:lang w:eastAsia="en-US"/>
        </w:rPr>
        <w:t xml:space="preserve"> acts adopted under paragraph 3. Manufacturers shall also make available, if necessary information for the purposes of inspection of hydrogen systems and components during the service life of hydrogen-powered vehicles.</w:t>
      </w:r>
    </w:p>
    <w:p w:rsidR="001D5994" w:rsidRPr="0098316A" w:rsidRDefault="001D5994" w:rsidP="001D5994">
      <w:pPr>
        <w:widowControl/>
        <w:spacing w:before="120" w:after="120" w:line="360" w:lineRule="auto"/>
        <w:ind w:left="851" w:hanging="851"/>
        <w:rPr>
          <w:b/>
          <w:lang w:eastAsia="en-US"/>
        </w:rPr>
      </w:pPr>
      <w:r w:rsidRPr="0098316A">
        <w:rPr>
          <w:szCs w:val="24"/>
          <w:lang w:eastAsia="en-US"/>
        </w:rPr>
        <w:br w:type="page"/>
      </w:r>
      <w:r w:rsidRPr="0098316A">
        <w:rPr>
          <w:szCs w:val="24"/>
          <w:lang w:eastAsia="en-US"/>
        </w:rPr>
        <w:lastRenderedPageBreak/>
        <w:t xml:space="preserve">3. </w:t>
      </w:r>
      <w:r w:rsidRPr="0098316A">
        <w:rPr>
          <w:szCs w:val="24"/>
          <w:lang w:eastAsia="en-US"/>
        </w:rPr>
        <w:tab/>
        <w:t xml:space="preserve">The Commission </w:t>
      </w:r>
      <w:r w:rsidRPr="0098316A">
        <w:rPr>
          <w:b/>
          <w:i/>
          <w:lang w:eastAsia="en-US"/>
        </w:rPr>
        <w:t>shall</w:t>
      </w:r>
      <w:r w:rsidRPr="0098316A">
        <w:rPr>
          <w:lang w:eastAsia="en-US"/>
        </w:rPr>
        <w:t xml:space="preserve"> </w:t>
      </w:r>
      <w:r w:rsidRPr="0098316A">
        <w:rPr>
          <w:b/>
          <w:i/>
          <w:szCs w:val="24"/>
          <w:lang w:eastAsia="en-US"/>
        </w:rPr>
        <w:t>by means of implementing</w:t>
      </w:r>
      <w:r w:rsidRPr="0098316A">
        <w:rPr>
          <w:szCs w:val="24"/>
          <w:lang w:eastAsia="en-US"/>
        </w:rPr>
        <w:t xml:space="preserve"> acts </w:t>
      </w:r>
      <w:r w:rsidRPr="0098316A">
        <w:rPr>
          <w:rFonts w:eastAsia="Calibri"/>
          <w:b/>
          <w:i/>
          <w:szCs w:val="24"/>
          <w:lang w:eastAsia="en-US"/>
        </w:rPr>
        <w:t>adopt provisions concerning uniform procedures and technical specifications</w:t>
      </w:r>
      <w:r w:rsidRPr="0098316A">
        <w:rPr>
          <w:b/>
          <w:i/>
          <w:szCs w:val="24"/>
          <w:lang w:eastAsia="en-US"/>
        </w:rPr>
        <w:t xml:space="preserve"> </w:t>
      </w:r>
      <w:r w:rsidRPr="0098316A">
        <w:rPr>
          <w:b/>
          <w:i/>
          <w:lang w:eastAsia="en-US"/>
        </w:rPr>
        <w:t xml:space="preserve">for the type-approval of hydrogen-powered vehicles </w:t>
      </w:r>
      <w:proofErr w:type="gramStart"/>
      <w:r w:rsidRPr="0098316A">
        <w:rPr>
          <w:b/>
          <w:i/>
          <w:lang w:eastAsia="en-US"/>
        </w:rPr>
        <w:t>with regard to</w:t>
      </w:r>
      <w:proofErr w:type="gramEnd"/>
      <w:r w:rsidRPr="0098316A">
        <w:rPr>
          <w:b/>
          <w:i/>
          <w:lang w:eastAsia="en-US"/>
        </w:rPr>
        <w:t xml:space="preserve"> their hydrogen systems, including material compatibility and fuelling receptacles, and for the type-approval of hydrogen components, including </w:t>
      </w:r>
      <w:r w:rsidRPr="0098316A">
        <w:rPr>
          <w:rFonts w:eastAsia="Calibri"/>
          <w:b/>
          <w:i/>
          <w:szCs w:val="24"/>
          <w:lang w:eastAsia="en-US"/>
        </w:rPr>
        <w:t>technical specifications</w:t>
      </w:r>
      <w:r w:rsidRPr="0098316A">
        <w:rPr>
          <w:b/>
          <w:i/>
          <w:szCs w:val="24"/>
          <w:lang w:eastAsia="en-US"/>
        </w:rPr>
        <w:t xml:space="preserve"> </w:t>
      </w:r>
      <w:r w:rsidRPr="0098316A">
        <w:rPr>
          <w:b/>
          <w:i/>
          <w:lang w:eastAsia="en-US"/>
        </w:rPr>
        <w:t>for their installation</w:t>
      </w:r>
      <w:r w:rsidRPr="0098316A">
        <w:rPr>
          <w:lang w:eastAsia="en-US"/>
        </w:rPr>
        <w:t>.</w:t>
      </w:r>
      <w:r w:rsidRPr="0098316A">
        <w:rPr>
          <w:b/>
          <w:lang w:eastAsia="en-US"/>
        </w:rPr>
        <w:t xml:space="preserve"> </w:t>
      </w:r>
    </w:p>
    <w:p w:rsidR="001D5994" w:rsidRPr="0098316A" w:rsidRDefault="001D5994" w:rsidP="001D5994">
      <w:pPr>
        <w:widowControl/>
        <w:tabs>
          <w:tab w:val="left" w:pos="850"/>
        </w:tabs>
        <w:spacing w:before="120" w:after="120" w:line="360" w:lineRule="auto"/>
        <w:ind w:left="851" w:hanging="1"/>
        <w:rPr>
          <w:szCs w:val="24"/>
          <w:lang w:eastAsia="en-US"/>
        </w:rPr>
      </w:pPr>
      <w:r w:rsidRPr="0098316A">
        <w:rPr>
          <w:b/>
          <w:bCs/>
          <w:i/>
          <w:szCs w:val="24"/>
          <w:lang w:eastAsia="en-US"/>
        </w:rPr>
        <w:t>Those implementing acts shall be adopted in accordance with the examination procedure referred to in Article 13(2). They shall be published at least 15 months before the relevant dates specified in Annex II</w:t>
      </w:r>
      <w:r w:rsidRPr="0098316A">
        <w:rPr>
          <w:b/>
          <w:i/>
          <w:szCs w:val="24"/>
          <w:lang w:eastAsia="en-US"/>
        </w:rPr>
        <w:t>.</w:t>
      </w:r>
      <w:r w:rsidRPr="0098316A">
        <w:rPr>
          <w:b/>
          <w:szCs w:val="24"/>
          <w:lang w:eastAsia="en-US"/>
        </w:rPr>
        <w:t xml:space="preserve"> </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11</w:t>
      </w:r>
      <w:r w:rsidRPr="0098316A">
        <w:rPr>
          <w:szCs w:val="24"/>
          <w:lang w:eastAsia="en-US"/>
        </w:rPr>
        <w:br/>
        <w:t xml:space="preserve">Specific requirements relating to automated vehicles </w:t>
      </w:r>
      <w:r w:rsidRPr="0098316A">
        <w:rPr>
          <w:b/>
          <w:i/>
          <w:lang w:eastAsia="en-US"/>
        </w:rPr>
        <w:t>and fully automated vehicles</w:t>
      </w:r>
      <w:r w:rsidRPr="0098316A">
        <w:rPr>
          <w:b/>
          <w:lang w:eastAsia="en-US"/>
        </w:rPr>
        <w:t xml:space="preserve"> </w:t>
      </w:r>
    </w:p>
    <w:p w:rsidR="001D5994" w:rsidRPr="0098316A" w:rsidRDefault="001D5994" w:rsidP="001D5994">
      <w:pPr>
        <w:widowControl/>
        <w:spacing w:before="120" w:after="120" w:line="360" w:lineRule="auto"/>
        <w:ind w:left="851" w:hanging="851"/>
        <w:rPr>
          <w:b/>
          <w:szCs w:val="24"/>
          <w:lang w:eastAsia="en-US"/>
        </w:rPr>
      </w:pPr>
      <w:r w:rsidRPr="0098316A">
        <w:rPr>
          <w:szCs w:val="24"/>
          <w:lang w:eastAsia="en-US"/>
        </w:rPr>
        <w:t xml:space="preserve">1. </w:t>
      </w:r>
      <w:r w:rsidRPr="0098316A">
        <w:rPr>
          <w:szCs w:val="24"/>
          <w:lang w:eastAsia="en-US"/>
        </w:rPr>
        <w:tab/>
        <w:t xml:space="preserve">In addition to the other requirements of this Regulation and of the delegated acts </w:t>
      </w:r>
      <w:r w:rsidRPr="0098316A">
        <w:rPr>
          <w:b/>
          <w:i/>
          <w:szCs w:val="24"/>
          <w:lang w:eastAsia="en-US"/>
        </w:rPr>
        <w:t>and</w:t>
      </w:r>
      <w:r w:rsidRPr="0098316A">
        <w:rPr>
          <w:szCs w:val="24"/>
          <w:lang w:eastAsia="en-US"/>
        </w:rPr>
        <w:t xml:space="preserve"> </w:t>
      </w:r>
      <w:r w:rsidRPr="0098316A">
        <w:rPr>
          <w:b/>
          <w:i/>
          <w:szCs w:val="24"/>
          <w:lang w:eastAsia="en-US"/>
        </w:rPr>
        <w:t>implementing</w:t>
      </w:r>
      <w:r w:rsidRPr="0098316A">
        <w:rPr>
          <w:szCs w:val="24"/>
          <w:lang w:eastAsia="en-US"/>
        </w:rPr>
        <w:t xml:space="preserve"> </w:t>
      </w:r>
      <w:r w:rsidRPr="0098316A">
        <w:rPr>
          <w:b/>
          <w:i/>
          <w:szCs w:val="24"/>
          <w:lang w:eastAsia="en-US"/>
        </w:rPr>
        <w:t>acts</w:t>
      </w:r>
      <w:r w:rsidRPr="0098316A">
        <w:rPr>
          <w:szCs w:val="24"/>
          <w:lang w:eastAsia="en-US"/>
        </w:rPr>
        <w:t xml:space="preserve"> adopted pursuant to it that are applicable to vehicles of the respective categories, automated vehicles </w:t>
      </w:r>
      <w:r w:rsidRPr="0098316A">
        <w:rPr>
          <w:b/>
          <w:i/>
          <w:lang w:eastAsia="en-US"/>
        </w:rPr>
        <w:t>and fully</w:t>
      </w:r>
      <w:r w:rsidRPr="0098316A">
        <w:rPr>
          <w:lang w:eastAsia="en-US"/>
        </w:rPr>
        <w:t xml:space="preserve"> </w:t>
      </w:r>
      <w:r w:rsidRPr="0098316A">
        <w:rPr>
          <w:b/>
          <w:i/>
          <w:lang w:eastAsia="en-US"/>
        </w:rPr>
        <w:t>automated vehicles</w:t>
      </w:r>
      <w:r w:rsidRPr="0098316A">
        <w:rPr>
          <w:szCs w:val="24"/>
          <w:lang w:eastAsia="en-US"/>
        </w:rPr>
        <w:t xml:space="preserve"> shall comply with the </w:t>
      </w:r>
      <w:r w:rsidRPr="0098316A">
        <w:rPr>
          <w:rFonts w:eastAsia="Calibri"/>
          <w:b/>
          <w:i/>
          <w:szCs w:val="24"/>
          <w:lang w:eastAsia="en-US"/>
        </w:rPr>
        <w:t>technical specifications</w:t>
      </w:r>
      <w:r w:rsidRPr="0098316A">
        <w:rPr>
          <w:b/>
          <w:i/>
          <w:szCs w:val="24"/>
          <w:lang w:eastAsia="en-US"/>
        </w:rPr>
        <w:t xml:space="preserve"> </w:t>
      </w:r>
      <w:r w:rsidRPr="0098316A">
        <w:rPr>
          <w:szCs w:val="24"/>
          <w:lang w:eastAsia="en-US"/>
        </w:rPr>
        <w:t xml:space="preserve">set out in the </w:t>
      </w:r>
      <w:r w:rsidRPr="0098316A">
        <w:rPr>
          <w:b/>
          <w:i/>
          <w:szCs w:val="24"/>
          <w:lang w:eastAsia="en-US"/>
        </w:rPr>
        <w:t>implementing</w:t>
      </w:r>
      <w:r w:rsidRPr="0098316A">
        <w:rPr>
          <w:szCs w:val="24"/>
          <w:lang w:eastAsia="en-US"/>
        </w:rPr>
        <w:t xml:space="preserve"> acts </w:t>
      </w:r>
      <w:r w:rsidRPr="0098316A">
        <w:rPr>
          <w:b/>
          <w:i/>
          <w:lang w:eastAsia="en-US"/>
        </w:rPr>
        <w:t>referred to in</w:t>
      </w:r>
      <w:r w:rsidRPr="0098316A">
        <w:rPr>
          <w:lang w:eastAsia="en-US"/>
        </w:rPr>
        <w:t xml:space="preserve"> </w:t>
      </w:r>
      <w:r w:rsidRPr="0098316A">
        <w:rPr>
          <w:szCs w:val="24"/>
          <w:lang w:eastAsia="en-US"/>
        </w:rPr>
        <w:t>paragraph 3 relating to:</w:t>
      </w:r>
    </w:p>
    <w:p w:rsidR="001D5994" w:rsidRPr="0098316A" w:rsidRDefault="001D5994" w:rsidP="001D5994">
      <w:pPr>
        <w:widowControl/>
        <w:tabs>
          <w:tab w:val="left" w:pos="850"/>
        </w:tabs>
        <w:spacing w:before="120" w:after="120" w:line="360" w:lineRule="auto"/>
        <w:ind w:left="1418" w:hanging="568"/>
        <w:rPr>
          <w:szCs w:val="24"/>
          <w:lang w:eastAsia="en-US"/>
        </w:rPr>
      </w:pPr>
      <w:r w:rsidRPr="0098316A">
        <w:rPr>
          <w:szCs w:val="24"/>
          <w:lang w:eastAsia="en-US"/>
        </w:rPr>
        <w:br w:type="page"/>
      </w:r>
      <w:r w:rsidRPr="0098316A">
        <w:rPr>
          <w:szCs w:val="24"/>
          <w:lang w:eastAsia="en-US"/>
        </w:rPr>
        <w:lastRenderedPageBreak/>
        <w:t>(a)</w:t>
      </w:r>
      <w:r w:rsidRPr="0098316A">
        <w:rPr>
          <w:szCs w:val="24"/>
          <w:lang w:eastAsia="en-US"/>
        </w:rPr>
        <w:tab/>
        <w:t xml:space="preserve">systems to replace the driver’s control of the vehicle, including </w:t>
      </w:r>
      <w:r w:rsidRPr="0098316A">
        <w:rPr>
          <w:b/>
          <w:i/>
          <w:szCs w:val="24"/>
          <w:lang w:eastAsia="en-US"/>
        </w:rPr>
        <w:t>signalling,</w:t>
      </w:r>
      <w:r w:rsidRPr="0098316A">
        <w:rPr>
          <w:szCs w:val="24"/>
          <w:lang w:eastAsia="en-US"/>
        </w:rPr>
        <w:t xml:space="preserve"> steering, accelerating and braking;</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1418" w:hanging="568"/>
        <w:rPr>
          <w:szCs w:val="24"/>
          <w:lang w:eastAsia="en-US"/>
        </w:rPr>
      </w:pPr>
      <w:r w:rsidRPr="0098316A">
        <w:rPr>
          <w:szCs w:val="24"/>
          <w:lang w:eastAsia="en-US"/>
        </w:rPr>
        <w:t>(b)</w:t>
      </w:r>
      <w:r w:rsidRPr="0098316A">
        <w:rPr>
          <w:szCs w:val="24"/>
          <w:lang w:eastAsia="en-US"/>
        </w:rPr>
        <w:tab/>
        <w:t>systems to provide the vehicle with real-time information on the state of the vehicle and the surrounding area;</w:t>
      </w:r>
    </w:p>
    <w:p w:rsidR="001D5994" w:rsidRPr="0098316A" w:rsidRDefault="001D5994" w:rsidP="001D5994">
      <w:pPr>
        <w:widowControl/>
        <w:tabs>
          <w:tab w:val="left" w:pos="850"/>
        </w:tabs>
        <w:spacing w:before="120" w:after="120" w:line="360" w:lineRule="auto"/>
        <w:ind w:left="1418" w:hanging="568"/>
        <w:rPr>
          <w:b/>
          <w:szCs w:val="24"/>
          <w:lang w:eastAsia="en-US"/>
        </w:rPr>
      </w:pPr>
      <w:r w:rsidRPr="0098316A">
        <w:rPr>
          <w:szCs w:val="24"/>
          <w:lang w:eastAsia="en-US"/>
        </w:rPr>
        <w:t>(c)</w:t>
      </w:r>
      <w:r w:rsidRPr="0098316A">
        <w:rPr>
          <w:szCs w:val="24"/>
          <w:lang w:eastAsia="en-US"/>
        </w:rPr>
        <w:tab/>
        <w:t xml:space="preserve">driver </w:t>
      </w:r>
      <w:r w:rsidRPr="0098316A">
        <w:rPr>
          <w:b/>
          <w:i/>
          <w:szCs w:val="24"/>
          <w:lang w:eastAsia="en-US"/>
        </w:rPr>
        <w:t>availability</w:t>
      </w:r>
      <w:r w:rsidRPr="0098316A">
        <w:rPr>
          <w:szCs w:val="24"/>
          <w:lang w:eastAsia="en-US"/>
        </w:rPr>
        <w:t xml:space="preserve"> monitoring systems;</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1418" w:hanging="568"/>
        <w:rPr>
          <w:b/>
          <w:szCs w:val="24"/>
          <w:lang w:eastAsia="en-US"/>
        </w:rPr>
      </w:pPr>
      <w:r w:rsidRPr="0098316A">
        <w:rPr>
          <w:szCs w:val="24"/>
          <w:lang w:eastAsia="en-US"/>
        </w:rPr>
        <w:t>(d)</w:t>
      </w:r>
      <w:r w:rsidRPr="0098316A">
        <w:rPr>
          <w:szCs w:val="24"/>
          <w:lang w:eastAsia="en-US"/>
        </w:rPr>
        <w:tab/>
        <w:t>event ▌data recorders for automated vehicles;</w:t>
      </w:r>
      <w:r w:rsidRPr="0098316A">
        <w:rPr>
          <w:b/>
          <w:szCs w:val="24"/>
          <w:lang w:eastAsia="en-US"/>
        </w:rPr>
        <w:t xml:space="preserve"> </w:t>
      </w:r>
    </w:p>
    <w:p w:rsidR="001D5994" w:rsidRPr="0098316A" w:rsidRDefault="001D5994" w:rsidP="001D5994">
      <w:pPr>
        <w:widowControl/>
        <w:tabs>
          <w:tab w:val="left" w:pos="850"/>
        </w:tabs>
        <w:spacing w:before="120" w:after="120" w:line="360" w:lineRule="auto"/>
        <w:ind w:left="1418" w:hanging="567"/>
        <w:rPr>
          <w:szCs w:val="24"/>
          <w:lang w:eastAsia="en-US"/>
        </w:rPr>
      </w:pPr>
      <w:r w:rsidRPr="0098316A">
        <w:rPr>
          <w:szCs w:val="24"/>
          <w:lang w:eastAsia="en-US"/>
        </w:rPr>
        <w:t>(e)</w:t>
      </w:r>
      <w:r w:rsidRPr="0098316A">
        <w:rPr>
          <w:szCs w:val="24"/>
          <w:lang w:eastAsia="en-US"/>
        </w:rPr>
        <w:tab/>
        <w:t>harmonised format for the exchange of data for instance for multi-brand vehicle platooning</w:t>
      </w:r>
      <w:r w:rsidRPr="0098316A">
        <w:rPr>
          <w:b/>
          <w:i/>
          <w:szCs w:val="24"/>
          <w:lang w:eastAsia="en-US"/>
        </w:rPr>
        <w:t>;</w:t>
      </w:r>
    </w:p>
    <w:p w:rsidR="001D5994" w:rsidRPr="0098316A" w:rsidRDefault="001D5994" w:rsidP="001D5994">
      <w:pPr>
        <w:widowControl/>
        <w:spacing w:before="120" w:after="120" w:line="360" w:lineRule="auto"/>
        <w:ind w:left="1418" w:hanging="567"/>
        <w:rPr>
          <w:b/>
          <w:bCs/>
          <w:i/>
          <w:lang w:eastAsia="en-US"/>
        </w:rPr>
      </w:pPr>
      <w:r w:rsidRPr="0098316A">
        <w:rPr>
          <w:b/>
          <w:i/>
          <w:lang w:eastAsia="en-US"/>
        </w:rPr>
        <w:t>(f)</w:t>
      </w:r>
      <w:r w:rsidRPr="0098316A">
        <w:rPr>
          <w:b/>
          <w:i/>
          <w:lang w:eastAsia="en-US"/>
        </w:rPr>
        <w:tab/>
      </w:r>
      <w:r w:rsidRPr="0098316A">
        <w:rPr>
          <w:b/>
          <w:bCs/>
          <w:i/>
          <w:lang w:eastAsia="en-US"/>
        </w:rPr>
        <w:t>systems to provide safety information to other road users.</w:t>
      </w:r>
    </w:p>
    <w:p w:rsidR="001D5994" w:rsidRPr="0098316A" w:rsidRDefault="001D5994" w:rsidP="001D5994">
      <w:pPr>
        <w:widowControl/>
        <w:spacing w:before="120" w:after="120" w:line="360" w:lineRule="auto"/>
        <w:ind w:left="851" w:hanging="851"/>
        <w:rPr>
          <w:b/>
          <w:lang w:eastAsia="en-US"/>
        </w:rPr>
      </w:pPr>
      <w:r w:rsidRPr="0098316A">
        <w:rPr>
          <w:b/>
          <w:i/>
          <w:lang w:eastAsia="en-US"/>
        </w:rPr>
        <w:t>2.</w:t>
      </w:r>
      <w:r w:rsidRPr="0098316A">
        <w:rPr>
          <w:b/>
          <w:i/>
          <w:lang w:eastAsia="en-US"/>
        </w:rPr>
        <w:tab/>
        <w:t>Driver availability monitoring system referred to in point (c) of paragraph 1 shall not apply to fully</w:t>
      </w:r>
      <w:r w:rsidRPr="0098316A">
        <w:rPr>
          <w:lang w:eastAsia="en-US"/>
        </w:rPr>
        <w:t xml:space="preserve"> </w:t>
      </w:r>
      <w:r w:rsidRPr="0098316A">
        <w:rPr>
          <w:b/>
          <w:i/>
          <w:lang w:eastAsia="en-US"/>
        </w:rPr>
        <w:t>automated vehicles.</w:t>
      </w:r>
      <w:r w:rsidRPr="0098316A">
        <w:rPr>
          <w:b/>
          <w:lang w:eastAsia="en-US"/>
        </w:rPr>
        <w:t xml:space="preserve">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 xml:space="preserve">3. </w:t>
      </w:r>
      <w:r w:rsidRPr="0098316A">
        <w:rPr>
          <w:szCs w:val="24"/>
          <w:lang w:eastAsia="en-US"/>
        </w:rPr>
        <w:tab/>
      </w:r>
      <w:r w:rsidRPr="0098316A">
        <w:rPr>
          <w:lang w:eastAsia="en-US"/>
        </w:rPr>
        <w:t>▌</w:t>
      </w:r>
      <w:r w:rsidRPr="0098316A">
        <w:rPr>
          <w:szCs w:val="24"/>
          <w:lang w:eastAsia="en-US"/>
        </w:rPr>
        <w:t xml:space="preserve">The Commission </w:t>
      </w:r>
      <w:r w:rsidRPr="0098316A">
        <w:rPr>
          <w:b/>
          <w:i/>
          <w:lang w:eastAsia="en-US"/>
        </w:rPr>
        <w:t>shall</w:t>
      </w:r>
      <w:r w:rsidRPr="0098316A">
        <w:rPr>
          <w:lang w:eastAsia="en-US"/>
        </w:rPr>
        <w:t xml:space="preserve"> </w:t>
      </w:r>
      <w:r w:rsidRPr="0098316A">
        <w:rPr>
          <w:b/>
          <w:i/>
          <w:szCs w:val="24"/>
          <w:lang w:eastAsia="en-US"/>
        </w:rPr>
        <w:t>by means of implementing</w:t>
      </w:r>
      <w:r w:rsidRPr="0098316A">
        <w:rPr>
          <w:szCs w:val="24"/>
          <w:lang w:eastAsia="en-US"/>
        </w:rPr>
        <w:t xml:space="preserve"> acts </w:t>
      </w:r>
      <w:r w:rsidRPr="0098316A">
        <w:rPr>
          <w:rFonts w:eastAsia="Calibri"/>
          <w:b/>
          <w:i/>
          <w:szCs w:val="24"/>
          <w:lang w:eastAsia="en-US"/>
        </w:rPr>
        <w:t>adopt provisions concerning uniform procedures and technical specifications</w:t>
      </w:r>
      <w:r w:rsidRPr="0098316A">
        <w:rPr>
          <w:lang w:eastAsia="en-US"/>
        </w:rPr>
        <w:t xml:space="preserve"> </w:t>
      </w:r>
      <w:r w:rsidRPr="0098316A">
        <w:rPr>
          <w:b/>
          <w:i/>
          <w:szCs w:val="24"/>
          <w:lang w:eastAsia="en-US"/>
        </w:rPr>
        <w:t>for</w:t>
      </w:r>
      <w:r w:rsidRPr="0098316A">
        <w:rPr>
          <w:szCs w:val="24"/>
          <w:lang w:eastAsia="en-US"/>
        </w:rPr>
        <w:t xml:space="preserve"> the systems and other items listed in points (a) to </w:t>
      </w:r>
      <w:r w:rsidRPr="0098316A">
        <w:rPr>
          <w:b/>
          <w:i/>
          <w:szCs w:val="24"/>
          <w:lang w:eastAsia="en-US"/>
        </w:rPr>
        <w:t>(f</w:t>
      </w:r>
      <w:r w:rsidRPr="0098316A">
        <w:rPr>
          <w:szCs w:val="24"/>
          <w:lang w:eastAsia="en-US"/>
        </w:rPr>
        <w:t xml:space="preserve">) of paragraph 1 of this Article, and </w:t>
      </w:r>
      <w:r w:rsidRPr="0098316A">
        <w:rPr>
          <w:lang w:eastAsia="en-US"/>
        </w:rPr>
        <w:t>▌</w:t>
      </w:r>
      <w:r w:rsidRPr="0098316A">
        <w:rPr>
          <w:szCs w:val="24"/>
          <w:lang w:eastAsia="en-US"/>
        </w:rPr>
        <w:t xml:space="preserve">for the type-approval of automated </w:t>
      </w:r>
      <w:r w:rsidRPr="0098316A">
        <w:rPr>
          <w:b/>
          <w:i/>
          <w:lang w:eastAsia="en-US"/>
        </w:rPr>
        <w:t>and fully automated</w:t>
      </w:r>
      <w:r w:rsidRPr="0098316A">
        <w:rPr>
          <w:lang w:eastAsia="en-US"/>
        </w:rPr>
        <w:t xml:space="preserve"> </w:t>
      </w:r>
      <w:r w:rsidRPr="0098316A">
        <w:rPr>
          <w:szCs w:val="24"/>
          <w:lang w:eastAsia="en-US"/>
        </w:rPr>
        <w:t xml:space="preserve">vehicles </w:t>
      </w:r>
      <w:proofErr w:type="gramStart"/>
      <w:r w:rsidRPr="0098316A">
        <w:rPr>
          <w:szCs w:val="24"/>
          <w:lang w:eastAsia="en-US"/>
        </w:rPr>
        <w:t>with regard to</w:t>
      </w:r>
      <w:proofErr w:type="gramEnd"/>
      <w:r w:rsidRPr="0098316A">
        <w:rPr>
          <w:szCs w:val="24"/>
          <w:lang w:eastAsia="en-US"/>
        </w:rPr>
        <w:t xml:space="preserve"> those </w:t>
      </w:r>
      <w:r w:rsidRPr="0098316A">
        <w:rPr>
          <w:rFonts w:eastAsia="Calibri"/>
          <w:b/>
          <w:i/>
          <w:szCs w:val="24"/>
          <w:lang w:eastAsia="en-US"/>
        </w:rPr>
        <w:t>systems in order to ensure the safe operation of automated and fully automated vehicles on public roads</w:t>
      </w:r>
      <w:r w:rsidRPr="0098316A">
        <w:rPr>
          <w:szCs w:val="24"/>
          <w:lang w:eastAsia="en-US"/>
        </w:rPr>
        <w:t xml:space="preserve">. </w:t>
      </w:r>
    </w:p>
    <w:p w:rsidR="001D5994" w:rsidRPr="0098316A" w:rsidRDefault="001D5994" w:rsidP="001D5994">
      <w:pPr>
        <w:widowControl/>
        <w:spacing w:before="120" w:after="120" w:line="360" w:lineRule="auto"/>
        <w:ind w:left="851"/>
        <w:rPr>
          <w:szCs w:val="24"/>
          <w:lang w:eastAsia="en-US"/>
        </w:rPr>
      </w:pPr>
      <w:r w:rsidRPr="0098316A">
        <w:rPr>
          <w:b/>
          <w:bCs/>
          <w:i/>
          <w:lang w:eastAsia="en-US"/>
        </w:rPr>
        <w:t>Those implementing acts shall be adopted in accordance with the examination procedure referred to in Article 13(2).</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CHAPTER III</w:t>
      </w:r>
      <w:r w:rsidRPr="0098316A">
        <w:rPr>
          <w:szCs w:val="24"/>
          <w:lang w:eastAsia="en-US"/>
        </w:rPr>
        <w:br/>
        <w:t>FINAL PROVISIONS</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12</w:t>
      </w:r>
      <w:r w:rsidRPr="0098316A">
        <w:rPr>
          <w:szCs w:val="24"/>
          <w:lang w:eastAsia="en-US"/>
        </w:rPr>
        <w:br/>
        <w:t>Exercise of the delegation</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1.</w:t>
      </w:r>
      <w:r w:rsidRPr="0098316A">
        <w:rPr>
          <w:szCs w:val="24"/>
          <w:lang w:eastAsia="en-US"/>
        </w:rPr>
        <w:tab/>
        <w:t>The power to adopt delegated acts is conferred on the Commission subject to the conditions laid down in this Article.</w:t>
      </w:r>
    </w:p>
    <w:p w:rsidR="001D5994" w:rsidRPr="0098316A" w:rsidRDefault="001D5994" w:rsidP="001D5994">
      <w:pPr>
        <w:widowControl/>
        <w:spacing w:before="120" w:after="120" w:line="360" w:lineRule="auto"/>
        <w:ind w:left="851" w:hanging="851"/>
        <w:rPr>
          <w:i/>
          <w:szCs w:val="24"/>
          <w:lang w:eastAsia="en-US"/>
        </w:rPr>
      </w:pPr>
      <w:r w:rsidRPr="0098316A">
        <w:rPr>
          <w:szCs w:val="24"/>
          <w:lang w:eastAsia="en-US"/>
        </w:rPr>
        <w:br w:type="page"/>
      </w:r>
      <w:r w:rsidRPr="0098316A">
        <w:rPr>
          <w:szCs w:val="24"/>
          <w:lang w:eastAsia="en-US"/>
        </w:rPr>
        <w:lastRenderedPageBreak/>
        <w:t>2.</w:t>
      </w:r>
      <w:r w:rsidRPr="0098316A">
        <w:rPr>
          <w:szCs w:val="24"/>
          <w:lang w:eastAsia="en-US"/>
        </w:rPr>
        <w:tab/>
        <w:t xml:space="preserve">The power to adopt delegated acts referred to in Articles 4(3), 4(6) </w:t>
      </w:r>
      <w:r w:rsidRPr="0098316A">
        <w:rPr>
          <w:b/>
          <w:i/>
          <w:lang w:eastAsia="en-US"/>
        </w:rPr>
        <w:t>and</w:t>
      </w:r>
      <w:r w:rsidRPr="0098316A">
        <w:rPr>
          <w:lang w:eastAsia="en-US"/>
        </w:rPr>
        <w:t xml:space="preserve"> </w:t>
      </w:r>
      <w:r w:rsidRPr="0098316A">
        <w:rPr>
          <w:szCs w:val="24"/>
          <w:lang w:eastAsia="en-US"/>
        </w:rPr>
        <w:t xml:space="preserve">6(6) </w:t>
      </w:r>
      <w:r w:rsidRPr="0098316A">
        <w:rPr>
          <w:lang w:eastAsia="en-US"/>
        </w:rPr>
        <w:t>▌</w:t>
      </w:r>
      <w:r w:rsidRPr="0098316A">
        <w:rPr>
          <w:szCs w:val="24"/>
          <w:lang w:eastAsia="en-US"/>
        </w:rPr>
        <w:t xml:space="preserve">shall be conferred on the Commission </w:t>
      </w:r>
      <w:r w:rsidRPr="0098316A">
        <w:rPr>
          <w:b/>
          <w:i/>
          <w:szCs w:val="24"/>
          <w:lang w:eastAsia="en-US"/>
        </w:rPr>
        <w:t>for a period of five years from</w:t>
      </w:r>
      <w:r w:rsidRPr="0098316A">
        <w:rPr>
          <w:szCs w:val="24"/>
          <w:lang w:eastAsia="en-US"/>
        </w:rPr>
        <w:t xml:space="preserve"> … [</w:t>
      </w:r>
      <w:r w:rsidRPr="0098316A">
        <w:rPr>
          <w:lang w:eastAsia="en-US"/>
        </w:rPr>
        <w:t>▌</w:t>
      </w:r>
      <w:r w:rsidRPr="0098316A">
        <w:rPr>
          <w:szCs w:val="24"/>
          <w:lang w:eastAsia="en-US"/>
        </w:rPr>
        <w:t xml:space="preserve">the date of entry into force of this Regulation]. </w:t>
      </w:r>
      <w:r w:rsidRPr="0098316A">
        <w:rPr>
          <w:b/>
          <w:bCs/>
          <w:i/>
          <w:szCs w:val="24"/>
          <w:lang w:eastAsia="en-US"/>
        </w:rPr>
        <w:t>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3.</w:t>
      </w:r>
      <w:r w:rsidRPr="0098316A">
        <w:rPr>
          <w:szCs w:val="24"/>
          <w:lang w:eastAsia="en-US"/>
        </w:rPr>
        <w:tab/>
        <w:t xml:space="preserve">The delegation of power referred to in Articles 4(3), 4(6) </w:t>
      </w:r>
      <w:r w:rsidRPr="0098316A">
        <w:rPr>
          <w:b/>
          <w:i/>
          <w:lang w:eastAsia="en-US"/>
        </w:rPr>
        <w:t>and</w:t>
      </w:r>
      <w:r w:rsidRPr="0098316A">
        <w:rPr>
          <w:szCs w:val="24"/>
          <w:lang w:eastAsia="en-US"/>
        </w:rPr>
        <w:t xml:space="preserve"> 6(6) </w:t>
      </w:r>
      <w:r w:rsidRPr="0098316A">
        <w:rPr>
          <w:lang w:eastAsia="en-US"/>
        </w:rPr>
        <w:t>▌</w:t>
      </w:r>
      <w:r w:rsidRPr="0098316A">
        <w:rPr>
          <w:szCs w:val="24"/>
          <w:lang w:eastAsia="en-US"/>
        </w:rPr>
        <w:t xml:space="preserve">may be revoked at any time by the European Parliament or by the Council. A decision to revoke shall put an end to the delegation of the power specified in that decision. It shall take effect the day following the publication of the decision in the </w:t>
      </w:r>
      <w:r w:rsidRPr="0098316A">
        <w:rPr>
          <w:i/>
          <w:szCs w:val="24"/>
          <w:lang w:eastAsia="en-US"/>
        </w:rPr>
        <w:t>Official Journal of the European Union</w:t>
      </w:r>
      <w:r w:rsidRPr="0098316A">
        <w:rPr>
          <w:szCs w:val="24"/>
          <w:lang w:eastAsia="en-US"/>
        </w:rPr>
        <w:t xml:space="preserve"> or </w:t>
      </w:r>
      <w:proofErr w:type="gramStart"/>
      <w:r w:rsidRPr="0098316A">
        <w:rPr>
          <w:szCs w:val="24"/>
          <w:lang w:eastAsia="en-US"/>
        </w:rPr>
        <w:t>at a later date</w:t>
      </w:r>
      <w:proofErr w:type="gramEnd"/>
      <w:r w:rsidRPr="0098316A">
        <w:rPr>
          <w:szCs w:val="24"/>
          <w:lang w:eastAsia="en-US"/>
        </w:rPr>
        <w:t xml:space="preserve"> specified therein. It shall not affect the validity of any delegated acts already in force.</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4.</w:t>
      </w:r>
      <w:r w:rsidRPr="0098316A">
        <w:rPr>
          <w:szCs w:val="24"/>
          <w:lang w:eastAsia="en-US"/>
        </w:rPr>
        <w:tab/>
        <w:t>Before adopting a delegated act, the Commission shall consult experts designated by each Member State in accordance with the principles laid down in the Interinstitutional Agreement of 13 April 2016 on Better Law-Making.</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5.</w:t>
      </w:r>
      <w:r w:rsidRPr="0098316A">
        <w:rPr>
          <w:szCs w:val="24"/>
          <w:lang w:eastAsia="en-US"/>
        </w:rPr>
        <w:tab/>
        <w:t>As soon as it adopts a delegated act, the Commission shall notify it simultaneously to the European Parliament and to the Council.</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6.</w:t>
      </w:r>
      <w:r w:rsidRPr="0098316A">
        <w:rPr>
          <w:szCs w:val="24"/>
          <w:lang w:eastAsia="en-US"/>
        </w:rPr>
        <w:tab/>
        <w:t xml:space="preserve">A delegated act adopted under Article 4(3), 4(6) </w:t>
      </w:r>
      <w:r w:rsidRPr="0098316A">
        <w:rPr>
          <w:b/>
          <w:i/>
          <w:szCs w:val="24"/>
          <w:lang w:eastAsia="en-US"/>
        </w:rPr>
        <w:t>and</w:t>
      </w:r>
      <w:r w:rsidRPr="0098316A">
        <w:rPr>
          <w:szCs w:val="24"/>
          <w:lang w:eastAsia="en-US"/>
        </w:rPr>
        <w:t xml:space="preserve"> 6(6) </w:t>
      </w:r>
      <w:r w:rsidRPr="0098316A">
        <w:rPr>
          <w:lang w:eastAsia="en-US"/>
        </w:rPr>
        <w:t>▌</w:t>
      </w:r>
      <w:r w:rsidRPr="0098316A">
        <w:rPr>
          <w:szCs w:val="24"/>
          <w:lang w:eastAsia="en-US"/>
        </w:rPr>
        <w:t>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1D5994" w:rsidRPr="0098316A" w:rsidRDefault="001D5994" w:rsidP="001D5994">
      <w:pPr>
        <w:widowControl/>
        <w:spacing w:before="120" w:after="120" w:line="360" w:lineRule="auto"/>
        <w:jc w:val="center"/>
        <w:rPr>
          <w:b/>
          <w:bCs/>
          <w:i/>
          <w:iCs/>
          <w:szCs w:val="24"/>
          <w:lang w:eastAsia="en-US"/>
        </w:rPr>
      </w:pPr>
      <w:r w:rsidRPr="0098316A">
        <w:rPr>
          <w:b/>
          <w:bCs/>
          <w:i/>
          <w:iCs/>
          <w:szCs w:val="24"/>
          <w:lang w:eastAsia="en-US"/>
        </w:rPr>
        <w:br w:type="page"/>
      </w:r>
      <w:r w:rsidRPr="0098316A">
        <w:rPr>
          <w:b/>
          <w:bCs/>
          <w:i/>
          <w:iCs/>
          <w:szCs w:val="24"/>
          <w:lang w:eastAsia="en-US"/>
        </w:rPr>
        <w:lastRenderedPageBreak/>
        <w:t>Article 13</w:t>
      </w:r>
      <w:r w:rsidRPr="0098316A">
        <w:rPr>
          <w:b/>
          <w:bCs/>
          <w:i/>
          <w:iCs/>
          <w:szCs w:val="24"/>
          <w:lang w:eastAsia="en-US"/>
        </w:rPr>
        <w:br/>
        <w:t>Committee procedure</w:t>
      </w:r>
    </w:p>
    <w:p w:rsidR="001D5994" w:rsidRPr="0098316A" w:rsidRDefault="001D5994" w:rsidP="001D5994">
      <w:pPr>
        <w:widowControl/>
        <w:spacing w:before="120" w:after="120" w:line="360" w:lineRule="auto"/>
        <w:ind w:left="851" w:hanging="851"/>
        <w:rPr>
          <w:b/>
          <w:bCs/>
          <w:i/>
          <w:szCs w:val="24"/>
          <w:lang w:eastAsia="en-US"/>
        </w:rPr>
      </w:pPr>
      <w:r w:rsidRPr="0098316A">
        <w:rPr>
          <w:b/>
          <w:bCs/>
          <w:i/>
          <w:szCs w:val="24"/>
          <w:lang w:eastAsia="en-US"/>
        </w:rPr>
        <w:t xml:space="preserve">1. </w:t>
      </w:r>
      <w:r w:rsidRPr="0098316A">
        <w:rPr>
          <w:b/>
          <w:bCs/>
          <w:i/>
          <w:szCs w:val="24"/>
          <w:lang w:eastAsia="en-US"/>
        </w:rPr>
        <w:tab/>
        <w:t>The Commission shall be assisted by the Technical Committee − Motor Vehicles (TCMV). That committee shall be a committee within the meaning of Regulation (EU) No 182/2011.</w:t>
      </w:r>
    </w:p>
    <w:p w:rsidR="001D5994" w:rsidRPr="0098316A" w:rsidRDefault="001D5994" w:rsidP="001D5994">
      <w:pPr>
        <w:widowControl/>
        <w:spacing w:before="120" w:after="120" w:line="360" w:lineRule="auto"/>
        <w:ind w:left="851" w:hanging="851"/>
        <w:rPr>
          <w:b/>
          <w:bCs/>
          <w:i/>
          <w:szCs w:val="24"/>
          <w:lang w:eastAsia="en-US"/>
        </w:rPr>
      </w:pPr>
      <w:r w:rsidRPr="0098316A">
        <w:rPr>
          <w:b/>
          <w:bCs/>
          <w:i/>
          <w:szCs w:val="24"/>
          <w:lang w:eastAsia="en-US"/>
        </w:rPr>
        <w:t xml:space="preserve">2. </w:t>
      </w:r>
      <w:r w:rsidRPr="0098316A">
        <w:rPr>
          <w:b/>
          <w:bCs/>
          <w:i/>
          <w:szCs w:val="24"/>
          <w:lang w:eastAsia="en-US"/>
        </w:rPr>
        <w:tab/>
        <w:t>Where reference is made to this paragraph, Article 5 of Regulation (EU) No 182/2011 shall apply.</w:t>
      </w:r>
    </w:p>
    <w:p w:rsidR="001D5994" w:rsidRPr="0098316A" w:rsidRDefault="001D5994" w:rsidP="001D5994">
      <w:pPr>
        <w:widowControl/>
        <w:spacing w:before="120" w:after="120" w:line="360" w:lineRule="auto"/>
        <w:ind w:left="851"/>
        <w:rPr>
          <w:b/>
          <w:bCs/>
          <w:i/>
          <w:szCs w:val="24"/>
          <w:lang w:eastAsia="en-US"/>
        </w:rPr>
      </w:pPr>
      <w:r w:rsidRPr="0098316A">
        <w:rPr>
          <w:b/>
          <w:bCs/>
          <w:i/>
          <w:szCs w:val="24"/>
          <w:lang w:eastAsia="en-US"/>
        </w:rPr>
        <w:t>Where the committee delivers no opinion, the Commission shall not adopt the draft implementing act and the third subparagraph of Article 5(4) of Regulation (EU) No 182/2011 shall apply.</w:t>
      </w:r>
    </w:p>
    <w:p w:rsidR="001D5994" w:rsidRPr="0098316A" w:rsidRDefault="001D5994" w:rsidP="001D5994">
      <w:pPr>
        <w:keepNext/>
        <w:widowControl/>
        <w:spacing w:before="120" w:after="120" w:line="360" w:lineRule="auto"/>
        <w:jc w:val="center"/>
        <w:rPr>
          <w:b/>
          <w:i/>
          <w:lang w:eastAsia="en-US"/>
        </w:rPr>
      </w:pPr>
      <w:r w:rsidRPr="0098316A">
        <w:rPr>
          <w:b/>
          <w:i/>
          <w:lang w:eastAsia="en-US"/>
        </w:rPr>
        <w:br w:type="page"/>
      </w:r>
      <w:r w:rsidRPr="0098316A">
        <w:rPr>
          <w:b/>
          <w:i/>
          <w:lang w:eastAsia="en-US"/>
        </w:rPr>
        <w:lastRenderedPageBreak/>
        <w:t>Article 14</w:t>
      </w:r>
      <w:r w:rsidRPr="0098316A">
        <w:rPr>
          <w:b/>
          <w:i/>
          <w:lang w:eastAsia="en-US"/>
        </w:rPr>
        <w:br/>
        <w:t>Review and reporting</w:t>
      </w:r>
    </w:p>
    <w:p w:rsidR="001D5994" w:rsidRPr="0098316A" w:rsidRDefault="001D5994" w:rsidP="001D5994">
      <w:pPr>
        <w:widowControl/>
        <w:spacing w:before="120" w:after="120" w:line="360" w:lineRule="auto"/>
        <w:ind w:left="851" w:hanging="851"/>
        <w:rPr>
          <w:b/>
          <w:i/>
          <w:lang w:eastAsia="en-US"/>
        </w:rPr>
      </w:pPr>
      <w:r w:rsidRPr="0098316A">
        <w:rPr>
          <w:b/>
          <w:i/>
          <w:lang w:eastAsia="en-US"/>
        </w:rPr>
        <w:t xml:space="preserve">1. </w:t>
      </w:r>
      <w:r w:rsidRPr="0098316A">
        <w:rPr>
          <w:b/>
          <w:i/>
          <w:lang w:eastAsia="en-US"/>
        </w:rPr>
        <w:tab/>
        <w:t xml:space="preserve">By </w:t>
      </w:r>
      <w:proofErr w:type="gramStart"/>
      <w:r w:rsidRPr="0098316A">
        <w:rPr>
          <w:b/>
          <w:i/>
          <w:lang w:eastAsia="en-US"/>
        </w:rPr>
        <w:t>...[</w:t>
      </w:r>
      <w:proofErr w:type="gramEnd"/>
      <w:r w:rsidRPr="0098316A">
        <w:rPr>
          <w:b/>
          <w:i/>
          <w:lang w:eastAsia="en-US"/>
        </w:rPr>
        <w:t xml:space="preserve">five years after the date of application of this Regulation] and every five years thereafter, the Commission shall submit an evaluation report to the European Parliament and to the Council on the achievements of safety measures and systems, including their penetration rates and convenience for the user. The Commission shall investigate whether these measures and systems act as intended by this Regulation. Where appropriate, that report shall be accompanied by recommendations, including a legislative proposal to amend the requirements </w:t>
      </w:r>
      <w:proofErr w:type="gramStart"/>
      <w:r w:rsidRPr="0098316A">
        <w:rPr>
          <w:b/>
          <w:i/>
          <w:lang w:eastAsia="en-US"/>
        </w:rPr>
        <w:t>as regards</w:t>
      </w:r>
      <w:proofErr w:type="gramEnd"/>
      <w:r w:rsidRPr="0098316A">
        <w:rPr>
          <w:b/>
          <w:i/>
          <w:lang w:eastAsia="en-US"/>
        </w:rPr>
        <w:t xml:space="preserve"> general safety and the protection and safety of vehicle occupants and vulnerable road users, in order to reduce or to eliminate accidents and injuries in road transport.</w:t>
      </w:r>
    </w:p>
    <w:p w:rsidR="001D5994" w:rsidRPr="0098316A" w:rsidRDefault="001D5994" w:rsidP="001D5994">
      <w:pPr>
        <w:widowControl/>
        <w:spacing w:before="120" w:after="120" w:line="360" w:lineRule="auto"/>
        <w:ind w:left="851"/>
        <w:rPr>
          <w:b/>
          <w:lang w:eastAsia="en-US"/>
        </w:rPr>
      </w:pPr>
      <w:r w:rsidRPr="0098316A">
        <w:rPr>
          <w:b/>
          <w:i/>
          <w:szCs w:val="24"/>
          <w:lang w:eastAsia="en-US"/>
        </w:rPr>
        <w:br w:type="page"/>
      </w:r>
      <w:proofErr w:type="gramStart"/>
      <w:r w:rsidRPr="0098316A">
        <w:rPr>
          <w:b/>
          <w:i/>
          <w:szCs w:val="24"/>
          <w:lang w:eastAsia="en-US"/>
        </w:rPr>
        <w:lastRenderedPageBreak/>
        <w:t>In particular, the</w:t>
      </w:r>
      <w:proofErr w:type="gramEnd"/>
      <w:r w:rsidRPr="0098316A">
        <w:rPr>
          <w:b/>
          <w:i/>
          <w:szCs w:val="24"/>
          <w:lang w:eastAsia="en-US"/>
        </w:rPr>
        <w:t xml:space="preserve"> Commission shall evaluate the reliability and efficiency of </w:t>
      </w:r>
      <w:r w:rsidRPr="0098316A">
        <w:rPr>
          <w:b/>
          <w:bCs/>
          <w:i/>
          <w:szCs w:val="24"/>
          <w:lang w:eastAsia="en-US"/>
        </w:rPr>
        <w:t xml:space="preserve">new intelligent speed assistance </w:t>
      </w:r>
      <w:r w:rsidRPr="0098316A">
        <w:rPr>
          <w:b/>
          <w:i/>
          <w:szCs w:val="24"/>
          <w:lang w:eastAsia="en-US"/>
        </w:rPr>
        <w:t xml:space="preserve">systems </w:t>
      </w:r>
      <w:r w:rsidRPr="0098316A">
        <w:rPr>
          <w:b/>
          <w:bCs/>
          <w:i/>
          <w:szCs w:val="24"/>
          <w:lang w:eastAsia="en-US"/>
        </w:rPr>
        <w:t xml:space="preserve">and the accuracy and error rate of such systems </w:t>
      </w:r>
      <w:r w:rsidRPr="0098316A">
        <w:rPr>
          <w:b/>
          <w:i/>
          <w:szCs w:val="24"/>
          <w:lang w:eastAsia="en-US"/>
        </w:rPr>
        <w:t>in real driving conditions. Where appropriate, the Commission shall present a legislative proposal.</w:t>
      </w:r>
      <w:r w:rsidRPr="0098316A" w:rsidDel="001419DA">
        <w:rPr>
          <w:b/>
          <w:lang w:eastAsia="en-US"/>
        </w:rPr>
        <w:t xml:space="preserve"> </w:t>
      </w:r>
    </w:p>
    <w:p w:rsidR="001D5994" w:rsidRPr="0098316A" w:rsidRDefault="001D5994" w:rsidP="001D5994">
      <w:pPr>
        <w:widowControl/>
        <w:spacing w:before="120" w:after="120" w:line="360" w:lineRule="auto"/>
        <w:ind w:left="851" w:hanging="851"/>
        <w:rPr>
          <w:b/>
          <w:lang w:eastAsia="en-US"/>
        </w:rPr>
      </w:pPr>
      <w:r w:rsidRPr="0098316A">
        <w:rPr>
          <w:b/>
          <w:i/>
          <w:lang w:eastAsia="en-US"/>
        </w:rPr>
        <w:t xml:space="preserve">2. </w:t>
      </w:r>
      <w:r w:rsidRPr="0098316A">
        <w:rPr>
          <w:b/>
          <w:i/>
          <w:lang w:eastAsia="en-US"/>
        </w:rPr>
        <w:tab/>
        <w:t>By 31 January of each year, for the previous year, the Commission shall submit to the European Parliament and to the Council a progress report on the activities of the UNECE’s World Forum for Harmonization of Vehicle Regulations (WP.29) on the progress made in the implementation of vehicle safety standards with regard to the requirements referred to in Articles 5 to 11 and on the position of the Union related to these matters.</w:t>
      </w:r>
      <w:r w:rsidRPr="0098316A">
        <w:rPr>
          <w:b/>
          <w:lang w:eastAsia="en-US"/>
        </w:rPr>
        <w:t xml:space="preserve"> </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br w:type="page"/>
      </w:r>
      <w:r w:rsidRPr="0098316A">
        <w:rPr>
          <w:szCs w:val="24"/>
          <w:lang w:eastAsia="en-US"/>
        </w:rPr>
        <w:lastRenderedPageBreak/>
        <w:t>Article 15</w:t>
      </w:r>
      <w:r w:rsidRPr="0098316A">
        <w:rPr>
          <w:szCs w:val="24"/>
          <w:lang w:eastAsia="en-US"/>
        </w:rPr>
        <w:br/>
        <w:t>Transitional provisions</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1. </w:t>
      </w:r>
      <w:r w:rsidRPr="0098316A">
        <w:rPr>
          <w:szCs w:val="24"/>
          <w:lang w:eastAsia="en-US"/>
        </w:rPr>
        <w:tab/>
        <w:t xml:space="preserve">This Regulation shall not invalidate any EU type-approval granted to vehicles, systems, components or separate technical units which were granted in accordance with Regulation (EC) No 78/2009, Regulation (EC) No 79/2009, Regulation (EC) No 661/2009 and their implementing measures, by </w:t>
      </w:r>
      <w:r w:rsidRPr="0098316A">
        <w:rPr>
          <w:b/>
          <w:i/>
          <w:szCs w:val="24"/>
          <w:lang w:eastAsia="en-US"/>
        </w:rPr>
        <w:t>...</w:t>
      </w:r>
      <w:r w:rsidRPr="0098316A">
        <w:rPr>
          <w:szCs w:val="24"/>
          <w:lang w:eastAsia="en-US"/>
        </w:rPr>
        <w:t xml:space="preserve"> [</w:t>
      </w:r>
      <w:r w:rsidRPr="0098316A">
        <w:rPr>
          <w:lang w:eastAsia="en-US"/>
        </w:rPr>
        <w:t>▌</w:t>
      </w:r>
      <w:r w:rsidRPr="0098316A">
        <w:rPr>
          <w:szCs w:val="24"/>
          <w:lang w:eastAsia="en-US"/>
        </w:rPr>
        <w:t xml:space="preserve"> the date immediately preceding the date of application of this Regulation], unless the relevant requirements applying to such vehicles, systems, components or separate technical units have been modified or new requirements have been added by this Regulation and the delegated acts adopted pursuant to it,</w:t>
      </w:r>
      <w:r w:rsidRPr="0098316A">
        <w:rPr>
          <w:rFonts w:eastAsia="Calibri"/>
          <w:b/>
          <w:szCs w:val="24"/>
          <w:lang w:eastAsia="en-US"/>
        </w:rPr>
        <w:t xml:space="preserve"> </w:t>
      </w:r>
      <w:r w:rsidRPr="0098316A">
        <w:rPr>
          <w:b/>
          <w:i/>
          <w:szCs w:val="24"/>
          <w:lang w:eastAsia="en-US"/>
        </w:rPr>
        <w:t>as further specified in the implementing acts adopted pursuant to this Regulation</w:t>
      </w:r>
      <w:r w:rsidRPr="0098316A">
        <w:rPr>
          <w:szCs w:val="24"/>
          <w:lang w:eastAsia="en-US"/>
        </w:rPr>
        <w:t>.</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2. </w:t>
      </w:r>
      <w:r w:rsidRPr="0098316A">
        <w:rPr>
          <w:szCs w:val="24"/>
          <w:lang w:eastAsia="en-US"/>
        </w:rPr>
        <w:tab/>
        <w:t xml:space="preserve">Approval authorities shall continue to grant extensions of EU type-approvals referred to in paragraph 1 of this Article.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br w:type="page"/>
      </w:r>
      <w:r w:rsidRPr="0098316A">
        <w:rPr>
          <w:szCs w:val="24"/>
          <w:lang w:eastAsia="en-US"/>
        </w:rPr>
        <w:lastRenderedPageBreak/>
        <w:t xml:space="preserve">3. </w:t>
      </w:r>
      <w:r w:rsidRPr="0098316A">
        <w:rPr>
          <w:szCs w:val="24"/>
          <w:lang w:eastAsia="en-US"/>
        </w:rPr>
        <w:tab/>
        <w:t>By way of derogation from this Regulation, Member States shall continue to permit until the dates specified in Annex IV the registration of vehicles, as well as the sale or entry into service of components, which do not comply with the requirements of the respective UN Regulations listed in that Annex.</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t>Article 16</w:t>
      </w:r>
      <w:r w:rsidRPr="0098316A">
        <w:rPr>
          <w:szCs w:val="24"/>
          <w:lang w:eastAsia="en-US"/>
        </w:rPr>
        <w:br/>
        <w:t>Implementation dates</w:t>
      </w:r>
    </w:p>
    <w:p w:rsidR="001D5994" w:rsidRPr="0098316A" w:rsidRDefault="001D5994" w:rsidP="001D5994">
      <w:pPr>
        <w:widowControl/>
        <w:spacing w:before="120" w:after="120" w:line="360" w:lineRule="auto"/>
        <w:rPr>
          <w:szCs w:val="24"/>
          <w:lang w:eastAsia="en-US"/>
        </w:rPr>
      </w:pPr>
      <w:r w:rsidRPr="0098316A">
        <w:rPr>
          <w:szCs w:val="24"/>
          <w:lang w:eastAsia="en-US"/>
        </w:rPr>
        <w:t xml:space="preserve">With respect to vehicles, systems, components and separate technical units, national authorities shall:  </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(a)</w:t>
      </w:r>
      <w:r w:rsidRPr="0098316A">
        <w:rPr>
          <w:szCs w:val="24"/>
          <w:lang w:eastAsia="en-US"/>
        </w:rPr>
        <w:tab/>
        <w:t xml:space="preserve">with effect from the dates specified in Annex II, for a </w:t>
      </w:r>
      <w:proofErr w:type="gramStart"/>
      <w:r w:rsidRPr="0098316A">
        <w:rPr>
          <w:szCs w:val="24"/>
          <w:lang w:eastAsia="en-US"/>
        </w:rPr>
        <w:t>particular requirement</w:t>
      </w:r>
      <w:proofErr w:type="gramEnd"/>
      <w:r w:rsidRPr="0098316A">
        <w:rPr>
          <w:szCs w:val="24"/>
          <w:lang w:eastAsia="en-US"/>
        </w:rPr>
        <w:t xml:space="preserve">, refuse, on grounds relating to that requirement, to grant EU type-approval or national type-approval in respect of new types of vehicle, systems, components or separate technical units which do not comply with the requirements of this Regulation and of the delegated acts </w:t>
      </w:r>
      <w:r w:rsidRPr="0098316A">
        <w:rPr>
          <w:b/>
          <w:i/>
          <w:szCs w:val="24"/>
          <w:lang w:eastAsia="en-US"/>
        </w:rPr>
        <w:t>and implementing acts</w:t>
      </w:r>
      <w:r w:rsidRPr="0098316A">
        <w:rPr>
          <w:szCs w:val="24"/>
          <w:lang w:eastAsia="en-US"/>
        </w:rPr>
        <w:t xml:space="preserve"> adopted pursuant to it;</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br w:type="page"/>
      </w:r>
      <w:r w:rsidRPr="0098316A">
        <w:rPr>
          <w:szCs w:val="24"/>
          <w:lang w:eastAsia="en-US"/>
        </w:rPr>
        <w:lastRenderedPageBreak/>
        <w:t>(b)</w:t>
      </w:r>
      <w:r w:rsidRPr="0098316A">
        <w:rPr>
          <w:szCs w:val="24"/>
          <w:lang w:eastAsia="en-US"/>
        </w:rPr>
        <w:tab/>
        <w:t>with effect from the dates specified Annex II, for a particular requirement, consider, on grounds relating to that requirement, certificates of conformity in respect to new vehicles to be no longer valid for the purposes of Article 48 of Regulation (EU) 2018/</w:t>
      </w:r>
      <w:r w:rsidRPr="0098316A">
        <w:rPr>
          <w:b/>
          <w:i/>
          <w:szCs w:val="24"/>
          <w:lang w:eastAsia="en-US"/>
        </w:rPr>
        <w:t>858</w:t>
      </w:r>
      <w:r w:rsidRPr="0098316A">
        <w:rPr>
          <w:szCs w:val="24"/>
          <w:lang w:eastAsia="en-US"/>
        </w:rPr>
        <w:t xml:space="preserve">, and prohibit the registration of such vehicles, which do not comply with the requirements of this Regulation and of the delegated acts </w:t>
      </w:r>
      <w:r w:rsidRPr="0098316A">
        <w:rPr>
          <w:b/>
          <w:i/>
          <w:szCs w:val="24"/>
          <w:lang w:eastAsia="en-US"/>
        </w:rPr>
        <w:t>and implementing acts</w:t>
      </w:r>
      <w:r w:rsidRPr="0098316A">
        <w:rPr>
          <w:szCs w:val="24"/>
          <w:lang w:eastAsia="en-US"/>
        </w:rPr>
        <w:t xml:space="preserve"> adopted pursuant to it;</w:t>
      </w:r>
    </w:p>
    <w:p w:rsidR="001D5994" w:rsidRPr="0098316A" w:rsidRDefault="001D5994" w:rsidP="001D5994">
      <w:pPr>
        <w:widowControl/>
        <w:tabs>
          <w:tab w:val="left" w:pos="850"/>
        </w:tabs>
        <w:spacing w:before="120" w:after="120" w:line="360" w:lineRule="auto"/>
        <w:ind w:left="850" w:hanging="850"/>
        <w:rPr>
          <w:szCs w:val="24"/>
          <w:lang w:eastAsia="en-US"/>
        </w:rPr>
      </w:pPr>
      <w:r w:rsidRPr="0098316A">
        <w:rPr>
          <w:szCs w:val="24"/>
          <w:lang w:eastAsia="en-US"/>
        </w:rPr>
        <w:t>(c)</w:t>
      </w:r>
      <w:r w:rsidRPr="0098316A">
        <w:rPr>
          <w:szCs w:val="24"/>
          <w:lang w:eastAsia="en-US"/>
        </w:rPr>
        <w:tab/>
        <w:t xml:space="preserve">with effect from the dates specified in Annex II, for a </w:t>
      </w:r>
      <w:proofErr w:type="gramStart"/>
      <w:r w:rsidRPr="0098316A">
        <w:rPr>
          <w:szCs w:val="24"/>
          <w:lang w:eastAsia="en-US"/>
        </w:rPr>
        <w:t>particular requirement</w:t>
      </w:r>
      <w:proofErr w:type="gramEnd"/>
      <w:r w:rsidRPr="0098316A">
        <w:rPr>
          <w:szCs w:val="24"/>
          <w:lang w:eastAsia="en-US"/>
        </w:rPr>
        <w:t xml:space="preserve">, prohibit, on grounds relating to that requirement, the placing on the market or entry into service of components and separate technical units, where they do not comply with the requirements of this Regulation and of the delegated acts </w:t>
      </w:r>
      <w:r w:rsidRPr="0098316A">
        <w:rPr>
          <w:b/>
          <w:i/>
          <w:szCs w:val="24"/>
          <w:lang w:eastAsia="en-US"/>
        </w:rPr>
        <w:t>and implementing acts</w:t>
      </w:r>
      <w:r w:rsidRPr="0098316A">
        <w:rPr>
          <w:szCs w:val="24"/>
          <w:lang w:eastAsia="en-US"/>
        </w:rPr>
        <w:t xml:space="preserve"> adopted pursuant to it.</w:t>
      </w:r>
    </w:p>
    <w:p w:rsidR="001D5994" w:rsidRPr="0098316A" w:rsidRDefault="001D5994" w:rsidP="001D5994">
      <w:pPr>
        <w:keepNext/>
        <w:widowControl/>
        <w:spacing w:before="120" w:after="120" w:line="360" w:lineRule="auto"/>
        <w:jc w:val="center"/>
        <w:rPr>
          <w:b/>
          <w:i/>
          <w:szCs w:val="24"/>
          <w:lang w:eastAsia="en-US"/>
        </w:rPr>
      </w:pPr>
      <w:r w:rsidRPr="0098316A">
        <w:rPr>
          <w:szCs w:val="24"/>
          <w:lang w:eastAsia="en-US"/>
        </w:rPr>
        <w:br w:type="page"/>
      </w:r>
      <w:r w:rsidRPr="0098316A">
        <w:rPr>
          <w:szCs w:val="24"/>
          <w:lang w:eastAsia="en-US"/>
        </w:rPr>
        <w:lastRenderedPageBreak/>
        <w:t>Article 17</w:t>
      </w:r>
      <w:r w:rsidRPr="0098316A">
        <w:rPr>
          <w:szCs w:val="24"/>
          <w:lang w:eastAsia="en-US"/>
        </w:rPr>
        <w:br/>
        <w:t>Amendments to Regulation (EU) 2018/</w:t>
      </w:r>
      <w:r w:rsidRPr="0098316A">
        <w:rPr>
          <w:b/>
          <w:i/>
          <w:lang w:eastAsia="en-US"/>
        </w:rPr>
        <w:t>858</w:t>
      </w:r>
    </w:p>
    <w:p w:rsidR="001D5994" w:rsidRPr="0098316A" w:rsidRDefault="001D5994" w:rsidP="001D5994">
      <w:pPr>
        <w:widowControl/>
        <w:spacing w:before="120" w:after="120" w:line="360" w:lineRule="auto"/>
        <w:rPr>
          <w:szCs w:val="24"/>
          <w:lang w:eastAsia="en-US"/>
        </w:rPr>
      </w:pPr>
      <w:r w:rsidRPr="0098316A">
        <w:rPr>
          <w:szCs w:val="24"/>
          <w:lang w:eastAsia="en-US"/>
        </w:rPr>
        <w:t>Annex II to Regulation (EU) 2018/</w:t>
      </w:r>
      <w:r w:rsidRPr="0098316A">
        <w:rPr>
          <w:b/>
          <w:i/>
          <w:lang w:eastAsia="en-US"/>
        </w:rPr>
        <w:t xml:space="preserve">858 </w:t>
      </w:r>
      <w:r w:rsidRPr="0098316A">
        <w:rPr>
          <w:szCs w:val="24"/>
          <w:lang w:eastAsia="en-US"/>
        </w:rPr>
        <w:t>is amended in accordance with Annex III to this Regulation.</w:t>
      </w:r>
    </w:p>
    <w:p w:rsidR="001D5994" w:rsidRPr="0098316A" w:rsidRDefault="001D5994" w:rsidP="001D5994">
      <w:pPr>
        <w:keepNext/>
        <w:widowControl/>
        <w:spacing w:before="120" w:after="120" w:line="360" w:lineRule="auto"/>
        <w:jc w:val="center"/>
        <w:rPr>
          <w:szCs w:val="24"/>
          <w:lang w:val="pt-PT" w:eastAsia="en-US"/>
        </w:rPr>
      </w:pPr>
      <w:r w:rsidRPr="0098316A">
        <w:rPr>
          <w:szCs w:val="24"/>
          <w:lang w:val="pt-PT" w:eastAsia="en-US"/>
        </w:rPr>
        <w:t>Article 18</w:t>
      </w:r>
      <w:r w:rsidRPr="0098316A">
        <w:rPr>
          <w:szCs w:val="24"/>
          <w:lang w:val="pt-PT" w:eastAsia="en-US"/>
        </w:rPr>
        <w:br/>
        <w:t>Repeal</w:t>
      </w:r>
    </w:p>
    <w:p w:rsidR="001D5994" w:rsidRPr="0098316A" w:rsidRDefault="001D5994" w:rsidP="001D5994">
      <w:pPr>
        <w:widowControl/>
        <w:spacing w:before="120" w:after="120" w:line="360" w:lineRule="auto"/>
        <w:ind w:left="851" w:hanging="851"/>
        <w:rPr>
          <w:szCs w:val="24"/>
          <w:lang w:val="pt-PT" w:eastAsia="en-US"/>
        </w:rPr>
      </w:pPr>
      <w:r w:rsidRPr="0098316A">
        <w:rPr>
          <w:szCs w:val="24"/>
          <w:lang w:val="pt-PT" w:eastAsia="en-US"/>
        </w:rPr>
        <w:t xml:space="preserve">1. </w:t>
      </w:r>
      <w:r w:rsidRPr="0098316A">
        <w:rPr>
          <w:szCs w:val="24"/>
          <w:lang w:val="pt-PT" w:eastAsia="en-US"/>
        </w:rPr>
        <w:tab/>
        <w:t xml:space="preserve">Regulations (EC) No 78/2009, (EC) No 79/2009, (EC) No 631/2009 and (EC) No 661/2009 and Regulations (EU) No 406/2010, (EU) No 672/2010, (EU) No 1003/2010, (EU) No 1005/2010, (EU) No 1008/2010, (EU) No 1009/2010, (EU) No 19/2011, (EU) No 109/2011, (EU) No 458/2011, (EU) No 65/2012, (EU) No 130/2012, (EU) No 347/2012, (EU) No 351/2012, (EU) No 1230/2012 and (EU) No 2015/166 are repealed with effect from the date of application of this Regulation. </w:t>
      </w:r>
    </w:p>
    <w:p w:rsidR="001D5994" w:rsidRPr="0098316A" w:rsidRDefault="001D5994" w:rsidP="001D5994">
      <w:pPr>
        <w:widowControl/>
        <w:spacing w:before="120" w:after="120" w:line="360" w:lineRule="auto"/>
        <w:ind w:left="851" w:hanging="851"/>
        <w:rPr>
          <w:szCs w:val="24"/>
          <w:lang w:eastAsia="en-US"/>
        </w:rPr>
      </w:pPr>
      <w:r w:rsidRPr="0098316A">
        <w:rPr>
          <w:szCs w:val="24"/>
          <w:lang w:eastAsia="en-US"/>
        </w:rPr>
        <w:t xml:space="preserve">2. </w:t>
      </w:r>
      <w:r w:rsidRPr="0098316A">
        <w:rPr>
          <w:szCs w:val="24"/>
          <w:lang w:eastAsia="en-US"/>
        </w:rPr>
        <w:tab/>
        <w:t>References to Regulations (EC) No 78/2009, (EC) No 79/2009 and (EC) No 661/2009 shall be construed as references to this Regulation.</w:t>
      </w:r>
    </w:p>
    <w:p w:rsidR="001D5994" w:rsidRPr="0098316A" w:rsidRDefault="001D5994" w:rsidP="001D5994">
      <w:pPr>
        <w:keepNext/>
        <w:widowControl/>
        <w:spacing w:before="120" w:after="120" w:line="360" w:lineRule="auto"/>
        <w:jc w:val="center"/>
        <w:rPr>
          <w:szCs w:val="24"/>
          <w:lang w:eastAsia="en-US"/>
        </w:rPr>
      </w:pPr>
      <w:r w:rsidRPr="0098316A">
        <w:rPr>
          <w:szCs w:val="24"/>
          <w:lang w:eastAsia="en-US"/>
        </w:rPr>
        <w:br w:type="page"/>
      </w:r>
      <w:r w:rsidRPr="0098316A">
        <w:rPr>
          <w:szCs w:val="24"/>
          <w:lang w:eastAsia="en-US"/>
        </w:rPr>
        <w:lastRenderedPageBreak/>
        <w:t>Article 19</w:t>
      </w:r>
      <w:r w:rsidRPr="0098316A">
        <w:rPr>
          <w:szCs w:val="24"/>
          <w:lang w:eastAsia="en-US"/>
        </w:rPr>
        <w:br/>
        <w:t>Entry into force and date of application</w:t>
      </w:r>
    </w:p>
    <w:p w:rsidR="001D5994" w:rsidRPr="0098316A" w:rsidRDefault="001D5994" w:rsidP="001D5994">
      <w:pPr>
        <w:widowControl/>
        <w:spacing w:before="120" w:after="120" w:line="360" w:lineRule="auto"/>
        <w:rPr>
          <w:szCs w:val="24"/>
          <w:lang w:eastAsia="en-US"/>
        </w:rPr>
      </w:pPr>
      <w:r w:rsidRPr="0098316A">
        <w:rPr>
          <w:szCs w:val="24"/>
          <w:lang w:eastAsia="en-US"/>
        </w:rPr>
        <w:t xml:space="preserve">This Regulation shall enter into force on the twentieth day following that of its publication in the </w:t>
      </w:r>
      <w:r w:rsidRPr="0098316A">
        <w:rPr>
          <w:i/>
          <w:szCs w:val="24"/>
          <w:lang w:eastAsia="en-US"/>
        </w:rPr>
        <w:t>Official Journal of the European Union</w:t>
      </w:r>
      <w:r w:rsidRPr="0098316A">
        <w:rPr>
          <w:szCs w:val="24"/>
          <w:lang w:eastAsia="en-US"/>
        </w:rPr>
        <w:t>.</w:t>
      </w:r>
    </w:p>
    <w:p w:rsidR="001D5994" w:rsidRPr="0098316A" w:rsidRDefault="001D5994" w:rsidP="001D5994">
      <w:pPr>
        <w:widowControl/>
        <w:spacing w:before="120" w:after="120" w:line="360" w:lineRule="auto"/>
        <w:rPr>
          <w:b/>
          <w:szCs w:val="24"/>
          <w:lang w:eastAsia="en-US"/>
        </w:rPr>
      </w:pPr>
      <w:r w:rsidRPr="0098316A">
        <w:rPr>
          <w:szCs w:val="24"/>
          <w:lang w:eastAsia="en-US"/>
        </w:rPr>
        <w:t>It shall apply from ... [</w:t>
      </w:r>
      <w:r w:rsidRPr="0098316A">
        <w:rPr>
          <w:b/>
          <w:i/>
          <w:lang w:eastAsia="en-US"/>
        </w:rPr>
        <w:t>30 months after</w:t>
      </w:r>
      <w:r w:rsidRPr="0098316A">
        <w:rPr>
          <w:lang w:eastAsia="en-US"/>
        </w:rPr>
        <w:t xml:space="preserve"> </w:t>
      </w:r>
      <w:r w:rsidRPr="0098316A">
        <w:rPr>
          <w:szCs w:val="24"/>
          <w:lang w:eastAsia="en-US"/>
        </w:rPr>
        <w:t>the date of entry into force of this Regulation].</w:t>
      </w:r>
      <w:r w:rsidRPr="0098316A">
        <w:rPr>
          <w:b/>
          <w:szCs w:val="24"/>
          <w:lang w:eastAsia="en-US"/>
        </w:rPr>
        <w:t xml:space="preserve"> </w:t>
      </w:r>
    </w:p>
    <w:p w:rsidR="001D5994" w:rsidRPr="0098316A" w:rsidRDefault="001D5994" w:rsidP="001D5994">
      <w:pPr>
        <w:widowControl/>
        <w:spacing w:before="120" w:after="120" w:line="360" w:lineRule="auto"/>
        <w:rPr>
          <w:b/>
          <w:lang w:eastAsia="en-US"/>
        </w:rPr>
      </w:pPr>
      <w:r w:rsidRPr="0098316A">
        <w:rPr>
          <w:b/>
          <w:i/>
          <w:lang w:eastAsia="en-US"/>
        </w:rPr>
        <w:t>However, Article 4(3), Article 4(6), Article 4(7), Article 5(4), Article 6(6), Article 7(6), Article 8(3), Article 9(7), Article 10(3), Article 11(3), Article 12 and Article 13 shall apply from ... [date of entry into force of this Regulation].</w:t>
      </w:r>
      <w:r w:rsidRPr="0098316A">
        <w:rPr>
          <w:b/>
          <w:lang w:eastAsia="en-US"/>
        </w:rPr>
        <w:t xml:space="preserve"> </w:t>
      </w:r>
    </w:p>
    <w:p w:rsidR="001D5994" w:rsidRPr="0098316A" w:rsidRDefault="001D5994" w:rsidP="001D5994">
      <w:pPr>
        <w:widowControl/>
        <w:spacing w:before="120" w:after="120" w:line="360" w:lineRule="auto"/>
        <w:rPr>
          <w:b/>
          <w:szCs w:val="24"/>
          <w:lang w:eastAsia="en-US"/>
        </w:rPr>
      </w:pPr>
    </w:p>
    <w:p w:rsidR="001D5994" w:rsidRPr="0098316A" w:rsidRDefault="001D5994" w:rsidP="001D5994">
      <w:pPr>
        <w:widowControl/>
        <w:spacing w:before="120" w:after="120" w:line="360" w:lineRule="auto"/>
        <w:rPr>
          <w:szCs w:val="24"/>
          <w:lang w:eastAsia="en-US"/>
        </w:rPr>
      </w:pPr>
      <w:r w:rsidRPr="0098316A">
        <w:rPr>
          <w:szCs w:val="24"/>
          <w:lang w:eastAsia="en-US"/>
        </w:rPr>
        <w:t>This Regulation shall be binding in its entirety and directly applicable in all Member States.</w:t>
      </w:r>
    </w:p>
    <w:p w:rsidR="001D5994" w:rsidRPr="0098316A" w:rsidRDefault="001D5994" w:rsidP="001D5994">
      <w:pPr>
        <w:keepNext/>
        <w:widowControl/>
        <w:spacing w:before="120" w:line="360" w:lineRule="auto"/>
        <w:rPr>
          <w:lang w:eastAsia="en-US"/>
        </w:rPr>
      </w:pPr>
    </w:p>
    <w:p w:rsidR="001D5994" w:rsidRPr="0098316A" w:rsidRDefault="001D5994" w:rsidP="001D5994">
      <w:pPr>
        <w:keepNext/>
        <w:widowControl/>
        <w:spacing w:before="120" w:line="360" w:lineRule="auto"/>
        <w:rPr>
          <w:lang w:eastAsia="en-US"/>
        </w:rPr>
      </w:pPr>
      <w:r w:rsidRPr="0098316A">
        <w:rPr>
          <w:lang w:eastAsia="en-US"/>
        </w:rPr>
        <w:t>Done at ...,</w:t>
      </w:r>
    </w:p>
    <w:p w:rsidR="001D5994" w:rsidRPr="0098316A" w:rsidRDefault="001D5994" w:rsidP="001D5994">
      <w:pPr>
        <w:keepNext/>
        <w:widowControl/>
        <w:tabs>
          <w:tab w:val="left" w:pos="5669"/>
        </w:tabs>
        <w:spacing w:before="720" w:line="360" w:lineRule="auto"/>
        <w:rPr>
          <w:i/>
          <w:szCs w:val="24"/>
          <w:lang w:eastAsia="en-US"/>
        </w:rPr>
      </w:pPr>
      <w:r w:rsidRPr="0098316A">
        <w:rPr>
          <w:i/>
          <w:szCs w:val="24"/>
          <w:lang w:eastAsia="en-US"/>
        </w:rPr>
        <w:t>For the European Parliament</w:t>
      </w:r>
      <w:r w:rsidRPr="0098316A">
        <w:rPr>
          <w:i/>
          <w:szCs w:val="24"/>
          <w:lang w:eastAsia="en-US"/>
        </w:rPr>
        <w:tab/>
      </w:r>
      <w:proofErr w:type="gramStart"/>
      <w:r w:rsidRPr="0098316A">
        <w:rPr>
          <w:i/>
          <w:szCs w:val="24"/>
          <w:lang w:eastAsia="en-US"/>
        </w:rPr>
        <w:t>For</w:t>
      </w:r>
      <w:proofErr w:type="gramEnd"/>
      <w:r w:rsidRPr="0098316A">
        <w:rPr>
          <w:i/>
          <w:szCs w:val="24"/>
          <w:lang w:eastAsia="en-US"/>
        </w:rPr>
        <w:t xml:space="preserve"> the Council</w:t>
      </w:r>
    </w:p>
    <w:p w:rsidR="001D5994" w:rsidRPr="0098316A" w:rsidRDefault="001D5994" w:rsidP="001D5994">
      <w:pPr>
        <w:widowControl/>
        <w:tabs>
          <w:tab w:val="left" w:pos="5669"/>
        </w:tabs>
        <w:spacing w:line="360" w:lineRule="auto"/>
        <w:rPr>
          <w:i/>
          <w:szCs w:val="24"/>
          <w:lang w:eastAsia="en-US"/>
        </w:rPr>
      </w:pPr>
      <w:r w:rsidRPr="0098316A">
        <w:rPr>
          <w:i/>
          <w:szCs w:val="24"/>
          <w:lang w:eastAsia="en-US"/>
        </w:rPr>
        <w:t>The President</w:t>
      </w:r>
      <w:r w:rsidRPr="0098316A">
        <w:rPr>
          <w:i/>
          <w:szCs w:val="24"/>
          <w:lang w:eastAsia="en-US"/>
        </w:rPr>
        <w:tab/>
      </w:r>
      <w:proofErr w:type="gramStart"/>
      <w:r w:rsidRPr="0098316A">
        <w:rPr>
          <w:i/>
          <w:szCs w:val="24"/>
          <w:lang w:eastAsia="en-US"/>
        </w:rPr>
        <w:t>The</w:t>
      </w:r>
      <w:proofErr w:type="gramEnd"/>
      <w:r w:rsidRPr="0098316A">
        <w:rPr>
          <w:i/>
          <w:szCs w:val="24"/>
          <w:lang w:eastAsia="en-US"/>
        </w:rPr>
        <w:t xml:space="preserve"> President</w:t>
      </w:r>
    </w:p>
    <w:p w:rsidR="001D5994" w:rsidRPr="0098316A" w:rsidRDefault="001D5994" w:rsidP="001D5994">
      <w:pPr>
        <w:widowControl/>
        <w:spacing w:before="120" w:after="120" w:line="360" w:lineRule="auto"/>
        <w:jc w:val="center"/>
        <w:rPr>
          <w:rFonts w:eastAsia="Calibri"/>
          <w:b/>
          <w:color w:val="0000FF"/>
          <w:szCs w:val="22"/>
          <w:lang w:eastAsia="en-US"/>
        </w:rPr>
      </w:pPr>
      <w:r w:rsidRPr="0098316A">
        <w:rPr>
          <w:b/>
          <w:szCs w:val="24"/>
          <w:u w:val="single"/>
          <w:lang w:eastAsia="en-US"/>
        </w:rPr>
        <w:br w:type="page"/>
      </w:r>
      <w:r w:rsidRPr="0098316A">
        <w:rPr>
          <w:rFonts w:eastAsia="Calibri"/>
          <w:b/>
          <w:szCs w:val="22"/>
          <w:lang w:eastAsia="en-US"/>
        </w:rPr>
        <w:lastRenderedPageBreak/>
        <w:t>ANNEX I</w:t>
      </w:r>
    </w:p>
    <w:p w:rsidR="001D5994" w:rsidRPr="0098316A" w:rsidRDefault="001D5994" w:rsidP="001D5994">
      <w:pPr>
        <w:widowControl/>
        <w:jc w:val="both"/>
        <w:rPr>
          <w:rFonts w:eastAsia="Calibri"/>
          <w:szCs w:val="24"/>
          <w:lang w:eastAsia="en-US"/>
        </w:rPr>
      </w:pPr>
    </w:p>
    <w:tbl>
      <w:tblPr>
        <w:tblW w:w="9289" w:type="dxa"/>
        <w:tblLook w:val="01E0" w:firstRow="1" w:lastRow="1" w:firstColumn="1" w:lastColumn="1" w:noHBand="0" w:noVBand="0"/>
      </w:tblPr>
      <w:tblGrid>
        <w:gridCol w:w="589"/>
        <w:gridCol w:w="759"/>
        <w:gridCol w:w="2588"/>
        <w:gridCol w:w="1595"/>
        <w:gridCol w:w="2323"/>
        <w:gridCol w:w="1435"/>
      </w:tblGrid>
      <w:tr w:rsidR="001D5994" w:rsidRPr="0098316A" w:rsidTr="00580D85">
        <w:tc>
          <w:tcPr>
            <w:tcW w:w="589" w:type="dxa"/>
            <w:shd w:val="clear" w:color="auto" w:fill="auto"/>
          </w:tcPr>
          <w:p w:rsidR="001D5994" w:rsidRPr="0098316A" w:rsidRDefault="001D5994" w:rsidP="001D5994">
            <w:pPr>
              <w:widowControl/>
              <w:jc w:val="both"/>
              <w:rPr>
                <w:rFonts w:eastAsia="Calibri"/>
                <w:szCs w:val="24"/>
                <w:lang w:eastAsia="en-US"/>
              </w:rPr>
            </w:pPr>
          </w:p>
        </w:tc>
        <w:tc>
          <w:tcPr>
            <w:tcW w:w="8700" w:type="dxa"/>
            <w:gridSpan w:val="5"/>
            <w:shd w:val="clear" w:color="auto" w:fill="auto"/>
          </w:tcPr>
          <w:p w:rsidR="001D5994" w:rsidRPr="0098316A" w:rsidRDefault="001D5994" w:rsidP="001D5994">
            <w:pPr>
              <w:widowControl/>
              <w:jc w:val="center"/>
              <w:rPr>
                <w:rFonts w:eastAsia="Calibri"/>
                <w:b/>
                <w:szCs w:val="24"/>
                <w:lang w:eastAsia="en-US"/>
              </w:rPr>
            </w:pPr>
            <w:r w:rsidRPr="0098316A">
              <w:rPr>
                <w:rFonts w:eastAsia="Calibri"/>
                <w:b/>
                <w:szCs w:val="24"/>
                <w:lang w:eastAsia="en-US"/>
              </w:rPr>
              <w:t>List of UN Regulations referred to in Article 4(2)</w:t>
            </w:r>
          </w:p>
          <w:p w:rsidR="001D5994" w:rsidRPr="0098316A" w:rsidRDefault="001D5994" w:rsidP="001D5994">
            <w:pPr>
              <w:widowControl/>
              <w:jc w:val="center"/>
              <w:rPr>
                <w:rFonts w:eastAsia="Calibri"/>
                <w:b/>
                <w:szCs w:val="24"/>
                <w:lang w:eastAsia="en-US"/>
              </w:rPr>
            </w:pPr>
          </w:p>
        </w:tc>
      </w:tr>
      <w:tr w:rsidR="001D5994" w:rsidRPr="0098316A" w:rsidTr="0058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1D5994" w:rsidRPr="0098316A" w:rsidRDefault="001D5994" w:rsidP="001D5994">
            <w:pPr>
              <w:widowControl/>
              <w:jc w:val="center"/>
              <w:rPr>
                <w:rFonts w:eastAsia="Calibri"/>
                <w:b/>
                <w:szCs w:val="24"/>
                <w:lang w:eastAsia="en-US"/>
              </w:rPr>
            </w:pPr>
            <w:r w:rsidRPr="0098316A">
              <w:rPr>
                <w:rFonts w:eastAsia="Calibri"/>
                <w:b/>
                <w:szCs w:val="24"/>
                <w:lang w:eastAsia="en-US"/>
              </w:rPr>
              <w:t>Regulation Number</w:t>
            </w:r>
          </w:p>
        </w:tc>
        <w:tc>
          <w:tcPr>
            <w:tcW w:w="2588" w:type="dxa"/>
          </w:tcPr>
          <w:p w:rsidR="001D5994" w:rsidRPr="0098316A" w:rsidRDefault="001D5994" w:rsidP="001D5994">
            <w:pPr>
              <w:widowControl/>
              <w:jc w:val="center"/>
              <w:rPr>
                <w:rFonts w:eastAsia="Calibri"/>
                <w:b/>
                <w:szCs w:val="24"/>
                <w:lang w:eastAsia="en-US"/>
              </w:rPr>
            </w:pPr>
            <w:r w:rsidRPr="0098316A">
              <w:rPr>
                <w:rFonts w:eastAsia="Calibri"/>
                <w:b/>
                <w:szCs w:val="24"/>
                <w:lang w:eastAsia="en-US"/>
              </w:rPr>
              <w:t>Subject</w:t>
            </w:r>
          </w:p>
        </w:tc>
        <w:tc>
          <w:tcPr>
            <w:tcW w:w="1595" w:type="dxa"/>
          </w:tcPr>
          <w:p w:rsidR="001D5994" w:rsidRPr="0098316A" w:rsidRDefault="001D5994" w:rsidP="001D5994">
            <w:pPr>
              <w:widowControl/>
              <w:jc w:val="center"/>
              <w:rPr>
                <w:rFonts w:eastAsia="Calibri"/>
                <w:b/>
                <w:szCs w:val="24"/>
                <w:lang w:eastAsia="en-US"/>
              </w:rPr>
            </w:pPr>
            <w:r w:rsidRPr="0098316A">
              <w:rPr>
                <w:rFonts w:eastAsia="Calibri"/>
                <w:b/>
                <w:szCs w:val="24"/>
                <w:lang w:eastAsia="en-US"/>
              </w:rPr>
              <w:t>Series of amendments published in the OJ</w:t>
            </w:r>
          </w:p>
        </w:tc>
        <w:tc>
          <w:tcPr>
            <w:tcW w:w="2323" w:type="dxa"/>
          </w:tcPr>
          <w:p w:rsidR="001D5994" w:rsidRPr="0098316A" w:rsidRDefault="001D5994" w:rsidP="001D5994">
            <w:pPr>
              <w:widowControl/>
              <w:jc w:val="center"/>
              <w:rPr>
                <w:rFonts w:eastAsia="Calibri"/>
                <w:b/>
                <w:szCs w:val="24"/>
                <w:lang w:eastAsia="en-US"/>
              </w:rPr>
            </w:pPr>
            <w:r w:rsidRPr="0098316A">
              <w:rPr>
                <w:rFonts w:eastAsia="Calibri"/>
                <w:b/>
                <w:szCs w:val="24"/>
                <w:lang w:eastAsia="en-US"/>
              </w:rPr>
              <w:t>OJ Reference</w:t>
            </w:r>
          </w:p>
        </w:tc>
        <w:tc>
          <w:tcPr>
            <w:tcW w:w="1435" w:type="dxa"/>
          </w:tcPr>
          <w:p w:rsidR="001D5994" w:rsidRPr="0098316A" w:rsidRDefault="001D5994" w:rsidP="001D5994">
            <w:pPr>
              <w:widowControl/>
              <w:jc w:val="center"/>
              <w:rPr>
                <w:rFonts w:eastAsia="Calibri"/>
                <w:b/>
                <w:szCs w:val="24"/>
                <w:lang w:eastAsia="en-US"/>
              </w:rPr>
            </w:pPr>
            <w:r w:rsidRPr="0098316A">
              <w:rPr>
                <w:rFonts w:eastAsia="Calibri"/>
                <w:b/>
                <w:szCs w:val="24"/>
                <w:lang w:eastAsia="en-US"/>
              </w:rPr>
              <w:t>Scope covered by the UN Regulation</w:t>
            </w:r>
          </w:p>
        </w:tc>
      </w:tr>
      <w:tr w:rsidR="001D5994" w:rsidRPr="0098316A" w:rsidTr="0058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1D5994" w:rsidRPr="0098316A" w:rsidRDefault="001D5994" w:rsidP="001D5994">
            <w:pPr>
              <w:widowControl/>
              <w:rPr>
                <w:rFonts w:eastAsia="Calibri"/>
                <w:b/>
                <w:bCs/>
                <w:szCs w:val="24"/>
                <w:lang w:eastAsia="en-US"/>
              </w:rPr>
            </w:pPr>
            <w:r w:rsidRPr="0098316A">
              <w:rPr>
                <w:rFonts w:eastAsia="Calibri"/>
                <w:b/>
                <w:bCs/>
                <w:szCs w:val="24"/>
                <w:lang w:eastAsia="en-US"/>
              </w:rPr>
              <w:t>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Headlamps emitting an asymmetrical passing beam and/or driving beam equipped with filament lamps R2 and/or HS1</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177, 10.7.2010,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w:t>
            </w:r>
            <w:r w:rsidRPr="0098316A">
              <w:rPr>
                <w:rFonts w:eastAsia="Calibri"/>
                <w:szCs w:val="24"/>
                <w:vertAlign w:val="superscript"/>
                <w:lang w:eastAsia="en-US"/>
              </w:rPr>
              <w:t>a</w:t>
            </w:r>
            <w:r w:rsidRPr="0098316A">
              <w:rPr>
                <w:rFonts w:eastAsia="Calibri"/>
                <w:szCs w:val="24"/>
                <w:lang w:eastAsia="en-US"/>
              </w:rPr>
              <w:t>)</w:t>
            </w:r>
          </w:p>
        </w:tc>
      </w:tr>
      <w:tr w:rsidR="001D5994" w:rsidRPr="0098316A" w:rsidTr="0058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1D5994" w:rsidRPr="0098316A" w:rsidRDefault="001D5994" w:rsidP="001D5994">
            <w:pPr>
              <w:widowControl/>
              <w:rPr>
                <w:rFonts w:eastAsia="Calibri"/>
                <w:b/>
                <w:bCs/>
                <w:szCs w:val="24"/>
                <w:lang w:eastAsia="en-US"/>
              </w:rPr>
            </w:pPr>
            <w:r w:rsidRPr="0098316A">
              <w:rPr>
                <w:rFonts w:eastAsia="Calibri"/>
                <w:b/>
                <w:bCs/>
                <w:szCs w:val="24"/>
                <w:lang w:eastAsia="en-US"/>
              </w:rPr>
              <w:t>3</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Retro-reflecting devices for power-driven vehicles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323, 6.12.2011,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1D5994" w:rsidRPr="0098316A" w:rsidRDefault="001D5994" w:rsidP="001D5994">
            <w:pPr>
              <w:widowControl/>
              <w:rPr>
                <w:rFonts w:eastAsia="Calibri"/>
                <w:b/>
                <w:bCs/>
                <w:szCs w:val="24"/>
                <w:lang w:eastAsia="en-US"/>
              </w:rPr>
            </w:pPr>
            <w:r w:rsidRPr="0098316A">
              <w:rPr>
                <w:rFonts w:eastAsia="Calibri"/>
                <w:b/>
                <w:bCs/>
                <w:szCs w:val="24"/>
                <w:lang w:eastAsia="en-US"/>
              </w:rPr>
              <w:t>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Illumination of rear-registration plates of power-driven vehicles and their trailers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4, 7.1.2012, p. 7</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1D5994" w:rsidRPr="0098316A" w:rsidRDefault="001D5994" w:rsidP="001D5994">
            <w:pPr>
              <w:widowControl/>
              <w:rPr>
                <w:rFonts w:eastAsia="Calibri"/>
                <w:b/>
                <w:bCs/>
                <w:szCs w:val="24"/>
                <w:lang w:eastAsia="en-US"/>
              </w:rPr>
            </w:pPr>
            <w:r w:rsidRPr="0098316A">
              <w:rPr>
                <w:rFonts w:eastAsia="Calibri"/>
                <w:b/>
                <w:bCs/>
                <w:szCs w:val="24"/>
                <w:lang w:eastAsia="en-US"/>
              </w:rPr>
              <w:t>6</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Direction indicators for power-driven vehicles and their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213, 18.7.2014, p. 1.</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 O</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Front and rear position (side) lamps, stop-lamps and end-outline marker lamps for power-driven vehicles and their trailers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285, 30.9.2014,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8</w:t>
            </w:r>
          </w:p>
        </w:tc>
        <w:tc>
          <w:tcPr>
            <w:tcW w:w="2588" w:type="dxa"/>
          </w:tcPr>
          <w:p w:rsidR="001D5994" w:rsidRPr="0098316A" w:rsidRDefault="001D5994" w:rsidP="001D5994">
            <w:pPr>
              <w:widowControl/>
              <w:rPr>
                <w:rFonts w:eastAsia="Calibri"/>
                <w:szCs w:val="24"/>
                <w:lang w:val="pt-PT" w:eastAsia="en-US"/>
              </w:rPr>
            </w:pPr>
            <w:r w:rsidRPr="0098316A">
              <w:rPr>
                <w:rFonts w:eastAsia="Calibri"/>
                <w:szCs w:val="24"/>
                <w:lang w:val="pt-PT" w:eastAsia="en-US"/>
              </w:rPr>
              <w:t>Motor vehicles headlamps (H1, H2, H3, HB3, HB4, H7, H8, H9, HIR1, HIR2 and/or H11)</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05 series of amendments Corrigendum 1 to Revision 4</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br/>
              <w:t>OJ L 177, 10.7.2010, p. 71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r w:rsidRPr="0098316A">
              <w:rPr>
                <w:rFonts w:eastAsia="Calibri"/>
                <w:szCs w:val="24"/>
                <w:vertAlign w:val="superscript"/>
                <w:lang w:eastAsia="en-US"/>
              </w:rPr>
              <w:t xml:space="preserve"> </w:t>
            </w:r>
            <w:r w:rsidRPr="0098316A">
              <w:rPr>
                <w:rFonts w:eastAsia="Calibri"/>
                <w:bCs/>
                <w:szCs w:val="24"/>
                <w:lang w:eastAsia="en-US"/>
              </w:rPr>
              <w:t>(</w:t>
            </w:r>
            <w:r w:rsidRPr="0098316A">
              <w:rPr>
                <w:rFonts w:eastAsia="Calibri"/>
                <w:szCs w:val="24"/>
                <w:vertAlign w:val="superscript"/>
                <w:lang w:eastAsia="en-US"/>
              </w:rPr>
              <w:t>a</w:t>
            </w:r>
            <w:r w:rsidRPr="0098316A">
              <w:rPr>
                <w:rFonts w:eastAsia="Calibri"/>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Electromagnetic compatibility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▌05 series of amendments</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41, 17.2.2017, p. 1</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Door latches and door retention components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120, 13.5.2010, p. 1</w:t>
            </w:r>
          </w:p>
          <w:p w:rsidR="001D5994" w:rsidRPr="0098316A" w:rsidRDefault="001D5994" w:rsidP="001D5994">
            <w:pPr>
              <w:widowControl/>
              <w:rPr>
                <w:rFonts w:eastAsia="Calibri"/>
                <w: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Protection of the driver against the steering mechanism in the event of impact </w:t>
            </w:r>
          </w:p>
        </w:tc>
        <w:tc>
          <w:tcPr>
            <w:tcW w:w="1595" w:type="dxa"/>
          </w:tcPr>
          <w:p w:rsidR="001D5994" w:rsidRPr="0098316A" w:rsidRDefault="001D5994" w:rsidP="001D5994">
            <w:pPr>
              <w:widowControl/>
              <w:rPr>
                <w:rFonts w:eastAsia="Calibri"/>
                <w:b/>
                <w:bCs/>
                <w:szCs w:val="24"/>
                <w:lang w:eastAsia="en-US"/>
              </w:rPr>
            </w:pPr>
            <w:r w:rsidRPr="0098316A">
              <w:rPr>
                <w:rFonts w:eastAsia="Calibri"/>
                <w:szCs w:val="24"/>
                <w:lang w:eastAsia="en-US"/>
              </w:rPr>
              <w:t>▌04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89, 27.3.2013, p. 1</w:t>
            </w:r>
          </w:p>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13</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Braking of vehicles and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▌11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42, 18.2.2016, p. 1.</w:t>
            </w:r>
          </w:p>
        </w:tc>
        <w:tc>
          <w:tcPr>
            <w:tcW w:w="1435" w:type="dxa"/>
          </w:tcPr>
          <w:p w:rsidR="001D5994" w:rsidRPr="0098316A" w:rsidRDefault="001D5994" w:rsidP="001D5994">
            <w:pPr>
              <w:widowControl/>
              <w:rPr>
                <w:rFonts w:eastAsia="Calibri"/>
                <w:szCs w:val="24"/>
                <w:lang w:eastAsia="en-US"/>
              </w:rPr>
            </w:pPr>
            <w:r w:rsidRPr="0098316A">
              <w:rPr>
                <w:rFonts w:eastAsia="Calibri"/>
                <w:color w:val="000000"/>
                <w:szCs w:val="24"/>
                <w:lang w:eastAsia="en-US"/>
              </w:rPr>
              <w:t>M</w:t>
            </w:r>
            <w:r w:rsidRPr="0098316A">
              <w:rPr>
                <w:rFonts w:eastAsia="Calibri"/>
                <w:color w:val="000000"/>
                <w:szCs w:val="24"/>
                <w:vertAlign w:val="subscript"/>
                <w:lang w:eastAsia="en-US"/>
              </w:rPr>
              <w:t>2</w:t>
            </w:r>
            <w:r w:rsidRPr="0098316A">
              <w:rPr>
                <w:rFonts w:eastAsia="Calibri"/>
                <w:color w:val="000000"/>
                <w:szCs w:val="24"/>
                <w:lang w:eastAsia="en-US"/>
              </w:rPr>
              <w:t>, M</w:t>
            </w:r>
            <w:r w:rsidRPr="0098316A">
              <w:rPr>
                <w:rFonts w:eastAsia="Calibri"/>
                <w:color w:val="000000"/>
                <w:szCs w:val="24"/>
                <w:vertAlign w:val="subscript"/>
                <w:lang w:eastAsia="en-US"/>
              </w:rPr>
              <w:t>3</w:t>
            </w:r>
            <w:r w:rsidRPr="0098316A">
              <w:rPr>
                <w:rFonts w:eastAsia="Calibri"/>
                <w:color w:val="000000"/>
                <w:szCs w:val="24"/>
                <w:lang w:eastAsia="en-US"/>
              </w:rPr>
              <w:t>, N, O</w:t>
            </w:r>
            <w:r w:rsidRPr="0098316A">
              <w:rPr>
                <w:rFonts w:eastAsia="Calibri"/>
                <w:color w:val="000000"/>
                <w:sz w:val="18"/>
                <w:szCs w:val="17"/>
                <w:lang w:eastAsia="en-US"/>
              </w:rPr>
              <w:t xml:space="preserve"> </w:t>
            </w:r>
            <w:r w:rsidRPr="0098316A">
              <w:rPr>
                <w:rFonts w:eastAsia="Calibri"/>
                <w:szCs w:val="24"/>
                <w:lang w:eastAsia="en-US"/>
              </w:rPr>
              <w:t>(</w:t>
            </w:r>
            <w:r w:rsidRPr="0098316A">
              <w:rPr>
                <w:rFonts w:eastAsia="Calibri"/>
                <w:szCs w:val="24"/>
                <w:vertAlign w:val="superscript"/>
                <w:lang w:eastAsia="en-US"/>
              </w:rPr>
              <w:t>b</w:t>
            </w:r>
            <w:r w:rsidRPr="0098316A">
              <w:rPr>
                <w:rFonts w:eastAsia="Calibri"/>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13-H</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Braking of passenger cars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335, 22.12.2015, p. 1.</w:t>
            </w:r>
          </w:p>
        </w:tc>
        <w:tc>
          <w:tcPr>
            <w:tcW w:w="1435" w:type="dxa"/>
          </w:tcPr>
          <w:p w:rsidR="001D5994" w:rsidRPr="0098316A" w:rsidRDefault="001D5994" w:rsidP="001D5994">
            <w:pPr>
              <w:widowControl/>
              <w:rPr>
                <w:rFonts w:eastAsia="Calibri"/>
                <w:szCs w:val="24"/>
                <w:lang w:eastAsia="en-US"/>
              </w:rPr>
            </w:pPr>
            <w:r w:rsidRPr="0098316A">
              <w:rPr>
                <w:rFonts w:eastAsia="Calibri"/>
                <w:szCs w:val="24"/>
                <w:lang w:eastAsia="en-US"/>
              </w:rPr>
              <w:t>M</w:t>
            </w:r>
            <w:r w:rsidRPr="0098316A">
              <w:rPr>
                <w:rFonts w:eastAsia="Calibri"/>
                <w:szCs w:val="24"/>
                <w:vertAlign w:val="subscript"/>
                <w:lang w:eastAsia="en-US"/>
              </w:rPr>
              <w:t>1</w:t>
            </w:r>
            <w:r w:rsidRPr="0098316A">
              <w:rPr>
                <w:rFonts w:eastAsia="Calibri"/>
                <w:szCs w:val="24"/>
                <w:lang w:eastAsia="en-US"/>
              </w:rPr>
              <w:t>, N</w:t>
            </w:r>
            <w:r w:rsidRPr="0098316A">
              <w:rPr>
                <w:rFonts w:eastAsia="Calibri"/>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Safety-belt anchorages, ISOFIX anchorages systems and ISOFIX top tether anchorages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▌07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218, 19.8.2015, p. 27</w:t>
            </w:r>
          </w:p>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16</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Safety-belts, restraint systems, child restraint systems and ISOFIX child restraint systems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▌07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109, 27.4.2018, p. 1</w:t>
            </w:r>
          </w:p>
        </w:tc>
        <w:tc>
          <w:tcPr>
            <w:tcW w:w="1435" w:type="dxa"/>
          </w:tcPr>
          <w:p w:rsidR="001D5994" w:rsidRPr="0098316A" w:rsidRDefault="001D5994" w:rsidP="001D5994">
            <w:pPr>
              <w:widowControl/>
              <w:rPr>
                <w:rFonts w:eastAsia="Calibri"/>
                <w:szCs w:val="24"/>
                <w:lang w:eastAsia="en-US"/>
              </w:rPr>
            </w:pPr>
            <w:r w:rsidRPr="0098316A">
              <w:rPr>
                <w:rFonts w:eastAsia="Calibri"/>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Seats, their anchorages and any head restraints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08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230, 31.8.2010, p. 81</w:t>
            </w:r>
          </w:p>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szCs w:val="24"/>
                <w:lang w:eastAsia="en-US"/>
              </w:rPr>
              <w:t>M, N</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Protection of motor vehicles against unauthorized use</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120, 13.5.2010, p. 29</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w:t>
            </w:r>
            <w:r w:rsidRPr="0098316A">
              <w:rPr>
                <w:rFonts w:eastAsia="Calibri"/>
                <w:bCs/>
                <w:szCs w:val="24"/>
                <w:vertAlign w:val="subscript"/>
                <w:lang w:eastAsia="en-US"/>
              </w:rPr>
              <w:t>2</w:t>
            </w:r>
            <w:r w:rsidRPr="0098316A">
              <w:rPr>
                <w:rFonts w:eastAsia="Calibri"/>
                <w:bCs/>
                <w:szCs w:val="24"/>
                <w:lang w:eastAsia="en-US"/>
              </w:rPr>
              <w:t>, M</w:t>
            </w:r>
            <w:r w:rsidRPr="0098316A">
              <w:rPr>
                <w:rFonts w:eastAsia="Calibri"/>
                <w:bCs/>
                <w:szCs w:val="24"/>
                <w:vertAlign w:val="subscript"/>
                <w:lang w:eastAsia="en-US"/>
              </w:rPr>
              <w:t>3</w:t>
            </w:r>
            <w:r w:rsidRPr="0098316A">
              <w:rPr>
                <w:rFonts w:eastAsia="Calibri"/>
                <w:bCs/>
                <w:szCs w:val="24"/>
                <w:lang w:eastAsia="en-US"/>
              </w:rPr>
              <w:t>, N</w:t>
            </w:r>
            <w:r w:rsidRPr="0098316A">
              <w:rPr>
                <w:rFonts w:eastAsia="Calibri"/>
                <w:bCs/>
                <w:szCs w:val="24"/>
                <w:vertAlign w:val="subscript"/>
                <w:lang w:eastAsia="en-US"/>
              </w:rPr>
              <w:t>2</w:t>
            </w:r>
            <w:r w:rsidRPr="0098316A">
              <w:rPr>
                <w:rFonts w:eastAsia="Calibri"/>
                <w:bCs/>
                <w:szCs w:val="24"/>
                <w:lang w:eastAsia="en-US"/>
              </w:rPr>
              <w:t>, N</w:t>
            </w:r>
            <w:r w:rsidRPr="0098316A">
              <w:rPr>
                <w:rFonts w:eastAsia="Calibri"/>
                <w:bCs/>
                <w:szCs w:val="24"/>
                <w:vertAlign w:val="subscript"/>
                <w:lang w:eastAsia="en-US"/>
              </w:rPr>
              <w:t>3</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Power-driven vehicle front fog lamps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▌04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250, 22.8.2014,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20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Headlamps emitting an asymmetrical passing beam or a driving beam or both and equipped with halogen filament lamps (H4)</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177, 10.7.2010, p. 170</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r w:rsidRPr="0098316A">
              <w:rPr>
                <w:rFonts w:eastAsia="Calibri"/>
                <w:szCs w:val="24"/>
                <w:vertAlign w:val="superscript"/>
                <w:lang w:eastAsia="en-US"/>
              </w:rPr>
              <w:t xml:space="preserve"> </w:t>
            </w:r>
            <w:r w:rsidRPr="0098316A">
              <w:rPr>
                <w:rFonts w:eastAsia="Calibri"/>
                <w:bCs/>
                <w:szCs w:val="24"/>
                <w:lang w:eastAsia="en-US"/>
              </w:rPr>
              <w:t>(</w:t>
            </w:r>
            <w:r w:rsidRPr="0098316A">
              <w:rPr>
                <w:rFonts w:eastAsia="Calibri"/>
                <w:szCs w:val="24"/>
                <w:vertAlign w:val="superscript"/>
                <w:lang w:eastAsia="en-US"/>
              </w:rPr>
              <w:t>a</w:t>
            </w:r>
            <w:r w:rsidRPr="0098316A">
              <w:rPr>
                <w:rFonts w:eastAsia="Calibri"/>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21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Interior fittings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188, 16.7.2008, p. 32</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23</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Reversing lights for power-driven vehicles and their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237, 8.8.2014, p. 1</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25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Head restraints (headrests), </w:t>
            </w:r>
            <w:proofErr w:type="gramStart"/>
            <w:r w:rsidRPr="0098316A">
              <w:rPr>
                <w:rFonts w:eastAsia="Calibri"/>
                <w:szCs w:val="24"/>
                <w:lang w:eastAsia="en-US"/>
              </w:rPr>
              <w:t>whether or not</w:t>
            </w:r>
            <w:proofErr w:type="gramEnd"/>
            <w:r w:rsidRPr="0098316A">
              <w:rPr>
                <w:rFonts w:eastAsia="Calibri"/>
                <w:szCs w:val="24"/>
                <w:lang w:eastAsia="en-US"/>
              </w:rPr>
              <w:t xml:space="preserve"> incorporated in vehicle seats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04 series of amendments Corrigendum 2 to Revision 1</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br/>
              <w:t>OJ L 215, 14.8.2010, p. 1</w:t>
            </w:r>
          </w:p>
          <w:p w:rsidR="001D5994" w:rsidRPr="0098316A" w:rsidRDefault="001D5994" w:rsidP="001D5994">
            <w:pPr>
              <w:widowControl/>
              <w:rPr>
                <w:rFonts w:eastAsia="Calibri"/>
                <w:b/>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26</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External projections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215, 14.8.2010, p. 27</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28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Audible warning devices and signals</w:t>
            </w:r>
          </w:p>
        </w:tc>
        <w:tc>
          <w:tcPr>
            <w:tcW w:w="1595" w:type="dxa"/>
          </w:tcPr>
          <w:p w:rsidR="001D5994" w:rsidRPr="0098316A" w:rsidRDefault="001D5994" w:rsidP="001D5994">
            <w:pPr>
              <w:widowControl/>
              <w:rPr>
                <w:rFonts w:eastAsia="Calibri"/>
                <w:b/>
                <w:bCs/>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OJ L 323, 6.12.2011, p. 33</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29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Protection of the occupants of the cab of a commercial vehicle</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OJ L 304, 20.11.2010, p. 21</w:t>
            </w:r>
          </w:p>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30</w:t>
            </w:r>
          </w:p>
        </w:tc>
        <w:tc>
          <w:tcPr>
            <w:tcW w:w="2588" w:type="dxa"/>
          </w:tcPr>
          <w:p w:rsidR="001D5994" w:rsidRPr="0098316A" w:rsidRDefault="001D5994" w:rsidP="001D5994">
            <w:pPr>
              <w:widowControl/>
              <w:rPr>
                <w:rFonts w:eastAsia="Calibri"/>
                <w:szCs w:val="24"/>
                <w:lang w:eastAsia="en-US"/>
              </w:rPr>
            </w:pPr>
            <w:r w:rsidRPr="0098316A">
              <w:rPr>
                <w:rFonts w:eastAsia="Calibri"/>
                <w:bCs/>
                <w:szCs w:val="24"/>
                <w:lang w:eastAsia="en-US"/>
              </w:rPr>
              <w:t>Pneumatic tyres for motor vehicles and their trailers (Class C1)</w:t>
            </w:r>
          </w:p>
        </w:tc>
        <w:tc>
          <w:tcPr>
            <w:tcW w:w="1595" w:type="dxa"/>
          </w:tcPr>
          <w:p w:rsidR="001D5994" w:rsidRPr="0098316A" w:rsidRDefault="001D5994" w:rsidP="001D5994">
            <w:pPr>
              <w:widowControl/>
              <w:rPr>
                <w:rFonts w:eastAsia="Calibri"/>
                <w:szCs w:val="24"/>
                <w:lang w:eastAsia="en-US"/>
              </w:rPr>
            </w:pPr>
            <w:r w:rsidRPr="0098316A">
              <w:rPr>
                <w:rFonts w:eastAsia="Calibri"/>
                <w:bCs/>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bCs/>
                <w:szCs w:val="24"/>
                <w:lang w:eastAsia="en-US"/>
              </w:rPr>
              <w:t>OJ L 307, 23.11.2011, p. 1</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31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Power-driven vehicle's sealed-beam headlamps (SB) emitting </w:t>
            </w:r>
            <w:proofErr w:type="gramStart"/>
            <w:r w:rsidRPr="0098316A">
              <w:rPr>
                <w:rFonts w:eastAsia="Calibri"/>
                <w:szCs w:val="24"/>
                <w:lang w:eastAsia="en-US"/>
              </w:rPr>
              <w:t>an</w:t>
            </w:r>
            <w:proofErr w:type="gramEnd"/>
            <w:r w:rsidRPr="0098316A">
              <w:rPr>
                <w:rFonts w:eastAsia="Calibri"/>
                <w:szCs w:val="24"/>
                <w:lang w:eastAsia="en-US"/>
              </w:rPr>
              <w:t xml:space="preserve"> European asymmetrical passing beam or a driving beam or both</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185, 17.7.2010, p. 15</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34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Prevention of fire risks (liquid fuel tanks)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231, 26.8.2016, p. 41</w:t>
            </w:r>
          </w:p>
        </w:tc>
        <w:tc>
          <w:tcPr>
            <w:tcW w:w="1435" w:type="dxa"/>
          </w:tcPr>
          <w:p w:rsidR="001D5994" w:rsidRPr="0098316A" w:rsidRDefault="001D5994" w:rsidP="001D5994">
            <w:pPr>
              <w:widowControl/>
              <w:rPr>
                <w:rFonts w:eastAsia="Calibri"/>
                <w:szCs w:val="24"/>
                <w:lang w:eastAsia="en-US"/>
              </w:rPr>
            </w:pPr>
            <w:r w:rsidRPr="0098316A">
              <w:rPr>
                <w:rFonts w:eastAsia="Calibri"/>
                <w:szCs w:val="24"/>
                <w:lang w:eastAsia="en-US"/>
              </w:rPr>
              <w:t>M, N, O</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37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Filament lamps for use in approved lamp units of power-driven vehicles and their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213, 18.07.2014, p. 36</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38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Rear fog lamps for power-driven vehicles and their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4, 7.1.2012, p. 20</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39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Speedometer equipment including its installation</w:t>
            </w:r>
          </w:p>
        </w:tc>
        <w:tc>
          <w:tcPr>
            <w:tcW w:w="1595" w:type="dxa"/>
          </w:tcPr>
          <w:p w:rsidR="001D5994" w:rsidRPr="0098316A" w:rsidRDefault="001D5994" w:rsidP="001D5994">
            <w:pPr>
              <w:widowControl/>
              <w:rPr>
                <w:rFonts w:eastAsia="Calibri"/>
                <w:b/>
                <w:bCs/>
                <w:szCs w:val="24"/>
                <w:lang w:eastAsia="en-US"/>
              </w:rPr>
            </w:pPr>
            <w:r w:rsidRPr="0098316A">
              <w:rPr>
                <w:rFonts w:eastAsia="Calibri"/>
                <w:b/>
                <w: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120, 13.5.2010, p. 40</w:t>
            </w:r>
          </w:p>
          <w:p w:rsidR="001D5994" w:rsidRPr="0098316A" w:rsidRDefault="001D5994" w:rsidP="001D5994">
            <w:pPr>
              <w:widowControl/>
              <w:rPr>
                <w:rFonts w:eastAsia="Calibri"/>
                <w:b/>
                <w:bCs/>
                <w:szCs w:val="24"/>
                <w:lang w:eastAsia="en-US"/>
              </w:rPr>
            </w:pPr>
            <w:r w:rsidRPr="0098316A">
              <w:rPr>
                <w:b/>
                <w:bCs/>
                <w:i/>
                <w:iCs/>
                <w:szCs w:val="24"/>
                <w:lang w:eastAsia="en-US"/>
              </w:rPr>
              <w:t xml:space="preserve">[PO: scheduled for translation in 2018, please update the references when available] </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43</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Safety glazing materials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42, 12.2.2014,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44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Restraining devices for child occupants of power-driven vehicles ("child restraint system")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▌04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265, 30.9.2016,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45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Headlamps cleaners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46</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Devices for indirect vision and their installation</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▌04 series of amendments</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237, 8.8.2014, p. 24</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48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Installation of lighting and light-signalling devices on motor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▌06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265, 30.09.2016, p. 125</w:t>
            </w:r>
          </w:p>
          <w:p w:rsidR="001D5994" w:rsidRPr="0098316A" w:rsidRDefault="001D5994" w:rsidP="001D5994">
            <w:pPr>
              <w:widowControl/>
              <w:rPr>
                <w:rFonts w:eastAsia="Calibri"/>
                <w:b/>
                <w:bCs/>
                <w:szCs w:val="24"/>
                <w:lang w:eastAsia="en-US"/>
              </w:rPr>
            </w:pPr>
            <w:r w:rsidRPr="0098316A">
              <w:rPr>
                <w:b/>
                <w:bCs/>
                <w:i/>
                <w:iCs/>
                <w:szCs w:val="24"/>
                <w:lang w:eastAsia="en-US"/>
              </w:rPr>
              <w:t xml:space="preserve">[PO: scheduled for translation in 2018, please update the references when available] </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 O (</w:t>
            </w:r>
            <w:r w:rsidRPr="0098316A">
              <w:rPr>
                <w:rFonts w:eastAsia="Calibri"/>
                <w:bCs/>
                <w:szCs w:val="24"/>
                <w:vertAlign w:val="superscript"/>
                <w:lang w:eastAsia="en-US"/>
              </w:rPr>
              <w:t>c</w:t>
            </w:r>
            <w:r w:rsidRPr="0098316A">
              <w:rPr>
                <w:rFonts w:eastAsia="Calibri"/>
                <w:bCs/>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54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Pneumatic tyres for commercial vehicles and their trailers (Classes C2 and C3)</w:t>
            </w:r>
          </w:p>
        </w:tc>
        <w:tc>
          <w:tcPr>
            <w:tcW w:w="159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▌Original version of the Regulation</w:t>
            </w:r>
          </w:p>
          <w:p w:rsidR="001D5994" w:rsidRPr="0098316A" w:rsidRDefault="001D5994" w:rsidP="001D5994">
            <w:pPr>
              <w:widowControl/>
              <w:rPr>
                <w:rFonts w:eastAsia="Calibri"/>
                <w:szCs w:val="24"/>
                <w:lang w:eastAsia="en-US"/>
              </w:rPr>
            </w:pPr>
          </w:p>
        </w:tc>
        <w:tc>
          <w:tcPr>
            <w:tcW w:w="2323" w:type="dxa"/>
          </w:tcPr>
          <w:p w:rsidR="001D5994" w:rsidRPr="0098316A" w:rsidRDefault="001D5994" w:rsidP="001D5994">
            <w:pPr>
              <w:widowControl/>
              <w:rPr>
                <w:rFonts w:eastAsia="Calibri"/>
                <w:szCs w:val="24"/>
                <w:lang w:eastAsia="en-US"/>
              </w:rPr>
            </w:pPr>
            <w:r w:rsidRPr="0098316A">
              <w:rPr>
                <w:rFonts w:eastAsia="Calibri"/>
                <w:bCs/>
                <w:szCs w:val="24"/>
                <w:lang w:eastAsia="en-US"/>
              </w:rPr>
              <w:t>OJ L 307, 23.11.2011, p. 2</w:t>
            </w:r>
          </w:p>
        </w:tc>
        <w:tc>
          <w:tcPr>
            <w:tcW w:w="1435" w:type="dxa"/>
          </w:tcPr>
          <w:p w:rsidR="001D5994" w:rsidRPr="0098316A" w:rsidRDefault="001D5994" w:rsidP="001D5994">
            <w:pPr>
              <w:widowControl/>
              <w:rPr>
                <w:rFonts w:eastAsia="Calibri"/>
                <w:bCs/>
                <w:szCs w:val="24"/>
                <w:lang w:eastAsia="en-US"/>
              </w:rPr>
            </w:pPr>
            <w:r w:rsidRPr="0098316A">
              <w:rPr>
                <w:rFonts w:eastAsia="Calibri"/>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55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Mechanical coupling components of combinations of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OJ L </w:t>
            </w:r>
            <w:r w:rsidRPr="0098316A">
              <w:rPr>
                <w:rFonts w:eastAsia="Calibri"/>
                <w:b/>
                <w:i/>
                <w:szCs w:val="24"/>
                <w:lang w:eastAsia="en-US"/>
              </w:rPr>
              <w:t>153</w:t>
            </w:r>
            <w:r w:rsidRPr="0098316A">
              <w:rPr>
                <w:rFonts w:eastAsia="Calibri"/>
                <w:szCs w:val="24"/>
                <w:lang w:eastAsia="en-US"/>
              </w:rPr>
              <w:t xml:space="preserve">, </w:t>
            </w:r>
            <w:r w:rsidRPr="0098316A">
              <w:rPr>
                <w:rFonts w:eastAsia="Calibri"/>
                <w:b/>
                <w:i/>
                <w:szCs w:val="24"/>
                <w:lang w:eastAsia="en-US"/>
              </w:rPr>
              <w:t>15.6.2016</w:t>
            </w:r>
            <w:r w:rsidRPr="0098316A">
              <w:rPr>
                <w:rFonts w:eastAsia="Calibri"/>
                <w:szCs w:val="24"/>
                <w:lang w:eastAsia="en-US"/>
              </w:rPr>
              <w:t>, p. </w:t>
            </w:r>
            <w:r w:rsidRPr="0098316A">
              <w:rPr>
                <w:rFonts w:eastAsia="Calibri"/>
                <w:b/>
                <w:i/>
                <w:szCs w:val="24"/>
                <w:lang w:eastAsia="en-US"/>
              </w:rPr>
              <w:t>179</w:t>
            </w:r>
          </w:p>
          <w:p w:rsidR="001D5994" w:rsidRPr="0098316A" w:rsidRDefault="001D5994" w:rsidP="001D5994">
            <w:pPr>
              <w:widowControl/>
              <w:rPr>
                <w:rFonts w:eastAsia="Calibri"/>
                <w:b/>
                <w:bCs/>
                <w:szCs w:val="24"/>
                <w:lang w:eastAsia="en-US"/>
              </w:rPr>
            </w:pPr>
            <w:r w:rsidRPr="0098316A">
              <w:rPr>
                <w:rFonts w:eastAsia="Calibri"/>
                <w:szCs w:val="24"/>
                <w:lang w:eastAsia="en-US"/>
              </w:rPr>
              <w:t>▌</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 O (</w:t>
            </w:r>
            <w:r w:rsidRPr="0098316A">
              <w:rPr>
                <w:rFonts w:eastAsia="Calibri"/>
                <w:bCs/>
                <w:szCs w:val="24"/>
                <w:vertAlign w:val="superscript"/>
                <w:lang w:eastAsia="en-US"/>
              </w:rPr>
              <w:t>c</w:t>
            </w:r>
            <w:r w:rsidRPr="0098316A">
              <w:rPr>
                <w:rFonts w:eastAsia="Calibri"/>
                <w:bCs/>
                <w:szCs w:val="24"/>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58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Rear underrun protective devices (RUPDs) and their installation; Rear underrun protection (RUP)</w:t>
            </w:r>
          </w:p>
        </w:tc>
        <w:tc>
          <w:tcPr>
            <w:tcW w:w="1595" w:type="dxa"/>
          </w:tcPr>
          <w:p w:rsidR="001D5994" w:rsidRPr="0098316A" w:rsidRDefault="001D5994" w:rsidP="001D5994">
            <w:pPr>
              <w:widowControl/>
              <w:rPr>
                <w:rFonts w:eastAsia="Calibri"/>
                <w:szCs w:val="24"/>
                <w:lang w:eastAsia="en-US"/>
              </w:rPr>
            </w:pPr>
            <w:r w:rsidRPr="0098316A">
              <w:rPr>
                <w:rFonts w:eastAsia="Calibri"/>
                <w:b/>
                <w:i/>
                <w:szCs w:val="24"/>
                <w:lang w:eastAsia="en-US"/>
              </w:rPr>
              <w:t>03</w:t>
            </w:r>
            <w:r w:rsidRPr="0098316A">
              <w:rPr>
                <w:rFonts w:eastAsia="Calibri"/>
                <w:szCs w:val="24"/>
                <w:lang w:eastAsia="en-US"/>
              </w:rPr>
              <w:t xml:space="preserve">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w:t>
            </w:r>
          </w:p>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61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Commercial vehicles </w:t>
            </w:r>
            <w:proofErr w:type="gramStart"/>
            <w:r w:rsidRPr="0098316A">
              <w:rPr>
                <w:rFonts w:eastAsia="Calibri"/>
                <w:szCs w:val="24"/>
                <w:lang w:eastAsia="en-US"/>
              </w:rPr>
              <w:t>with regard to</w:t>
            </w:r>
            <w:proofErr w:type="gramEnd"/>
            <w:r w:rsidRPr="0098316A">
              <w:rPr>
                <w:rFonts w:eastAsia="Calibri"/>
                <w:szCs w:val="24"/>
                <w:lang w:eastAsia="en-US"/>
              </w:rPr>
              <w:t xml:space="preserve"> their external projections forward of the cab's rear panel</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164, 30.6.2010,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64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Temporary–use spare unit, run-flat tyres/system (and tyre pressure monitoring system)</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310, 26.11.2010, p. 18</w:t>
            </w:r>
          </w:p>
        </w:tc>
        <w:tc>
          <w:tcPr>
            <w:tcW w:w="1435" w:type="dxa"/>
          </w:tcPr>
          <w:p w:rsidR="001D5994" w:rsidRPr="0098316A" w:rsidRDefault="001D5994" w:rsidP="001D5994">
            <w:pPr>
              <w:widowControl/>
              <w:rPr>
                <w:rFonts w:eastAsia="Calibri"/>
                <w:bCs/>
                <w:szCs w:val="24"/>
                <w:lang w:eastAsia="en-US"/>
              </w:rPr>
            </w:pPr>
            <w:r w:rsidRPr="0098316A">
              <w:rPr>
                <w:rFonts w:eastAsia="Calibri"/>
                <w:szCs w:val="24"/>
                <w:lang w:eastAsia="en-US"/>
              </w:rPr>
              <w:t>M</w:t>
            </w:r>
            <w:r w:rsidRPr="0098316A">
              <w:rPr>
                <w:rFonts w:eastAsia="Calibri"/>
                <w:szCs w:val="24"/>
                <w:vertAlign w:val="subscript"/>
                <w:lang w:eastAsia="en-US"/>
              </w:rPr>
              <w:t>1</w:t>
            </w:r>
            <w:r w:rsidRPr="0098316A">
              <w:rPr>
                <w:rFonts w:eastAsia="Calibri"/>
                <w:szCs w:val="24"/>
                <w:lang w:eastAsia="en-US"/>
              </w:rPr>
              <w:t>, N</w:t>
            </w:r>
            <w:r w:rsidRPr="0098316A">
              <w:rPr>
                <w:rFonts w:eastAsia="Calibri"/>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66</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Strength of the superstructure of large passenger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84, 30.3.2011,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2</w:t>
            </w:r>
            <w:r w:rsidRPr="0098316A">
              <w:rPr>
                <w:rFonts w:eastAsia="Calibri"/>
                <w:bCs/>
                <w:szCs w:val="24"/>
                <w:lang w:eastAsia="en-US"/>
              </w:rPr>
              <w:t>, M</w:t>
            </w:r>
            <w:r w:rsidRPr="0098316A">
              <w:rPr>
                <w:rFonts w:eastAsia="Calibri"/>
                <w:bCs/>
                <w:szCs w:val="24"/>
                <w:vertAlign w:val="subscript"/>
                <w:lang w:eastAsia="en-US"/>
              </w:rPr>
              <w:t>3</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67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Motor vehicles using LPG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285, 20.10.2016,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73</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Lateral protection of goods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122, 8.5.2012,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N</w:t>
            </w:r>
            <w:r w:rsidRPr="0098316A">
              <w:rPr>
                <w:rFonts w:eastAsia="Calibri"/>
                <w:bCs/>
                <w:szCs w:val="24"/>
                <w:vertAlign w:val="subscript"/>
                <w:lang w:eastAsia="en-US"/>
              </w:rPr>
              <w:t>2</w:t>
            </w:r>
            <w:r w:rsidRPr="0098316A">
              <w:rPr>
                <w:rFonts w:eastAsia="Calibri"/>
                <w:bCs/>
                <w:szCs w:val="24"/>
                <w:lang w:eastAsia="en-US"/>
              </w:rPr>
              <w:t>, N</w:t>
            </w:r>
            <w:r w:rsidRPr="0098316A">
              <w:rPr>
                <w:rFonts w:eastAsia="Calibri"/>
                <w:bCs/>
                <w:szCs w:val="24"/>
                <w:vertAlign w:val="subscript"/>
                <w:lang w:eastAsia="en-US"/>
              </w:rPr>
              <w:t>3</w:t>
            </w:r>
            <w:r w:rsidRPr="0098316A">
              <w:rPr>
                <w:rFonts w:eastAsia="Calibri"/>
                <w:bCs/>
                <w:szCs w:val="24"/>
                <w:lang w:eastAsia="en-US"/>
              </w:rPr>
              <w:t>, O</w:t>
            </w:r>
            <w:r w:rsidRPr="0098316A">
              <w:rPr>
                <w:rFonts w:eastAsia="Calibri"/>
                <w:bCs/>
                <w:szCs w:val="24"/>
                <w:vertAlign w:val="subscript"/>
                <w:lang w:eastAsia="en-US"/>
              </w:rPr>
              <w:t>3</w:t>
            </w:r>
            <w:r w:rsidRPr="0098316A">
              <w:rPr>
                <w:rFonts w:eastAsia="Calibri"/>
                <w:bCs/>
                <w:szCs w:val="24"/>
                <w:lang w:eastAsia="en-US"/>
              </w:rPr>
              <w:t>, O</w:t>
            </w:r>
            <w:r w:rsidRPr="0098316A">
              <w:rPr>
                <w:rFonts w:eastAsia="Calibri"/>
                <w:bCs/>
                <w:szCs w:val="24"/>
                <w:vertAlign w:val="subscript"/>
                <w:lang w:eastAsia="en-US"/>
              </w:rPr>
              <w:t>4</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77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Parking lamps for power-driven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4, 7.1.2012, p. 21</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79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Steering equipment</w:t>
            </w:r>
          </w:p>
        </w:tc>
        <w:tc>
          <w:tcPr>
            <w:tcW w:w="1595" w:type="dxa"/>
          </w:tcPr>
          <w:p w:rsidR="001D5994" w:rsidRPr="0098316A" w:rsidRDefault="001D5994" w:rsidP="001D5994">
            <w:pPr>
              <w:widowControl/>
              <w:rPr>
                <w:rFonts w:eastAsia="Calibri"/>
                <w:szCs w:val="24"/>
                <w:lang w:eastAsia="en-US"/>
              </w:rPr>
            </w:pPr>
            <w:r w:rsidRPr="0098316A">
              <w:rPr>
                <w:rFonts w:eastAsia="Calibri"/>
                <w:b/>
                <w:i/>
                <w:szCs w:val="24"/>
                <w:lang w:eastAsia="en-US"/>
              </w:rPr>
              <w:t>03</w:t>
            </w:r>
            <w:r w:rsidRPr="0098316A">
              <w:rPr>
                <w:rFonts w:eastAsia="Calibri"/>
                <w:szCs w:val="24"/>
                <w:lang w:eastAsia="en-US"/>
              </w:rPr>
              <w:t xml:space="preserve"> series of amendments Corrigendum</w:t>
            </w:r>
          </w:p>
        </w:tc>
        <w:tc>
          <w:tcPr>
            <w:tcW w:w="2323" w:type="dxa"/>
          </w:tcPr>
          <w:p w:rsidR="001D5994" w:rsidRPr="0098316A" w:rsidRDefault="001D5994" w:rsidP="001D5994">
            <w:pPr>
              <w:widowControl/>
              <w:rPr>
                <w:rFonts w:eastAsia="Calibri"/>
                <w:szCs w:val="24"/>
                <w:lang w:eastAsia="en-US"/>
              </w:rPr>
            </w:pPr>
            <w:r w:rsidRPr="0098316A">
              <w:rPr>
                <w:b/>
                <w:bCs/>
                <w:i/>
                <w:iCs/>
                <w:szCs w:val="24"/>
                <w:lang w:eastAsia="en-US"/>
              </w:rPr>
              <w:t>[PO: scheduled for translation in 2018, please update the references when available]</w:t>
            </w:r>
            <w:r w:rsidRPr="0098316A">
              <w:rPr>
                <w:b/>
                <w:bCs/>
                <w:i/>
                <w:iCs/>
                <w:szCs w:val="24"/>
                <w:u w:val="single"/>
                <w:lang w:eastAsia="en-US"/>
              </w:rPr>
              <w:t xml:space="preserve"> </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80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Seats of large passenger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03 series of amendments to the Regulation </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226, 24.8.2013, p. 20</w:t>
            </w:r>
          </w:p>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2</w:t>
            </w:r>
            <w:r w:rsidRPr="0098316A">
              <w:rPr>
                <w:rFonts w:eastAsia="Calibri"/>
                <w:bCs/>
                <w:szCs w:val="24"/>
                <w:lang w:eastAsia="en-US"/>
              </w:rPr>
              <w:t>, M</w:t>
            </w:r>
            <w:r w:rsidRPr="0098316A">
              <w:rPr>
                <w:rFonts w:eastAsia="Calibri"/>
                <w:bCs/>
                <w:szCs w:val="24"/>
                <w:vertAlign w:val="subscript"/>
                <w:lang w:eastAsia="en-US"/>
              </w:rPr>
              <w:t>3</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87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Daytime running lamps for power-driven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4, 7.1.2012, p. 24</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89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Speed limitation devices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4, 7.1.2012, p. 25</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 (</w:t>
            </w:r>
            <w:r w:rsidRPr="0098316A">
              <w:rPr>
                <w:rFonts w:eastAsia="Calibri"/>
                <w:bCs/>
                <w:szCs w:val="24"/>
                <w:vertAlign w:val="superscript"/>
                <w:lang w:eastAsia="en-US"/>
              </w:rPr>
              <w:t>d</w:t>
            </w:r>
            <w:r w:rsidRPr="0098316A">
              <w:rPr>
                <w:rFonts w:eastAsia="Calibri"/>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90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Replacement brake lining assemblies and drum brake linings for power-driven vehicles and their trailers</w:t>
            </w:r>
          </w:p>
        </w:tc>
        <w:tc>
          <w:tcPr>
            <w:tcW w:w="1595" w:type="dxa"/>
          </w:tcPr>
          <w:p w:rsidR="001D5994" w:rsidRPr="0098316A" w:rsidRDefault="001D5994" w:rsidP="001D5994">
            <w:pPr>
              <w:widowControl/>
              <w:rPr>
                <w:rFonts w:eastAsia="Calibri"/>
                <w:b/>
                <w:bCs/>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185, 13.7.2012, p. 24</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M, N, O</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91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Side-marker lamps for motor vehicles and their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4, 7.1.2012, p. 27</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93</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Front underrun protective devices (FUPDs) and their installation; front underrun protection (FUP)</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b/>
                <w:bCs/>
                <w:szCs w:val="24"/>
                <w:lang w:eastAsia="en-US"/>
              </w:rPr>
            </w:pPr>
            <w:r w:rsidRPr="0098316A">
              <w:rPr>
                <w:rFonts w:eastAsia="Calibri"/>
                <w:szCs w:val="24"/>
                <w:lang w:eastAsia="en-US"/>
              </w:rPr>
              <w:t>OJ L 185, 17.7.2010, p. 56</w:t>
            </w:r>
          </w:p>
        </w:tc>
        <w:tc>
          <w:tcPr>
            <w:tcW w:w="1435" w:type="dxa"/>
          </w:tcPr>
          <w:p w:rsidR="001D5994" w:rsidRPr="0098316A" w:rsidRDefault="001D5994" w:rsidP="001D5994">
            <w:pPr>
              <w:widowControl/>
              <w:rPr>
                <w:rFonts w:eastAsia="Calibri"/>
                <w:b/>
                <w:bCs/>
                <w:szCs w:val="24"/>
                <w:lang w:eastAsia="en-US"/>
              </w:rPr>
            </w:pPr>
            <w:r w:rsidRPr="0098316A">
              <w:rPr>
                <w:rFonts w:eastAsia="Calibri"/>
                <w:bCs/>
                <w:szCs w:val="24"/>
                <w:lang w:eastAsia="en-US"/>
              </w:rPr>
              <w:t>N</w:t>
            </w:r>
            <w:r w:rsidRPr="0098316A">
              <w:rPr>
                <w:rFonts w:eastAsia="Calibri"/>
                <w:bCs/>
                <w:szCs w:val="24"/>
                <w:vertAlign w:val="subscript"/>
                <w:lang w:eastAsia="en-US"/>
              </w:rPr>
              <w:t>2</w:t>
            </w:r>
            <w:r w:rsidRPr="0098316A">
              <w:rPr>
                <w:rFonts w:eastAsia="Calibri"/>
                <w:bCs/>
                <w:szCs w:val="24"/>
                <w:lang w:eastAsia="en-US"/>
              </w:rPr>
              <w:t>, N</w:t>
            </w:r>
            <w:r w:rsidRPr="0098316A">
              <w:rPr>
                <w:rFonts w:eastAsia="Calibri"/>
                <w:bCs/>
                <w:szCs w:val="24"/>
                <w:vertAlign w:val="subscript"/>
                <w:lang w:eastAsia="en-US"/>
              </w:rPr>
              <w:t>3</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94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Protection of occupants in the event of a frontal collision</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35, 8.2.2018,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95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Protection of occupants in the event of a lateral collision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▌03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183, 10.7.2015, p. 91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97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Vehicle Alarm Systems (VAS)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122, 8.5.2012, p. 19</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r w:rsidRPr="0098316A">
              <w:rPr>
                <w:rFonts w:eastAsia="Calibri"/>
                <w:bCs/>
                <w:szCs w:val="24"/>
                <w:lang w:eastAsia="en-US"/>
              </w:rPr>
              <w:t xml:space="preserve"> (</w:t>
            </w:r>
            <w:r w:rsidRPr="0098316A">
              <w:rPr>
                <w:rFonts w:eastAsia="Calibri"/>
                <w:bCs/>
                <w:szCs w:val="24"/>
                <w:vertAlign w:val="superscript"/>
                <w:lang w:eastAsia="en-US"/>
              </w:rPr>
              <w:t>e</w:t>
            </w:r>
            <w:r w:rsidRPr="0098316A">
              <w:rPr>
                <w:rFonts w:eastAsia="Calibri"/>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98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Motor vehicle headlamps equipped with gas-discharge light sources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176, 14.6.2014, p. 64</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99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Gas-discharge light sources for use in approved gas-discharge lamp units of power-driven vehicles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285, 30.09.2014, p. 35</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100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Electric safety</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87, 31.3.2015, p. 1</w:t>
            </w:r>
          </w:p>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102</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Close-coupling device (CCD); fitting of an approved type of CCD</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351, 30.12.2008, p. 44</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N</w:t>
            </w:r>
            <w:r w:rsidRPr="0098316A">
              <w:rPr>
                <w:rFonts w:eastAsia="Calibri"/>
                <w:bCs/>
                <w:szCs w:val="24"/>
                <w:vertAlign w:val="subscript"/>
                <w:lang w:eastAsia="en-US"/>
              </w:rPr>
              <w:t>2</w:t>
            </w:r>
            <w:r w:rsidRPr="0098316A">
              <w:rPr>
                <w:rFonts w:eastAsia="Calibri"/>
                <w:bCs/>
                <w:szCs w:val="24"/>
                <w:lang w:eastAsia="en-US"/>
              </w:rPr>
              <w:t>, N</w:t>
            </w:r>
            <w:r w:rsidRPr="0098316A">
              <w:rPr>
                <w:rFonts w:eastAsia="Calibri"/>
                <w:bCs/>
                <w:szCs w:val="24"/>
                <w:vertAlign w:val="subscript"/>
                <w:lang w:eastAsia="en-US"/>
              </w:rPr>
              <w:t>3</w:t>
            </w:r>
            <w:r w:rsidRPr="0098316A">
              <w:rPr>
                <w:rFonts w:eastAsia="Calibri"/>
                <w:bCs/>
                <w:szCs w:val="24"/>
                <w:lang w:eastAsia="en-US"/>
              </w:rPr>
              <w:t>, O</w:t>
            </w:r>
            <w:r w:rsidRPr="0098316A">
              <w:rPr>
                <w:rFonts w:eastAsia="Calibri"/>
                <w:bCs/>
                <w:szCs w:val="24"/>
                <w:vertAlign w:val="subscript"/>
                <w:lang w:eastAsia="en-US"/>
              </w:rPr>
              <w:t>3</w:t>
            </w:r>
            <w:r w:rsidRPr="0098316A">
              <w:rPr>
                <w:rFonts w:eastAsia="Calibri"/>
                <w:bCs/>
                <w:szCs w:val="24"/>
                <w:lang w:eastAsia="en-US"/>
              </w:rPr>
              <w:t>, O</w:t>
            </w:r>
            <w:r w:rsidRPr="0098316A">
              <w:rPr>
                <w:rFonts w:eastAsia="Calibri"/>
                <w:bCs/>
                <w:szCs w:val="24"/>
                <w:vertAlign w:val="subscript"/>
                <w:lang w:eastAsia="en-US"/>
              </w:rPr>
              <w:t>4</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104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Retro-reflective markings (heavy and long vehicles)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version </w:t>
            </w:r>
            <w:r w:rsidRPr="0098316A">
              <w:rPr>
                <w:rFonts w:eastAsia="Calibri"/>
                <w:b/>
                <w:bCs/>
                <w:i/>
                <w:szCs w:val="24"/>
                <w:lang w:eastAsia="en-US"/>
              </w:rPr>
              <w:t>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75, 14.3.2014, p. 29</w:t>
            </w:r>
          </w:p>
        </w:tc>
        <w:tc>
          <w:tcPr>
            <w:tcW w:w="1435" w:type="dxa"/>
          </w:tcPr>
          <w:p w:rsidR="001D5994" w:rsidRPr="0098316A" w:rsidRDefault="001D5994" w:rsidP="001D5994">
            <w:pPr>
              <w:widowControl/>
              <w:rPr>
                <w:rFonts w:eastAsia="Calibri"/>
                <w:bCs/>
                <w:szCs w:val="24"/>
                <w:lang w:eastAsia="en-US"/>
              </w:rPr>
            </w:pPr>
            <w:r w:rsidRPr="0098316A">
              <w:rPr>
                <w:rFonts w:eastAsia="Calibri"/>
                <w:szCs w:val="24"/>
                <w:lang w:eastAsia="en-US"/>
              </w:rPr>
              <w:t>M</w:t>
            </w:r>
            <w:r w:rsidRPr="0098316A">
              <w:rPr>
                <w:rFonts w:eastAsia="Calibri"/>
                <w:szCs w:val="24"/>
                <w:vertAlign w:val="subscript"/>
                <w:lang w:eastAsia="en-US"/>
              </w:rPr>
              <w:t>2</w:t>
            </w:r>
            <w:r w:rsidRPr="0098316A">
              <w:rPr>
                <w:rFonts w:eastAsia="Calibri"/>
                <w:szCs w:val="24"/>
                <w:lang w:eastAsia="en-US"/>
              </w:rPr>
              <w:t>, M</w:t>
            </w:r>
            <w:r w:rsidRPr="0098316A">
              <w:rPr>
                <w:rFonts w:eastAsia="Calibri"/>
                <w:szCs w:val="24"/>
                <w:vertAlign w:val="subscript"/>
                <w:lang w:eastAsia="en-US"/>
              </w:rPr>
              <w:t>3</w:t>
            </w:r>
            <w:r w:rsidRPr="0098316A">
              <w:rPr>
                <w:rFonts w:eastAsia="Calibri"/>
                <w:szCs w:val="24"/>
                <w:lang w:eastAsia="en-US"/>
              </w:rPr>
              <w:t>, N, O</w:t>
            </w:r>
            <w:r w:rsidRPr="0098316A">
              <w:rPr>
                <w:rFonts w:eastAsia="Calibri"/>
                <w:szCs w:val="24"/>
                <w:vertAlign w:val="subscript"/>
                <w:lang w:eastAsia="en-US"/>
              </w:rPr>
              <w:t>2</w:t>
            </w:r>
            <w:r w:rsidRPr="0098316A">
              <w:rPr>
                <w:rFonts w:eastAsia="Calibri"/>
                <w:szCs w:val="24"/>
                <w:lang w:eastAsia="en-US"/>
              </w:rPr>
              <w:t xml:space="preserve">, </w:t>
            </w:r>
            <w:r w:rsidRPr="0098316A">
              <w:rPr>
                <w:rFonts w:eastAsia="Calibri"/>
                <w:bCs/>
                <w:szCs w:val="24"/>
                <w:lang w:eastAsia="en-US"/>
              </w:rPr>
              <w:t>O</w:t>
            </w:r>
            <w:r w:rsidRPr="0098316A">
              <w:rPr>
                <w:rFonts w:eastAsia="Calibri"/>
                <w:bCs/>
                <w:szCs w:val="24"/>
                <w:vertAlign w:val="subscript"/>
                <w:lang w:eastAsia="en-US"/>
              </w:rPr>
              <w:t>3</w:t>
            </w:r>
            <w:r w:rsidRPr="0098316A">
              <w:rPr>
                <w:rFonts w:eastAsia="Calibri"/>
                <w:bCs/>
                <w:szCs w:val="24"/>
                <w:lang w:eastAsia="en-US"/>
              </w:rPr>
              <w:t>, O</w:t>
            </w:r>
            <w:r w:rsidRPr="0098316A">
              <w:rPr>
                <w:rFonts w:eastAsia="Calibri"/>
                <w:bCs/>
                <w:szCs w:val="24"/>
                <w:vertAlign w:val="subscript"/>
                <w:lang w:eastAsia="en-US"/>
              </w:rPr>
              <w:t>4</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105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Vehicles for the carriage of dangerous goods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05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4, 7.1.2012, p. 30</w:t>
            </w:r>
          </w:p>
        </w:tc>
        <w:tc>
          <w:tcPr>
            <w:tcW w:w="1435" w:type="dxa"/>
          </w:tcPr>
          <w:p w:rsidR="001D5994" w:rsidRPr="0098316A" w:rsidRDefault="001D5994" w:rsidP="001D5994">
            <w:pPr>
              <w:widowControl/>
              <w:rPr>
                <w:rFonts w:eastAsia="Calibri"/>
                <w:szCs w:val="24"/>
                <w:lang w:eastAsia="en-US"/>
              </w:rPr>
            </w:pPr>
            <w:proofErr w:type="gramStart"/>
            <w:r w:rsidRPr="0098316A">
              <w:rPr>
                <w:rFonts w:eastAsia="Calibri"/>
                <w:bCs/>
                <w:szCs w:val="24"/>
                <w:lang w:eastAsia="en-US"/>
              </w:rPr>
              <w:t>N,O</w:t>
            </w:r>
            <w:proofErr w:type="gramEnd"/>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107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M</w:t>
            </w:r>
            <w:r w:rsidRPr="0098316A">
              <w:rPr>
                <w:rFonts w:eastAsia="Calibri"/>
                <w:szCs w:val="24"/>
                <w:vertAlign w:val="subscript"/>
                <w:lang w:eastAsia="en-US"/>
              </w:rPr>
              <w:t>2</w:t>
            </w:r>
            <w:r w:rsidRPr="0098316A">
              <w:rPr>
                <w:rFonts w:eastAsia="Calibri"/>
                <w:szCs w:val="24"/>
                <w:lang w:eastAsia="en-US"/>
              </w:rPr>
              <w:t xml:space="preserve"> and M</w:t>
            </w:r>
            <w:r w:rsidRPr="0098316A">
              <w:rPr>
                <w:rFonts w:eastAsia="Calibri"/>
                <w:szCs w:val="24"/>
                <w:vertAlign w:val="subscript"/>
                <w:lang w:eastAsia="en-US"/>
              </w:rPr>
              <w:t>3</w:t>
            </w:r>
            <w:r w:rsidRPr="0098316A">
              <w:rPr>
                <w:rFonts w:eastAsia="Calibri"/>
                <w:szCs w:val="24"/>
                <w:lang w:eastAsia="en-US"/>
              </w:rPr>
              <w:t xml:space="preserve"> vehicles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▌07 series of amendments </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52 of 23.2.2018, p.1</w:t>
            </w:r>
          </w:p>
        </w:tc>
        <w:tc>
          <w:tcPr>
            <w:tcW w:w="1435" w:type="dxa"/>
          </w:tcPr>
          <w:p w:rsidR="001D5994" w:rsidRPr="0098316A" w:rsidRDefault="001D5994" w:rsidP="001D5994">
            <w:pPr>
              <w:widowControl/>
              <w:rPr>
                <w:rFonts w:eastAsia="Calibri"/>
                <w:szCs w:val="24"/>
                <w:lang w:eastAsia="en-US"/>
              </w:rPr>
            </w:pPr>
            <w:r w:rsidRPr="0098316A">
              <w:rPr>
                <w:rFonts w:eastAsia="Calibri"/>
                <w:szCs w:val="24"/>
                <w:lang w:eastAsia="en-US"/>
              </w:rPr>
              <w:t>M</w:t>
            </w:r>
            <w:r w:rsidRPr="0098316A">
              <w:rPr>
                <w:rFonts w:eastAsia="Calibri"/>
                <w:szCs w:val="24"/>
                <w:vertAlign w:val="subscript"/>
                <w:lang w:eastAsia="en-US"/>
              </w:rPr>
              <w:t>2</w:t>
            </w:r>
            <w:r w:rsidRPr="0098316A">
              <w:rPr>
                <w:rFonts w:eastAsia="Calibri"/>
                <w:szCs w:val="24"/>
                <w:lang w:eastAsia="en-US"/>
              </w:rPr>
              <w:t>, M</w:t>
            </w:r>
            <w:r w:rsidRPr="0098316A">
              <w:rPr>
                <w:rFonts w:eastAsia="Calibri"/>
                <w:szCs w:val="24"/>
                <w:vertAlign w:val="subscript"/>
                <w:lang w:eastAsia="en-US"/>
              </w:rPr>
              <w:t>3</w:t>
            </w:r>
          </w:p>
        </w:tc>
      </w:tr>
      <w:tr w:rsidR="001D5994" w:rsidRPr="0098316A" w:rsidTr="00580D85">
        <w:tc>
          <w:tcPr>
            <w:tcW w:w="1348" w:type="dxa"/>
            <w:vAlign w:val="center"/>
          </w:tcPr>
          <w:p w:rsidR="001D5994" w:rsidRPr="0098316A" w:rsidRDefault="001D5994" w:rsidP="001D5994">
            <w:pPr>
              <w:widowControl/>
              <w:rPr>
                <w:b/>
                <w:color w:val="000000"/>
                <w:szCs w:val="24"/>
              </w:rPr>
            </w:pPr>
            <w:r w:rsidRPr="0098316A">
              <w:rPr>
                <w:b/>
                <w:color w:val="000000"/>
                <w:szCs w:val="24"/>
              </w:rPr>
              <w:t>108</w:t>
            </w:r>
          </w:p>
        </w:tc>
        <w:tc>
          <w:tcPr>
            <w:tcW w:w="2588" w:type="dxa"/>
            <w:vAlign w:val="center"/>
          </w:tcPr>
          <w:p w:rsidR="001D5994" w:rsidRPr="0098316A" w:rsidRDefault="001D5994" w:rsidP="001D5994">
            <w:pPr>
              <w:widowControl/>
              <w:rPr>
                <w:color w:val="000000"/>
                <w:szCs w:val="24"/>
              </w:rPr>
            </w:pPr>
            <w:proofErr w:type="spellStart"/>
            <w:r w:rsidRPr="0098316A">
              <w:rPr>
                <w:b/>
                <w:i/>
                <w:color w:val="000000"/>
                <w:szCs w:val="24"/>
              </w:rPr>
              <w:t>Retreaded</w:t>
            </w:r>
            <w:proofErr w:type="spellEnd"/>
            <w:r w:rsidRPr="0098316A">
              <w:rPr>
                <w:color w:val="000000"/>
                <w:szCs w:val="24"/>
              </w:rPr>
              <w:t xml:space="preserve"> tyres for passenger cars and their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p w:rsidR="001D5994" w:rsidRPr="0098316A" w:rsidRDefault="001D5994" w:rsidP="001D5994">
            <w:pPr>
              <w:widowControl/>
              <w:rPr>
                <w:rFonts w:eastAsia="Calibri"/>
                <w:szCs w:val="24"/>
                <w:lang w:eastAsia="en-US"/>
              </w:rPr>
            </w:pP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181, 4.7.2006, p. 1</w:t>
            </w:r>
          </w:p>
        </w:tc>
        <w:tc>
          <w:tcPr>
            <w:tcW w:w="1435" w:type="dxa"/>
          </w:tcPr>
          <w:p w:rsidR="001D5994" w:rsidRPr="0098316A" w:rsidRDefault="001D5994" w:rsidP="001D5994">
            <w:pPr>
              <w:widowControl/>
              <w:rPr>
                <w:rFonts w:eastAsia="Calibri"/>
                <w:szCs w:val="24"/>
                <w:vertAlign w:val="subscript"/>
                <w:lang w:eastAsia="en-US"/>
              </w:rPr>
            </w:pPr>
            <w:r w:rsidRPr="0098316A">
              <w:rPr>
                <w:rFonts w:eastAsia="Calibri"/>
                <w:szCs w:val="24"/>
                <w:lang w:eastAsia="en-US"/>
              </w:rPr>
              <w:t>M</w:t>
            </w:r>
            <w:r w:rsidRPr="0098316A">
              <w:rPr>
                <w:rFonts w:eastAsia="Calibri"/>
                <w:szCs w:val="24"/>
                <w:vertAlign w:val="subscript"/>
                <w:lang w:eastAsia="en-US"/>
              </w:rPr>
              <w:t>1</w:t>
            </w:r>
            <w:r w:rsidRPr="0098316A">
              <w:rPr>
                <w:rFonts w:eastAsia="Calibri"/>
                <w:szCs w:val="24"/>
                <w:lang w:eastAsia="en-US"/>
              </w:rPr>
              <w:t>, O</w:t>
            </w:r>
            <w:r w:rsidRPr="0098316A">
              <w:rPr>
                <w:rFonts w:eastAsia="Calibri"/>
                <w:szCs w:val="24"/>
                <w:vertAlign w:val="subscript"/>
                <w:lang w:eastAsia="en-US"/>
              </w:rPr>
              <w:t>1</w:t>
            </w:r>
            <w:r w:rsidRPr="0098316A">
              <w:rPr>
                <w:rFonts w:eastAsia="Calibri"/>
                <w:szCs w:val="24"/>
                <w:lang w:eastAsia="en-US"/>
              </w:rPr>
              <w:t>, O</w:t>
            </w:r>
            <w:r w:rsidRPr="0098316A">
              <w:rPr>
                <w:rFonts w:eastAsia="Calibri"/>
                <w:szCs w:val="24"/>
                <w:vertAlign w:val="subscript"/>
                <w:lang w:eastAsia="en-US"/>
              </w:rPr>
              <w:t>2</w:t>
            </w:r>
          </w:p>
        </w:tc>
      </w:tr>
      <w:tr w:rsidR="001D5994" w:rsidRPr="0098316A" w:rsidTr="00580D85">
        <w:tc>
          <w:tcPr>
            <w:tcW w:w="1348" w:type="dxa"/>
            <w:vAlign w:val="center"/>
          </w:tcPr>
          <w:p w:rsidR="001D5994" w:rsidRPr="0098316A" w:rsidRDefault="001D5994" w:rsidP="001D5994">
            <w:pPr>
              <w:widowControl/>
              <w:rPr>
                <w:b/>
                <w:color w:val="000000"/>
                <w:szCs w:val="24"/>
              </w:rPr>
            </w:pPr>
            <w:r w:rsidRPr="0098316A">
              <w:rPr>
                <w:b/>
                <w:color w:val="000000"/>
                <w:szCs w:val="24"/>
              </w:rPr>
              <w:t>109</w:t>
            </w:r>
          </w:p>
        </w:tc>
        <w:tc>
          <w:tcPr>
            <w:tcW w:w="2588" w:type="dxa"/>
            <w:vAlign w:val="center"/>
          </w:tcPr>
          <w:p w:rsidR="001D5994" w:rsidRPr="0098316A" w:rsidRDefault="001D5994" w:rsidP="001D5994">
            <w:pPr>
              <w:widowControl/>
              <w:rPr>
                <w:color w:val="000000"/>
                <w:szCs w:val="24"/>
              </w:rPr>
            </w:pPr>
            <w:proofErr w:type="spellStart"/>
            <w:r w:rsidRPr="0098316A">
              <w:rPr>
                <w:b/>
                <w:i/>
                <w:color w:val="000000"/>
                <w:szCs w:val="24"/>
              </w:rPr>
              <w:t>Retreaded</w:t>
            </w:r>
            <w:proofErr w:type="spellEnd"/>
            <w:r w:rsidRPr="0098316A">
              <w:rPr>
                <w:color w:val="000000"/>
                <w:szCs w:val="24"/>
              </w:rPr>
              <w:t xml:space="preserve"> tyres for commercial vehicles and their trailers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181, 4.7.2006, p. 1</w:t>
            </w:r>
          </w:p>
        </w:tc>
        <w:tc>
          <w:tcPr>
            <w:tcW w:w="1435" w:type="dxa"/>
          </w:tcPr>
          <w:p w:rsidR="001D5994" w:rsidRPr="0098316A" w:rsidRDefault="001D5994" w:rsidP="001D5994">
            <w:pPr>
              <w:widowControl/>
              <w:rPr>
                <w:rFonts w:eastAsia="Calibri"/>
                <w:szCs w:val="24"/>
                <w:lang w:eastAsia="en-US"/>
              </w:rPr>
            </w:pPr>
            <w:r w:rsidRPr="0098316A">
              <w:rPr>
                <w:rFonts w:eastAsia="Calibri"/>
                <w:sz w:val="23"/>
                <w:szCs w:val="23"/>
                <w:lang w:eastAsia="en-US"/>
              </w:rPr>
              <w:t>M</w:t>
            </w:r>
            <w:r w:rsidRPr="0098316A">
              <w:rPr>
                <w:rFonts w:eastAsia="Calibri"/>
                <w:sz w:val="15"/>
                <w:szCs w:val="15"/>
                <w:lang w:eastAsia="en-US"/>
              </w:rPr>
              <w:t>2</w:t>
            </w:r>
            <w:r w:rsidRPr="0098316A">
              <w:rPr>
                <w:rFonts w:eastAsia="Calibri"/>
                <w:sz w:val="23"/>
                <w:szCs w:val="23"/>
                <w:lang w:eastAsia="en-US"/>
              </w:rPr>
              <w:t>, M</w:t>
            </w:r>
            <w:r w:rsidRPr="0098316A">
              <w:rPr>
                <w:rFonts w:eastAsia="Calibri"/>
                <w:sz w:val="15"/>
                <w:szCs w:val="15"/>
                <w:lang w:eastAsia="en-US"/>
              </w:rPr>
              <w:t>3</w:t>
            </w:r>
            <w:r w:rsidRPr="0098316A">
              <w:rPr>
                <w:rFonts w:eastAsia="Calibri"/>
                <w:sz w:val="23"/>
                <w:szCs w:val="23"/>
                <w:lang w:eastAsia="en-US"/>
              </w:rPr>
              <w:t>, N, O</w:t>
            </w:r>
            <w:r w:rsidRPr="0098316A">
              <w:rPr>
                <w:rFonts w:eastAsia="Calibri"/>
                <w:sz w:val="15"/>
                <w:szCs w:val="15"/>
                <w:lang w:eastAsia="en-US"/>
              </w:rPr>
              <w:t xml:space="preserve">3, </w:t>
            </w:r>
            <w:r w:rsidRPr="0098316A">
              <w:rPr>
                <w:rFonts w:eastAsia="Calibri"/>
                <w:sz w:val="23"/>
                <w:szCs w:val="23"/>
                <w:lang w:eastAsia="en-US"/>
              </w:rPr>
              <w:t>O</w:t>
            </w:r>
            <w:r w:rsidRPr="0098316A">
              <w:rPr>
                <w:rFonts w:eastAsia="Calibri"/>
                <w:sz w:val="15"/>
                <w:szCs w:val="15"/>
                <w:lang w:eastAsia="en-US"/>
              </w:rPr>
              <w:t>4</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110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Specific components for CNG</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166, 30.6.2015,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112</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Motor vehicle headlamps emitting an asymmetrical passing beam or a driving beam or both and equipped with filament lamps </w:t>
            </w:r>
            <w:r w:rsidRPr="0098316A">
              <w:rPr>
                <w:rFonts w:eastAsia="Calibri"/>
                <w:szCs w:val="18"/>
                <w:lang w:eastAsia="en-US"/>
              </w:rPr>
              <w:t>and/or LED modules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250, 22.8.2014, p. 67</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114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Replacement airbag</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color w:val="FF0000"/>
                <w:szCs w:val="24"/>
                <w:lang w:eastAsia="en-US"/>
              </w:rPr>
            </w:pPr>
            <w:r w:rsidRPr="0098316A">
              <w:rPr>
                <w:rFonts w:eastAsia="Calibri"/>
                <w:szCs w:val="24"/>
                <w:lang w:eastAsia="en-US"/>
              </w:rPr>
              <w:t>OJ L 373, 27.12.2006, p. 272</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115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LPG and CNG retrofit systems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323, 7.11.2014, p. 91</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116</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Protection of motor vehicles against unauthorized use</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45, 16.2.2012, p. 1</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r w:rsidRPr="0098316A">
              <w:rPr>
                <w:rFonts w:eastAsia="Calibri"/>
                <w:bCs/>
                <w:szCs w:val="24"/>
                <w:lang w:eastAsia="en-US"/>
              </w:rPr>
              <w:t xml:space="preserve"> (</w:t>
            </w:r>
            <w:r w:rsidRPr="0098316A">
              <w:rPr>
                <w:rFonts w:eastAsia="Calibri"/>
                <w:bCs/>
                <w:szCs w:val="24"/>
                <w:vertAlign w:val="superscript"/>
                <w:lang w:eastAsia="en-US"/>
              </w:rPr>
              <w:t>e</w:t>
            </w:r>
            <w:r w:rsidRPr="0098316A">
              <w:rPr>
                <w:rFonts w:eastAsia="Calibri"/>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117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Tyres </w:t>
            </w:r>
            <w:proofErr w:type="gramStart"/>
            <w:r w:rsidRPr="0098316A">
              <w:rPr>
                <w:rFonts w:eastAsia="Calibri"/>
                <w:szCs w:val="24"/>
                <w:lang w:eastAsia="en-US"/>
              </w:rPr>
              <w:t>with regard to</w:t>
            </w:r>
            <w:proofErr w:type="gramEnd"/>
            <w:r w:rsidRPr="0098316A">
              <w:rPr>
                <w:rFonts w:eastAsia="Calibri"/>
                <w:szCs w:val="24"/>
                <w:lang w:eastAsia="en-US"/>
              </w:rPr>
              <w:t xml:space="preserve"> rolling sound emissions, adhesion on wet surfaces and rolling resistance (Classes C1, C2 and C3)</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218, 12.08.2016, p. 1</w:t>
            </w:r>
          </w:p>
        </w:tc>
        <w:tc>
          <w:tcPr>
            <w:tcW w:w="1435" w:type="dxa"/>
          </w:tcPr>
          <w:p w:rsidR="001D5994" w:rsidRPr="0098316A" w:rsidRDefault="001D5994" w:rsidP="001D5994">
            <w:pPr>
              <w:widowControl/>
              <w:rPr>
                <w:rFonts w:eastAsia="Calibri"/>
                <w:bCs/>
                <w:szCs w:val="24"/>
                <w:lang w:eastAsia="en-US"/>
              </w:rPr>
            </w:pPr>
            <w:r w:rsidRPr="0098316A">
              <w:rPr>
                <w:rFonts w:eastAsia="Calibri"/>
                <w:szCs w:val="24"/>
                <w:lang w:eastAsia="en-US"/>
              </w:rPr>
              <w:t>M, N, O</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118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Fire resistance of interior materials in buses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▌02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102, 21.4.2015, p.67</w:t>
            </w:r>
          </w:p>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3</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119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Cornering lamps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89, 25.3.2014, p. 101</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Location and identification of hand controls, tell-tales and indicators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5, 8.1.2016, p. 9</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122</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Heating system of vehicles</w:t>
            </w:r>
          </w:p>
        </w:tc>
        <w:tc>
          <w:tcPr>
            <w:tcW w:w="1595" w:type="dxa"/>
          </w:tcPr>
          <w:p w:rsidR="001D5994" w:rsidRPr="0098316A" w:rsidRDefault="001D5994" w:rsidP="001D5994">
            <w:pPr>
              <w:widowControl/>
              <w:rPr>
                <w:rFonts w:eastAsia="Calibri"/>
                <w:b/>
                <w:bCs/>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164, 30.6.2010, p. 231</w:t>
            </w:r>
          </w:p>
          <w:p w:rsidR="001D5994" w:rsidRPr="0098316A" w:rsidRDefault="001D5994" w:rsidP="001D5994">
            <w:pPr>
              <w:widowControl/>
              <w:rPr>
                <w:rFonts w:eastAsia="Calibri"/>
                <w:b/>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123</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Adaptive front-lighting systems (AFS) for motor vehicles</w:t>
            </w:r>
          </w:p>
        </w:tc>
        <w:tc>
          <w:tcPr>
            <w:tcW w:w="1595" w:type="dxa"/>
          </w:tcPr>
          <w:p w:rsidR="001D5994" w:rsidRPr="0098316A" w:rsidRDefault="001D5994" w:rsidP="001D5994">
            <w:pPr>
              <w:widowControl/>
              <w:rPr>
                <w:rFonts w:eastAsia="Calibri"/>
                <w:b/>
                <w:i/>
                <w:szCs w:val="24"/>
                <w:lang w:eastAsia="en-US"/>
              </w:rPr>
            </w:pPr>
            <w:r w:rsidRPr="0098316A">
              <w:rPr>
                <w:rFonts w:eastAsia="Calibri"/>
                <w:b/>
                <w:i/>
                <w:szCs w:val="24"/>
                <w:lang w:eastAsia="en-US"/>
              </w:rPr>
              <w:t>01 series of amendments</w:t>
            </w:r>
          </w:p>
        </w:tc>
        <w:tc>
          <w:tcPr>
            <w:tcW w:w="2323" w:type="dxa"/>
          </w:tcPr>
          <w:p w:rsidR="001D5994" w:rsidRPr="0098316A" w:rsidRDefault="001D5994" w:rsidP="001D5994">
            <w:pPr>
              <w:widowControl/>
              <w:rPr>
                <w:rFonts w:eastAsia="Calibri"/>
                <w:b/>
                <w:szCs w:val="24"/>
                <w:lang w:eastAsia="en-US"/>
              </w:rPr>
            </w:pPr>
            <w:r w:rsidRPr="0098316A">
              <w:rPr>
                <w:rFonts w:eastAsia="Calibri"/>
                <w:b/>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 N</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124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Replacement wheels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375, 27.12.2006, p. 568</w:t>
            </w:r>
          </w:p>
        </w:tc>
        <w:tc>
          <w:tcPr>
            <w:tcW w:w="1435" w:type="dxa"/>
          </w:tcPr>
          <w:p w:rsidR="001D5994" w:rsidRPr="0098316A" w:rsidRDefault="001D5994" w:rsidP="001D5994">
            <w:pPr>
              <w:widowControl/>
              <w:rPr>
                <w:rFonts w:eastAsia="Calibri"/>
                <w:bCs/>
                <w:szCs w:val="24"/>
                <w:vertAlign w:val="subscript"/>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r w:rsidRPr="0098316A">
              <w:rPr>
                <w:rFonts w:eastAsia="Calibri"/>
                <w:bCs/>
                <w:szCs w:val="24"/>
                <w:lang w:eastAsia="en-US"/>
              </w:rPr>
              <w:t>, O</w:t>
            </w:r>
            <w:r w:rsidRPr="0098316A">
              <w:rPr>
                <w:rFonts w:eastAsia="Calibri"/>
                <w:bCs/>
                <w:szCs w:val="24"/>
                <w:vertAlign w:val="subscript"/>
                <w:lang w:eastAsia="en-US"/>
              </w:rPr>
              <w:t>1</w:t>
            </w:r>
            <w:r w:rsidRPr="0098316A">
              <w:rPr>
                <w:rFonts w:eastAsia="Calibri"/>
                <w:bCs/>
                <w:szCs w:val="24"/>
                <w:lang w:eastAsia="en-US"/>
              </w:rPr>
              <w:t>, O</w:t>
            </w:r>
            <w:r w:rsidRPr="0098316A">
              <w:rPr>
                <w:rFonts w:eastAsia="Calibri"/>
                <w:bCs/>
                <w:szCs w:val="24"/>
                <w:vertAlign w:val="subscript"/>
                <w:lang w:eastAsia="en-US"/>
              </w:rPr>
              <w:t>2</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Forward field of vision </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20, 25.1.2018, p. 16</w:t>
            </w:r>
          </w:p>
        </w:tc>
        <w:tc>
          <w:tcPr>
            <w:tcW w:w="1435" w:type="dxa"/>
          </w:tcPr>
          <w:p w:rsidR="001D5994" w:rsidRPr="0098316A" w:rsidRDefault="001D5994" w:rsidP="001D5994">
            <w:pPr>
              <w:widowControl/>
              <w:rPr>
                <w:rFonts w:eastAsia="Calibri"/>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126</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Partitioning systems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w:t>
            </w:r>
            <w:r w:rsidRPr="0098316A">
              <w:rPr>
                <w:b/>
                <w:bCs/>
                <w:i/>
                <w:szCs w:val="24"/>
                <w:lang w:eastAsia="en-US"/>
              </w:rPr>
              <w:t>version of the Regulation</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Pedestrian safety</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02 series </w:t>
            </w:r>
            <w:r w:rsidRPr="0098316A">
              <w:rPr>
                <w:rFonts w:eastAsia="Calibri"/>
                <w:b/>
                <w:i/>
                <w:szCs w:val="24"/>
                <w:lang w:eastAsia="en-US"/>
              </w:rPr>
              <w:t>of amendments</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128</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Light Emitting Diode (LED) light sources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162, 29.5.2014, p. 43</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 O</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129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Enhanced child restrained systems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97, 29.03.2014, p. 21</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130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Lane departure warning</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Original 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178, 18.06.2014, p. 29</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2</w:t>
            </w:r>
            <w:r w:rsidRPr="0098316A">
              <w:rPr>
                <w:rFonts w:eastAsia="Calibri"/>
                <w:bCs/>
                <w:szCs w:val="24"/>
                <w:lang w:eastAsia="en-US"/>
              </w:rPr>
              <w:t>, M</w:t>
            </w:r>
            <w:r w:rsidRPr="0098316A">
              <w:rPr>
                <w:rFonts w:eastAsia="Calibri"/>
                <w:bCs/>
                <w:szCs w:val="24"/>
                <w:vertAlign w:val="subscript"/>
                <w:lang w:eastAsia="en-US"/>
              </w:rPr>
              <w:t>3</w:t>
            </w:r>
            <w:r w:rsidRPr="0098316A">
              <w:rPr>
                <w:rFonts w:eastAsia="Calibri"/>
                <w:bCs/>
                <w:szCs w:val="24"/>
                <w:lang w:eastAsia="en-US"/>
              </w:rPr>
              <w:t>, N</w:t>
            </w:r>
            <w:r w:rsidRPr="0098316A">
              <w:rPr>
                <w:rFonts w:eastAsia="Calibri"/>
                <w:bCs/>
                <w:szCs w:val="24"/>
                <w:vertAlign w:val="subscript"/>
                <w:lang w:eastAsia="en-US"/>
              </w:rPr>
              <w:t>2</w:t>
            </w:r>
            <w:r w:rsidRPr="0098316A">
              <w:rPr>
                <w:rFonts w:eastAsia="Calibri"/>
                <w:bCs/>
                <w:szCs w:val="24"/>
                <w:lang w:eastAsia="en-US"/>
              </w:rPr>
              <w:t>, N</w:t>
            </w:r>
            <w:r w:rsidRPr="0098316A">
              <w:rPr>
                <w:rFonts w:eastAsia="Calibri"/>
                <w:bCs/>
                <w:szCs w:val="24"/>
                <w:vertAlign w:val="subscript"/>
                <w:lang w:eastAsia="en-US"/>
              </w:rPr>
              <w:t>3</w:t>
            </w:r>
            <w:r w:rsidRPr="0098316A">
              <w:rPr>
                <w:rFonts w:eastAsia="Calibri"/>
                <w:bCs/>
                <w:szCs w:val="24"/>
                <w:lang w:eastAsia="en-US"/>
              </w:rPr>
              <w:t xml:space="preserve"> (</w:t>
            </w:r>
            <w:r w:rsidRPr="0098316A">
              <w:rPr>
                <w:rFonts w:eastAsia="Calibri"/>
                <w:bCs/>
                <w:szCs w:val="24"/>
                <w:vertAlign w:val="superscript"/>
                <w:lang w:eastAsia="en-US"/>
              </w:rPr>
              <w:t>f</w:t>
            </w:r>
            <w:r w:rsidRPr="0098316A">
              <w:rPr>
                <w:rFonts w:eastAsia="Calibri"/>
                <w:szCs w:val="24"/>
                <w:lang w:eastAsia="en-US"/>
              </w:rPr>
              <w:t>)</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131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Advanced emergency braking</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01 series of amendments</w:t>
            </w:r>
          </w:p>
        </w:tc>
        <w:tc>
          <w:tcPr>
            <w:tcW w:w="2323" w:type="dxa"/>
          </w:tcPr>
          <w:p w:rsidR="001D5994" w:rsidRPr="0098316A" w:rsidRDefault="001D5994" w:rsidP="001D5994">
            <w:pPr>
              <w:widowControl/>
              <w:rPr>
                <w:rFonts w:eastAsia="Calibri"/>
                <w:szCs w:val="24"/>
                <w:lang w:eastAsia="en-US"/>
              </w:rPr>
            </w:pPr>
            <w:r w:rsidRPr="0098316A">
              <w:rPr>
                <w:rFonts w:eastAsia="Calibri"/>
                <w:szCs w:val="24"/>
                <w:lang w:eastAsia="en-US"/>
              </w:rPr>
              <w:t>OJ L 214, 19.07.2014, p. 47</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2</w:t>
            </w:r>
            <w:r w:rsidRPr="0098316A">
              <w:rPr>
                <w:rFonts w:eastAsia="Calibri"/>
                <w:bCs/>
                <w:szCs w:val="24"/>
                <w:lang w:eastAsia="en-US"/>
              </w:rPr>
              <w:t>, M</w:t>
            </w:r>
            <w:r w:rsidRPr="0098316A">
              <w:rPr>
                <w:rFonts w:eastAsia="Calibri"/>
                <w:bCs/>
                <w:szCs w:val="24"/>
                <w:vertAlign w:val="subscript"/>
                <w:lang w:eastAsia="en-US"/>
              </w:rPr>
              <w:t>3</w:t>
            </w:r>
            <w:r w:rsidRPr="0098316A">
              <w:rPr>
                <w:rFonts w:eastAsia="Calibri"/>
                <w:bCs/>
                <w:szCs w:val="24"/>
                <w:lang w:eastAsia="en-US"/>
              </w:rPr>
              <w:t>, N</w:t>
            </w:r>
            <w:r w:rsidRPr="0098316A">
              <w:rPr>
                <w:rFonts w:eastAsia="Calibri"/>
                <w:bCs/>
                <w:szCs w:val="24"/>
                <w:vertAlign w:val="subscript"/>
                <w:lang w:eastAsia="en-US"/>
              </w:rPr>
              <w:t>2</w:t>
            </w:r>
            <w:r w:rsidRPr="0098316A">
              <w:rPr>
                <w:rFonts w:eastAsia="Calibri"/>
                <w:bCs/>
                <w:szCs w:val="24"/>
                <w:lang w:eastAsia="en-US"/>
              </w:rPr>
              <w:t>, N</w:t>
            </w:r>
            <w:r w:rsidRPr="0098316A">
              <w:rPr>
                <w:rFonts w:eastAsia="Calibri"/>
                <w:bCs/>
                <w:szCs w:val="24"/>
                <w:vertAlign w:val="subscript"/>
                <w:lang w:eastAsia="en-US"/>
              </w:rPr>
              <w:t>3</w:t>
            </w:r>
            <w:r w:rsidRPr="0098316A">
              <w:rPr>
                <w:rFonts w:eastAsia="Calibri"/>
                <w:bCs/>
                <w:szCs w:val="24"/>
                <w:lang w:eastAsia="en-US"/>
              </w:rPr>
              <w:t xml:space="preserve"> (</w:t>
            </w:r>
            <w:r w:rsidRPr="0098316A">
              <w:rPr>
                <w:rFonts w:eastAsia="Calibri"/>
                <w:bCs/>
                <w:szCs w:val="24"/>
                <w:vertAlign w:val="superscript"/>
                <w:lang w:eastAsia="en-US"/>
              </w:rPr>
              <w:t>f</w:t>
            </w:r>
            <w:r w:rsidRPr="0098316A">
              <w:rPr>
                <w:rFonts w:eastAsia="Calibri"/>
                <w:szCs w:val="24"/>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134</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Hydrogen safety</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w:t>
            </w:r>
            <w:r w:rsidRPr="0098316A">
              <w:rPr>
                <w:rFonts w:eastAsia="Calibri"/>
                <w:b/>
                <w:i/>
                <w:szCs w:val="24"/>
                <w:lang w:eastAsia="en-US"/>
              </w:rPr>
              <w:t>version</w:t>
            </w:r>
            <w:r w:rsidRPr="0098316A">
              <w:rPr>
                <w:rFonts w:eastAsia="Calibri"/>
                <w:szCs w:val="24"/>
                <w:lang w:eastAsia="en-US"/>
              </w:rPr>
              <w:t xml:space="preserve"> of amendments</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 N</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135</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Pole side impact</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137</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Frontal full-width impact</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01 series of amendments</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139</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Brake assist</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w:t>
            </w:r>
            <w:r w:rsidRPr="0098316A">
              <w:rPr>
                <w:b/>
                <w:bCs/>
                <w:i/>
                <w:szCs w:val="24"/>
                <w:lang w:eastAsia="en-US"/>
              </w:rPr>
              <w:t>version of the Regulation</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140</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Stability control</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w:t>
            </w:r>
            <w:r w:rsidRPr="0098316A">
              <w:rPr>
                <w:b/>
                <w:bCs/>
                <w:i/>
                <w:szCs w:val="24"/>
                <w:lang w:eastAsia="en-US"/>
              </w:rPr>
              <w:t>version of the Regulation</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1</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2588"/>
        <w:gridCol w:w="1595"/>
        <w:gridCol w:w="2323"/>
        <w:gridCol w:w="1435"/>
      </w:tblGrid>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lastRenderedPageBreak/>
              <w:t>141</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Tyre pressure monitoring</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w:t>
            </w:r>
            <w:r w:rsidRPr="0098316A">
              <w:rPr>
                <w:b/>
                <w:bCs/>
                <w:i/>
                <w:szCs w:val="24"/>
                <w:lang w:eastAsia="en-US"/>
              </w:rPr>
              <w:t>version of the Regulation</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r w:rsidRPr="0098316A">
              <w:rPr>
                <w:rFonts w:eastAsia="Calibri"/>
                <w:bCs/>
                <w:szCs w:val="24"/>
                <w:lang w:eastAsia="en-US"/>
              </w:rPr>
              <w:t>, N</w:t>
            </w:r>
            <w:r w:rsidRPr="0098316A">
              <w:rPr>
                <w:rFonts w:eastAsia="Calibri"/>
                <w:bCs/>
                <w:szCs w:val="24"/>
                <w:vertAlign w:val="subscript"/>
                <w:lang w:eastAsia="en-US"/>
              </w:rPr>
              <w:t xml:space="preserve">1 </w:t>
            </w:r>
            <w:r w:rsidRPr="0098316A">
              <w:rPr>
                <w:rFonts w:eastAsia="Calibri"/>
                <w:b/>
                <w:bCs/>
                <w:i/>
                <w:szCs w:val="24"/>
                <w:vertAlign w:val="superscript"/>
                <w:lang w:eastAsia="en-US"/>
              </w:rPr>
              <w:t>(g)</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b/>
                <w:bCs/>
                <w:szCs w:val="24"/>
                <w:lang w:eastAsia="en-US"/>
              </w:rPr>
              <w:t>142</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Tyre installation</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w:t>
            </w:r>
            <w:r w:rsidRPr="0098316A">
              <w:rPr>
                <w:b/>
                <w:bCs/>
                <w:i/>
                <w:szCs w:val="24"/>
                <w:lang w:eastAsia="en-US"/>
              </w:rPr>
              <w:t>version of the Regulation</w:t>
            </w:r>
          </w:p>
        </w:tc>
        <w:tc>
          <w:tcPr>
            <w:tcW w:w="2323" w:type="dxa"/>
          </w:tcPr>
          <w:p w:rsidR="001D5994" w:rsidRPr="0098316A" w:rsidRDefault="001D5994" w:rsidP="001D5994">
            <w:pPr>
              <w:widowControl/>
              <w:rPr>
                <w:rFonts w:eastAsia="Calibri"/>
                <w:bCs/>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r w:rsidR="001D5994" w:rsidRPr="0098316A" w:rsidTr="00580D85">
        <w:tc>
          <w:tcPr>
            <w:tcW w:w="1348" w:type="dxa"/>
          </w:tcPr>
          <w:p w:rsidR="001D5994" w:rsidRPr="0098316A" w:rsidRDefault="001D5994" w:rsidP="001D5994">
            <w:pPr>
              <w:widowControl/>
              <w:rPr>
                <w:rFonts w:eastAsia="Calibri"/>
                <w:b/>
                <w:bCs/>
                <w:szCs w:val="24"/>
                <w:lang w:eastAsia="en-US"/>
              </w:rPr>
            </w:pPr>
            <w:r w:rsidRPr="0098316A">
              <w:rPr>
                <w:rFonts w:eastAsia="Calibri"/>
                <w:szCs w:val="24"/>
                <w:lang w:eastAsia="en-US"/>
              </w:rPr>
              <w:t>▌</w:t>
            </w:r>
            <w:r w:rsidRPr="0098316A">
              <w:rPr>
                <w:rFonts w:eastAsia="Calibri"/>
                <w:b/>
                <w:bCs/>
                <w:szCs w:val="24"/>
                <w:lang w:eastAsia="en-US"/>
              </w:rPr>
              <w:t xml:space="preserve">145 </w:t>
            </w:r>
            <w:r w:rsidRPr="0098316A">
              <w:rPr>
                <w:rFonts w:eastAsia="Calibri"/>
                <w:szCs w:val="24"/>
                <w:lang w:eastAsia="en-US"/>
              </w:rPr>
              <w:t>▌</w:t>
            </w:r>
          </w:p>
        </w:tc>
        <w:tc>
          <w:tcPr>
            <w:tcW w:w="2588" w:type="dxa"/>
          </w:tcPr>
          <w:p w:rsidR="001D5994" w:rsidRPr="0098316A" w:rsidRDefault="001D5994" w:rsidP="001D5994">
            <w:pPr>
              <w:widowControl/>
              <w:rPr>
                <w:rFonts w:eastAsia="Calibri"/>
                <w:szCs w:val="24"/>
                <w:lang w:eastAsia="en-US"/>
              </w:rPr>
            </w:pPr>
            <w:r w:rsidRPr="0098316A">
              <w:rPr>
                <w:rFonts w:eastAsia="Calibri"/>
                <w:szCs w:val="24"/>
                <w:lang w:eastAsia="en-US"/>
              </w:rPr>
              <w:t>Child restraint anchorages</w:t>
            </w:r>
          </w:p>
        </w:tc>
        <w:tc>
          <w:tcPr>
            <w:tcW w:w="1595" w:type="dxa"/>
          </w:tcPr>
          <w:p w:rsidR="001D5994" w:rsidRPr="0098316A" w:rsidRDefault="001D5994" w:rsidP="001D5994">
            <w:pPr>
              <w:widowControl/>
              <w:rPr>
                <w:rFonts w:eastAsia="Calibri"/>
                <w:szCs w:val="24"/>
                <w:lang w:eastAsia="en-US"/>
              </w:rPr>
            </w:pPr>
            <w:r w:rsidRPr="0098316A">
              <w:rPr>
                <w:rFonts w:eastAsia="Calibri"/>
                <w:szCs w:val="24"/>
                <w:lang w:eastAsia="en-US"/>
              </w:rPr>
              <w:t xml:space="preserve">Original </w:t>
            </w:r>
            <w:r w:rsidRPr="0098316A">
              <w:rPr>
                <w:b/>
                <w:bCs/>
                <w:i/>
                <w:szCs w:val="24"/>
                <w:lang w:eastAsia="en-US"/>
              </w:rPr>
              <w:t>version of the Regulation</w:t>
            </w:r>
          </w:p>
        </w:tc>
        <w:tc>
          <w:tcPr>
            <w:tcW w:w="2323" w:type="dxa"/>
          </w:tcPr>
          <w:p w:rsidR="001D5994" w:rsidRPr="0098316A" w:rsidRDefault="001D5994" w:rsidP="001D5994">
            <w:pPr>
              <w:widowControl/>
              <w:rPr>
                <w:rFonts w:eastAsia="Calibri"/>
                <w:szCs w:val="24"/>
                <w:lang w:eastAsia="en-US"/>
              </w:rPr>
            </w:pPr>
            <w:r w:rsidRPr="0098316A">
              <w:rPr>
                <w:rFonts w:eastAsia="Calibri"/>
                <w:i/>
                <w:szCs w:val="24"/>
                <w:lang w:eastAsia="en-US"/>
              </w:rPr>
              <w:t>[PO: scheduled for translation in 2018, please update the references when available]</w:t>
            </w:r>
          </w:p>
        </w:tc>
        <w:tc>
          <w:tcPr>
            <w:tcW w:w="1435" w:type="dxa"/>
          </w:tcPr>
          <w:p w:rsidR="001D5994" w:rsidRPr="0098316A" w:rsidRDefault="001D5994" w:rsidP="001D5994">
            <w:pPr>
              <w:widowControl/>
              <w:rPr>
                <w:rFonts w:eastAsia="Calibri"/>
                <w:bCs/>
                <w:szCs w:val="24"/>
                <w:lang w:eastAsia="en-US"/>
              </w:rPr>
            </w:pPr>
            <w:r w:rsidRPr="0098316A">
              <w:rPr>
                <w:rFonts w:eastAsia="Calibri"/>
                <w:bCs/>
                <w:szCs w:val="24"/>
                <w:lang w:eastAsia="en-US"/>
              </w:rPr>
              <w:t>M</w:t>
            </w:r>
            <w:r w:rsidRPr="0098316A">
              <w:rPr>
                <w:rFonts w:eastAsia="Calibri"/>
                <w:bCs/>
                <w:szCs w:val="24"/>
                <w:vertAlign w:val="subscript"/>
                <w:lang w:eastAsia="en-US"/>
              </w:rPr>
              <w:t>1</w:t>
            </w:r>
          </w:p>
        </w:tc>
      </w:tr>
    </w:tbl>
    <w:p w:rsidR="001D5994" w:rsidRPr="0098316A" w:rsidRDefault="001D5994" w:rsidP="001D5994">
      <w:pPr>
        <w:widowControl/>
        <w:jc w:val="center"/>
        <w:rPr>
          <w:rFonts w:eastAsia="Calibri"/>
          <w:szCs w:val="24"/>
          <w:lang w:eastAsia="en-US"/>
        </w:rPr>
      </w:pPr>
    </w:p>
    <w:p w:rsidR="001D5994" w:rsidRPr="0098316A" w:rsidRDefault="001D5994" w:rsidP="001D5994">
      <w:pPr>
        <w:widowControl/>
        <w:spacing w:before="360" w:line="360" w:lineRule="auto"/>
        <w:jc w:val="center"/>
        <w:rPr>
          <w:rFonts w:eastAsia="Calibri"/>
          <w:b/>
          <w:lang w:eastAsia="en-US"/>
        </w:rPr>
      </w:pPr>
      <w:r w:rsidRPr="0098316A">
        <w:rPr>
          <w:rFonts w:eastAsia="Calibri"/>
          <w:b/>
          <w:lang w:eastAsia="en-US"/>
        </w:rPr>
        <w:br w:type="page"/>
      </w:r>
      <w:r w:rsidRPr="0098316A">
        <w:rPr>
          <w:rFonts w:eastAsia="Calibri"/>
          <w:b/>
          <w:lang w:eastAsia="en-US"/>
        </w:rPr>
        <w:lastRenderedPageBreak/>
        <w:t>_______________________</w:t>
      </w:r>
    </w:p>
    <w:p w:rsidR="001D5994" w:rsidRPr="0098316A" w:rsidRDefault="001D5994" w:rsidP="001D5994">
      <w:pPr>
        <w:widowControl/>
        <w:jc w:val="center"/>
        <w:rPr>
          <w:rFonts w:eastAsia="Calibri"/>
          <w:i/>
          <w:szCs w:val="24"/>
          <w:lang w:eastAsia="en-US"/>
        </w:rPr>
      </w:pPr>
      <w:r w:rsidRPr="0098316A">
        <w:rPr>
          <w:rFonts w:eastAsia="Calibri"/>
          <w:i/>
          <w:szCs w:val="24"/>
          <w:lang w:eastAsia="en-US"/>
        </w:rPr>
        <w:t>Notes to the table</w:t>
      </w:r>
    </w:p>
    <w:tbl>
      <w:tblPr>
        <w:tblW w:w="0" w:type="auto"/>
        <w:tblLook w:val="01E0" w:firstRow="1" w:lastRow="1" w:firstColumn="1" w:lastColumn="1" w:noHBand="0" w:noVBand="0"/>
      </w:tblPr>
      <w:tblGrid>
        <w:gridCol w:w="9027"/>
      </w:tblGrid>
      <w:tr w:rsidR="001D5994" w:rsidRPr="0098316A" w:rsidTr="00580D85">
        <w:tc>
          <w:tcPr>
            <w:tcW w:w="9213" w:type="dxa"/>
            <w:shd w:val="clear" w:color="auto" w:fill="auto"/>
          </w:tcPr>
          <w:p w:rsidR="001D5994" w:rsidRPr="0098316A" w:rsidRDefault="001D5994" w:rsidP="001D5994">
            <w:pPr>
              <w:widowControl/>
              <w:rPr>
                <w:rFonts w:eastAsia="Calibri"/>
                <w:szCs w:val="24"/>
                <w:lang w:eastAsia="en-US"/>
              </w:rPr>
            </w:pPr>
            <w:r w:rsidRPr="0098316A">
              <w:rPr>
                <w:rFonts w:eastAsia="Calibri"/>
                <w:szCs w:val="24"/>
                <w:lang w:eastAsia="en-US"/>
              </w:rPr>
              <w:t xml:space="preserve">The series of amendments indicated in the table reflects the version that has been published in the </w:t>
            </w:r>
            <w:r w:rsidRPr="0098316A">
              <w:rPr>
                <w:rFonts w:eastAsia="Calibri"/>
                <w:i/>
                <w:szCs w:val="24"/>
                <w:lang w:eastAsia="en-US"/>
              </w:rPr>
              <w:t>Official Journal</w:t>
            </w:r>
            <w:r w:rsidRPr="0098316A">
              <w:rPr>
                <w:rFonts w:eastAsia="Calibri"/>
                <w:szCs w:val="24"/>
                <w:lang w:eastAsia="en-US"/>
              </w:rPr>
              <w:t xml:space="preserve"> and is without prejudice to the series of amendments that shall be complied with </w:t>
            </w:r>
            <w:proofErr w:type="gramStart"/>
            <w:r w:rsidRPr="0098316A">
              <w:rPr>
                <w:rFonts w:eastAsia="Calibri"/>
                <w:szCs w:val="24"/>
                <w:lang w:eastAsia="en-US"/>
              </w:rPr>
              <w:t>on the basis of</w:t>
            </w:r>
            <w:proofErr w:type="gramEnd"/>
            <w:r w:rsidRPr="0098316A">
              <w:rPr>
                <w:rFonts w:eastAsia="Calibri"/>
                <w:szCs w:val="24"/>
                <w:lang w:eastAsia="en-US"/>
              </w:rPr>
              <w:t xml:space="preserve"> the transitional provisions provided therein. </w:t>
            </w:r>
          </w:p>
          <w:p w:rsidR="001D5994" w:rsidRPr="0098316A" w:rsidRDefault="001D5994" w:rsidP="001D5994">
            <w:pPr>
              <w:widowControl/>
              <w:rPr>
                <w:rFonts w:eastAsia="Calibri"/>
                <w:szCs w:val="24"/>
                <w:lang w:eastAsia="en-US"/>
              </w:rPr>
            </w:pPr>
            <w:r w:rsidRPr="0098316A">
              <w:rPr>
                <w:rFonts w:eastAsia="Calibri"/>
                <w:szCs w:val="24"/>
                <w:lang w:eastAsia="en-US"/>
              </w:rPr>
              <w:t xml:space="preserve">Compliance with a series of amendments adopted after the </w:t>
            </w:r>
            <w:proofErr w:type="gramStart"/>
            <w:r w:rsidRPr="0098316A">
              <w:rPr>
                <w:rFonts w:eastAsia="Calibri"/>
                <w:szCs w:val="24"/>
                <w:lang w:eastAsia="en-US"/>
              </w:rPr>
              <w:t>particular series</w:t>
            </w:r>
            <w:proofErr w:type="gramEnd"/>
            <w:r w:rsidRPr="0098316A">
              <w:rPr>
                <w:rFonts w:eastAsia="Calibri"/>
                <w:szCs w:val="24"/>
                <w:lang w:eastAsia="en-US"/>
              </w:rPr>
              <w:t xml:space="preserve"> indicated in the table shall be accepted as an alternative.</w:t>
            </w:r>
          </w:p>
          <w:p w:rsidR="001D5994" w:rsidRPr="0098316A" w:rsidRDefault="001D5994" w:rsidP="001D5994">
            <w:pPr>
              <w:widowControl/>
              <w:rPr>
                <w:rFonts w:eastAsia="Calibri"/>
                <w:szCs w:val="24"/>
                <w:lang w:eastAsia="en-US"/>
              </w:rPr>
            </w:pPr>
            <w:r w:rsidRPr="0098316A">
              <w:rPr>
                <w:rFonts w:eastAsia="Calibri"/>
                <w:szCs w:val="24"/>
                <w:lang w:eastAsia="en-US"/>
              </w:rPr>
              <w:t>The dates specified in the relevant series of amendments of the UN Regulations listed in the table, as regards the obligations of Contracting Parties to the ‘Revised 1958 Agreement’</w:t>
            </w:r>
            <w:r w:rsidRPr="0098316A">
              <w:rPr>
                <w:rFonts w:eastAsia="Calibri"/>
                <w:szCs w:val="24"/>
                <w:vertAlign w:val="superscript"/>
                <w:lang w:eastAsia="en-US"/>
              </w:rPr>
              <w:footnoteReference w:id="33"/>
            </w:r>
            <w:r w:rsidRPr="0098316A">
              <w:rPr>
                <w:rFonts w:eastAsia="Calibri"/>
                <w:szCs w:val="24"/>
                <w:lang w:eastAsia="en-US"/>
              </w:rPr>
              <w:t>, linked to first registration, entry into service, making available on the market, sale, the recognition of type-approvals, and any similar provisions, apply on a compulsory basis for the purposes of Articles 48 and 50 of Regulation (EU) 2018/</w:t>
            </w:r>
            <w:r w:rsidRPr="0098316A">
              <w:rPr>
                <w:b/>
                <w:i/>
                <w:lang w:eastAsia="en-US"/>
              </w:rPr>
              <w:t>858</w:t>
            </w:r>
            <w:r w:rsidRPr="0098316A">
              <w:rPr>
                <w:rFonts w:eastAsia="Calibri"/>
                <w:szCs w:val="24"/>
                <w:lang w:eastAsia="en-US"/>
              </w:rPr>
              <w:t xml:space="preserve"> except where alternative dates are specified in Article 16 of this Regulation in which case those alternative dates are to be followed instead.</w:t>
            </w:r>
          </w:p>
          <w:p w:rsidR="001D5994" w:rsidRPr="0098316A" w:rsidRDefault="001D5994" w:rsidP="001D5994">
            <w:pPr>
              <w:widowControl/>
              <w:rPr>
                <w:rFonts w:eastAsia="Calibri"/>
                <w:sz w:val="28"/>
                <w:szCs w:val="24"/>
                <w:lang w:eastAsia="en-US"/>
              </w:rPr>
            </w:pPr>
            <w:r w:rsidRPr="0098316A">
              <w:rPr>
                <w:rFonts w:eastAsia="Calibri"/>
                <w:szCs w:val="24"/>
                <w:lang w:eastAsia="en-US"/>
              </w:rPr>
              <w:t>In certain instances, a UN Regulation listed in the table provides in its transitional provisions that as from a specified date, Contracting Parties to the ‘Revised 1958 Agreement’ applying a certain series of amendments to that UN Regulation shall not be obliged to accept or may refuse to accept, for the purpose of national or regional type-approval, a type approved in accordance with a preceding series of amendments, or wording with similar intention and meaning. This shall be construed as a binding provision for national authorities to consider the certificates of conformity to be no longer valid for the purposes of Article 48 of Regulation (EU) 2018/</w:t>
            </w:r>
            <w:r w:rsidRPr="0098316A">
              <w:rPr>
                <w:b/>
                <w:i/>
                <w:lang w:eastAsia="en-US"/>
              </w:rPr>
              <w:t>858</w:t>
            </w:r>
            <w:r w:rsidRPr="0098316A">
              <w:rPr>
                <w:rFonts w:eastAsia="Calibri"/>
                <w:szCs w:val="24"/>
                <w:lang w:eastAsia="en-US"/>
              </w:rPr>
              <w:t>, except where alternative dates are specified in Annex II of this Regulation in which case those alternative dates are to be followed instead.</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0" w:type="auto"/>
        <w:tblLook w:val="01E0" w:firstRow="1" w:lastRow="1" w:firstColumn="1" w:lastColumn="1" w:noHBand="0" w:noVBand="0"/>
      </w:tblPr>
      <w:tblGrid>
        <w:gridCol w:w="584"/>
        <w:gridCol w:w="8443"/>
      </w:tblGrid>
      <w:tr w:rsidR="001D5994" w:rsidRPr="0098316A" w:rsidTr="00580D85">
        <w:tc>
          <w:tcPr>
            <w:tcW w:w="588" w:type="dxa"/>
            <w:shd w:val="clear" w:color="auto" w:fill="auto"/>
          </w:tcPr>
          <w:p w:rsidR="001D5994" w:rsidRPr="0098316A" w:rsidRDefault="001D5994" w:rsidP="001D5994">
            <w:pPr>
              <w:widowControl/>
              <w:rPr>
                <w:rFonts w:eastAsia="Calibri"/>
                <w:szCs w:val="24"/>
                <w:lang w:eastAsia="en-US"/>
              </w:rPr>
            </w:pPr>
            <w:r w:rsidRPr="0098316A">
              <w:rPr>
                <w:rFonts w:eastAsia="Calibri"/>
                <w:szCs w:val="24"/>
                <w:lang w:eastAsia="en-US"/>
              </w:rPr>
              <w:lastRenderedPageBreak/>
              <w:t>(</w:t>
            </w:r>
            <w:r w:rsidRPr="0098316A">
              <w:rPr>
                <w:rFonts w:eastAsia="Calibri"/>
                <w:szCs w:val="24"/>
                <w:vertAlign w:val="superscript"/>
                <w:lang w:eastAsia="en-US"/>
              </w:rPr>
              <w:t>a</w:t>
            </w:r>
            <w:r w:rsidRPr="0098316A">
              <w:rPr>
                <w:rFonts w:eastAsia="Calibri"/>
                <w:szCs w:val="24"/>
                <w:lang w:eastAsia="en-US"/>
              </w:rPr>
              <w:t>)</w:t>
            </w:r>
          </w:p>
        </w:tc>
        <w:tc>
          <w:tcPr>
            <w:tcW w:w="8625" w:type="dxa"/>
            <w:shd w:val="clear" w:color="auto" w:fill="auto"/>
          </w:tcPr>
          <w:p w:rsidR="001D5994" w:rsidRPr="0098316A" w:rsidRDefault="001D5994" w:rsidP="001D5994">
            <w:pPr>
              <w:widowControl/>
              <w:rPr>
                <w:rFonts w:eastAsia="Calibri"/>
                <w:b/>
                <w:szCs w:val="24"/>
                <w:lang w:eastAsia="en-US"/>
              </w:rPr>
            </w:pPr>
            <w:r w:rsidRPr="0098316A">
              <w:rPr>
                <w:rFonts w:eastAsia="Calibri"/>
                <w:szCs w:val="24"/>
                <w:lang w:eastAsia="en-US"/>
              </w:rPr>
              <w:t>UN Regulation Nos 1, 8 and 20 are not applicable for EU type-approval of vehicles.</w:t>
            </w:r>
          </w:p>
        </w:tc>
      </w:tr>
      <w:tr w:rsidR="001D5994" w:rsidRPr="0098316A" w:rsidTr="00580D85">
        <w:tc>
          <w:tcPr>
            <w:tcW w:w="588" w:type="dxa"/>
            <w:shd w:val="clear" w:color="auto" w:fill="auto"/>
          </w:tcPr>
          <w:p w:rsidR="001D5994" w:rsidRPr="0098316A" w:rsidRDefault="001D5994" w:rsidP="001D5994">
            <w:pPr>
              <w:widowControl/>
              <w:rPr>
                <w:rFonts w:eastAsia="Calibri"/>
                <w:szCs w:val="24"/>
                <w:vertAlign w:val="superscript"/>
                <w:lang w:eastAsia="en-US"/>
              </w:rPr>
            </w:pPr>
            <w:r w:rsidRPr="0098316A">
              <w:rPr>
                <w:rFonts w:eastAsia="Calibri"/>
                <w:szCs w:val="24"/>
                <w:lang w:eastAsia="en-US"/>
              </w:rPr>
              <w:t>(</w:t>
            </w:r>
            <w:r w:rsidRPr="0098316A">
              <w:rPr>
                <w:rFonts w:eastAsia="Calibri"/>
                <w:szCs w:val="24"/>
                <w:vertAlign w:val="superscript"/>
                <w:lang w:eastAsia="en-US"/>
              </w:rPr>
              <w:t>b)</w:t>
            </w:r>
          </w:p>
        </w:tc>
        <w:tc>
          <w:tcPr>
            <w:tcW w:w="8625" w:type="dxa"/>
            <w:shd w:val="clear" w:color="auto" w:fill="auto"/>
          </w:tcPr>
          <w:p w:rsidR="001D5994" w:rsidRPr="0098316A" w:rsidRDefault="001D5994" w:rsidP="001D5994">
            <w:pPr>
              <w:widowControl/>
              <w:rPr>
                <w:rFonts w:eastAsia="Calibri"/>
                <w:szCs w:val="24"/>
                <w:lang w:eastAsia="en-US"/>
              </w:rPr>
            </w:pPr>
            <w:r w:rsidRPr="0098316A">
              <w:rPr>
                <w:rFonts w:eastAsia="Calibri"/>
                <w:szCs w:val="24"/>
                <w:lang w:eastAsia="en-US"/>
              </w:rPr>
              <w:t>The mandatory fitting of a stability control function is required in accordance with the UN Regulations. However, it is also mandatory for vehicles of category N</w:t>
            </w:r>
            <w:r w:rsidRPr="0098316A">
              <w:rPr>
                <w:rFonts w:eastAsia="Calibri"/>
                <w:szCs w:val="24"/>
                <w:vertAlign w:val="subscript"/>
                <w:lang w:eastAsia="en-US"/>
              </w:rPr>
              <w:t>1</w:t>
            </w:r>
            <w:r w:rsidRPr="0098316A">
              <w:rPr>
                <w:rFonts w:eastAsia="Calibri"/>
                <w:szCs w:val="24"/>
                <w:lang w:eastAsia="en-US"/>
              </w:rPr>
              <w:t>.</w:t>
            </w:r>
          </w:p>
        </w:tc>
      </w:tr>
      <w:tr w:rsidR="001D5994" w:rsidRPr="0098316A" w:rsidTr="00580D85">
        <w:tc>
          <w:tcPr>
            <w:tcW w:w="588" w:type="dxa"/>
            <w:shd w:val="clear" w:color="auto" w:fill="auto"/>
          </w:tcPr>
          <w:p w:rsidR="001D5994" w:rsidRPr="0098316A" w:rsidRDefault="001D5994" w:rsidP="001D5994">
            <w:pPr>
              <w:widowControl/>
              <w:rPr>
                <w:rFonts w:eastAsia="Calibri"/>
                <w:szCs w:val="24"/>
                <w:lang w:eastAsia="en-US"/>
              </w:rPr>
            </w:pPr>
            <w:r w:rsidRPr="0098316A">
              <w:rPr>
                <w:rFonts w:eastAsia="Calibri"/>
                <w:szCs w:val="24"/>
                <w:lang w:eastAsia="en-US"/>
              </w:rPr>
              <w:t>(</w:t>
            </w:r>
            <w:r w:rsidRPr="0098316A">
              <w:rPr>
                <w:rFonts w:eastAsia="Calibri"/>
                <w:szCs w:val="24"/>
                <w:vertAlign w:val="superscript"/>
                <w:lang w:eastAsia="en-US"/>
              </w:rPr>
              <w:t>c)</w:t>
            </w:r>
          </w:p>
        </w:tc>
        <w:tc>
          <w:tcPr>
            <w:tcW w:w="8625" w:type="dxa"/>
            <w:shd w:val="clear" w:color="auto" w:fill="auto"/>
          </w:tcPr>
          <w:p w:rsidR="001D5994" w:rsidRPr="0098316A" w:rsidRDefault="001D5994" w:rsidP="001D5994">
            <w:pPr>
              <w:widowControl/>
              <w:rPr>
                <w:rFonts w:eastAsia="Calibri"/>
                <w:szCs w:val="24"/>
                <w:lang w:eastAsia="en-US"/>
              </w:rPr>
            </w:pPr>
            <w:r w:rsidRPr="0098316A">
              <w:rPr>
                <w:rFonts w:eastAsia="Calibri"/>
                <w:szCs w:val="24"/>
                <w:lang w:eastAsia="en-US"/>
              </w:rPr>
              <w:t>Where it is declared by the vehicle manufacturer that a vehicle is suitable for towing loads (point 2.11.5. of the information document referred to in Article 24(1) of Regulation (EU) 2018/</w:t>
            </w:r>
            <w:r w:rsidRPr="0098316A">
              <w:rPr>
                <w:b/>
                <w:i/>
                <w:lang w:eastAsia="en-US"/>
              </w:rPr>
              <w:t>858</w:t>
            </w:r>
            <w:r w:rsidRPr="0098316A">
              <w:rPr>
                <w:rFonts w:eastAsia="Calibri"/>
                <w:szCs w:val="24"/>
                <w:lang w:eastAsia="en-US"/>
              </w:rPr>
              <w:t xml:space="preserve"> and any part of a suitable mechanical coupling device, whether fitted or not to the type of motor-vehicle, could (partly) obscure any lighting component and/or the space for mounting and fixing the rear registration plate, the following shall apply:</w:t>
            </w:r>
          </w:p>
          <w:p w:rsidR="001D5994" w:rsidRPr="0098316A" w:rsidRDefault="001D5994" w:rsidP="001D5994">
            <w:pPr>
              <w:widowControl/>
              <w:ind w:left="1112" w:hanging="328"/>
              <w:contextualSpacing/>
              <w:rPr>
                <w:rFonts w:eastAsia="Calibri"/>
                <w:szCs w:val="24"/>
                <w:lang w:eastAsia="en-US"/>
              </w:rPr>
            </w:pPr>
            <w:r w:rsidRPr="0098316A">
              <w:rPr>
                <w:rFonts w:eastAsia="Calibri"/>
                <w:szCs w:val="24"/>
                <w:lang w:eastAsia="en-US"/>
              </w:rPr>
              <w:t>-    the motor-vehicle's user instructions (e.g. owner's manual, vehicle handbook) shall clearly specify that installation of a mechanical coupling device that cannot be easily removed or repositioned is not permitted;</w:t>
            </w:r>
          </w:p>
          <w:p w:rsidR="001D5994" w:rsidRPr="0098316A" w:rsidRDefault="001D5994" w:rsidP="001D5994">
            <w:pPr>
              <w:widowControl/>
              <w:ind w:left="1112" w:hanging="328"/>
              <w:contextualSpacing/>
              <w:rPr>
                <w:rFonts w:eastAsia="Calibri"/>
                <w:szCs w:val="24"/>
                <w:lang w:eastAsia="en-US"/>
              </w:rPr>
            </w:pPr>
            <w:r w:rsidRPr="0098316A">
              <w:rPr>
                <w:rFonts w:eastAsia="Calibri"/>
                <w:szCs w:val="24"/>
                <w:lang w:eastAsia="en-US"/>
              </w:rPr>
              <w:t>-    the instructions shall also clearly specify that, when fitted, a mechanical coupling device must always be removed or repositioned when it is not in use; and</w:t>
            </w:r>
          </w:p>
          <w:p w:rsidR="001D5994" w:rsidRPr="0098316A" w:rsidRDefault="001D5994" w:rsidP="001D5994">
            <w:pPr>
              <w:widowControl/>
              <w:ind w:left="1112" w:hanging="328"/>
              <w:contextualSpacing/>
              <w:rPr>
                <w:rFonts w:eastAsia="Calibri"/>
                <w:szCs w:val="24"/>
                <w:lang w:eastAsia="en-US"/>
              </w:rPr>
            </w:pPr>
            <w:r w:rsidRPr="0098316A">
              <w:rPr>
                <w:rFonts w:eastAsia="Calibri"/>
                <w:szCs w:val="24"/>
                <w:lang w:eastAsia="en-US"/>
              </w:rPr>
              <w:t xml:space="preserve">-    in the case of vehicle system type-approval according to UN Regulation 55, it shall be ensured that the removal, repositioning and/or alternate location provisions are also fully complied with as regards lighting installation and space for mounting and fixing the rear registration </w:t>
            </w:r>
            <w:proofErr w:type="gramStart"/>
            <w:r w:rsidRPr="0098316A">
              <w:rPr>
                <w:rFonts w:eastAsia="Calibri"/>
                <w:szCs w:val="24"/>
                <w:lang w:eastAsia="en-US"/>
              </w:rPr>
              <w:t>plate .</w:t>
            </w:r>
            <w:proofErr w:type="gramEnd"/>
          </w:p>
        </w:tc>
      </w:tr>
      <w:tr w:rsidR="001D5994" w:rsidRPr="0098316A" w:rsidTr="00580D85">
        <w:tc>
          <w:tcPr>
            <w:tcW w:w="588" w:type="dxa"/>
            <w:shd w:val="clear" w:color="auto" w:fill="auto"/>
          </w:tcPr>
          <w:p w:rsidR="001D5994" w:rsidRPr="0098316A" w:rsidRDefault="001D5994" w:rsidP="001D5994">
            <w:pPr>
              <w:widowControl/>
              <w:rPr>
                <w:rFonts w:eastAsia="Calibri"/>
                <w:szCs w:val="24"/>
                <w:lang w:eastAsia="en-US"/>
              </w:rPr>
            </w:pPr>
            <w:r w:rsidRPr="0098316A">
              <w:rPr>
                <w:rFonts w:eastAsia="Calibri"/>
                <w:bCs/>
                <w:szCs w:val="24"/>
                <w:lang w:eastAsia="en-US"/>
              </w:rPr>
              <w:t>(</w:t>
            </w:r>
            <w:r w:rsidRPr="0098316A">
              <w:rPr>
                <w:rFonts w:eastAsia="Calibri"/>
                <w:bCs/>
                <w:szCs w:val="24"/>
                <w:vertAlign w:val="superscript"/>
                <w:lang w:eastAsia="en-US"/>
              </w:rPr>
              <w:t>d</w:t>
            </w:r>
            <w:r w:rsidRPr="0098316A">
              <w:rPr>
                <w:rFonts w:eastAsia="Calibri"/>
                <w:szCs w:val="24"/>
                <w:lang w:eastAsia="en-US"/>
              </w:rPr>
              <w:t>)</w:t>
            </w:r>
          </w:p>
        </w:tc>
        <w:tc>
          <w:tcPr>
            <w:tcW w:w="8625" w:type="dxa"/>
            <w:shd w:val="clear" w:color="auto" w:fill="auto"/>
          </w:tcPr>
          <w:p w:rsidR="001D5994" w:rsidRPr="0098316A" w:rsidRDefault="001D5994" w:rsidP="001D5994">
            <w:pPr>
              <w:widowControl/>
              <w:rPr>
                <w:rFonts w:eastAsia="Calibri"/>
                <w:szCs w:val="24"/>
                <w:lang w:eastAsia="en-US"/>
              </w:rPr>
            </w:pPr>
            <w:r w:rsidRPr="0098316A">
              <w:rPr>
                <w:rFonts w:eastAsia="Calibri"/>
                <w:szCs w:val="24"/>
                <w:lang w:eastAsia="en-US"/>
              </w:rPr>
              <w:t>Only Speed Limitation Devices (SLD) and the mandatory installation of SLD on vehicles of category M</w:t>
            </w:r>
            <w:r w:rsidRPr="0098316A">
              <w:rPr>
                <w:rFonts w:eastAsia="Calibri"/>
                <w:szCs w:val="24"/>
                <w:vertAlign w:val="subscript"/>
                <w:lang w:eastAsia="en-US"/>
              </w:rPr>
              <w:t>2</w:t>
            </w:r>
            <w:r w:rsidRPr="0098316A">
              <w:rPr>
                <w:rFonts w:eastAsia="Calibri"/>
                <w:szCs w:val="24"/>
                <w:lang w:eastAsia="en-US"/>
              </w:rPr>
              <w:t>, M</w:t>
            </w:r>
            <w:r w:rsidRPr="0098316A">
              <w:rPr>
                <w:rFonts w:eastAsia="Calibri"/>
                <w:szCs w:val="24"/>
                <w:vertAlign w:val="subscript"/>
                <w:lang w:eastAsia="en-US"/>
              </w:rPr>
              <w:t>3</w:t>
            </w:r>
            <w:r w:rsidRPr="0098316A">
              <w:rPr>
                <w:rFonts w:eastAsia="Calibri"/>
                <w:szCs w:val="24"/>
                <w:lang w:eastAsia="en-US"/>
              </w:rPr>
              <w:t>, N</w:t>
            </w:r>
            <w:r w:rsidRPr="0098316A">
              <w:rPr>
                <w:rFonts w:eastAsia="Calibri"/>
                <w:szCs w:val="24"/>
                <w:vertAlign w:val="subscript"/>
                <w:lang w:eastAsia="en-US"/>
              </w:rPr>
              <w:t>2</w:t>
            </w:r>
            <w:r w:rsidRPr="0098316A">
              <w:rPr>
                <w:rFonts w:eastAsia="Calibri"/>
                <w:szCs w:val="24"/>
                <w:lang w:eastAsia="en-US"/>
              </w:rPr>
              <w:t xml:space="preserve"> and N</w:t>
            </w:r>
            <w:r w:rsidRPr="0098316A">
              <w:rPr>
                <w:rFonts w:eastAsia="Calibri"/>
                <w:szCs w:val="24"/>
                <w:vertAlign w:val="subscript"/>
                <w:lang w:eastAsia="en-US"/>
              </w:rPr>
              <w:t>3</w:t>
            </w:r>
            <w:r w:rsidRPr="0098316A">
              <w:rPr>
                <w:rFonts w:eastAsia="Calibri"/>
                <w:szCs w:val="24"/>
                <w:lang w:eastAsia="en-US"/>
              </w:rPr>
              <w:t xml:space="preserve"> are concerned.</w:t>
            </w:r>
          </w:p>
        </w:tc>
      </w:tr>
      <w:tr w:rsidR="001D5994" w:rsidRPr="0098316A" w:rsidTr="00580D85">
        <w:tc>
          <w:tcPr>
            <w:tcW w:w="588" w:type="dxa"/>
            <w:shd w:val="clear" w:color="auto" w:fill="auto"/>
          </w:tcPr>
          <w:p w:rsidR="001D5994" w:rsidRPr="0098316A" w:rsidRDefault="001D5994" w:rsidP="001D5994">
            <w:pPr>
              <w:widowControl/>
              <w:rPr>
                <w:rFonts w:eastAsia="Calibri"/>
                <w:bCs/>
                <w:szCs w:val="24"/>
                <w:lang w:eastAsia="en-US"/>
              </w:rPr>
            </w:pPr>
            <w:r w:rsidRPr="0098316A">
              <w:rPr>
                <w:rFonts w:eastAsia="Calibri"/>
                <w:bCs/>
                <w:szCs w:val="24"/>
                <w:lang w:eastAsia="en-US"/>
              </w:rPr>
              <w:t>(</w:t>
            </w:r>
            <w:r w:rsidRPr="0098316A">
              <w:rPr>
                <w:rFonts w:eastAsia="Calibri"/>
                <w:bCs/>
                <w:szCs w:val="24"/>
                <w:vertAlign w:val="superscript"/>
                <w:lang w:eastAsia="en-US"/>
              </w:rPr>
              <w:t>e</w:t>
            </w:r>
            <w:r w:rsidRPr="0098316A">
              <w:rPr>
                <w:rFonts w:eastAsia="Calibri"/>
                <w:szCs w:val="24"/>
                <w:lang w:eastAsia="en-US"/>
              </w:rPr>
              <w:t>)</w:t>
            </w:r>
          </w:p>
        </w:tc>
        <w:tc>
          <w:tcPr>
            <w:tcW w:w="8625" w:type="dxa"/>
            <w:shd w:val="clear" w:color="auto" w:fill="auto"/>
          </w:tcPr>
          <w:p w:rsidR="001D5994" w:rsidRPr="0098316A" w:rsidRDefault="001D5994" w:rsidP="001D5994">
            <w:pPr>
              <w:widowControl/>
              <w:rPr>
                <w:rFonts w:eastAsia="Calibri"/>
                <w:szCs w:val="24"/>
                <w:lang w:eastAsia="en-US"/>
              </w:rPr>
            </w:pPr>
            <w:r w:rsidRPr="0098316A">
              <w:rPr>
                <w:rFonts w:eastAsia="Calibri"/>
                <w:szCs w:val="24"/>
                <w:lang w:eastAsia="en-US"/>
              </w:rPr>
              <w:t>Devices to prevent unauthorised use shall be fitted on vehicles of categories M</w:t>
            </w:r>
            <w:r w:rsidRPr="0098316A">
              <w:rPr>
                <w:rFonts w:eastAsia="Calibri"/>
                <w:szCs w:val="24"/>
                <w:vertAlign w:val="subscript"/>
                <w:lang w:eastAsia="en-US"/>
              </w:rPr>
              <w:t>1</w:t>
            </w:r>
            <w:r w:rsidRPr="0098316A">
              <w:rPr>
                <w:rFonts w:eastAsia="Calibri"/>
                <w:szCs w:val="24"/>
                <w:lang w:eastAsia="en-US"/>
              </w:rPr>
              <w:t xml:space="preserve"> and N</w:t>
            </w:r>
            <w:proofErr w:type="gramStart"/>
            <w:r w:rsidRPr="0098316A">
              <w:rPr>
                <w:rFonts w:eastAsia="Calibri"/>
                <w:szCs w:val="24"/>
                <w:vertAlign w:val="subscript"/>
                <w:lang w:eastAsia="en-US"/>
              </w:rPr>
              <w:t>1</w:t>
            </w:r>
            <w:r w:rsidRPr="0098316A">
              <w:rPr>
                <w:rFonts w:eastAsia="Calibri"/>
                <w:szCs w:val="24"/>
                <w:lang w:eastAsia="en-US"/>
              </w:rPr>
              <w:t xml:space="preserve">  and</w:t>
            </w:r>
            <w:proofErr w:type="gramEnd"/>
            <w:r w:rsidRPr="0098316A">
              <w:rPr>
                <w:rFonts w:eastAsia="Calibri"/>
                <w:szCs w:val="24"/>
                <w:lang w:eastAsia="en-US"/>
              </w:rPr>
              <w:t xml:space="preserve"> immobilizer systems shall be fitted on vehicles of category M</w:t>
            </w:r>
            <w:r w:rsidRPr="0098316A">
              <w:rPr>
                <w:rFonts w:eastAsia="Calibri"/>
                <w:szCs w:val="24"/>
                <w:vertAlign w:val="subscript"/>
                <w:lang w:eastAsia="en-US"/>
              </w:rPr>
              <w:t>1</w:t>
            </w:r>
            <w:r w:rsidRPr="0098316A">
              <w:rPr>
                <w:rFonts w:eastAsia="Calibri"/>
                <w:szCs w:val="24"/>
                <w:lang w:eastAsia="en-US"/>
              </w:rPr>
              <w:t>.</w:t>
            </w:r>
          </w:p>
        </w:tc>
      </w:tr>
      <w:tr w:rsidR="001D5994" w:rsidRPr="0098316A" w:rsidTr="00580D85">
        <w:tc>
          <w:tcPr>
            <w:tcW w:w="588" w:type="dxa"/>
            <w:shd w:val="clear" w:color="auto" w:fill="auto"/>
          </w:tcPr>
          <w:p w:rsidR="001D5994" w:rsidRPr="0098316A" w:rsidRDefault="001D5994" w:rsidP="001D5994">
            <w:pPr>
              <w:widowControl/>
              <w:rPr>
                <w:rFonts w:eastAsia="Calibri"/>
                <w:bCs/>
                <w:szCs w:val="24"/>
                <w:lang w:eastAsia="en-US"/>
              </w:rPr>
            </w:pPr>
            <w:r w:rsidRPr="0098316A">
              <w:rPr>
                <w:rFonts w:eastAsia="Calibri"/>
                <w:bCs/>
                <w:szCs w:val="24"/>
                <w:lang w:eastAsia="en-US"/>
              </w:rPr>
              <w:t>(</w:t>
            </w:r>
            <w:r w:rsidRPr="0098316A">
              <w:rPr>
                <w:rFonts w:eastAsia="Calibri"/>
                <w:bCs/>
                <w:szCs w:val="24"/>
                <w:vertAlign w:val="superscript"/>
                <w:lang w:eastAsia="en-US"/>
              </w:rPr>
              <w:t>f</w:t>
            </w:r>
            <w:r w:rsidRPr="0098316A">
              <w:rPr>
                <w:rFonts w:eastAsia="Calibri"/>
                <w:szCs w:val="24"/>
                <w:lang w:eastAsia="en-US"/>
              </w:rPr>
              <w:t>)</w:t>
            </w:r>
          </w:p>
        </w:tc>
        <w:tc>
          <w:tcPr>
            <w:tcW w:w="8625" w:type="dxa"/>
            <w:shd w:val="clear" w:color="auto" w:fill="auto"/>
          </w:tcPr>
          <w:p w:rsidR="001D5994" w:rsidRPr="0098316A" w:rsidRDefault="001D5994" w:rsidP="001D5994">
            <w:pPr>
              <w:widowControl/>
              <w:tabs>
                <w:tab w:val="left" w:pos="4935"/>
              </w:tabs>
              <w:rPr>
                <w:rFonts w:eastAsia="Calibri"/>
                <w:szCs w:val="24"/>
                <w:lang w:eastAsia="en-US"/>
              </w:rPr>
            </w:pPr>
            <w:r w:rsidRPr="0098316A">
              <w:rPr>
                <w:rFonts w:eastAsia="Calibri"/>
                <w:szCs w:val="24"/>
                <w:lang w:eastAsia="en-US"/>
              </w:rPr>
              <w:t xml:space="preserve">See explanatory note </w:t>
            </w:r>
            <w:r w:rsidRPr="0098316A">
              <w:rPr>
                <w:rFonts w:eastAsia="Calibri"/>
                <w:szCs w:val="24"/>
                <w:vertAlign w:val="superscript"/>
                <w:lang w:eastAsia="en-US"/>
              </w:rPr>
              <w:t>4</w:t>
            </w:r>
            <w:r w:rsidRPr="0098316A">
              <w:rPr>
                <w:rFonts w:eastAsia="Calibri"/>
                <w:szCs w:val="24"/>
                <w:lang w:eastAsia="en-US"/>
              </w:rPr>
              <w:t xml:space="preserve"> to the table in Annex II.</w:t>
            </w:r>
          </w:p>
        </w:tc>
      </w:tr>
      <w:tr w:rsidR="001D5994" w:rsidRPr="0098316A" w:rsidTr="00580D85">
        <w:tc>
          <w:tcPr>
            <w:tcW w:w="588" w:type="dxa"/>
            <w:shd w:val="clear" w:color="auto" w:fill="auto"/>
          </w:tcPr>
          <w:p w:rsidR="001D5994" w:rsidRPr="0098316A" w:rsidRDefault="001D5994" w:rsidP="001D5994">
            <w:pPr>
              <w:widowControl/>
              <w:rPr>
                <w:rFonts w:eastAsia="Calibri"/>
                <w:bCs/>
                <w:szCs w:val="24"/>
                <w:lang w:eastAsia="en-US"/>
              </w:rPr>
            </w:pPr>
            <w:r w:rsidRPr="0098316A">
              <w:rPr>
                <w:b/>
                <w:i/>
                <w:szCs w:val="24"/>
                <w:lang w:eastAsia="en-US"/>
              </w:rPr>
              <w:t>(</w:t>
            </w:r>
            <w:r w:rsidRPr="0098316A">
              <w:rPr>
                <w:b/>
                <w:i/>
                <w:szCs w:val="24"/>
                <w:vertAlign w:val="superscript"/>
                <w:lang w:eastAsia="en-US"/>
              </w:rPr>
              <w:t>g</w:t>
            </w:r>
            <w:r w:rsidRPr="0098316A">
              <w:rPr>
                <w:b/>
                <w:i/>
                <w:szCs w:val="24"/>
                <w:lang w:eastAsia="en-US"/>
              </w:rPr>
              <w:t xml:space="preserve">) </w:t>
            </w:r>
          </w:p>
        </w:tc>
        <w:tc>
          <w:tcPr>
            <w:tcW w:w="8625" w:type="dxa"/>
            <w:shd w:val="clear" w:color="auto" w:fill="auto"/>
          </w:tcPr>
          <w:p w:rsidR="001D5994" w:rsidRPr="0098316A" w:rsidRDefault="001D5994" w:rsidP="001D5994">
            <w:pPr>
              <w:widowControl/>
              <w:tabs>
                <w:tab w:val="left" w:pos="4935"/>
              </w:tabs>
              <w:rPr>
                <w:rFonts w:eastAsia="Calibri"/>
                <w:szCs w:val="24"/>
                <w:lang w:eastAsia="en-US"/>
              </w:rPr>
            </w:pPr>
            <w:r w:rsidRPr="0098316A">
              <w:rPr>
                <w:b/>
                <w:bCs/>
                <w:i/>
                <w:szCs w:val="24"/>
                <w:lang w:eastAsia="en-US"/>
              </w:rPr>
              <w:t>For vehicles of categories M</w:t>
            </w:r>
            <w:r w:rsidRPr="0098316A">
              <w:rPr>
                <w:b/>
                <w:bCs/>
                <w:i/>
                <w:szCs w:val="24"/>
                <w:vertAlign w:val="subscript"/>
                <w:lang w:eastAsia="en-US"/>
              </w:rPr>
              <w:t>1</w:t>
            </w:r>
            <w:r w:rsidRPr="0098316A">
              <w:rPr>
                <w:b/>
                <w:bCs/>
                <w:i/>
                <w:szCs w:val="24"/>
                <w:lang w:eastAsia="en-US"/>
              </w:rPr>
              <w:t xml:space="preserve"> </w:t>
            </w:r>
            <w:r w:rsidRPr="0098316A">
              <w:rPr>
                <w:rFonts w:eastAsia="TimesNewRomanPS-BoldMT"/>
                <w:b/>
                <w:bCs/>
                <w:i/>
                <w:szCs w:val="24"/>
                <w:lang w:eastAsia="en-US"/>
              </w:rPr>
              <w:t>with a maximum mass ≤ 3 500 kg and N</w:t>
            </w:r>
            <w:r w:rsidRPr="0098316A">
              <w:rPr>
                <w:rFonts w:eastAsia="TimesNewRomanPS-BoldMT"/>
                <w:b/>
                <w:bCs/>
                <w:i/>
                <w:szCs w:val="24"/>
                <w:vertAlign w:val="subscript"/>
                <w:lang w:eastAsia="en-US"/>
              </w:rPr>
              <w:t>1</w:t>
            </w:r>
            <w:r w:rsidRPr="0098316A">
              <w:rPr>
                <w:rFonts w:eastAsia="TimesNewRomanPS-BoldMT"/>
                <w:b/>
                <w:bCs/>
                <w:i/>
                <w:szCs w:val="24"/>
                <w:lang w:eastAsia="en-US"/>
              </w:rPr>
              <w:t>, that are not fitted with twin wheels on an axle</w:t>
            </w:r>
            <w:r w:rsidRPr="0098316A">
              <w:rPr>
                <w:rFonts w:eastAsia="TimesNewRomanPS-BoldMT"/>
                <w:b/>
                <w:bCs/>
                <w:szCs w:val="24"/>
                <w:lang w:eastAsia="en-US"/>
              </w:rPr>
              <w:t>.</w:t>
            </w:r>
          </w:p>
          <w:p w:rsidR="001D5994" w:rsidRPr="0098316A" w:rsidRDefault="001D5994" w:rsidP="001D5994">
            <w:pPr>
              <w:widowControl/>
              <w:tabs>
                <w:tab w:val="left" w:pos="4935"/>
              </w:tabs>
              <w:rPr>
                <w:rFonts w:eastAsia="Calibri"/>
                <w:szCs w:val="24"/>
                <w:lang w:eastAsia="en-US"/>
              </w:rPr>
            </w:pPr>
          </w:p>
        </w:tc>
      </w:tr>
    </w:tbl>
    <w:p w:rsidR="001D5994" w:rsidRPr="0098316A" w:rsidRDefault="001D5994" w:rsidP="001D5994">
      <w:pPr>
        <w:widowControl/>
        <w:spacing w:before="120" w:after="120" w:line="360" w:lineRule="auto"/>
        <w:jc w:val="center"/>
        <w:rPr>
          <w:szCs w:val="24"/>
          <w:lang w:eastAsia="en-US"/>
        </w:rPr>
        <w:sectPr w:rsidR="001D5994" w:rsidRPr="0098316A" w:rsidSect="00F2028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1440" w:right="1440" w:bottom="1440" w:left="1440" w:header="709" w:footer="709" w:gutter="0"/>
          <w:cols w:space="720"/>
          <w:titlePg/>
          <w:docGrid w:linePitch="360"/>
        </w:sectPr>
      </w:pPr>
    </w:p>
    <w:p w:rsidR="001D5994" w:rsidRPr="0098316A" w:rsidRDefault="001D5994" w:rsidP="001D5994">
      <w:pPr>
        <w:widowControl/>
        <w:spacing w:before="120" w:after="120" w:line="360" w:lineRule="auto"/>
        <w:jc w:val="center"/>
        <w:rPr>
          <w:szCs w:val="24"/>
          <w:lang w:eastAsia="en-US"/>
        </w:rPr>
      </w:pPr>
      <w:r w:rsidRPr="0098316A">
        <w:rPr>
          <w:szCs w:val="24"/>
          <w:lang w:eastAsia="en-US"/>
        </w:rPr>
        <w:lastRenderedPageBreak/>
        <w:t>ANNEX II</w:t>
      </w:r>
    </w:p>
    <w:p w:rsidR="001D5994" w:rsidRPr="0098316A" w:rsidRDefault="001D5994" w:rsidP="001D5994">
      <w:pPr>
        <w:widowControl/>
        <w:spacing w:before="120" w:after="120" w:line="360" w:lineRule="auto"/>
        <w:jc w:val="center"/>
        <w:rPr>
          <w:szCs w:val="24"/>
          <w:lang w:eastAsia="en-US"/>
        </w:rPr>
      </w:pPr>
      <w:r w:rsidRPr="0098316A">
        <w:rPr>
          <w:szCs w:val="24"/>
          <w:lang w:eastAsia="en-US"/>
        </w:rPr>
        <w:t xml:space="preserve">List of the requirements referred to in Article 4(5) </w:t>
      </w:r>
      <w:r w:rsidRPr="0098316A">
        <w:rPr>
          <w:b/>
          <w:bCs/>
          <w:i/>
          <w:szCs w:val="24"/>
          <w:lang w:eastAsia="en-US"/>
        </w:rPr>
        <w:t>and Article 5(3) as well as</w:t>
      </w:r>
      <w:r w:rsidRPr="0098316A">
        <w:rPr>
          <w:szCs w:val="24"/>
          <w:lang w:eastAsia="en-US"/>
        </w:rPr>
        <w:t xml:space="preserve"> the dates referred to in Article 16</w:t>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805"/>
          <w:tblHeader/>
        </w:trPr>
        <w:tc>
          <w:tcPr>
            <w:tcW w:w="2501"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Subject</w:t>
            </w:r>
          </w:p>
        </w:tc>
        <w:tc>
          <w:tcPr>
            <w:tcW w:w="221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b/>
                <w:i/>
                <w:color w:val="000000"/>
                <w:szCs w:val="24"/>
              </w:rPr>
            </w:pPr>
            <w:r w:rsidRPr="0098316A">
              <w:rPr>
                <w:b/>
                <w:i/>
                <w:color w:val="000000"/>
                <w:szCs w:val="24"/>
              </w:rPr>
              <w:t>Regulatory acts</w:t>
            </w:r>
          </w:p>
        </w:tc>
        <w:tc>
          <w:tcPr>
            <w:tcW w:w="331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xml:space="preserve">Additional specific technical </w:t>
            </w:r>
            <w:r w:rsidRPr="0098316A">
              <w:rPr>
                <w:b/>
                <w:i/>
                <w:color w:val="000000"/>
                <w:szCs w:val="24"/>
              </w:rPr>
              <w:t>provisions</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M</w:t>
            </w:r>
            <w:r w:rsidRPr="0098316A">
              <w:rPr>
                <w:color w:val="000000"/>
                <w:szCs w:val="24"/>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M</w:t>
            </w:r>
            <w:r w:rsidRPr="0098316A">
              <w:rPr>
                <w:color w:val="000000"/>
                <w:szCs w:val="24"/>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M</w:t>
            </w:r>
            <w:r w:rsidRPr="0098316A">
              <w:rPr>
                <w:color w:val="000000"/>
                <w:szCs w:val="24"/>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N</w:t>
            </w:r>
            <w:r w:rsidRPr="0098316A">
              <w:rPr>
                <w:color w:val="000000"/>
                <w:szCs w:val="24"/>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N</w:t>
            </w:r>
            <w:r w:rsidRPr="0098316A">
              <w:rPr>
                <w:color w:val="000000"/>
                <w:szCs w:val="24"/>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N</w:t>
            </w:r>
            <w:r w:rsidRPr="0098316A">
              <w:rPr>
                <w:color w:val="000000"/>
                <w:szCs w:val="24"/>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O</w:t>
            </w:r>
            <w:r w:rsidRPr="0098316A">
              <w:rPr>
                <w:color w:val="000000"/>
                <w:szCs w:val="24"/>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O</w:t>
            </w:r>
            <w:r w:rsidRPr="0098316A">
              <w:rPr>
                <w:color w:val="000000"/>
                <w:szCs w:val="24"/>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O</w:t>
            </w:r>
            <w:r w:rsidRPr="0098316A">
              <w:rPr>
                <w:color w:val="000000"/>
                <w:szCs w:val="24"/>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O</w:t>
            </w:r>
            <w:r w:rsidRPr="0098316A">
              <w:rPr>
                <w:color w:val="000000"/>
                <w:szCs w:val="24"/>
                <w:vertAlign w:val="subscript"/>
              </w:rPr>
              <w:t>4</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S</w:t>
            </w:r>
            <w:r w:rsidRPr="0098316A">
              <w:rPr>
                <w:color w:val="000000"/>
                <w:szCs w:val="24"/>
              </w:rPr>
              <w:br/>
              <w:t>T</w:t>
            </w:r>
            <w:r w:rsidRPr="0098316A">
              <w:rPr>
                <w:color w:val="000000"/>
                <w:szCs w:val="24"/>
              </w:rPr>
              <w:br/>
              <w:t>U</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Com</w:t>
            </w:r>
            <w:r w:rsidRPr="0098316A">
              <w:rPr>
                <w:color w:val="000000"/>
                <w:szCs w:val="24"/>
              </w:rPr>
              <w:br/>
            </w:r>
            <w:proofErr w:type="spellStart"/>
            <w:r w:rsidRPr="0098316A">
              <w:rPr>
                <w:color w:val="000000"/>
                <w:szCs w:val="24"/>
              </w:rPr>
              <w:t>pon</w:t>
            </w:r>
            <w:proofErr w:type="spellEnd"/>
            <w:r w:rsidRPr="0098316A">
              <w:rPr>
                <w:color w:val="000000"/>
                <w:szCs w:val="24"/>
              </w:rPr>
              <w:br/>
            </w:r>
            <w:proofErr w:type="spellStart"/>
            <w:r w:rsidRPr="0098316A">
              <w:rPr>
                <w:color w:val="000000"/>
                <w:szCs w:val="24"/>
              </w:rPr>
              <w:t>ent</w:t>
            </w:r>
            <w:proofErr w:type="spellEnd"/>
          </w:p>
        </w:tc>
      </w:tr>
      <w:tr w:rsidR="001D5994" w:rsidRPr="0098316A" w:rsidTr="00580D85">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Requirements concerning</w:t>
            </w:r>
          </w:p>
          <w:p w:rsidR="001D5994" w:rsidRPr="0098316A" w:rsidRDefault="001D5994" w:rsidP="001D5994">
            <w:pPr>
              <w:widowControl/>
              <w:spacing w:line="360" w:lineRule="auto"/>
              <w:rPr>
                <w:color w:val="000000"/>
                <w:szCs w:val="24"/>
              </w:rPr>
            </w:pPr>
            <w:r w:rsidRPr="0098316A">
              <w:rPr>
                <w:b/>
                <w:i/>
                <w:color w:val="000000"/>
                <w:szCs w:val="24"/>
              </w:rPr>
              <w:t xml:space="preserve">A   </w:t>
            </w:r>
            <w:r w:rsidRPr="0098316A">
              <w:rPr>
                <w:color w:val="000000"/>
                <w:szCs w:val="24"/>
              </w:rPr>
              <w:t>RESTRAINT SYSTEMS, CRASH TESTING, FUEL SYSTEM INTEGRITY AND HIGH VOLTAGE ELECTRICAL SAFETY</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A1 </w:t>
            </w:r>
            <w:r w:rsidRPr="0098316A">
              <w:rPr>
                <w:color w:val="000000"/>
                <w:szCs w:val="24"/>
              </w:rPr>
              <w:t>Interior fittings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A2</w:t>
            </w:r>
            <w:r w:rsidRPr="0098316A">
              <w:rPr>
                <w:color w:val="000000"/>
                <w:szCs w:val="24"/>
              </w:rPr>
              <w:t xml:space="preserve"> Seats and head restraints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A3</w:t>
            </w:r>
            <w:r w:rsidRPr="0098316A">
              <w:rPr>
                <w:color w:val="000000"/>
                <w:szCs w:val="24"/>
              </w:rPr>
              <w:t xml:space="preserve"> Bus seats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80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A4</w:t>
            </w:r>
            <w:r w:rsidRPr="0098316A">
              <w:rPr>
                <w:color w:val="000000"/>
                <w:szCs w:val="24"/>
              </w:rPr>
              <w:t xml:space="preserve"> Safety-belt anchorages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A5</w:t>
            </w:r>
            <w:r w:rsidRPr="0098316A">
              <w:rPr>
                <w:color w:val="000000"/>
                <w:szCs w:val="24"/>
              </w:rPr>
              <w:t xml:space="preserve"> Safety-belts and restraint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b/>
                <w:i/>
                <w:color w:val="000000"/>
                <w:szCs w:val="24"/>
              </w:rPr>
              <w:t>A6</w:t>
            </w:r>
            <w:r w:rsidRPr="0098316A">
              <w:rPr>
                <w:color w:val="000000"/>
                <w:szCs w:val="24"/>
              </w:rPr>
              <w:t xml:space="preserve"> Safety belt reminders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i/>
                <w:color w:val="000000"/>
                <w:szCs w:val="24"/>
              </w:rPr>
            </w:pPr>
            <w:r w:rsidRPr="0098316A">
              <w:rPr>
                <w:b/>
                <w:i/>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i/>
                <w:color w:val="000000"/>
                <w:szCs w:val="24"/>
              </w:rPr>
            </w:pPr>
            <w:r w:rsidRPr="0098316A">
              <w:rPr>
                <w:b/>
                <w:i/>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i/>
                <w:color w:val="000000"/>
                <w:szCs w:val="24"/>
              </w:rPr>
            </w:pPr>
            <w:r w:rsidRPr="0098316A">
              <w:rPr>
                <w:b/>
                <w:i/>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i/>
                <w:color w:val="000000"/>
                <w:szCs w:val="24"/>
              </w:rPr>
            </w:pPr>
            <w:r w:rsidRPr="0098316A">
              <w:rPr>
                <w:b/>
                <w:i/>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i/>
                <w:color w:val="000000"/>
                <w:szCs w:val="24"/>
              </w:rPr>
            </w:pPr>
            <w:r w:rsidRPr="0098316A">
              <w:rPr>
                <w:b/>
                <w:i/>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i/>
                <w:color w:val="000000"/>
                <w:szCs w:val="24"/>
              </w:rPr>
            </w:pPr>
            <w:r w:rsidRPr="0098316A">
              <w:rPr>
                <w:b/>
                <w:i/>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A7</w:t>
            </w:r>
            <w:r w:rsidRPr="0098316A">
              <w:rPr>
                <w:color w:val="000000"/>
                <w:szCs w:val="24"/>
              </w:rPr>
              <w:t xml:space="preserve"> Partitioning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A8</w:t>
            </w:r>
            <w:r w:rsidRPr="0098316A">
              <w:rPr>
                <w:color w:val="000000"/>
                <w:szCs w:val="24"/>
              </w:rPr>
              <w:t xml:space="preserve"> Child restraint anchorages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A9</w:t>
            </w:r>
            <w:r w:rsidRPr="0098316A">
              <w:rPr>
                <w:color w:val="000000"/>
                <w:szCs w:val="24"/>
              </w:rPr>
              <w:t xml:space="preserve"> Child restraint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44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A10</w:t>
            </w:r>
            <w:r w:rsidRPr="0098316A">
              <w:rPr>
                <w:color w:val="000000"/>
                <w:szCs w:val="24"/>
              </w:rPr>
              <w:t xml:space="preserve"> Enhanced child restraint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A11</w:t>
            </w:r>
            <w:r w:rsidRPr="0098316A">
              <w:rPr>
                <w:color w:val="000000"/>
                <w:szCs w:val="24"/>
              </w:rPr>
              <w:t xml:space="preserve"> Front underrun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93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A12</w:t>
            </w:r>
            <w:r w:rsidRPr="0098316A">
              <w:rPr>
                <w:color w:val="000000"/>
                <w:szCs w:val="24"/>
              </w:rPr>
              <w:t xml:space="preserve"> Rear underrun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58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A13</w:t>
            </w:r>
            <w:r w:rsidRPr="0098316A">
              <w:rPr>
                <w:color w:val="000000"/>
                <w:szCs w:val="24"/>
              </w:rPr>
              <w:t xml:space="preserve"> Lateral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73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A14</w:t>
            </w:r>
            <w:r w:rsidRPr="0098316A">
              <w:rPr>
                <w:color w:val="000000"/>
                <w:szCs w:val="24"/>
              </w:rPr>
              <w:t xml:space="preserve"> Fuel tank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A15</w:t>
            </w:r>
            <w:r w:rsidRPr="0098316A">
              <w:rPr>
                <w:color w:val="000000"/>
                <w:szCs w:val="24"/>
              </w:rPr>
              <w:t xml:space="preserve"> Liquified petroleum gas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67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A16</w:t>
            </w:r>
            <w:r w:rsidRPr="0098316A">
              <w:rPr>
                <w:color w:val="000000"/>
                <w:szCs w:val="24"/>
              </w:rPr>
              <w:t xml:space="preserve"> Compressed and liquified natural gas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35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A17</w:t>
            </w:r>
            <w:r w:rsidRPr="0098316A">
              <w:rPr>
                <w:color w:val="000000"/>
                <w:szCs w:val="24"/>
              </w:rPr>
              <w:t xml:space="preserve"> Hydrogen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b/>
                <w:i/>
                <w:color w:val="000000"/>
                <w:szCs w:val="24"/>
              </w:rPr>
              <w:lastRenderedPageBreak/>
              <w:t>A18</w:t>
            </w:r>
            <w:r w:rsidRPr="0098316A">
              <w:rPr>
                <w:color w:val="000000"/>
                <w:szCs w:val="24"/>
              </w:rPr>
              <w:t xml:space="preserve"> Hydrogen system material qualification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A19</w:t>
            </w:r>
            <w:r w:rsidRPr="0098316A">
              <w:rPr>
                <w:color w:val="000000"/>
                <w:szCs w:val="24"/>
              </w:rPr>
              <w:t xml:space="preserve"> In-use electric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100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81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A20</w:t>
            </w:r>
            <w:r w:rsidRPr="0098316A">
              <w:rPr>
                <w:color w:val="000000"/>
                <w:szCs w:val="24"/>
              </w:rPr>
              <w:t xml:space="preserve"> Frontal off-set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94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Applies to vehicle categories M</w:t>
            </w:r>
            <w:r w:rsidRPr="0098316A">
              <w:rPr>
                <w:color w:val="000000"/>
                <w:szCs w:val="24"/>
                <w:vertAlign w:val="subscript"/>
              </w:rPr>
              <w:t>1</w:t>
            </w:r>
            <w:r w:rsidRPr="0098316A">
              <w:rPr>
                <w:color w:val="000000"/>
                <w:szCs w:val="24"/>
              </w:rPr>
              <w:t xml:space="preserve"> </w:t>
            </w:r>
            <w:r w:rsidRPr="0098316A">
              <w:rPr>
                <w:rFonts w:eastAsia="TimesNewRomanPS-BoldMT"/>
                <w:b/>
                <w:bCs/>
                <w:i/>
                <w:color w:val="000000"/>
                <w:szCs w:val="24"/>
                <w:lang w:eastAsia="en-US"/>
              </w:rPr>
              <w:t>with a maximum mass ≤ 3 500 kg</w:t>
            </w:r>
            <w:r w:rsidRPr="0098316A">
              <w:rPr>
                <w:rFonts w:eastAsia="TimesNewRomanPS-BoldMT"/>
                <w:b/>
                <w:bCs/>
                <w:color w:val="000000"/>
                <w:szCs w:val="24"/>
                <w:lang w:eastAsia="en-US"/>
              </w:rPr>
              <w:t xml:space="preserve"> </w:t>
            </w:r>
            <w:r w:rsidRPr="0098316A">
              <w:rPr>
                <w:color w:val="000000"/>
                <w:szCs w:val="24"/>
              </w:rPr>
              <w:t>and N</w:t>
            </w:r>
            <w:r w:rsidRPr="0098316A">
              <w:rPr>
                <w:color w:val="000000"/>
                <w:szCs w:val="24"/>
                <w:vertAlign w:val="subscript"/>
              </w:rPr>
              <w:t>1</w:t>
            </w:r>
            <w:r w:rsidRPr="0098316A">
              <w:rPr>
                <w:color w:val="000000"/>
                <w:szCs w:val="24"/>
              </w:rPr>
              <w:t xml:space="preserve"> with a maximum mass </w:t>
            </w:r>
            <w:r w:rsidRPr="0098316A">
              <w:rPr>
                <w:rFonts w:eastAsia="TimesNewRomanPS-BoldMT"/>
                <w:b/>
                <w:bCs/>
                <w:i/>
                <w:color w:val="000000"/>
                <w:szCs w:val="24"/>
                <w:lang w:eastAsia="en-US"/>
              </w:rPr>
              <w:t>≤</w:t>
            </w:r>
            <w:r w:rsidRPr="0098316A">
              <w:rPr>
                <w:rFonts w:eastAsia="TimesNewRomanPS-BoldMT"/>
                <w:b/>
                <w:bCs/>
                <w:color w:val="000000"/>
                <w:szCs w:val="24"/>
                <w:lang w:eastAsia="en-US"/>
              </w:rPr>
              <w:t xml:space="preserve"> </w:t>
            </w:r>
            <w:r w:rsidRPr="0098316A">
              <w:rPr>
                <w:b/>
                <w:i/>
                <w:color w:val="000000"/>
                <w:szCs w:val="24"/>
              </w:rPr>
              <w:t>2 500</w:t>
            </w:r>
            <w:r w:rsidRPr="0098316A">
              <w:rPr>
                <w:color w:val="000000"/>
                <w:szCs w:val="24"/>
              </w:rPr>
              <w:t>kg</w:t>
            </w:r>
            <w:r w:rsidRPr="0098316A">
              <w:rPr>
                <w:b/>
                <w:i/>
                <w:color w:val="000000"/>
                <w:szCs w:val="24"/>
              </w:rPr>
              <w:t xml:space="preserve">. </w:t>
            </w:r>
            <w:r w:rsidRPr="0098316A">
              <w:rPr>
                <w:rFonts w:eastAsia="TimesNewRomanPS-BoldMT"/>
                <w:b/>
                <w:bCs/>
                <w:i/>
                <w:color w:val="000000"/>
                <w:szCs w:val="24"/>
                <w:lang w:eastAsia="en-US"/>
              </w:rPr>
              <w:t>For vehicles with a maximum mass &gt; 2 500 kg, dates in note B apply.</w:t>
            </w:r>
          </w:p>
          <w:p w:rsidR="001D5994" w:rsidRPr="0098316A" w:rsidRDefault="001D5994" w:rsidP="001D5994">
            <w:pPr>
              <w:widowControl/>
              <w:spacing w:line="360" w:lineRule="auto"/>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A21</w:t>
            </w:r>
            <w:r w:rsidRPr="0098316A">
              <w:rPr>
                <w:color w:val="000000"/>
                <w:szCs w:val="24"/>
              </w:rPr>
              <w:t xml:space="preserve"> Frontal full-width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137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xml:space="preserve">Use of the anthropomorphic test device "Hybrid III" crash dummy is permitted until the test device for human occupant restraint "THOR" is available in the UN Regulation.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A22</w:t>
            </w:r>
            <w:r w:rsidRPr="0098316A">
              <w:rPr>
                <w:color w:val="000000"/>
                <w:szCs w:val="24"/>
              </w:rPr>
              <w:t xml:space="preserve"> Protective steering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A23</w:t>
            </w:r>
            <w:r w:rsidRPr="0098316A">
              <w:rPr>
                <w:color w:val="000000"/>
                <w:szCs w:val="24"/>
              </w:rPr>
              <w:t xml:space="preserve"> Replacement airbag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A24</w:t>
            </w:r>
            <w:r w:rsidRPr="0098316A">
              <w:rPr>
                <w:color w:val="000000"/>
                <w:szCs w:val="24"/>
              </w:rPr>
              <w:t xml:space="preserve"> Cab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A25</w:t>
            </w:r>
            <w:r w:rsidRPr="0098316A">
              <w:rPr>
                <w:color w:val="000000"/>
                <w:szCs w:val="24"/>
              </w:rPr>
              <w:t xml:space="preserve"> Side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95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b/>
                <w:i/>
                <w:color w:val="000000"/>
                <w:szCs w:val="24"/>
              </w:rPr>
            </w:pPr>
            <w:r w:rsidRPr="0098316A">
              <w:rPr>
                <w:color w:val="000000"/>
                <w:szCs w:val="24"/>
              </w:rPr>
              <w:t>Applies to all vehicles of categories M</w:t>
            </w:r>
            <w:r w:rsidRPr="0098316A">
              <w:rPr>
                <w:color w:val="000000"/>
                <w:szCs w:val="24"/>
                <w:vertAlign w:val="subscript"/>
              </w:rPr>
              <w:t>1</w:t>
            </w:r>
            <w:r w:rsidRPr="0098316A">
              <w:rPr>
                <w:color w:val="000000"/>
                <w:szCs w:val="24"/>
              </w:rPr>
              <w:t xml:space="preserve"> and N</w:t>
            </w:r>
            <w:r w:rsidRPr="0098316A">
              <w:rPr>
                <w:color w:val="000000"/>
                <w:szCs w:val="24"/>
                <w:vertAlign w:val="subscript"/>
              </w:rPr>
              <w:t>1</w:t>
            </w:r>
            <w:r w:rsidRPr="0098316A">
              <w:rPr>
                <w:color w:val="000000"/>
                <w:szCs w:val="24"/>
              </w:rPr>
              <w:t xml:space="preserve"> including those with R point of the lowest seat &gt; 700 mm from ground level. </w:t>
            </w:r>
            <w:r w:rsidRPr="0098316A">
              <w:rPr>
                <w:b/>
                <w:i/>
                <w:color w:val="000000"/>
                <w:szCs w:val="24"/>
              </w:rPr>
              <w:t>For vehicles having R point of the lowest seat &gt; 700 mm from ground level, dates in Note B apply.</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A26</w:t>
            </w:r>
            <w:r w:rsidRPr="0098316A">
              <w:rPr>
                <w:color w:val="000000"/>
                <w:szCs w:val="24"/>
              </w:rPr>
              <w:t xml:space="preserve"> Pole side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135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132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A27</w:t>
            </w:r>
            <w:r w:rsidRPr="0098316A">
              <w:rPr>
                <w:color w:val="000000"/>
                <w:szCs w:val="24"/>
              </w:rPr>
              <w:t xml:space="preserve"> Rear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Applies to vehicle categories M</w:t>
            </w:r>
            <w:r w:rsidRPr="0098316A">
              <w:rPr>
                <w:color w:val="000000"/>
                <w:szCs w:val="24"/>
                <w:vertAlign w:val="subscript"/>
              </w:rPr>
              <w:t>1</w:t>
            </w:r>
            <w:r w:rsidRPr="0098316A">
              <w:rPr>
                <w:color w:val="000000"/>
                <w:szCs w:val="24"/>
              </w:rPr>
              <w:t xml:space="preserve"> </w:t>
            </w:r>
            <w:r w:rsidRPr="0098316A">
              <w:rPr>
                <w:b/>
                <w:i/>
                <w:color w:val="000000"/>
                <w:szCs w:val="24"/>
              </w:rPr>
              <w:t>with a maximum mass ≤ 3 500 kg</w:t>
            </w:r>
            <w:r w:rsidRPr="0098316A">
              <w:rPr>
                <w:color w:val="000000"/>
                <w:szCs w:val="24"/>
              </w:rPr>
              <w:t xml:space="preserve"> and N</w:t>
            </w:r>
            <w:r w:rsidRPr="0098316A">
              <w:rPr>
                <w:color w:val="000000"/>
                <w:szCs w:val="24"/>
                <w:vertAlign w:val="subscript"/>
              </w:rPr>
              <w:t>1</w:t>
            </w:r>
            <w:r w:rsidRPr="0098316A">
              <w:rPr>
                <w:color w:val="000000"/>
                <w:szCs w:val="24"/>
              </w:rPr>
              <w:t xml:space="preserve"> ▌. Post-crash electrical safety requirements shall be ensured.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b/>
                <w:i/>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b/>
                <w:i/>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103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color w:val="000000"/>
                <w:szCs w:val="24"/>
              </w:rPr>
            </w:pPr>
            <w:r w:rsidRPr="0098316A">
              <w:rPr>
                <w:b/>
                <w:color w:val="000000"/>
                <w:szCs w:val="24"/>
              </w:rPr>
              <w:t>Requirements concerning</w:t>
            </w:r>
          </w:p>
          <w:p w:rsidR="001D5994" w:rsidRPr="0098316A" w:rsidRDefault="001D5994" w:rsidP="001D5994">
            <w:pPr>
              <w:widowControl/>
              <w:spacing w:line="360" w:lineRule="auto"/>
              <w:rPr>
                <w:b/>
                <w:color w:val="000000"/>
                <w:szCs w:val="24"/>
              </w:rPr>
            </w:pPr>
            <w:r w:rsidRPr="0098316A">
              <w:rPr>
                <w:b/>
                <w:i/>
                <w:color w:val="000000"/>
                <w:szCs w:val="24"/>
              </w:rPr>
              <w:t>B</w:t>
            </w:r>
            <w:r w:rsidRPr="0098316A">
              <w:rPr>
                <w:b/>
                <w:color w:val="000000"/>
                <w:szCs w:val="24"/>
              </w:rPr>
              <w:t xml:space="preserve">    </w:t>
            </w:r>
            <w:r w:rsidRPr="0098316A">
              <w:rPr>
                <w:b/>
                <w:i/>
                <w:color w:val="000000"/>
                <w:szCs w:val="24"/>
              </w:rPr>
              <w:t>VULNERABLE ROAD USERS</w:t>
            </w:r>
            <w:r w:rsidRPr="0098316A">
              <w:rPr>
                <w:b/>
                <w:color w:val="000000"/>
                <w:szCs w:val="24"/>
              </w:rPr>
              <w:t>, VISION AND VISIBILITY</w:t>
            </w:r>
          </w:p>
        </w:tc>
      </w:tr>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B1 </w:t>
            </w:r>
            <w:r w:rsidRPr="0098316A">
              <w:rPr>
                <w:color w:val="000000"/>
                <w:szCs w:val="24"/>
              </w:rPr>
              <w:t>Pedestrian leg and head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175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B2 </w:t>
            </w:r>
            <w:r w:rsidRPr="0098316A">
              <w:rPr>
                <w:color w:val="000000"/>
                <w:szCs w:val="24"/>
              </w:rPr>
              <w:t>▌ Enlarged head impact zone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xml:space="preserve">Child and adult </w:t>
            </w:r>
            <w:proofErr w:type="spellStart"/>
            <w:r w:rsidRPr="0098316A">
              <w:rPr>
                <w:color w:val="000000"/>
                <w:szCs w:val="24"/>
              </w:rPr>
              <w:t>headform</w:t>
            </w:r>
            <w:proofErr w:type="spellEnd"/>
            <w:r w:rsidRPr="0098316A">
              <w:rPr>
                <w:color w:val="000000"/>
                <w:szCs w:val="24"/>
              </w:rPr>
              <w:t xml:space="preserve"> test area are bounded by the "adult wrap-around-distance" of 2 500 mm or "windscreen rear reference line" whichever is more forward. </w:t>
            </w:r>
            <w:proofErr w:type="spellStart"/>
            <w:r w:rsidRPr="0098316A">
              <w:rPr>
                <w:color w:val="000000"/>
                <w:szCs w:val="24"/>
              </w:rPr>
              <w:t>Headform</w:t>
            </w:r>
            <w:proofErr w:type="spellEnd"/>
            <w:r w:rsidRPr="0098316A">
              <w:rPr>
                <w:color w:val="000000"/>
                <w:szCs w:val="24"/>
              </w:rPr>
              <w:t xml:space="preserve"> contact with A-pillars, windscreen header and cowl </w:t>
            </w:r>
            <w:proofErr w:type="gramStart"/>
            <w:r w:rsidRPr="0098316A">
              <w:rPr>
                <w:color w:val="000000"/>
                <w:szCs w:val="24"/>
              </w:rPr>
              <w:t>is</w:t>
            </w:r>
            <w:proofErr w:type="gramEnd"/>
            <w:r w:rsidRPr="0098316A">
              <w:rPr>
                <w:color w:val="000000"/>
                <w:szCs w:val="24"/>
              </w:rPr>
              <w:t xml:space="preserve"> excluded, but shall be monitored.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strike/>
                <w:color w:val="000000"/>
                <w:szCs w:val="24"/>
              </w:rPr>
            </w:pPr>
            <w:r w:rsidRPr="0098316A">
              <w:rPr>
                <w:b/>
                <w:i/>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strike/>
                <w:color w:val="000000"/>
                <w:szCs w:val="24"/>
              </w:rPr>
            </w:pPr>
            <w:r w:rsidRPr="0098316A">
              <w:rPr>
                <w:b/>
                <w:i/>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B3 </w:t>
            </w:r>
            <w:r w:rsidRPr="0098316A">
              <w:rPr>
                <w:color w:val="000000"/>
                <w:szCs w:val="24"/>
              </w:rPr>
              <w:t>Frontal protection system</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B4 </w:t>
            </w:r>
            <w:r w:rsidRPr="0098316A">
              <w:rPr>
                <w:color w:val="000000"/>
                <w:szCs w:val="24"/>
              </w:rPr>
              <w:t>Advanced emergency braking for pedestrian and cyclist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B5 </w:t>
            </w:r>
            <w:r w:rsidRPr="0098316A">
              <w:rPr>
                <w:color w:val="000000"/>
                <w:szCs w:val="24"/>
              </w:rPr>
              <w:t>Pedestrian and cyclist collision warning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lang w:val="sv-SE"/>
              </w:rPr>
            </w:pPr>
            <w:r w:rsidRPr="0098316A">
              <w:rPr>
                <w:b/>
                <w:i/>
                <w:color w:val="000000"/>
                <w:szCs w:val="24"/>
                <w:lang w:val="sv-SE"/>
              </w:rPr>
              <w:t xml:space="preserve">B6 </w:t>
            </w:r>
            <w:r w:rsidRPr="0098316A">
              <w:rPr>
                <w:color w:val="000000"/>
                <w:szCs w:val="24"/>
                <w:lang w:val="sv-SE"/>
              </w:rPr>
              <w:t>Blind spot information system</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sv-SE"/>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sv-SE"/>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lang w:val="sv-SE"/>
              </w:rPr>
            </w:pPr>
            <w:r w:rsidRPr="0098316A">
              <w:rPr>
                <w:color w:val="000000"/>
                <w:szCs w:val="24"/>
                <w:lang w:val="sv-SE"/>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B7 </w:t>
            </w:r>
            <w:r w:rsidRPr="0098316A">
              <w:rPr>
                <w:color w:val="000000"/>
                <w:szCs w:val="24"/>
              </w:rPr>
              <w:t xml:space="preserve">Reversing </w:t>
            </w:r>
            <w:r w:rsidRPr="0098316A">
              <w:rPr>
                <w:b/>
                <w:i/>
                <w:color w:val="000000"/>
                <w:szCs w:val="24"/>
              </w:rPr>
              <w:t>detection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5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B8 </w:t>
            </w:r>
            <w:r w:rsidRPr="0098316A">
              <w:rPr>
                <w:color w:val="000000"/>
                <w:szCs w:val="24"/>
              </w:rPr>
              <w:t>Forward vision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125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Applies to vehicle categories M</w:t>
            </w:r>
            <w:r w:rsidRPr="0098316A">
              <w:rPr>
                <w:color w:val="000000"/>
                <w:szCs w:val="24"/>
                <w:vertAlign w:val="subscript"/>
              </w:rPr>
              <w:t>1</w:t>
            </w:r>
            <w:r w:rsidRPr="0098316A">
              <w:rPr>
                <w:color w:val="000000"/>
                <w:szCs w:val="24"/>
              </w:rPr>
              <w:t xml:space="preserve"> and N</w:t>
            </w:r>
            <w:r w:rsidRPr="0098316A">
              <w:rPr>
                <w:color w:val="000000"/>
                <w:szCs w:val="24"/>
                <w:vertAlign w:val="sub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b/>
                <w:i/>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B9 </w:t>
            </w:r>
            <w:r w:rsidRPr="0098316A">
              <w:rPr>
                <w:color w:val="000000"/>
                <w:szCs w:val="24"/>
              </w:rPr>
              <w:t>Heavy duty direct vision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B10 </w:t>
            </w:r>
            <w:r w:rsidRPr="0098316A">
              <w:rPr>
                <w:color w:val="000000"/>
                <w:szCs w:val="24"/>
              </w:rPr>
              <w:t>Safety glazing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43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B11 </w:t>
            </w:r>
            <w:r w:rsidRPr="0098316A">
              <w:rPr>
                <w:color w:val="000000"/>
                <w:szCs w:val="24"/>
              </w:rPr>
              <w:t>Defrost/demist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vertAlign w:val="superscript"/>
              </w:rPr>
            </w:pPr>
            <w:r w:rsidRPr="0098316A">
              <w:rPr>
                <w:color w:val="000000"/>
                <w:szCs w:val="24"/>
              </w:rPr>
              <w:t>A</w:t>
            </w:r>
            <w:r w:rsidRPr="0098316A">
              <w:rPr>
                <w:color w:val="000000"/>
                <w:szCs w:val="24"/>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B12 </w:t>
            </w:r>
            <w:r w:rsidRPr="0098316A">
              <w:rPr>
                <w:color w:val="000000"/>
                <w:szCs w:val="24"/>
              </w:rPr>
              <w:t>Wash/wipe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vertAlign w:val="superscript"/>
              </w:rPr>
            </w:pPr>
            <w:r w:rsidRPr="0098316A">
              <w:rPr>
                <w:color w:val="000000"/>
                <w:szCs w:val="24"/>
              </w:rPr>
              <w:t>A</w:t>
            </w:r>
            <w:r w:rsidRPr="0098316A">
              <w:rPr>
                <w:color w:val="000000"/>
                <w:szCs w:val="24"/>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B13 </w:t>
            </w:r>
            <w:r w:rsidRPr="0098316A">
              <w:rPr>
                <w:color w:val="000000"/>
                <w:szCs w:val="24"/>
              </w:rPr>
              <w:t>Indirect vision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46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color w:val="000000"/>
                <w:szCs w:val="24"/>
              </w:rPr>
            </w:pPr>
            <w:r w:rsidRPr="0098316A">
              <w:rPr>
                <w:b/>
                <w:color w:val="000000"/>
                <w:szCs w:val="24"/>
              </w:rPr>
              <w:lastRenderedPageBreak/>
              <w:t>Requirements concerning</w:t>
            </w:r>
          </w:p>
          <w:p w:rsidR="001D5994" w:rsidRPr="0098316A" w:rsidRDefault="001D5994" w:rsidP="001D5994">
            <w:pPr>
              <w:widowControl/>
              <w:spacing w:line="360" w:lineRule="auto"/>
              <w:jc w:val="center"/>
              <w:rPr>
                <w:b/>
                <w:color w:val="000000"/>
                <w:szCs w:val="24"/>
              </w:rPr>
            </w:pPr>
            <w:r w:rsidRPr="0098316A">
              <w:rPr>
                <w:b/>
                <w:color w:val="000000"/>
                <w:szCs w:val="24"/>
              </w:rPr>
              <w:t>VEHICLE CHASSIS, BRAKING, TYRES AND STEERING</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C1 </w:t>
            </w:r>
            <w:r w:rsidRPr="0098316A">
              <w:rPr>
                <w:color w:val="000000"/>
                <w:szCs w:val="24"/>
              </w:rPr>
              <w:t>Steering equipment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79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C2 </w:t>
            </w:r>
            <w:r w:rsidRPr="0098316A">
              <w:rPr>
                <w:color w:val="000000"/>
                <w:szCs w:val="24"/>
              </w:rPr>
              <w:t xml:space="preserve">Lane departure warning </w:t>
            </w:r>
            <w:r w:rsidRPr="0098316A">
              <w:rPr>
                <w:b/>
                <w:i/>
                <w:color w:val="000000"/>
                <w:szCs w:val="24"/>
              </w:rPr>
              <w:t>system</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130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vertAlign w:val="superscript"/>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C3 </w:t>
            </w:r>
            <w:r w:rsidRPr="0098316A">
              <w:rPr>
                <w:color w:val="000000"/>
                <w:szCs w:val="24"/>
              </w:rPr>
              <w:t xml:space="preserve">Emergency lane keeping </w:t>
            </w:r>
            <w:r w:rsidRPr="0098316A">
              <w:rPr>
                <w:b/>
                <w:i/>
                <w:color w:val="000000"/>
                <w:szCs w:val="24"/>
              </w:rPr>
              <w:t>system</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b/>
                <w:i/>
                <w:vertAlign w:val="superscript"/>
                <w:lang w:eastAsia="en-US"/>
              </w:rPr>
              <w:t>6</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b/>
                <w:i/>
                <w:vertAlign w:val="superscript"/>
                <w:lang w:eastAsia="en-US"/>
              </w:rPr>
              <w:t>6</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C4 </w:t>
            </w:r>
            <w:r w:rsidRPr="0098316A">
              <w:rPr>
                <w:color w:val="000000"/>
                <w:szCs w:val="24"/>
              </w:rPr>
              <w:t>Braking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13</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13-H</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C5 </w:t>
            </w:r>
            <w:r w:rsidRPr="0098316A">
              <w:rPr>
                <w:color w:val="000000"/>
                <w:szCs w:val="24"/>
              </w:rPr>
              <w:t>Replacement braking parts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90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449"/>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C6 </w:t>
            </w:r>
            <w:r w:rsidRPr="0098316A">
              <w:rPr>
                <w:color w:val="000000"/>
                <w:szCs w:val="24"/>
              </w:rPr>
              <w:t>Brake assist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C7 </w:t>
            </w:r>
            <w:r w:rsidRPr="0098316A">
              <w:rPr>
                <w:color w:val="000000"/>
                <w:szCs w:val="24"/>
              </w:rPr>
              <w:t>Stability control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13</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140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C8 </w:t>
            </w:r>
            <w:r w:rsidRPr="0098316A">
              <w:rPr>
                <w:color w:val="000000"/>
                <w:szCs w:val="24"/>
              </w:rPr>
              <w:t>Advanced emergency braking on heavy duty vehicles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131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vertAlign w:val="superscript"/>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97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C9 </w:t>
            </w:r>
            <w:r w:rsidRPr="0098316A">
              <w:rPr>
                <w:color w:val="000000"/>
                <w:szCs w:val="24"/>
              </w:rPr>
              <w:t>Advanced emergency braking on light duty vehicles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C10 </w:t>
            </w:r>
            <w:r w:rsidRPr="0098316A">
              <w:rPr>
                <w:color w:val="000000"/>
                <w:szCs w:val="24"/>
              </w:rPr>
              <w:t>Tyre safety and environmental performance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30</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54</w:t>
            </w:r>
          </w:p>
          <w:p w:rsidR="001D5994" w:rsidRPr="0098316A" w:rsidRDefault="001D5994" w:rsidP="001D5994">
            <w:pPr>
              <w:widowControl/>
              <w:spacing w:line="360" w:lineRule="auto"/>
              <w:jc w:val="center"/>
              <w:rPr>
                <w:color w:val="000000"/>
                <w:szCs w:val="24"/>
              </w:rPr>
            </w:pPr>
            <w:r w:rsidRPr="0098316A">
              <w:rPr>
                <w:color w:val="000000"/>
                <w:szCs w:val="24"/>
              </w:rPr>
              <w:t>UN Regulation No 117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i/>
                <w:color w:val="000000"/>
                <w:szCs w:val="24"/>
              </w:rPr>
            </w:pPr>
            <w:r w:rsidRPr="0098316A">
              <w:rPr>
                <w:b/>
                <w:i/>
                <w:color w:val="000000"/>
                <w:szCs w:val="24"/>
              </w:rPr>
              <w:t>A test procedure for worn tyres shall also be ensured; the dates in note C apply.</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C11 </w:t>
            </w:r>
            <w:r w:rsidRPr="0098316A">
              <w:rPr>
                <w:color w:val="000000"/>
                <w:szCs w:val="24"/>
              </w:rPr>
              <w:t>Spare wheels and run-flat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64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C12 </w:t>
            </w:r>
            <w:proofErr w:type="spellStart"/>
            <w:r w:rsidRPr="0098316A">
              <w:rPr>
                <w:color w:val="000000"/>
                <w:szCs w:val="24"/>
              </w:rPr>
              <w:t>Retreaded</w:t>
            </w:r>
            <w:proofErr w:type="spellEnd"/>
            <w:r w:rsidRPr="0098316A">
              <w:rPr>
                <w:color w:val="000000"/>
                <w:szCs w:val="24"/>
              </w:rPr>
              <w:t xml:space="preserve"> tyres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108</w:t>
            </w:r>
            <w:r w:rsidRPr="0098316A">
              <w:rPr>
                <w:color w:val="000000"/>
                <w:szCs w:val="24"/>
                <w:lang w:val="es-ES"/>
              </w:rPr>
              <w:br/>
              <w:t xml:space="preserve">UN </w:t>
            </w:r>
            <w:proofErr w:type="spellStart"/>
            <w:r w:rsidRPr="0098316A">
              <w:rPr>
                <w:color w:val="000000"/>
                <w:szCs w:val="24"/>
                <w:lang w:val="es-ES"/>
              </w:rPr>
              <w:t>Regulation</w:t>
            </w:r>
            <w:proofErr w:type="spellEnd"/>
            <w:r w:rsidRPr="0098316A">
              <w:rPr>
                <w:color w:val="000000"/>
                <w:szCs w:val="24"/>
                <w:lang w:val="es-ES"/>
              </w:rPr>
              <w:t xml:space="preserve"> No 109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C13 </w:t>
            </w:r>
            <w:r w:rsidRPr="0098316A">
              <w:rPr>
                <w:color w:val="000000"/>
                <w:szCs w:val="24"/>
              </w:rPr>
              <w:t>Tyre pressure monitoring for light duty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141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Applies to vehicle categories M</w:t>
            </w:r>
            <w:r w:rsidRPr="0098316A">
              <w:rPr>
                <w:color w:val="000000"/>
                <w:szCs w:val="24"/>
                <w:vertAlign w:val="subscript"/>
              </w:rPr>
              <w:t>1</w:t>
            </w:r>
            <w:r w:rsidRPr="0098316A">
              <w:rPr>
                <w:color w:val="000000"/>
                <w:szCs w:val="24"/>
              </w:rPr>
              <w:t xml:space="preserve"> </w:t>
            </w:r>
            <w:r w:rsidRPr="0098316A">
              <w:rPr>
                <w:rFonts w:eastAsia="TimesNewRomanPS-BoldMT"/>
                <w:b/>
                <w:bCs/>
                <w:i/>
                <w:color w:val="000000"/>
                <w:szCs w:val="24"/>
                <w:lang w:eastAsia="en-US"/>
              </w:rPr>
              <w:t>with a maximum mass ≤ 3 500 kg</w:t>
            </w:r>
            <w:r w:rsidRPr="0098316A">
              <w:rPr>
                <w:rFonts w:eastAsia="TimesNewRomanPS-BoldMT"/>
                <w:b/>
                <w:bCs/>
                <w:color w:val="000000"/>
                <w:szCs w:val="24"/>
                <w:lang w:eastAsia="en-US"/>
              </w:rPr>
              <w:t xml:space="preserve"> </w:t>
            </w:r>
            <w:r w:rsidRPr="0098316A">
              <w:rPr>
                <w:color w:val="000000"/>
                <w:szCs w:val="24"/>
              </w:rPr>
              <w:t>and N</w:t>
            </w:r>
            <w:r w:rsidRPr="0098316A">
              <w:rPr>
                <w:color w:val="000000"/>
                <w:szCs w:val="24"/>
                <w:vertAlign w:val="subscript"/>
              </w:rPr>
              <w:t>1</w:t>
            </w: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C14 </w:t>
            </w:r>
            <w:r w:rsidRPr="0098316A">
              <w:rPr>
                <w:color w:val="000000"/>
                <w:szCs w:val="24"/>
              </w:rPr>
              <w:t>Tyre pressure monitoring for heavy duty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C15 </w:t>
            </w:r>
            <w:r w:rsidRPr="0098316A">
              <w:rPr>
                <w:color w:val="000000"/>
                <w:szCs w:val="24"/>
              </w:rPr>
              <w:t>Tyre installation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142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Applies to all vehicle categories.</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C16 </w:t>
            </w:r>
            <w:r w:rsidRPr="0098316A">
              <w:rPr>
                <w:color w:val="000000"/>
                <w:szCs w:val="24"/>
              </w:rPr>
              <w:t>Replacement wheels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124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r>
      <w:tr w:rsidR="001D5994" w:rsidRPr="0098316A" w:rsidTr="00580D85">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color w:val="000000"/>
                <w:szCs w:val="24"/>
              </w:rPr>
            </w:pPr>
            <w:r w:rsidRPr="0098316A">
              <w:rPr>
                <w:b/>
                <w:color w:val="000000"/>
                <w:szCs w:val="24"/>
              </w:rPr>
              <w:t>Requirements concerning</w:t>
            </w:r>
          </w:p>
          <w:p w:rsidR="001D5994" w:rsidRPr="0098316A" w:rsidRDefault="001D5994" w:rsidP="001D5994">
            <w:pPr>
              <w:widowControl/>
              <w:spacing w:line="360" w:lineRule="auto"/>
              <w:rPr>
                <w:b/>
                <w:color w:val="000000"/>
                <w:szCs w:val="24"/>
              </w:rPr>
            </w:pPr>
            <w:r w:rsidRPr="0098316A">
              <w:rPr>
                <w:b/>
                <w:i/>
                <w:color w:val="000000"/>
                <w:szCs w:val="24"/>
              </w:rPr>
              <w:t xml:space="preserve">D   </w:t>
            </w:r>
            <w:r w:rsidRPr="0098316A">
              <w:rPr>
                <w:b/>
                <w:color w:val="000000"/>
                <w:szCs w:val="24"/>
              </w:rPr>
              <w:t xml:space="preserve">ON BOARD INSTRUMENTS, ELECTRICAL SYSTEM, VEHICLE LIGHTING </w:t>
            </w:r>
            <w:r w:rsidRPr="0098316A">
              <w:rPr>
                <w:b/>
                <w:i/>
                <w:lang w:eastAsia="en-US"/>
              </w:rPr>
              <w:t>AND PROTECTION AGAINST UNAUTHORISED USE, INCLUDING CYBERATTACKS</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D1 </w:t>
            </w:r>
            <w:r w:rsidRPr="0098316A">
              <w:rPr>
                <w:color w:val="000000"/>
                <w:szCs w:val="24"/>
              </w:rPr>
              <w:t>Audible warning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D2 </w:t>
            </w:r>
            <w:r w:rsidRPr="0098316A">
              <w:rPr>
                <w:color w:val="000000"/>
                <w:szCs w:val="24"/>
              </w:rPr>
              <w:t>Radio interference (electromagnetic compatibility)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D3 </w:t>
            </w:r>
            <w:r w:rsidRPr="0098316A">
              <w:rPr>
                <w:color w:val="000000"/>
                <w:szCs w:val="24"/>
              </w:rPr>
              <w:t>Protection against unauthorised use, ▌immobilizer and alarm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18</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97</w:t>
            </w:r>
          </w:p>
          <w:p w:rsidR="001D5994" w:rsidRPr="0098316A" w:rsidRDefault="001D5994" w:rsidP="001D5994">
            <w:pPr>
              <w:widowControl/>
              <w:spacing w:line="360" w:lineRule="auto"/>
              <w:jc w:val="center"/>
              <w:rPr>
                <w:color w:val="000000"/>
                <w:szCs w:val="24"/>
              </w:rPr>
            </w:pPr>
            <w:r w:rsidRPr="0098316A">
              <w:rPr>
                <w:color w:val="000000"/>
                <w:szCs w:val="24"/>
              </w:rPr>
              <w:t>UN Regulation No 116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39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b/>
                <w:i/>
                <w:color w:val="000000"/>
                <w:szCs w:val="24"/>
              </w:rPr>
            </w:pPr>
            <w:r w:rsidRPr="0098316A">
              <w:rPr>
                <w:b/>
                <w:i/>
                <w:lang w:eastAsia="en-US"/>
              </w:rPr>
              <w:t>D4 Protection of vehicle against cyberattacks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b/>
                <w:i/>
                <w:lang w:eastAsia="en-US"/>
              </w:rPr>
              <w:t>B</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39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D5 </w:t>
            </w:r>
            <w:r w:rsidRPr="0098316A">
              <w:rPr>
                <w:color w:val="000000"/>
                <w:szCs w:val="24"/>
              </w:rPr>
              <w:t>Speedometer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41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D6 </w:t>
            </w:r>
            <w:r w:rsidRPr="0098316A">
              <w:rPr>
                <w:color w:val="000000"/>
                <w:szCs w:val="24"/>
              </w:rPr>
              <w:t>Odometer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D7 </w:t>
            </w:r>
            <w:r w:rsidRPr="0098316A">
              <w:rPr>
                <w:color w:val="000000"/>
                <w:szCs w:val="24"/>
              </w:rPr>
              <w:t>Speed limitation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89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D8 </w:t>
            </w:r>
            <w:r w:rsidRPr="0098316A">
              <w:rPr>
                <w:color w:val="000000"/>
                <w:szCs w:val="24"/>
              </w:rPr>
              <w:t>Intelligent speed assistance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D9 </w:t>
            </w:r>
            <w:r w:rsidRPr="0098316A">
              <w:rPr>
                <w:color w:val="000000"/>
                <w:szCs w:val="24"/>
              </w:rPr>
              <w:t>Identification of controls, tell-tales and indicators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34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D10 </w:t>
            </w:r>
            <w:r w:rsidRPr="0098316A">
              <w:rPr>
                <w:color w:val="000000"/>
                <w:szCs w:val="24"/>
              </w:rPr>
              <w:t>Heating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122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D11 </w:t>
            </w:r>
            <w:r w:rsidRPr="0098316A">
              <w:rPr>
                <w:color w:val="000000"/>
                <w:szCs w:val="24"/>
              </w:rPr>
              <w:t>Light signalling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4</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6</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7</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19</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23</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38</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77</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87</w:t>
            </w:r>
          </w:p>
          <w:p w:rsidR="001D5994" w:rsidRPr="0098316A" w:rsidRDefault="001D5994" w:rsidP="001D5994">
            <w:pPr>
              <w:widowControl/>
              <w:spacing w:line="360" w:lineRule="auto"/>
              <w:jc w:val="center"/>
              <w:rPr>
                <w:color w:val="000000"/>
                <w:szCs w:val="24"/>
              </w:rPr>
            </w:pPr>
            <w:r w:rsidRPr="0098316A">
              <w:rPr>
                <w:color w:val="000000"/>
                <w:szCs w:val="24"/>
              </w:rPr>
              <w:t>UN Regulation No 91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D12 </w:t>
            </w:r>
            <w:r w:rsidRPr="0098316A">
              <w:rPr>
                <w:color w:val="000000"/>
                <w:szCs w:val="24"/>
              </w:rPr>
              <w:t>Road illumination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31</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98</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112</w:t>
            </w:r>
          </w:p>
          <w:p w:rsidR="001D5994" w:rsidRPr="0098316A" w:rsidRDefault="001D5994" w:rsidP="001D5994">
            <w:pPr>
              <w:widowControl/>
              <w:spacing w:line="360" w:lineRule="auto"/>
              <w:jc w:val="center"/>
              <w:rPr>
                <w:b/>
                <w:i/>
                <w:color w:val="000000"/>
                <w:szCs w:val="24"/>
                <w:lang w:val="es-ES"/>
              </w:rPr>
            </w:pPr>
            <w:r w:rsidRPr="0098316A">
              <w:rPr>
                <w:b/>
                <w:i/>
                <w:color w:val="000000"/>
                <w:szCs w:val="24"/>
                <w:lang w:val="es-ES"/>
              </w:rPr>
              <w:t xml:space="preserve">UN </w:t>
            </w:r>
            <w:proofErr w:type="spellStart"/>
            <w:r w:rsidRPr="0098316A">
              <w:rPr>
                <w:b/>
                <w:i/>
                <w:color w:val="000000"/>
                <w:szCs w:val="24"/>
                <w:lang w:val="es-ES"/>
              </w:rPr>
              <w:t>Regulation</w:t>
            </w:r>
            <w:proofErr w:type="spellEnd"/>
            <w:r w:rsidRPr="0098316A">
              <w:rPr>
                <w:b/>
                <w:i/>
                <w:color w:val="000000"/>
                <w:szCs w:val="24"/>
                <w:lang w:val="es-ES"/>
              </w:rPr>
              <w:t xml:space="preserve"> No 119</w:t>
            </w:r>
          </w:p>
          <w:p w:rsidR="001D5994" w:rsidRPr="0098316A" w:rsidRDefault="001D5994" w:rsidP="001D5994">
            <w:pPr>
              <w:widowControl/>
              <w:spacing w:line="360" w:lineRule="auto"/>
              <w:jc w:val="center"/>
              <w:rPr>
                <w:color w:val="000000"/>
                <w:szCs w:val="24"/>
              </w:rPr>
            </w:pPr>
            <w:r w:rsidRPr="0098316A">
              <w:rPr>
                <w:color w:val="000000"/>
                <w:szCs w:val="24"/>
              </w:rPr>
              <w:t>UN Regulation No 123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D13 </w:t>
            </w:r>
            <w:r w:rsidRPr="0098316A">
              <w:rPr>
                <w:color w:val="000000"/>
                <w:szCs w:val="24"/>
              </w:rPr>
              <w:t>Retro-reflective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3</w:t>
            </w:r>
          </w:p>
          <w:p w:rsidR="001D5994" w:rsidRPr="0098316A" w:rsidRDefault="001D5994" w:rsidP="001D5994">
            <w:pPr>
              <w:widowControl/>
              <w:spacing w:line="360" w:lineRule="auto"/>
              <w:jc w:val="center"/>
              <w:rPr>
                <w:b/>
                <w:i/>
                <w:color w:val="000000"/>
                <w:szCs w:val="24"/>
                <w:lang w:val="es-ES"/>
              </w:rPr>
            </w:pPr>
            <w:r w:rsidRPr="0098316A">
              <w:rPr>
                <w:b/>
                <w:i/>
                <w:color w:val="000000"/>
                <w:szCs w:val="24"/>
                <w:lang w:val="es-ES"/>
              </w:rPr>
              <w:t xml:space="preserve">UN </w:t>
            </w:r>
            <w:proofErr w:type="spellStart"/>
            <w:r w:rsidRPr="0098316A">
              <w:rPr>
                <w:b/>
                <w:i/>
                <w:color w:val="000000"/>
                <w:szCs w:val="24"/>
                <w:lang w:val="es-ES"/>
              </w:rPr>
              <w:t>Regulation</w:t>
            </w:r>
            <w:proofErr w:type="spellEnd"/>
            <w:r w:rsidRPr="0098316A">
              <w:rPr>
                <w:b/>
                <w:i/>
                <w:color w:val="000000"/>
                <w:szCs w:val="24"/>
                <w:lang w:val="es-ES"/>
              </w:rPr>
              <w:t xml:space="preserve"> No 104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D14 </w:t>
            </w:r>
            <w:r w:rsidRPr="0098316A">
              <w:rPr>
                <w:color w:val="000000"/>
                <w:szCs w:val="24"/>
              </w:rPr>
              <w:t>Light sources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37</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99</w:t>
            </w:r>
          </w:p>
          <w:p w:rsidR="001D5994" w:rsidRPr="0098316A" w:rsidRDefault="001D5994" w:rsidP="001D5994">
            <w:pPr>
              <w:widowControl/>
              <w:spacing w:line="360" w:lineRule="auto"/>
              <w:jc w:val="center"/>
              <w:rPr>
                <w:color w:val="000000"/>
                <w:szCs w:val="24"/>
              </w:rPr>
            </w:pPr>
            <w:r w:rsidRPr="0098316A">
              <w:rPr>
                <w:color w:val="000000"/>
                <w:szCs w:val="24"/>
              </w:rPr>
              <w:t>UN Regulation No 128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90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D15 </w:t>
            </w:r>
            <w:r w:rsidRPr="0098316A">
              <w:rPr>
                <w:color w:val="000000"/>
                <w:szCs w:val="24"/>
              </w:rPr>
              <w:t>Installation of light signalling, road illumination and retro-reflective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48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3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D16 </w:t>
            </w:r>
            <w:r w:rsidRPr="0098316A">
              <w:rPr>
                <w:color w:val="000000"/>
                <w:szCs w:val="24"/>
              </w:rPr>
              <w:t>Emergency Stop Signal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D17 </w:t>
            </w:r>
            <w:r w:rsidRPr="0098316A">
              <w:rPr>
                <w:color w:val="000000"/>
                <w:szCs w:val="24"/>
              </w:rPr>
              <w:t>Headlamp cleaners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UN Regulation No 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D18 </w:t>
            </w:r>
            <w:r w:rsidRPr="0098316A">
              <w:rPr>
                <w:color w:val="000000"/>
                <w:szCs w:val="24"/>
              </w:rPr>
              <w:t>Gear shift indicator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color w:val="000000"/>
                <w:szCs w:val="24"/>
              </w:rPr>
            </w:pPr>
            <w:r w:rsidRPr="0098316A">
              <w:rPr>
                <w:b/>
                <w:color w:val="000000"/>
                <w:szCs w:val="24"/>
              </w:rPr>
              <w:t>Requirements concerning</w:t>
            </w:r>
          </w:p>
          <w:p w:rsidR="001D5994" w:rsidRPr="0098316A" w:rsidRDefault="001D5994" w:rsidP="001D5994">
            <w:pPr>
              <w:widowControl/>
              <w:spacing w:line="360" w:lineRule="auto"/>
              <w:jc w:val="center"/>
              <w:rPr>
                <w:b/>
                <w:color w:val="000000"/>
                <w:szCs w:val="24"/>
              </w:rPr>
            </w:pPr>
            <w:r w:rsidRPr="0098316A">
              <w:rPr>
                <w:b/>
                <w:i/>
                <w:color w:val="000000"/>
                <w:szCs w:val="24"/>
              </w:rPr>
              <w:t xml:space="preserve">E </w:t>
            </w:r>
            <w:r w:rsidRPr="0098316A">
              <w:rPr>
                <w:b/>
                <w:color w:val="000000"/>
                <w:szCs w:val="24"/>
              </w:rPr>
              <w:t>DRIVER AND SYSTEM BEHAVIOUR</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E1 </w:t>
            </w:r>
            <w:r w:rsidRPr="0098316A">
              <w:rPr>
                <w:color w:val="000000"/>
                <w:szCs w:val="24"/>
              </w:rPr>
              <w:t>Alcohol interlock installation facilitation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i/>
                <w:color w:val="000000"/>
                <w:szCs w:val="24"/>
              </w:rPr>
            </w:pPr>
            <w:r w:rsidRPr="0098316A">
              <w:rPr>
                <w:b/>
                <w:bCs/>
                <w:i/>
                <w:color w:val="000000"/>
                <w:szCs w:val="24"/>
              </w:rPr>
              <w:t>EN 50436:2016</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E2 </w:t>
            </w:r>
            <w:r w:rsidRPr="0098316A">
              <w:rPr>
                <w:b/>
                <w:i/>
                <w:lang w:eastAsia="en-US"/>
              </w:rPr>
              <w:t>Driver drowsiness</w:t>
            </w:r>
            <w:r w:rsidRPr="0098316A">
              <w:rPr>
                <w:color w:val="000000"/>
                <w:szCs w:val="24"/>
              </w:rPr>
              <w:t xml:space="preserve"> and attention </w:t>
            </w:r>
            <w:r w:rsidRPr="0098316A">
              <w:rPr>
                <w:b/>
                <w:i/>
                <w:lang w:eastAsia="en-US"/>
              </w:rPr>
              <w:t>warning</w:t>
            </w:r>
            <w:r w:rsidRPr="0098316A">
              <w:rPr>
                <w:lang w:eastAsia="en-US"/>
              </w:rPr>
              <w:t xml:space="preserve">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E3 </w:t>
            </w:r>
            <w:r w:rsidRPr="0098316A">
              <w:rPr>
                <w:color w:val="000000"/>
                <w:szCs w:val="24"/>
              </w:rPr>
              <w:t xml:space="preserve">Advanced </w:t>
            </w:r>
            <w:r w:rsidRPr="0098316A">
              <w:rPr>
                <w:b/>
                <w:i/>
                <w:color w:val="000000"/>
                <w:szCs w:val="24"/>
              </w:rPr>
              <w:t>driver</w:t>
            </w:r>
            <w:r w:rsidRPr="0098316A">
              <w:rPr>
                <w:color w:val="000000"/>
                <w:szCs w:val="24"/>
              </w:rPr>
              <w:t xml:space="preserve"> distraction </w:t>
            </w:r>
            <w:r w:rsidRPr="0098316A">
              <w:rPr>
                <w:b/>
                <w:i/>
                <w:lang w:eastAsia="en-US"/>
              </w:rPr>
              <w:t>warning</w:t>
            </w:r>
            <w:r w:rsidRPr="0098316A">
              <w:rPr>
                <w:lang w:eastAsia="en-US"/>
              </w:rPr>
              <w:t xml:space="preserve">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color w:val="000000"/>
                <w:szCs w:val="24"/>
              </w:rPr>
              <w:t>▌</w:t>
            </w:r>
          </w:p>
          <w:p w:rsidR="001D5994" w:rsidRPr="0098316A" w:rsidRDefault="001D5994" w:rsidP="001D5994">
            <w:pPr>
              <w:widowControl/>
              <w:spacing w:line="360" w:lineRule="auto"/>
              <w:rPr>
                <w:color w:val="000000"/>
                <w:szCs w:val="24"/>
              </w:rPr>
            </w:pPr>
            <w:r w:rsidRPr="0098316A">
              <w:rPr>
                <w:color w:val="000000"/>
                <w:szCs w:val="24"/>
              </w:rPr>
              <w:t>Distraction avoidance by technical means may also be taken into consideration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b/>
                <w:i/>
                <w:color w:val="000000"/>
                <w:szCs w:val="24"/>
              </w:rPr>
              <w:t xml:space="preserve">E4 </w:t>
            </w:r>
            <w:r w:rsidRPr="0098316A">
              <w:rPr>
                <w:color w:val="000000"/>
                <w:szCs w:val="24"/>
              </w:rPr>
              <w:t xml:space="preserve">Driver </w:t>
            </w:r>
            <w:r w:rsidRPr="0098316A">
              <w:rPr>
                <w:b/>
                <w:bCs/>
                <w:i/>
                <w:color w:val="000000"/>
                <w:szCs w:val="24"/>
                <w:lang w:eastAsia="en-US"/>
              </w:rPr>
              <w:t>readiness</w:t>
            </w:r>
            <w:r w:rsidRPr="0098316A">
              <w:rPr>
                <w:b/>
                <w:bCs/>
                <w:color w:val="000000"/>
                <w:szCs w:val="24"/>
                <w:lang w:eastAsia="en-US"/>
              </w:rPr>
              <w:t xml:space="preserve"> </w:t>
            </w:r>
            <w:r w:rsidRPr="0098316A">
              <w:rPr>
                <w:color w:val="000000"/>
                <w:szCs w:val="24"/>
              </w:rPr>
              <w:t xml:space="preserve">monitoring </w:t>
            </w:r>
            <w:r w:rsidRPr="0098316A">
              <w:rPr>
                <w:b/>
                <w:i/>
                <w:color w:val="000000"/>
                <w:szCs w:val="24"/>
              </w:rPr>
              <w:t>system</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 xml:space="preserve">5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E5 </w:t>
            </w:r>
            <w:r w:rsidRPr="0098316A">
              <w:rPr>
                <w:color w:val="000000"/>
                <w:szCs w:val="24"/>
              </w:rPr>
              <w:t>Event ▌ data recorder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b/>
                <w:i/>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b/>
                <w:i/>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b/>
                <w:i/>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b/>
                <w:i/>
                <w:color w:val="000000"/>
                <w:szCs w:val="24"/>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E6 </w:t>
            </w:r>
            <w:r w:rsidRPr="0098316A">
              <w:rPr>
                <w:color w:val="000000"/>
                <w:szCs w:val="24"/>
              </w:rPr>
              <w:t>Systems to replace driver’s control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b/>
                <w:i/>
                <w:color w:val="000000"/>
                <w:szCs w:val="24"/>
              </w:rPr>
              <w:t xml:space="preserve">E7 </w:t>
            </w:r>
            <w:r w:rsidRPr="0098316A">
              <w:rPr>
                <w:color w:val="000000"/>
                <w:szCs w:val="24"/>
              </w:rPr>
              <w:t>Systems to provide the vehicle with information on state of vehicle and surrounding area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color w:val="000000"/>
                <w:szCs w:val="24"/>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rPr>
                <w:color w:val="000000"/>
                <w:szCs w:val="24"/>
              </w:rPr>
            </w:pPr>
            <w:r w:rsidRPr="0098316A">
              <w:rPr>
                <w:b/>
                <w:i/>
                <w:color w:val="000000"/>
                <w:szCs w:val="24"/>
              </w:rPr>
              <w:t xml:space="preserve">E8 </w:t>
            </w:r>
            <w:r w:rsidRPr="0098316A">
              <w:rPr>
                <w:color w:val="000000"/>
                <w:szCs w:val="24"/>
              </w:rPr>
              <w:t>Platooning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B</w:t>
            </w:r>
            <w:r w:rsidRPr="0098316A">
              <w:rPr>
                <w:b/>
                <w:i/>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strike/>
                <w:color w:val="000000"/>
                <w:szCs w:val="24"/>
              </w:rPr>
            </w:pPr>
            <w:r w:rsidRPr="0098316A">
              <w:rPr>
                <w:color w:val="000000"/>
                <w:szCs w:val="24"/>
              </w:rPr>
              <w:t>B</w:t>
            </w:r>
            <w:r w:rsidRPr="0098316A">
              <w:rPr>
                <w:b/>
                <w:i/>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strike/>
                <w:color w:val="000000"/>
                <w:szCs w:val="24"/>
              </w:rPr>
            </w:pPr>
            <w:r w:rsidRPr="0098316A">
              <w:rPr>
                <w:color w:val="000000"/>
                <w:szCs w:val="24"/>
              </w:rPr>
              <w:t>B</w:t>
            </w:r>
            <w:r w:rsidRPr="0098316A">
              <w:rPr>
                <w:b/>
                <w:i/>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strike/>
                <w:color w:val="000000"/>
                <w:szCs w:val="24"/>
              </w:rPr>
            </w:pPr>
            <w:r w:rsidRPr="0098316A">
              <w:rPr>
                <w:color w:val="000000"/>
                <w:szCs w:val="24"/>
              </w:rPr>
              <w:t>B</w:t>
            </w:r>
            <w:r w:rsidRPr="0098316A">
              <w:rPr>
                <w:b/>
                <w:i/>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r>
      <w:tr w:rsidR="001D5994" w:rsidRPr="0098316A" w:rsidTr="00580D85">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52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b/>
                <w:color w:val="000000"/>
                <w:szCs w:val="24"/>
              </w:rPr>
            </w:pPr>
            <w:r w:rsidRPr="0098316A">
              <w:rPr>
                <w:b/>
                <w:color w:val="000000"/>
                <w:szCs w:val="24"/>
              </w:rPr>
              <w:lastRenderedPageBreak/>
              <w:t>Requirements concerning</w:t>
            </w:r>
          </w:p>
          <w:p w:rsidR="001D5994" w:rsidRPr="0098316A" w:rsidRDefault="001D5994" w:rsidP="001D5994">
            <w:pPr>
              <w:widowControl/>
              <w:spacing w:line="360" w:lineRule="auto"/>
              <w:jc w:val="center"/>
              <w:rPr>
                <w:b/>
                <w:color w:val="000000"/>
                <w:szCs w:val="24"/>
              </w:rPr>
            </w:pPr>
            <w:r w:rsidRPr="0098316A">
              <w:rPr>
                <w:b/>
                <w:color w:val="000000"/>
                <w:szCs w:val="24"/>
              </w:rPr>
              <w:t>GENERAL VEHICLE CONSTRUCTION AND FEATURES</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F1 </w:t>
            </w:r>
            <w:r w:rsidRPr="0098316A">
              <w:rPr>
                <w:color w:val="000000"/>
                <w:szCs w:val="24"/>
              </w:rPr>
              <w:t>Registration plate space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40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F2 </w:t>
            </w:r>
            <w:r w:rsidRPr="0098316A">
              <w:rPr>
                <w:color w:val="000000"/>
                <w:szCs w:val="24"/>
              </w:rPr>
              <w:t>Reversing motion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F3 </w:t>
            </w:r>
            <w:r w:rsidRPr="0098316A">
              <w:rPr>
                <w:color w:val="000000"/>
                <w:szCs w:val="24"/>
              </w:rPr>
              <w:t>Door latches and hinges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F4 </w:t>
            </w:r>
            <w:r w:rsidRPr="0098316A">
              <w:rPr>
                <w:color w:val="000000"/>
                <w:szCs w:val="24"/>
              </w:rPr>
              <w:t>Door entry steps, handholds and running boards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F5 </w:t>
            </w:r>
            <w:r w:rsidRPr="0098316A">
              <w:rPr>
                <w:color w:val="000000"/>
                <w:szCs w:val="24"/>
              </w:rPr>
              <w:t>External projections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F6 </w:t>
            </w:r>
            <w:r w:rsidRPr="0098316A">
              <w:rPr>
                <w:color w:val="000000"/>
                <w:szCs w:val="24"/>
              </w:rPr>
              <w:t>External projections of commercial vehicle cabs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61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F7 </w:t>
            </w:r>
            <w:r w:rsidRPr="0098316A">
              <w:rPr>
                <w:color w:val="000000"/>
                <w:szCs w:val="24"/>
              </w:rPr>
              <w:t>Statutory plate and vehicle identification number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458"/>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F8 </w:t>
            </w:r>
            <w:r w:rsidRPr="0098316A">
              <w:rPr>
                <w:color w:val="000000"/>
                <w:szCs w:val="24"/>
              </w:rPr>
              <w:t>Towing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40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F9 </w:t>
            </w:r>
            <w:r w:rsidRPr="0098316A">
              <w:rPr>
                <w:color w:val="000000"/>
                <w:szCs w:val="24"/>
              </w:rPr>
              <w:t>Wheel guards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F10 </w:t>
            </w:r>
            <w:r w:rsidRPr="0098316A">
              <w:rPr>
                <w:color w:val="000000"/>
                <w:szCs w:val="24"/>
              </w:rPr>
              <w:t xml:space="preserve">Spray suppression systems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F11 </w:t>
            </w:r>
            <w:r w:rsidRPr="0098316A">
              <w:rPr>
                <w:color w:val="000000"/>
                <w:szCs w:val="24"/>
              </w:rPr>
              <w:t>Masses and dimensions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F12 </w:t>
            </w:r>
            <w:r w:rsidRPr="0098316A">
              <w:rPr>
                <w:color w:val="000000"/>
                <w:szCs w:val="24"/>
              </w:rPr>
              <w:t>Mechanical couplings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55</w:t>
            </w:r>
          </w:p>
          <w:p w:rsidR="001D5994" w:rsidRPr="0098316A" w:rsidRDefault="001D5994" w:rsidP="001D5994">
            <w:pPr>
              <w:widowControl/>
              <w:spacing w:line="360" w:lineRule="auto"/>
              <w:jc w:val="center"/>
              <w:rPr>
                <w:color w:val="000000"/>
                <w:szCs w:val="24"/>
                <w:lang w:val="es-ES"/>
              </w:rPr>
            </w:pPr>
            <w:r w:rsidRPr="0098316A">
              <w:rPr>
                <w:color w:val="000000"/>
                <w:szCs w:val="24"/>
                <w:lang w:val="es-ES"/>
              </w:rPr>
              <w:t xml:space="preserve">UN </w:t>
            </w:r>
            <w:proofErr w:type="spellStart"/>
            <w:r w:rsidRPr="0098316A">
              <w:rPr>
                <w:color w:val="000000"/>
                <w:szCs w:val="24"/>
                <w:lang w:val="es-ES"/>
              </w:rPr>
              <w:t>Regulation</w:t>
            </w:r>
            <w:proofErr w:type="spellEnd"/>
            <w:r w:rsidRPr="0098316A">
              <w:rPr>
                <w:color w:val="000000"/>
                <w:szCs w:val="24"/>
                <w:lang w:val="es-ES"/>
              </w:rPr>
              <w:t xml:space="preserve"> No 102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lang w:val="es-ES"/>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r w:rsidRPr="0098316A">
              <w:rPr>
                <w:color w:val="000000"/>
                <w:szCs w:val="24"/>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b/>
                <w:i/>
                <w:color w:val="000000"/>
                <w:szCs w:val="24"/>
              </w:rPr>
            </w:pPr>
            <w:r w:rsidRPr="0098316A">
              <w:rPr>
                <w:b/>
                <w:i/>
                <w:color w:val="000000"/>
                <w:szCs w:val="24"/>
              </w:rPr>
              <w:t>A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1D5994" w:rsidRPr="0098316A" w:rsidTr="00580D85">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lastRenderedPageBreak/>
              <w:t xml:space="preserve">F13 </w:t>
            </w:r>
            <w:r w:rsidRPr="0098316A">
              <w:rPr>
                <w:color w:val="000000"/>
                <w:szCs w:val="24"/>
              </w:rPr>
              <w:t>Vehicles intended for the transportation of dangerous goods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105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F14 </w:t>
            </w:r>
            <w:r w:rsidRPr="0098316A">
              <w:rPr>
                <w:color w:val="000000"/>
                <w:szCs w:val="24"/>
              </w:rPr>
              <w:t>General bus construction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107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F15 </w:t>
            </w:r>
            <w:r w:rsidRPr="0098316A">
              <w:rPr>
                <w:color w:val="000000"/>
                <w:szCs w:val="24"/>
              </w:rPr>
              <w:t>Bus strength of superstructure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66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r>
      <w:tr w:rsidR="001D5994" w:rsidRPr="0098316A" w:rsidTr="00580D85">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rPr>
                <w:color w:val="000000"/>
                <w:szCs w:val="24"/>
              </w:rPr>
            </w:pPr>
            <w:r w:rsidRPr="0098316A">
              <w:rPr>
                <w:b/>
                <w:i/>
                <w:color w:val="000000"/>
                <w:szCs w:val="24"/>
              </w:rPr>
              <w:t xml:space="preserve">F16 </w:t>
            </w:r>
            <w:r w:rsidRPr="0098316A">
              <w:rPr>
                <w:color w:val="000000"/>
                <w:szCs w:val="24"/>
              </w:rPr>
              <w:t>Flammability in buses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r w:rsidRPr="0098316A">
              <w:rPr>
                <w:color w:val="000000"/>
                <w:szCs w:val="24"/>
              </w:rPr>
              <w:t>UN Regulation No 118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1D5994" w:rsidRPr="0098316A" w:rsidRDefault="001D5994" w:rsidP="001D5994">
            <w:pPr>
              <w:widowControl/>
              <w:spacing w:line="360" w:lineRule="auto"/>
              <w:jc w:val="center"/>
              <w:rPr>
                <w:color w:val="000000"/>
                <w:szCs w:val="24"/>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1D5994" w:rsidRPr="0098316A" w:rsidRDefault="001D5994" w:rsidP="001D5994">
            <w:pPr>
              <w:widowControl/>
              <w:spacing w:line="360" w:lineRule="auto"/>
              <w:jc w:val="center"/>
              <w:rPr>
                <w:color w:val="000000"/>
                <w:szCs w:val="24"/>
              </w:rPr>
            </w:pPr>
            <w:r w:rsidRPr="0098316A">
              <w:rPr>
                <w:color w:val="000000"/>
                <w:szCs w:val="24"/>
              </w:rPr>
              <w:t>A</w:t>
            </w:r>
          </w:p>
        </w:tc>
      </w:tr>
    </w:tbl>
    <w:p w:rsidR="001D5994" w:rsidRPr="0098316A" w:rsidRDefault="001D5994" w:rsidP="001D5994">
      <w:pPr>
        <w:widowControl/>
        <w:spacing w:before="120" w:after="120" w:line="360" w:lineRule="auto"/>
        <w:ind w:left="284"/>
        <w:jc w:val="center"/>
        <w:rPr>
          <w:szCs w:val="24"/>
          <w:lang w:eastAsia="en-US"/>
        </w:rPr>
      </w:pPr>
      <w:r w:rsidRPr="0098316A">
        <w:rPr>
          <w:szCs w:val="24"/>
          <w:lang w:eastAsia="en-US"/>
        </w:rPr>
        <w:t>_______________________</w:t>
      </w:r>
    </w:p>
    <w:p w:rsidR="001D5994" w:rsidRPr="0098316A" w:rsidRDefault="001D5994" w:rsidP="001D5994">
      <w:pPr>
        <w:widowControl/>
        <w:spacing w:before="120" w:after="120" w:line="360" w:lineRule="auto"/>
        <w:ind w:left="284"/>
        <w:jc w:val="center"/>
        <w:rPr>
          <w:i/>
          <w:szCs w:val="24"/>
          <w:lang w:eastAsia="en-US"/>
        </w:rPr>
        <w:sectPr w:rsidR="001D5994" w:rsidRPr="0098316A" w:rsidSect="00580D85">
          <w:footerReference w:type="default" r:id="rId15"/>
          <w:footnotePr>
            <w:numRestart w:val="eachPage"/>
          </w:footnotePr>
          <w:pgSz w:w="16839" w:h="11907" w:orient="landscape"/>
          <w:pgMar w:top="1440" w:right="1440" w:bottom="1440" w:left="1440" w:header="709" w:footer="709" w:gutter="0"/>
          <w:cols w:space="720"/>
          <w:docGrid w:linePitch="360"/>
        </w:sectPr>
      </w:pPr>
    </w:p>
    <w:p w:rsidR="001D5994" w:rsidRPr="0098316A" w:rsidRDefault="001D5994" w:rsidP="001D5994">
      <w:pPr>
        <w:widowControl/>
        <w:spacing w:before="120" w:after="120" w:line="360" w:lineRule="auto"/>
        <w:ind w:left="284"/>
        <w:jc w:val="center"/>
        <w:rPr>
          <w:i/>
          <w:szCs w:val="24"/>
          <w:lang w:eastAsia="en-US"/>
        </w:rPr>
      </w:pPr>
      <w:r w:rsidRPr="0098316A">
        <w:rPr>
          <w:i/>
          <w:szCs w:val="24"/>
          <w:lang w:eastAsia="en-US"/>
        </w:rPr>
        <w:lastRenderedPageBreak/>
        <w:t>Notes to the table</w:t>
      </w:r>
    </w:p>
    <w:tbl>
      <w:tblPr>
        <w:tblW w:w="15139" w:type="dxa"/>
        <w:tblLayout w:type="fixed"/>
        <w:tblLook w:val="01E0" w:firstRow="1" w:lastRow="1" w:firstColumn="1" w:lastColumn="1" w:noHBand="0" w:noVBand="0"/>
      </w:tblPr>
      <w:tblGrid>
        <w:gridCol w:w="1101"/>
        <w:gridCol w:w="14038"/>
      </w:tblGrid>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lang w:eastAsia="en-US"/>
              </w:rPr>
            </w:pPr>
            <w:r w:rsidRPr="0098316A">
              <w:rPr>
                <w:szCs w:val="24"/>
                <w:lang w:eastAsia="en-US"/>
              </w:rPr>
              <w:t>A:</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Date for the prohibition of the registration of vehicles, as well as the placing on the market and entry into service of components and separate technical units:</w:t>
            </w:r>
          </w:p>
          <w:p w:rsidR="001D5994" w:rsidRPr="0098316A" w:rsidRDefault="001D5994" w:rsidP="001D5994">
            <w:pPr>
              <w:widowControl/>
              <w:spacing w:before="120" w:after="120" w:line="360" w:lineRule="auto"/>
              <w:rPr>
                <w:szCs w:val="24"/>
                <w:lang w:eastAsia="en-US"/>
              </w:rPr>
            </w:pPr>
            <w:r w:rsidRPr="0098316A">
              <w:rPr>
                <w:szCs w:val="24"/>
                <w:lang w:eastAsia="en-US"/>
              </w:rPr>
              <w:t>[</w:t>
            </w:r>
            <w:r w:rsidRPr="0098316A">
              <w:rPr>
                <w:lang w:eastAsia="en-US"/>
              </w:rPr>
              <w:t>▌</w:t>
            </w:r>
            <w:r w:rsidRPr="0098316A">
              <w:rPr>
                <w:i/>
                <w:lang w:eastAsia="en-US"/>
              </w:rPr>
              <w:t>the</w:t>
            </w:r>
            <w:r w:rsidRPr="0098316A">
              <w:rPr>
                <w:lang w:eastAsia="en-US"/>
              </w:rPr>
              <w:t xml:space="preserve"> </w:t>
            </w:r>
            <w:r w:rsidRPr="0098316A">
              <w:rPr>
                <w:i/>
                <w:szCs w:val="24"/>
                <w:lang w:eastAsia="en-US"/>
              </w:rPr>
              <w:t>date of application of this Regulation</w:t>
            </w:r>
            <w:r w:rsidRPr="0098316A">
              <w:rPr>
                <w:szCs w:val="24"/>
                <w:lang w:eastAsia="en-US"/>
              </w:rPr>
              <w:t>]</w:t>
            </w:r>
          </w:p>
        </w:tc>
      </w:tr>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lang w:eastAsia="en-US"/>
              </w:rPr>
            </w:pPr>
            <w:r w:rsidRPr="0098316A">
              <w:rPr>
                <w:szCs w:val="24"/>
                <w:lang w:eastAsia="en-US"/>
              </w:rPr>
              <w:t>B:</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Date for refusal to grant EU type-approval:</w:t>
            </w:r>
          </w:p>
          <w:p w:rsidR="001D5994" w:rsidRPr="0098316A" w:rsidRDefault="001D5994" w:rsidP="001D5994">
            <w:pPr>
              <w:widowControl/>
              <w:spacing w:before="120" w:after="120" w:line="360" w:lineRule="auto"/>
              <w:rPr>
                <w:szCs w:val="24"/>
                <w:lang w:eastAsia="en-US"/>
              </w:rPr>
            </w:pPr>
            <w:r w:rsidRPr="0098316A">
              <w:rPr>
                <w:szCs w:val="24"/>
                <w:lang w:eastAsia="en-US"/>
              </w:rPr>
              <w:t>[</w:t>
            </w:r>
            <w:r w:rsidRPr="0098316A">
              <w:rPr>
                <w:lang w:eastAsia="en-US"/>
              </w:rPr>
              <w:t>▌</w:t>
            </w:r>
            <w:r w:rsidRPr="0098316A">
              <w:rPr>
                <w:i/>
                <w:szCs w:val="24"/>
                <w:lang w:eastAsia="en-US"/>
              </w:rPr>
              <w:t>the date of application of this Regulation</w:t>
            </w:r>
            <w:r w:rsidRPr="0098316A">
              <w:rPr>
                <w:szCs w:val="24"/>
                <w:lang w:eastAsia="en-US"/>
              </w:rPr>
              <w:t>]</w:t>
            </w:r>
          </w:p>
          <w:p w:rsidR="001D5994" w:rsidRPr="0098316A" w:rsidRDefault="001D5994" w:rsidP="001D5994">
            <w:pPr>
              <w:widowControl/>
              <w:spacing w:before="120" w:after="120" w:line="360" w:lineRule="auto"/>
              <w:rPr>
                <w:szCs w:val="24"/>
                <w:lang w:eastAsia="en-US"/>
              </w:rPr>
            </w:pPr>
            <w:r w:rsidRPr="0098316A">
              <w:rPr>
                <w:szCs w:val="24"/>
                <w:lang w:eastAsia="en-US"/>
              </w:rPr>
              <w:t>Date for the prohibition of the registration of vehicles, as well as the placing on the market and entry into service of components and separate technical units:</w:t>
            </w:r>
          </w:p>
          <w:p w:rsidR="001D5994" w:rsidRPr="0098316A" w:rsidRDefault="001D5994" w:rsidP="001D5994">
            <w:pPr>
              <w:widowControl/>
              <w:spacing w:before="120" w:after="120" w:line="360" w:lineRule="auto"/>
              <w:rPr>
                <w:szCs w:val="24"/>
                <w:lang w:eastAsia="en-US"/>
              </w:rPr>
            </w:pPr>
            <w:r w:rsidRPr="0098316A">
              <w:rPr>
                <w:szCs w:val="24"/>
                <w:lang w:eastAsia="en-US"/>
              </w:rPr>
              <w:t>[</w:t>
            </w:r>
            <w:r w:rsidRPr="0098316A">
              <w:rPr>
                <w:lang w:eastAsia="en-US"/>
              </w:rPr>
              <w:t>▌</w:t>
            </w:r>
            <w:r w:rsidRPr="0098316A">
              <w:rPr>
                <w:i/>
                <w:szCs w:val="24"/>
                <w:lang w:eastAsia="en-US"/>
              </w:rPr>
              <w:t>24 months after the date of application of this Regulation</w:t>
            </w:r>
            <w:r w:rsidRPr="0098316A">
              <w:rPr>
                <w:szCs w:val="24"/>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5139" w:type="dxa"/>
        <w:tblLayout w:type="fixed"/>
        <w:tblLook w:val="01E0" w:firstRow="1" w:lastRow="1" w:firstColumn="1" w:lastColumn="1" w:noHBand="0" w:noVBand="0"/>
      </w:tblPr>
      <w:tblGrid>
        <w:gridCol w:w="1101"/>
        <w:gridCol w:w="14038"/>
      </w:tblGrid>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lang w:eastAsia="en-US"/>
              </w:rPr>
            </w:pPr>
            <w:r w:rsidRPr="0098316A">
              <w:rPr>
                <w:szCs w:val="24"/>
                <w:lang w:eastAsia="en-US"/>
              </w:rPr>
              <w:lastRenderedPageBreak/>
              <w:t>C:</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Date for refusal to grant EU type-approval:</w:t>
            </w:r>
          </w:p>
          <w:p w:rsidR="001D5994" w:rsidRPr="0098316A" w:rsidRDefault="001D5994" w:rsidP="001D5994">
            <w:pPr>
              <w:widowControl/>
              <w:spacing w:before="120" w:after="120" w:line="360" w:lineRule="auto"/>
              <w:rPr>
                <w:szCs w:val="24"/>
                <w:lang w:eastAsia="en-US"/>
              </w:rPr>
            </w:pPr>
            <w:r w:rsidRPr="0098316A">
              <w:rPr>
                <w:szCs w:val="24"/>
                <w:lang w:eastAsia="en-US"/>
              </w:rPr>
              <w:t>[</w:t>
            </w:r>
            <w:r w:rsidRPr="0098316A">
              <w:rPr>
                <w:lang w:eastAsia="en-US"/>
              </w:rPr>
              <w:t>▌</w:t>
            </w:r>
            <w:r w:rsidRPr="0098316A">
              <w:rPr>
                <w:i/>
                <w:szCs w:val="24"/>
                <w:lang w:eastAsia="en-US"/>
              </w:rPr>
              <w:t>24 months after the date of application of this Regulation</w:t>
            </w:r>
            <w:r w:rsidRPr="0098316A">
              <w:rPr>
                <w:szCs w:val="24"/>
                <w:lang w:eastAsia="en-US"/>
              </w:rPr>
              <w:t>]</w:t>
            </w:r>
          </w:p>
          <w:p w:rsidR="001D5994" w:rsidRPr="0098316A" w:rsidRDefault="001D5994" w:rsidP="001D5994">
            <w:pPr>
              <w:widowControl/>
              <w:spacing w:before="120" w:after="120" w:line="360" w:lineRule="auto"/>
              <w:rPr>
                <w:szCs w:val="24"/>
                <w:lang w:eastAsia="en-US"/>
              </w:rPr>
            </w:pPr>
            <w:r w:rsidRPr="0098316A">
              <w:rPr>
                <w:szCs w:val="24"/>
                <w:lang w:eastAsia="en-US"/>
              </w:rPr>
              <w:t>Date for the prohibition of the registration of vehicles, as well as the placing on the market and entry into service of components and separate technical units:</w:t>
            </w:r>
          </w:p>
          <w:p w:rsidR="001D5994" w:rsidRPr="0098316A" w:rsidRDefault="001D5994" w:rsidP="001D5994">
            <w:pPr>
              <w:widowControl/>
              <w:spacing w:before="120" w:after="120" w:line="360" w:lineRule="auto"/>
              <w:rPr>
                <w:szCs w:val="24"/>
                <w:lang w:eastAsia="en-US"/>
              </w:rPr>
            </w:pPr>
            <w:r w:rsidRPr="0098316A">
              <w:rPr>
                <w:szCs w:val="24"/>
                <w:lang w:eastAsia="en-US"/>
              </w:rPr>
              <w:t>[</w:t>
            </w:r>
            <w:r w:rsidRPr="0098316A">
              <w:rPr>
                <w:lang w:eastAsia="en-US"/>
              </w:rPr>
              <w:t>▌</w:t>
            </w:r>
            <w:r w:rsidRPr="0098316A">
              <w:rPr>
                <w:i/>
                <w:szCs w:val="24"/>
                <w:lang w:eastAsia="en-US"/>
              </w:rPr>
              <w:t>48 months after the date of application of this Regulation</w:t>
            </w:r>
            <w:r w:rsidRPr="0098316A">
              <w:rPr>
                <w:szCs w:val="24"/>
                <w:lang w:eastAsia="en-US"/>
              </w:rPr>
              <w:t>]</w:t>
            </w:r>
          </w:p>
        </w:tc>
      </w:tr>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lang w:eastAsia="en-US"/>
              </w:rPr>
            </w:pPr>
            <w:r w:rsidRPr="0098316A">
              <w:rPr>
                <w:szCs w:val="24"/>
                <w:lang w:eastAsia="en-US"/>
              </w:rPr>
              <w:t>D:</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Date for refusal to grant EU type-approval:</w:t>
            </w:r>
          </w:p>
          <w:p w:rsidR="001D5994" w:rsidRPr="0098316A" w:rsidRDefault="001D5994" w:rsidP="001D5994">
            <w:pPr>
              <w:widowControl/>
              <w:spacing w:before="120" w:after="120" w:line="360" w:lineRule="auto"/>
              <w:rPr>
                <w:szCs w:val="24"/>
                <w:lang w:eastAsia="en-US"/>
              </w:rPr>
            </w:pPr>
            <w:r w:rsidRPr="0098316A">
              <w:rPr>
                <w:szCs w:val="24"/>
                <w:lang w:eastAsia="en-US"/>
              </w:rPr>
              <w:t>[</w:t>
            </w:r>
            <w:r w:rsidRPr="0098316A">
              <w:rPr>
                <w:b/>
                <w:i/>
                <w:szCs w:val="24"/>
                <w:lang w:eastAsia="en-US"/>
              </w:rPr>
              <w:t>42</w:t>
            </w:r>
            <w:r w:rsidRPr="0098316A">
              <w:rPr>
                <w:i/>
                <w:szCs w:val="24"/>
                <w:lang w:eastAsia="en-US"/>
              </w:rPr>
              <w:t xml:space="preserve"> months after the date of application of this Regulation</w:t>
            </w:r>
            <w:r w:rsidRPr="0098316A">
              <w:rPr>
                <w:szCs w:val="24"/>
                <w:lang w:eastAsia="en-US"/>
              </w:rPr>
              <w:t>]</w:t>
            </w:r>
          </w:p>
          <w:p w:rsidR="001D5994" w:rsidRPr="0098316A" w:rsidRDefault="001D5994" w:rsidP="001D5994">
            <w:pPr>
              <w:widowControl/>
              <w:spacing w:before="120" w:after="120" w:line="360" w:lineRule="auto"/>
              <w:rPr>
                <w:szCs w:val="24"/>
                <w:lang w:eastAsia="en-US"/>
              </w:rPr>
            </w:pPr>
            <w:r w:rsidRPr="0098316A">
              <w:rPr>
                <w:szCs w:val="24"/>
                <w:lang w:eastAsia="en-US"/>
              </w:rPr>
              <w:t>Date for the prohibition of the registration of vehicles, as well as the placing on the market and entry into service of components and separate technical units:</w:t>
            </w:r>
          </w:p>
          <w:p w:rsidR="001D5994" w:rsidRPr="0098316A" w:rsidRDefault="001D5994" w:rsidP="001D5994">
            <w:pPr>
              <w:widowControl/>
              <w:spacing w:before="120" w:after="120" w:line="360" w:lineRule="auto"/>
              <w:rPr>
                <w:b/>
                <w:szCs w:val="24"/>
                <w:lang w:eastAsia="en-US"/>
              </w:rPr>
            </w:pPr>
            <w:r w:rsidRPr="0098316A">
              <w:rPr>
                <w:szCs w:val="24"/>
                <w:lang w:eastAsia="en-US"/>
              </w:rPr>
              <w:t>[</w:t>
            </w:r>
            <w:r w:rsidRPr="0098316A">
              <w:rPr>
                <w:b/>
                <w:i/>
                <w:szCs w:val="24"/>
                <w:lang w:eastAsia="en-US"/>
              </w:rPr>
              <w:t>78</w:t>
            </w:r>
            <w:r w:rsidRPr="0098316A">
              <w:rPr>
                <w:i/>
                <w:szCs w:val="24"/>
                <w:lang w:eastAsia="en-US"/>
              </w:rPr>
              <w:t xml:space="preserve"> months after the date of application of this Regulation</w:t>
            </w:r>
            <w:r w:rsidRPr="0098316A">
              <w:rPr>
                <w:szCs w:val="24"/>
                <w:lang w:eastAsia="en-US"/>
              </w:rPr>
              <w:t>]</w:t>
            </w:r>
            <w:r w:rsidRPr="0098316A">
              <w:rPr>
                <w:b/>
                <w:szCs w:val="24"/>
                <w:lang w:eastAsia="en-US"/>
              </w:rPr>
              <w:t xml:space="preserve"> </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5139" w:type="dxa"/>
        <w:tblLayout w:type="fixed"/>
        <w:tblLook w:val="01E0" w:firstRow="1" w:lastRow="1" w:firstColumn="1" w:lastColumn="1" w:noHBand="0" w:noVBand="0"/>
      </w:tblPr>
      <w:tblGrid>
        <w:gridCol w:w="1101"/>
        <w:gridCol w:w="14038"/>
      </w:tblGrid>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lang w:eastAsia="en-US"/>
              </w:rPr>
            </w:pPr>
            <w:r w:rsidRPr="0098316A">
              <w:rPr>
                <w:szCs w:val="24"/>
                <w:lang w:eastAsia="en-US"/>
              </w:rPr>
              <w:lastRenderedPageBreak/>
              <w:t>X:</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The component or separate technical unit in question applies to the vehicle categories as indicated.</w:t>
            </w:r>
          </w:p>
        </w:tc>
      </w:tr>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lang w:eastAsia="en-US"/>
              </w:rPr>
            </w:pPr>
            <w:r w:rsidRPr="0098316A">
              <w:rPr>
                <w:szCs w:val="24"/>
                <w:vertAlign w:val="superscript"/>
                <w:lang w:eastAsia="en-US"/>
              </w:rPr>
              <w:t>1</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Compliance is required if fitted.</w:t>
            </w:r>
          </w:p>
        </w:tc>
      </w:tr>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vertAlign w:val="superscript"/>
                <w:lang w:eastAsia="en-US"/>
              </w:rPr>
            </w:pPr>
            <w:r w:rsidRPr="0098316A">
              <w:rPr>
                <w:szCs w:val="24"/>
                <w:vertAlign w:val="superscript"/>
                <w:lang w:eastAsia="en-US"/>
              </w:rPr>
              <w:t>2</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Vehicles of this category shall be fitted with an adequate windscreen defrosting and demisting device.</w:t>
            </w:r>
          </w:p>
        </w:tc>
      </w:tr>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vertAlign w:val="superscript"/>
                <w:lang w:eastAsia="en-US"/>
              </w:rPr>
            </w:pPr>
            <w:r w:rsidRPr="0098316A">
              <w:rPr>
                <w:szCs w:val="24"/>
                <w:vertAlign w:val="superscript"/>
                <w:lang w:eastAsia="en-US"/>
              </w:rPr>
              <w:t>3</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Vehicles of this category shall be fitted with adequate windscreen washing and wiping devices.</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15139" w:type="dxa"/>
        <w:tblLayout w:type="fixed"/>
        <w:tblLook w:val="01E0" w:firstRow="1" w:lastRow="1" w:firstColumn="1" w:lastColumn="1" w:noHBand="0" w:noVBand="0"/>
      </w:tblPr>
      <w:tblGrid>
        <w:gridCol w:w="1101"/>
        <w:gridCol w:w="14038"/>
      </w:tblGrid>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vertAlign w:val="superscript"/>
                <w:lang w:eastAsia="en-US"/>
              </w:rPr>
            </w:pPr>
            <w:r w:rsidRPr="0098316A">
              <w:rPr>
                <w:szCs w:val="24"/>
                <w:vertAlign w:val="superscript"/>
                <w:lang w:eastAsia="en-US"/>
              </w:rPr>
              <w:lastRenderedPageBreak/>
              <w:t>4</w:t>
            </w:r>
          </w:p>
        </w:tc>
        <w:tc>
          <w:tcPr>
            <w:tcW w:w="14038" w:type="dxa"/>
            <w:shd w:val="clear" w:color="auto" w:fill="auto"/>
          </w:tcPr>
          <w:p w:rsidR="001D5994" w:rsidRPr="0098316A" w:rsidRDefault="001D5994" w:rsidP="001D5994">
            <w:pPr>
              <w:widowControl/>
              <w:spacing w:before="120" w:after="120" w:line="360" w:lineRule="auto"/>
              <w:rPr>
                <w:szCs w:val="24"/>
                <w:lang w:eastAsia="en-US"/>
              </w:rPr>
            </w:pPr>
            <w:r w:rsidRPr="0098316A">
              <w:rPr>
                <w:szCs w:val="24"/>
                <w:lang w:eastAsia="en-US"/>
              </w:rPr>
              <w:t>The following vehicles are exempted:</w:t>
            </w:r>
          </w:p>
          <w:p w:rsidR="001D5994" w:rsidRPr="0098316A" w:rsidRDefault="001D5994" w:rsidP="0098316A">
            <w:pPr>
              <w:widowControl/>
              <w:numPr>
                <w:ilvl w:val="0"/>
                <w:numId w:val="36"/>
              </w:numPr>
              <w:spacing w:before="120" w:after="120" w:line="360" w:lineRule="auto"/>
              <w:contextualSpacing/>
              <w:jc w:val="both"/>
              <w:rPr>
                <w:rFonts w:eastAsia="Calibri"/>
                <w:szCs w:val="24"/>
                <w:lang w:eastAsia="en-US"/>
              </w:rPr>
            </w:pPr>
            <w:r w:rsidRPr="0098316A">
              <w:rPr>
                <w:rFonts w:eastAsia="Calibri"/>
                <w:szCs w:val="24"/>
                <w:lang w:eastAsia="en-US"/>
              </w:rPr>
              <w:t>semi-trailer towing vehicles of category N</w:t>
            </w:r>
            <w:r w:rsidRPr="0098316A">
              <w:rPr>
                <w:rFonts w:eastAsia="Calibri"/>
                <w:szCs w:val="24"/>
                <w:vertAlign w:val="subscript"/>
                <w:lang w:eastAsia="en-US"/>
              </w:rPr>
              <w:t>2</w:t>
            </w:r>
            <w:r w:rsidRPr="0098316A">
              <w:rPr>
                <w:rFonts w:eastAsia="Calibri"/>
                <w:szCs w:val="24"/>
                <w:lang w:eastAsia="en-US"/>
              </w:rPr>
              <w:t xml:space="preserve"> with a maximum mass exceeding 3,5 tonnes but not exceeding 8 tonnes;</w:t>
            </w:r>
          </w:p>
          <w:p w:rsidR="001D5994" w:rsidRPr="0098316A" w:rsidRDefault="001D5994" w:rsidP="0098316A">
            <w:pPr>
              <w:widowControl/>
              <w:numPr>
                <w:ilvl w:val="0"/>
                <w:numId w:val="36"/>
              </w:numPr>
              <w:spacing w:before="120" w:after="120" w:line="360" w:lineRule="auto"/>
              <w:contextualSpacing/>
              <w:jc w:val="both"/>
              <w:rPr>
                <w:rFonts w:eastAsia="Calibri"/>
                <w:szCs w:val="24"/>
                <w:lang w:eastAsia="en-US"/>
              </w:rPr>
            </w:pPr>
            <w:r w:rsidRPr="0098316A">
              <w:rPr>
                <w:rFonts w:eastAsia="Calibri"/>
                <w:szCs w:val="24"/>
                <w:lang w:eastAsia="en-US"/>
              </w:rPr>
              <w:t>vehicles of categories M</w:t>
            </w:r>
            <w:r w:rsidRPr="0098316A">
              <w:rPr>
                <w:rFonts w:eastAsia="Calibri"/>
                <w:szCs w:val="24"/>
                <w:vertAlign w:val="subscript"/>
                <w:lang w:eastAsia="en-US"/>
              </w:rPr>
              <w:t>2</w:t>
            </w:r>
            <w:r w:rsidRPr="0098316A">
              <w:rPr>
                <w:rFonts w:eastAsia="Calibri"/>
                <w:szCs w:val="24"/>
                <w:lang w:eastAsia="en-US"/>
              </w:rPr>
              <w:t xml:space="preserve"> and M</w:t>
            </w:r>
            <w:r w:rsidRPr="0098316A">
              <w:rPr>
                <w:rFonts w:eastAsia="Calibri"/>
                <w:szCs w:val="24"/>
                <w:vertAlign w:val="subscript"/>
                <w:lang w:eastAsia="en-US"/>
              </w:rPr>
              <w:t>3</w:t>
            </w:r>
            <w:r w:rsidRPr="0098316A">
              <w:rPr>
                <w:rFonts w:eastAsia="Calibri"/>
                <w:szCs w:val="24"/>
                <w:lang w:eastAsia="en-US"/>
              </w:rPr>
              <w:t xml:space="preserve"> of Class A, Class I and Class II as defined in paragraph 2.1 of UN Regulation No 107;</w:t>
            </w:r>
          </w:p>
          <w:p w:rsidR="001D5994" w:rsidRPr="0098316A" w:rsidRDefault="001D5994" w:rsidP="0098316A">
            <w:pPr>
              <w:widowControl/>
              <w:numPr>
                <w:ilvl w:val="0"/>
                <w:numId w:val="36"/>
              </w:numPr>
              <w:spacing w:before="120" w:after="120" w:line="360" w:lineRule="auto"/>
              <w:contextualSpacing/>
              <w:jc w:val="both"/>
              <w:rPr>
                <w:rFonts w:eastAsia="Calibri"/>
                <w:szCs w:val="24"/>
                <w:lang w:eastAsia="en-US"/>
              </w:rPr>
            </w:pPr>
            <w:r w:rsidRPr="0098316A">
              <w:rPr>
                <w:rFonts w:eastAsia="Calibri"/>
                <w:szCs w:val="24"/>
                <w:lang w:eastAsia="en-US"/>
              </w:rPr>
              <w:t>articulated buses of category M</w:t>
            </w:r>
            <w:r w:rsidRPr="0098316A">
              <w:rPr>
                <w:rFonts w:eastAsia="Calibri"/>
                <w:szCs w:val="24"/>
                <w:vertAlign w:val="subscript"/>
                <w:lang w:eastAsia="en-US"/>
              </w:rPr>
              <w:t>3</w:t>
            </w:r>
            <w:r w:rsidRPr="0098316A">
              <w:rPr>
                <w:rFonts w:eastAsia="Calibri"/>
                <w:szCs w:val="24"/>
                <w:lang w:eastAsia="en-US"/>
              </w:rPr>
              <w:t xml:space="preserve"> of Class A, Class I and Class II as defined in paragraph 2.1 of UN Regulation No 107;</w:t>
            </w:r>
          </w:p>
          <w:p w:rsidR="001D5994" w:rsidRPr="0098316A" w:rsidRDefault="001D5994" w:rsidP="0098316A">
            <w:pPr>
              <w:widowControl/>
              <w:numPr>
                <w:ilvl w:val="0"/>
                <w:numId w:val="36"/>
              </w:numPr>
              <w:spacing w:before="120" w:after="120" w:line="360" w:lineRule="auto"/>
              <w:contextualSpacing/>
              <w:jc w:val="both"/>
              <w:rPr>
                <w:rFonts w:eastAsia="Calibri"/>
                <w:szCs w:val="24"/>
                <w:lang w:eastAsia="en-US"/>
              </w:rPr>
            </w:pPr>
            <w:r w:rsidRPr="0098316A">
              <w:rPr>
                <w:rFonts w:eastAsia="Calibri"/>
                <w:szCs w:val="24"/>
                <w:lang w:eastAsia="en-US"/>
              </w:rPr>
              <w:t>off-road vehicles of categories M</w:t>
            </w:r>
            <w:r w:rsidRPr="0098316A">
              <w:rPr>
                <w:rFonts w:eastAsia="Calibri"/>
                <w:szCs w:val="24"/>
                <w:vertAlign w:val="subscript"/>
                <w:lang w:eastAsia="en-US"/>
              </w:rPr>
              <w:t>2</w:t>
            </w:r>
            <w:r w:rsidRPr="0098316A">
              <w:rPr>
                <w:rFonts w:eastAsia="Calibri"/>
                <w:szCs w:val="24"/>
                <w:lang w:eastAsia="en-US"/>
              </w:rPr>
              <w:t>, M</w:t>
            </w:r>
            <w:r w:rsidRPr="0098316A">
              <w:rPr>
                <w:rFonts w:eastAsia="Calibri"/>
                <w:szCs w:val="24"/>
                <w:vertAlign w:val="subscript"/>
                <w:lang w:eastAsia="en-US"/>
              </w:rPr>
              <w:t>3</w:t>
            </w:r>
            <w:r w:rsidRPr="0098316A">
              <w:rPr>
                <w:rFonts w:eastAsia="Calibri"/>
                <w:szCs w:val="24"/>
                <w:lang w:eastAsia="en-US"/>
              </w:rPr>
              <w:t>, N</w:t>
            </w:r>
            <w:r w:rsidRPr="0098316A">
              <w:rPr>
                <w:rFonts w:eastAsia="Calibri"/>
                <w:szCs w:val="24"/>
                <w:vertAlign w:val="subscript"/>
                <w:lang w:eastAsia="en-US"/>
              </w:rPr>
              <w:t>2</w:t>
            </w:r>
            <w:r w:rsidRPr="0098316A">
              <w:rPr>
                <w:rFonts w:eastAsia="Calibri"/>
                <w:szCs w:val="24"/>
                <w:lang w:eastAsia="en-US"/>
              </w:rPr>
              <w:t xml:space="preserve"> and N</w:t>
            </w:r>
            <w:r w:rsidRPr="0098316A">
              <w:rPr>
                <w:rFonts w:eastAsia="Calibri"/>
                <w:szCs w:val="24"/>
                <w:vertAlign w:val="subscript"/>
                <w:lang w:eastAsia="en-US"/>
              </w:rPr>
              <w:t>3</w:t>
            </w:r>
            <w:r w:rsidRPr="0098316A">
              <w:rPr>
                <w:rFonts w:eastAsia="Calibri"/>
                <w:szCs w:val="24"/>
                <w:lang w:eastAsia="en-US"/>
              </w:rPr>
              <w:t>;</w:t>
            </w:r>
          </w:p>
          <w:p w:rsidR="001D5994" w:rsidRPr="0098316A" w:rsidRDefault="001D5994" w:rsidP="0098316A">
            <w:pPr>
              <w:widowControl/>
              <w:numPr>
                <w:ilvl w:val="0"/>
                <w:numId w:val="36"/>
              </w:numPr>
              <w:spacing w:before="120" w:after="120" w:line="360" w:lineRule="auto"/>
              <w:contextualSpacing/>
              <w:jc w:val="both"/>
              <w:rPr>
                <w:rFonts w:eastAsia="Calibri"/>
                <w:szCs w:val="24"/>
                <w:lang w:eastAsia="en-US"/>
              </w:rPr>
            </w:pPr>
            <w:r w:rsidRPr="0098316A">
              <w:rPr>
                <w:rFonts w:eastAsia="Calibri"/>
                <w:szCs w:val="24"/>
                <w:lang w:eastAsia="en-US"/>
              </w:rPr>
              <w:t>special purpose vehicles of categories M</w:t>
            </w:r>
            <w:r w:rsidRPr="0098316A">
              <w:rPr>
                <w:rFonts w:eastAsia="Calibri"/>
                <w:szCs w:val="24"/>
                <w:vertAlign w:val="subscript"/>
                <w:lang w:eastAsia="en-US"/>
              </w:rPr>
              <w:t>2</w:t>
            </w:r>
            <w:r w:rsidRPr="0098316A">
              <w:rPr>
                <w:rFonts w:eastAsia="Calibri"/>
                <w:szCs w:val="24"/>
                <w:lang w:eastAsia="en-US"/>
              </w:rPr>
              <w:t>, M</w:t>
            </w:r>
            <w:r w:rsidRPr="0098316A">
              <w:rPr>
                <w:rFonts w:eastAsia="Calibri"/>
                <w:szCs w:val="24"/>
                <w:vertAlign w:val="subscript"/>
                <w:lang w:eastAsia="en-US"/>
              </w:rPr>
              <w:t>3</w:t>
            </w:r>
            <w:r w:rsidRPr="0098316A">
              <w:rPr>
                <w:rFonts w:eastAsia="Calibri"/>
                <w:szCs w:val="24"/>
                <w:lang w:eastAsia="en-US"/>
              </w:rPr>
              <w:t>, N</w:t>
            </w:r>
            <w:r w:rsidRPr="0098316A">
              <w:rPr>
                <w:rFonts w:eastAsia="Calibri"/>
                <w:szCs w:val="24"/>
                <w:vertAlign w:val="subscript"/>
                <w:lang w:eastAsia="en-US"/>
              </w:rPr>
              <w:t>2</w:t>
            </w:r>
            <w:r w:rsidRPr="0098316A">
              <w:rPr>
                <w:rFonts w:eastAsia="Calibri"/>
                <w:szCs w:val="24"/>
                <w:lang w:eastAsia="en-US"/>
              </w:rPr>
              <w:t xml:space="preserve"> and N</w:t>
            </w:r>
            <w:r w:rsidRPr="0098316A">
              <w:rPr>
                <w:rFonts w:eastAsia="Calibri"/>
                <w:szCs w:val="24"/>
                <w:vertAlign w:val="subscript"/>
                <w:lang w:eastAsia="en-US"/>
              </w:rPr>
              <w:t>3</w:t>
            </w:r>
            <w:r w:rsidRPr="0098316A">
              <w:rPr>
                <w:rFonts w:eastAsia="Calibri"/>
                <w:szCs w:val="24"/>
                <w:lang w:eastAsia="en-US"/>
              </w:rPr>
              <w:t>; and</w:t>
            </w:r>
          </w:p>
          <w:p w:rsidR="001D5994" w:rsidRPr="0098316A" w:rsidRDefault="001D5994" w:rsidP="0098316A">
            <w:pPr>
              <w:widowControl/>
              <w:numPr>
                <w:ilvl w:val="0"/>
                <w:numId w:val="36"/>
              </w:numPr>
              <w:spacing w:before="120" w:after="120" w:line="360" w:lineRule="auto"/>
              <w:contextualSpacing/>
              <w:jc w:val="both"/>
              <w:rPr>
                <w:rFonts w:eastAsia="Calibri"/>
                <w:szCs w:val="24"/>
                <w:lang w:eastAsia="en-US"/>
              </w:rPr>
            </w:pPr>
            <w:r w:rsidRPr="0098316A">
              <w:rPr>
                <w:rFonts w:eastAsia="Calibri"/>
                <w:szCs w:val="24"/>
                <w:lang w:eastAsia="en-US"/>
              </w:rPr>
              <w:t>vehicles of categories M</w:t>
            </w:r>
            <w:r w:rsidRPr="0098316A">
              <w:rPr>
                <w:rFonts w:eastAsia="Calibri"/>
                <w:szCs w:val="24"/>
                <w:vertAlign w:val="subscript"/>
                <w:lang w:eastAsia="en-US"/>
              </w:rPr>
              <w:t>2</w:t>
            </w:r>
            <w:r w:rsidRPr="0098316A">
              <w:rPr>
                <w:rFonts w:eastAsia="Calibri"/>
                <w:szCs w:val="24"/>
                <w:lang w:eastAsia="en-US"/>
              </w:rPr>
              <w:t>, M</w:t>
            </w:r>
            <w:r w:rsidRPr="0098316A">
              <w:rPr>
                <w:rFonts w:eastAsia="Calibri"/>
                <w:szCs w:val="24"/>
                <w:vertAlign w:val="subscript"/>
                <w:lang w:eastAsia="en-US"/>
              </w:rPr>
              <w:t>3</w:t>
            </w:r>
            <w:r w:rsidRPr="0098316A">
              <w:rPr>
                <w:rFonts w:eastAsia="Calibri"/>
                <w:szCs w:val="24"/>
                <w:lang w:eastAsia="en-US"/>
              </w:rPr>
              <w:t>, N</w:t>
            </w:r>
            <w:r w:rsidRPr="0098316A">
              <w:rPr>
                <w:rFonts w:eastAsia="Calibri"/>
                <w:szCs w:val="24"/>
                <w:vertAlign w:val="subscript"/>
                <w:lang w:eastAsia="en-US"/>
              </w:rPr>
              <w:t>2</w:t>
            </w:r>
            <w:r w:rsidRPr="0098316A">
              <w:rPr>
                <w:rFonts w:eastAsia="Calibri"/>
                <w:szCs w:val="24"/>
                <w:lang w:eastAsia="en-US"/>
              </w:rPr>
              <w:t xml:space="preserve"> and N</w:t>
            </w:r>
            <w:r w:rsidRPr="0098316A">
              <w:rPr>
                <w:rFonts w:eastAsia="Calibri"/>
                <w:szCs w:val="24"/>
                <w:vertAlign w:val="subscript"/>
                <w:lang w:eastAsia="en-US"/>
              </w:rPr>
              <w:t>3</w:t>
            </w:r>
            <w:r w:rsidRPr="0098316A">
              <w:rPr>
                <w:rFonts w:eastAsia="Calibri"/>
                <w:szCs w:val="24"/>
                <w:lang w:eastAsia="en-US"/>
              </w:rPr>
              <w:t xml:space="preserve"> with more than three axles.</w:t>
            </w:r>
          </w:p>
        </w:tc>
      </w:tr>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szCs w:val="24"/>
                <w:vertAlign w:val="superscript"/>
                <w:lang w:eastAsia="en-US"/>
              </w:rPr>
            </w:pPr>
            <w:r w:rsidRPr="0098316A">
              <w:rPr>
                <w:szCs w:val="24"/>
                <w:vertAlign w:val="superscript"/>
                <w:lang w:eastAsia="en-US"/>
              </w:rPr>
              <w:t>5</w:t>
            </w:r>
          </w:p>
        </w:tc>
        <w:tc>
          <w:tcPr>
            <w:tcW w:w="14038" w:type="dxa"/>
            <w:shd w:val="clear" w:color="auto" w:fill="auto"/>
          </w:tcPr>
          <w:p w:rsidR="001D5994" w:rsidRPr="0098316A" w:rsidRDefault="001D5994" w:rsidP="001D5994">
            <w:pPr>
              <w:widowControl/>
              <w:spacing w:before="120" w:after="120" w:line="360" w:lineRule="auto"/>
              <w:rPr>
                <w:b/>
                <w:szCs w:val="24"/>
                <w:lang w:eastAsia="en-US"/>
              </w:rPr>
            </w:pPr>
            <w:r w:rsidRPr="0098316A">
              <w:rPr>
                <w:szCs w:val="24"/>
                <w:lang w:eastAsia="en-US"/>
              </w:rPr>
              <w:t>Compliance is required in case of automated vehicles.</w:t>
            </w:r>
            <w:r w:rsidRPr="0098316A">
              <w:rPr>
                <w:b/>
                <w:szCs w:val="24"/>
                <w:lang w:eastAsia="en-US"/>
              </w:rPr>
              <w:t xml:space="preserve"> </w:t>
            </w:r>
          </w:p>
        </w:tc>
      </w:tr>
      <w:tr w:rsidR="001D5994" w:rsidRPr="0098316A" w:rsidTr="00580D85">
        <w:tc>
          <w:tcPr>
            <w:tcW w:w="1101" w:type="dxa"/>
            <w:shd w:val="clear" w:color="auto" w:fill="auto"/>
          </w:tcPr>
          <w:p w:rsidR="001D5994" w:rsidRPr="0098316A" w:rsidRDefault="001D5994" w:rsidP="001D5994">
            <w:pPr>
              <w:widowControl/>
              <w:spacing w:before="120" w:after="120" w:line="360" w:lineRule="auto"/>
              <w:ind w:left="284"/>
              <w:rPr>
                <w:b/>
                <w:i/>
                <w:szCs w:val="24"/>
                <w:vertAlign w:val="superscript"/>
                <w:lang w:eastAsia="en-US"/>
              </w:rPr>
            </w:pPr>
            <w:r w:rsidRPr="0098316A">
              <w:rPr>
                <w:b/>
                <w:i/>
                <w:szCs w:val="24"/>
                <w:vertAlign w:val="superscript"/>
                <w:lang w:eastAsia="en-US"/>
              </w:rPr>
              <w:t>6</w:t>
            </w:r>
          </w:p>
        </w:tc>
        <w:tc>
          <w:tcPr>
            <w:tcW w:w="14038" w:type="dxa"/>
            <w:shd w:val="clear" w:color="auto" w:fill="auto"/>
          </w:tcPr>
          <w:p w:rsidR="001D5994" w:rsidRPr="0098316A" w:rsidRDefault="001D5994" w:rsidP="001D5994">
            <w:pPr>
              <w:widowControl/>
              <w:spacing w:before="120" w:after="120" w:line="360" w:lineRule="auto"/>
              <w:rPr>
                <w:b/>
                <w:i/>
                <w:szCs w:val="24"/>
                <w:lang w:eastAsia="en-US"/>
              </w:rPr>
            </w:pPr>
            <w:r w:rsidRPr="0098316A">
              <w:rPr>
                <w:b/>
                <w:i/>
                <w:szCs w:val="24"/>
                <w:lang w:eastAsia="en-US"/>
              </w:rPr>
              <w:t>For motor vehicles with hydraulic power assisted steering systems dates in Note C apply. Those vehicles, however, shall be equipped with a lane departure warning system instead.</w:t>
            </w:r>
          </w:p>
        </w:tc>
      </w:tr>
    </w:tbl>
    <w:p w:rsidR="001D5994" w:rsidRPr="0098316A" w:rsidRDefault="001D5994" w:rsidP="001D5994">
      <w:pPr>
        <w:widowControl/>
        <w:spacing w:before="120" w:after="120" w:line="360" w:lineRule="auto"/>
        <w:jc w:val="center"/>
        <w:rPr>
          <w:b/>
          <w:szCs w:val="24"/>
          <w:lang w:eastAsia="en-US"/>
        </w:rPr>
      </w:pPr>
    </w:p>
    <w:p w:rsidR="001D5994" w:rsidRPr="0098316A" w:rsidRDefault="001D5994">
      <w:pPr>
        <w:widowControl/>
        <w:rPr>
          <w:b/>
          <w:szCs w:val="24"/>
          <w:lang w:eastAsia="en-US"/>
        </w:rPr>
      </w:pPr>
      <w:r w:rsidRPr="0098316A">
        <w:rPr>
          <w:b/>
          <w:szCs w:val="24"/>
          <w:lang w:eastAsia="en-US"/>
        </w:rPr>
        <w:br w:type="page"/>
      </w:r>
    </w:p>
    <w:p w:rsidR="001D5994" w:rsidRPr="0098316A" w:rsidRDefault="001D5994" w:rsidP="001D5994">
      <w:pPr>
        <w:widowControl/>
        <w:spacing w:before="120" w:after="120" w:line="360" w:lineRule="auto"/>
        <w:jc w:val="center"/>
        <w:rPr>
          <w:b/>
          <w:color w:val="0000FF"/>
          <w:szCs w:val="24"/>
          <w:lang w:eastAsia="en-US"/>
        </w:rPr>
      </w:pPr>
      <w:r w:rsidRPr="0098316A">
        <w:rPr>
          <w:b/>
          <w:szCs w:val="24"/>
          <w:lang w:eastAsia="en-US"/>
        </w:rPr>
        <w:lastRenderedPageBreak/>
        <w:t>ANNEX III</w:t>
      </w:r>
    </w:p>
    <w:p w:rsidR="001D5994" w:rsidRPr="0098316A" w:rsidRDefault="001D5994" w:rsidP="001D5994">
      <w:pPr>
        <w:widowControl/>
        <w:spacing w:before="120" w:after="120" w:line="360" w:lineRule="auto"/>
        <w:jc w:val="center"/>
        <w:rPr>
          <w:b/>
          <w:lang w:eastAsia="en-US"/>
        </w:rPr>
      </w:pPr>
      <w:r w:rsidRPr="0098316A">
        <w:rPr>
          <w:b/>
          <w:lang w:eastAsia="en-US"/>
        </w:rPr>
        <w:t>Amendments to Annex II to Regulation (EU) 2018/</w:t>
      </w:r>
      <w:r w:rsidRPr="0098316A">
        <w:rPr>
          <w:b/>
          <w:i/>
          <w:lang w:eastAsia="en-US"/>
        </w:rPr>
        <w:t>858</w:t>
      </w:r>
    </w:p>
    <w:p w:rsidR="001D5994" w:rsidRPr="0098316A" w:rsidRDefault="001D5994" w:rsidP="001D5994">
      <w:pPr>
        <w:widowControl/>
        <w:spacing w:before="120" w:after="120" w:line="360" w:lineRule="auto"/>
        <w:rPr>
          <w:lang w:eastAsia="en-US"/>
        </w:rPr>
      </w:pPr>
      <w:r w:rsidRPr="0098316A">
        <w:rPr>
          <w:lang w:eastAsia="en-US"/>
        </w:rPr>
        <w:t>Annex II to Regulation (EU) 2018/</w:t>
      </w:r>
      <w:r w:rsidRPr="0098316A">
        <w:rPr>
          <w:b/>
          <w:i/>
          <w:lang w:eastAsia="en-US"/>
        </w:rPr>
        <w:t>858</w:t>
      </w:r>
      <w:r w:rsidRPr="0098316A">
        <w:rPr>
          <w:lang w:eastAsia="en-US"/>
        </w:rPr>
        <w:t xml:space="preserve"> is amended as follows:</w:t>
      </w:r>
    </w:p>
    <w:tbl>
      <w:tblPr>
        <w:tblW w:w="94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490"/>
      </w:tblGrid>
      <w:tr w:rsidR="001D5994" w:rsidRPr="0098316A" w:rsidTr="00580D85">
        <w:tc>
          <w:tcPr>
            <w:tcW w:w="9490" w:type="dxa"/>
            <w:tcBorders>
              <w:top w:val="nil"/>
              <w:left w:val="nil"/>
              <w:bottom w:val="nil"/>
              <w:right w:val="nil"/>
            </w:tcBorders>
            <w:shd w:val="clear" w:color="auto" w:fill="auto"/>
          </w:tcPr>
          <w:p w:rsidR="001D5994" w:rsidRPr="0098316A" w:rsidRDefault="001D5994" w:rsidP="001D5994">
            <w:pPr>
              <w:widowControl/>
              <w:spacing w:before="120" w:after="120" w:line="360" w:lineRule="auto"/>
              <w:ind w:left="444" w:hanging="444"/>
              <w:rPr>
                <w:szCs w:val="24"/>
                <w:lang w:eastAsia="en-US"/>
              </w:rPr>
            </w:pPr>
            <w:r w:rsidRPr="0098316A">
              <w:rPr>
                <w:szCs w:val="24"/>
                <w:lang w:eastAsia="en-US"/>
              </w:rPr>
              <w:t>(1) in the table in Part I, in the entry for item 3A, the reference in the third column to 'Regulation (EC) No 661/2009' is replaced by the following:</w:t>
            </w:r>
          </w:p>
          <w:p w:rsidR="001D5994" w:rsidRPr="0098316A" w:rsidRDefault="001D5994" w:rsidP="001D5994">
            <w:pPr>
              <w:widowControl/>
              <w:spacing w:before="120" w:after="120" w:line="360" w:lineRule="auto"/>
              <w:ind w:left="850" w:hanging="406"/>
              <w:rPr>
                <w:szCs w:val="24"/>
                <w:lang w:eastAsia="en-US"/>
              </w:rPr>
            </w:pPr>
            <w:r w:rsidRPr="0098316A">
              <w:rPr>
                <w:szCs w:val="24"/>
                <w:lang w:eastAsia="en-US"/>
              </w:rPr>
              <w:t>'Regulation (EU) 2019/…*</w:t>
            </w:r>
            <w:r w:rsidRPr="0098316A">
              <w:rPr>
                <w:b/>
                <w:szCs w:val="24"/>
                <w:vertAlign w:val="superscript"/>
                <w:lang w:eastAsia="en-US"/>
              </w:rPr>
              <w:footnoteReference w:customMarkFollows="1" w:id="34"/>
              <w:t>+</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_______________</w:t>
            </w:r>
          </w:p>
          <w:p w:rsidR="001D5994" w:rsidRPr="0098316A" w:rsidRDefault="001D5994" w:rsidP="001D5994">
            <w:pPr>
              <w:widowControl/>
              <w:spacing w:before="120" w:after="120" w:line="360" w:lineRule="auto"/>
              <w:ind w:left="1301" w:hanging="451"/>
              <w:rPr>
                <w:szCs w:val="24"/>
                <w:lang w:eastAsia="en-US"/>
              </w:rPr>
            </w:pPr>
            <w:r w:rsidRPr="0098316A">
              <w:rPr>
                <w:szCs w:val="24"/>
                <w:lang w:eastAsia="en-US"/>
              </w:rPr>
              <w:t>*     Regulation (EU) 2019/… of the European Parliament and of the Council of […] on type-approval requirements for motor vehicles and their trailers, and ▌systems, components and separate technical units intended for such vehicles, as regards their general safety and the protection of vehicle occupants and vulnerable road users, amending Regulation (EU) 2018/</w:t>
            </w:r>
            <w:r w:rsidRPr="0098316A">
              <w:rPr>
                <w:b/>
                <w:i/>
                <w:lang w:eastAsia="en-US"/>
              </w:rPr>
              <w:t>858</w:t>
            </w:r>
            <w:r w:rsidRPr="0098316A">
              <w:rPr>
                <w:szCs w:val="24"/>
                <w:lang w:eastAsia="en-US"/>
              </w:rPr>
              <w:t xml:space="preserve"> and repealing Regulations (EC) No 78/2009, (EC) No 79/2009 and (EC) No 661/2009 [OJ …, p…]'</w:t>
            </w:r>
          </w:p>
          <w:p w:rsidR="001D5994" w:rsidRPr="0098316A" w:rsidRDefault="001D5994" w:rsidP="001D5994">
            <w:pPr>
              <w:widowControl/>
              <w:spacing w:before="120" w:after="120" w:line="360" w:lineRule="auto"/>
              <w:ind w:left="869"/>
              <w:rPr>
                <w:lang w:eastAsia="en-US"/>
              </w:rPr>
            </w:pPr>
            <w:r w:rsidRPr="0098316A">
              <w:rPr>
                <w:lang w:eastAsia="en-US"/>
              </w:rPr>
              <w:t>and each subsequent reference to 'Regulation (EC) No 661/2009' throughout Annex II is replaced by a reference to 'Regulation (EU) 2019/…', unless otherwise provided in the succeeding provisions of this Annex;</w:t>
            </w:r>
          </w:p>
          <w:p w:rsidR="001D5994" w:rsidRPr="0098316A" w:rsidRDefault="001D5994" w:rsidP="001D5994">
            <w:pPr>
              <w:widowControl/>
              <w:spacing w:before="120" w:after="120" w:line="360" w:lineRule="auto"/>
              <w:rPr>
                <w:szCs w:val="24"/>
                <w:lang w:eastAsia="en-US"/>
              </w:rPr>
            </w:pPr>
            <w:r w:rsidRPr="0098316A">
              <w:rPr>
                <w:szCs w:val="24"/>
                <w:lang w:eastAsia="en-US"/>
              </w:rPr>
              <w:t>(2) Part I is amended as follows:</w:t>
            </w:r>
          </w:p>
          <w:p w:rsidR="001D5994" w:rsidRPr="0098316A" w:rsidRDefault="001D5994" w:rsidP="0098316A">
            <w:pPr>
              <w:widowControl/>
              <w:numPr>
                <w:ilvl w:val="3"/>
                <w:numId w:val="38"/>
              </w:numPr>
              <w:spacing w:before="120" w:after="120" w:line="360" w:lineRule="auto"/>
              <w:jc w:val="both"/>
              <w:rPr>
                <w:szCs w:val="24"/>
                <w:lang w:eastAsia="en-US"/>
              </w:rPr>
            </w:pPr>
            <w:r w:rsidRPr="0098316A">
              <w:rPr>
                <w:szCs w:val="24"/>
                <w:lang w:eastAsia="en-US"/>
              </w:rPr>
              <w:t>the table is amended as follows:</w:t>
            </w:r>
          </w:p>
          <w:p w:rsidR="001D5994" w:rsidRPr="0098316A" w:rsidRDefault="001D5994" w:rsidP="001D5994">
            <w:pPr>
              <w:widowControl/>
              <w:numPr>
                <w:ilvl w:val="5"/>
                <w:numId w:val="0"/>
              </w:numPr>
              <w:spacing w:before="120" w:after="120" w:line="360" w:lineRule="auto"/>
              <w:ind w:left="1868"/>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the following entry is inserted in the appropriate place by item number:</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9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41"/>
        <w:gridCol w:w="98"/>
        <w:gridCol w:w="517"/>
        <w:gridCol w:w="1483"/>
        <w:gridCol w:w="1119"/>
        <w:gridCol w:w="533"/>
        <w:gridCol w:w="566"/>
        <w:gridCol w:w="530"/>
        <w:gridCol w:w="575"/>
        <w:gridCol w:w="532"/>
        <w:gridCol w:w="539"/>
        <w:gridCol w:w="584"/>
        <w:gridCol w:w="553"/>
        <w:gridCol w:w="536"/>
        <w:gridCol w:w="588"/>
        <w:gridCol w:w="398"/>
        <w:gridCol w:w="485"/>
      </w:tblGrid>
      <w:tr w:rsidR="001D5994" w:rsidRPr="0098316A" w:rsidTr="00580D85">
        <w:trPr>
          <w:gridBefore w:val="1"/>
          <w:wBefore w:w="341" w:type="dxa"/>
          <w:cantSplit/>
          <w:jc w:val="center"/>
        </w:trPr>
        <w:tc>
          <w:tcPr>
            <w:tcW w:w="615" w:type="dxa"/>
            <w:gridSpan w:val="2"/>
            <w:shd w:val="clear" w:color="auto" w:fill="auto"/>
          </w:tcPr>
          <w:p w:rsidR="001D5994" w:rsidRPr="0098316A" w:rsidRDefault="001D5994" w:rsidP="001D5994">
            <w:pPr>
              <w:widowControl/>
              <w:spacing w:before="60" w:after="60" w:line="360" w:lineRule="auto"/>
              <w:jc w:val="center"/>
              <w:rPr>
                <w:lang w:eastAsia="en-US"/>
              </w:rPr>
            </w:pPr>
            <w:r w:rsidRPr="0098316A">
              <w:rPr>
                <w:lang w:eastAsia="en-US"/>
              </w:rPr>
              <w:lastRenderedPageBreak/>
              <w:t>'55A</w:t>
            </w:r>
          </w:p>
        </w:tc>
        <w:tc>
          <w:tcPr>
            <w:tcW w:w="1483" w:type="dxa"/>
          </w:tcPr>
          <w:p w:rsidR="001D5994" w:rsidRPr="0098316A" w:rsidRDefault="001D5994" w:rsidP="001D5994">
            <w:pPr>
              <w:widowControl/>
              <w:spacing w:before="60" w:after="60" w:line="360" w:lineRule="auto"/>
              <w:rPr>
                <w:lang w:eastAsia="en-US"/>
              </w:rPr>
            </w:pPr>
            <w:r w:rsidRPr="0098316A">
              <w:rPr>
                <w:lang w:eastAsia="en-US"/>
              </w:rPr>
              <w:t>Pole side impact</w:t>
            </w:r>
          </w:p>
        </w:tc>
        <w:tc>
          <w:tcPr>
            <w:tcW w:w="1119" w:type="dxa"/>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135</w:t>
            </w:r>
          </w:p>
        </w:tc>
        <w:tc>
          <w:tcPr>
            <w:tcW w:w="533" w:type="dxa"/>
          </w:tcPr>
          <w:p w:rsidR="001D5994" w:rsidRPr="0098316A" w:rsidRDefault="001D5994" w:rsidP="001D5994">
            <w:pPr>
              <w:widowControl/>
              <w:spacing w:before="60" w:after="60" w:line="360" w:lineRule="auto"/>
              <w:rPr>
                <w:lang w:eastAsia="en-US"/>
              </w:rPr>
            </w:pPr>
            <w:r w:rsidRPr="0098316A">
              <w:rPr>
                <w:lang w:eastAsia="en-US"/>
              </w:rPr>
              <w:t>X</w:t>
            </w:r>
          </w:p>
        </w:tc>
        <w:tc>
          <w:tcPr>
            <w:tcW w:w="566" w:type="dxa"/>
          </w:tcPr>
          <w:p w:rsidR="001D5994" w:rsidRPr="0098316A" w:rsidRDefault="001D5994" w:rsidP="001D5994">
            <w:pPr>
              <w:widowControl/>
              <w:spacing w:before="60" w:after="60" w:line="360" w:lineRule="auto"/>
              <w:rPr>
                <w:lang w:eastAsia="en-US"/>
              </w:rPr>
            </w:pPr>
          </w:p>
        </w:tc>
        <w:tc>
          <w:tcPr>
            <w:tcW w:w="530" w:type="dxa"/>
          </w:tcPr>
          <w:p w:rsidR="001D5994" w:rsidRPr="0098316A" w:rsidRDefault="001D5994" w:rsidP="001D5994">
            <w:pPr>
              <w:widowControl/>
              <w:spacing w:before="60" w:after="60" w:line="360" w:lineRule="auto"/>
              <w:rPr>
                <w:lang w:eastAsia="en-US"/>
              </w:rPr>
            </w:pPr>
          </w:p>
        </w:tc>
        <w:tc>
          <w:tcPr>
            <w:tcW w:w="575" w:type="dxa"/>
          </w:tcPr>
          <w:p w:rsidR="001D5994" w:rsidRPr="0098316A" w:rsidRDefault="001D5994" w:rsidP="001D5994">
            <w:pPr>
              <w:widowControl/>
              <w:spacing w:before="60" w:after="60" w:line="360" w:lineRule="auto"/>
              <w:rPr>
                <w:lang w:eastAsia="en-US"/>
              </w:rPr>
            </w:pPr>
            <w:r w:rsidRPr="0098316A">
              <w:rPr>
                <w:lang w:eastAsia="en-US"/>
              </w:rPr>
              <w:t>X';</w:t>
            </w:r>
          </w:p>
        </w:tc>
        <w:tc>
          <w:tcPr>
            <w:tcW w:w="532" w:type="dxa"/>
          </w:tcPr>
          <w:p w:rsidR="001D5994" w:rsidRPr="0098316A" w:rsidRDefault="001D5994" w:rsidP="001D5994">
            <w:pPr>
              <w:widowControl/>
              <w:spacing w:before="60" w:after="60" w:line="360" w:lineRule="auto"/>
              <w:rPr>
                <w:lang w:eastAsia="en-US"/>
              </w:rPr>
            </w:pPr>
          </w:p>
        </w:tc>
        <w:tc>
          <w:tcPr>
            <w:tcW w:w="539" w:type="dxa"/>
          </w:tcPr>
          <w:p w:rsidR="001D5994" w:rsidRPr="0098316A" w:rsidRDefault="001D5994" w:rsidP="001D5994">
            <w:pPr>
              <w:widowControl/>
              <w:spacing w:before="60" w:after="60" w:line="360" w:lineRule="auto"/>
              <w:rPr>
                <w:lang w:eastAsia="en-US"/>
              </w:rPr>
            </w:pPr>
          </w:p>
        </w:tc>
        <w:tc>
          <w:tcPr>
            <w:tcW w:w="584" w:type="dxa"/>
          </w:tcPr>
          <w:p w:rsidR="001D5994" w:rsidRPr="0098316A" w:rsidRDefault="001D5994" w:rsidP="001D5994">
            <w:pPr>
              <w:widowControl/>
              <w:spacing w:before="60" w:after="60" w:line="360" w:lineRule="auto"/>
              <w:rPr>
                <w:lang w:eastAsia="en-US"/>
              </w:rPr>
            </w:pPr>
          </w:p>
        </w:tc>
        <w:tc>
          <w:tcPr>
            <w:tcW w:w="553" w:type="dxa"/>
          </w:tcPr>
          <w:p w:rsidR="001D5994" w:rsidRPr="0098316A" w:rsidRDefault="001D5994" w:rsidP="001D5994">
            <w:pPr>
              <w:widowControl/>
              <w:spacing w:before="60" w:after="60" w:line="360" w:lineRule="auto"/>
              <w:rPr>
                <w:lang w:eastAsia="en-US"/>
              </w:rPr>
            </w:pPr>
          </w:p>
        </w:tc>
        <w:tc>
          <w:tcPr>
            <w:tcW w:w="536" w:type="dxa"/>
          </w:tcPr>
          <w:p w:rsidR="001D5994" w:rsidRPr="0098316A" w:rsidRDefault="001D5994" w:rsidP="001D5994">
            <w:pPr>
              <w:widowControl/>
              <w:spacing w:before="60" w:after="60" w:line="360" w:lineRule="auto"/>
              <w:rPr>
                <w:lang w:eastAsia="en-US"/>
              </w:rPr>
            </w:pPr>
          </w:p>
        </w:tc>
        <w:tc>
          <w:tcPr>
            <w:tcW w:w="588" w:type="dxa"/>
          </w:tcPr>
          <w:p w:rsidR="001D5994" w:rsidRPr="0098316A" w:rsidRDefault="001D5994" w:rsidP="001D5994">
            <w:pPr>
              <w:widowControl/>
              <w:spacing w:before="60" w:after="60" w:line="360" w:lineRule="auto"/>
              <w:rPr>
                <w:lang w:eastAsia="en-US"/>
              </w:rPr>
            </w:pPr>
          </w:p>
        </w:tc>
        <w:tc>
          <w:tcPr>
            <w:tcW w:w="883" w:type="dxa"/>
            <w:gridSpan w:val="2"/>
          </w:tcPr>
          <w:p w:rsidR="001D5994" w:rsidRPr="0098316A" w:rsidRDefault="001D5994" w:rsidP="001D5994">
            <w:pPr>
              <w:widowControl/>
              <w:spacing w:before="60" w:after="60" w:line="360" w:lineRule="auto"/>
              <w:rPr>
                <w:lang w:eastAsia="en-US"/>
              </w:rPr>
            </w:pPr>
          </w:p>
        </w:tc>
      </w:tr>
      <w:tr w:rsidR="001D5994" w:rsidRPr="0098316A" w:rsidTr="00580D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85" w:type="dxa"/>
        </w:trPr>
        <w:tc>
          <w:tcPr>
            <w:tcW w:w="439"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53" w:type="dxa"/>
            <w:gridSpan w:val="14"/>
            <w:tcBorders>
              <w:top w:val="nil"/>
              <w:left w:val="nil"/>
              <w:bottom w:val="nil"/>
              <w:right w:val="nil"/>
            </w:tcBorders>
          </w:tcPr>
          <w:p w:rsidR="001D5994" w:rsidRPr="0098316A" w:rsidRDefault="001D5994" w:rsidP="001D5994">
            <w:pPr>
              <w:widowControl/>
              <w:numPr>
                <w:ilvl w:val="5"/>
                <w:numId w:val="0"/>
              </w:numPr>
              <w:spacing w:before="120" w:after="120" w:line="360" w:lineRule="auto"/>
              <w:ind w:left="1984" w:hanging="567"/>
              <w:rPr>
                <w:szCs w:val="24"/>
                <w:lang w:eastAsia="en-US"/>
              </w:rPr>
            </w:pPr>
            <w:r w:rsidRPr="0098316A">
              <w:rPr>
                <w:szCs w:val="24"/>
                <w:lang w:eastAsia="en-US"/>
              </w:rPr>
              <w:t>(ii) the entry for item 58 is replaced by the following:</w:t>
            </w:r>
          </w:p>
        </w:tc>
      </w:tr>
      <w:tr w:rsidR="001D5994" w:rsidRPr="0098316A" w:rsidTr="00580D85">
        <w:trPr>
          <w:gridBefore w:val="1"/>
          <w:wBefore w:w="341" w:type="dxa"/>
          <w:cantSplit/>
          <w:jc w:val="center"/>
        </w:trPr>
        <w:tc>
          <w:tcPr>
            <w:tcW w:w="615" w:type="dxa"/>
            <w:gridSpan w:val="2"/>
            <w:tcBorders>
              <w:bottom w:val="single" w:sz="6" w:space="0" w:color="auto"/>
            </w:tcBorders>
            <w:shd w:val="clear" w:color="auto" w:fill="auto"/>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'58</w:t>
            </w:r>
          </w:p>
        </w:tc>
        <w:tc>
          <w:tcPr>
            <w:tcW w:w="148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Pedestrian protection</w:t>
            </w:r>
          </w:p>
        </w:tc>
        <w:tc>
          <w:tcPr>
            <w:tcW w:w="1119"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127</w:t>
            </w:r>
          </w:p>
        </w:tc>
        <w:tc>
          <w:tcPr>
            <w:tcW w:w="53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66"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30"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75"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2"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39"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84"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5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36"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88"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883" w:type="dxa"/>
            <w:gridSpan w:val="2"/>
            <w:tcBorders>
              <w:top w:val="single" w:sz="6" w:space="0" w:color="auto"/>
              <w:bottom w:val="single" w:sz="6" w:space="0" w:color="auto"/>
            </w:tcBorders>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r>
      <w:tr w:rsidR="001D5994" w:rsidRPr="0098316A" w:rsidTr="00580D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85" w:type="dxa"/>
        </w:trPr>
        <w:tc>
          <w:tcPr>
            <w:tcW w:w="439"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53" w:type="dxa"/>
            <w:gridSpan w:val="14"/>
            <w:tcBorders>
              <w:top w:val="nil"/>
              <w:left w:val="nil"/>
              <w:bottom w:val="nil"/>
              <w:right w:val="nil"/>
            </w:tcBorders>
          </w:tcPr>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ab/>
            </w:r>
            <w:r w:rsidRPr="0098316A">
              <w:rPr>
                <w:szCs w:val="24"/>
                <w:lang w:eastAsia="en-US"/>
              </w:rPr>
              <w:tab/>
              <w:t>(iii) the entries for items 62 and 63 are replaced by the following:</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9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43"/>
        <w:gridCol w:w="96"/>
        <w:gridCol w:w="519"/>
        <w:gridCol w:w="1483"/>
        <w:gridCol w:w="1119"/>
        <w:gridCol w:w="533"/>
        <w:gridCol w:w="566"/>
        <w:gridCol w:w="530"/>
        <w:gridCol w:w="575"/>
        <w:gridCol w:w="532"/>
        <w:gridCol w:w="539"/>
        <w:gridCol w:w="584"/>
        <w:gridCol w:w="553"/>
        <w:gridCol w:w="536"/>
        <w:gridCol w:w="588"/>
        <w:gridCol w:w="398"/>
        <w:gridCol w:w="485"/>
      </w:tblGrid>
      <w:tr w:rsidR="001D5994" w:rsidRPr="0098316A" w:rsidTr="00580D85">
        <w:trPr>
          <w:gridBefore w:val="1"/>
          <w:wBefore w:w="343" w:type="dxa"/>
          <w:cantSplit/>
          <w:jc w:val="center"/>
        </w:trPr>
        <w:tc>
          <w:tcPr>
            <w:tcW w:w="615" w:type="dxa"/>
            <w:gridSpan w:val="2"/>
            <w:tcBorders>
              <w:bottom w:val="single" w:sz="6" w:space="0" w:color="auto"/>
            </w:tcBorders>
            <w:shd w:val="clear" w:color="auto" w:fill="auto"/>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lastRenderedPageBreak/>
              <w:t>'62</w:t>
            </w:r>
          </w:p>
        </w:tc>
        <w:tc>
          <w:tcPr>
            <w:tcW w:w="148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Hydrogen system</w:t>
            </w:r>
          </w:p>
        </w:tc>
        <w:tc>
          <w:tcPr>
            <w:tcW w:w="1119"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53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66"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0"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75"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2"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9"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84"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5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36"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588"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
        </w:tc>
        <w:tc>
          <w:tcPr>
            <w:tcW w:w="883" w:type="dxa"/>
            <w:gridSpan w:val="2"/>
            <w:tcBorders>
              <w:top w:val="single" w:sz="6" w:space="0" w:color="auto"/>
              <w:bottom w:val="single" w:sz="6" w:space="0" w:color="auto"/>
            </w:tcBorders>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r>
      <w:tr w:rsidR="001D5994" w:rsidRPr="0098316A" w:rsidTr="00580D85">
        <w:trPr>
          <w:gridBefore w:val="1"/>
          <w:wBefore w:w="343" w:type="dxa"/>
          <w:cantSplit/>
          <w:jc w:val="center"/>
        </w:trPr>
        <w:tc>
          <w:tcPr>
            <w:tcW w:w="615" w:type="dxa"/>
            <w:gridSpan w:val="2"/>
            <w:tcBorders>
              <w:bottom w:val="single" w:sz="6" w:space="0" w:color="auto"/>
            </w:tcBorders>
            <w:shd w:val="clear" w:color="auto" w:fill="auto"/>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63</w:t>
            </w:r>
          </w:p>
        </w:tc>
        <w:tc>
          <w:tcPr>
            <w:tcW w:w="148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 xml:space="preserve">General safety </w:t>
            </w:r>
          </w:p>
        </w:tc>
        <w:tc>
          <w:tcPr>
            <w:tcW w:w="1119"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53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66"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30"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75"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32"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39"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84"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53"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36"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588" w:type="dxa"/>
            <w:tcBorders>
              <w:top w:val="single" w:sz="6" w:space="0" w:color="auto"/>
              <w:bottom w:val="single" w:sz="6" w:space="0" w:color="auto"/>
            </w:tcBorders>
            <w:shd w:val="clear" w:color="auto" w:fill="auto"/>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p>
        </w:tc>
        <w:tc>
          <w:tcPr>
            <w:tcW w:w="883" w:type="dxa"/>
            <w:gridSpan w:val="2"/>
            <w:tcBorders>
              <w:top w:val="single" w:sz="6" w:space="0" w:color="auto"/>
              <w:bottom w:val="single" w:sz="6" w:space="0" w:color="auto"/>
            </w:tcBorders>
          </w:tcPr>
          <w:p w:rsidR="001D5994" w:rsidRPr="0098316A" w:rsidRDefault="001D5994" w:rsidP="001D5994">
            <w:pPr>
              <w:widowControl/>
              <w:spacing w:before="60" w:after="60" w:line="360" w:lineRule="auto"/>
              <w:rPr>
                <w:rFonts w:eastAsia="Arial Unicode MS"/>
                <w:lang w:eastAsia="en-US"/>
              </w:rPr>
            </w:pPr>
            <w:proofErr w:type="gramStart"/>
            <w:r w:rsidRPr="0098316A">
              <w:rPr>
                <w:rFonts w:eastAsia="Arial Unicode MS"/>
                <w:lang w:eastAsia="en-US"/>
              </w:rPr>
              <w:t>X</w:t>
            </w:r>
            <w:r w:rsidRPr="0098316A">
              <w:rPr>
                <w:rFonts w:eastAsia="Arial Unicode MS"/>
                <w:vertAlign w:val="superscript"/>
                <w:lang w:eastAsia="en-US"/>
              </w:rPr>
              <w:t>(</w:t>
            </w:r>
            <w:proofErr w:type="gramEnd"/>
            <w:r w:rsidRPr="0098316A">
              <w:rPr>
                <w:rFonts w:eastAsia="Arial Unicode MS"/>
                <w:vertAlign w:val="superscript"/>
                <w:lang w:eastAsia="en-US"/>
              </w:rPr>
              <w:t>15)</w:t>
            </w:r>
            <w:r w:rsidRPr="0098316A">
              <w:rPr>
                <w:rFonts w:eastAsia="Arial Unicode MS"/>
                <w:lang w:eastAsia="en-US"/>
              </w:rPr>
              <w:t>';</w:t>
            </w:r>
          </w:p>
        </w:tc>
      </w:tr>
      <w:tr w:rsidR="001D5994" w:rsidRPr="0098316A" w:rsidTr="00580D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85" w:type="dxa"/>
        </w:trPr>
        <w:tc>
          <w:tcPr>
            <w:tcW w:w="439"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r w:rsidRPr="0098316A">
              <w:rPr>
                <w:lang w:eastAsia="en-US"/>
              </w:rPr>
              <w:br w:type="page"/>
            </w:r>
          </w:p>
        </w:tc>
        <w:tc>
          <w:tcPr>
            <w:tcW w:w="9055" w:type="dxa"/>
            <w:gridSpan w:val="14"/>
            <w:tcBorders>
              <w:top w:val="nil"/>
              <w:left w:val="nil"/>
              <w:bottom w:val="nil"/>
              <w:right w:val="nil"/>
            </w:tcBorders>
          </w:tcPr>
          <w:p w:rsidR="001D5994" w:rsidRPr="0098316A" w:rsidRDefault="001D5994" w:rsidP="001D5994">
            <w:pPr>
              <w:widowControl/>
              <w:spacing w:before="120" w:after="120" w:line="360" w:lineRule="auto"/>
              <w:rPr>
                <w:szCs w:val="24"/>
                <w:lang w:eastAsia="en-US"/>
              </w:rPr>
            </w:pPr>
            <w:r w:rsidRPr="0098316A">
              <w:rPr>
                <w:szCs w:val="24"/>
                <w:lang w:eastAsia="en-US"/>
              </w:rPr>
              <w:tab/>
            </w:r>
            <w:r w:rsidRPr="0098316A">
              <w:rPr>
                <w:szCs w:val="24"/>
                <w:lang w:eastAsia="en-US"/>
              </w:rPr>
              <w:tab/>
              <w:t>(iv) the entries for items 65 and 66 are replaced by the following:</w:t>
            </w:r>
          </w:p>
        </w:tc>
      </w:tr>
      <w:tr w:rsidR="001D5994" w:rsidRPr="0098316A" w:rsidTr="00580D85">
        <w:trPr>
          <w:gridBefore w:val="1"/>
          <w:wBefore w:w="343" w:type="dxa"/>
          <w:cantSplit/>
          <w:jc w:val="center"/>
        </w:trPr>
        <w:tc>
          <w:tcPr>
            <w:tcW w:w="615" w:type="dxa"/>
            <w:gridSpan w:val="2"/>
            <w:shd w:val="clear" w:color="auto" w:fill="auto"/>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'65</w:t>
            </w:r>
          </w:p>
        </w:tc>
        <w:tc>
          <w:tcPr>
            <w:tcW w:w="1483"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Advanced emergency braking system</w:t>
            </w:r>
          </w:p>
        </w:tc>
        <w:tc>
          <w:tcPr>
            <w:tcW w:w="1119" w:type="dxa"/>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131</w:t>
            </w:r>
          </w:p>
        </w:tc>
        <w:tc>
          <w:tcPr>
            <w:tcW w:w="533" w:type="dxa"/>
          </w:tcPr>
          <w:p w:rsidR="001D5994" w:rsidRPr="0098316A" w:rsidRDefault="001D5994" w:rsidP="001D5994">
            <w:pPr>
              <w:widowControl/>
              <w:spacing w:before="60" w:after="60" w:line="360" w:lineRule="auto"/>
              <w:rPr>
                <w:rFonts w:eastAsia="Arial Unicode MS"/>
                <w:lang w:val="fr-BE" w:eastAsia="en-US"/>
              </w:rPr>
            </w:pPr>
          </w:p>
        </w:tc>
        <w:tc>
          <w:tcPr>
            <w:tcW w:w="566"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0"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75" w:type="dxa"/>
          </w:tcPr>
          <w:p w:rsidR="001D5994" w:rsidRPr="0098316A" w:rsidRDefault="001D5994" w:rsidP="001D5994">
            <w:pPr>
              <w:widowControl/>
              <w:spacing w:before="60" w:after="60" w:line="360" w:lineRule="auto"/>
              <w:rPr>
                <w:rFonts w:eastAsia="Arial Unicode MS"/>
                <w:lang w:eastAsia="en-US"/>
              </w:rPr>
            </w:pPr>
          </w:p>
        </w:tc>
        <w:tc>
          <w:tcPr>
            <w:tcW w:w="532"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9"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84" w:type="dxa"/>
          </w:tcPr>
          <w:p w:rsidR="001D5994" w:rsidRPr="0098316A" w:rsidRDefault="001D5994" w:rsidP="001D5994">
            <w:pPr>
              <w:widowControl/>
              <w:spacing w:before="60" w:after="60" w:line="360" w:lineRule="auto"/>
              <w:rPr>
                <w:rFonts w:eastAsia="Arial Unicode MS"/>
                <w:lang w:eastAsia="en-US"/>
              </w:rPr>
            </w:pPr>
          </w:p>
        </w:tc>
        <w:tc>
          <w:tcPr>
            <w:tcW w:w="553" w:type="dxa"/>
          </w:tcPr>
          <w:p w:rsidR="001D5994" w:rsidRPr="0098316A" w:rsidRDefault="001D5994" w:rsidP="001D5994">
            <w:pPr>
              <w:widowControl/>
              <w:spacing w:before="60" w:after="60" w:line="360" w:lineRule="auto"/>
              <w:rPr>
                <w:rFonts w:eastAsia="Arial Unicode MS"/>
                <w:lang w:eastAsia="en-US"/>
              </w:rPr>
            </w:pPr>
          </w:p>
        </w:tc>
        <w:tc>
          <w:tcPr>
            <w:tcW w:w="536" w:type="dxa"/>
          </w:tcPr>
          <w:p w:rsidR="001D5994" w:rsidRPr="0098316A" w:rsidRDefault="001D5994" w:rsidP="001D5994">
            <w:pPr>
              <w:widowControl/>
              <w:spacing w:before="60" w:after="60" w:line="360" w:lineRule="auto"/>
              <w:rPr>
                <w:rFonts w:eastAsia="Arial Unicode MS"/>
                <w:lang w:eastAsia="en-US"/>
              </w:rPr>
            </w:pPr>
          </w:p>
        </w:tc>
        <w:tc>
          <w:tcPr>
            <w:tcW w:w="588" w:type="dxa"/>
          </w:tcPr>
          <w:p w:rsidR="001D5994" w:rsidRPr="0098316A" w:rsidRDefault="001D5994" w:rsidP="001D5994">
            <w:pPr>
              <w:widowControl/>
              <w:spacing w:before="60" w:after="60" w:line="360" w:lineRule="auto"/>
              <w:rPr>
                <w:rFonts w:eastAsia="Arial Unicode MS"/>
                <w:lang w:eastAsia="en-US"/>
              </w:rPr>
            </w:pPr>
          </w:p>
        </w:tc>
        <w:tc>
          <w:tcPr>
            <w:tcW w:w="883" w:type="dxa"/>
            <w:gridSpan w:val="2"/>
          </w:tcPr>
          <w:p w:rsidR="001D5994" w:rsidRPr="0098316A" w:rsidRDefault="001D5994" w:rsidP="001D5994">
            <w:pPr>
              <w:widowControl/>
              <w:spacing w:before="60" w:after="60" w:line="360" w:lineRule="auto"/>
              <w:rPr>
                <w:rFonts w:eastAsia="Arial Unicode MS"/>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9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45"/>
        <w:gridCol w:w="94"/>
        <w:gridCol w:w="521"/>
        <w:gridCol w:w="1483"/>
        <w:gridCol w:w="1119"/>
        <w:gridCol w:w="533"/>
        <w:gridCol w:w="566"/>
        <w:gridCol w:w="530"/>
        <w:gridCol w:w="575"/>
        <w:gridCol w:w="532"/>
        <w:gridCol w:w="539"/>
        <w:gridCol w:w="584"/>
        <w:gridCol w:w="553"/>
        <w:gridCol w:w="536"/>
        <w:gridCol w:w="588"/>
        <w:gridCol w:w="398"/>
        <w:gridCol w:w="485"/>
      </w:tblGrid>
      <w:tr w:rsidR="001D5994" w:rsidRPr="0098316A" w:rsidTr="00580D85">
        <w:trPr>
          <w:gridBefore w:val="1"/>
          <w:wBefore w:w="345" w:type="dxa"/>
          <w:cantSplit/>
          <w:jc w:val="center"/>
        </w:trPr>
        <w:tc>
          <w:tcPr>
            <w:tcW w:w="615" w:type="dxa"/>
            <w:gridSpan w:val="2"/>
            <w:shd w:val="clear" w:color="auto" w:fill="auto"/>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lastRenderedPageBreak/>
              <w:t>66</w:t>
            </w:r>
          </w:p>
        </w:tc>
        <w:tc>
          <w:tcPr>
            <w:tcW w:w="1483"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Lane departure warning system</w:t>
            </w:r>
          </w:p>
        </w:tc>
        <w:tc>
          <w:tcPr>
            <w:tcW w:w="1119" w:type="dxa"/>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130</w:t>
            </w:r>
          </w:p>
        </w:tc>
        <w:tc>
          <w:tcPr>
            <w:tcW w:w="533" w:type="dxa"/>
          </w:tcPr>
          <w:p w:rsidR="001D5994" w:rsidRPr="0098316A" w:rsidRDefault="001D5994" w:rsidP="001D5994">
            <w:pPr>
              <w:widowControl/>
              <w:spacing w:before="60" w:after="60" w:line="360" w:lineRule="auto"/>
              <w:rPr>
                <w:rFonts w:eastAsia="Arial Unicode MS"/>
                <w:lang w:val="fr-BE" w:eastAsia="en-US"/>
              </w:rPr>
            </w:pPr>
          </w:p>
        </w:tc>
        <w:tc>
          <w:tcPr>
            <w:tcW w:w="566"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0"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75" w:type="dxa"/>
          </w:tcPr>
          <w:p w:rsidR="001D5994" w:rsidRPr="0098316A" w:rsidRDefault="001D5994" w:rsidP="001D5994">
            <w:pPr>
              <w:widowControl/>
              <w:spacing w:before="60" w:after="60" w:line="360" w:lineRule="auto"/>
              <w:rPr>
                <w:rFonts w:eastAsia="Arial Unicode MS"/>
                <w:lang w:eastAsia="en-US"/>
              </w:rPr>
            </w:pPr>
          </w:p>
        </w:tc>
        <w:tc>
          <w:tcPr>
            <w:tcW w:w="532"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39"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X';</w:t>
            </w:r>
          </w:p>
        </w:tc>
        <w:tc>
          <w:tcPr>
            <w:tcW w:w="584" w:type="dxa"/>
          </w:tcPr>
          <w:p w:rsidR="001D5994" w:rsidRPr="0098316A" w:rsidRDefault="001D5994" w:rsidP="001D5994">
            <w:pPr>
              <w:widowControl/>
              <w:spacing w:before="60" w:after="60" w:line="360" w:lineRule="auto"/>
              <w:rPr>
                <w:rFonts w:eastAsia="Arial Unicode MS"/>
                <w:lang w:eastAsia="en-US"/>
              </w:rPr>
            </w:pPr>
          </w:p>
        </w:tc>
        <w:tc>
          <w:tcPr>
            <w:tcW w:w="553" w:type="dxa"/>
          </w:tcPr>
          <w:p w:rsidR="001D5994" w:rsidRPr="0098316A" w:rsidRDefault="001D5994" w:rsidP="001D5994">
            <w:pPr>
              <w:widowControl/>
              <w:spacing w:before="60" w:after="60" w:line="360" w:lineRule="auto"/>
              <w:rPr>
                <w:rFonts w:eastAsia="Arial Unicode MS"/>
                <w:lang w:eastAsia="en-US"/>
              </w:rPr>
            </w:pPr>
          </w:p>
        </w:tc>
        <w:tc>
          <w:tcPr>
            <w:tcW w:w="536" w:type="dxa"/>
          </w:tcPr>
          <w:p w:rsidR="001D5994" w:rsidRPr="0098316A" w:rsidRDefault="001D5994" w:rsidP="001D5994">
            <w:pPr>
              <w:widowControl/>
              <w:spacing w:before="60" w:after="60" w:line="360" w:lineRule="auto"/>
              <w:rPr>
                <w:rFonts w:eastAsia="Arial Unicode MS"/>
                <w:lang w:eastAsia="en-US"/>
              </w:rPr>
            </w:pPr>
          </w:p>
        </w:tc>
        <w:tc>
          <w:tcPr>
            <w:tcW w:w="588" w:type="dxa"/>
          </w:tcPr>
          <w:p w:rsidR="001D5994" w:rsidRPr="0098316A" w:rsidRDefault="001D5994" w:rsidP="001D5994">
            <w:pPr>
              <w:widowControl/>
              <w:spacing w:before="60" w:after="60" w:line="360" w:lineRule="auto"/>
              <w:rPr>
                <w:rFonts w:eastAsia="Arial Unicode MS"/>
                <w:lang w:eastAsia="en-US"/>
              </w:rPr>
            </w:pPr>
          </w:p>
        </w:tc>
        <w:tc>
          <w:tcPr>
            <w:tcW w:w="883" w:type="dxa"/>
            <w:gridSpan w:val="2"/>
          </w:tcPr>
          <w:p w:rsidR="001D5994" w:rsidRPr="0098316A" w:rsidRDefault="001D5994" w:rsidP="001D5994">
            <w:pPr>
              <w:widowControl/>
              <w:spacing w:before="60" w:after="60" w:line="360" w:lineRule="auto"/>
              <w:rPr>
                <w:rFonts w:eastAsia="Arial Unicode MS"/>
                <w:lang w:eastAsia="en-US"/>
              </w:rPr>
            </w:pPr>
          </w:p>
        </w:tc>
      </w:tr>
      <w:tr w:rsidR="001D5994" w:rsidRPr="0098316A" w:rsidTr="00580D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85" w:type="dxa"/>
        </w:trPr>
        <w:tc>
          <w:tcPr>
            <w:tcW w:w="439"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57" w:type="dxa"/>
            <w:gridSpan w:val="14"/>
            <w:vMerge w:val="restart"/>
            <w:tcBorders>
              <w:top w:val="nil"/>
              <w:left w:val="nil"/>
              <w:right w:val="nil"/>
            </w:tcBorders>
          </w:tcPr>
          <w:p w:rsidR="001D5994" w:rsidRPr="0098316A" w:rsidRDefault="001D5994" w:rsidP="001D5994">
            <w:pPr>
              <w:widowControl/>
              <w:spacing w:before="120" w:after="120" w:line="360" w:lineRule="auto"/>
              <w:ind w:left="531" w:hanging="531"/>
              <w:rPr>
                <w:szCs w:val="24"/>
                <w:lang w:eastAsia="en-US"/>
              </w:rPr>
            </w:pPr>
            <w:r w:rsidRPr="0098316A">
              <w:rPr>
                <w:szCs w:val="24"/>
                <w:lang w:eastAsia="en-US"/>
              </w:rPr>
              <w:tab/>
              <w:t>(b) the explanatory notes are amended as follows:</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ab/>
              <w:t>(</w:t>
            </w:r>
            <w:proofErr w:type="spellStart"/>
            <w:r w:rsidRPr="0098316A">
              <w:rPr>
                <w:szCs w:val="24"/>
                <w:lang w:eastAsia="en-US"/>
              </w:rPr>
              <w:t>i</w:t>
            </w:r>
            <w:proofErr w:type="spellEnd"/>
            <w:r w:rsidRPr="0098316A">
              <w:rPr>
                <w:szCs w:val="24"/>
                <w:lang w:eastAsia="en-US"/>
              </w:rPr>
              <w:t>) explanatory notes 3 and 4 are replaced by the following:</w:t>
            </w:r>
          </w:p>
          <w:p w:rsidR="001D5994" w:rsidRPr="0098316A" w:rsidRDefault="001D5994" w:rsidP="001D5994">
            <w:pPr>
              <w:widowControl/>
              <w:spacing w:before="120" w:after="120" w:line="360" w:lineRule="auto"/>
              <w:ind w:left="1948" w:hanging="425"/>
              <w:rPr>
                <w:szCs w:val="24"/>
                <w:lang w:eastAsia="en-US"/>
              </w:rPr>
            </w:pPr>
            <w:r w:rsidRPr="0098316A">
              <w:rPr>
                <w:szCs w:val="24"/>
                <w:lang w:eastAsia="en-US"/>
              </w:rPr>
              <w:t>'(</w:t>
            </w:r>
            <w:r w:rsidRPr="0098316A">
              <w:rPr>
                <w:szCs w:val="24"/>
                <w:vertAlign w:val="superscript"/>
                <w:lang w:eastAsia="en-US"/>
              </w:rPr>
              <w:t>3</w:t>
            </w:r>
            <w:r w:rsidRPr="0098316A">
              <w:rPr>
                <w:szCs w:val="24"/>
                <w:lang w:eastAsia="en-US"/>
              </w:rPr>
              <w:t>) The fitting of vehicle stability function is required in accordance with Article 4(5) of Regulation (EU) 2019/…</w:t>
            </w:r>
            <w:r w:rsidRPr="0098316A">
              <w:rPr>
                <w:szCs w:val="24"/>
                <w:vertAlign w:val="superscript"/>
                <w:lang w:eastAsia="en-US"/>
              </w:rPr>
              <w:t>+</w:t>
            </w:r>
          </w:p>
          <w:p w:rsidR="001D5994" w:rsidRPr="0098316A" w:rsidRDefault="001D5994" w:rsidP="001D5994">
            <w:pPr>
              <w:widowControl/>
              <w:spacing w:before="120" w:after="120" w:line="360" w:lineRule="auto"/>
              <w:ind w:left="1948" w:hanging="424"/>
              <w:rPr>
                <w:szCs w:val="24"/>
                <w:vertAlign w:val="superscript"/>
                <w:lang w:eastAsia="en-US"/>
              </w:rPr>
            </w:pPr>
            <w:r w:rsidRPr="0098316A">
              <w:rPr>
                <w:szCs w:val="24"/>
                <w:lang w:eastAsia="en-US"/>
              </w:rPr>
              <w:t>(</w:t>
            </w:r>
            <w:r w:rsidRPr="0098316A">
              <w:rPr>
                <w:szCs w:val="24"/>
                <w:vertAlign w:val="superscript"/>
                <w:lang w:eastAsia="en-US"/>
              </w:rPr>
              <w:t>4</w:t>
            </w:r>
            <w:r w:rsidRPr="0098316A">
              <w:rPr>
                <w:szCs w:val="24"/>
                <w:lang w:eastAsia="en-US"/>
              </w:rPr>
              <w:t>) The fitting of an electronic stability control system is required in accordance with Article 4(5) of Regulation (EU) 2019/…</w:t>
            </w:r>
            <w:r w:rsidRPr="0098316A">
              <w:rPr>
                <w:szCs w:val="24"/>
                <w:vertAlign w:val="superscript"/>
                <w:lang w:eastAsia="en-US"/>
              </w:rPr>
              <w:t>+</w:t>
            </w:r>
          </w:p>
          <w:p w:rsidR="001D5994" w:rsidRPr="0098316A" w:rsidRDefault="001D5994" w:rsidP="001D5994">
            <w:pPr>
              <w:widowControl/>
              <w:spacing w:before="120" w:after="120" w:line="360" w:lineRule="auto"/>
              <w:ind w:left="1417" w:hanging="567"/>
              <w:rPr>
                <w:szCs w:val="24"/>
                <w:vertAlign w:val="superscript"/>
                <w:lang w:eastAsia="en-US"/>
              </w:rPr>
            </w:pPr>
            <w:r w:rsidRPr="0098316A">
              <w:rPr>
                <w:szCs w:val="24"/>
                <w:lang w:eastAsia="en-US"/>
              </w:rPr>
              <w:t>(ii) explanatory note 9A is replaced by the following:</w:t>
            </w:r>
          </w:p>
          <w:p w:rsidR="001D5994" w:rsidRPr="0098316A" w:rsidRDefault="001D5994" w:rsidP="001D5994">
            <w:pPr>
              <w:widowControl/>
              <w:spacing w:before="120" w:after="120" w:line="360" w:lineRule="auto"/>
              <w:ind w:left="1948" w:hanging="424"/>
              <w:rPr>
                <w:szCs w:val="24"/>
                <w:lang w:eastAsia="en-US"/>
              </w:rPr>
            </w:pPr>
            <w:r w:rsidRPr="0098316A">
              <w:rPr>
                <w:szCs w:val="24"/>
                <w:lang w:eastAsia="en-US"/>
              </w:rPr>
              <w:t>(</w:t>
            </w:r>
            <w:r w:rsidRPr="0098316A">
              <w:rPr>
                <w:szCs w:val="24"/>
                <w:vertAlign w:val="superscript"/>
                <w:lang w:eastAsia="en-US"/>
              </w:rPr>
              <w:t>9A</w:t>
            </w:r>
            <w:r w:rsidRPr="0098316A">
              <w:rPr>
                <w:szCs w:val="24"/>
                <w:lang w:eastAsia="en-US"/>
              </w:rPr>
              <w:t>)</w:t>
            </w:r>
            <w:r w:rsidRPr="0098316A">
              <w:rPr>
                <w:szCs w:val="24"/>
                <w:lang w:eastAsia="en-US"/>
              </w:rPr>
              <w:tab/>
              <w:t>The fitting of a tyre pressure monitoring system is required in accordance with Article 5(1) of Regulation (EU) 2019/…</w:t>
            </w:r>
            <w:r w:rsidRPr="0098316A">
              <w:rPr>
                <w:szCs w:val="24"/>
                <w:vertAlign w:val="superscript"/>
                <w:lang w:eastAsia="en-US"/>
              </w:rPr>
              <w:t>+</w:t>
            </w:r>
            <w:r w:rsidRPr="0098316A">
              <w:rPr>
                <w:szCs w:val="24"/>
                <w:lang w:eastAsia="en-US"/>
              </w:rPr>
              <w:t>';</w:t>
            </w:r>
          </w:p>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ab/>
              <w:t>(iii) explanatory note 15 is replaced by the following:</w:t>
            </w:r>
          </w:p>
          <w:p w:rsidR="001D5994" w:rsidRPr="0098316A" w:rsidRDefault="001D5994" w:rsidP="001D5994">
            <w:pPr>
              <w:widowControl/>
              <w:spacing w:before="120" w:after="120" w:line="360" w:lineRule="auto"/>
              <w:ind w:left="1948" w:hanging="425"/>
              <w:rPr>
                <w:szCs w:val="24"/>
                <w:lang w:eastAsia="en-US"/>
              </w:rPr>
            </w:pPr>
            <w:r w:rsidRPr="0098316A">
              <w:rPr>
                <w:szCs w:val="24"/>
                <w:lang w:eastAsia="en-US"/>
              </w:rPr>
              <w:t>'(</w:t>
            </w:r>
            <w:r w:rsidRPr="0098316A">
              <w:rPr>
                <w:szCs w:val="24"/>
                <w:vertAlign w:val="superscript"/>
                <w:lang w:eastAsia="en-US"/>
              </w:rPr>
              <w:t>15</w:t>
            </w:r>
            <w:r w:rsidRPr="0098316A">
              <w:rPr>
                <w:szCs w:val="24"/>
                <w:lang w:eastAsia="en-US"/>
              </w:rPr>
              <w:t>)</w:t>
            </w:r>
            <w:r w:rsidRPr="0098316A">
              <w:rPr>
                <w:szCs w:val="24"/>
                <w:lang w:eastAsia="en-US"/>
              </w:rPr>
              <w:tab/>
              <w:t>Compliance with Regulation (EU) 2019/...</w:t>
            </w:r>
            <w:r w:rsidRPr="0098316A">
              <w:rPr>
                <w:szCs w:val="24"/>
                <w:vertAlign w:val="superscript"/>
                <w:lang w:eastAsia="en-US"/>
              </w:rPr>
              <w:t>+</w:t>
            </w:r>
            <w:r w:rsidRPr="0098316A">
              <w:rPr>
                <w:szCs w:val="24"/>
                <w:lang w:eastAsia="en-US"/>
              </w:rPr>
              <w:t xml:space="preserve"> is mandatory. However, type-approval under this specific item is not envisaged as it merely represents the collection of individual items listed elsewhere in the table that </w:t>
            </w:r>
            <w:proofErr w:type="gramStart"/>
            <w:r w:rsidRPr="0098316A">
              <w:rPr>
                <w:szCs w:val="24"/>
                <w:lang w:eastAsia="en-US"/>
              </w:rPr>
              <w:t>make reference</w:t>
            </w:r>
            <w:proofErr w:type="gramEnd"/>
            <w:r w:rsidRPr="0098316A">
              <w:rPr>
                <w:szCs w:val="24"/>
                <w:lang w:eastAsia="en-US"/>
              </w:rPr>
              <w:t xml:space="preserve"> to Regulation (EU) 2019/...</w:t>
            </w:r>
            <w:r w:rsidRPr="0098316A">
              <w:rPr>
                <w:szCs w:val="24"/>
                <w:vertAlign w:val="superscript"/>
                <w:lang w:eastAsia="en-US"/>
              </w:rPr>
              <w:t>+</w:t>
            </w:r>
            <w:r w:rsidRPr="0098316A">
              <w:rPr>
                <w:szCs w:val="24"/>
                <w:lang w:eastAsia="en-US"/>
              </w:rPr>
              <w:t>.';</w:t>
            </w:r>
          </w:p>
        </w:tc>
      </w:tr>
      <w:tr w:rsidR="001D5994" w:rsidRPr="0098316A" w:rsidTr="00580D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85" w:type="dxa"/>
        </w:trPr>
        <w:tc>
          <w:tcPr>
            <w:tcW w:w="439"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57" w:type="dxa"/>
            <w:gridSpan w:val="14"/>
            <w:vMerge/>
            <w:tcBorders>
              <w:left w:val="nil"/>
              <w:bottom w:val="nil"/>
              <w:right w:val="nil"/>
            </w:tcBorders>
          </w:tcPr>
          <w:p w:rsidR="001D5994" w:rsidRPr="0098316A" w:rsidRDefault="001D5994" w:rsidP="001D5994">
            <w:pPr>
              <w:widowControl/>
              <w:spacing w:before="120" w:after="120" w:line="360" w:lineRule="auto"/>
              <w:ind w:left="596" w:hanging="596"/>
              <w:rPr>
                <w:szCs w:val="24"/>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49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7"/>
        <w:gridCol w:w="118"/>
        <w:gridCol w:w="1625"/>
        <w:gridCol w:w="1242"/>
        <w:gridCol w:w="2652"/>
        <w:gridCol w:w="3419"/>
      </w:tblGrid>
      <w:tr w:rsidR="001D5994" w:rsidRPr="0098316A" w:rsidTr="00580D85">
        <w:tc>
          <w:tcPr>
            <w:tcW w:w="43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r w:rsidRPr="0098316A">
              <w:rPr>
                <w:lang w:eastAsia="en-US"/>
              </w:rPr>
              <w:lastRenderedPageBreak/>
              <w:t>(3)</w:t>
            </w:r>
          </w:p>
        </w:tc>
        <w:tc>
          <w:tcPr>
            <w:tcW w:w="9056"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in Appendix 1 of Part I, Table 1 is amended as follows:</w:t>
            </w:r>
          </w:p>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(a) the entry for item 46A is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5" w:type="dxa"/>
            <w:gridSpan w:val="2"/>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'46A</w:t>
            </w:r>
          </w:p>
        </w:tc>
        <w:tc>
          <w:tcPr>
            <w:tcW w:w="1625"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Installation of tyres</w:t>
            </w:r>
          </w:p>
        </w:tc>
        <w:tc>
          <w:tcPr>
            <w:tcW w:w="124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bC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142</w:t>
            </w:r>
          </w:p>
        </w:tc>
        <w:tc>
          <w:tcPr>
            <w:tcW w:w="265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ind w:left="238" w:hanging="238"/>
              <w:rPr>
                <w:rFonts w:eastAsia="Arial Unicode MS"/>
                <w:bCs/>
                <w:lang w:val="fr-BE" w:eastAsia="en-US"/>
              </w:rPr>
            </w:pPr>
          </w:p>
        </w:tc>
        <w:tc>
          <w:tcPr>
            <w:tcW w:w="3419"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B';</w:t>
            </w:r>
          </w:p>
        </w:tc>
      </w:tr>
      <w:tr w:rsidR="001D5994" w:rsidRPr="0098316A" w:rsidTr="00580D85">
        <w:tc>
          <w:tcPr>
            <w:tcW w:w="43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56"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 xml:space="preserve"> (b) the entry for item 58 is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5" w:type="dxa"/>
            <w:gridSpan w:val="2"/>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'58</w:t>
            </w:r>
          </w:p>
        </w:tc>
        <w:tc>
          <w:tcPr>
            <w:tcW w:w="1625"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Pedestrian protection</w:t>
            </w:r>
          </w:p>
        </w:tc>
        <w:tc>
          <w:tcPr>
            <w:tcW w:w="124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ascii="Symbol" w:eastAsia="Arial Unicode MS" w:hAnsi="Symbol"/>
                <w:b/>
                <w:bC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127</w:t>
            </w:r>
            <w:r w:rsidRPr="0098316A">
              <w:rPr>
                <w:b/>
                <w:lang w:val="fr-BE" w:eastAsia="en-US"/>
              </w:rPr>
              <w:t xml:space="preserve"> </w:t>
            </w:r>
          </w:p>
        </w:tc>
        <w:tc>
          <w:tcPr>
            <w:tcW w:w="265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ind w:left="238" w:hanging="238"/>
              <w:rPr>
                <w:rFonts w:eastAsia="Arial Unicode MS"/>
                <w:bCs/>
                <w:strike/>
                <w:lang w:val="fr-BE" w:eastAsia="en-US"/>
              </w:rPr>
            </w:pPr>
          </w:p>
        </w:tc>
        <w:tc>
          <w:tcPr>
            <w:tcW w:w="3419"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
                <w:bCs/>
                <w:i/>
                <w:lang w:eastAsia="en-US"/>
              </w:rPr>
              <w:t>C</w:t>
            </w:r>
          </w:p>
          <w:p w:rsidR="001D5994" w:rsidRPr="0098316A" w:rsidRDefault="001D5994" w:rsidP="001D5994">
            <w:pPr>
              <w:widowControl/>
              <w:spacing w:before="120" w:after="120" w:line="360" w:lineRule="auto"/>
              <w:rPr>
                <w:b/>
                <w:i/>
                <w:szCs w:val="24"/>
                <w:lang w:eastAsia="en-US"/>
              </w:rPr>
            </w:pPr>
            <w:r w:rsidRPr="0098316A">
              <w:rPr>
                <w:b/>
                <w:i/>
                <w:szCs w:val="24"/>
                <w:lang w:eastAsia="en-US"/>
              </w:rPr>
              <w:t>Date for refusal to grant EU type-approval:</w:t>
            </w:r>
          </w:p>
          <w:p w:rsidR="001D5994" w:rsidRPr="0098316A" w:rsidRDefault="001D5994" w:rsidP="001D5994">
            <w:pPr>
              <w:widowControl/>
              <w:spacing w:before="120" w:after="120" w:line="360" w:lineRule="auto"/>
              <w:rPr>
                <w:b/>
                <w:i/>
                <w:szCs w:val="24"/>
                <w:lang w:eastAsia="en-US"/>
              </w:rPr>
            </w:pPr>
            <w:r w:rsidRPr="0098316A">
              <w:rPr>
                <w:b/>
                <w:i/>
                <w:szCs w:val="24"/>
                <w:lang w:eastAsia="en-US"/>
              </w:rPr>
              <w:t>[</w:t>
            </w:r>
            <w:r w:rsidRPr="0098316A">
              <w:rPr>
                <w:rFonts w:eastAsia="Arial Unicode MS"/>
                <w:b/>
                <w:bCs/>
                <w:i/>
                <w:lang w:eastAsia="en-US"/>
              </w:rPr>
              <w:t xml:space="preserve">42 months after </w:t>
            </w:r>
            <w:r w:rsidRPr="0098316A">
              <w:rPr>
                <w:b/>
                <w:i/>
                <w:szCs w:val="24"/>
                <w:lang w:eastAsia="en-US"/>
              </w:rPr>
              <w:t>the date of application of this Regulation]</w:t>
            </w:r>
          </w:p>
          <w:p w:rsidR="001D5994" w:rsidRPr="0098316A" w:rsidRDefault="001D5994" w:rsidP="001D5994">
            <w:pPr>
              <w:widowControl/>
              <w:spacing w:before="120" w:after="120" w:line="360" w:lineRule="auto"/>
              <w:rPr>
                <w:b/>
                <w:i/>
                <w:szCs w:val="24"/>
                <w:lang w:eastAsia="en-US"/>
              </w:rPr>
            </w:pPr>
            <w:r w:rsidRPr="0098316A">
              <w:rPr>
                <w:b/>
                <w:i/>
                <w:szCs w:val="24"/>
                <w:lang w:eastAsia="en-US"/>
              </w:rPr>
              <w:t>Date for the prohibition of the registration of vehicles:</w:t>
            </w:r>
          </w:p>
          <w:p w:rsidR="001D5994" w:rsidRPr="0098316A" w:rsidRDefault="001D5994" w:rsidP="001D5994">
            <w:pPr>
              <w:widowControl/>
              <w:spacing w:before="60" w:after="60" w:line="360" w:lineRule="auto"/>
              <w:rPr>
                <w:rFonts w:eastAsia="Arial Unicode MS"/>
                <w:bCs/>
                <w:lang w:eastAsia="en-US"/>
              </w:rPr>
            </w:pPr>
            <w:r w:rsidRPr="0098316A">
              <w:rPr>
                <w:b/>
                <w:i/>
                <w:szCs w:val="24"/>
                <w:lang w:eastAsia="en-US"/>
              </w:rPr>
              <w:t>[</w:t>
            </w:r>
            <w:r w:rsidRPr="0098316A">
              <w:rPr>
                <w:b/>
                <w:i/>
                <w:lang w:eastAsia="en-US"/>
              </w:rPr>
              <w:t>144</w:t>
            </w:r>
            <w:r w:rsidRPr="0098316A">
              <w:rPr>
                <w:b/>
                <w:i/>
                <w:szCs w:val="24"/>
                <w:lang w:eastAsia="en-US"/>
              </w:rPr>
              <w:t xml:space="preserve"> months after the date of application of this Regulation]</w:t>
            </w:r>
            <w:r w:rsidRPr="0098316A">
              <w:rPr>
                <w:rFonts w:eastAsia="Arial Unicode MS"/>
                <w:bCs/>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4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7"/>
        <w:gridCol w:w="120"/>
        <w:gridCol w:w="1625"/>
        <w:gridCol w:w="1242"/>
        <w:gridCol w:w="2652"/>
        <w:gridCol w:w="3419"/>
      </w:tblGrid>
      <w:tr w:rsidR="001D5994" w:rsidRPr="0098316A" w:rsidTr="00580D85">
        <w:tc>
          <w:tcPr>
            <w:tcW w:w="43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58"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(c) the entries for items 62 and 63 are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7" w:type="dxa"/>
            <w:gridSpan w:val="2"/>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'62</w:t>
            </w:r>
          </w:p>
        </w:tc>
        <w:tc>
          <w:tcPr>
            <w:tcW w:w="1625"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lang w:eastAsia="en-US"/>
              </w:rPr>
              <w:t>Hydrogen system</w:t>
            </w:r>
          </w:p>
        </w:tc>
        <w:tc>
          <w:tcPr>
            <w:tcW w:w="124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bC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265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ind w:left="238" w:hanging="238"/>
              <w:rPr>
                <w:rFonts w:eastAsia="Arial Unicode MS"/>
                <w:bCs/>
                <w:lang w:val="fr-BE" w:eastAsia="en-US"/>
              </w:rPr>
            </w:pPr>
          </w:p>
        </w:tc>
        <w:tc>
          <w:tcPr>
            <w:tcW w:w="3419"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X</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7" w:type="dxa"/>
            <w:gridSpan w:val="2"/>
            <w:tcBorders>
              <w:top w:val="single" w:sz="12" w:space="0" w:color="auto"/>
              <w:left w:val="single" w:sz="1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63</w:t>
            </w:r>
          </w:p>
        </w:tc>
        <w:tc>
          <w:tcPr>
            <w:tcW w:w="1625"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 xml:space="preserve">General safety </w:t>
            </w:r>
          </w:p>
        </w:tc>
        <w:tc>
          <w:tcPr>
            <w:tcW w:w="1242"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2652"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ind w:left="238" w:hanging="238"/>
              <w:rPr>
                <w:rFonts w:eastAsia="Arial Unicode MS"/>
                <w:bCs/>
                <w:lang w:eastAsia="en-US"/>
              </w:rPr>
            </w:pPr>
          </w:p>
        </w:tc>
        <w:tc>
          <w:tcPr>
            <w:tcW w:w="3419"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rFonts w:eastAsia="Arial Unicode MS"/>
                <w:bCs/>
                <w:lang w:eastAsia="en-US"/>
              </w:rPr>
            </w:pPr>
            <w:r w:rsidRPr="0098316A">
              <w:rPr>
                <w:lang w:eastAsia="en-US"/>
              </w:rPr>
              <w:t>Compliance with Regulation (EU) 2019/...</w:t>
            </w:r>
            <w:r w:rsidRPr="0098316A">
              <w:rPr>
                <w:vertAlign w:val="superscript"/>
                <w:lang w:eastAsia="en-US"/>
              </w:rPr>
              <w:t>+</w:t>
            </w:r>
            <w:r w:rsidRPr="0098316A">
              <w:rPr>
                <w:lang w:eastAsia="en-US"/>
              </w:rPr>
              <w:t xml:space="preserve"> is mandatory. However, type-approval under this specific item is not envisaged as it merely represents the collection of individual items listed elsewhere in the table that </w:t>
            </w:r>
            <w:proofErr w:type="gramStart"/>
            <w:r w:rsidRPr="0098316A">
              <w:rPr>
                <w:lang w:eastAsia="en-US"/>
              </w:rPr>
              <w:t>make reference</w:t>
            </w:r>
            <w:proofErr w:type="gramEnd"/>
            <w:r w:rsidRPr="0098316A">
              <w:rPr>
                <w:lang w:eastAsia="en-US"/>
              </w:rPr>
              <w:t xml:space="preserve"> to Regulation (EU) 2019/...</w:t>
            </w:r>
            <w:r w:rsidRPr="0098316A">
              <w:rPr>
                <w:vertAlign w:val="superscript"/>
                <w:lang w:eastAsia="en-US"/>
              </w:rPr>
              <w:t>+</w:t>
            </w:r>
            <w:r w:rsidRPr="0098316A">
              <w:rPr>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49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7"/>
        <w:gridCol w:w="122"/>
        <w:gridCol w:w="1625"/>
        <w:gridCol w:w="1242"/>
        <w:gridCol w:w="2652"/>
        <w:gridCol w:w="3419"/>
      </w:tblGrid>
      <w:tr w:rsidR="001D5994" w:rsidRPr="0098316A" w:rsidTr="00580D85">
        <w:tc>
          <w:tcPr>
            <w:tcW w:w="43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r w:rsidRPr="0098316A">
              <w:rPr>
                <w:lang w:eastAsia="en-US"/>
              </w:rPr>
              <w:lastRenderedPageBreak/>
              <w:t>(4)</w:t>
            </w:r>
          </w:p>
        </w:tc>
        <w:tc>
          <w:tcPr>
            <w:tcW w:w="9060"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 xml:space="preserve"> in the explanatory notes to Table 1 of Appendix 1, the final paragraph is deleted;</w:t>
            </w:r>
          </w:p>
        </w:tc>
      </w:tr>
      <w:tr w:rsidR="001D5994" w:rsidRPr="0098316A" w:rsidTr="00580D85">
        <w:tc>
          <w:tcPr>
            <w:tcW w:w="43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r w:rsidRPr="0098316A">
              <w:rPr>
                <w:lang w:eastAsia="en-US"/>
              </w:rPr>
              <w:t>(5)</w:t>
            </w:r>
          </w:p>
        </w:tc>
        <w:tc>
          <w:tcPr>
            <w:tcW w:w="9060"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in Appendix 1 of Part I, Table 2 is amended as follows:</w:t>
            </w:r>
          </w:p>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(a) the entry for item 46A is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9" w:type="dxa"/>
            <w:gridSpan w:val="2"/>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'46A</w:t>
            </w:r>
          </w:p>
        </w:tc>
        <w:tc>
          <w:tcPr>
            <w:tcW w:w="1625"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Installation of tyres</w:t>
            </w:r>
          </w:p>
        </w:tc>
        <w:tc>
          <w:tcPr>
            <w:tcW w:w="124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bC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142</w:t>
            </w:r>
          </w:p>
        </w:tc>
        <w:tc>
          <w:tcPr>
            <w:tcW w:w="265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ind w:left="238" w:hanging="238"/>
              <w:rPr>
                <w:rFonts w:eastAsia="Arial Unicode MS"/>
                <w:bCs/>
                <w:lang w:val="fr-BE" w:eastAsia="en-US"/>
              </w:rPr>
            </w:pPr>
          </w:p>
        </w:tc>
        <w:tc>
          <w:tcPr>
            <w:tcW w:w="3419"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B';</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4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7"/>
        <w:gridCol w:w="124"/>
        <w:gridCol w:w="1625"/>
        <w:gridCol w:w="1242"/>
        <w:gridCol w:w="2652"/>
        <w:gridCol w:w="3419"/>
      </w:tblGrid>
      <w:tr w:rsidR="001D5994" w:rsidRPr="0098316A" w:rsidTr="00580D85">
        <w:tc>
          <w:tcPr>
            <w:tcW w:w="43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62"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(b) the entry for item 58 is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1" w:type="dxa"/>
            <w:gridSpan w:val="2"/>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'58</w:t>
            </w:r>
          </w:p>
        </w:tc>
        <w:tc>
          <w:tcPr>
            <w:tcW w:w="1625"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Pedestrian protection</w:t>
            </w:r>
          </w:p>
        </w:tc>
        <w:tc>
          <w:tcPr>
            <w:tcW w:w="124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b/>
                <w:bC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127</w:t>
            </w:r>
            <w:r w:rsidRPr="0098316A">
              <w:rPr>
                <w:b/>
                <w:lang w:val="fr-BE" w:eastAsia="en-US"/>
              </w:rPr>
              <w:t xml:space="preserve"> </w:t>
            </w:r>
          </w:p>
        </w:tc>
        <w:tc>
          <w:tcPr>
            <w:tcW w:w="265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ind w:left="238" w:hanging="238"/>
              <w:rPr>
                <w:rFonts w:eastAsia="Arial Unicode MS"/>
                <w:bCs/>
                <w:lang w:val="fr-BE" w:eastAsia="en-US"/>
              </w:rPr>
            </w:pPr>
          </w:p>
        </w:tc>
        <w:tc>
          <w:tcPr>
            <w:tcW w:w="3419"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
                <w:bCs/>
                <w:i/>
                <w:lang w:eastAsia="en-US"/>
              </w:rPr>
              <w:t>C</w:t>
            </w:r>
          </w:p>
          <w:p w:rsidR="001D5994" w:rsidRPr="0098316A" w:rsidRDefault="001D5994" w:rsidP="001D5994">
            <w:pPr>
              <w:widowControl/>
              <w:spacing w:before="120" w:after="120" w:line="360" w:lineRule="auto"/>
              <w:rPr>
                <w:b/>
                <w:i/>
                <w:szCs w:val="24"/>
                <w:lang w:eastAsia="en-US"/>
              </w:rPr>
            </w:pPr>
            <w:r w:rsidRPr="0098316A">
              <w:rPr>
                <w:b/>
                <w:i/>
                <w:szCs w:val="24"/>
                <w:lang w:eastAsia="en-US"/>
              </w:rPr>
              <w:t>Date for refusal to grant EU type-approval:</w:t>
            </w:r>
          </w:p>
          <w:p w:rsidR="001D5994" w:rsidRPr="0098316A" w:rsidRDefault="001D5994" w:rsidP="001D5994">
            <w:pPr>
              <w:widowControl/>
              <w:spacing w:before="120" w:after="120" w:line="360" w:lineRule="auto"/>
              <w:rPr>
                <w:b/>
                <w:i/>
                <w:szCs w:val="24"/>
                <w:lang w:eastAsia="en-US"/>
              </w:rPr>
            </w:pPr>
            <w:r w:rsidRPr="0098316A">
              <w:rPr>
                <w:b/>
                <w:i/>
                <w:szCs w:val="24"/>
                <w:lang w:eastAsia="en-US"/>
              </w:rPr>
              <w:t>[</w:t>
            </w:r>
            <w:r w:rsidRPr="0098316A">
              <w:rPr>
                <w:rFonts w:eastAsia="Arial Unicode MS"/>
                <w:b/>
                <w:bCs/>
                <w:i/>
                <w:lang w:eastAsia="en-US"/>
              </w:rPr>
              <w:t xml:space="preserve">42 months after </w:t>
            </w:r>
            <w:r w:rsidRPr="0098316A">
              <w:rPr>
                <w:b/>
                <w:i/>
                <w:szCs w:val="24"/>
                <w:lang w:eastAsia="en-US"/>
              </w:rPr>
              <w:t>the date of application of this Regulation]</w:t>
            </w:r>
          </w:p>
          <w:p w:rsidR="001D5994" w:rsidRPr="0098316A" w:rsidRDefault="001D5994" w:rsidP="001D5994">
            <w:pPr>
              <w:widowControl/>
              <w:spacing w:before="120" w:after="120" w:line="360" w:lineRule="auto"/>
              <w:rPr>
                <w:b/>
                <w:i/>
                <w:szCs w:val="24"/>
                <w:lang w:eastAsia="en-US"/>
              </w:rPr>
            </w:pPr>
            <w:r w:rsidRPr="0098316A">
              <w:rPr>
                <w:b/>
                <w:i/>
                <w:szCs w:val="24"/>
                <w:lang w:eastAsia="en-US"/>
              </w:rPr>
              <w:t>Date for the prohibition of the registration of vehicles:</w:t>
            </w:r>
          </w:p>
          <w:p w:rsidR="001D5994" w:rsidRPr="0098316A" w:rsidRDefault="001D5994" w:rsidP="001D5994">
            <w:pPr>
              <w:widowControl/>
              <w:spacing w:before="60" w:after="60" w:line="360" w:lineRule="auto"/>
              <w:rPr>
                <w:rFonts w:eastAsia="Arial Unicode MS"/>
                <w:bCs/>
                <w:lang w:eastAsia="en-US"/>
              </w:rPr>
            </w:pPr>
            <w:r w:rsidRPr="0098316A">
              <w:rPr>
                <w:b/>
                <w:i/>
                <w:szCs w:val="24"/>
                <w:lang w:eastAsia="en-US"/>
              </w:rPr>
              <w:t>[</w:t>
            </w:r>
            <w:r w:rsidRPr="0098316A">
              <w:rPr>
                <w:b/>
                <w:i/>
                <w:lang w:eastAsia="en-US"/>
              </w:rPr>
              <w:t>144</w:t>
            </w:r>
            <w:r w:rsidRPr="0098316A">
              <w:rPr>
                <w:b/>
                <w:i/>
                <w:szCs w:val="24"/>
                <w:lang w:eastAsia="en-US"/>
              </w:rPr>
              <w:t xml:space="preserve"> months after the date of application of this Regulation]</w:t>
            </w:r>
            <w:r w:rsidRPr="0098316A">
              <w:rPr>
                <w:rFonts w:eastAsia="Arial Unicode MS"/>
                <w:bCs/>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50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7"/>
        <w:gridCol w:w="126"/>
        <w:gridCol w:w="1625"/>
        <w:gridCol w:w="1242"/>
        <w:gridCol w:w="2652"/>
        <w:gridCol w:w="3419"/>
      </w:tblGrid>
      <w:tr w:rsidR="001D5994" w:rsidRPr="0098316A" w:rsidTr="00580D85">
        <w:tc>
          <w:tcPr>
            <w:tcW w:w="43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64"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 xml:space="preserve"> (c) the entries for items 62 and 63 are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3" w:type="dxa"/>
            <w:gridSpan w:val="2"/>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'62</w:t>
            </w:r>
          </w:p>
        </w:tc>
        <w:tc>
          <w:tcPr>
            <w:tcW w:w="1625"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lang w:eastAsia="en-US"/>
              </w:rPr>
              <w:t>Hydrogen system</w:t>
            </w:r>
          </w:p>
        </w:tc>
        <w:tc>
          <w:tcPr>
            <w:tcW w:w="124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bC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265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ind w:left="238" w:hanging="238"/>
              <w:rPr>
                <w:rFonts w:eastAsia="Arial Unicode MS"/>
                <w:bCs/>
                <w:lang w:val="fr-BE" w:eastAsia="en-US"/>
              </w:rPr>
            </w:pPr>
          </w:p>
        </w:tc>
        <w:tc>
          <w:tcPr>
            <w:tcW w:w="3419"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X</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3" w:type="dxa"/>
            <w:gridSpan w:val="2"/>
            <w:tcBorders>
              <w:top w:val="single" w:sz="12" w:space="0" w:color="auto"/>
              <w:left w:val="single" w:sz="1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63</w:t>
            </w:r>
          </w:p>
        </w:tc>
        <w:tc>
          <w:tcPr>
            <w:tcW w:w="1625"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General safety</w:t>
            </w:r>
          </w:p>
        </w:tc>
        <w:tc>
          <w:tcPr>
            <w:tcW w:w="1242"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2652"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ind w:left="238" w:hanging="238"/>
              <w:rPr>
                <w:rFonts w:eastAsia="Arial Unicode MS"/>
                <w:bCs/>
                <w:lang w:eastAsia="en-US"/>
              </w:rPr>
            </w:pPr>
          </w:p>
        </w:tc>
        <w:tc>
          <w:tcPr>
            <w:tcW w:w="3419"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rFonts w:eastAsia="Arial Unicode MS"/>
                <w:bCs/>
                <w:lang w:eastAsia="en-US"/>
              </w:rPr>
            </w:pPr>
            <w:r w:rsidRPr="0098316A">
              <w:rPr>
                <w:lang w:eastAsia="en-US"/>
              </w:rPr>
              <w:t>Compliance with Regulation (EU) 2019/...</w:t>
            </w:r>
            <w:r w:rsidRPr="0098316A">
              <w:rPr>
                <w:vertAlign w:val="superscript"/>
                <w:lang w:eastAsia="en-US"/>
              </w:rPr>
              <w:t>+</w:t>
            </w:r>
            <w:r w:rsidRPr="0098316A">
              <w:rPr>
                <w:lang w:eastAsia="en-US"/>
              </w:rPr>
              <w:t xml:space="preserve"> is mandatory. However, type-approval under this specific item is not envisaged as it merely represents the collection of individual items listed elsewhere in the table that </w:t>
            </w:r>
            <w:proofErr w:type="gramStart"/>
            <w:r w:rsidRPr="0098316A">
              <w:rPr>
                <w:lang w:eastAsia="en-US"/>
              </w:rPr>
              <w:t>make reference</w:t>
            </w:r>
            <w:proofErr w:type="gramEnd"/>
            <w:r w:rsidRPr="0098316A">
              <w:rPr>
                <w:lang w:eastAsia="en-US"/>
              </w:rPr>
              <w:t xml:space="preserve"> to Regulation (EU) 2019/...</w:t>
            </w:r>
            <w:r w:rsidRPr="0098316A">
              <w:rPr>
                <w:vertAlign w:val="superscript"/>
                <w:lang w:eastAsia="en-US"/>
              </w:rPr>
              <w:t>+</w:t>
            </w:r>
            <w:r w:rsidRPr="0098316A">
              <w:rPr>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5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5"/>
        <w:gridCol w:w="3436"/>
        <w:gridCol w:w="5502"/>
      </w:tblGrid>
      <w:tr w:rsidR="001D5994" w:rsidRPr="0098316A" w:rsidTr="00580D85">
        <w:tc>
          <w:tcPr>
            <w:tcW w:w="565"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r w:rsidRPr="0098316A">
              <w:rPr>
                <w:lang w:eastAsia="en-US"/>
              </w:rPr>
              <w:lastRenderedPageBreak/>
              <w:t>(6)</w:t>
            </w:r>
          </w:p>
        </w:tc>
        <w:tc>
          <w:tcPr>
            <w:tcW w:w="8938"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in Appendix 2 of Part I, point 4 is amended as follows:</w:t>
            </w:r>
          </w:p>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(a) the table headed ‘Part I: Vehicles belonging to category M</w:t>
            </w:r>
            <w:r w:rsidRPr="0098316A">
              <w:rPr>
                <w:szCs w:val="24"/>
                <w:vertAlign w:val="subscript"/>
                <w:lang w:eastAsia="en-US"/>
              </w:rPr>
              <w:t>1</w:t>
            </w:r>
            <w:r w:rsidRPr="0098316A">
              <w:rPr>
                <w:szCs w:val="24"/>
                <w:lang w:eastAsia="en-US"/>
              </w:rPr>
              <w:t>’ is amended as follows:</w:t>
            </w:r>
          </w:p>
          <w:p w:rsidR="001D5994" w:rsidRPr="0098316A" w:rsidRDefault="001D5994" w:rsidP="001D5994">
            <w:pPr>
              <w:widowControl/>
              <w:spacing w:before="120" w:after="120" w:line="360" w:lineRule="auto"/>
              <w:ind w:left="596" w:firstLine="8"/>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the entry for item 58 is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5"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'58</w:t>
            </w:r>
          </w:p>
        </w:tc>
        <w:tc>
          <w:tcPr>
            <w:tcW w:w="3436"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es-ES" w:eastAsia="en-US"/>
              </w:rPr>
            </w:pPr>
            <w:r w:rsidRPr="0098316A">
              <w:rPr>
                <w:lang w:val="es-ES" w:eastAsia="en-US"/>
              </w:rPr>
              <w:t xml:space="preserve">UN </w:t>
            </w:r>
            <w:proofErr w:type="spellStart"/>
            <w:r w:rsidRPr="0098316A">
              <w:rPr>
                <w:lang w:val="es-ES" w:eastAsia="en-US"/>
              </w:rPr>
              <w:t>Regulation</w:t>
            </w:r>
            <w:proofErr w:type="spellEnd"/>
            <w:r w:rsidRPr="0098316A">
              <w:rPr>
                <w:lang w:val="es-ES" w:eastAsia="en-US"/>
              </w:rPr>
              <w:t xml:space="preserve"> No 127</w:t>
            </w:r>
          </w:p>
          <w:p w:rsidR="001D5994" w:rsidRPr="0098316A" w:rsidRDefault="001D5994" w:rsidP="001D5994">
            <w:pPr>
              <w:widowControl/>
              <w:spacing w:before="60" w:after="60" w:line="360" w:lineRule="auto"/>
              <w:rPr>
                <w:lang w:val="es-ES" w:eastAsia="en-US"/>
              </w:rPr>
            </w:pPr>
            <w:proofErr w:type="spellStart"/>
            <w:r w:rsidRPr="0098316A">
              <w:rPr>
                <w:lang w:val="es-ES" w:eastAsia="en-US"/>
              </w:rPr>
              <w:t>Regulation</w:t>
            </w:r>
            <w:proofErr w:type="spellEnd"/>
            <w:r w:rsidRPr="0098316A">
              <w:rPr>
                <w:lang w:val="es-ES" w:eastAsia="en-US"/>
              </w:rPr>
              <w:t xml:space="preserve"> (EU) 2019/...</w:t>
            </w:r>
            <w:r w:rsidRPr="0098316A">
              <w:rPr>
                <w:vertAlign w:val="superscript"/>
                <w:lang w:val="es-ES" w:eastAsia="en-US"/>
              </w:rPr>
              <w:t>+</w:t>
            </w:r>
          </w:p>
          <w:p w:rsidR="001D5994" w:rsidRPr="0098316A" w:rsidRDefault="001D5994" w:rsidP="001D5994">
            <w:pPr>
              <w:widowControl/>
              <w:spacing w:before="60" w:after="60" w:line="360" w:lineRule="auto"/>
              <w:rPr>
                <w:rFonts w:eastAsia="Arial Unicode MS"/>
                <w:bCs/>
                <w:lang w:eastAsia="en-US"/>
              </w:rPr>
            </w:pPr>
            <w:r w:rsidRPr="0098316A">
              <w:rPr>
                <w:lang w:eastAsia="en-US"/>
              </w:rPr>
              <w:t>(Pedestrian protection)</w:t>
            </w:r>
          </w:p>
        </w:tc>
        <w:tc>
          <w:tcPr>
            <w:tcW w:w="5502"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Vehicles shall be fitted with an electronic antilock braking system acting on all wheels.</w:t>
            </w:r>
          </w:p>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The requirements of UN Regulation No 127 shall apply.</w:t>
            </w:r>
          </w:p>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Any frontal protection system shall either be an integral part of the vehicle and thus compliant with the requirements of UN Regulation No 127 or be type-approved as separate technical unit';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5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
        <w:gridCol w:w="3436"/>
        <w:gridCol w:w="5502"/>
      </w:tblGrid>
      <w:tr w:rsidR="001D5994" w:rsidRPr="0098316A" w:rsidTr="00580D85">
        <w:tc>
          <w:tcPr>
            <w:tcW w:w="567"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8938"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firstLine="8"/>
              <w:rPr>
                <w:szCs w:val="24"/>
                <w:lang w:eastAsia="en-US"/>
              </w:rPr>
            </w:pPr>
            <w:r w:rsidRPr="0098316A">
              <w:rPr>
                <w:szCs w:val="24"/>
                <w:lang w:eastAsia="en-US"/>
              </w:rPr>
              <w:t>(ii) the following entry is inserted in the appropriate place by item number:</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'62</w:t>
            </w:r>
          </w:p>
        </w:tc>
        <w:tc>
          <w:tcPr>
            <w:tcW w:w="3436"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es-ES" w:eastAsia="en-US"/>
              </w:rPr>
            </w:pPr>
            <w:r w:rsidRPr="0098316A">
              <w:rPr>
                <w:lang w:val="es-ES" w:eastAsia="en-US"/>
              </w:rPr>
              <w:t xml:space="preserve">UN </w:t>
            </w:r>
            <w:proofErr w:type="spellStart"/>
            <w:r w:rsidRPr="0098316A">
              <w:rPr>
                <w:lang w:val="es-ES" w:eastAsia="en-US"/>
              </w:rPr>
              <w:t>Regulation</w:t>
            </w:r>
            <w:proofErr w:type="spellEnd"/>
            <w:r w:rsidRPr="0098316A">
              <w:rPr>
                <w:lang w:val="es-ES" w:eastAsia="en-US"/>
              </w:rPr>
              <w:t xml:space="preserve"> No 134</w:t>
            </w:r>
          </w:p>
          <w:p w:rsidR="001D5994" w:rsidRPr="0098316A" w:rsidRDefault="001D5994" w:rsidP="001D5994">
            <w:pPr>
              <w:widowControl/>
              <w:spacing w:before="60" w:after="60" w:line="360" w:lineRule="auto"/>
              <w:rPr>
                <w:lang w:val="es-ES" w:eastAsia="en-US"/>
              </w:rPr>
            </w:pPr>
            <w:proofErr w:type="spellStart"/>
            <w:r w:rsidRPr="0098316A">
              <w:rPr>
                <w:lang w:val="es-ES" w:eastAsia="en-US"/>
              </w:rPr>
              <w:t>Regulation</w:t>
            </w:r>
            <w:proofErr w:type="spellEnd"/>
            <w:r w:rsidRPr="0098316A">
              <w:rPr>
                <w:lang w:val="es-ES" w:eastAsia="en-US"/>
              </w:rPr>
              <w:t xml:space="preserve"> (EU) 2019/...</w:t>
            </w:r>
            <w:r w:rsidRPr="0098316A">
              <w:rPr>
                <w:vertAlign w:val="superscript"/>
                <w:lang w:val="es-ES" w:eastAsia="en-US"/>
              </w:rPr>
              <w:t>+</w:t>
            </w:r>
          </w:p>
          <w:p w:rsidR="001D5994" w:rsidRPr="0098316A" w:rsidRDefault="001D5994" w:rsidP="001D5994">
            <w:pPr>
              <w:widowControl/>
              <w:spacing w:before="60" w:after="60" w:line="360" w:lineRule="auto"/>
              <w:rPr>
                <w:rFonts w:eastAsia="Arial Unicode MS"/>
                <w:bCs/>
                <w:lang w:eastAsia="en-US"/>
              </w:rPr>
            </w:pPr>
            <w:r w:rsidRPr="0098316A">
              <w:rPr>
                <w:lang w:eastAsia="en-US"/>
              </w:rPr>
              <w:t>(Hydrogen system)</w:t>
            </w:r>
          </w:p>
        </w:tc>
        <w:tc>
          <w:tcPr>
            <w:tcW w:w="5502"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The requirements of UN Regulation No 134 shall apply.</w:t>
            </w:r>
          </w:p>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Alternatively, it shall be demonstrated that the vehicle complies with:</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 xml:space="preserve">Substantive requirements of Regulation (EC) No 79/2009 </w:t>
            </w:r>
            <w:r w:rsidRPr="0098316A">
              <w:rPr>
                <w:rFonts w:eastAsia="Calibri"/>
                <w:szCs w:val="22"/>
                <w:lang w:eastAsia="en-US"/>
              </w:rPr>
              <w:t>in its version applicable on [▌</w:t>
            </w:r>
            <w:r w:rsidRPr="0098316A">
              <w:rPr>
                <w:rFonts w:eastAsia="Calibri"/>
                <w:i/>
                <w:szCs w:val="22"/>
                <w:lang w:eastAsia="en-US"/>
              </w:rPr>
              <w:t>the date immediately preceding the date of application of this Regulation</w:t>
            </w:r>
            <w:r w:rsidRPr="0098316A">
              <w:rPr>
                <w:rFonts w:eastAsia="Calibri"/>
                <w:szCs w:val="22"/>
                <w:lang w:eastAsia="en-US"/>
              </w:rPr>
              <w:t>]</w:t>
            </w:r>
            <w:r w:rsidRPr="0098316A">
              <w:rPr>
                <w:rFonts w:eastAsia="Arial Unicode MS"/>
                <w:bCs/>
                <w:szCs w:val="22"/>
                <w:lang w:eastAsia="en-US"/>
              </w:rPr>
              <w:t>;</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 xml:space="preserve">Attachment 100 – Technical Standard </w:t>
            </w:r>
            <w:proofErr w:type="gramStart"/>
            <w:r w:rsidRPr="0098316A">
              <w:rPr>
                <w:rFonts w:eastAsia="Arial Unicode MS"/>
                <w:bCs/>
                <w:szCs w:val="22"/>
                <w:lang w:eastAsia="en-US"/>
              </w:rPr>
              <w:t>For</w:t>
            </w:r>
            <w:proofErr w:type="gramEnd"/>
            <w:r w:rsidRPr="0098316A">
              <w:rPr>
                <w:rFonts w:eastAsia="Arial Unicode MS"/>
                <w:bCs/>
                <w:szCs w:val="22"/>
                <w:lang w:eastAsia="en-US"/>
              </w:rPr>
              <w:t xml:space="preserve"> Fuel Systems Of Motor Vehicle </w:t>
            </w:r>
            <w:proofErr w:type="spellStart"/>
            <w:r w:rsidRPr="0098316A">
              <w:rPr>
                <w:rFonts w:eastAsia="Arial Unicode MS"/>
                <w:bCs/>
                <w:szCs w:val="22"/>
                <w:lang w:eastAsia="en-US"/>
              </w:rPr>
              <w:t>Fueled</w:t>
            </w:r>
            <w:proofErr w:type="spellEnd"/>
            <w:r w:rsidRPr="0098316A">
              <w:rPr>
                <w:rFonts w:eastAsia="Arial Unicode MS"/>
                <w:bCs/>
                <w:szCs w:val="22"/>
                <w:lang w:eastAsia="en-US"/>
              </w:rPr>
              <w:t xml:space="preserve"> By Compressed Hydrogen Gas (Japan);</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GB/T 24549-2009 Fuel cell electric vehicles – safety requirements (China);</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International standard ISO 23273:2013 Part 1: Vehicle functional safety and Part 2: Protection against hydrogen hazards for vehicles fuelled with compressed hydrogen; or</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SAE J2578 – General Fuel Cell Vehicle Safety';</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507"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8"/>
        <w:gridCol w:w="3436"/>
        <w:gridCol w:w="5503"/>
      </w:tblGrid>
      <w:tr w:rsidR="001D5994" w:rsidRPr="0098316A" w:rsidTr="00580D85">
        <w:tc>
          <w:tcPr>
            <w:tcW w:w="568"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8939"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(b) the table headed ‘Part II Vehicles belonging to category N</w:t>
            </w:r>
            <w:r w:rsidRPr="0098316A">
              <w:rPr>
                <w:szCs w:val="24"/>
                <w:vertAlign w:val="subscript"/>
                <w:lang w:eastAsia="en-US"/>
              </w:rPr>
              <w:t>1</w:t>
            </w:r>
            <w:r w:rsidRPr="0098316A">
              <w:rPr>
                <w:szCs w:val="24"/>
                <w:lang w:eastAsia="en-US"/>
              </w:rPr>
              <w:t>’ is amended as follows:</w:t>
            </w:r>
          </w:p>
          <w:p w:rsidR="001D5994" w:rsidRPr="0098316A" w:rsidRDefault="001D5994" w:rsidP="001D5994">
            <w:pPr>
              <w:widowControl/>
              <w:spacing w:before="120" w:after="120" w:line="360" w:lineRule="auto"/>
              <w:ind w:left="596" w:firstLine="8"/>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the entry for item 58 is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'58</w:t>
            </w:r>
          </w:p>
        </w:tc>
        <w:tc>
          <w:tcPr>
            <w:tcW w:w="3436"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es-ES" w:eastAsia="en-US"/>
              </w:rPr>
            </w:pPr>
            <w:r w:rsidRPr="0098316A">
              <w:rPr>
                <w:lang w:val="es-ES" w:eastAsia="en-US"/>
              </w:rPr>
              <w:t xml:space="preserve">UN </w:t>
            </w:r>
            <w:proofErr w:type="spellStart"/>
            <w:r w:rsidRPr="0098316A">
              <w:rPr>
                <w:lang w:val="es-ES" w:eastAsia="en-US"/>
              </w:rPr>
              <w:t>Regulation</w:t>
            </w:r>
            <w:proofErr w:type="spellEnd"/>
            <w:r w:rsidRPr="0098316A">
              <w:rPr>
                <w:lang w:val="es-ES" w:eastAsia="en-US"/>
              </w:rPr>
              <w:t xml:space="preserve"> No 127</w:t>
            </w:r>
          </w:p>
          <w:p w:rsidR="001D5994" w:rsidRPr="0098316A" w:rsidRDefault="001D5994" w:rsidP="001D5994">
            <w:pPr>
              <w:widowControl/>
              <w:spacing w:before="60" w:after="60" w:line="360" w:lineRule="auto"/>
              <w:rPr>
                <w:lang w:val="es-ES" w:eastAsia="en-US"/>
              </w:rPr>
            </w:pPr>
            <w:proofErr w:type="spellStart"/>
            <w:r w:rsidRPr="0098316A">
              <w:rPr>
                <w:lang w:val="es-ES" w:eastAsia="en-US"/>
              </w:rPr>
              <w:t>Regulation</w:t>
            </w:r>
            <w:proofErr w:type="spellEnd"/>
            <w:r w:rsidRPr="0098316A">
              <w:rPr>
                <w:lang w:val="es-ES" w:eastAsia="en-US"/>
              </w:rPr>
              <w:t xml:space="preserve"> (EU) 2019/...</w:t>
            </w:r>
            <w:r w:rsidRPr="0098316A">
              <w:rPr>
                <w:vertAlign w:val="superscript"/>
                <w:lang w:val="es-ES" w:eastAsia="en-US"/>
              </w:rPr>
              <w:t>+</w:t>
            </w:r>
          </w:p>
          <w:p w:rsidR="001D5994" w:rsidRPr="0098316A" w:rsidRDefault="001D5994" w:rsidP="001D5994">
            <w:pPr>
              <w:widowControl/>
              <w:spacing w:before="60" w:after="60" w:line="360" w:lineRule="auto"/>
              <w:rPr>
                <w:rFonts w:eastAsia="Arial Unicode MS"/>
                <w:bCs/>
                <w:lang w:eastAsia="en-US"/>
              </w:rPr>
            </w:pPr>
            <w:r w:rsidRPr="0098316A">
              <w:rPr>
                <w:lang w:eastAsia="en-US"/>
              </w:rPr>
              <w:t>(Pedestrian protection)</w:t>
            </w:r>
          </w:p>
        </w:tc>
        <w:tc>
          <w:tcPr>
            <w:tcW w:w="5503"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Vehicles shall be fitted with an electronic antilock braking system acting on all wheels.</w:t>
            </w:r>
          </w:p>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The requirements of UN Regulation No 127 shall apply.</w:t>
            </w:r>
          </w:p>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Any frontal protection system shall either be an integral part of the vehicle and thus compliant with the requirements of UN Regulation No 127 or be type-approved as separate technical unit';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50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8"/>
        <w:gridCol w:w="3431"/>
        <w:gridCol w:w="5503"/>
      </w:tblGrid>
      <w:tr w:rsidR="001D5994" w:rsidRPr="0098316A" w:rsidTr="00580D85">
        <w:tc>
          <w:tcPr>
            <w:tcW w:w="568"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8934"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firstLine="8"/>
              <w:rPr>
                <w:szCs w:val="24"/>
                <w:lang w:eastAsia="en-US"/>
              </w:rPr>
            </w:pPr>
            <w:r w:rsidRPr="0098316A">
              <w:rPr>
                <w:szCs w:val="24"/>
                <w:lang w:eastAsia="en-US"/>
              </w:rPr>
              <w:t>(ii) the following entry is inserted in the appropriate place by item number:</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'62</w:t>
            </w:r>
          </w:p>
        </w:tc>
        <w:tc>
          <w:tcPr>
            <w:tcW w:w="3431"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es-ES" w:eastAsia="en-US"/>
              </w:rPr>
            </w:pPr>
            <w:r w:rsidRPr="0098316A">
              <w:rPr>
                <w:lang w:val="es-ES" w:eastAsia="en-US"/>
              </w:rPr>
              <w:t xml:space="preserve">UN </w:t>
            </w:r>
            <w:proofErr w:type="spellStart"/>
            <w:r w:rsidRPr="0098316A">
              <w:rPr>
                <w:lang w:val="es-ES" w:eastAsia="en-US"/>
              </w:rPr>
              <w:t>Regulation</w:t>
            </w:r>
            <w:proofErr w:type="spellEnd"/>
            <w:r w:rsidRPr="0098316A">
              <w:rPr>
                <w:lang w:val="es-ES" w:eastAsia="en-US"/>
              </w:rPr>
              <w:t xml:space="preserve"> No 134</w:t>
            </w:r>
          </w:p>
          <w:p w:rsidR="001D5994" w:rsidRPr="0098316A" w:rsidRDefault="001D5994" w:rsidP="001D5994">
            <w:pPr>
              <w:widowControl/>
              <w:spacing w:before="60" w:after="60" w:line="360" w:lineRule="auto"/>
              <w:rPr>
                <w:lang w:val="es-ES" w:eastAsia="en-US"/>
              </w:rPr>
            </w:pPr>
            <w:proofErr w:type="spellStart"/>
            <w:r w:rsidRPr="0098316A">
              <w:rPr>
                <w:lang w:val="es-ES" w:eastAsia="en-US"/>
              </w:rPr>
              <w:t>Regulation</w:t>
            </w:r>
            <w:proofErr w:type="spellEnd"/>
            <w:r w:rsidRPr="0098316A">
              <w:rPr>
                <w:lang w:val="es-ES" w:eastAsia="en-US"/>
              </w:rPr>
              <w:t xml:space="preserve"> (EU) 2019/...</w:t>
            </w:r>
            <w:r w:rsidRPr="0098316A">
              <w:rPr>
                <w:vertAlign w:val="superscript"/>
                <w:lang w:val="es-ES" w:eastAsia="en-US"/>
              </w:rPr>
              <w:t>+</w:t>
            </w:r>
          </w:p>
          <w:p w:rsidR="001D5994" w:rsidRPr="0098316A" w:rsidRDefault="001D5994" w:rsidP="001D5994">
            <w:pPr>
              <w:widowControl/>
              <w:spacing w:before="60" w:after="60" w:line="360" w:lineRule="auto"/>
              <w:rPr>
                <w:rFonts w:eastAsia="Arial Unicode MS"/>
                <w:bCs/>
                <w:lang w:eastAsia="en-US"/>
              </w:rPr>
            </w:pPr>
            <w:r w:rsidRPr="0098316A">
              <w:rPr>
                <w:lang w:eastAsia="en-US"/>
              </w:rPr>
              <w:t>(Hydrogen system)</w:t>
            </w:r>
          </w:p>
        </w:tc>
        <w:tc>
          <w:tcPr>
            <w:tcW w:w="5503"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The requirements of UN Regulation No 134 shall apply.</w:t>
            </w:r>
          </w:p>
          <w:p w:rsidR="001D5994" w:rsidRPr="0098316A" w:rsidRDefault="001D5994" w:rsidP="001D5994">
            <w:pPr>
              <w:widowControl/>
              <w:spacing w:before="60" w:after="60" w:line="360" w:lineRule="auto"/>
              <w:rPr>
                <w:rFonts w:eastAsia="Arial Unicode MS"/>
                <w:bCs/>
                <w:lang w:eastAsia="en-US"/>
              </w:rPr>
            </w:pPr>
            <w:r w:rsidRPr="0098316A">
              <w:rPr>
                <w:rFonts w:eastAsia="Arial Unicode MS"/>
                <w:bCs/>
                <w:lang w:eastAsia="en-US"/>
              </w:rPr>
              <w:t>Alternatively, it shall be demonstrated that the vehicle complies with:</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Substantive requirements of Regulation (EC) No 79/2009</w:t>
            </w:r>
            <w:r w:rsidRPr="0098316A">
              <w:rPr>
                <w:rFonts w:eastAsia="Calibri"/>
                <w:szCs w:val="22"/>
                <w:lang w:eastAsia="en-US"/>
              </w:rPr>
              <w:t xml:space="preserve"> in its version applicable on [▌</w:t>
            </w:r>
            <w:r w:rsidRPr="0098316A">
              <w:rPr>
                <w:rFonts w:eastAsia="Calibri"/>
                <w:i/>
                <w:szCs w:val="22"/>
                <w:lang w:eastAsia="en-US"/>
              </w:rPr>
              <w:t>the date immediately preceding the date of application of this Regulation</w:t>
            </w:r>
            <w:r w:rsidRPr="0098316A">
              <w:rPr>
                <w:rFonts w:eastAsia="Calibri"/>
                <w:szCs w:val="22"/>
                <w:lang w:eastAsia="en-US"/>
              </w:rPr>
              <w:t>]</w:t>
            </w:r>
            <w:r w:rsidRPr="0098316A">
              <w:rPr>
                <w:rFonts w:eastAsia="Arial Unicode MS"/>
                <w:bCs/>
                <w:szCs w:val="22"/>
                <w:lang w:eastAsia="en-US"/>
              </w:rPr>
              <w:t>;</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 xml:space="preserve">Attachment 100 – Technical Standard </w:t>
            </w:r>
            <w:proofErr w:type="gramStart"/>
            <w:r w:rsidRPr="0098316A">
              <w:rPr>
                <w:rFonts w:eastAsia="Arial Unicode MS"/>
                <w:bCs/>
                <w:szCs w:val="22"/>
                <w:lang w:eastAsia="en-US"/>
              </w:rPr>
              <w:t>For</w:t>
            </w:r>
            <w:proofErr w:type="gramEnd"/>
            <w:r w:rsidRPr="0098316A">
              <w:rPr>
                <w:rFonts w:eastAsia="Arial Unicode MS"/>
                <w:bCs/>
                <w:szCs w:val="22"/>
                <w:lang w:eastAsia="en-US"/>
              </w:rPr>
              <w:t xml:space="preserve"> Fuel Systems Of Motor Vehicle </w:t>
            </w:r>
            <w:proofErr w:type="spellStart"/>
            <w:r w:rsidRPr="0098316A">
              <w:rPr>
                <w:rFonts w:eastAsia="Arial Unicode MS"/>
                <w:bCs/>
                <w:szCs w:val="22"/>
                <w:lang w:eastAsia="en-US"/>
              </w:rPr>
              <w:t>Fueled</w:t>
            </w:r>
            <w:proofErr w:type="spellEnd"/>
            <w:r w:rsidRPr="0098316A">
              <w:rPr>
                <w:rFonts w:eastAsia="Arial Unicode MS"/>
                <w:bCs/>
                <w:szCs w:val="22"/>
                <w:lang w:eastAsia="en-US"/>
              </w:rPr>
              <w:t xml:space="preserve"> By Compressed Hydrogen Gas (Japan);</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GB/T 24549-2009 Fuel cell electric vehicles – safety requirements (China);</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International standard ISO 23273:2013 Part 1: Vehicle functional safety and Part 2: Protection against hydrogen hazards for vehicles fuelled with compressed hydrogen; or</w:t>
            </w:r>
          </w:p>
          <w:p w:rsidR="001D5994" w:rsidRPr="0098316A" w:rsidRDefault="001D5994" w:rsidP="0098316A">
            <w:pPr>
              <w:widowControl/>
              <w:numPr>
                <w:ilvl w:val="0"/>
                <w:numId w:val="37"/>
              </w:numPr>
              <w:spacing w:before="60" w:after="60" w:line="360" w:lineRule="auto"/>
              <w:ind w:left="420"/>
              <w:contextualSpacing/>
              <w:jc w:val="both"/>
              <w:rPr>
                <w:rFonts w:eastAsia="Arial Unicode MS"/>
                <w:bCs/>
                <w:szCs w:val="22"/>
                <w:lang w:eastAsia="en-US"/>
              </w:rPr>
            </w:pPr>
            <w:r w:rsidRPr="0098316A">
              <w:rPr>
                <w:rFonts w:eastAsia="Arial Unicode MS"/>
                <w:bCs/>
                <w:szCs w:val="22"/>
                <w:lang w:eastAsia="en-US"/>
              </w:rPr>
              <w:t>SAE J2578 – General Fuel Cell Vehicle Safety';</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99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5"/>
        <w:gridCol w:w="483"/>
        <w:gridCol w:w="148"/>
        <w:gridCol w:w="2693"/>
        <w:gridCol w:w="2069"/>
        <w:gridCol w:w="1229"/>
        <w:gridCol w:w="1121"/>
        <w:gridCol w:w="1090"/>
        <w:gridCol w:w="584"/>
        <w:gridCol w:w="269"/>
        <w:gridCol w:w="228"/>
      </w:tblGrid>
      <w:tr w:rsidR="001D5994" w:rsidRPr="0098316A" w:rsidTr="00580D85">
        <w:trPr>
          <w:gridAfter w:val="2"/>
          <w:wAfter w:w="497" w:type="dxa"/>
        </w:trPr>
        <w:tc>
          <w:tcPr>
            <w:tcW w:w="568"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r w:rsidRPr="0098316A">
              <w:rPr>
                <w:lang w:eastAsia="en-US"/>
              </w:rPr>
              <w:lastRenderedPageBreak/>
              <w:t>(7)</w:t>
            </w:r>
          </w:p>
        </w:tc>
        <w:tc>
          <w:tcPr>
            <w:tcW w:w="8934" w:type="dxa"/>
            <w:gridSpan w:val="7"/>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in Part II, in the table, the entries for items 58, 65 and 66 are deleted;</w:t>
            </w:r>
          </w:p>
        </w:tc>
      </w:tr>
      <w:tr w:rsidR="001D5994" w:rsidRPr="0098316A" w:rsidTr="00580D85">
        <w:trPr>
          <w:gridAfter w:val="2"/>
          <w:wAfter w:w="497" w:type="dxa"/>
        </w:trPr>
        <w:tc>
          <w:tcPr>
            <w:tcW w:w="568"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r w:rsidRPr="0098316A">
              <w:rPr>
                <w:lang w:eastAsia="en-US"/>
              </w:rPr>
              <w:t>(8)</w:t>
            </w:r>
          </w:p>
        </w:tc>
        <w:tc>
          <w:tcPr>
            <w:tcW w:w="8934" w:type="dxa"/>
            <w:gridSpan w:val="7"/>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Part III is amended as follows:</w:t>
            </w:r>
          </w:p>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(a) in Appendix 1, the table is amended as follows:</w:t>
            </w:r>
          </w:p>
          <w:p w:rsidR="001D5994" w:rsidRPr="0098316A" w:rsidRDefault="001D5994" w:rsidP="001D5994">
            <w:pPr>
              <w:widowControl/>
              <w:spacing w:before="120" w:after="120" w:line="360" w:lineRule="auto"/>
              <w:ind w:left="596" w:firstLine="8"/>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the entry for item 58 is replaced by the following:</w:t>
            </w:r>
          </w:p>
        </w:tc>
      </w:tr>
      <w:tr w:rsidR="001D5994" w:rsidRPr="0098316A" w:rsidTr="00580D85">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5" w:type="dxa"/>
          <w:wAfter w:w="228" w:type="dxa"/>
          <w:jc w:val="center"/>
        </w:trPr>
        <w:tc>
          <w:tcPr>
            <w:tcW w:w="483" w:type="dxa"/>
            <w:hideMark/>
          </w:tcPr>
          <w:p w:rsidR="001D5994" w:rsidRPr="0098316A" w:rsidRDefault="001D5994" w:rsidP="001D5994">
            <w:pPr>
              <w:widowControl/>
              <w:spacing w:before="60" w:after="60" w:line="360" w:lineRule="auto"/>
              <w:rPr>
                <w:rFonts w:eastAsia="Arial Unicode MS"/>
                <w:lang w:eastAsia="en-US"/>
              </w:rPr>
            </w:pPr>
            <w:r w:rsidRPr="0098316A">
              <w:rPr>
                <w:lang w:eastAsia="en-US"/>
              </w:rPr>
              <w:br w:type="page"/>
            </w:r>
            <w:r w:rsidRPr="0098316A">
              <w:rPr>
                <w:rFonts w:eastAsia="Arial Unicode MS"/>
                <w:lang w:eastAsia="en-US"/>
              </w:rPr>
              <w:t>'58</w:t>
            </w:r>
          </w:p>
        </w:tc>
        <w:tc>
          <w:tcPr>
            <w:tcW w:w="2841" w:type="dxa"/>
            <w:gridSpan w:val="2"/>
            <w:hideMark/>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Pedestrian protection</w:t>
            </w:r>
          </w:p>
        </w:tc>
        <w:tc>
          <w:tcPr>
            <w:tcW w:w="2069" w:type="dxa"/>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127</w:t>
            </w:r>
          </w:p>
        </w:tc>
        <w:tc>
          <w:tcPr>
            <w:tcW w:w="1229" w:type="dxa"/>
            <w:hideMark/>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X</w:t>
            </w:r>
          </w:p>
        </w:tc>
        <w:tc>
          <w:tcPr>
            <w:tcW w:w="1121" w:type="dxa"/>
            <w:hideMark/>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X';</w:t>
            </w:r>
          </w:p>
        </w:tc>
        <w:tc>
          <w:tcPr>
            <w:tcW w:w="1090" w:type="dxa"/>
            <w:hideMark/>
          </w:tcPr>
          <w:p w:rsidR="001D5994" w:rsidRPr="0098316A" w:rsidRDefault="001D5994" w:rsidP="001D5994">
            <w:pPr>
              <w:widowControl/>
              <w:spacing w:before="60" w:after="60" w:line="360" w:lineRule="auto"/>
              <w:jc w:val="center"/>
              <w:rPr>
                <w:rFonts w:eastAsia="Arial Unicode MS"/>
                <w:lang w:eastAsia="en-US"/>
              </w:rPr>
            </w:pPr>
          </w:p>
        </w:tc>
        <w:tc>
          <w:tcPr>
            <w:tcW w:w="853" w:type="dxa"/>
            <w:gridSpan w:val="2"/>
            <w:hideMark/>
          </w:tcPr>
          <w:p w:rsidR="001D5994" w:rsidRPr="0098316A" w:rsidRDefault="001D5994" w:rsidP="001D5994">
            <w:pPr>
              <w:widowControl/>
              <w:spacing w:before="60" w:after="60" w:line="360" w:lineRule="auto"/>
              <w:jc w:val="center"/>
              <w:rPr>
                <w:rFonts w:eastAsia="Arial Unicode MS"/>
                <w:lang w:eastAsia="en-US"/>
              </w:rPr>
            </w:pPr>
          </w:p>
        </w:tc>
      </w:tr>
      <w:tr w:rsidR="001D5994" w:rsidRPr="0098316A" w:rsidTr="00580D85">
        <w:tc>
          <w:tcPr>
            <w:tcW w:w="716" w:type="dxa"/>
            <w:gridSpan w:val="3"/>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283" w:type="dxa"/>
            <w:gridSpan w:val="8"/>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(ii) the entries for items 62 and 63 are replaced by the following:</w:t>
            </w:r>
          </w:p>
        </w:tc>
      </w:tr>
      <w:tr w:rsidR="001D5994" w:rsidRPr="0098316A" w:rsidTr="00580D85">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5" w:type="dxa"/>
          <w:wAfter w:w="228" w:type="dxa"/>
          <w:jc w:val="center"/>
        </w:trPr>
        <w:tc>
          <w:tcPr>
            <w:tcW w:w="483" w:type="dxa"/>
            <w:hideMark/>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'62</w:t>
            </w:r>
          </w:p>
        </w:tc>
        <w:tc>
          <w:tcPr>
            <w:tcW w:w="2841" w:type="dxa"/>
            <w:gridSpan w:val="2"/>
            <w:hideMark/>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Hydrogen system</w:t>
            </w:r>
          </w:p>
        </w:tc>
        <w:tc>
          <w:tcPr>
            <w:tcW w:w="2069" w:type="dxa"/>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1229" w:type="dxa"/>
            <w:hideMark/>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X</w:t>
            </w:r>
          </w:p>
        </w:tc>
        <w:tc>
          <w:tcPr>
            <w:tcW w:w="1121" w:type="dxa"/>
            <w:hideMark/>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X</w:t>
            </w:r>
          </w:p>
        </w:tc>
        <w:tc>
          <w:tcPr>
            <w:tcW w:w="1090" w:type="dxa"/>
            <w:hideMark/>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X</w:t>
            </w:r>
          </w:p>
        </w:tc>
        <w:tc>
          <w:tcPr>
            <w:tcW w:w="853" w:type="dxa"/>
            <w:gridSpan w:val="2"/>
            <w:hideMark/>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X</w:t>
            </w:r>
          </w:p>
        </w:tc>
      </w:tr>
      <w:tr w:rsidR="001D5994" w:rsidRPr="0098316A" w:rsidTr="00580D85">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5" w:type="dxa"/>
          <w:wAfter w:w="228" w:type="dxa"/>
          <w:jc w:val="center"/>
        </w:trPr>
        <w:tc>
          <w:tcPr>
            <w:tcW w:w="483" w:type="dxa"/>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63</w:t>
            </w:r>
          </w:p>
        </w:tc>
        <w:tc>
          <w:tcPr>
            <w:tcW w:w="2841" w:type="dxa"/>
            <w:gridSpan w:val="2"/>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General safety</w:t>
            </w:r>
          </w:p>
        </w:tc>
        <w:tc>
          <w:tcPr>
            <w:tcW w:w="2069" w:type="dxa"/>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1229" w:type="dxa"/>
          </w:tcPr>
          <w:p w:rsidR="001D5994" w:rsidRPr="0098316A" w:rsidRDefault="001D5994" w:rsidP="001D5994">
            <w:pPr>
              <w:widowControl/>
              <w:spacing w:before="60" w:after="60" w:line="360" w:lineRule="auto"/>
              <w:jc w:val="center"/>
              <w:rPr>
                <w:rFonts w:eastAsia="Arial Unicode MS"/>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1121" w:type="dxa"/>
          </w:tcPr>
          <w:p w:rsidR="001D5994" w:rsidRPr="0098316A" w:rsidRDefault="001D5994" w:rsidP="001D5994">
            <w:pPr>
              <w:widowControl/>
              <w:spacing w:before="60" w:after="60" w:line="360" w:lineRule="auto"/>
              <w:jc w:val="center"/>
              <w:rPr>
                <w:rFonts w:eastAsia="Arial Unicode MS"/>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1090" w:type="dxa"/>
          </w:tcPr>
          <w:p w:rsidR="001D5994" w:rsidRPr="0098316A" w:rsidRDefault="001D5994" w:rsidP="001D5994">
            <w:pPr>
              <w:widowControl/>
              <w:spacing w:before="60" w:after="60" w:line="360" w:lineRule="auto"/>
              <w:jc w:val="center"/>
              <w:rPr>
                <w:rFonts w:eastAsia="Arial Unicode MS"/>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853" w:type="dxa"/>
            <w:gridSpan w:val="2"/>
          </w:tcPr>
          <w:p w:rsidR="001D5994" w:rsidRPr="0098316A" w:rsidRDefault="001D5994" w:rsidP="001D5994">
            <w:pPr>
              <w:widowControl/>
              <w:spacing w:before="60" w:after="60" w:line="360" w:lineRule="auto"/>
              <w:jc w:val="center"/>
              <w:rPr>
                <w:rFonts w:eastAsia="Arial Unicode MS"/>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99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5"/>
        <w:gridCol w:w="483"/>
        <w:gridCol w:w="148"/>
        <w:gridCol w:w="2053"/>
        <w:gridCol w:w="640"/>
        <w:gridCol w:w="1010"/>
        <w:gridCol w:w="534"/>
        <w:gridCol w:w="525"/>
        <w:gridCol w:w="380"/>
        <w:gridCol w:w="682"/>
        <w:gridCol w:w="167"/>
        <w:gridCol w:w="312"/>
        <w:gridCol w:w="554"/>
        <w:gridCol w:w="255"/>
        <w:gridCol w:w="299"/>
        <w:gridCol w:w="554"/>
        <w:gridCol w:w="237"/>
        <w:gridCol w:w="300"/>
        <w:gridCol w:w="377"/>
        <w:gridCol w:w="176"/>
        <w:gridCol w:w="61"/>
        <w:gridCol w:w="167"/>
      </w:tblGrid>
      <w:tr w:rsidR="001D5994" w:rsidRPr="0098316A" w:rsidTr="00580D85">
        <w:tc>
          <w:tcPr>
            <w:tcW w:w="716" w:type="dxa"/>
            <w:gridSpan w:val="3"/>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283" w:type="dxa"/>
            <w:gridSpan w:val="19"/>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(iii) the entries for items 65 and 66 are replaced by the following:</w:t>
            </w:r>
          </w:p>
        </w:tc>
      </w:tr>
      <w:tr w:rsidR="001D5994" w:rsidRPr="0098316A" w:rsidTr="00580D85">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
          <w:gridAfter w:val="2"/>
          <w:wBefore w:w="85" w:type="dxa"/>
          <w:wAfter w:w="228" w:type="dxa"/>
          <w:jc w:val="center"/>
        </w:trPr>
        <w:tc>
          <w:tcPr>
            <w:tcW w:w="483" w:type="dxa"/>
            <w:hideMark/>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'65</w:t>
            </w:r>
          </w:p>
        </w:tc>
        <w:tc>
          <w:tcPr>
            <w:tcW w:w="2841" w:type="dxa"/>
            <w:gridSpan w:val="3"/>
            <w:hideMark/>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Advanced emergency braking system</w:t>
            </w:r>
          </w:p>
        </w:tc>
        <w:tc>
          <w:tcPr>
            <w:tcW w:w="2069" w:type="dxa"/>
            <w:gridSpan w:val="3"/>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131</w:t>
            </w:r>
          </w:p>
        </w:tc>
        <w:tc>
          <w:tcPr>
            <w:tcW w:w="1229" w:type="dxa"/>
            <w:gridSpan w:val="3"/>
          </w:tcPr>
          <w:p w:rsidR="001D5994" w:rsidRPr="0098316A" w:rsidRDefault="001D5994" w:rsidP="001D5994">
            <w:pPr>
              <w:widowControl/>
              <w:spacing w:before="60" w:after="60" w:line="360" w:lineRule="auto"/>
              <w:jc w:val="center"/>
              <w:rPr>
                <w:rFonts w:eastAsia="Arial Unicode MS"/>
                <w:lang w:val="fr-BE" w:eastAsia="en-US"/>
              </w:rPr>
            </w:pPr>
          </w:p>
        </w:tc>
        <w:tc>
          <w:tcPr>
            <w:tcW w:w="1121" w:type="dxa"/>
            <w:gridSpan w:val="3"/>
          </w:tcPr>
          <w:p w:rsidR="001D5994" w:rsidRPr="0098316A" w:rsidRDefault="001D5994" w:rsidP="001D5994">
            <w:pPr>
              <w:widowControl/>
              <w:spacing w:before="60" w:after="60" w:line="360" w:lineRule="auto"/>
              <w:jc w:val="center"/>
              <w:rPr>
                <w:rFonts w:eastAsia="Arial Unicode MS"/>
                <w:lang w:val="fr-BE" w:eastAsia="en-US"/>
              </w:rPr>
            </w:pPr>
          </w:p>
        </w:tc>
        <w:tc>
          <w:tcPr>
            <w:tcW w:w="1090" w:type="dxa"/>
            <w:gridSpan w:val="3"/>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N/A</w:t>
            </w:r>
          </w:p>
        </w:tc>
        <w:tc>
          <w:tcPr>
            <w:tcW w:w="853" w:type="dxa"/>
            <w:gridSpan w:val="3"/>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N/A</w:t>
            </w:r>
          </w:p>
        </w:tc>
      </w:tr>
      <w:tr w:rsidR="001D5994" w:rsidRPr="0098316A" w:rsidTr="00580D85">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1"/>
          <w:gridAfter w:val="2"/>
          <w:wBefore w:w="85" w:type="dxa"/>
          <w:wAfter w:w="228" w:type="dxa"/>
          <w:jc w:val="center"/>
        </w:trPr>
        <w:tc>
          <w:tcPr>
            <w:tcW w:w="483" w:type="dxa"/>
            <w:tcBorders>
              <w:top w:val="single" w:sz="12" w:space="0" w:color="auto"/>
              <w:left w:val="single" w:sz="1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66</w:t>
            </w:r>
          </w:p>
        </w:tc>
        <w:tc>
          <w:tcPr>
            <w:tcW w:w="2841" w:type="dxa"/>
            <w:gridSpan w:val="3"/>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Lane departure warning system</w:t>
            </w:r>
          </w:p>
        </w:tc>
        <w:tc>
          <w:tcPr>
            <w:tcW w:w="2069" w:type="dxa"/>
            <w:gridSpan w:val="3"/>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130</w:t>
            </w:r>
          </w:p>
        </w:tc>
        <w:tc>
          <w:tcPr>
            <w:tcW w:w="1229" w:type="dxa"/>
            <w:gridSpan w:val="3"/>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rFonts w:eastAsia="Arial Unicode MS"/>
                <w:lang w:val="fr-BE" w:eastAsia="en-US"/>
              </w:rPr>
            </w:pPr>
          </w:p>
        </w:tc>
        <w:tc>
          <w:tcPr>
            <w:tcW w:w="1121" w:type="dxa"/>
            <w:gridSpan w:val="3"/>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rFonts w:eastAsia="Arial Unicode MS"/>
                <w:lang w:val="fr-BE" w:eastAsia="en-US"/>
              </w:rPr>
            </w:pPr>
          </w:p>
        </w:tc>
        <w:tc>
          <w:tcPr>
            <w:tcW w:w="1090" w:type="dxa"/>
            <w:gridSpan w:val="3"/>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N/A</w:t>
            </w:r>
          </w:p>
        </w:tc>
        <w:tc>
          <w:tcPr>
            <w:tcW w:w="853" w:type="dxa"/>
            <w:gridSpan w:val="3"/>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rFonts w:eastAsia="Arial Unicode MS"/>
                <w:lang w:eastAsia="en-US"/>
              </w:rPr>
            </w:pPr>
            <w:r w:rsidRPr="0098316A">
              <w:rPr>
                <w:rFonts w:eastAsia="Arial Unicode MS"/>
                <w:lang w:eastAsia="en-US"/>
              </w:rPr>
              <w:t>N/A';</w:t>
            </w:r>
          </w:p>
        </w:tc>
      </w:tr>
      <w:tr w:rsidR="001D5994" w:rsidRPr="0098316A" w:rsidTr="00580D85">
        <w:trPr>
          <w:gridAfter w:val="1"/>
          <w:wAfter w:w="167" w:type="dxa"/>
        </w:trPr>
        <w:tc>
          <w:tcPr>
            <w:tcW w:w="716" w:type="dxa"/>
            <w:gridSpan w:val="3"/>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116" w:type="dxa"/>
            <w:gridSpan w:val="18"/>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(b) in Appendix 2, the table is amended as follows:</w:t>
            </w:r>
          </w:p>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the following entry is inserted in the appropriate place by item number:</w:t>
            </w: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3"/>
          <w:wAfter w:w="404" w:type="dxa"/>
        </w:trPr>
        <w:tc>
          <w:tcPr>
            <w:tcW w:w="716" w:type="dxa"/>
            <w:gridSpan w:val="3"/>
          </w:tcPr>
          <w:p w:rsidR="001D5994" w:rsidRPr="0098316A" w:rsidRDefault="001D5994" w:rsidP="001D5994">
            <w:pPr>
              <w:widowControl/>
              <w:spacing w:before="60" w:after="60" w:line="360" w:lineRule="auto"/>
              <w:jc w:val="center"/>
              <w:rPr>
                <w:lang w:eastAsia="en-US"/>
              </w:rPr>
            </w:pPr>
            <w:r w:rsidRPr="0098316A">
              <w:rPr>
                <w:lang w:eastAsia="en-US"/>
              </w:rPr>
              <w:t>'55A</w:t>
            </w:r>
          </w:p>
        </w:tc>
        <w:tc>
          <w:tcPr>
            <w:tcW w:w="2053" w:type="dxa"/>
          </w:tcPr>
          <w:p w:rsidR="001D5994" w:rsidRPr="0098316A" w:rsidRDefault="001D5994" w:rsidP="001D5994">
            <w:pPr>
              <w:widowControl/>
              <w:spacing w:before="60" w:after="60" w:line="360" w:lineRule="auto"/>
              <w:rPr>
                <w:lang w:eastAsia="en-US"/>
              </w:rPr>
            </w:pPr>
            <w:r w:rsidRPr="0098316A">
              <w:rPr>
                <w:lang w:eastAsia="en-US"/>
              </w:rPr>
              <w:t>Pole side impact</w:t>
            </w:r>
          </w:p>
        </w:tc>
        <w:tc>
          <w:tcPr>
            <w:tcW w:w="1650" w:type="dxa"/>
            <w:gridSpan w:val="2"/>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135</w:t>
            </w:r>
          </w:p>
        </w:tc>
        <w:tc>
          <w:tcPr>
            <w:tcW w:w="534" w:type="dxa"/>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25" w:type="dxa"/>
          </w:tcPr>
          <w:p w:rsidR="001D5994" w:rsidRPr="0098316A" w:rsidRDefault="001D5994" w:rsidP="001D5994">
            <w:pPr>
              <w:widowControl/>
              <w:spacing w:before="60" w:after="60" w:line="360" w:lineRule="auto"/>
              <w:jc w:val="center"/>
              <w:rPr>
                <w:lang w:eastAsia="en-US"/>
              </w:rPr>
            </w:pPr>
          </w:p>
        </w:tc>
        <w:tc>
          <w:tcPr>
            <w:tcW w:w="380" w:type="dxa"/>
          </w:tcPr>
          <w:p w:rsidR="001D5994" w:rsidRPr="0098316A" w:rsidRDefault="001D5994" w:rsidP="001D5994">
            <w:pPr>
              <w:widowControl/>
              <w:spacing w:before="60" w:after="60" w:line="360" w:lineRule="auto"/>
              <w:jc w:val="center"/>
              <w:rPr>
                <w:lang w:eastAsia="en-US"/>
              </w:rPr>
            </w:pPr>
          </w:p>
        </w:tc>
        <w:tc>
          <w:tcPr>
            <w:tcW w:w="682" w:type="dxa"/>
            <w:shd w:val="clear" w:color="auto" w:fill="auto"/>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479" w:type="dxa"/>
            <w:gridSpan w:val="2"/>
          </w:tcPr>
          <w:p w:rsidR="001D5994" w:rsidRPr="0098316A" w:rsidRDefault="001D5994" w:rsidP="001D5994">
            <w:pPr>
              <w:widowControl/>
              <w:spacing w:before="60" w:after="60" w:line="360" w:lineRule="auto"/>
              <w:jc w:val="center"/>
              <w:rPr>
                <w:lang w:eastAsia="en-US"/>
              </w:rPr>
            </w:pPr>
          </w:p>
        </w:tc>
        <w:tc>
          <w:tcPr>
            <w:tcW w:w="554" w:type="dxa"/>
          </w:tcPr>
          <w:p w:rsidR="001D5994" w:rsidRPr="0098316A" w:rsidRDefault="001D5994" w:rsidP="001D5994">
            <w:pPr>
              <w:widowControl/>
              <w:spacing w:before="60" w:after="60" w:line="360" w:lineRule="auto"/>
              <w:jc w:val="center"/>
              <w:rPr>
                <w:lang w:eastAsia="en-US"/>
              </w:rPr>
            </w:pPr>
          </w:p>
        </w:tc>
        <w:tc>
          <w:tcPr>
            <w:tcW w:w="554" w:type="dxa"/>
            <w:gridSpan w:val="2"/>
          </w:tcPr>
          <w:p w:rsidR="001D5994" w:rsidRPr="0098316A" w:rsidRDefault="001D5994" w:rsidP="001D5994">
            <w:pPr>
              <w:widowControl/>
              <w:spacing w:before="60" w:after="60" w:line="360" w:lineRule="auto"/>
              <w:jc w:val="center"/>
              <w:rPr>
                <w:lang w:eastAsia="en-US"/>
              </w:rPr>
            </w:pPr>
          </w:p>
        </w:tc>
        <w:tc>
          <w:tcPr>
            <w:tcW w:w="554" w:type="dxa"/>
          </w:tcPr>
          <w:p w:rsidR="001D5994" w:rsidRPr="0098316A" w:rsidRDefault="001D5994" w:rsidP="001D5994">
            <w:pPr>
              <w:widowControl/>
              <w:spacing w:before="60" w:after="60" w:line="360" w:lineRule="auto"/>
              <w:jc w:val="center"/>
              <w:rPr>
                <w:lang w:eastAsia="en-US"/>
              </w:rPr>
            </w:pPr>
          </w:p>
        </w:tc>
        <w:tc>
          <w:tcPr>
            <w:tcW w:w="537" w:type="dxa"/>
            <w:gridSpan w:val="2"/>
          </w:tcPr>
          <w:p w:rsidR="001D5994" w:rsidRPr="0098316A" w:rsidRDefault="001D5994" w:rsidP="001D5994">
            <w:pPr>
              <w:widowControl/>
              <w:spacing w:before="60" w:after="60" w:line="360" w:lineRule="auto"/>
              <w:jc w:val="center"/>
              <w:rPr>
                <w:lang w:eastAsia="en-US"/>
              </w:rPr>
            </w:pPr>
          </w:p>
        </w:tc>
        <w:tc>
          <w:tcPr>
            <w:tcW w:w="377" w:type="dxa"/>
          </w:tcPr>
          <w:p w:rsidR="001D5994" w:rsidRPr="0098316A" w:rsidRDefault="001D5994" w:rsidP="001D5994">
            <w:pPr>
              <w:widowControl/>
              <w:spacing w:before="60" w:after="60" w:line="360" w:lineRule="auto"/>
              <w:jc w:val="center"/>
              <w:rPr>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99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5"/>
        <w:gridCol w:w="1569"/>
        <w:gridCol w:w="483"/>
        <w:gridCol w:w="800"/>
        <w:gridCol w:w="554"/>
        <w:gridCol w:w="296"/>
        <w:gridCol w:w="258"/>
        <w:gridCol w:w="276"/>
        <w:gridCol w:w="290"/>
        <w:gridCol w:w="235"/>
        <w:gridCol w:w="321"/>
        <w:gridCol w:w="59"/>
        <w:gridCol w:w="611"/>
        <w:gridCol w:w="554"/>
        <w:gridCol w:w="554"/>
        <w:gridCol w:w="554"/>
        <w:gridCol w:w="434"/>
        <w:gridCol w:w="120"/>
        <w:gridCol w:w="363"/>
        <w:gridCol w:w="305"/>
        <w:gridCol w:w="192"/>
        <w:gridCol w:w="234"/>
        <w:gridCol w:w="222"/>
      </w:tblGrid>
      <w:tr w:rsidR="001D5994" w:rsidRPr="0098316A" w:rsidTr="00580D85">
        <w:tc>
          <w:tcPr>
            <w:tcW w:w="715"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284" w:type="dxa"/>
            <w:gridSpan w:val="22"/>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(ii) the entry for item 58 is replaced by the following:</w:t>
            </w: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
          <w:wAfter w:w="456" w:type="dxa"/>
        </w:trPr>
        <w:tc>
          <w:tcPr>
            <w:tcW w:w="715" w:type="dxa"/>
          </w:tcPr>
          <w:p w:rsidR="001D5994" w:rsidRPr="0098316A" w:rsidRDefault="001D5994" w:rsidP="001D5994">
            <w:pPr>
              <w:widowControl/>
              <w:spacing w:before="60" w:after="60" w:line="360" w:lineRule="auto"/>
              <w:jc w:val="center"/>
              <w:rPr>
                <w:lang w:eastAsia="en-US"/>
              </w:rPr>
            </w:pPr>
            <w:r w:rsidRPr="0098316A">
              <w:rPr>
                <w:lang w:eastAsia="en-US"/>
              </w:rPr>
              <w:t>'58</w:t>
            </w:r>
          </w:p>
        </w:tc>
        <w:tc>
          <w:tcPr>
            <w:tcW w:w="2052" w:type="dxa"/>
            <w:gridSpan w:val="2"/>
          </w:tcPr>
          <w:p w:rsidR="001D5994" w:rsidRPr="0098316A" w:rsidRDefault="001D5994" w:rsidP="001D5994">
            <w:pPr>
              <w:widowControl/>
              <w:spacing w:before="60" w:after="60" w:line="360" w:lineRule="auto"/>
              <w:rPr>
                <w:lang w:eastAsia="en-US"/>
              </w:rPr>
            </w:pPr>
            <w:r w:rsidRPr="0098316A">
              <w:rPr>
                <w:lang w:eastAsia="en-US"/>
              </w:rPr>
              <w:t>Pedestrian protection</w:t>
            </w:r>
          </w:p>
          <w:p w:rsidR="001D5994" w:rsidRPr="0098316A" w:rsidRDefault="001D5994" w:rsidP="001D5994">
            <w:pPr>
              <w:widowControl/>
              <w:spacing w:before="60" w:after="60" w:line="360" w:lineRule="auto"/>
              <w:rPr>
                <w:lang w:eastAsia="en-US"/>
              </w:rPr>
            </w:pPr>
          </w:p>
        </w:tc>
        <w:tc>
          <w:tcPr>
            <w:tcW w:w="1650" w:type="dxa"/>
            <w:gridSpan w:val="3"/>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127</w:t>
            </w:r>
          </w:p>
        </w:tc>
        <w:tc>
          <w:tcPr>
            <w:tcW w:w="534" w:type="dxa"/>
            <w:gridSpan w:val="2"/>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25" w:type="dxa"/>
            <w:gridSpan w:val="2"/>
          </w:tcPr>
          <w:p w:rsidR="001D5994" w:rsidRPr="0098316A" w:rsidRDefault="001D5994" w:rsidP="001D5994">
            <w:pPr>
              <w:widowControl/>
              <w:spacing w:before="60" w:after="60" w:line="360" w:lineRule="auto"/>
              <w:jc w:val="center"/>
              <w:rPr>
                <w:lang w:eastAsia="en-US"/>
              </w:rPr>
            </w:pPr>
          </w:p>
        </w:tc>
        <w:tc>
          <w:tcPr>
            <w:tcW w:w="380" w:type="dxa"/>
            <w:gridSpan w:val="2"/>
          </w:tcPr>
          <w:p w:rsidR="001D5994" w:rsidRPr="0098316A" w:rsidRDefault="001D5994" w:rsidP="001D5994">
            <w:pPr>
              <w:widowControl/>
              <w:spacing w:before="60" w:after="60" w:line="360" w:lineRule="auto"/>
              <w:jc w:val="center"/>
              <w:rPr>
                <w:lang w:eastAsia="en-US"/>
              </w:rPr>
            </w:pPr>
          </w:p>
        </w:tc>
        <w:tc>
          <w:tcPr>
            <w:tcW w:w="611" w:type="dxa"/>
            <w:shd w:val="clear" w:color="auto" w:fill="auto"/>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54" w:type="dxa"/>
          </w:tcPr>
          <w:p w:rsidR="001D5994" w:rsidRPr="0098316A" w:rsidRDefault="001D5994" w:rsidP="001D5994">
            <w:pPr>
              <w:widowControl/>
              <w:spacing w:before="60" w:after="60" w:line="360" w:lineRule="auto"/>
              <w:jc w:val="center"/>
              <w:rPr>
                <w:lang w:eastAsia="en-US"/>
              </w:rPr>
            </w:pPr>
          </w:p>
        </w:tc>
        <w:tc>
          <w:tcPr>
            <w:tcW w:w="554" w:type="dxa"/>
          </w:tcPr>
          <w:p w:rsidR="001D5994" w:rsidRPr="0098316A" w:rsidRDefault="001D5994" w:rsidP="001D5994">
            <w:pPr>
              <w:widowControl/>
              <w:spacing w:before="60" w:after="60" w:line="360" w:lineRule="auto"/>
              <w:jc w:val="center"/>
              <w:rPr>
                <w:lang w:eastAsia="en-US"/>
              </w:rPr>
            </w:pPr>
          </w:p>
        </w:tc>
        <w:tc>
          <w:tcPr>
            <w:tcW w:w="554" w:type="dxa"/>
          </w:tcPr>
          <w:p w:rsidR="001D5994" w:rsidRPr="0098316A" w:rsidRDefault="001D5994" w:rsidP="001D5994">
            <w:pPr>
              <w:widowControl/>
              <w:spacing w:before="60" w:after="60" w:line="360" w:lineRule="auto"/>
              <w:jc w:val="center"/>
              <w:rPr>
                <w:lang w:eastAsia="en-US"/>
              </w:rPr>
            </w:pPr>
          </w:p>
        </w:tc>
        <w:tc>
          <w:tcPr>
            <w:tcW w:w="434" w:type="dxa"/>
          </w:tcPr>
          <w:p w:rsidR="001D5994" w:rsidRPr="0098316A" w:rsidRDefault="001D5994" w:rsidP="001D5994">
            <w:pPr>
              <w:widowControl/>
              <w:spacing w:before="60" w:after="60" w:line="360" w:lineRule="auto"/>
              <w:jc w:val="center"/>
              <w:rPr>
                <w:lang w:eastAsia="en-US"/>
              </w:rPr>
            </w:pPr>
          </w:p>
        </w:tc>
        <w:tc>
          <w:tcPr>
            <w:tcW w:w="483" w:type="dxa"/>
            <w:gridSpan w:val="2"/>
          </w:tcPr>
          <w:p w:rsidR="001D5994" w:rsidRPr="0098316A" w:rsidRDefault="001D5994" w:rsidP="001D5994">
            <w:pPr>
              <w:widowControl/>
              <w:spacing w:before="60" w:after="60" w:line="360" w:lineRule="auto"/>
              <w:jc w:val="center"/>
              <w:rPr>
                <w:lang w:eastAsia="en-US"/>
              </w:rPr>
            </w:pPr>
          </w:p>
        </w:tc>
        <w:tc>
          <w:tcPr>
            <w:tcW w:w="497" w:type="dxa"/>
            <w:gridSpan w:val="2"/>
          </w:tcPr>
          <w:p w:rsidR="001D5994" w:rsidRPr="0098316A" w:rsidRDefault="001D5994" w:rsidP="001D5994">
            <w:pPr>
              <w:widowControl/>
              <w:spacing w:before="60" w:after="60" w:line="360" w:lineRule="auto"/>
              <w:jc w:val="center"/>
              <w:rPr>
                <w:lang w:eastAsia="en-US"/>
              </w:rPr>
            </w:pPr>
          </w:p>
        </w:tc>
      </w:tr>
      <w:tr w:rsidR="001D5994" w:rsidRPr="0098316A" w:rsidTr="00580D85">
        <w:trPr>
          <w:gridAfter w:val="1"/>
          <w:wAfter w:w="222" w:type="dxa"/>
        </w:trPr>
        <w:tc>
          <w:tcPr>
            <w:tcW w:w="715"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062" w:type="dxa"/>
            <w:gridSpan w:val="21"/>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(iii) the entries for items 62 and 63 are replaced by the following:</w:t>
            </w: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3"/>
          <w:wAfter w:w="648" w:type="dxa"/>
        </w:trPr>
        <w:tc>
          <w:tcPr>
            <w:tcW w:w="715" w:type="dxa"/>
          </w:tcPr>
          <w:p w:rsidR="001D5994" w:rsidRPr="0098316A" w:rsidRDefault="001D5994" w:rsidP="001D5994">
            <w:pPr>
              <w:widowControl/>
              <w:spacing w:before="60" w:after="60" w:line="360" w:lineRule="auto"/>
              <w:jc w:val="center"/>
              <w:rPr>
                <w:lang w:eastAsia="en-US"/>
              </w:rPr>
            </w:pPr>
            <w:r w:rsidRPr="0098316A">
              <w:rPr>
                <w:lang w:eastAsia="en-US"/>
              </w:rPr>
              <w:t>'62</w:t>
            </w:r>
          </w:p>
        </w:tc>
        <w:tc>
          <w:tcPr>
            <w:tcW w:w="1569" w:type="dxa"/>
          </w:tcPr>
          <w:p w:rsidR="001D5994" w:rsidRPr="0098316A" w:rsidRDefault="001D5994" w:rsidP="001D5994">
            <w:pPr>
              <w:widowControl/>
              <w:spacing w:before="60" w:after="60" w:line="360" w:lineRule="auto"/>
              <w:rPr>
                <w:lang w:eastAsia="en-US"/>
              </w:rPr>
            </w:pPr>
            <w:r w:rsidRPr="0098316A">
              <w:rPr>
                <w:rFonts w:eastAsia="Arial Unicode MS"/>
                <w:lang w:eastAsia="en-US"/>
              </w:rPr>
              <w:t>Hydrogen system</w:t>
            </w:r>
          </w:p>
        </w:tc>
        <w:tc>
          <w:tcPr>
            <w:tcW w:w="1283" w:type="dxa"/>
            <w:gridSpan w:val="2"/>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554" w:type="dxa"/>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54" w:type="dxa"/>
            <w:gridSpan w:val="2"/>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66" w:type="dxa"/>
            <w:gridSpan w:val="2"/>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56" w:type="dxa"/>
            <w:gridSpan w:val="2"/>
            <w:shd w:val="clear" w:color="auto" w:fill="auto"/>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670" w:type="dxa"/>
            <w:gridSpan w:val="2"/>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54" w:type="dxa"/>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54" w:type="dxa"/>
          </w:tcPr>
          <w:p w:rsidR="001D5994" w:rsidRPr="0098316A" w:rsidRDefault="001D5994" w:rsidP="001D5994">
            <w:pPr>
              <w:widowControl/>
              <w:spacing w:before="60" w:after="60" w:line="360" w:lineRule="auto"/>
              <w:jc w:val="center"/>
              <w:rPr>
                <w:lang w:eastAsia="en-US"/>
              </w:rPr>
            </w:pPr>
          </w:p>
        </w:tc>
        <w:tc>
          <w:tcPr>
            <w:tcW w:w="554" w:type="dxa"/>
          </w:tcPr>
          <w:p w:rsidR="001D5994" w:rsidRPr="0098316A" w:rsidRDefault="001D5994" w:rsidP="001D5994">
            <w:pPr>
              <w:widowControl/>
              <w:spacing w:before="60" w:after="60" w:line="360" w:lineRule="auto"/>
              <w:jc w:val="center"/>
              <w:rPr>
                <w:lang w:eastAsia="en-US"/>
              </w:rPr>
            </w:pPr>
          </w:p>
        </w:tc>
        <w:tc>
          <w:tcPr>
            <w:tcW w:w="554" w:type="dxa"/>
            <w:gridSpan w:val="2"/>
          </w:tcPr>
          <w:p w:rsidR="001D5994" w:rsidRPr="0098316A" w:rsidRDefault="001D5994" w:rsidP="001D5994">
            <w:pPr>
              <w:widowControl/>
              <w:spacing w:before="60" w:after="60" w:line="360" w:lineRule="auto"/>
              <w:jc w:val="center"/>
              <w:rPr>
                <w:lang w:eastAsia="en-US"/>
              </w:rPr>
            </w:pPr>
          </w:p>
        </w:tc>
        <w:tc>
          <w:tcPr>
            <w:tcW w:w="668" w:type="dxa"/>
            <w:gridSpan w:val="2"/>
          </w:tcPr>
          <w:p w:rsidR="001D5994" w:rsidRPr="0098316A" w:rsidRDefault="001D5994" w:rsidP="001D5994">
            <w:pPr>
              <w:widowControl/>
              <w:spacing w:before="60" w:after="60" w:line="360" w:lineRule="auto"/>
              <w:jc w:val="center"/>
              <w:rPr>
                <w:lang w:eastAsia="en-US"/>
              </w:rPr>
            </w:pP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3"/>
          <w:wAfter w:w="648" w:type="dxa"/>
        </w:trPr>
        <w:tc>
          <w:tcPr>
            <w:tcW w:w="715" w:type="dxa"/>
          </w:tcPr>
          <w:p w:rsidR="001D5994" w:rsidRPr="0098316A" w:rsidRDefault="001D5994" w:rsidP="001D5994">
            <w:pPr>
              <w:widowControl/>
              <w:spacing w:before="60" w:after="60" w:line="360" w:lineRule="auto"/>
              <w:jc w:val="center"/>
              <w:rPr>
                <w:lang w:eastAsia="en-US"/>
              </w:rPr>
            </w:pPr>
            <w:r w:rsidRPr="0098316A">
              <w:rPr>
                <w:lang w:eastAsia="en-US"/>
              </w:rPr>
              <w:t>63</w:t>
            </w:r>
          </w:p>
        </w:tc>
        <w:tc>
          <w:tcPr>
            <w:tcW w:w="1569" w:type="dxa"/>
          </w:tcPr>
          <w:p w:rsidR="001D5994" w:rsidRPr="0098316A" w:rsidRDefault="001D5994" w:rsidP="001D5994">
            <w:pPr>
              <w:widowControl/>
              <w:spacing w:before="60" w:after="60" w:line="360" w:lineRule="auto"/>
              <w:rPr>
                <w:lang w:eastAsia="en-US"/>
              </w:rPr>
            </w:pPr>
            <w:r w:rsidRPr="0098316A">
              <w:rPr>
                <w:rFonts w:eastAsia="Arial Unicode MS"/>
                <w:lang w:eastAsia="en-US"/>
              </w:rPr>
              <w:t xml:space="preserve">General safety </w:t>
            </w:r>
          </w:p>
        </w:tc>
        <w:tc>
          <w:tcPr>
            <w:tcW w:w="1283" w:type="dxa"/>
            <w:gridSpan w:val="2"/>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554" w:type="dxa"/>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554" w:type="dxa"/>
            <w:gridSpan w:val="2"/>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566" w:type="dxa"/>
            <w:gridSpan w:val="2"/>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556" w:type="dxa"/>
            <w:gridSpan w:val="2"/>
            <w:shd w:val="clear" w:color="auto" w:fill="auto"/>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670" w:type="dxa"/>
            <w:gridSpan w:val="2"/>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554" w:type="dxa"/>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554" w:type="dxa"/>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554" w:type="dxa"/>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554" w:type="dxa"/>
            <w:gridSpan w:val="2"/>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c>
          <w:tcPr>
            <w:tcW w:w="668" w:type="dxa"/>
            <w:gridSpan w:val="2"/>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35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5"/>
        <w:gridCol w:w="127"/>
        <w:gridCol w:w="1455"/>
        <w:gridCol w:w="1217"/>
        <w:gridCol w:w="355"/>
        <w:gridCol w:w="476"/>
        <w:gridCol w:w="474"/>
        <w:gridCol w:w="422"/>
        <w:gridCol w:w="515"/>
        <w:gridCol w:w="602"/>
        <w:gridCol w:w="399"/>
        <w:gridCol w:w="417"/>
        <w:gridCol w:w="446"/>
        <w:gridCol w:w="477"/>
        <w:gridCol w:w="1254"/>
      </w:tblGrid>
      <w:tr w:rsidR="001D5994" w:rsidRPr="0098316A" w:rsidTr="00580D85">
        <w:tc>
          <w:tcPr>
            <w:tcW w:w="842"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8509" w:type="dxa"/>
            <w:gridSpan w:val="13"/>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312"/>
              <w:rPr>
                <w:szCs w:val="24"/>
                <w:lang w:eastAsia="en-US"/>
              </w:rPr>
            </w:pPr>
            <w:r w:rsidRPr="0098316A">
              <w:rPr>
                <w:szCs w:val="24"/>
                <w:lang w:eastAsia="en-US"/>
              </w:rPr>
              <w:t>(iv) the entries for items 65 and 66 are replaced by the following:</w:t>
            </w: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1"/>
          <w:wAfter w:w="1254" w:type="dxa"/>
        </w:trPr>
        <w:tc>
          <w:tcPr>
            <w:tcW w:w="715" w:type="dxa"/>
          </w:tcPr>
          <w:p w:rsidR="001D5994" w:rsidRPr="0098316A" w:rsidRDefault="001D5994" w:rsidP="001D5994">
            <w:pPr>
              <w:widowControl/>
              <w:spacing w:before="60" w:after="60" w:line="360" w:lineRule="auto"/>
              <w:jc w:val="center"/>
              <w:rPr>
                <w:lang w:eastAsia="en-US"/>
              </w:rPr>
            </w:pPr>
            <w:r w:rsidRPr="0098316A">
              <w:rPr>
                <w:lang w:eastAsia="en-US"/>
              </w:rPr>
              <w:t>'65</w:t>
            </w:r>
          </w:p>
        </w:tc>
        <w:tc>
          <w:tcPr>
            <w:tcW w:w="1582" w:type="dxa"/>
            <w:gridSpan w:val="2"/>
          </w:tcPr>
          <w:p w:rsidR="001D5994" w:rsidRPr="0098316A" w:rsidRDefault="001D5994" w:rsidP="001D5994">
            <w:pPr>
              <w:widowControl/>
              <w:spacing w:before="60" w:after="60" w:line="360" w:lineRule="auto"/>
              <w:rPr>
                <w:lang w:eastAsia="en-US"/>
              </w:rPr>
            </w:pPr>
            <w:r w:rsidRPr="0098316A">
              <w:rPr>
                <w:rFonts w:eastAsia="Arial Unicode MS"/>
                <w:lang w:eastAsia="en-US"/>
              </w:rPr>
              <w:t>Advanced emergency braking system</w:t>
            </w:r>
            <w:r w:rsidRPr="0098316A">
              <w:rPr>
                <w:lang w:eastAsia="en-US"/>
              </w:rPr>
              <w:t xml:space="preserve"> </w:t>
            </w:r>
          </w:p>
        </w:tc>
        <w:tc>
          <w:tcPr>
            <w:tcW w:w="1217" w:type="dxa"/>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131</w:t>
            </w:r>
          </w:p>
        </w:tc>
        <w:tc>
          <w:tcPr>
            <w:tcW w:w="355" w:type="dxa"/>
          </w:tcPr>
          <w:p w:rsidR="001D5994" w:rsidRPr="0098316A" w:rsidRDefault="001D5994" w:rsidP="001D5994">
            <w:pPr>
              <w:widowControl/>
              <w:spacing w:before="60" w:after="60" w:line="360" w:lineRule="auto"/>
              <w:jc w:val="center"/>
              <w:rPr>
                <w:lang w:val="fr-BE" w:eastAsia="en-US"/>
              </w:rPr>
            </w:pPr>
          </w:p>
        </w:tc>
        <w:tc>
          <w:tcPr>
            <w:tcW w:w="476" w:type="dxa"/>
          </w:tcPr>
          <w:p w:rsidR="001D5994" w:rsidRPr="0098316A" w:rsidRDefault="001D5994" w:rsidP="001D5994">
            <w:pPr>
              <w:widowControl/>
              <w:spacing w:before="60" w:after="60" w:line="360" w:lineRule="auto"/>
              <w:rPr>
                <w:lang w:eastAsia="en-US"/>
              </w:rPr>
            </w:pPr>
            <w:r w:rsidRPr="0098316A">
              <w:rPr>
                <w:lang w:eastAsia="en-US"/>
              </w:rPr>
              <w:t>N/A</w:t>
            </w:r>
          </w:p>
        </w:tc>
        <w:tc>
          <w:tcPr>
            <w:tcW w:w="474" w:type="dxa"/>
          </w:tcPr>
          <w:p w:rsidR="001D5994" w:rsidRPr="0098316A" w:rsidRDefault="001D5994" w:rsidP="001D5994">
            <w:pPr>
              <w:widowControl/>
              <w:spacing w:before="60" w:after="60" w:line="360" w:lineRule="auto"/>
              <w:rPr>
                <w:lang w:eastAsia="en-US"/>
              </w:rPr>
            </w:pPr>
            <w:r w:rsidRPr="0098316A">
              <w:rPr>
                <w:lang w:eastAsia="en-US"/>
              </w:rPr>
              <w:t>N/A</w:t>
            </w:r>
          </w:p>
        </w:tc>
        <w:tc>
          <w:tcPr>
            <w:tcW w:w="422" w:type="dxa"/>
            <w:shd w:val="clear" w:color="auto" w:fill="auto"/>
          </w:tcPr>
          <w:p w:rsidR="001D5994" w:rsidRPr="0098316A" w:rsidRDefault="001D5994" w:rsidP="001D5994">
            <w:pPr>
              <w:widowControl/>
              <w:spacing w:before="60" w:after="60" w:line="360" w:lineRule="auto"/>
              <w:jc w:val="center"/>
              <w:rPr>
                <w:lang w:eastAsia="en-US"/>
              </w:rPr>
            </w:pPr>
          </w:p>
        </w:tc>
        <w:tc>
          <w:tcPr>
            <w:tcW w:w="515" w:type="dxa"/>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602" w:type="dxa"/>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399" w:type="dxa"/>
          </w:tcPr>
          <w:p w:rsidR="001D5994" w:rsidRPr="0098316A" w:rsidRDefault="001D5994" w:rsidP="001D5994">
            <w:pPr>
              <w:widowControl/>
              <w:spacing w:before="60" w:after="60" w:line="360" w:lineRule="auto"/>
              <w:jc w:val="center"/>
              <w:rPr>
                <w:lang w:eastAsia="en-US"/>
              </w:rPr>
            </w:pPr>
          </w:p>
        </w:tc>
        <w:tc>
          <w:tcPr>
            <w:tcW w:w="417" w:type="dxa"/>
          </w:tcPr>
          <w:p w:rsidR="001D5994" w:rsidRPr="0098316A" w:rsidRDefault="001D5994" w:rsidP="001D5994">
            <w:pPr>
              <w:widowControl/>
              <w:spacing w:before="60" w:after="60" w:line="360" w:lineRule="auto"/>
              <w:jc w:val="center"/>
              <w:rPr>
                <w:lang w:eastAsia="en-US"/>
              </w:rPr>
            </w:pPr>
          </w:p>
        </w:tc>
        <w:tc>
          <w:tcPr>
            <w:tcW w:w="446" w:type="dxa"/>
          </w:tcPr>
          <w:p w:rsidR="001D5994" w:rsidRPr="0098316A" w:rsidRDefault="001D5994" w:rsidP="001D5994">
            <w:pPr>
              <w:widowControl/>
              <w:spacing w:before="60" w:after="60" w:line="360" w:lineRule="auto"/>
              <w:jc w:val="center"/>
              <w:rPr>
                <w:lang w:eastAsia="en-US"/>
              </w:rPr>
            </w:pPr>
          </w:p>
        </w:tc>
        <w:tc>
          <w:tcPr>
            <w:tcW w:w="477" w:type="dxa"/>
          </w:tcPr>
          <w:p w:rsidR="001D5994" w:rsidRPr="0098316A" w:rsidRDefault="001D5994" w:rsidP="001D5994">
            <w:pPr>
              <w:widowControl/>
              <w:spacing w:before="60" w:after="60" w:line="360" w:lineRule="auto"/>
              <w:jc w:val="center"/>
              <w:rPr>
                <w:lang w:eastAsia="en-US"/>
              </w:rPr>
            </w:pP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1"/>
          <w:wAfter w:w="1254" w:type="dxa"/>
        </w:trPr>
        <w:tc>
          <w:tcPr>
            <w:tcW w:w="715" w:type="dxa"/>
            <w:tcBorders>
              <w:top w:val="single" w:sz="12" w:space="0" w:color="auto"/>
              <w:left w:val="single" w:sz="1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66</w:t>
            </w:r>
          </w:p>
        </w:tc>
        <w:tc>
          <w:tcPr>
            <w:tcW w:w="1582"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r w:rsidRPr="0098316A">
              <w:rPr>
                <w:rFonts w:eastAsia="Arial Unicode MS"/>
                <w:lang w:eastAsia="en-US"/>
              </w:rPr>
              <w:t>Lane departure warning system</w:t>
            </w:r>
            <w:r w:rsidRPr="0098316A">
              <w:rPr>
                <w:lang w:eastAsia="en-US"/>
              </w:rPr>
              <w:t xml:space="preserve"> </w:t>
            </w:r>
          </w:p>
        </w:tc>
        <w:tc>
          <w:tcPr>
            <w:tcW w:w="1217"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130</w:t>
            </w:r>
          </w:p>
        </w:tc>
        <w:tc>
          <w:tcPr>
            <w:tcW w:w="355"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val="fr-BE" w:eastAsia="en-US"/>
              </w:rPr>
            </w:pPr>
          </w:p>
        </w:tc>
        <w:tc>
          <w:tcPr>
            <w:tcW w:w="476"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r w:rsidRPr="0098316A">
              <w:rPr>
                <w:lang w:eastAsia="en-US"/>
              </w:rPr>
              <w:t>N/A</w:t>
            </w:r>
          </w:p>
        </w:tc>
        <w:tc>
          <w:tcPr>
            <w:tcW w:w="474"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r w:rsidRPr="0098316A">
              <w:rPr>
                <w:lang w:eastAsia="en-US"/>
              </w:rPr>
              <w:t>N/A</w:t>
            </w:r>
          </w:p>
        </w:tc>
        <w:tc>
          <w:tcPr>
            <w:tcW w:w="422" w:type="dxa"/>
            <w:tcBorders>
              <w:top w:val="single" w:sz="12" w:space="0" w:color="auto"/>
              <w:left w:val="single" w:sz="2" w:space="0" w:color="auto"/>
              <w:bottom w:val="single" w:sz="12" w:space="0" w:color="auto"/>
              <w:right w:val="single" w:sz="12" w:space="0" w:color="auto"/>
            </w:tcBorders>
            <w:shd w:val="clear" w:color="auto" w:fill="auto"/>
          </w:tcPr>
          <w:p w:rsidR="001D5994" w:rsidRPr="0098316A" w:rsidRDefault="001D5994" w:rsidP="001D5994">
            <w:pPr>
              <w:widowControl/>
              <w:spacing w:before="60" w:after="60" w:line="360" w:lineRule="auto"/>
              <w:jc w:val="center"/>
              <w:rPr>
                <w:lang w:eastAsia="en-US"/>
              </w:rPr>
            </w:pPr>
          </w:p>
        </w:tc>
        <w:tc>
          <w:tcPr>
            <w:tcW w:w="515"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602"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399"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c>
          <w:tcPr>
            <w:tcW w:w="417"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c>
          <w:tcPr>
            <w:tcW w:w="446"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c>
          <w:tcPr>
            <w:tcW w:w="477"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84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12"/>
        <w:gridCol w:w="103"/>
        <w:gridCol w:w="3021"/>
        <w:gridCol w:w="36"/>
        <w:gridCol w:w="3402"/>
        <w:gridCol w:w="1165"/>
        <w:gridCol w:w="91"/>
      </w:tblGrid>
      <w:tr w:rsidR="001D5994" w:rsidRPr="0098316A" w:rsidTr="00580D85">
        <w:tc>
          <w:tcPr>
            <w:tcW w:w="715"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715"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(c) Appendix 3 is amended as follows:</w:t>
            </w:r>
          </w:p>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in the table, the following entry is inserted in the appropriate place by item number:</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 w:type="dxa"/>
        </w:trPr>
        <w:tc>
          <w:tcPr>
            <w:tcW w:w="612"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'55A</w:t>
            </w:r>
          </w:p>
        </w:tc>
        <w:tc>
          <w:tcPr>
            <w:tcW w:w="3124" w:type="dxa"/>
            <w:gridSpan w:val="2"/>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eastAsia="en-US"/>
              </w:rPr>
            </w:pPr>
            <w:r w:rsidRPr="0098316A">
              <w:rPr>
                <w:lang w:eastAsia="en-US"/>
              </w:rPr>
              <w:t>Pole side impact</w:t>
            </w:r>
          </w:p>
        </w:tc>
        <w:tc>
          <w:tcPr>
            <w:tcW w:w="3438" w:type="dxa"/>
            <w:gridSpan w:val="2"/>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135</w:t>
            </w:r>
          </w:p>
        </w:tc>
        <w:tc>
          <w:tcPr>
            <w:tcW w:w="1165"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N/A';</w:t>
            </w:r>
          </w:p>
        </w:tc>
      </w:tr>
      <w:tr w:rsidR="001D5994" w:rsidRPr="0098316A" w:rsidTr="00580D85">
        <w:tc>
          <w:tcPr>
            <w:tcW w:w="715"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715"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(ii) in the table, the entry for item 58 is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 w:type="dxa"/>
        </w:trPr>
        <w:tc>
          <w:tcPr>
            <w:tcW w:w="612"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'58</w:t>
            </w:r>
          </w:p>
        </w:tc>
        <w:tc>
          <w:tcPr>
            <w:tcW w:w="3160" w:type="dxa"/>
            <w:gridSpan w:val="3"/>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eastAsia="en-US"/>
              </w:rPr>
            </w:pPr>
            <w:r w:rsidRPr="0098316A">
              <w:rPr>
                <w:lang w:eastAsia="en-US"/>
              </w:rPr>
              <w:t>Pedestrian protection</w:t>
            </w:r>
          </w:p>
        </w:tc>
        <w:tc>
          <w:tcPr>
            <w:tcW w:w="3402"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127</w:t>
            </w:r>
          </w:p>
        </w:tc>
        <w:tc>
          <w:tcPr>
            <w:tcW w:w="1165" w:type="dxa"/>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G';</w:t>
            </w:r>
          </w:p>
        </w:tc>
      </w:tr>
      <w:tr w:rsidR="001D5994" w:rsidRPr="0098316A" w:rsidTr="00580D85">
        <w:tc>
          <w:tcPr>
            <w:tcW w:w="715"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715" w:type="dxa"/>
            <w:gridSpan w:val="5"/>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(iii) in the table, the entries for items 62 and 63 are replaced by the following:</w:t>
            </w: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073" w:type="dxa"/>
        <w:tblInd w:w="-68" w:type="dxa"/>
        <w:tblCellMar>
          <w:top w:w="28" w:type="dxa"/>
          <w:left w:w="28" w:type="dxa"/>
          <w:bottom w:w="28" w:type="dxa"/>
          <w:right w:w="28" w:type="dxa"/>
        </w:tblCellMar>
        <w:tblLook w:val="04A0" w:firstRow="1" w:lastRow="0" w:firstColumn="1" w:lastColumn="0" w:noHBand="0" w:noVBand="1"/>
      </w:tblPr>
      <w:tblGrid>
        <w:gridCol w:w="612"/>
        <w:gridCol w:w="66"/>
        <w:gridCol w:w="37"/>
        <w:gridCol w:w="1569"/>
        <w:gridCol w:w="1283"/>
        <w:gridCol w:w="205"/>
        <w:gridCol w:w="321"/>
        <w:gridCol w:w="546"/>
        <w:gridCol w:w="507"/>
        <w:gridCol w:w="513"/>
        <w:gridCol w:w="583"/>
        <w:gridCol w:w="515"/>
        <w:gridCol w:w="417"/>
        <w:gridCol w:w="90"/>
        <w:gridCol w:w="507"/>
        <w:gridCol w:w="568"/>
        <w:gridCol w:w="31"/>
        <w:gridCol w:w="60"/>
        <w:gridCol w:w="643"/>
      </w:tblGrid>
      <w:tr w:rsidR="001D5994" w:rsidRPr="0098316A" w:rsidTr="00580D85">
        <w:trPr>
          <w:gridAfter w:val="3"/>
          <w:wAfter w:w="734" w:type="dxa"/>
        </w:trPr>
        <w:tc>
          <w:tcPr>
            <w:tcW w:w="612"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lastRenderedPageBreak/>
              <w:t>'62</w:t>
            </w:r>
          </w:p>
        </w:tc>
        <w:tc>
          <w:tcPr>
            <w:tcW w:w="3160" w:type="dxa"/>
            <w:gridSpan w:val="5"/>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eastAsia="en-US"/>
              </w:rPr>
            </w:pPr>
            <w:r w:rsidRPr="0098316A">
              <w:rPr>
                <w:lang w:eastAsia="en-US"/>
              </w:rPr>
              <w:t>Hydrogen system</w:t>
            </w:r>
          </w:p>
        </w:tc>
        <w:tc>
          <w:tcPr>
            <w:tcW w:w="3402" w:type="dxa"/>
            <w:gridSpan w:val="7"/>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1165" w:type="dxa"/>
            <w:gridSpan w:val="3"/>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X</w:t>
            </w:r>
          </w:p>
        </w:tc>
      </w:tr>
      <w:tr w:rsidR="001D5994" w:rsidRPr="0098316A" w:rsidTr="00580D85">
        <w:trPr>
          <w:gridAfter w:val="3"/>
          <w:wAfter w:w="734" w:type="dxa"/>
        </w:trPr>
        <w:tc>
          <w:tcPr>
            <w:tcW w:w="612" w:type="dxa"/>
            <w:tcBorders>
              <w:top w:val="single" w:sz="12" w:space="0" w:color="auto"/>
              <w:left w:val="single" w:sz="1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63</w:t>
            </w:r>
          </w:p>
        </w:tc>
        <w:tc>
          <w:tcPr>
            <w:tcW w:w="3160" w:type="dxa"/>
            <w:gridSpan w:val="5"/>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rFonts w:eastAsia="Arial Unicode MS"/>
                <w:lang w:eastAsia="en-US"/>
              </w:rPr>
              <w:t>General safety</w:t>
            </w:r>
            <w:r w:rsidRPr="0098316A">
              <w:rPr>
                <w:lang w:eastAsia="en-US"/>
              </w:rPr>
              <w:t xml:space="preserve"> </w:t>
            </w:r>
          </w:p>
        </w:tc>
        <w:tc>
          <w:tcPr>
            <w:tcW w:w="3402" w:type="dxa"/>
            <w:gridSpan w:val="7"/>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1165" w:type="dxa"/>
            <w:gridSpan w:val="3"/>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r>
      <w:tr w:rsidR="001D5994" w:rsidRPr="0098316A" w:rsidTr="0058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43" w:type="dxa"/>
        </w:trPr>
        <w:tc>
          <w:tcPr>
            <w:tcW w:w="715" w:type="dxa"/>
            <w:gridSpan w:val="3"/>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715" w:type="dxa"/>
            <w:gridSpan w:val="15"/>
            <w:tcBorders>
              <w:top w:val="nil"/>
              <w:left w:val="nil"/>
              <w:bottom w:val="nil"/>
              <w:right w:val="nil"/>
            </w:tcBorders>
            <w:shd w:val="clear" w:color="auto" w:fill="auto"/>
          </w:tcPr>
          <w:p w:rsidR="001D5994" w:rsidRPr="0098316A" w:rsidRDefault="001D5994" w:rsidP="001D5994">
            <w:pPr>
              <w:widowControl/>
              <w:spacing w:before="120" w:after="120" w:line="360" w:lineRule="auto"/>
              <w:ind w:left="439" w:hanging="19"/>
              <w:rPr>
                <w:szCs w:val="24"/>
                <w:lang w:eastAsia="en-US"/>
              </w:rPr>
            </w:pPr>
            <w:r w:rsidRPr="0098316A">
              <w:rPr>
                <w:szCs w:val="24"/>
                <w:lang w:eastAsia="en-US"/>
              </w:rPr>
              <w:t>(iv) the following point is added:</w:t>
            </w:r>
          </w:p>
          <w:p w:rsidR="001D5994" w:rsidRPr="0098316A" w:rsidRDefault="001D5994" w:rsidP="001D5994">
            <w:pPr>
              <w:widowControl/>
              <w:spacing w:before="120" w:after="120" w:line="360" w:lineRule="auto"/>
              <w:ind w:left="871" w:hanging="439"/>
              <w:rPr>
                <w:szCs w:val="24"/>
                <w:lang w:eastAsia="en-US"/>
              </w:rPr>
            </w:pPr>
            <w:r w:rsidRPr="0098316A">
              <w:rPr>
                <w:szCs w:val="24"/>
                <w:lang w:eastAsia="en-US"/>
              </w:rPr>
              <w:t xml:space="preserve">'5. </w:t>
            </w:r>
            <w:r w:rsidRPr="0098316A">
              <w:rPr>
                <w:szCs w:val="24"/>
                <w:lang w:eastAsia="en-US"/>
              </w:rPr>
              <w:tab/>
              <w:t>Points 1. to 4.2. also apply to vehicles of category M</w:t>
            </w:r>
            <w:r w:rsidRPr="0098316A">
              <w:rPr>
                <w:szCs w:val="24"/>
                <w:vertAlign w:val="subscript"/>
                <w:lang w:eastAsia="en-US"/>
              </w:rPr>
              <w:t>1</w:t>
            </w:r>
            <w:r w:rsidRPr="0098316A">
              <w:rPr>
                <w:szCs w:val="24"/>
                <w:lang w:eastAsia="en-US"/>
              </w:rPr>
              <w:t xml:space="preserve"> that are not categorised as special purpose vehicles but are wheelchair accessible.';</w:t>
            </w:r>
          </w:p>
        </w:tc>
      </w:tr>
      <w:tr w:rsidR="001D5994" w:rsidRPr="0098316A" w:rsidTr="0058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5" w:type="dxa"/>
            <w:gridSpan w:val="3"/>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8358" w:type="dxa"/>
            <w:gridSpan w:val="16"/>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(d) in Appendix 4, the table is amended as follows:</w:t>
            </w:r>
          </w:p>
          <w:p w:rsidR="001D5994" w:rsidRPr="0098316A" w:rsidRDefault="001D5994" w:rsidP="001D5994">
            <w:pPr>
              <w:widowControl/>
              <w:spacing w:before="120" w:after="120" w:line="360" w:lineRule="auto"/>
              <w:ind w:left="596" w:hanging="176"/>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the following entry is inserted in the appropriate place by item number:</w:t>
            </w: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
          <w:wAfter w:w="703" w:type="dxa"/>
        </w:trPr>
        <w:tc>
          <w:tcPr>
            <w:tcW w:w="678" w:type="dxa"/>
            <w:gridSpan w:val="2"/>
          </w:tcPr>
          <w:p w:rsidR="001D5994" w:rsidRPr="0098316A" w:rsidRDefault="001D5994" w:rsidP="001D5994">
            <w:pPr>
              <w:widowControl/>
              <w:spacing w:before="60" w:after="60" w:line="360" w:lineRule="auto"/>
              <w:jc w:val="center"/>
              <w:rPr>
                <w:lang w:eastAsia="en-US"/>
              </w:rPr>
            </w:pPr>
            <w:r w:rsidRPr="0098316A">
              <w:rPr>
                <w:lang w:eastAsia="en-US"/>
              </w:rPr>
              <w:t>'55A</w:t>
            </w:r>
          </w:p>
        </w:tc>
        <w:tc>
          <w:tcPr>
            <w:tcW w:w="1606" w:type="dxa"/>
            <w:gridSpan w:val="2"/>
          </w:tcPr>
          <w:p w:rsidR="001D5994" w:rsidRPr="0098316A" w:rsidRDefault="001D5994" w:rsidP="001D5994">
            <w:pPr>
              <w:widowControl/>
              <w:spacing w:before="60" w:after="60" w:line="360" w:lineRule="auto"/>
              <w:rPr>
                <w:lang w:eastAsia="en-US"/>
              </w:rPr>
            </w:pPr>
            <w:r w:rsidRPr="0098316A">
              <w:rPr>
                <w:lang w:eastAsia="en-US"/>
              </w:rPr>
              <w:t>Pole side impact</w:t>
            </w:r>
          </w:p>
        </w:tc>
        <w:tc>
          <w:tcPr>
            <w:tcW w:w="1283" w:type="dxa"/>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135</w:t>
            </w:r>
          </w:p>
        </w:tc>
        <w:tc>
          <w:tcPr>
            <w:tcW w:w="526" w:type="dxa"/>
            <w:gridSpan w:val="2"/>
          </w:tcPr>
          <w:p w:rsidR="001D5994" w:rsidRPr="0098316A" w:rsidRDefault="001D5994" w:rsidP="001D5994">
            <w:pPr>
              <w:widowControl/>
              <w:spacing w:before="60" w:after="60" w:line="360" w:lineRule="auto"/>
              <w:rPr>
                <w:lang w:val="fr-BE" w:eastAsia="en-US"/>
              </w:rPr>
            </w:pPr>
          </w:p>
        </w:tc>
        <w:tc>
          <w:tcPr>
            <w:tcW w:w="546" w:type="dxa"/>
          </w:tcPr>
          <w:p w:rsidR="001D5994" w:rsidRPr="0098316A" w:rsidRDefault="001D5994" w:rsidP="001D5994">
            <w:pPr>
              <w:widowControl/>
              <w:spacing w:before="60" w:after="60" w:line="360" w:lineRule="auto"/>
              <w:rPr>
                <w:lang w:val="fr-BE" w:eastAsia="en-US"/>
              </w:rPr>
            </w:pPr>
          </w:p>
        </w:tc>
        <w:tc>
          <w:tcPr>
            <w:tcW w:w="507" w:type="dxa"/>
            <w:shd w:val="clear" w:color="auto" w:fill="auto"/>
          </w:tcPr>
          <w:p w:rsidR="001D5994" w:rsidRPr="0098316A" w:rsidRDefault="001D5994" w:rsidP="001D5994">
            <w:pPr>
              <w:widowControl/>
              <w:spacing w:before="60" w:after="60" w:line="360" w:lineRule="auto"/>
              <w:jc w:val="center"/>
              <w:rPr>
                <w:lang w:eastAsia="en-US"/>
              </w:rPr>
            </w:pPr>
            <w:r w:rsidRPr="0098316A">
              <w:rPr>
                <w:lang w:eastAsia="en-US"/>
              </w:rPr>
              <w:t>A';</w:t>
            </w:r>
          </w:p>
        </w:tc>
        <w:tc>
          <w:tcPr>
            <w:tcW w:w="513" w:type="dxa"/>
          </w:tcPr>
          <w:p w:rsidR="001D5994" w:rsidRPr="0098316A" w:rsidRDefault="001D5994" w:rsidP="001D5994">
            <w:pPr>
              <w:widowControl/>
              <w:spacing w:before="60" w:after="60" w:line="360" w:lineRule="auto"/>
              <w:rPr>
                <w:lang w:eastAsia="en-US"/>
              </w:rPr>
            </w:pPr>
          </w:p>
        </w:tc>
        <w:tc>
          <w:tcPr>
            <w:tcW w:w="583" w:type="dxa"/>
          </w:tcPr>
          <w:p w:rsidR="001D5994" w:rsidRPr="0098316A" w:rsidRDefault="001D5994" w:rsidP="001D5994">
            <w:pPr>
              <w:widowControl/>
              <w:spacing w:before="60" w:after="60" w:line="360" w:lineRule="auto"/>
              <w:rPr>
                <w:lang w:eastAsia="en-US"/>
              </w:rPr>
            </w:pPr>
          </w:p>
        </w:tc>
        <w:tc>
          <w:tcPr>
            <w:tcW w:w="515" w:type="dxa"/>
          </w:tcPr>
          <w:p w:rsidR="001D5994" w:rsidRPr="0098316A" w:rsidRDefault="001D5994" w:rsidP="001D5994">
            <w:pPr>
              <w:widowControl/>
              <w:spacing w:before="60" w:after="60" w:line="360" w:lineRule="auto"/>
              <w:rPr>
                <w:lang w:eastAsia="en-US"/>
              </w:rPr>
            </w:pPr>
          </w:p>
        </w:tc>
        <w:tc>
          <w:tcPr>
            <w:tcW w:w="507" w:type="dxa"/>
            <w:gridSpan w:val="2"/>
          </w:tcPr>
          <w:p w:rsidR="001D5994" w:rsidRPr="0098316A" w:rsidRDefault="001D5994" w:rsidP="001D5994">
            <w:pPr>
              <w:widowControl/>
              <w:spacing w:before="60" w:after="60" w:line="360" w:lineRule="auto"/>
              <w:rPr>
                <w:lang w:eastAsia="en-US"/>
              </w:rPr>
            </w:pPr>
          </w:p>
        </w:tc>
        <w:tc>
          <w:tcPr>
            <w:tcW w:w="507" w:type="dxa"/>
          </w:tcPr>
          <w:p w:rsidR="001D5994" w:rsidRPr="0098316A" w:rsidRDefault="001D5994" w:rsidP="001D5994">
            <w:pPr>
              <w:widowControl/>
              <w:spacing w:before="60" w:after="60" w:line="360" w:lineRule="auto"/>
              <w:rPr>
                <w:lang w:eastAsia="en-US"/>
              </w:rPr>
            </w:pPr>
          </w:p>
        </w:tc>
        <w:tc>
          <w:tcPr>
            <w:tcW w:w="599" w:type="dxa"/>
            <w:gridSpan w:val="2"/>
          </w:tcPr>
          <w:p w:rsidR="001D5994" w:rsidRPr="0098316A" w:rsidRDefault="001D5994" w:rsidP="001D5994">
            <w:pPr>
              <w:widowControl/>
              <w:spacing w:before="60" w:after="60" w:line="360" w:lineRule="auto"/>
              <w:rPr>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84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56"/>
        <w:gridCol w:w="12"/>
        <w:gridCol w:w="1616"/>
        <w:gridCol w:w="1283"/>
        <w:gridCol w:w="526"/>
        <w:gridCol w:w="546"/>
        <w:gridCol w:w="507"/>
        <w:gridCol w:w="513"/>
        <w:gridCol w:w="583"/>
        <w:gridCol w:w="515"/>
        <w:gridCol w:w="507"/>
        <w:gridCol w:w="507"/>
        <w:gridCol w:w="599"/>
        <w:gridCol w:w="72"/>
      </w:tblGrid>
      <w:tr w:rsidR="001D5994" w:rsidRPr="0098316A" w:rsidTr="00580D85">
        <w:tc>
          <w:tcPr>
            <w:tcW w:w="656"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786" w:type="dxa"/>
            <w:gridSpan w:val="13"/>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102"/>
              <w:rPr>
                <w:szCs w:val="24"/>
                <w:lang w:eastAsia="en-US"/>
              </w:rPr>
            </w:pPr>
            <w:r w:rsidRPr="0098316A">
              <w:rPr>
                <w:szCs w:val="24"/>
                <w:lang w:eastAsia="en-US"/>
              </w:rPr>
              <w:t>(ii) the entry for item 58 is replaced by the following:</w:t>
            </w: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1"/>
          <w:wAfter w:w="72" w:type="dxa"/>
        </w:trPr>
        <w:tc>
          <w:tcPr>
            <w:tcW w:w="668" w:type="dxa"/>
            <w:gridSpan w:val="2"/>
          </w:tcPr>
          <w:p w:rsidR="001D5994" w:rsidRPr="0098316A" w:rsidRDefault="001D5994" w:rsidP="001D5994">
            <w:pPr>
              <w:widowControl/>
              <w:spacing w:before="60" w:after="60" w:line="360" w:lineRule="auto"/>
              <w:jc w:val="center"/>
              <w:rPr>
                <w:lang w:eastAsia="en-US"/>
              </w:rPr>
            </w:pPr>
            <w:r w:rsidRPr="0098316A">
              <w:rPr>
                <w:lang w:eastAsia="en-US"/>
              </w:rPr>
              <w:t>'58</w:t>
            </w:r>
          </w:p>
        </w:tc>
        <w:tc>
          <w:tcPr>
            <w:tcW w:w="1616" w:type="dxa"/>
          </w:tcPr>
          <w:p w:rsidR="001D5994" w:rsidRPr="0098316A" w:rsidRDefault="001D5994" w:rsidP="001D5994">
            <w:pPr>
              <w:widowControl/>
              <w:spacing w:before="60" w:after="60" w:line="360" w:lineRule="auto"/>
              <w:rPr>
                <w:lang w:eastAsia="en-US"/>
              </w:rPr>
            </w:pPr>
            <w:r w:rsidRPr="0098316A">
              <w:rPr>
                <w:lang w:eastAsia="en-US"/>
              </w:rPr>
              <w:t>Pedestrian protection</w:t>
            </w:r>
          </w:p>
        </w:tc>
        <w:tc>
          <w:tcPr>
            <w:tcW w:w="1283" w:type="dxa"/>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127</w:t>
            </w:r>
          </w:p>
        </w:tc>
        <w:tc>
          <w:tcPr>
            <w:tcW w:w="526" w:type="dxa"/>
          </w:tcPr>
          <w:p w:rsidR="001D5994" w:rsidRPr="0098316A" w:rsidRDefault="001D5994" w:rsidP="001D5994">
            <w:pPr>
              <w:widowControl/>
              <w:spacing w:before="60" w:after="60" w:line="360" w:lineRule="auto"/>
              <w:rPr>
                <w:lang w:val="fr-BE" w:eastAsia="en-US"/>
              </w:rPr>
            </w:pPr>
          </w:p>
        </w:tc>
        <w:tc>
          <w:tcPr>
            <w:tcW w:w="546" w:type="dxa"/>
          </w:tcPr>
          <w:p w:rsidR="001D5994" w:rsidRPr="0098316A" w:rsidRDefault="001D5994" w:rsidP="001D5994">
            <w:pPr>
              <w:widowControl/>
              <w:spacing w:before="60" w:after="60" w:line="360" w:lineRule="auto"/>
              <w:rPr>
                <w:lang w:val="fr-BE" w:eastAsia="en-US"/>
              </w:rPr>
            </w:pPr>
          </w:p>
        </w:tc>
        <w:tc>
          <w:tcPr>
            <w:tcW w:w="507" w:type="dxa"/>
            <w:shd w:val="clear" w:color="auto" w:fill="auto"/>
          </w:tcPr>
          <w:p w:rsidR="001D5994" w:rsidRPr="0098316A" w:rsidRDefault="001D5994" w:rsidP="001D5994">
            <w:pPr>
              <w:widowControl/>
              <w:spacing w:before="60" w:after="60" w:line="360" w:lineRule="auto"/>
              <w:jc w:val="center"/>
              <w:rPr>
                <w:lang w:eastAsia="en-US"/>
              </w:rPr>
            </w:pPr>
            <w:r w:rsidRPr="0098316A">
              <w:rPr>
                <w:lang w:eastAsia="en-US"/>
              </w:rPr>
              <w:t>A';</w:t>
            </w:r>
          </w:p>
        </w:tc>
        <w:tc>
          <w:tcPr>
            <w:tcW w:w="513" w:type="dxa"/>
          </w:tcPr>
          <w:p w:rsidR="001D5994" w:rsidRPr="0098316A" w:rsidRDefault="001D5994" w:rsidP="001D5994">
            <w:pPr>
              <w:widowControl/>
              <w:spacing w:before="60" w:after="60" w:line="360" w:lineRule="auto"/>
              <w:rPr>
                <w:lang w:eastAsia="en-US"/>
              </w:rPr>
            </w:pPr>
          </w:p>
        </w:tc>
        <w:tc>
          <w:tcPr>
            <w:tcW w:w="583" w:type="dxa"/>
          </w:tcPr>
          <w:p w:rsidR="001D5994" w:rsidRPr="0098316A" w:rsidRDefault="001D5994" w:rsidP="001D5994">
            <w:pPr>
              <w:widowControl/>
              <w:spacing w:before="60" w:after="60" w:line="360" w:lineRule="auto"/>
              <w:rPr>
                <w:lang w:eastAsia="en-US"/>
              </w:rPr>
            </w:pPr>
          </w:p>
        </w:tc>
        <w:tc>
          <w:tcPr>
            <w:tcW w:w="515" w:type="dxa"/>
          </w:tcPr>
          <w:p w:rsidR="001D5994" w:rsidRPr="0098316A" w:rsidRDefault="001D5994" w:rsidP="001D5994">
            <w:pPr>
              <w:widowControl/>
              <w:spacing w:before="60" w:after="60" w:line="360" w:lineRule="auto"/>
              <w:rPr>
                <w:lang w:eastAsia="en-US"/>
              </w:rPr>
            </w:pPr>
          </w:p>
        </w:tc>
        <w:tc>
          <w:tcPr>
            <w:tcW w:w="507" w:type="dxa"/>
          </w:tcPr>
          <w:p w:rsidR="001D5994" w:rsidRPr="0098316A" w:rsidRDefault="001D5994" w:rsidP="001D5994">
            <w:pPr>
              <w:widowControl/>
              <w:spacing w:before="60" w:after="60" w:line="360" w:lineRule="auto"/>
              <w:rPr>
                <w:lang w:eastAsia="en-US"/>
              </w:rPr>
            </w:pPr>
          </w:p>
        </w:tc>
        <w:tc>
          <w:tcPr>
            <w:tcW w:w="507" w:type="dxa"/>
          </w:tcPr>
          <w:p w:rsidR="001D5994" w:rsidRPr="0098316A" w:rsidRDefault="001D5994" w:rsidP="001D5994">
            <w:pPr>
              <w:widowControl/>
              <w:spacing w:before="60" w:after="60" w:line="360" w:lineRule="auto"/>
              <w:rPr>
                <w:lang w:eastAsia="en-US"/>
              </w:rPr>
            </w:pPr>
          </w:p>
        </w:tc>
        <w:tc>
          <w:tcPr>
            <w:tcW w:w="599" w:type="dxa"/>
          </w:tcPr>
          <w:p w:rsidR="001D5994" w:rsidRPr="0098316A" w:rsidRDefault="001D5994" w:rsidP="001D5994">
            <w:pPr>
              <w:widowControl/>
              <w:spacing w:before="60" w:after="60" w:line="360" w:lineRule="auto"/>
              <w:rPr>
                <w:lang w:eastAsia="en-US"/>
              </w:rPr>
            </w:pPr>
          </w:p>
        </w:tc>
      </w:tr>
      <w:tr w:rsidR="001D5994" w:rsidRPr="0098316A" w:rsidTr="00580D85">
        <w:tc>
          <w:tcPr>
            <w:tcW w:w="656"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786" w:type="dxa"/>
            <w:gridSpan w:val="13"/>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90"/>
              <w:rPr>
                <w:szCs w:val="24"/>
                <w:lang w:eastAsia="en-US"/>
              </w:rPr>
            </w:pPr>
            <w:r w:rsidRPr="0098316A">
              <w:rPr>
                <w:szCs w:val="24"/>
                <w:lang w:eastAsia="en-US"/>
              </w:rPr>
              <w:t>(iii) the entries for items 62, 63, 65 and 66 are replaced by the following:</w:t>
            </w:r>
          </w:p>
        </w:tc>
      </w:tr>
      <w:tr w:rsidR="001D5994" w:rsidRPr="0098316A" w:rsidTr="00580D85">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1"/>
          <w:wAfter w:w="72" w:type="dxa"/>
        </w:trPr>
        <w:tc>
          <w:tcPr>
            <w:tcW w:w="668" w:type="dxa"/>
            <w:gridSpan w:val="2"/>
          </w:tcPr>
          <w:p w:rsidR="001D5994" w:rsidRPr="0098316A" w:rsidRDefault="001D5994" w:rsidP="001D5994">
            <w:pPr>
              <w:widowControl/>
              <w:spacing w:before="60" w:after="60" w:line="360" w:lineRule="auto"/>
              <w:jc w:val="center"/>
              <w:rPr>
                <w:lang w:eastAsia="en-US"/>
              </w:rPr>
            </w:pPr>
            <w:r w:rsidRPr="0098316A">
              <w:rPr>
                <w:lang w:eastAsia="en-US"/>
              </w:rPr>
              <w:t>'62</w:t>
            </w:r>
          </w:p>
        </w:tc>
        <w:tc>
          <w:tcPr>
            <w:tcW w:w="1616" w:type="dxa"/>
          </w:tcPr>
          <w:p w:rsidR="001D5994" w:rsidRPr="0098316A" w:rsidRDefault="001D5994" w:rsidP="001D5994">
            <w:pPr>
              <w:widowControl/>
              <w:spacing w:before="60" w:after="60" w:line="360" w:lineRule="auto"/>
              <w:rPr>
                <w:lang w:eastAsia="en-US"/>
              </w:rPr>
            </w:pPr>
            <w:r w:rsidRPr="0098316A">
              <w:rPr>
                <w:rFonts w:eastAsia="Arial Unicode MS"/>
                <w:lang w:eastAsia="en-US"/>
              </w:rPr>
              <w:t>Hydrogen system</w:t>
            </w:r>
          </w:p>
        </w:tc>
        <w:tc>
          <w:tcPr>
            <w:tcW w:w="1283" w:type="dxa"/>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526" w:type="dxa"/>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46" w:type="dxa"/>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07" w:type="dxa"/>
            <w:shd w:val="clear" w:color="auto" w:fill="auto"/>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13" w:type="dxa"/>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83" w:type="dxa"/>
          </w:tcPr>
          <w:p w:rsidR="001D5994" w:rsidRPr="0098316A" w:rsidRDefault="001D5994" w:rsidP="001D5994">
            <w:pPr>
              <w:widowControl/>
              <w:spacing w:before="60" w:after="60" w:line="360" w:lineRule="auto"/>
              <w:jc w:val="center"/>
              <w:rPr>
                <w:lang w:eastAsia="en-US"/>
              </w:rPr>
            </w:pPr>
            <w:r w:rsidRPr="0098316A">
              <w:rPr>
                <w:lang w:eastAsia="en-US"/>
              </w:rPr>
              <w:t>X</w:t>
            </w:r>
          </w:p>
        </w:tc>
        <w:tc>
          <w:tcPr>
            <w:tcW w:w="515" w:type="dxa"/>
          </w:tcPr>
          <w:p w:rsidR="001D5994" w:rsidRPr="0098316A" w:rsidRDefault="001D5994" w:rsidP="001D5994">
            <w:pPr>
              <w:widowControl/>
              <w:spacing w:before="60" w:after="60" w:line="360" w:lineRule="auto"/>
              <w:rPr>
                <w:lang w:eastAsia="en-US"/>
              </w:rPr>
            </w:pPr>
          </w:p>
        </w:tc>
        <w:tc>
          <w:tcPr>
            <w:tcW w:w="507" w:type="dxa"/>
          </w:tcPr>
          <w:p w:rsidR="001D5994" w:rsidRPr="0098316A" w:rsidRDefault="001D5994" w:rsidP="001D5994">
            <w:pPr>
              <w:widowControl/>
              <w:spacing w:before="60" w:after="60" w:line="360" w:lineRule="auto"/>
              <w:jc w:val="center"/>
              <w:rPr>
                <w:lang w:eastAsia="en-US"/>
              </w:rPr>
            </w:pPr>
          </w:p>
        </w:tc>
        <w:tc>
          <w:tcPr>
            <w:tcW w:w="507" w:type="dxa"/>
          </w:tcPr>
          <w:p w:rsidR="001D5994" w:rsidRPr="0098316A" w:rsidRDefault="001D5994" w:rsidP="001D5994">
            <w:pPr>
              <w:widowControl/>
              <w:spacing w:before="60" w:after="60" w:line="360" w:lineRule="auto"/>
              <w:rPr>
                <w:lang w:eastAsia="en-US"/>
              </w:rPr>
            </w:pPr>
          </w:p>
        </w:tc>
        <w:tc>
          <w:tcPr>
            <w:tcW w:w="599" w:type="dxa"/>
          </w:tcPr>
          <w:p w:rsidR="001D5994" w:rsidRPr="0098316A" w:rsidRDefault="001D5994" w:rsidP="001D5994">
            <w:pPr>
              <w:widowControl/>
              <w:spacing w:before="60" w:after="60" w:line="360" w:lineRule="auto"/>
              <w:rPr>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8370" w:type="dxa"/>
        <w:tblInd w:w="-66"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668"/>
        <w:gridCol w:w="1616"/>
        <w:gridCol w:w="32"/>
        <w:gridCol w:w="1251"/>
        <w:gridCol w:w="74"/>
        <w:gridCol w:w="452"/>
        <w:gridCol w:w="84"/>
        <w:gridCol w:w="462"/>
        <w:gridCol w:w="71"/>
        <w:gridCol w:w="436"/>
        <w:gridCol w:w="74"/>
        <w:gridCol w:w="439"/>
        <w:gridCol w:w="69"/>
        <w:gridCol w:w="514"/>
        <w:gridCol w:w="71"/>
        <w:gridCol w:w="444"/>
        <w:gridCol w:w="54"/>
        <w:gridCol w:w="453"/>
        <w:gridCol w:w="54"/>
        <w:gridCol w:w="453"/>
        <w:gridCol w:w="54"/>
        <w:gridCol w:w="545"/>
      </w:tblGrid>
      <w:tr w:rsidR="001D5994" w:rsidRPr="0098316A" w:rsidTr="00580D85">
        <w:tc>
          <w:tcPr>
            <w:tcW w:w="668" w:type="dxa"/>
            <w:tcBorders>
              <w:top w:val="single" w:sz="12" w:space="0" w:color="auto"/>
              <w:left w:val="single" w:sz="1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lastRenderedPageBreak/>
              <w:t>63</w:t>
            </w:r>
          </w:p>
        </w:tc>
        <w:tc>
          <w:tcPr>
            <w:tcW w:w="1616"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r w:rsidRPr="0098316A">
              <w:rPr>
                <w:rFonts w:eastAsia="Arial Unicode MS"/>
                <w:lang w:eastAsia="en-US"/>
              </w:rPr>
              <w:t>General safety</w:t>
            </w:r>
            <w:r w:rsidRPr="0098316A">
              <w:rPr>
                <w:lang w:eastAsia="en-US"/>
              </w:rPr>
              <w:t xml:space="preserve"> </w:t>
            </w:r>
          </w:p>
        </w:tc>
        <w:tc>
          <w:tcPr>
            <w:tcW w:w="1283"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526"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46"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07" w:type="dxa"/>
            <w:gridSpan w:val="2"/>
            <w:tcBorders>
              <w:top w:val="single" w:sz="12" w:space="0" w:color="auto"/>
              <w:left w:val="single" w:sz="2" w:space="0" w:color="auto"/>
              <w:bottom w:val="single" w:sz="12" w:space="0" w:color="auto"/>
              <w:right w:val="single" w:sz="12" w:space="0" w:color="auto"/>
            </w:tcBorders>
            <w:shd w:val="clear" w:color="auto" w:fill="auto"/>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13"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83"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15"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07"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07"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599"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r>
      <w:tr w:rsidR="001D5994" w:rsidRPr="0098316A" w:rsidTr="00580D85">
        <w:tc>
          <w:tcPr>
            <w:tcW w:w="668" w:type="dxa"/>
          </w:tcPr>
          <w:p w:rsidR="001D5994" w:rsidRPr="0098316A" w:rsidRDefault="001D5994" w:rsidP="001D5994">
            <w:pPr>
              <w:widowControl/>
              <w:spacing w:before="60" w:after="60" w:line="360" w:lineRule="auto"/>
              <w:jc w:val="center"/>
              <w:rPr>
                <w:lang w:eastAsia="en-US"/>
              </w:rPr>
            </w:pPr>
            <w:r w:rsidRPr="0098316A">
              <w:rPr>
                <w:lang w:eastAsia="en-US"/>
              </w:rPr>
              <w:t>65</w:t>
            </w:r>
          </w:p>
        </w:tc>
        <w:tc>
          <w:tcPr>
            <w:tcW w:w="1648" w:type="dxa"/>
            <w:gridSpan w:val="2"/>
          </w:tcPr>
          <w:p w:rsidR="001D5994" w:rsidRPr="0098316A" w:rsidRDefault="001D5994" w:rsidP="001D5994">
            <w:pPr>
              <w:widowControl/>
              <w:spacing w:before="60" w:after="60" w:line="360" w:lineRule="auto"/>
              <w:rPr>
                <w:lang w:eastAsia="en-US"/>
              </w:rPr>
            </w:pPr>
            <w:r w:rsidRPr="0098316A">
              <w:rPr>
                <w:rFonts w:eastAsia="Arial Unicode MS"/>
                <w:lang w:eastAsia="en-US"/>
              </w:rPr>
              <w:t>Advanced emergency braking system</w:t>
            </w:r>
            <w:r w:rsidRPr="0098316A">
              <w:rPr>
                <w:lang w:eastAsia="en-US"/>
              </w:rPr>
              <w:t xml:space="preserve"> </w:t>
            </w:r>
          </w:p>
        </w:tc>
        <w:tc>
          <w:tcPr>
            <w:tcW w:w="1325" w:type="dxa"/>
            <w:gridSpan w:val="2"/>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131</w:t>
            </w:r>
          </w:p>
        </w:tc>
        <w:tc>
          <w:tcPr>
            <w:tcW w:w="536" w:type="dxa"/>
            <w:gridSpan w:val="2"/>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33" w:type="dxa"/>
            <w:gridSpan w:val="2"/>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10" w:type="dxa"/>
            <w:gridSpan w:val="2"/>
            <w:shd w:val="clear" w:color="auto" w:fill="auto"/>
          </w:tcPr>
          <w:p w:rsidR="001D5994" w:rsidRPr="0098316A" w:rsidRDefault="001D5994" w:rsidP="001D5994">
            <w:pPr>
              <w:widowControl/>
              <w:spacing w:before="60" w:after="60" w:line="360" w:lineRule="auto"/>
              <w:jc w:val="center"/>
              <w:rPr>
                <w:lang w:eastAsia="en-US"/>
              </w:rPr>
            </w:pPr>
          </w:p>
        </w:tc>
        <w:tc>
          <w:tcPr>
            <w:tcW w:w="508" w:type="dxa"/>
            <w:gridSpan w:val="2"/>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85" w:type="dxa"/>
            <w:gridSpan w:val="2"/>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498" w:type="dxa"/>
            <w:gridSpan w:val="2"/>
          </w:tcPr>
          <w:p w:rsidR="001D5994" w:rsidRPr="0098316A" w:rsidRDefault="001D5994" w:rsidP="001D5994">
            <w:pPr>
              <w:widowControl/>
              <w:spacing w:before="60" w:after="60" w:line="360" w:lineRule="auto"/>
              <w:jc w:val="center"/>
              <w:rPr>
                <w:lang w:eastAsia="en-US"/>
              </w:rPr>
            </w:pPr>
          </w:p>
        </w:tc>
        <w:tc>
          <w:tcPr>
            <w:tcW w:w="507" w:type="dxa"/>
            <w:gridSpan w:val="2"/>
          </w:tcPr>
          <w:p w:rsidR="001D5994" w:rsidRPr="0098316A" w:rsidRDefault="001D5994" w:rsidP="001D5994">
            <w:pPr>
              <w:widowControl/>
              <w:spacing w:before="60" w:after="60" w:line="360" w:lineRule="auto"/>
              <w:jc w:val="center"/>
              <w:rPr>
                <w:lang w:eastAsia="en-US"/>
              </w:rPr>
            </w:pPr>
          </w:p>
        </w:tc>
        <w:tc>
          <w:tcPr>
            <w:tcW w:w="507" w:type="dxa"/>
            <w:gridSpan w:val="2"/>
          </w:tcPr>
          <w:p w:rsidR="001D5994" w:rsidRPr="0098316A" w:rsidRDefault="001D5994" w:rsidP="001D5994">
            <w:pPr>
              <w:widowControl/>
              <w:spacing w:before="60" w:after="60" w:line="360" w:lineRule="auto"/>
              <w:jc w:val="center"/>
              <w:rPr>
                <w:lang w:eastAsia="en-US"/>
              </w:rPr>
            </w:pPr>
          </w:p>
        </w:tc>
        <w:tc>
          <w:tcPr>
            <w:tcW w:w="545" w:type="dxa"/>
          </w:tcPr>
          <w:p w:rsidR="001D5994" w:rsidRPr="0098316A" w:rsidRDefault="001D5994" w:rsidP="001D5994">
            <w:pPr>
              <w:widowControl/>
              <w:spacing w:before="60" w:after="60" w:line="360" w:lineRule="auto"/>
              <w:jc w:val="center"/>
              <w:rPr>
                <w:lang w:eastAsia="en-US"/>
              </w:rPr>
            </w:pPr>
          </w:p>
        </w:tc>
      </w:tr>
      <w:tr w:rsidR="001D5994" w:rsidRPr="0098316A" w:rsidTr="00580D85">
        <w:tc>
          <w:tcPr>
            <w:tcW w:w="668" w:type="dxa"/>
            <w:tcBorders>
              <w:top w:val="single" w:sz="12" w:space="0" w:color="auto"/>
              <w:left w:val="single" w:sz="1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66</w:t>
            </w:r>
          </w:p>
        </w:tc>
        <w:tc>
          <w:tcPr>
            <w:tcW w:w="1648"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eastAsia="en-US"/>
              </w:rPr>
            </w:pPr>
            <w:r w:rsidRPr="0098316A">
              <w:rPr>
                <w:rFonts w:eastAsia="Arial Unicode MS"/>
                <w:lang w:eastAsia="en-US"/>
              </w:rPr>
              <w:t>Lane departure warning system</w:t>
            </w:r>
            <w:r w:rsidRPr="0098316A">
              <w:rPr>
                <w:lang w:eastAsia="en-US"/>
              </w:rPr>
              <w:t xml:space="preserve"> </w:t>
            </w:r>
          </w:p>
        </w:tc>
        <w:tc>
          <w:tcPr>
            <w:tcW w:w="1325"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130</w:t>
            </w:r>
          </w:p>
        </w:tc>
        <w:tc>
          <w:tcPr>
            <w:tcW w:w="536"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33"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10" w:type="dxa"/>
            <w:gridSpan w:val="2"/>
            <w:tcBorders>
              <w:top w:val="single" w:sz="12" w:space="0" w:color="auto"/>
              <w:left w:val="single" w:sz="2" w:space="0" w:color="auto"/>
              <w:bottom w:val="single" w:sz="12" w:space="0" w:color="auto"/>
              <w:right w:val="single" w:sz="12" w:space="0" w:color="auto"/>
            </w:tcBorders>
            <w:shd w:val="clear" w:color="auto" w:fill="auto"/>
          </w:tcPr>
          <w:p w:rsidR="001D5994" w:rsidRPr="0098316A" w:rsidRDefault="001D5994" w:rsidP="001D5994">
            <w:pPr>
              <w:widowControl/>
              <w:spacing w:before="60" w:after="60" w:line="360" w:lineRule="auto"/>
              <w:jc w:val="center"/>
              <w:rPr>
                <w:lang w:eastAsia="en-US"/>
              </w:rPr>
            </w:pPr>
          </w:p>
        </w:tc>
        <w:tc>
          <w:tcPr>
            <w:tcW w:w="508"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585"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498"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c>
          <w:tcPr>
            <w:tcW w:w="507"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c>
          <w:tcPr>
            <w:tcW w:w="507"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c>
          <w:tcPr>
            <w:tcW w:w="545"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999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9"/>
        <w:gridCol w:w="31"/>
        <w:gridCol w:w="36"/>
        <w:gridCol w:w="171"/>
        <w:gridCol w:w="2046"/>
        <w:gridCol w:w="650"/>
        <w:gridCol w:w="2336"/>
        <w:gridCol w:w="1339"/>
        <w:gridCol w:w="88"/>
        <w:gridCol w:w="1098"/>
        <w:gridCol w:w="35"/>
        <w:gridCol w:w="23"/>
        <w:gridCol w:w="1557"/>
      </w:tblGrid>
      <w:tr w:rsidR="001D5994" w:rsidRPr="0098316A" w:rsidTr="00580D85">
        <w:trPr>
          <w:gridAfter w:val="1"/>
          <w:wAfter w:w="1557" w:type="dxa"/>
        </w:trPr>
        <w:tc>
          <w:tcPr>
            <w:tcW w:w="656" w:type="dxa"/>
            <w:gridSpan w:val="3"/>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786" w:type="dxa"/>
            <w:gridSpan w:val="9"/>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(e) in Appendix 5, in the table, the entries for items 62, 63, 65 and 66 are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80" w:type="dxa"/>
        </w:trPr>
        <w:tc>
          <w:tcPr>
            <w:tcW w:w="827" w:type="dxa"/>
            <w:gridSpan w:val="4"/>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'62</w:t>
            </w:r>
          </w:p>
        </w:tc>
        <w:tc>
          <w:tcPr>
            <w:tcW w:w="2696" w:type="dxa"/>
            <w:gridSpan w:val="2"/>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eastAsia="en-US"/>
              </w:rPr>
            </w:pPr>
            <w:r w:rsidRPr="0098316A">
              <w:rPr>
                <w:lang w:eastAsia="en-US"/>
              </w:rPr>
              <w:t>Hydrogen system</w:t>
            </w:r>
          </w:p>
        </w:tc>
        <w:tc>
          <w:tcPr>
            <w:tcW w:w="3763" w:type="dxa"/>
            <w:gridSpan w:val="3"/>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1133" w:type="dxa"/>
            <w:gridSpan w:val="2"/>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X</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80" w:type="dxa"/>
        </w:trPr>
        <w:tc>
          <w:tcPr>
            <w:tcW w:w="827" w:type="dxa"/>
            <w:gridSpan w:val="4"/>
            <w:tcBorders>
              <w:top w:val="single" w:sz="12" w:space="0" w:color="auto"/>
              <w:left w:val="single" w:sz="1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63</w:t>
            </w:r>
          </w:p>
        </w:tc>
        <w:tc>
          <w:tcPr>
            <w:tcW w:w="2696" w:type="dxa"/>
            <w:gridSpan w:val="2"/>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rFonts w:eastAsia="Arial Unicode MS"/>
                <w:lang w:eastAsia="en-US"/>
              </w:rPr>
              <w:t>General safety</w:t>
            </w:r>
          </w:p>
        </w:tc>
        <w:tc>
          <w:tcPr>
            <w:tcW w:w="3763" w:type="dxa"/>
            <w:gridSpan w:val="3"/>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1133"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roofErr w:type="gramStart"/>
            <w:r w:rsidRPr="0098316A">
              <w:rPr>
                <w:color w:val="000000"/>
                <w:lang w:eastAsia="en-US"/>
              </w:rPr>
              <w:t>X(</w:t>
            </w:r>
            <w:proofErr w:type="gramEnd"/>
            <w:r w:rsidRPr="0098316A">
              <w:rPr>
                <w:color w:val="000000"/>
                <w:vertAlign w:val="superscript"/>
                <w:lang w:eastAsia="en-US"/>
              </w:rPr>
              <w:t>15</w:t>
            </w:r>
            <w:r w:rsidRPr="0098316A">
              <w:rPr>
                <w:color w:val="000000"/>
                <w:lang w:eastAsia="en-US"/>
              </w:rPr>
              <w:t>)</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80" w:type="dxa"/>
        </w:trPr>
        <w:tc>
          <w:tcPr>
            <w:tcW w:w="827" w:type="dxa"/>
            <w:gridSpan w:val="4"/>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lang w:eastAsia="en-US"/>
              </w:rPr>
            </w:pPr>
            <w:r w:rsidRPr="0098316A">
              <w:rPr>
                <w:lang w:eastAsia="en-US"/>
              </w:rPr>
              <w:t>65</w:t>
            </w:r>
          </w:p>
        </w:tc>
        <w:tc>
          <w:tcPr>
            <w:tcW w:w="2696" w:type="dxa"/>
            <w:gridSpan w:val="2"/>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eastAsia="en-US"/>
              </w:rPr>
            </w:pPr>
            <w:r w:rsidRPr="0098316A">
              <w:rPr>
                <w:rFonts w:eastAsia="Arial Unicode MS"/>
                <w:lang w:eastAsia="en-US"/>
              </w:rPr>
              <w:t>Advanced emergency braking system</w:t>
            </w:r>
            <w:r w:rsidRPr="0098316A">
              <w:rPr>
                <w:lang w:eastAsia="en-US"/>
              </w:rPr>
              <w:t xml:space="preserve"> </w:t>
            </w:r>
          </w:p>
        </w:tc>
        <w:tc>
          <w:tcPr>
            <w:tcW w:w="3763" w:type="dxa"/>
            <w:gridSpan w:val="3"/>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131</w:t>
            </w:r>
          </w:p>
        </w:tc>
        <w:tc>
          <w:tcPr>
            <w:tcW w:w="1133" w:type="dxa"/>
            <w:gridSpan w:val="2"/>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jc w:val="center"/>
              <w:rPr>
                <w:lang w:eastAsia="en-US"/>
              </w:rPr>
            </w:pPr>
            <w:r w:rsidRPr="0098316A">
              <w:rPr>
                <w:lang w:eastAsia="en-US"/>
              </w:rPr>
              <w:t>N/A</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80" w:type="dxa"/>
        </w:trPr>
        <w:tc>
          <w:tcPr>
            <w:tcW w:w="827" w:type="dxa"/>
            <w:gridSpan w:val="4"/>
            <w:tcBorders>
              <w:top w:val="single" w:sz="12" w:space="0" w:color="auto"/>
              <w:left w:val="single" w:sz="1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66</w:t>
            </w:r>
          </w:p>
        </w:tc>
        <w:tc>
          <w:tcPr>
            <w:tcW w:w="2696" w:type="dxa"/>
            <w:gridSpan w:val="2"/>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rFonts w:eastAsia="Arial Unicode MS"/>
                <w:lang w:eastAsia="en-US"/>
              </w:rPr>
              <w:t>Lane departure warning system</w:t>
            </w:r>
            <w:r w:rsidRPr="0098316A">
              <w:rPr>
                <w:lang w:eastAsia="en-US"/>
              </w:rPr>
              <w:t xml:space="preserve"> </w:t>
            </w:r>
          </w:p>
        </w:tc>
        <w:tc>
          <w:tcPr>
            <w:tcW w:w="3763" w:type="dxa"/>
            <w:gridSpan w:val="3"/>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130</w:t>
            </w:r>
          </w:p>
        </w:tc>
        <w:tc>
          <w:tcPr>
            <w:tcW w:w="1133" w:type="dxa"/>
            <w:gridSpan w:val="2"/>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r>
      <w:tr w:rsidR="001D5994" w:rsidRPr="0098316A" w:rsidTr="00580D85">
        <w:tc>
          <w:tcPr>
            <w:tcW w:w="620" w:type="dxa"/>
            <w:gridSpan w:val="2"/>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9379" w:type="dxa"/>
            <w:gridSpan w:val="11"/>
            <w:tcBorders>
              <w:top w:val="nil"/>
              <w:left w:val="nil"/>
              <w:bottom w:val="nil"/>
              <w:right w:val="nil"/>
            </w:tcBorders>
            <w:shd w:val="clear" w:color="auto" w:fill="auto"/>
          </w:tcPr>
          <w:p w:rsidR="001D5994" w:rsidRPr="0098316A" w:rsidRDefault="001D5994" w:rsidP="001D5994">
            <w:pPr>
              <w:widowControl/>
              <w:spacing w:before="120" w:after="120" w:line="360" w:lineRule="auto"/>
              <w:ind w:left="596" w:hanging="596"/>
              <w:rPr>
                <w:szCs w:val="24"/>
                <w:lang w:eastAsia="en-US"/>
              </w:rPr>
            </w:pPr>
            <w:r w:rsidRPr="0098316A">
              <w:rPr>
                <w:szCs w:val="24"/>
                <w:lang w:eastAsia="en-US"/>
              </w:rPr>
              <w:t>(f) in Appendix 6, in the table, the entries for items 62, 63, 65 and 66 are replaced by the following:</w:t>
            </w:r>
          </w:p>
        </w:tc>
      </w:tr>
      <w:tr w:rsidR="001D5994" w:rsidRPr="0098316A" w:rsidTr="0058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615" w:type="dxa"/>
        </w:trPr>
        <w:tc>
          <w:tcPr>
            <w:tcW w:w="589"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t>'62</w:t>
            </w:r>
          </w:p>
        </w:tc>
        <w:tc>
          <w:tcPr>
            <w:tcW w:w="2284" w:type="dxa"/>
            <w:gridSpan w:val="4"/>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rFonts w:eastAsia="Arial Unicode MS"/>
                <w:bCs/>
                <w:lang w:eastAsia="en-US"/>
              </w:rPr>
            </w:pPr>
            <w:r w:rsidRPr="0098316A">
              <w:rPr>
                <w:rFonts w:eastAsia="Arial Unicode MS"/>
                <w:lang w:eastAsia="en-US"/>
              </w:rPr>
              <w:t>Hydrogen system</w:t>
            </w:r>
          </w:p>
        </w:tc>
        <w:tc>
          <w:tcPr>
            <w:tcW w:w="2986" w:type="dxa"/>
            <w:gridSpan w:val="2"/>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rFonts w:eastAsia="Arial Unicode MS"/>
                <w:bCs/>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134</w:t>
            </w:r>
          </w:p>
        </w:tc>
        <w:tc>
          <w:tcPr>
            <w:tcW w:w="1339"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ind w:left="238" w:hanging="238"/>
              <w:jc w:val="center"/>
              <w:rPr>
                <w:rFonts w:eastAsia="Arial Unicode MS"/>
                <w:bCs/>
                <w:lang w:eastAsia="en-US"/>
              </w:rPr>
            </w:pPr>
            <w:r w:rsidRPr="0098316A">
              <w:rPr>
                <w:rFonts w:eastAsia="Arial Unicode MS"/>
                <w:bCs/>
                <w:lang w:eastAsia="en-US"/>
              </w:rPr>
              <w:t>X</w:t>
            </w:r>
          </w:p>
        </w:tc>
        <w:tc>
          <w:tcPr>
            <w:tcW w:w="1186" w:type="dxa"/>
            <w:gridSpan w:val="2"/>
            <w:tcBorders>
              <w:top w:val="single" w:sz="12" w:space="0" w:color="auto"/>
              <w:left w:val="single" w:sz="2" w:space="0" w:color="auto"/>
              <w:bottom w:val="single" w:sz="12" w:space="0" w:color="auto"/>
              <w:right w:val="single" w:sz="12" w:space="0" w:color="auto"/>
            </w:tcBorders>
            <w:hideMark/>
          </w:tcPr>
          <w:p w:rsidR="001D5994" w:rsidRPr="0098316A" w:rsidRDefault="001D5994" w:rsidP="001D5994">
            <w:pPr>
              <w:widowControl/>
              <w:spacing w:before="60" w:after="60" w:line="360" w:lineRule="auto"/>
              <w:jc w:val="center"/>
              <w:rPr>
                <w:rFonts w:eastAsia="Arial Unicode MS"/>
                <w:bCs/>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8384" w:type="dxa"/>
        <w:tblInd w:w="-68" w:type="dxa"/>
        <w:tblCellMar>
          <w:top w:w="28" w:type="dxa"/>
          <w:left w:w="28" w:type="dxa"/>
          <w:bottom w:w="28" w:type="dxa"/>
          <w:right w:w="28" w:type="dxa"/>
        </w:tblCellMar>
        <w:tblLook w:val="04A0" w:firstRow="1" w:lastRow="0" w:firstColumn="1" w:lastColumn="0" w:noHBand="0" w:noVBand="1"/>
      </w:tblPr>
      <w:tblGrid>
        <w:gridCol w:w="589"/>
        <w:gridCol w:w="2284"/>
        <w:gridCol w:w="2986"/>
        <w:gridCol w:w="1339"/>
        <w:gridCol w:w="1186"/>
      </w:tblGrid>
      <w:tr w:rsidR="001D5994" w:rsidRPr="0098316A" w:rsidTr="00580D85">
        <w:tc>
          <w:tcPr>
            <w:tcW w:w="589" w:type="dxa"/>
            <w:tcBorders>
              <w:top w:val="single" w:sz="12" w:space="0" w:color="auto"/>
              <w:left w:val="single" w:sz="1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rFonts w:eastAsia="Arial Unicode MS"/>
                <w:bCs/>
                <w:lang w:eastAsia="en-US"/>
              </w:rPr>
            </w:pPr>
            <w:r w:rsidRPr="0098316A">
              <w:rPr>
                <w:rFonts w:eastAsia="Arial Unicode MS"/>
                <w:bCs/>
                <w:lang w:eastAsia="en-US"/>
              </w:rPr>
              <w:lastRenderedPageBreak/>
              <w:t>63</w:t>
            </w:r>
          </w:p>
        </w:tc>
        <w:tc>
          <w:tcPr>
            <w:tcW w:w="2284"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rFonts w:eastAsia="Arial Unicode MS"/>
                <w:lang w:eastAsia="en-US"/>
              </w:rPr>
            </w:pPr>
            <w:r w:rsidRPr="0098316A">
              <w:rPr>
                <w:rFonts w:eastAsia="Arial Unicode MS"/>
                <w:lang w:eastAsia="en-US"/>
              </w:rPr>
              <w:t>General safety</w:t>
            </w:r>
          </w:p>
        </w:tc>
        <w:tc>
          <w:tcPr>
            <w:tcW w:w="2986"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lang w:eastAsia="en-US"/>
              </w:rPr>
              <w:t>Regulation (EU) 2019/...</w:t>
            </w:r>
            <w:r w:rsidRPr="0098316A">
              <w:rPr>
                <w:vertAlign w:val="superscript"/>
                <w:lang w:eastAsia="en-US"/>
              </w:rPr>
              <w:t>+</w:t>
            </w:r>
          </w:p>
        </w:tc>
        <w:tc>
          <w:tcPr>
            <w:tcW w:w="1339"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ind w:left="238" w:hanging="238"/>
              <w:jc w:val="center"/>
              <w:rPr>
                <w:rFonts w:eastAsia="Arial Unicode MS"/>
                <w:bCs/>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c>
          <w:tcPr>
            <w:tcW w:w="1186"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rFonts w:eastAsia="Arial Unicode MS"/>
                <w:bCs/>
                <w:lang w:eastAsia="en-US"/>
              </w:rPr>
            </w:pPr>
            <w:proofErr w:type="gramStart"/>
            <w:r w:rsidRPr="0098316A">
              <w:rPr>
                <w:color w:val="000000"/>
                <w:lang w:eastAsia="en-US"/>
              </w:rPr>
              <w:t>X</w:t>
            </w:r>
            <w:r w:rsidRPr="0098316A">
              <w:rPr>
                <w:color w:val="000000"/>
                <w:vertAlign w:val="superscript"/>
                <w:lang w:eastAsia="en-US"/>
              </w:rPr>
              <w:t>(</w:t>
            </w:r>
            <w:proofErr w:type="gramEnd"/>
            <w:r w:rsidRPr="0098316A">
              <w:rPr>
                <w:color w:val="000000"/>
                <w:vertAlign w:val="superscript"/>
                <w:lang w:eastAsia="en-US"/>
              </w:rPr>
              <w:t>15)</w:t>
            </w:r>
          </w:p>
        </w:tc>
      </w:tr>
      <w:tr w:rsidR="001D5994" w:rsidRPr="0098316A" w:rsidTr="00580D85">
        <w:tc>
          <w:tcPr>
            <w:tcW w:w="589" w:type="dxa"/>
            <w:tcBorders>
              <w:top w:val="single" w:sz="12" w:space="0" w:color="auto"/>
              <w:left w:val="single" w:sz="1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lang w:eastAsia="en-US"/>
              </w:rPr>
            </w:pPr>
            <w:r w:rsidRPr="0098316A">
              <w:rPr>
                <w:lang w:eastAsia="en-US"/>
              </w:rPr>
              <w:t>65</w:t>
            </w:r>
          </w:p>
        </w:tc>
        <w:tc>
          <w:tcPr>
            <w:tcW w:w="2284"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eastAsia="en-US"/>
              </w:rPr>
            </w:pPr>
            <w:r w:rsidRPr="0098316A">
              <w:rPr>
                <w:rFonts w:eastAsia="Arial Unicode MS"/>
                <w:lang w:eastAsia="en-US"/>
              </w:rPr>
              <w:t>Advanced emergency braking system</w:t>
            </w:r>
            <w:r w:rsidRPr="0098316A">
              <w:rPr>
                <w:lang w:eastAsia="en-US"/>
              </w:rPr>
              <w:t xml:space="preserve"> </w:t>
            </w:r>
          </w:p>
        </w:tc>
        <w:tc>
          <w:tcPr>
            <w:tcW w:w="2986"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vertAlign w:val="superscript"/>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131</w:t>
            </w:r>
          </w:p>
        </w:tc>
        <w:tc>
          <w:tcPr>
            <w:tcW w:w="1339" w:type="dxa"/>
            <w:tcBorders>
              <w:top w:val="single" w:sz="12" w:space="0" w:color="auto"/>
              <w:left w:val="single" w:sz="2" w:space="0" w:color="auto"/>
              <w:bottom w:val="single" w:sz="12" w:space="0" w:color="auto"/>
              <w:right w:val="single" w:sz="2" w:space="0" w:color="auto"/>
            </w:tcBorders>
            <w:hideMark/>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1186"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r>
      <w:tr w:rsidR="001D5994" w:rsidRPr="0098316A" w:rsidTr="00580D85">
        <w:tc>
          <w:tcPr>
            <w:tcW w:w="589" w:type="dxa"/>
            <w:tcBorders>
              <w:top w:val="single" w:sz="12" w:space="0" w:color="auto"/>
              <w:left w:val="single" w:sz="1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66</w:t>
            </w:r>
          </w:p>
        </w:tc>
        <w:tc>
          <w:tcPr>
            <w:tcW w:w="2284"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eastAsia="en-US"/>
              </w:rPr>
            </w:pPr>
            <w:r w:rsidRPr="0098316A">
              <w:rPr>
                <w:rFonts w:eastAsia="Arial Unicode MS"/>
                <w:lang w:eastAsia="en-US"/>
              </w:rPr>
              <w:t>Lane departure warning system</w:t>
            </w:r>
            <w:r w:rsidRPr="0098316A">
              <w:rPr>
                <w:lang w:eastAsia="en-US"/>
              </w:rPr>
              <w:t xml:space="preserve"> </w:t>
            </w:r>
          </w:p>
        </w:tc>
        <w:tc>
          <w:tcPr>
            <w:tcW w:w="2986"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rPr>
                <w:lang w:val="fr-BE" w:eastAsia="en-US"/>
              </w:rPr>
            </w:pPr>
            <w:proofErr w:type="spellStart"/>
            <w:r w:rsidRPr="0098316A">
              <w:rPr>
                <w:lang w:val="fr-BE" w:eastAsia="en-US"/>
              </w:rPr>
              <w:t>Regulation</w:t>
            </w:r>
            <w:proofErr w:type="spellEnd"/>
            <w:r w:rsidRPr="0098316A">
              <w:rPr>
                <w:lang w:val="fr-BE" w:eastAsia="en-US"/>
              </w:rPr>
              <w:t xml:space="preserve"> (EU) 2019/...</w:t>
            </w:r>
            <w:r w:rsidRPr="0098316A">
              <w:rPr>
                <w:vertAlign w:val="superscript"/>
                <w:lang w:val="fr-BE" w:eastAsia="en-US"/>
              </w:rPr>
              <w:t>+</w:t>
            </w:r>
          </w:p>
          <w:p w:rsidR="001D5994" w:rsidRPr="0098316A" w:rsidRDefault="001D5994" w:rsidP="001D5994">
            <w:pPr>
              <w:widowControl/>
              <w:spacing w:before="60" w:after="60" w:line="360" w:lineRule="auto"/>
              <w:rPr>
                <w:lang w:val="fr-BE" w:eastAsia="en-US"/>
              </w:rPr>
            </w:pPr>
            <w:r w:rsidRPr="0098316A">
              <w:rPr>
                <w:lang w:val="fr-BE" w:eastAsia="en-US"/>
              </w:rPr>
              <w:t xml:space="preserve">UN </w:t>
            </w:r>
            <w:proofErr w:type="spellStart"/>
            <w:r w:rsidRPr="0098316A">
              <w:rPr>
                <w:lang w:val="fr-BE" w:eastAsia="en-US"/>
              </w:rPr>
              <w:t>Regulation</w:t>
            </w:r>
            <w:proofErr w:type="spellEnd"/>
            <w:r w:rsidRPr="0098316A">
              <w:rPr>
                <w:lang w:val="fr-BE" w:eastAsia="en-US"/>
              </w:rPr>
              <w:t xml:space="preserve"> No 130</w:t>
            </w:r>
          </w:p>
        </w:tc>
        <w:tc>
          <w:tcPr>
            <w:tcW w:w="1339" w:type="dxa"/>
            <w:tcBorders>
              <w:top w:val="single" w:sz="12" w:space="0" w:color="auto"/>
              <w:left w:val="single" w:sz="2" w:space="0" w:color="auto"/>
              <w:bottom w:val="single" w:sz="12" w:space="0" w:color="auto"/>
              <w:right w:val="single" w:sz="2" w:space="0" w:color="auto"/>
            </w:tcBorders>
          </w:tcPr>
          <w:p w:rsidR="001D5994" w:rsidRPr="0098316A" w:rsidRDefault="001D5994" w:rsidP="001D5994">
            <w:pPr>
              <w:widowControl/>
              <w:spacing w:before="60" w:after="60" w:line="360" w:lineRule="auto"/>
              <w:jc w:val="center"/>
              <w:rPr>
                <w:lang w:eastAsia="en-US"/>
              </w:rPr>
            </w:pPr>
            <w:r w:rsidRPr="0098316A">
              <w:rPr>
                <w:lang w:eastAsia="en-US"/>
              </w:rPr>
              <w:t>N/A';</w:t>
            </w:r>
          </w:p>
        </w:tc>
        <w:tc>
          <w:tcPr>
            <w:tcW w:w="1186" w:type="dxa"/>
            <w:tcBorders>
              <w:top w:val="single" w:sz="12" w:space="0" w:color="auto"/>
              <w:left w:val="single" w:sz="2" w:space="0" w:color="auto"/>
              <w:bottom w:val="single" w:sz="12" w:space="0" w:color="auto"/>
              <w:right w:val="single" w:sz="12" w:space="0" w:color="auto"/>
            </w:tcBorders>
          </w:tcPr>
          <w:p w:rsidR="001D5994" w:rsidRPr="0098316A" w:rsidRDefault="001D5994" w:rsidP="001D5994">
            <w:pPr>
              <w:widowControl/>
              <w:spacing w:before="60" w:after="60" w:line="360" w:lineRule="auto"/>
              <w:jc w:val="center"/>
              <w:rPr>
                <w:lang w:eastAsia="en-US"/>
              </w:rPr>
            </w:pPr>
          </w:p>
        </w:tc>
      </w:tr>
    </w:tbl>
    <w:p w:rsidR="001D5994" w:rsidRPr="0098316A" w:rsidRDefault="001D5994" w:rsidP="001D5994">
      <w:pPr>
        <w:widowControl/>
        <w:spacing w:before="120" w:after="120" w:line="360" w:lineRule="auto"/>
        <w:rPr>
          <w:lang w:eastAsia="en-US"/>
        </w:rPr>
      </w:pPr>
      <w:r w:rsidRPr="0098316A">
        <w:rPr>
          <w:lang w:eastAsia="en-US"/>
        </w:rPr>
        <w:br w:type="page"/>
      </w:r>
    </w:p>
    <w:tbl>
      <w:tblPr>
        <w:tblW w:w="821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0"/>
        <w:gridCol w:w="7597"/>
      </w:tblGrid>
      <w:tr w:rsidR="001D5994" w:rsidRPr="0098316A" w:rsidTr="00580D85">
        <w:tc>
          <w:tcPr>
            <w:tcW w:w="620"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597" w:type="dxa"/>
            <w:tcBorders>
              <w:top w:val="nil"/>
              <w:left w:val="nil"/>
              <w:bottom w:val="nil"/>
              <w:right w:val="nil"/>
            </w:tcBorders>
          </w:tcPr>
          <w:p w:rsidR="001D5994" w:rsidRPr="0098316A" w:rsidRDefault="001D5994" w:rsidP="001D5994">
            <w:pPr>
              <w:widowControl/>
              <w:spacing w:before="120" w:after="120" w:line="360" w:lineRule="auto"/>
              <w:ind w:left="850" w:hanging="850"/>
              <w:rPr>
                <w:szCs w:val="24"/>
                <w:lang w:eastAsia="en-US"/>
              </w:rPr>
            </w:pPr>
            <w:r w:rsidRPr="0098316A">
              <w:rPr>
                <w:szCs w:val="24"/>
                <w:lang w:eastAsia="en-US"/>
              </w:rPr>
              <w:t>(g) the Explanatory Notes are amended as follows:</w:t>
            </w:r>
          </w:p>
          <w:p w:rsidR="001D5994" w:rsidRPr="0098316A" w:rsidRDefault="001D5994" w:rsidP="001D5994">
            <w:pPr>
              <w:widowControl/>
              <w:spacing w:before="120" w:after="120" w:line="360" w:lineRule="auto"/>
              <w:ind w:left="850" w:hanging="295"/>
              <w:rPr>
                <w:szCs w:val="24"/>
                <w:lang w:eastAsia="en-US"/>
              </w:rPr>
            </w:pPr>
            <w:r w:rsidRPr="0098316A">
              <w:rPr>
                <w:szCs w:val="24"/>
                <w:lang w:eastAsia="en-US"/>
              </w:rPr>
              <w:t>(</w:t>
            </w:r>
            <w:proofErr w:type="spellStart"/>
            <w:r w:rsidRPr="0098316A">
              <w:rPr>
                <w:szCs w:val="24"/>
                <w:lang w:eastAsia="en-US"/>
              </w:rPr>
              <w:t>i</w:t>
            </w:r>
            <w:proofErr w:type="spellEnd"/>
            <w:r w:rsidRPr="0098316A">
              <w:rPr>
                <w:szCs w:val="24"/>
                <w:lang w:eastAsia="en-US"/>
              </w:rPr>
              <w:t>) the explanatory note for X is replaced by the following:</w:t>
            </w:r>
          </w:p>
          <w:p w:rsidR="001D5994" w:rsidRPr="0098316A" w:rsidRDefault="001D5994" w:rsidP="001D5994">
            <w:pPr>
              <w:widowControl/>
              <w:spacing w:before="120" w:after="120" w:line="360" w:lineRule="auto"/>
              <w:ind w:left="981"/>
              <w:rPr>
                <w:szCs w:val="24"/>
                <w:lang w:eastAsia="en-US"/>
              </w:rPr>
            </w:pPr>
            <w:r w:rsidRPr="0098316A">
              <w:rPr>
                <w:szCs w:val="24"/>
                <w:lang w:eastAsia="en-US"/>
              </w:rPr>
              <w:t>'X The requirements set out in the relevant regulatory act are applicable.';</w:t>
            </w:r>
          </w:p>
          <w:p w:rsidR="001D5994" w:rsidRPr="0098316A" w:rsidRDefault="001D5994" w:rsidP="001D5994">
            <w:pPr>
              <w:widowControl/>
              <w:spacing w:before="120" w:after="120" w:line="360" w:lineRule="auto"/>
              <w:ind w:left="850" w:hanging="295"/>
              <w:rPr>
                <w:szCs w:val="24"/>
                <w:lang w:eastAsia="en-US"/>
              </w:rPr>
            </w:pPr>
            <w:r w:rsidRPr="0098316A">
              <w:rPr>
                <w:szCs w:val="24"/>
                <w:lang w:eastAsia="en-US"/>
              </w:rPr>
              <w:t>(ii) explanatory notes 3 and 4 are replaced by the following:</w:t>
            </w:r>
          </w:p>
          <w:p w:rsidR="001D5994" w:rsidRPr="0098316A" w:rsidRDefault="001D5994" w:rsidP="001D5994">
            <w:pPr>
              <w:widowControl/>
              <w:spacing w:before="120" w:after="120" w:line="360" w:lineRule="auto"/>
              <w:ind w:left="981"/>
              <w:rPr>
                <w:szCs w:val="24"/>
                <w:lang w:eastAsia="en-US"/>
              </w:rPr>
            </w:pPr>
            <w:r w:rsidRPr="0098316A">
              <w:rPr>
                <w:szCs w:val="24"/>
                <w:lang w:eastAsia="en-US"/>
              </w:rPr>
              <w:t>'(</w:t>
            </w:r>
            <w:r w:rsidRPr="0098316A">
              <w:rPr>
                <w:szCs w:val="24"/>
                <w:vertAlign w:val="superscript"/>
                <w:lang w:eastAsia="en-US"/>
              </w:rPr>
              <w:t>3</w:t>
            </w:r>
            <w:r w:rsidRPr="0098316A">
              <w:rPr>
                <w:szCs w:val="24"/>
                <w:lang w:eastAsia="en-US"/>
              </w:rPr>
              <w:t>) The fitting of vehicle stability function is required in accordance with Article 4(5) of Regulation (EU) 2019/…</w:t>
            </w:r>
            <w:r w:rsidRPr="0098316A">
              <w:rPr>
                <w:szCs w:val="24"/>
                <w:vertAlign w:val="superscript"/>
                <w:lang w:eastAsia="en-US"/>
              </w:rPr>
              <w:t>+</w:t>
            </w:r>
          </w:p>
          <w:p w:rsidR="001D5994" w:rsidRPr="0098316A" w:rsidRDefault="001D5994" w:rsidP="001D5994">
            <w:pPr>
              <w:widowControl/>
              <w:spacing w:before="120" w:after="120" w:line="360" w:lineRule="auto"/>
              <w:ind w:left="981"/>
              <w:rPr>
                <w:szCs w:val="24"/>
                <w:lang w:eastAsia="en-US"/>
              </w:rPr>
            </w:pPr>
            <w:r w:rsidRPr="0098316A">
              <w:rPr>
                <w:szCs w:val="24"/>
                <w:lang w:eastAsia="en-US"/>
              </w:rPr>
              <w:t>(</w:t>
            </w:r>
            <w:r w:rsidRPr="0098316A">
              <w:rPr>
                <w:szCs w:val="24"/>
                <w:vertAlign w:val="superscript"/>
                <w:lang w:eastAsia="en-US"/>
              </w:rPr>
              <w:t>4</w:t>
            </w:r>
            <w:r w:rsidRPr="0098316A">
              <w:rPr>
                <w:szCs w:val="24"/>
                <w:lang w:eastAsia="en-US"/>
              </w:rPr>
              <w:t>) The fitting of an electronic stability control system is required in accordance with Article 4(5) of Regulation (EU) 2019/…</w:t>
            </w:r>
            <w:r w:rsidRPr="0098316A">
              <w:rPr>
                <w:szCs w:val="24"/>
                <w:vertAlign w:val="superscript"/>
                <w:lang w:eastAsia="en-US"/>
              </w:rPr>
              <w:t>+</w:t>
            </w:r>
            <w:r w:rsidRPr="0098316A">
              <w:rPr>
                <w:szCs w:val="24"/>
                <w:lang w:eastAsia="en-US"/>
              </w:rPr>
              <w:t>';</w:t>
            </w:r>
          </w:p>
          <w:p w:rsidR="001D5994" w:rsidRPr="0098316A" w:rsidRDefault="001D5994" w:rsidP="001D5994">
            <w:pPr>
              <w:widowControl/>
              <w:spacing w:before="120" w:after="120" w:line="360" w:lineRule="auto"/>
              <w:ind w:left="850" w:hanging="295"/>
              <w:rPr>
                <w:szCs w:val="24"/>
                <w:lang w:eastAsia="en-US"/>
              </w:rPr>
            </w:pPr>
            <w:r w:rsidRPr="0098316A">
              <w:rPr>
                <w:szCs w:val="24"/>
                <w:lang w:eastAsia="en-US"/>
              </w:rPr>
              <w:t>(iii) explanatory note 9A is replaced by the following:</w:t>
            </w:r>
          </w:p>
          <w:p w:rsidR="001D5994" w:rsidRPr="0098316A" w:rsidRDefault="001D5994" w:rsidP="001D5994">
            <w:pPr>
              <w:widowControl/>
              <w:spacing w:before="120" w:after="120" w:line="360" w:lineRule="auto"/>
              <w:ind w:left="981"/>
              <w:rPr>
                <w:szCs w:val="24"/>
                <w:lang w:eastAsia="en-US"/>
              </w:rPr>
            </w:pPr>
            <w:r w:rsidRPr="0098316A">
              <w:rPr>
                <w:szCs w:val="24"/>
                <w:lang w:eastAsia="en-US"/>
              </w:rPr>
              <w:t>'(</w:t>
            </w:r>
            <w:r w:rsidRPr="0098316A">
              <w:rPr>
                <w:szCs w:val="24"/>
                <w:vertAlign w:val="superscript"/>
                <w:lang w:eastAsia="en-US"/>
              </w:rPr>
              <w:t>9A</w:t>
            </w:r>
            <w:r w:rsidRPr="0098316A">
              <w:rPr>
                <w:szCs w:val="24"/>
                <w:lang w:eastAsia="en-US"/>
              </w:rPr>
              <w:t>) Applies only if vehicles are fitted with equipment covered by UN Regulation No 64. However, tyre pressure monitoring system is compulsory in accordance with Article 5(1) of Regulation (EU) 2019/…</w:t>
            </w:r>
            <w:r w:rsidRPr="0098316A">
              <w:rPr>
                <w:szCs w:val="24"/>
                <w:vertAlign w:val="superscript"/>
                <w:lang w:eastAsia="en-US"/>
              </w:rPr>
              <w:t>+</w:t>
            </w:r>
            <w:r w:rsidRPr="0098316A">
              <w:rPr>
                <w:szCs w:val="24"/>
                <w:lang w:eastAsia="en-US"/>
              </w:rPr>
              <w:t>';</w:t>
            </w:r>
          </w:p>
          <w:p w:rsidR="001D5994" w:rsidRPr="0098316A" w:rsidRDefault="001D5994" w:rsidP="001D5994">
            <w:pPr>
              <w:widowControl/>
              <w:spacing w:before="120" w:after="120" w:line="360" w:lineRule="auto"/>
              <w:ind w:left="850" w:hanging="295"/>
              <w:rPr>
                <w:szCs w:val="24"/>
                <w:lang w:eastAsia="en-US"/>
              </w:rPr>
            </w:pPr>
            <w:r w:rsidRPr="0098316A">
              <w:rPr>
                <w:szCs w:val="24"/>
                <w:lang w:eastAsia="en-US"/>
              </w:rPr>
              <w:t>(iv) explanatory note 15 is replaced by the following:</w:t>
            </w:r>
          </w:p>
        </w:tc>
      </w:tr>
      <w:tr w:rsidR="001D5994" w:rsidRPr="0098316A" w:rsidTr="00580D85">
        <w:tc>
          <w:tcPr>
            <w:tcW w:w="620"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597" w:type="dxa"/>
            <w:tcBorders>
              <w:top w:val="nil"/>
              <w:left w:val="nil"/>
              <w:bottom w:val="nil"/>
              <w:right w:val="nil"/>
            </w:tcBorders>
          </w:tcPr>
          <w:p w:rsidR="001D5994" w:rsidRPr="0098316A" w:rsidRDefault="001D5994" w:rsidP="001D5994">
            <w:pPr>
              <w:widowControl/>
              <w:spacing w:before="120" w:after="120" w:line="360" w:lineRule="auto"/>
              <w:ind w:left="981"/>
              <w:rPr>
                <w:szCs w:val="24"/>
                <w:lang w:eastAsia="en-US"/>
              </w:rPr>
            </w:pPr>
            <w:r w:rsidRPr="0098316A">
              <w:rPr>
                <w:szCs w:val="24"/>
                <w:lang w:eastAsia="en-US"/>
              </w:rPr>
              <w:t>'(</w:t>
            </w:r>
            <w:r w:rsidRPr="0098316A">
              <w:rPr>
                <w:szCs w:val="24"/>
                <w:vertAlign w:val="superscript"/>
                <w:lang w:eastAsia="en-US"/>
              </w:rPr>
              <w:t>15</w:t>
            </w:r>
            <w:r w:rsidRPr="0098316A">
              <w:rPr>
                <w:szCs w:val="24"/>
                <w:lang w:eastAsia="en-US"/>
              </w:rPr>
              <w:t>)</w:t>
            </w:r>
            <w:r w:rsidRPr="0098316A">
              <w:rPr>
                <w:szCs w:val="24"/>
                <w:lang w:eastAsia="en-US"/>
              </w:rPr>
              <w:tab/>
              <w:t>Compliance with Regulation (EU) 2019/…</w:t>
            </w:r>
            <w:r w:rsidRPr="0098316A">
              <w:rPr>
                <w:szCs w:val="24"/>
                <w:vertAlign w:val="superscript"/>
                <w:lang w:eastAsia="en-US"/>
              </w:rPr>
              <w:t>+</w:t>
            </w:r>
            <w:r w:rsidRPr="0098316A">
              <w:rPr>
                <w:szCs w:val="24"/>
                <w:lang w:eastAsia="en-US"/>
              </w:rPr>
              <w:t xml:space="preserve"> is mandatory. However, type-approval under this specific item is not envisaged as it merely represents the collection of individual items listed elsewhere in the relevant table.';</w:t>
            </w:r>
          </w:p>
        </w:tc>
      </w:tr>
      <w:tr w:rsidR="001D5994" w:rsidRPr="0098316A" w:rsidTr="00580D85">
        <w:tc>
          <w:tcPr>
            <w:tcW w:w="620" w:type="dxa"/>
            <w:tcBorders>
              <w:top w:val="nil"/>
              <w:left w:val="nil"/>
              <w:bottom w:val="nil"/>
              <w:right w:val="nil"/>
            </w:tcBorders>
            <w:shd w:val="clear" w:color="auto" w:fill="auto"/>
          </w:tcPr>
          <w:p w:rsidR="001D5994" w:rsidRPr="0098316A" w:rsidRDefault="001D5994" w:rsidP="001D5994">
            <w:pPr>
              <w:widowControl/>
              <w:spacing w:before="120" w:after="120" w:line="360" w:lineRule="auto"/>
              <w:rPr>
                <w:lang w:eastAsia="en-US"/>
              </w:rPr>
            </w:pPr>
          </w:p>
        </w:tc>
        <w:tc>
          <w:tcPr>
            <w:tcW w:w="7597" w:type="dxa"/>
            <w:tcBorders>
              <w:top w:val="nil"/>
              <w:left w:val="nil"/>
              <w:bottom w:val="nil"/>
              <w:right w:val="nil"/>
            </w:tcBorders>
          </w:tcPr>
          <w:p w:rsidR="001D5994" w:rsidRPr="0098316A" w:rsidRDefault="001D5994" w:rsidP="001D5994">
            <w:pPr>
              <w:widowControl/>
              <w:spacing w:before="120" w:after="120" w:line="360" w:lineRule="auto"/>
              <w:ind w:left="555"/>
              <w:rPr>
                <w:szCs w:val="24"/>
                <w:lang w:eastAsia="en-US"/>
              </w:rPr>
            </w:pPr>
            <w:r w:rsidRPr="0098316A">
              <w:rPr>
                <w:szCs w:val="24"/>
                <w:lang w:eastAsia="en-US"/>
              </w:rPr>
              <w:t>(v) explanatory notes 16 and 17 are deleted.</w:t>
            </w:r>
          </w:p>
        </w:tc>
      </w:tr>
    </w:tbl>
    <w:p w:rsidR="001D5994" w:rsidRPr="0098316A" w:rsidRDefault="001D5994" w:rsidP="001D5994">
      <w:pPr>
        <w:widowControl/>
        <w:spacing w:before="120" w:after="120" w:line="360" w:lineRule="auto"/>
        <w:jc w:val="center"/>
        <w:rPr>
          <w:lang w:eastAsia="en-US"/>
        </w:rPr>
      </w:pPr>
    </w:p>
    <w:p w:rsidR="001D5994" w:rsidRPr="0098316A" w:rsidRDefault="001D5994">
      <w:pPr>
        <w:widowControl/>
        <w:rPr>
          <w:lang w:eastAsia="en-US"/>
        </w:rPr>
      </w:pPr>
      <w:r w:rsidRPr="0098316A">
        <w:rPr>
          <w:lang w:eastAsia="en-US"/>
        </w:rPr>
        <w:br w:type="page"/>
      </w:r>
    </w:p>
    <w:p w:rsidR="001D5994" w:rsidRPr="0098316A" w:rsidRDefault="001D5994" w:rsidP="001D5994">
      <w:pPr>
        <w:widowControl/>
        <w:spacing w:before="120" w:after="120" w:line="360" w:lineRule="auto"/>
        <w:jc w:val="center"/>
        <w:rPr>
          <w:b/>
          <w:lang w:eastAsia="en-US"/>
        </w:rPr>
      </w:pPr>
      <w:r w:rsidRPr="0098316A">
        <w:rPr>
          <w:lang w:eastAsia="en-US"/>
        </w:rPr>
        <w:lastRenderedPageBreak/>
        <w:t>▌</w:t>
      </w:r>
    </w:p>
    <w:p w:rsidR="001D5994" w:rsidRPr="0098316A" w:rsidRDefault="001D5994">
      <w:pPr>
        <w:widowControl/>
        <w:rPr>
          <w:b/>
          <w:szCs w:val="24"/>
          <w:lang w:eastAsia="en-US"/>
        </w:rPr>
      </w:pPr>
      <w:r w:rsidRPr="0098316A">
        <w:rPr>
          <w:b/>
          <w:szCs w:val="24"/>
          <w:lang w:eastAsia="en-US"/>
        </w:rPr>
        <w:br w:type="page"/>
      </w:r>
    </w:p>
    <w:p w:rsidR="001D5994" w:rsidRPr="0098316A" w:rsidRDefault="001D5994" w:rsidP="001D5994">
      <w:pPr>
        <w:widowControl/>
        <w:spacing w:before="120" w:after="120" w:line="360" w:lineRule="auto"/>
        <w:jc w:val="center"/>
        <w:rPr>
          <w:b/>
          <w:szCs w:val="24"/>
          <w:lang w:eastAsia="en-US"/>
        </w:rPr>
      </w:pPr>
      <w:r w:rsidRPr="0098316A">
        <w:rPr>
          <w:b/>
          <w:szCs w:val="24"/>
          <w:lang w:eastAsia="en-US"/>
        </w:rPr>
        <w:lastRenderedPageBreak/>
        <w:t>ANNEX IV</w:t>
      </w:r>
    </w:p>
    <w:p w:rsidR="001D5994" w:rsidRPr="0098316A" w:rsidRDefault="001D5994" w:rsidP="001D5994">
      <w:pPr>
        <w:widowControl/>
        <w:spacing w:before="120" w:after="120" w:line="360" w:lineRule="auto"/>
        <w:jc w:val="center"/>
        <w:rPr>
          <w:szCs w:val="24"/>
          <w:lang w:eastAsia="en-US"/>
        </w:rPr>
      </w:pPr>
      <w:r w:rsidRPr="0098316A">
        <w:rPr>
          <w:szCs w:val="24"/>
          <w:lang w:eastAsia="en-US"/>
        </w:rPr>
        <w:t xml:space="preserve">Transitional provisions referred to in Article 16(3) </w:t>
      </w:r>
    </w:p>
    <w:tbl>
      <w:tblPr>
        <w:tblW w:w="935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5047"/>
        <w:gridCol w:w="2976"/>
      </w:tblGrid>
      <w:tr w:rsidR="001D5994" w:rsidRPr="0098316A" w:rsidTr="00580D85">
        <w:tc>
          <w:tcPr>
            <w:tcW w:w="1333" w:type="dxa"/>
            <w:tcMar>
              <w:left w:w="57" w:type="dxa"/>
              <w:right w:w="57" w:type="dxa"/>
            </w:tcMar>
          </w:tcPr>
          <w:p w:rsidR="001D5994" w:rsidRPr="0098316A" w:rsidRDefault="001D5994" w:rsidP="001D5994">
            <w:pPr>
              <w:widowControl/>
              <w:spacing w:before="120" w:after="120" w:line="360" w:lineRule="auto"/>
              <w:jc w:val="center"/>
              <w:rPr>
                <w:lang w:eastAsia="en-US"/>
              </w:rPr>
            </w:pPr>
            <w:r w:rsidRPr="0098316A">
              <w:rPr>
                <w:lang w:eastAsia="en-US"/>
              </w:rPr>
              <w:t>UN Regulation</w:t>
            </w:r>
          </w:p>
        </w:tc>
        <w:tc>
          <w:tcPr>
            <w:tcW w:w="5047" w:type="dxa"/>
            <w:tcMar>
              <w:left w:w="57" w:type="dxa"/>
              <w:right w:w="57" w:type="dxa"/>
            </w:tcMar>
          </w:tcPr>
          <w:p w:rsidR="001D5994" w:rsidRPr="0098316A" w:rsidRDefault="001D5994" w:rsidP="001D5994">
            <w:pPr>
              <w:widowControl/>
              <w:spacing w:before="120" w:after="120" w:line="360" w:lineRule="auto"/>
              <w:jc w:val="center"/>
              <w:rPr>
                <w:lang w:eastAsia="en-US"/>
              </w:rPr>
            </w:pPr>
            <w:r w:rsidRPr="0098316A">
              <w:rPr>
                <w:lang w:eastAsia="en-US"/>
              </w:rPr>
              <w:t xml:space="preserve">Specific requirements </w:t>
            </w:r>
          </w:p>
        </w:tc>
        <w:tc>
          <w:tcPr>
            <w:tcW w:w="2976" w:type="dxa"/>
            <w:tcMar>
              <w:left w:w="57" w:type="dxa"/>
              <w:right w:w="57" w:type="dxa"/>
            </w:tcMar>
          </w:tcPr>
          <w:p w:rsidR="001D5994" w:rsidRPr="0098316A" w:rsidRDefault="001D5994" w:rsidP="001D5994">
            <w:pPr>
              <w:widowControl/>
              <w:spacing w:before="120" w:after="120" w:line="360" w:lineRule="auto"/>
              <w:jc w:val="center"/>
              <w:rPr>
                <w:lang w:eastAsia="en-US"/>
              </w:rPr>
            </w:pPr>
            <w:r w:rsidRPr="0098316A">
              <w:rPr>
                <w:lang w:eastAsia="en-US"/>
              </w:rPr>
              <w:t>Final date for registration of non-compliant vehicles as well as sale or entry into service of non-compliant components (</w:t>
            </w:r>
            <w:r w:rsidRPr="0098316A">
              <w:rPr>
                <w:vertAlign w:val="superscript"/>
                <w:lang w:eastAsia="en-US"/>
              </w:rPr>
              <w:t>1</w:t>
            </w:r>
            <w:r w:rsidRPr="0098316A">
              <w:rPr>
                <w:lang w:eastAsia="en-US"/>
              </w:rPr>
              <w:t>)</w:t>
            </w:r>
          </w:p>
        </w:tc>
      </w:tr>
      <w:tr w:rsidR="001D5994" w:rsidRPr="0098316A" w:rsidTr="00580D85">
        <w:trPr>
          <w:trHeight w:val="255"/>
        </w:trPr>
        <w:tc>
          <w:tcPr>
            <w:tcW w:w="1333" w:type="dxa"/>
            <w:vMerge w:val="restart"/>
            <w:tcMar>
              <w:left w:w="57" w:type="dxa"/>
              <w:right w:w="57" w:type="dxa"/>
            </w:tcMar>
          </w:tcPr>
          <w:p w:rsidR="001D5994" w:rsidRPr="0098316A" w:rsidRDefault="001D5994" w:rsidP="001D5994">
            <w:pPr>
              <w:widowControl/>
              <w:spacing w:before="120" w:after="120" w:line="360" w:lineRule="auto"/>
              <w:jc w:val="center"/>
              <w:rPr>
                <w:bCs/>
                <w:lang w:eastAsia="en-US"/>
              </w:rPr>
            </w:pPr>
          </w:p>
          <w:p w:rsidR="001D5994" w:rsidRPr="0098316A" w:rsidRDefault="001D5994" w:rsidP="001D5994">
            <w:pPr>
              <w:widowControl/>
              <w:spacing w:before="120" w:after="120" w:line="360" w:lineRule="auto"/>
              <w:jc w:val="center"/>
              <w:rPr>
                <w:bCs/>
                <w:lang w:eastAsia="en-US"/>
              </w:rPr>
            </w:pPr>
            <w:r w:rsidRPr="0098316A">
              <w:rPr>
                <w:lang w:eastAsia="en-US"/>
              </w:rPr>
              <w:t>▌</w:t>
            </w:r>
            <w:r w:rsidRPr="0098316A">
              <w:rPr>
                <w:bCs/>
                <w:lang w:eastAsia="en-US"/>
              </w:rPr>
              <w:t>117</w:t>
            </w:r>
          </w:p>
        </w:tc>
        <w:tc>
          <w:tcPr>
            <w:tcW w:w="5047" w:type="dxa"/>
            <w:tcMar>
              <w:left w:w="57" w:type="dxa"/>
              <w:right w:w="57" w:type="dxa"/>
            </w:tcMar>
          </w:tcPr>
          <w:p w:rsidR="001D5994" w:rsidRPr="0098316A" w:rsidRDefault="001D5994" w:rsidP="001D5994">
            <w:pPr>
              <w:widowControl/>
              <w:spacing w:before="120" w:after="120" w:line="360" w:lineRule="auto"/>
              <w:rPr>
                <w:lang w:eastAsia="en-US"/>
              </w:rPr>
            </w:pPr>
            <w:r w:rsidRPr="0098316A">
              <w:rPr>
                <w:lang w:eastAsia="en-US"/>
              </w:rPr>
              <w:t xml:space="preserve">Tyres </w:t>
            </w:r>
            <w:proofErr w:type="gramStart"/>
            <w:r w:rsidRPr="0098316A">
              <w:rPr>
                <w:lang w:eastAsia="en-US"/>
              </w:rPr>
              <w:t>with regard to</w:t>
            </w:r>
            <w:proofErr w:type="gramEnd"/>
            <w:r w:rsidRPr="0098316A">
              <w:rPr>
                <w:lang w:eastAsia="en-US"/>
              </w:rPr>
              <w:t xml:space="preserve"> rolling sound emissions, adhesion on wet surfaces and rolling resistance</w:t>
            </w:r>
          </w:p>
        </w:tc>
        <w:tc>
          <w:tcPr>
            <w:tcW w:w="2976" w:type="dxa"/>
            <w:vMerge w:val="restart"/>
            <w:tcMar>
              <w:left w:w="57" w:type="dxa"/>
              <w:right w:w="57" w:type="dxa"/>
            </w:tcMar>
          </w:tcPr>
          <w:p w:rsidR="001D5994" w:rsidRPr="0098316A" w:rsidRDefault="001D5994" w:rsidP="001D5994">
            <w:pPr>
              <w:widowControl/>
              <w:spacing w:before="120" w:after="120" w:line="360" w:lineRule="auto"/>
              <w:jc w:val="center"/>
              <w:rPr>
                <w:lang w:eastAsia="en-US"/>
              </w:rPr>
            </w:pPr>
            <w:r w:rsidRPr="0098316A">
              <w:rPr>
                <w:lang w:eastAsia="en-US"/>
              </w:rPr>
              <w:t>30 April 2023</w:t>
            </w:r>
          </w:p>
        </w:tc>
      </w:tr>
      <w:tr w:rsidR="001D5994" w:rsidRPr="0098316A" w:rsidTr="00580D85">
        <w:trPr>
          <w:trHeight w:val="255"/>
        </w:trPr>
        <w:tc>
          <w:tcPr>
            <w:tcW w:w="1333" w:type="dxa"/>
            <w:vMerge/>
            <w:tcMar>
              <w:left w:w="57" w:type="dxa"/>
              <w:right w:w="57" w:type="dxa"/>
            </w:tcMar>
          </w:tcPr>
          <w:p w:rsidR="001D5994" w:rsidRPr="0098316A" w:rsidRDefault="001D5994" w:rsidP="001D5994">
            <w:pPr>
              <w:widowControl/>
              <w:spacing w:before="120" w:after="120" w:line="360" w:lineRule="auto"/>
              <w:jc w:val="center"/>
              <w:rPr>
                <w:bCs/>
                <w:lang w:eastAsia="en-US"/>
              </w:rPr>
            </w:pPr>
          </w:p>
        </w:tc>
        <w:tc>
          <w:tcPr>
            <w:tcW w:w="5047" w:type="dxa"/>
            <w:tcMar>
              <w:left w:w="57" w:type="dxa"/>
              <w:right w:w="57" w:type="dxa"/>
            </w:tcMar>
          </w:tcPr>
          <w:p w:rsidR="001D5994" w:rsidRPr="0098316A" w:rsidRDefault="001D5994" w:rsidP="001D5994">
            <w:pPr>
              <w:widowControl/>
              <w:spacing w:before="120" w:after="120" w:line="360" w:lineRule="auto"/>
              <w:rPr>
                <w:lang w:eastAsia="en-US"/>
              </w:rPr>
            </w:pPr>
            <w:r w:rsidRPr="0098316A">
              <w:rPr>
                <w:lang w:eastAsia="en-US"/>
              </w:rPr>
              <w:t>Tyres of class C3 shall comply with Stage 2 rolling resistance requirements</w:t>
            </w:r>
          </w:p>
        </w:tc>
        <w:tc>
          <w:tcPr>
            <w:tcW w:w="2976" w:type="dxa"/>
            <w:vMerge/>
            <w:tcMar>
              <w:left w:w="57" w:type="dxa"/>
              <w:right w:w="57" w:type="dxa"/>
            </w:tcMar>
          </w:tcPr>
          <w:p w:rsidR="001D5994" w:rsidRPr="0098316A" w:rsidRDefault="001D5994" w:rsidP="001D5994">
            <w:pPr>
              <w:widowControl/>
              <w:spacing w:before="120" w:after="120" w:line="360" w:lineRule="auto"/>
              <w:jc w:val="center"/>
              <w:rPr>
                <w:lang w:eastAsia="en-US"/>
              </w:rPr>
            </w:pPr>
          </w:p>
        </w:tc>
      </w:tr>
    </w:tbl>
    <w:p w:rsidR="001D5994" w:rsidRPr="0098316A" w:rsidRDefault="001D5994" w:rsidP="001D5994">
      <w:pPr>
        <w:widowControl/>
        <w:spacing w:before="120" w:after="120" w:line="360" w:lineRule="auto"/>
        <w:rPr>
          <w:lang w:eastAsia="en-US"/>
        </w:rPr>
      </w:pPr>
      <w:r w:rsidRPr="0098316A">
        <w:rPr>
          <w:lang w:eastAsia="en-US"/>
        </w:rPr>
        <w:t>▌</w:t>
      </w:r>
    </w:p>
    <w:p w:rsidR="001D5994" w:rsidRPr="0098316A" w:rsidRDefault="001D5994" w:rsidP="001D5994">
      <w:pPr>
        <w:widowControl/>
        <w:spacing w:before="120" w:after="120" w:line="360" w:lineRule="auto"/>
        <w:jc w:val="center"/>
        <w:rPr>
          <w:lang w:eastAsia="en-US"/>
        </w:rPr>
      </w:pPr>
      <w:r w:rsidRPr="0098316A">
        <w:rPr>
          <w:lang w:eastAsia="en-US"/>
        </w:rPr>
        <w:t>_______________________</w:t>
      </w:r>
    </w:p>
    <w:p w:rsidR="001D5994" w:rsidRPr="0098316A" w:rsidRDefault="001D5994" w:rsidP="001D5994">
      <w:pPr>
        <w:widowControl/>
        <w:spacing w:before="120" w:after="120" w:line="360" w:lineRule="auto"/>
        <w:jc w:val="center"/>
        <w:rPr>
          <w:i/>
          <w:lang w:eastAsia="en-US"/>
        </w:rPr>
      </w:pPr>
      <w:r w:rsidRPr="0098316A">
        <w:rPr>
          <w:i/>
          <w:lang w:eastAsia="en-US"/>
        </w:rPr>
        <w:t>Notes to the table</w:t>
      </w:r>
    </w:p>
    <w:tbl>
      <w:tblPr>
        <w:tblW w:w="0" w:type="auto"/>
        <w:tblLook w:val="01E0" w:firstRow="1" w:lastRow="1" w:firstColumn="1" w:lastColumn="1" w:noHBand="0" w:noVBand="0"/>
      </w:tblPr>
      <w:tblGrid>
        <w:gridCol w:w="585"/>
        <w:gridCol w:w="8485"/>
      </w:tblGrid>
      <w:tr w:rsidR="001D5994" w:rsidRPr="0098316A" w:rsidTr="00580D85">
        <w:tc>
          <w:tcPr>
            <w:tcW w:w="588" w:type="dxa"/>
            <w:shd w:val="clear" w:color="auto" w:fill="auto"/>
          </w:tcPr>
          <w:p w:rsidR="001D5994" w:rsidRPr="0098316A" w:rsidRDefault="001D5994" w:rsidP="001D5994">
            <w:pPr>
              <w:widowControl/>
              <w:spacing w:before="120" w:after="120" w:line="360" w:lineRule="auto"/>
              <w:rPr>
                <w:lang w:eastAsia="en-US"/>
              </w:rPr>
            </w:pPr>
            <w:r w:rsidRPr="0098316A">
              <w:rPr>
                <w:lang w:eastAsia="en-US"/>
              </w:rPr>
              <w:t>(</w:t>
            </w:r>
            <w:r w:rsidRPr="0098316A">
              <w:rPr>
                <w:vertAlign w:val="superscript"/>
                <w:lang w:eastAsia="en-US"/>
              </w:rPr>
              <w:t>1</w:t>
            </w:r>
            <w:r w:rsidRPr="0098316A">
              <w:rPr>
                <w:lang w:eastAsia="en-US"/>
              </w:rPr>
              <w:t>)</w:t>
            </w:r>
          </w:p>
        </w:tc>
        <w:tc>
          <w:tcPr>
            <w:tcW w:w="8625" w:type="dxa"/>
            <w:shd w:val="clear" w:color="auto" w:fill="auto"/>
          </w:tcPr>
          <w:p w:rsidR="001D5994" w:rsidRPr="0098316A" w:rsidRDefault="001D5994" w:rsidP="001D5994">
            <w:pPr>
              <w:widowControl/>
              <w:spacing w:before="120" w:after="120" w:line="360" w:lineRule="auto"/>
              <w:rPr>
                <w:lang w:eastAsia="en-US"/>
              </w:rPr>
            </w:pPr>
            <w:r w:rsidRPr="0098316A">
              <w:rPr>
                <w:lang w:eastAsia="en-US"/>
              </w:rPr>
              <w:t xml:space="preserve">The dates as laid down in Regulation (EC) No 661/2009 in respect of types of vehicle, system and component complying with the requirements in its version applicable on </w:t>
            </w:r>
            <w:r w:rsidRPr="0098316A">
              <w:rPr>
                <w:i/>
                <w:lang w:eastAsia="en-US"/>
              </w:rPr>
              <w:t>[</w:t>
            </w:r>
            <w:r w:rsidRPr="0098316A">
              <w:rPr>
                <w:lang w:eastAsia="en-US"/>
              </w:rPr>
              <w:t>▌</w:t>
            </w:r>
            <w:r w:rsidRPr="0098316A">
              <w:rPr>
                <w:i/>
                <w:lang w:eastAsia="en-US"/>
              </w:rPr>
              <w:t xml:space="preserve"> the date immediately preceding the date of application of this Regulation]</w:t>
            </w:r>
            <w:r w:rsidRPr="0098316A">
              <w:rPr>
                <w:lang w:eastAsia="en-US"/>
              </w:rPr>
              <w:t xml:space="preserve"> and Regulation (EC) No 78/2009 in respect of types of vehicle and system complying with the requirements in its version applicable on </w:t>
            </w:r>
            <w:r w:rsidRPr="0098316A">
              <w:rPr>
                <w:i/>
                <w:lang w:eastAsia="en-US"/>
              </w:rPr>
              <w:t>[</w:t>
            </w:r>
            <w:r w:rsidRPr="0098316A">
              <w:rPr>
                <w:lang w:eastAsia="en-US"/>
              </w:rPr>
              <w:t>▌</w:t>
            </w:r>
            <w:r w:rsidRPr="0098316A">
              <w:rPr>
                <w:i/>
                <w:lang w:eastAsia="en-US"/>
              </w:rPr>
              <w:t>the date immediately preceding the date of application of this Regulation]</w:t>
            </w:r>
            <w:r w:rsidRPr="0098316A">
              <w:rPr>
                <w:lang w:eastAsia="en-US"/>
              </w:rPr>
              <w:t>.</w:t>
            </w:r>
          </w:p>
        </w:tc>
      </w:tr>
    </w:tbl>
    <w:p w:rsidR="001D5994" w:rsidRPr="0098316A" w:rsidRDefault="001D5994" w:rsidP="001D5994">
      <w:pPr>
        <w:widowControl/>
        <w:spacing w:before="120" w:after="120" w:line="360" w:lineRule="auto"/>
        <w:rPr>
          <w:lang w:eastAsia="en-US"/>
        </w:rPr>
      </w:pPr>
    </w:p>
    <w:p w:rsidR="001D5994" w:rsidRPr="0098316A" w:rsidRDefault="001D5994" w:rsidP="001D5994">
      <w:pPr>
        <w:widowControl/>
        <w:spacing w:before="120" w:after="120" w:line="360" w:lineRule="auto"/>
        <w:jc w:val="center"/>
        <w:rPr>
          <w:b/>
          <w:szCs w:val="24"/>
          <w:u w:val="single"/>
          <w:lang w:eastAsia="en-US"/>
        </w:rPr>
      </w:pPr>
    </w:p>
    <w:p w:rsidR="001D5994" w:rsidRPr="0098316A" w:rsidRDefault="001D5994" w:rsidP="001D5994">
      <w:pPr>
        <w:spacing w:after="240"/>
        <w:jc w:val="center"/>
      </w:pPr>
    </w:p>
    <w:p w:rsidR="001D5994" w:rsidRPr="0098316A" w:rsidRDefault="001D5994">
      <w:pPr>
        <w:widowControl/>
      </w:pPr>
      <w:r w:rsidRPr="0098316A">
        <w:br w:type="page"/>
      </w:r>
    </w:p>
    <w:p w:rsidR="00CB4ECF" w:rsidRPr="0098316A" w:rsidRDefault="001D5994" w:rsidP="0098316A">
      <w:pPr>
        <w:pStyle w:val="Normal12Hanging"/>
        <w:jc w:val="right"/>
      </w:pPr>
      <w:r w:rsidRPr="0098316A">
        <w:lastRenderedPageBreak/>
        <w:t>ANNEX TO THE LEGISLATIVE RESOLUTION</w:t>
      </w:r>
    </w:p>
    <w:p w:rsidR="001D5994" w:rsidRPr="0098316A" w:rsidRDefault="001D5994" w:rsidP="0098316A">
      <w:pPr>
        <w:pStyle w:val="Normal12Hanging"/>
        <w:jc w:val="right"/>
      </w:pPr>
    </w:p>
    <w:p w:rsidR="001D5994" w:rsidRPr="0098316A" w:rsidRDefault="001D5994" w:rsidP="004F45DA">
      <w:pPr>
        <w:spacing w:after="240"/>
        <w:ind w:left="2880"/>
        <w:rPr>
          <w:b/>
          <w:bCs/>
          <w:sz w:val="22"/>
          <w:szCs w:val="22"/>
          <w:u w:val="single"/>
        </w:rPr>
      </w:pPr>
      <w:r w:rsidRPr="0098316A">
        <w:rPr>
          <w:b/>
        </w:rPr>
        <w:t xml:space="preserve">Statement by the </w:t>
      </w:r>
      <w:r w:rsidRPr="0098316A">
        <w:rPr>
          <w:b/>
          <w:bCs/>
        </w:rPr>
        <w:t>Commission on worn tyres</w:t>
      </w:r>
    </w:p>
    <w:p w:rsidR="001D5994" w:rsidRPr="00975247" w:rsidRDefault="001D5994" w:rsidP="0098316A">
      <w:pPr>
        <w:spacing w:after="240" w:line="360" w:lineRule="auto"/>
      </w:pPr>
      <w:r w:rsidRPr="0098316A">
        <w:t xml:space="preserve">The Commission </w:t>
      </w:r>
      <w:proofErr w:type="gramStart"/>
      <w:r w:rsidRPr="0098316A">
        <w:t>is of the opinion that</w:t>
      </w:r>
      <w:proofErr w:type="gramEnd"/>
      <w:r w:rsidRPr="0098316A">
        <w:t>, in view of road safety, consumer protection, reduction of waste and the circular economy, it is important that tyres are not only tested in new, but also in worn condition. To this effect, the Commission will support the development of appropriate testing protocols in the context of the United Nations world forum for the harmonization of vehicle regulations. If this process is however not finalised by July 2023, the Commission intends to propose EU legislation that specifically covers testing of tyres in worn condition.</w:t>
      </w:r>
    </w:p>
    <w:p w:rsidR="001D5994" w:rsidRPr="00572532" w:rsidRDefault="001D5994" w:rsidP="0098316A">
      <w:pPr>
        <w:pStyle w:val="Normal12Hanging"/>
        <w:jc w:val="right"/>
      </w:pPr>
    </w:p>
    <w:sectPr w:rsidR="001D5994" w:rsidRPr="00572532" w:rsidSect="001D5994">
      <w:footerReference w:type="default" r:id="rId16"/>
      <w:footnotePr>
        <w:numRestart w:val="eachPage"/>
      </w:footnotePr>
      <w:endnotePr>
        <w:numFmt w:val="decimal"/>
      </w:endnotePr>
      <w:pgSz w:w="11906" w:h="16838" w:code="9"/>
      <w:pgMar w:top="1418" w:right="1418" w:bottom="1134"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B9" w:rsidRPr="00572532" w:rsidRDefault="00E437B9">
      <w:r w:rsidRPr="00572532">
        <w:separator/>
      </w:r>
    </w:p>
  </w:endnote>
  <w:endnote w:type="continuationSeparator" w:id="0">
    <w:p w:rsidR="00E437B9" w:rsidRPr="00572532" w:rsidRDefault="00E437B9">
      <w:r w:rsidRPr="005725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Times_PC">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8C" w:rsidRDefault="00F2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8C" w:rsidRDefault="00F20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8C" w:rsidRDefault="00F20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D85" w:rsidRPr="001D5994" w:rsidRDefault="00580D85" w:rsidP="001D59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D85" w:rsidRPr="001D5994" w:rsidRDefault="00580D85" w:rsidP="001D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B9" w:rsidRPr="00572532" w:rsidRDefault="00E437B9">
      <w:r w:rsidRPr="00572532">
        <w:separator/>
      </w:r>
    </w:p>
  </w:footnote>
  <w:footnote w:type="continuationSeparator" w:id="0">
    <w:p w:rsidR="00E437B9" w:rsidRPr="00572532" w:rsidRDefault="00E437B9">
      <w:r w:rsidRPr="00572532">
        <w:continuationSeparator/>
      </w:r>
    </w:p>
  </w:footnote>
  <w:footnote w:id="1">
    <w:p w:rsidR="00580D85" w:rsidRPr="0098316A" w:rsidRDefault="00580D85" w:rsidP="00572532">
      <w:pPr>
        <w:pStyle w:val="FootnoteText"/>
        <w:ind w:left="567" w:hanging="567"/>
        <w:rPr>
          <w:sz w:val="24"/>
          <w:szCs w:val="24"/>
          <w:lang w:val="en-GB"/>
        </w:rPr>
      </w:pPr>
      <w:r w:rsidRPr="0098316A">
        <w:rPr>
          <w:rStyle w:val="FootnoteReference"/>
          <w:sz w:val="24"/>
          <w:szCs w:val="24"/>
          <w:lang w:val="en-GB"/>
        </w:rPr>
        <w:footnoteRef/>
      </w:r>
      <w:r w:rsidRPr="0098316A">
        <w:rPr>
          <w:sz w:val="24"/>
          <w:szCs w:val="24"/>
          <w:lang w:val="en-GB"/>
        </w:rPr>
        <w:t xml:space="preserve"> </w:t>
      </w:r>
      <w:r w:rsidRPr="0098316A">
        <w:rPr>
          <w:sz w:val="24"/>
          <w:szCs w:val="24"/>
          <w:lang w:val="en-GB"/>
        </w:rPr>
        <w:tab/>
        <w:t xml:space="preserve">OJ </w:t>
      </w:r>
      <w:r w:rsidRPr="0098316A">
        <w:rPr>
          <w:snapToGrid w:val="0"/>
          <w:sz w:val="24"/>
          <w:szCs w:val="24"/>
          <w:lang w:val="en-GB"/>
        </w:rPr>
        <w:t>C 440, 6.12.2018, p. 90.</w:t>
      </w:r>
    </w:p>
  </w:footnote>
  <w:footnote w:id="2">
    <w:p w:rsidR="00580D85" w:rsidRPr="0098316A" w:rsidRDefault="00580D85" w:rsidP="00580D85">
      <w:pPr>
        <w:pStyle w:val="FootnoteText"/>
        <w:ind w:left="567" w:hanging="567"/>
        <w:rPr>
          <w:sz w:val="24"/>
          <w:szCs w:val="24"/>
          <w:lang w:val="lv-LV"/>
        </w:rPr>
      </w:pPr>
      <w:r w:rsidRPr="0098316A">
        <w:rPr>
          <w:rStyle w:val="FootnoteReference"/>
          <w:sz w:val="24"/>
          <w:szCs w:val="24"/>
        </w:rPr>
        <w:sym w:font="Symbol" w:char="F02A"/>
      </w:r>
      <w:r w:rsidRPr="0098316A">
        <w:rPr>
          <w:sz w:val="24"/>
          <w:szCs w:val="24"/>
          <w:lang w:val="en-GB"/>
        </w:rPr>
        <w:t xml:space="preserve"> </w:t>
      </w:r>
      <w:r w:rsidRPr="0098316A">
        <w:rPr>
          <w:sz w:val="24"/>
          <w:szCs w:val="24"/>
          <w:lang w:val="lv-LV"/>
        </w:rPr>
        <w:tab/>
      </w:r>
      <w:r w:rsidRPr="0098316A">
        <w:rPr>
          <w:sz w:val="24"/>
          <w:szCs w:val="24"/>
          <w:lang w:val="lv-LV"/>
        </w:rPr>
        <w:tab/>
      </w:r>
      <w:r w:rsidRPr="0098316A">
        <w:rPr>
          <w:sz w:val="24"/>
          <w:szCs w:val="24"/>
          <w:lang w:val="en-GB"/>
        </w:rPr>
        <w:t>TEXT HAS NOT YET UNDERGONE LEGAL-LINGUISTIC FINALISATION.</w:t>
      </w:r>
    </w:p>
  </w:footnote>
  <w:footnote w:id="3">
    <w:p w:rsidR="00580D85" w:rsidRPr="0098316A" w:rsidRDefault="00580D85" w:rsidP="001D5994">
      <w:pPr>
        <w:pStyle w:val="FootnoteText"/>
        <w:ind w:left="709" w:hanging="709"/>
        <w:rPr>
          <w:b/>
          <w:i/>
          <w:sz w:val="24"/>
          <w:szCs w:val="24"/>
          <w:lang w:val="en-GB"/>
        </w:rPr>
      </w:pPr>
      <w:r w:rsidRPr="0098316A">
        <w:rPr>
          <w:rStyle w:val="FootnoteReference"/>
          <w:sz w:val="24"/>
          <w:szCs w:val="24"/>
        </w:rPr>
        <w:footnoteRef/>
      </w:r>
      <w:r w:rsidRPr="0098316A">
        <w:rPr>
          <w:sz w:val="24"/>
          <w:szCs w:val="24"/>
          <w:lang w:val="en-GB"/>
        </w:rPr>
        <w:tab/>
        <w:t>OJ C </w:t>
      </w:r>
      <w:r w:rsidRPr="0098316A">
        <w:rPr>
          <w:b/>
          <w:i/>
          <w:sz w:val="24"/>
          <w:szCs w:val="24"/>
          <w:lang w:val="en-GB"/>
        </w:rPr>
        <w:t>440, 6.12.2018, p. 90.</w:t>
      </w:r>
    </w:p>
  </w:footnote>
  <w:footnote w:id="4">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 xml:space="preserve"> </w:t>
      </w:r>
      <w:r w:rsidRPr="0098316A">
        <w:rPr>
          <w:b/>
          <w:i/>
          <w:sz w:val="24"/>
          <w:szCs w:val="24"/>
          <w:lang w:val="en-GB"/>
        </w:rPr>
        <w:tab/>
      </w:r>
      <w:r w:rsidRPr="0098316A">
        <w:rPr>
          <w:sz w:val="24"/>
          <w:szCs w:val="24"/>
          <w:lang w:val="en-GB"/>
        </w:rPr>
        <w:t xml:space="preserve">Position of the European Parliament of </w:t>
      </w:r>
      <w:r w:rsidR="007B0094" w:rsidRPr="0098316A">
        <w:rPr>
          <w:sz w:val="24"/>
          <w:szCs w:val="24"/>
          <w:lang w:val="en-GB"/>
        </w:rPr>
        <w:t xml:space="preserve">16 April 2019. </w:t>
      </w:r>
    </w:p>
  </w:footnote>
  <w:footnote w:id="5">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Regulation (EU) 2018/</w:t>
      </w:r>
      <w:r w:rsidRPr="0098316A">
        <w:rPr>
          <w:b/>
          <w:i/>
          <w:sz w:val="24"/>
          <w:szCs w:val="24"/>
          <w:lang w:val="en-GB"/>
        </w:rPr>
        <w:t xml:space="preserve">858 </w:t>
      </w:r>
      <w:r w:rsidRPr="0098316A">
        <w:rPr>
          <w:sz w:val="24"/>
          <w:szCs w:val="24"/>
          <w:lang w:val="en-GB"/>
        </w:rPr>
        <w:t xml:space="preserve">of the European Parliament and of the Council on the approval and market surveillance of motor vehicles and their trailers, and of systems, components and separate technical units intended for such vehicles, amending Regulations (EC) No 715/2007 and (EC) No 595/2009 and repealing Directive 2007/46/EC (OJ L </w:t>
      </w:r>
      <w:r w:rsidRPr="0098316A">
        <w:rPr>
          <w:b/>
          <w:i/>
          <w:sz w:val="24"/>
          <w:szCs w:val="24"/>
          <w:lang w:val="en-GB"/>
        </w:rPr>
        <w:t>151, 14.6.2018, p. 1</w:t>
      </w:r>
      <w:r w:rsidRPr="0098316A">
        <w:rPr>
          <w:sz w:val="24"/>
          <w:szCs w:val="24"/>
          <w:lang w:val="en-GB"/>
        </w:rPr>
        <w:t>)</w:t>
      </w:r>
    </w:p>
  </w:footnote>
  <w:footnote w:id="6">
    <w:p w:rsidR="00580D85" w:rsidRPr="0098316A" w:rsidRDefault="00580D85" w:rsidP="001D5994">
      <w:pPr>
        <w:pStyle w:val="FootnoteText"/>
        <w:ind w:left="709" w:hanging="709"/>
        <w:rPr>
          <w:sz w:val="24"/>
          <w:szCs w:val="24"/>
          <w:lang w:val="en-GB"/>
        </w:rPr>
      </w:pPr>
      <w:r w:rsidRPr="0098316A">
        <w:rPr>
          <w:rStyle w:val="FootnoteReference"/>
          <w:i/>
          <w:sz w:val="24"/>
          <w:szCs w:val="24"/>
        </w:rPr>
        <w:footnoteRef/>
      </w:r>
      <w:r w:rsidRPr="0098316A">
        <w:rPr>
          <w:b/>
          <w:i/>
          <w:sz w:val="24"/>
          <w:szCs w:val="24"/>
          <w:lang w:val="en-GB"/>
        </w:rPr>
        <w:t xml:space="preserve"> </w:t>
      </w:r>
      <w:r w:rsidRPr="0098316A">
        <w:rPr>
          <w:b/>
          <w:i/>
          <w:sz w:val="24"/>
          <w:szCs w:val="24"/>
          <w:lang w:val="en-GB"/>
        </w:rPr>
        <w:tab/>
      </w:r>
      <w:hyperlink r:id="rId1" w:history="1">
        <w:r w:rsidRPr="0098316A">
          <w:rPr>
            <w:rStyle w:val="Hyperlink"/>
            <w:b/>
            <w:i/>
            <w:sz w:val="24"/>
            <w:szCs w:val="24"/>
            <w:lang w:val="en-GB"/>
          </w:rPr>
          <w:t>https://ec.europa.eu/transport/road_safety/sites/roadsafety/files/</w:t>
        </w:r>
        <w:r w:rsidRPr="0098316A">
          <w:rPr>
            <w:rStyle w:val="Hyperlink"/>
            <w:b/>
            <w:i/>
            <w:sz w:val="24"/>
            <w:szCs w:val="24"/>
            <w:lang w:val="en-GB"/>
          </w:rPr>
          <w:br/>
          <w:t>vademecum_2018.pdf</w:t>
        </w:r>
      </w:hyperlink>
    </w:p>
  </w:footnote>
  <w:footnote w:id="7">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Regulation (EC) No 661/2009 of the European Parliament and of the Council of 13 July 2009 concerning type-approval requirements for the general safety of motor vehicles, their trailers and systems, components and separate technical units intended therefor </w:t>
      </w:r>
      <w:r w:rsidRPr="0098316A">
        <w:rPr>
          <w:b/>
          <w:i/>
          <w:sz w:val="24"/>
          <w:szCs w:val="24"/>
          <w:lang w:val="en-GB"/>
        </w:rPr>
        <w:t>(</w:t>
      </w:r>
      <w:r w:rsidRPr="0098316A">
        <w:rPr>
          <w:sz w:val="24"/>
          <w:szCs w:val="24"/>
          <w:lang w:val="en-GB"/>
        </w:rPr>
        <w:t>OJ L 200, 31.7.2009, p. 1</w:t>
      </w:r>
      <w:r w:rsidRPr="0098316A">
        <w:rPr>
          <w:b/>
          <w:i/>
          <w:sz w:val="24"/>
          <w:szCs w:val="24"/>
          <w:lang w:val="en-GB"/>
        </w:rPr>
        <w:t>)</w:t>
      </w:r>
      <w:r w:rsidRPr="0098316A">
        <w:rPr>
          <w:sz w:val="24"/>
          <w:szCs w:val="24"/>
          <w:lang w:val="en-GB"/>
        </w:rPr>
        <w:t>.</w:t>
      </w:r>
    </w:p>
  </w:footnote>
  <w:footnote w:id="8">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b/>
          <w:sz w:val="24"/>
          <w:szCs w:val="24"/>
          <w:lang w:val="en-GB"/>
        </w:rPr>
        <w:t xml:space="preserve"> </w:t>
      </w:r>
      <w:r w:rsidRPr="0098316A">
        <w:rPr>
          <w:sz w:val="24"/>
          <w:szCs w:val="24"/>
          <w:lang w:val="en-GB"/>
        </w:rPr>
        <w:tab/>
        <w:t xml:space="preserve">Regulation (EU) 2016/679 of the European Parliament and of the Council of 27 April 2016 on the protection of natural persons </w:t>
      </w:r>
      <w:proofErr w:type="gramStart"/>
      <w:r w:rsidRPr="0098316A">
        <w:rPr>
          <w:sz w:val="24"/>
          <w:szCs w:val="24"/>
          <w:lang w:val="en-GB"/>
        </w:rPr>
        <w:t>with regard to</w:t>
      </w:r>
      <w:proofErr w:type="gramEnd"/>
      <w:r w:rsidRPr="0098316A">
        <w:rPr>
          <w:sz w:val="24"/>
          <w:szCs w:val="24"/>
          <w:lang w:val="en-GB"/>
        </w:rPr>
        <w:t xml:space="preserve"> the processing of personal data and on the free movement of such data, and repealing Directive 95/46/EC (General Data Protection Regulation) (OJ L 119, 4.5.2016, p. 1).</w:t>
      </w:r>
    </w:p>
  </w:footnote>
  <w:footnote w:id="9">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b/>
          <w:sz w:val="24"/>
          <w:szCs w:val="24"/>
          <w:lang w:val="en-GB"/>
        </w:rPr>
        <w:t xml:space="preserve"> </w:t>
      </w:r>
      <w:r w:rsidRPr="0098316A">
        <w:rPr>
          <w:sz w:val="24"/>
          <w:szCs w:val="24"/>
          <w:lang w:val="en-GB"/>
        </w:rPr>
        <w:tab/>
        <w:t xml:space="preserve">Regulation (EU) 2015/758 of the European Parliament and of the Council of 29 April 2015 concerning type-approval requirements for the deployment of the </w:t>
      </w:r>
      <w:proofErr w:type="spellStart"/>
      <w:r w:rsidRPr="0098316A">
        <w:rPr>
          <w:sz w:val="24"/>
          <w:szCs w:val="24"/>
          <w:lang w:val="en-GB"/>
        </w:rPr>
        <w:t>eCall</w:t>
      </w:r>
      <w:proofErr w:type="spellEnd"/>
      <w:r w:rsidRPr="0098316A">
        <w:rPr>
          <w:sz w:val="24"/>
          <w:szCs w:val="24"/>
          <w:lang w:val="en-GB"/>
        </w:rPr>
        <w:t xml:space="preserve"> in-vehicle system based on the 112 service and amending Directive 2007/46/EC (OJ L 123, 19.5.2015, p. 77).</w:t>
      </w:r>
    </w:p>
  </w:footnote>
  <w:footnote w:id="10">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Council Decision 97/836/EC of 27 November 1997 (OJ L 346, 17.12.1997, p. 78).</w:t>
      </w:r>
    </w:p>
  </w:footnote>
  <w:footnote w:id="11">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Regulation (EC) No 78/</w:t>
      </w:r>
      <w:proofErr w:type="gramStart"/>
      <w:r w:rsidRPr="0098316A">
        <w:rPr>
          <w:sz w:val="24"/>
          <w:szCs w:val="24"/>
          <w:lang w:val="en-GB"/>
        </w:rPr>
        <w:t>2009  of</w:t>
      </w:r>
      <w:proofErr w:type="gramEnd"/>
      <w:r w:rsidRPr="0098316A">
        <w:rPr>
          <w:sz w:val="24"/>
          <w:szCs w:val="24"/>
          <w:lang w:val="en-GB"/>
        </w:rPr>
        <w:t xml:space="preserve"> the European Parliament and of the Council of 14 January 2009 on the type approval of motor vehicles with regard to the protection of pedestrians and other vulnerable road users, amending Directive 2007/46/EC and repealing Directives 2003/102/EC and 2005/66/EC (OJ L 35, 4.2.2009, p. 1).</w:t>
      </w:r>
    </w:p>
  </w:footnote>
  <w:footnote w:id="12">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Regulation No 127 laying down uniform provisions concerning the approval of motor vehicles </w:t>
      </w:r>
      <w:proofErr w:type="gramStart"/>
      <w:r w:rsidRPr="0098316A">
        <w:rPr>
          <w:sz w:val="24"/>
          <w:szCs w:val="24"/>
          <w:lang w:val="en-GB"/>
        </w:rPr>
        <w:t>with regard to</w:t>
      </w:r>
      <w:proofErr w:type="gramEnd"/>
      <w:r w:rsidRPr="0098316A">
        <w:rPr>
          <w:sz w:val="24"/>
          <w:szCs w:val="24"/>
          <w:lang w:val="en-GB"/>
        </w:rPr>
        <w:t xml:space="preserve"> their pedestrian safety performance.</w:t>
      </w:r>
    </w:p>
  </w:footnote>
  <w:footnote w:id="13">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Regulation (EC) No 79/2009 of the European Parliament and of the Council of 14 January 2009 on the type approval of hydrogen-powered motor vehicles and amending Directive 2007/46/EC </w:t>
      </w:r>
      <w:r w:rsidRPr="0098316A">
        <w:rPr>
          <w:b/>
          <w:i/>
          <w:sz w:val="24"/>
          <w:szCs w:val="24"/>
          <w:lang w:val="en-GB"/>
        </w:rPr>
        <w:t>(</w:t>
      </w:r>
      <w:r w:rsidRPr="0098316A">
        <w:rPr>
          <w:sz w:val="24"/>
          <w:szCs w:val="24"/>
          <w:lang w:val="en-GB"/>
        </w:rPr>
        <w:t>OJ L 35, 4.2.2009, p. 32</w:t>
      </w:r>
      <w:r w:rsidRPr="0098316A">
        <w:rPr>
          <w:b/>
          <w:i/>
          <w:sz w:val="24"/>
          <w:szCs w:val="24"/>
          <w:lang w:val="en-GB"/>
        </w:rPr>
        <w:t>)</w:t>
      </w:r>
      <w:r w:rsidRPr="0098316A">
        <w:rPr>
          <w:sz w:val="24"/>
          <w:szCs w:val="24"/>
          <w:lang w:val="en-GB"/>
        </w:rPr>
        <w:t>.</w:t>
      </w:r>
    </w:p>
  </w:footnote>
  <w:footnote w:id="14">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UN Regulation No 134 on uniform provisions concerning the approval of motor vehicles and their components </w:t>
      </w:r>
      <w:proofErr w:type="gramStart"/>
      <w:r w:rsidRPr="0098316A">
        <w:rPr>
          <w:sz w:val="24"/>
          <w:szCs w:val="24"/>
          <w:lang w:val="en-GB"/>
        </w:rPr>
        <w:t>with regard to</w:t>
      </w:r>
      <w:proofErr w:type="gramEnd"/>
      <w:r w:rsidRPr="0098316A">
        <w:rPr>
          <w:sz w:val="24"/>
          <w:szCs w:val="24"/>
          <w:lang w:val="en-GB"/>
        </w:rPr>
        <w:t xml:space="preserve"> the safety-related performance of hydrogen-fuelled vehicles (HFCV).</w:t>
      </w:r>
    </w:p>
  </w:footnote>
  <w:footnote w:id="15">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OJ L 123, 12.5.2016, p. 1.</w:t>
      </w:r>
    </w:p>
  </w:footnote>
  <w:footnote w:id="16">
    <w:p w:rsidR="00580D85" w:rsidRPr="0098316A" w:rsidRDefault="00580D85" w:rsidP="001D5994">
      <w:pPr>
        <w:pStyle w:val="FootnoteText"/>
        <w:ind w:left="709" w:hanging="709"/>
        <w:rPr>
          <w:i/>
          <w:sz w:val="24"/>
          <w:szCs w:val="24"/>
          <w:lang w:val="en-GB"/>
        </w:rPr>
      </w:pPr>
      <w:r w:rsidRPr="0098316A">
        <w:rPr>
          <w:rStyle w:val="FootnoteReference"/>
          <w:i/>
          <w:sz w:val="24"/>
          <w:szCs w:val="24"/>
        </w:rPr>
        <w:footnoteRef/>
      </w:r>
      <w:r w:rsidRPr="0098316A">
        <w:rPr>
          <w:i/>
          <w:sz w:val="24"/>
          <w:szCs w:val="24"/>
          <w:lang w:val="en-GB"/>
        </w:rPr>
        <w:t xml:space="preserve"> </w:t>
      </w:r>
      <w:r w:rsidRPr="0098316A">
        <w:rPr>
          <w:sz w:val="24"/>
          <w:szCs w:val="24"/>
          <w:lang w:val="en-GB"/>
        </w:rPr>
        <w:tab/>
      </w:r>
      <w:r w:rsidRPr="0098316A">
        <w:rPr>
          <w:b/>
          <w:bCs/>
          <w:i/>
          <w:sz w:val="24"/>
          <w:szCs w:val="24"/>
          <w:lang w:val="en-GB"/>
        </w:rPr>
        <w:t xml:space="preserve">Regulation (EU) No 182/2011 of the European Parliament and of the Council of 16 February 2011 laying down the rules and general principles concerning mechanisms for control by Member States of the Commission's exercise of implementing powers (OJ L 55, 28.2.2011, p. 13). </w:t>
      </w:r>
      <w:r w:rsidRPr="0098316A">
        <w:rPr>
          <w:i/>
          <w:sz w:val="24"/>
          <w:szCs w:val="24"/>
          <w:lang w:val="en-GB"/>
        </w:rPr>
        <w:t xml:space="preserve"> </w:t>
      </w:r>
    </w:p>
  </w:footnote>
  <w:footnote w:id="17">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(EC) No 631/2009 of 22 July 2009 laying down detailed rules for the implementation of Annex I to Regulation (EC) No 78/2009 of the European Parliament and of the Council on the type-approval of motor vehicles </w:t>
      </w:r>
      <w:proofErr w:type="gramStart"/>
      <w:r w:rsidRPr="0098316A">
        <w:rPr>
          <w:sz w:val="24"/>
          <w:szCs w:val="24"/>
          <w:lang w:val="en-GB"/>
        </w:rPr>
        <w:t>with regard to</w:t>
      </w:r>
      <w:proofErr w:type="gramEnd"/>
      <w:r w:rsidRPr="0098316A">
        <w:rPr>
          <w:sz w:val="24"/>
          <w:szCs w:val="24"/>
          <w:lang w:val="en-GB"/>
        </w:rPr>
        <w:t xml:space="preserve"> the protection of pedestrians and other vulnerable road users, amending Directive 2007/46/EC and repealing Directives 2003/102/EC and 2005/66/EC (OJ L 195, 25.7.2009, p. 1).</w:t>
      </w:r>
    </w:p>
  </w:footnote>
  <w:footnote w:id="18">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Commission Regulation (EU) No 406/2010 of 26 April 2010 implementing Regulation (EC) No 79/2009 of the European Parliament and of the Council on type-approval of hydrogen-powered motor vehicles (OJ L 122, 18.5.2010, p. 1).</w:t>
      </w:r>
    </w:p>
  </w:footnote>
  <w:footnote w:id="19">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Commission Regulation (EU) No 672/2010 of 27 July 2010 concerning type-approval requirements for windscreen defrosting and demisting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196, 28.7.2010, p. 5).</w:t>
      </w:r>
    </w:p>
  </w:footnote>
  <w:footnote w:id="20">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Commission Regulation (EU) No 1003/2010 of 8 November 2010 concerning type-approval requirements for the space for mounting and the fixing of rear registration plates on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 291, 9.11.2010, p. 22).</w:t>
      </w:r>
    </w:p>
  </w:footnote>
  <w:footnote w:id="21">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Commission Regulation (EU) No 1005/2010 of 8 November 2010 concerning type-approval requirements for motor vehicle towing devices and implementing Regulation (EC) No 661/2009 of the European Parliament and of the Council concerning type-approval requirements for the general safety of motor vehicles, their trailers and systems, components and separate technical units intended therefor (OJ L 291, 9.11.2010, p. 36).</w:t>
      </w:r>
    </w:p>
  </w:footnote>
  <w:footnote w:id="22">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Commission Regulation (EU) No 1008/2010 of 9 November 2010 concerning type-approval requirements for windscreen wiper and washer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292, 10.11.2010, p. 2).</w:t>
      </w:r>
    </w:p>
  </w:footnote>
  <w:footnote w:id="23">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Commission Regulation (EU) No 1009/2010 of 9 November 2010 concerning type-approval requirements for wheel guards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292, 10.11.2010, p. 21).</w:t>
      </w:r>
    </w:p>
  </w:footnote>
  <w:footnote w:id="24">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Commission Regulation (EU) No 19/2011 of 11 January 2011 concerning type-approval requirements for the manufacturer’s statutory plate and for the vehicle identification number of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 8, 12.1.2011, p. 1).</w:t>
      </w:r>
    </w:p>
  </w:footnote>
  <w:footnote w:id="25">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No 109/2011 of 27 January 2011 implementing Regulation (EC) No 661/2009 of the European Parliament and of the Council </w:t>
      </w:r>
      <w:proofErr w:type="gramStart"/>
      <w:r w:rsidRPr="0098316A">
        <w:rPr>
          <w:sz w:val="24"/>
          <w:szCs w:val="24"/>
          <w:lang w:val="en-GB"/>
        </w:rPr>
        <w:t>as regards</w:t>
      </w:r>
      <w:proofErr w:type="gramEnd"/>
      <w:r w:rsidRPr="0098316A">
        <w:rPr>
          <w:sz w:val="24"/>
          <w:szCs w:val="24"/>
          <w:lang w:val="en-GB"/>
        </w:rPr>
        <w:t xml:space="preserve"> type-approval requirements for certain categories of motor vehicles and their trailers as regards spray suppression systems (OJ L 34, 9.2.2011, p. 2).</w:t>
      </w:r>
    </w:p>
  </w:footnote>
  <w:footnote w:id="26">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No 458/2011 of 12 May 2011 concerning type-approval requirements for motor vehicles and their trailers </w:t>
      </w:r>
      <w:proofErr w:type="gramStart"/>
      <w:r w:rsidRPr="0098316A">
        <w:rPr>
          <w:sz w:val="24"/>
          <w:szCs w:val="24"/>
          <w:lang w:val="en-GB"/>
        </w:rPr>
        <w:t>with regard to</w:t>
      </w:r>
      <w:proofErr w:type="gramEnd"/>
      <w:r w:rsidRPr="0098316A">
        <w:rPr>
          <w:sz w:val="24"/>
          <w:szCs w:val="24"/>
          <w:lang w:val="en-GB"/>
        </w:rPr>
        <w:t xml:space="preserve"> the installation of their tyres and implementing Regulation (EC) No 661/2009 of the European Parliament and of the Council concerning type-approval requirements for the general safety of motor vehicles, their trailers and systems, components and separate technical units intended therefor (OJ L 124, 13.5.2011, p. 11).</w:t>
      </w:r>
    </w:p>
  </w:footnote>
  <w:footnote w:id="27">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No 65/2012 of 24 January 2012 implementing Regulation (EC) No 661/2009 of the European Parliament and of the Council </w:t>
      </w:r>
      <w:proofErr w:type="gramStart"/>
      <w:r w:rsidRPr="0098316A">
        <w:rPr>
          <w:sz w:val="24"/>
          <w:szCs w:val="24"/>
          <w:lang w:val="en-GB"/>
        </w:rPr>
        <w:t>as regards</w:t>
      </w:r>
      <w:proofErr w:type="gramEnd"/>
      <w:r w:rsidRPr="0098316A">
        <w:rPr>
          <w:sz w:val="24"/>
          <w:szCs w:val="24"/>
          <w:lang w:val="en-GB"/>
        </w:rPr>
        <w:t xml:space="preserve"> gear shift indicators and amending Directive 2007/46/EC of the European Parliament and of the Council (OJ L 28, 31.1.2012, p. 24).</w:t>
      </w:r>
    </w:p>
  </w:footnote>
  <w:footnote w:id="28">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No 130/2012 of 15 February 2012 concerning type-approval requirements for motor vehicles </w:t>
      </w:r>
      <w:proofErr w:type="gramStart"/>
      <w:r w:rsidRPr="0098316A">
        <w:rPr>
          <w:sz w:val="24"/>
          <w:szCs w:val="24"/>
          <w:lang w:val="en-GB"/>
        </w:rPr>
        <w:t>with regard to</w:t>
      </w:r>
      <w:proofErr w:type="gramEnd"/>
      <w:r w:rsidRPr="0098316A">
        <w:rPr>
          <w:sz w:val="24"/>
          <w:szCs w:val="24"/>
          <w:lang w:val="en-GB"/>
        </w:rPr>
        <w:t xml:space="preserve"> vehicle access and manoeuvrability and implementing Regulation (EC) No 661/2009 of the European Parliament and of the Council concerning type-approval requirements for the general safety of motor vehicles, their trailers and systems, components and separate technical units intended therefor (OJ L 43, 16.2.2012, p. 6).</w:t>
      </w:r>
    </w:p>
  </w:footnote>
  <w:footnote w:id="29">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No 347/2012 of 16 April 2012 implementing Regulation (EC) No 661/2009 of the European Parliament and of the Council with respect to type-approval requirements for certain categories of motor vehicles </w:t>
      </w:r>
      <w:proofErr w:type="gramStart"/>
      <w:r w:rsidRPr="0098316A">
        <w:rPr>
          <w:sz w:val="24"/>
          <w:szCs w:val="24"/>
          <w:lang w:val="en-GB"/>
        </w:rPr>
        <w:t>with regard to</w:t>
      </w:r>
      <w:proofErr w:type="gramEnd"/>
      <w:r w:rsidRPr="0098316A">
        <w:rPr>
          <w:sz w:val="24"/>
          <w:szCs w:val="24"/>
          <w:lang w:val="en-GB"/>
        </w:rPr>
        <w:t xml:space="preserve"> advanced emergency braking systems (OJ L 109, 21.4.2012, p. 1).</w:t>
      </w:r>
    </w:p>
  </w:footnote>
  <w:footnote w:id="30">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No 351/2012 of 23 April 2012 implementing Regulation (EC) No 661/2009 of the European Parliament and of the Council </w:t>
      </w:r>
      <w:proofErr w:type="gramStart"/>
      <w:r w:rsidRPr="0098316A">
        <w:rPr>
          <w:sz w:val="24"/>
          <w:szCs w:val="24"/>
          <w:lang w:val="en-GB"/>
        </w:rPr>
        <w:t>as regards</w:t>
      </w:r>
      <w:proofErr w:type="gramEnd"/>
      <w:r w:rsidRPr="0098316A">
        <w:rPr>
          <w:sz w:val="24"/>
          <w:szCs w:val="24"/>
          <w:lang w:val="en-GB"/>
        </w:rPr>
        <w:t xml:space="preserve"> type-approval requirements for the installation of lane departure warning systems in motor vehicles (OJ L 110, 24.4.2012, p. 18).</w:t>
      </w:r>
    </w:p>
  </w:footnote>
  <w:footnote w:id="31">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No 1230/2012 of 12 December 2012 implementing Regulation (EC) No 661/2009 of the European Parliament and of the Council </w:t>
      </w:r>
      <w:proofErr w:type="gramStart"/>
      <w:r w:rsidRPr="0098316A">
        <w:rPr>
          <w:sz w:val="24"/>
          <w:szCs w:val="24"/>
          <w:lang w:val="en-GB"/>
        </w:rPr>
        <w:t>with regard to</w:t>
      </w:r>
      <w:proofErr w:type="gramEnd"/>
      <w:r w:rsidRPr="0098316A">
        <w:rPr>
          <w:sz w:val="24"/>
          <w:szCs w:val="24"/>
          <w:lang w:val="en-GB"/>
        </w:rPr>
        <w:t xml:space="preserve"> type-approval requirements for masses and dimensions of motor vehicles and their trailers and amending Directive 2007/46/EC of the European Parliament and of the Council (OJ L 353, 21.12.2012, p. 31).</w:t>
      </w:r>
    </w:p>
  </w:footnote>
  <w:footnote w:id="32">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 xml:space="preserve">Commission Regulation (EU) 2015/166 of 3 February 2015 supplementing and amending Regulation (EC) No 661/2009 of the European Parliament and of the Council </w:t>
      </w:r>
      <w:proofErr w:type="gramStart"/>
      <w:r w:rsidRPr="0098316A">
        <w:rPr>
          <w:sz w:val="24"/>
          <w:szCs w:val="24"/>
          <w:lang w:val="en-GB"/>
        </w:rPr>
        <w:t>as regards</w:t>
      </w:r>
      <w:proofErr w:type="gramEnd"/>
      <w:r w:rsidRPr="0098316A">
        <w:rPr>
          <w:sz w:val="24"/>
          <w:szCs w:val="24"/>
          <w:lang w:val="en-GB"/>
        </w:rPr>
        <w:t xml:space="preserve"> the inclusion of specific procedures, assessment methods and technical requirements, and amending Directive 2007/46/EC of the European Parliament and of the Council, and Commission Regulations (EU) No 1003/2010, (EU) No 109/2011 and (EU) No 458/2011 (OJ L 28, 4.2.2015, p. 3).</w:t>
      </w:r>
    </w:p>
  </w:footnote>
  <w:footnote w:id="33">
    <w:p w:rsidR="00580D85" w:rsidRPr="0098316A" w:rsidRDefault="00580D85" w:rsidP="001D5994">
      <w:pPr>
        <w:pStyle w:val="FootnoteText"/>
        <w:ind w:left="709" w:hanging="709"/>
        <w:rPr>
          <w:sz w:val="24"/>
          <w:szCs w:val="24"/>
          <w:lang w:val="en-GB"/>
        </w:rPr>
      </w:pPr>
      <w:r w:rsidRPr="0098316A">
        <w:rPr>
          <w:rStyle w:val="FootnoteReference"/>
          <w:sz w:val="24"/>
          <w:szCs w:val="24"/>
        </w:rPr>
        <w:footnoteRef/>
      </w:r>
      <w:r w:rsidRPr="0098316A">
        <w:rPr>
          <w:sz w:val="24"/>
          <w:szCs w:val="24"/>
          <w:lang w:val="en-GB"/>
        </w:rPr>
        <w:tab/>
        <w:t>Council Decision of 27 November 1997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(OJ L 346, 17.12.1997, p. 78).</w:t>
      </w:r>
    </w:p>
  </w:footnote>
  <w:footnote w:id="34">
    <w:p w:rsidR="00580D85" w:rsidRPr="001D5994" w:rsidRDefault="00580D85" w:rsidP="001D5994">
      <w:pPr>
        <w:pStyle w:val="FootnoteText"/>
        <w:ind w:left="709" w:hanging="709"/>
        <w:rPr>
          <w:sz w:val="24"/>
          <w:szCs w:val="24"/>
          <w:lang w:val="en-GB"/>
        </w:rPr>
      </w:pPr>
      <w:r w:rsidRPr="0098316A">
        <w:rPr>
          <w:rStyle w:val="FootnoteReference"/>
          <w:sz w:val="24"/>
          <w:szCs w:val="24"/>
          <w:lang w:val="en-GB"/>
        </w:rPr>
        <w:t>+</w:t>
      </w:r>
      <w:r w:rsidRPr="0098316A">
        <w:rPr>
          <w:sz w:val="24"/>
          <w:szCs w:val="24"/>
          <w:lang w:val="en-GB"/>
        </w:rPr>
        <w:t xml:space="preserve"> </w:t>
      </w:r>
      <w:r w:rsidRPr="0098316A">
        <w:rPr>
          <w:sz w:val="24"/>
          <w:szCs w:val="24"/>
          <w:lang w:val="en-GB"/>
        </w:rPr>
        <w:tab/>
      </w:r>
      <w:r w:rsidRPr="0098316A">
        <w:rPr>
          <w:i/>
          <w:sz w:val="24"/>
          <w:szCs w:val="24"/>
          <w:lang w:val="en-GB"/>
        </w:rPr>
        <w:t>[OP: Please insert relevant details in the text and in the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8C" w:rsidRDefault="00F2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8C" w:rsidRDefault="00F2028C">
    <w:pPr>
      <w:pStyle w:val="Header"/>
    </w:pPr>
  </w:p>
  <w:p w:rsidR="00F2028C" w:rsidRDefault="00F20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0" w:type="dxa"/>
      <w:tblCellMar>
        <w:left w:w="0" w:type="dxa"/>
        <w:right w:w="0" w:type="dxa"/>
      </w:tblCellMar>
      <w:tblLook w:val="04A0" w:firstRow="1" w:lastRow="0" w:firstColumn="1" w:lastColumn="0" w:noHBand="0" w:noVBand="1"/>
    </w:tblPr>
    <w:tblGrid>
      <w:gridCol w:w="4960"/>
      <w:gridCol w:w="4960"/>
    </w:tblGrid>
    <w:tr w:rsidR="00F2028C" w:rsidRPr="008E7873" w:rsidTr="00FC77B9">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F2028C" w:rsidRPr="008E7873" w:rsidRDefault="00F2028C" w:rsidP="00F2028C">
          <w:r w:rsidRPr="008E7873">
            <w:t>Subm</w:t>
          </w:r>
          <w:r>
            <w:t>itted by the expert from EC</w:t>
          </w:r>
        </w:p>
        <w:p w:rsidR="00F2028C" w:rsidRPr="008E7873" w:rsidRDefault="00F2028C" w:rsidP="00F2028C">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F2028C" w:rsidRPr="00F457AA" w:rsidRDefault="00F2028C" w:rsidP="00F2028C">
          <w:r w:rsidRPr="00F457AA">
            <w:rPr>
              <w:u w:val="single"/>
            </w:rPr>
            <w:t>Informal document</w:t>
          </w:r>
          <w:r w:rsidRPr="00F457AA">
            <w:t xml:space="preserve"> </w:t>
          </w:r>
          <w:r w:rsidRPr="00F457AA">
            <w:rPr>
              <w:b/>
            </w:rPr>
            <w:t>GRSP-65-</w:t>
          </w:r>
          <w:r>
            <w:rPr>
              <w:b/>
            </w:rPr>
            <w:t>16</w:t>
          </w:r>
        </w:p>
        <w:p w:rsidR="00F2028C" w:rsidRPr="00F457AA" w:rsidRDefault="00F2028C" w:rsidP="00F2028C">
          <w:r w:rsidRPr="00F457AA">
            <w:t>(65</w:t>
          </w:r>
          <w:r w:rsidRPr="00F457AA">
            <w:rPr>
              <w:vertAlign w:val="superscript"/>
            </w:rPr>
            <w:t xml:space="preserve">th </w:t>
          </w:r>
          <w:r w:rsidRPr="00F457AA">
            <w:t xml:space="preserve">GRSP, 13-17 May 2019 </w:t>
          </w:r>
        </w:p>
        <w:p w:rsidR="00F2028C" w:rsidRPr="008E7873" w:rsidRDefault="00F2028C" w:rsidP="00F2028C">
          <w:r w:rsidRPr="00F457AA">
            <w:t xml:space="preserve"> </w:t>
          </w:r>
          <w:r>
            <w:t xml:space="preserve">agenda item </w:t>
          </w:r>
          <w:r>
            <w:t>28(a)</w:t>
          </w:r>
          <w:bookmarkStart w:id="10" w:name="_GoBack"/>
          <w:bookmarkEnd w:id="10"/>
          <w:r w:rsidRPr="008E7873">
            <w:t>)</w:t>
          </w:r>
        </w:p>
      </w:tc>
    </w:tr>
  </w:tbl>
  <w:p w:rsidR="00F2028C" w:rsidRDefault="00F20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2C6A95"/>
    <w:multiLevelType w:val="singleLevel"/>
    <w:tmpl w:val="02BAFA82"/>
    <w:name w:val="List Number 4"/>
    <w:lvl w:ilvl="0">
      <w:start w:val="1"/>
      <w:numFmt w:val="bullet"/>
      <w:pStyle w:val="ListBullet1"/>
      <w:lvlText w:val=""/>
      <w:lvlJc w:val="left"/>
      <w:pPr>
        <w:tabs>
          <w:tab w:val="num" w:pos="1134"/>
        </w:tabs>
        <w:ind w:left="1134" w:hanging="283"/>
      </w:pPr>
      <w:rPr>
        <w:rFonts w:ascii="Symbol" w:hAnsi="Symbol" w:hint="default"/>
      </w:rPr>
    </w:lvl>
  </w:abstractNum>
  <w:abstractNum w:abstractNumId="2" w15:restartNumberingAfterBreak="0">
    <w:nsid w:val="063C4CF8"/>
    <w:multiLevelType w:val="multilevel"/>
    <w:tmpl w:val="5A6A2276"/>
    <w:lvl w:ilvl="0">
      <w:start w:val="1"/>
      <w:numFmt w:val="decimal"/>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0C0D12BC"/>
    <w:multiLevelType w:val="singleLevel"/>
    <w:tmpl w:val="6BF2A01A"/>
    <w:name w:val="List Bullet 4"/>
    <w:lvl w:ilvl="0">
      <w:start w:val="1"/>
      <w:numFmt w:val="bullet"/>
      <w:lvlRestart w:val="0"/>
      <w:lvlText w:val="–"/>
      <w:lvlJc w:val="left"/>
      <w:pPr>
        <w:tabs>
          <w:tab w:val="num" w:pos="2551"/>
        </w:tabs>
        <w:ind w:left="2551" w:hanging="567"/>
      </w:pPr>
    </w:lvl>
  </w:abstractNum>
  <w:abstractNum w:abstractNumId="5"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B3C78B8"/>
    <w:multiLevelType w:val="multilevel"/>
    <w:tmpl w:val="7A9AF5B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rPr>
        <w:rFonts w:ascii="Times New Roman" w:eastAsiaTheme="minorHAnsi" w:hAnsi="Times New Roman" w:cs="Times New Roman"/>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DF2011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02711F"/>
    <w:multiLevelType w:val="hybridMultilevel"/>
    <w:tmpl w:val="F5C2C91E"/>
    <w:lvl w:ilvl="0" w:tplc="EC5ABE0A">
      <w:start w:val="4"/>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5"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6" w15:restartNumberingAfterBreak="0">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1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19"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25" w15:restartNumberingAfterBreak="0">
    <w:nsid w:val="48C4408E"/>
    <w:multiLevelType w:val="multilevel"/>
    <w:tmpl w:val="72ACB532"/>
    <w:name w:val="List Bullet 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BC51559"/>
    <w:multiLevelType w:val="singleLevel"/>
    <w:tmpl w:val="266C6742"/>
    <w:name w:val="List Bullet"/>
    <w:lvl w:ilvl="0">
      <w:start w:val="1"/>
      <w:numFmt w:val="bullet"/>
      <w:lvlRestart w:val="0"/>
      <w:lvlText w:val=""/>
      <w:lvlJc w:val="left"/>
      <w:pPr>
        <w:tabs>
          <w:tab w:val="num" w:pos="850"/>
        </w:tabs>
        <w:ind w:left="850" w:hanging="850"/>
      </w:pPr>
      <w:rPr>
        <w:rFonts w:ascii="Symbol" w:hAnsi="Symbol" w:hint="default"/>
      </w:rPr>
    </w:lvl>
  </w:abstractNum>
  <w:abstractNum w:abstractNumId="27" w15:restartNumberingAfterBreak="0">
    <w:nsid w:val="4D0C058A"/>
    <w:multiLevelType w:val="singleLevel"/>
    <w:tmpl w:val="BAE8D90E"/>
    <w:lvl w:ilvl="0">
      <w:start w:val="1"/>
      <w:numFmt w:val="bullet"/>
      <w:pStyle w:val="ListDash1"/>
      <w:lvlText w:val="–"/>
      <w:lvlJc w:val="left"/>
      <w:pPr>
        <w:tabs>
          <w:tab w:val="num" w:pos="1134"/>
        </w:tabs>
        <w:ind w:left="1134" w:hanging="283"/>
      </w:pPr>
      <w:rPr>
        <w:rFonts w:ascii="Times New Roman" w:hAnsi="Times New Roman"/>
      </w:rPr>
    </w:lvl>
  </w:abstractNum>
  <w:abstractNum w:abstractNumId="28" w15:restartNumberingAfterBreak="0">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15:restartNumberingAfterBreak="0">
    <w:nsid w:val="585B58CE"/>
    <w:multiLevelType w:val="hybridMultilevel"/>
    <w:tmpl w:val="2236B498"/>
    <w:lvl w:ilvl="0" w:tplc="EC5ABE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62B47E7"/>
    <w:multiLevelType w:val="multilevel"/>
    <w:tmpl w:val="5F000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15:restartNumberingAfterBreak="0">
    <w:nsid w:val="69844644"/>
    <w:multiLevelType w:val="multilevel"/>
    <w:tmpl w:val="7C66B858"/>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80356B3"/>
    <w:multiLevelType w:val="hybridMultilevel"/>
    <w:tmpl w:val="96AA7108"/>
    <w:lvl w:ilvl="0" w:tplc="55C6F932">
      <w:start w:val="1"/>
      <w:numFmt w:val="bullet"/>
      <w:pStyle w:val="Indent"/>
      <w:lvlText w:val=""/>
      <w:lvlJc w:val="left"/>
      <w:pPr>
        <w:tabs>
          <w:tab w:val="num" w:pos="1701"/>
        </w:tabs>
        <w:ind w:left="1701" w:hanging="567"/>
      </w:pPr>
      <w:rPr>
        <w:rFonts w:ascii="Symbol" w:hAnsi="Symbol" w:hint="default"/>
      </w:rPr>
    </w:lvl>
    <w:lvl w:ilvl="1" w:tplc="961E7CEC" w:tentative="1">
      <w:start w:val="1"/>
      <w:numFmt w:val="bullet"/>
      <w:lvlText w:val="o"/>
      <w:lvlJc w:val="left"/>
      <w:pPr>
        <w:tabs>
          <w:tab w:val="num" w:pos="2574"/>
        </w:tabs>
        <w:ind w:left="2574" w:hanging="360"/>
      </w:pPr>
      <w:rPr>
        <w:rFonts w:ascii="Courier New" w:hAnsi="Courier New" w:cs="Courier New" w:hint="default"/>
      </w:rPr>
    </w:lvl>
    <w:lvl w:ilvl="2" w:tplc="E572EA26" w:tentative="1">
      <w:start w:val="1"/>
      <w:numFmt w:val="bullet"/>
      <w:lvlText w:val=""/>
      <w:lvlJc w:val="left"/>
      <w:pPr>
        <w:tabs>
          <w:tab w:val="num" w:pos="3294"/>
        </w:tabs>
        <w:ind w:left="3294" w:hanging="360"/>
      </w:pPr>
      <w:rPr>
        <w:rFonts w:ascii="Wingdings" w:hAnsi="Wingdings" w:hint="default"/>
      </w:rPr>
    </w:lvl>
    <w:lvl w:ilvl="3" w:tplc="7BEA3DF0" w:tentative="1">
      <w:start w:val="1"/>
      <w:numFmt w:val="bullet"/>
      <w:lvlText w:val=""/>
      <w:lvlJc w:val="left"/>
      <w:pPr>
        <w:tabs>
          <w:tab w:val="num" w:pos="4014"/>
        </w:tabs>
        <w:ind w:left="4014" w:hanging="360"/>
      </w:pPr>
      <w:rPr>
        <w:rFonts w:ascii="Symbol" w:hAnsi="Symbol" w:hint="default"/>
      </w:rPr>
    </w:lvl>
    <w:lvl w:ilvl="4" w:tplc="9918A1E2" w:tentative="1">
      <w:start w:val="1"/>
      <w:numFmt w:val="bullet"/>
      <w:lvlText w:val="o"/>
      <w:lvlJc w:val="left"/>
      <w:pPr>
        <w:tabs>
          <w:tab w:val="num" w:pos="4734"/>
        </w:tabs>
        <w:ind w:left="4734" w:hanging="360"/>
      </w:pPr>
      <w:rPr>
        <w:rFonts w:ascii="Courier New" w:hAnsi="Courier New" w:cs="Courier New" w:hint="default"/>
      </w:rPr>
    </w:lvl>
    <w:lvl w:ilvl="5" w:tplc="F934D350" w:tentative="1">
      <w:start w:val="1"/>
      <w:numFmt w:val="bullet"/>
      <w:lvlText w:val=""/>
      <w:lvlJc w:val="left"/>
      <w:pPr>
        <w:tabs>
          <w:tab w:val="num" w:pos="5454"/>
        </w:tabs>
        <w:ind w:left="5454" w:hanging="360"/>
      </w:pPr>
      <w:rPr>
        <w:rFonts w:ascii="Wingdings" w:hAnsi="Wingdings" w:hint="default"/>
      </w:rPr>
    </w:lvl>
    <w:lvl w:ilvl="6" w:tplc="22300CA2" w:tentative="1">
      <w:start w:val="1"/>
      <w:numFmt w:val="bullet"/>
      <w:lvlText w:val=""/>
      <w:lvlJc w:val="left"/>
      <w:pPr>
        <w:tabs>
          <w:tab w:val="num" w:pos="6174"/>
        </w:tabs>
        <w:ind w:left="6174" w:hanging="360"/>
      </w:pPr>
      <w:rPr>
        <w:rFonts w:ascii="Symbol" w:hAnsi="Symbol" w:hint="default"/>
      </w:rPr>
    </w:lvl>
    <w:lvl w:ilvl="7" w:tplc="FD36B5B0" w:tentative="1">
      <w:start w:val="1"/>
      <w:numFmt w:val="bullet"/>
      <w:lvlText w:val="o"/>
      <w:lvlJc w:val="left"/>
      <w:pPr>
        <w:tabs>
          <w:tab w:val="num" w:pos="6894"/>
        </w:tabs>
        <w:ind w:left="6894" w:hanging="360"/>
      </w:pPr>
      <w:rPr>
        <w:rFonts w:ascii="Courier New" w:hAnsi="Courier New" w:cs="Courier New" w:hint="default"/>
      </w:rPr>
    </w:lvl>
    <w:lvl w:ilvl="8" w:tplc="D68EC16E"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9C96D36"/>
    <w:multiLevelType w:val="multilevel"/>
    <w:tmpl w:val="BE983CE4"/>
    <w:lvl w:ilvl="0">
      <w:start w:val="1"/>
      <w:numFmt w:val="decimal"/>
      <w:pStyle w:val="Lignefinal"/>
      <w:lvlText w:val="(%1)"/>
      <w:lvlJc w:val="left"/>
      <w:pPr>
        <w:tabs>
          <w:tab w:val="num" w:pos="1560"/>
        </w:tabs>
        <w:ind w:left="1560" w:hanging="709"/>
      </w:pPr>
      <w:rPr>
        <w:rFonts w:cs="Times New Roman"/>
      </w:rPr>
    </w:lvl>
    <w:lvl w:ilvl="1">
      <w:start w:val="1"/>
      <w:numFmt w:val="lowerLetter"/>
      <w:pStyle w:val="EntLogo"/>
      <w:lvlText w:val="(%2)"/>
      <w:lvlJc w:val="left"/>
      <w:pPr>
        <w:tabs>
          <w:tab w:val="num" w:pos="2268"/>
        </w:tabs>
        <w:ind w:left="2268" w:hanging="708"/>
      </w:pPr>
      <w:rPr>
        <w:rFonts w:cs="Times New Roman"/>
      </w:rPr>
    </w:lvl>
    <w:lvl w:ilvl="2">
      <w:start w:val="1"/>
      <w:numFmt w:val="bullet"/>
      <w:pStyle w:val="EntEU"/>
      <w:lvlText w:val="–"/>
      <w:lvlJc w:val="left"/>
      <w:pPr>
        <w:tabs>
          <w:tab w:val="num" w:pos="2977"/>
        </w:tabs>
        <w:ind w:left="2977" w:hanging="709"/>
      </w:pPr>
      <w:rPr>
        <w:rFonts w:ascii="Times New Roman" w:hAnsi="Times New Roman"/>
      </w:rPr>
    </w:lvl>
    <w:lvl w:ilvl="3">
      <w:start w:val="1"/>
      <w:numFmt w:val="bullet"/>
      <w:pStyle w:val="Accord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0" w15:restartNumberingAfterBreak="0">
    <w:nsid w:val="7BBE7B3C"/>
    <w:multiLevelType w:val="singleLevel"/>
    <w:tmpl w:val="844CEA8C"/>
    <w:name w:val="NumPar__1"/>
    <w:lvl w:ilvl="0">
      <w:start w:val="1"/>
      <w:numFmt w:val="bullet"/>
      <w:lvlRestart w:val="0"/>
      <w:lvlText w:val="–"/>
      <w:lvlJc w:val="left"/>
      <w:pPr>
        <w:tabs>
          <w:tab w:val="num" w:pos="283"/>
        </w:tabs>
        <w:ind w:left="283" w:hanging="283"/>
      </w:pPr>
      <w:rPr>
        <w:rFonts w:ascii="Times New Roman" w:hAnsi="Times New Roman"/>
      </w:r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lvlOverride w:ilvl="0">
      <w:startOverride w:val="1"/>
    </w:lvlOverride>
  </w:num>
  <w:num w:numId="6">
    <w:abstractNumId w:val="33"/>
  </w:num>
  <w:num w:numId="7">
    <w:abstractNumId w:val="35"/>
  </w:num>
  <w:num w:numId="8">
    <w:abstractNumId w:val="12"/>
  </w:num>
  <w:num w:numId="9">
    <w:abstractNumId w:val="21"/>
  </w:num>
  <w:num w:numId="10">
    <w:abstractNumId w:val="23"/>
  </w:num>
  <w:num w:numId="11">
    <w:abstractNumId w:val="31"/>
  </w:num>
  <w:num w:numId="12">
    <w:abstractNumId w:val="32"/>
  </w:num>
  <w:num w:numId="13">
    <w:abstractNumId w:val="11"/>
  </w:num>
  <w:num w:numId="14">
    <w:abstractNumId w:val="29"/>
  </w:num>
  <w:num w:numId="15">
    <w:abstractNumId w:val="41"/>
  </w:num>
  <w:num w:numId="16">
    <w:abstractNumId w:val="1"/>
  </w:num>
  <w:num w:numId="17">
    <w:abstractNumId w:val="13"/>
  </w:num>
  <w:num w:numId="18">
    <w:abstractNumId w:val="27"/>
  </w:num>
  <w:num w:numId="19">
    <w:abstractNumId w:val="24"/>
  </w:num>
  <w:num w:numId="20">
    <w:abstractNumId w:val="5"/>
  </w:num>
  <w:num w:numId="21">
    <w:abstractNumId w:val="15"/>
  </w:num>
  <w:num w:numId="22">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14"/>
    <w:lvlOverride w:ilvl="0">
      <w:startOverride w:val="1"/>
    </w:lvlOverride>
  </w:num>
  <w:num w:numId="26">
    <w:abstractNumId w:val="19"/>
    <w:lvlOverride w:ilvl="0">
      <w:startOverride w:val="1"/>
    </w:lvlOverride>
  </w:num>
  <w:num w:numId="27">
    <w:abstractNumId w:val="39"/>
  </w:num>
  <w:num w:numId="28">
    <w:abstractNumId w:val="22"/>
  </w:num>
  <w:num w:numId="29">
    <w:abstractNumId w:val="16"/>
    <w:lvlOverride w:ilvl="0">
      <w:startOverride w:val="1"/>
    </w:lvlOverride>
  </w:num>
  <w:num w:numId="30">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8"/>
  </w:num>
  <w:num w:numId="33">
    <w:abstractNumId w:val="8"/>
  </w:num>
  <w:num w:numId="34">
    <w:abstractNumId w:val="37"/>
  </w:num>
  <w:num w:numId="35">
    <w:abstractNumId w:val="36"/>
  </w:num>
  <w:num w:numId="36">
    <w:abstractNumId w:val="10"/>
  </w:num>
  <w:num w:numId="37">
    <w:abstractNumId w:val="3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A8-0151/2019"/>
    <w:docVar w:name="dvlangue" w:val="EN"/>
    <w:docVar w:name="dvnumam" w:val="0"/>
    <w:docVar w:name="dvpe" w:val="629.496"/>
    <w:docVar w:name="dvrapporteur" w:val="Rapporteur: "/>
    <w:docVar w:name="dvtitre" w:val="European Parliament legislative resolution of xx April 2019 on the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 and repealing Regulations (EC) No 78/2009, (EC) No 79/2009 and (EC) No 661/2009(COM(2018)0286 – C8-0194/2018 – 2018/0145(COD))"/>
    <w:docVar w:name="LW_DocType" w:val="NORMAL"/>
  </w:docVars>
  <w:rsids>
    <w:rsidRoot w:val="00F60966"/>
    <w:rsid w:val="00002272"/>
    <w:rsid w:val="000677B9"/>
    <w:rsid w:val="000C66D6"/>
    <w:rsid w:val="000E7DD9"/>
    <w:rsid w:val="0010095E"/>
    <w:rsid w:val="00125B37"/>
    <w:rsid w:val="0014218D"/>
    <w:rsid w:val="001D5994"/>
    <w:rsid w:val="002767FF"/>
    <w:rsid w:val="002B5493"/>
    <w:rsid w:val="00317601"/>
    <w:rsid w:val="00361C00"/>
    <w:rsid w:val="00395FA1"/>
    <w:rsid w:val="003E15D4"/>
    <w:rsid w:val="00411CCE"/>
    <w:rsid w:val="0041666E"/>
    <w:rsid w:val="00421060"/>
    <w:rsid w:val="00494A28"/>
    <w:rsid w:val="004F45DA"/>
    <w:rsid w:val="0050519A"/>
    <w:rsid w:val="005072A1"/>
    <w:rsid w:val="00514517"/>
    <w:rsid w:val="00572532"/>
    <w:rsid w:val="00580D85"/>
    <w:rsid w:val="005A6CF1"/>
    <w:rsid w:val="006037C0"/>
    <w:rsid w:val="0063565A"/>
    <w:rsid w:val="00680577"/>
    <w:rsid w:val="006F74FA"/>
    <w:rsid w:val="00731ADD"/>
    <w:rsid w:val="00734777"/>
    <w:rsid w:val="00751A4A"/>
    <w:rsid w:val="00756632"/>
    <w:rsid w:val="007B0094"/>
    <w:rsid w:val="007C5621"/>
    <w:rsid w:val="007D1690"/>
    <w:rsid w:val="00865F67"/>
    <w:rsid w:val="00881A7B"/>
    <w:rsid w:val="008840E5"/>
    <w:rsid w:val="008B1F4F"/>
    <w:rsid w:val="008C2AC6"/>
    <w:rsid w:val="008D4057"/>
    <w:rsid w:val="009509D8"/>
    <w:rsid w:val="0097235C"/>
    <w:rsid w:val="00981893"/>
    <w:rsid w:val="0098316A"/>
    <w:rsid w:val="00A22494"/>
    <w:rsid w:val="00A4678D"/>
    <w:rsid w:val="00A86915"/>
    <w:rsid w:val="00AF3B82"/>
    <w:rsid w:val="00B558F0"/>
    <w:rsid w:val="00BC0E7C"/>
    <w:rsid w:val="00BD7BD8"/>
    <w:rsid w:val="00C05BFE"/>
    <w:rsid w:val="00C23CD4"/>
    <w:rsid w:val="00C6068A"/>
    <w:rsid w:val="00C92467"/>
    <w:rsid w:val="00C941CB"/>
    <w:rsid w:val="00C942DC"/>
    <w:rsid w:val="00CB4ECF"/>
    <w:rsid w:val="00CC2357"/>
    <w:rsid w:val="00CE2977"/>
    <w:rsid w:val="00D058B8"/>
    <w:rsid w:val="00D6513D"/>
    <w:rsid w:val="00D834A0"/>
    <w:rsid w:val="00D87F56"/>
    <w:rsid w:val="00D91E21"/>
    <w:rsid w:val="00DE407B"/>
    <w:rsid w:val="00E365E1"/>
    <w:rsid w:val="00E437B9"/>
    <w:rsid w:val="00EC53BA"/>
    <w:rsid w:val="00ED1D2A"/>
    <w:rsid w:val="00ED4235"/>
    <w:rsid w:val="00ED4E9E"/>
    <w:rsid w:val="00F04346"/>
    <w:rsid w:val="00F075DC"/>
    <w:rsid w:val="00F2028C"/>
    <w:rsid w:val="00F5134D"/>
    <w:rsid w:val="00F60966"/>
    <w:rsid w:val="00FB4ECE"/>
    <w:rsid w:val="00FD0C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113FB"/>
  <w15:chartTrackingRefBased/>
  <w15:docId w15:val="{DAF9533A-F2D2-4E4F-AF7C-1D49EDF6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oa heading" w:uiPriority="99"/>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lang w:bidi="ar-SA"/>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CB4ECF"/>
    <w:rPr>
      <w:b/>
      <w:kern w:val="28"/>
      <w:sz w:val="28"/>
      <w:lang w:val="fr-FR" w:eastAsia="fr-FR" w:bidi="ar-SA"/>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Footnote Reference_LVL64"/>
    <w:link w:val="BVIfnrZnak"/>
    <w:uiPriority w:val="99"/>
    <w:qFormat/>
    <w:rsid w:val="00395FA1"/>
    <w:rPr>
      <w:b w:val="0"/>
      <w:vertAlign w:val="superscript"/>
    </w:rPr>
  </w:style>
  <w:style w:type="paragraph" w:styleId="FootnoteText">
    <w:name w:val="footnote text"/>
    <w:aliases w:val="single space"/>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aliases w:val="single space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CB4ECF"/>
    <w:rPr>
      <w:sz w:val="24"/>
      <w:lang w:val="fr-FR" w:eastAsia="fr-FR" w:bidi="ar-SA"/>
    </w:rPr>
  </w:style>
  <w:style w:type="character" w:customStyle="1" w:styleId="Heading3Char">
    <w:name w:val="Heading 3 Char"/>
    <w:link w:val="Heading3"/>
    <w:uiPriority w:val="9"/>
    <w:rsid w:val="00CB4ECF"/>
    <w:rPr>
      <w:rFonts w:ascii="Arial" w:hAnsi="Arial"/>
      <w:sz w:val="24"/>
      <w:lang w:val="fr-FR" w:eastAsia="fr-FR" w:bidi="ar-SA"/>
    </w:rPr>
  </w:style>
  <w:style w:type="character" w:customStyle="1" w:styleId="Heading4Char">
    <w:name w:val="Heading 4 Char"/>
    <w:link w:val="Heading4"/>
    <w:uiPriority w:val="9"/>
    <w:rsid w:val="00CB4ECF"/>
    <w:rPr>
      <w:sz w:val="24"/>
      <w:lang w:val="en-US" w:eastAsia="fr-FR" w:bidi="ar-SA"/>
    </w:rPr>
  </w:style>
  <w:style w:type="character" w:customStyle="1" w:styleId="Heading5Char">
    <w:name w:val="Heading 5 Char"/>
    <w:link w:val="Heading5"/>
    <w:rsid w:val="00CB4ECF"/>
    <w:rPr>
      <w:sz w:val="24"/>
      <w:lang w:val="en-US" w:eastAsia="fr-FR" w:bidi="ar-SA"/>
    </w:rPr>
  </w:style>
  <w:style w:type="character" w:customStyle="1" w:styleId="Heading6Char">
    <w:name w:val="Heading 6 Char"/>
    <w:link w:val="Heading6"/>
    <w:rsid w:val="00CB4ECF"/>
    <w:rPr>
      <w:i/>
      <w:sz w:val="22"/>
      <w:lang w:bidi="ar-SA"/>
    </w:rPr>
  </w:style>
  <w:style w:type="character" w:customStyle="1" w:styleId="Heading7Char">
    <w:name w:val="Heading 7 Char"/>
    <w:link w:val="Heading7"/>
    <w:rsid w:val="00CB4ECF"/>
    <w:rPr>
      <w:rFonts w:ascii="Arial" w:hAnsi="Arial"/>
      <w:sz w:val="24"/>
      <w:lang w:bidi="ar-SA"/>
    </w:rPr>
  </w:style>
  <w:style w:type="character" w:customStyle="1" w:styleId="Heading8Char">
    <w:name w:val="Heading 8 Char"/>
    <w:link w:val="Heading8"/>
    <w:rsid w:val="00CB4ECF"/>
    <w:rPr>
      <w:rFonts w:ascii="Arial" w:hAnsi="Arial"/>
      <w:i/>
      <w:sz w:val="24"/>
      <w:lang w:bidi="ar-SA"/>
    </w:rPr>
  </w:style>
  <w:style w:type="character" w:customStyle="1" w:styleId="Heading9Char">
    <w:name w:val="Heading 9 Char"/>
    <w:link w:val="Heading9"/>
    <w:rsid w:val="00CB4ECF"/>
    <w:rPr>
      <w:rFonts w:ascii="Arial" w:hAnsi="Arial"/>
      <w:b/>
      <w:i/>
      <w:sz w:val="18"/>
      <w:lang w:bidi="ar-SA"/>
    </w:rPr>
  </w:style>
  <w:style w:type="character" w:customStyle="1" w:styleId="FooterChar">
    <w:name w:val="Footer Char"/>
    <w:link w:val="Footer"/>
    <w:uiPriority w:val="99"/>
    <w:rsid w:val="00CB4ECF"/>
    <w:rPr>
      <w:sz w:val="22"/>
      <w:lang w:val="fr-FR" w:eastAsia="fr-FR" w:bidi="ar-SA"/>
    </w:rPr>
  </w:style>
  <w:style w:type="character" w:customStyle="1" w:styleId="Normal12Char">
    <w:name w:val="Normal12 Char"/>
    <w:link w:val="Normal12"/>
    <w:locked/>
    <w:rsid w:val="00CB4ECF"/>
    <w:rPr>
      <w:sz w:val="24"/>
      <w:lang w:bidi="ar-SA"/>
    </w:rPr>
  </w:style>
  <w:style w:type="character" w:customStyle="1" w:styleId="Normal6Char">
    <w:name w:val="Normal6 Char"/>
    <w:link w:val="Normal6"/>
    <w:rsid w:val="00CB4ECF"/>
    <w:rPr>
      <w:sz w:val="24"/>
      <w:lang w:bidi="ar-SA"/>
    </w:rPr>
  </w:style>
  <w:style w:type="character" w:customStyle="1" w:styleId="NormalBoldChar">
    <w:name w:val="NormalBold Char"/>
    <w:link w:val="NormalBold"/>
    <w:rsid w:val="00CB4ECF"/>
    <w:rPr>
      <w:b/>
      <w:sz w:val="24"/>
      <w:lang w:bidi="ar-SA"/>
    </w:rPr>
  </w:style>
  <w:style w:type="paragraph" w:customStyle="1" w:styleId="Normal12Italic">
    <w:name w:val="Normal12Italic"/>
    <w:basedOn w:val="Normal"/>
    <w:rsid w:val="00CB4ECF"/>
    <w:pPr>
      <w:spacing w:before="240"/>
    </w:pPr>
    <w:rPr>
      <w:i/>
    </w:rPr>
  </w:style>
  <w:style w:type="paragraph" w:customStyle="1" w:styleId="CrossRef">
    <w:name w:val="CrossRef"/>
    <w:basedOn w:val="Normal"/>
    <w:rsid w:val="00CB4ECF"/>
    <w:pPr>
      <w:spacing w:before="240"/>
      <w:jc w:val="center"/>
    </w:pPr>
    <w:rPr>
      <w:i/>
    </w:rPr>
  </w:style>
  <w:style w:type="paragraph" w:customStyle="1" w:styleId="JustificationTitle">
    <w:name w:val="JustificationTitle"/>
    <w:basedOn w:val="Normal"/>
    <w:next w:val="Normal12"/>
    <w:rsid w:val="00CB4ECF"/>
    <w:pPr>
      <w:keepNext/>
      <w:spacing w:before="240"/>
      <w:jc w:val="center"/>
    </w:pPr>
    <w:rPr>
      <w:i/>
    </w:rPr>
  </w:style>
  <w:style w:type="paragraph" w:customStyle="1" w:styleId="Normal12Centre">
    <w:name w:val="Normal12Centre"/>
    <w:basedOn w:val="Normal12"/>
    <w:rsid w:val="00CB4ECF"/>
    <w:pPr>
      <w:jc w:val="center"/>
    </w:pPr>
  </w:style>
  <w:style w:type="paragraph" w:customStyle="1" w:styleId="Normal12Keep">
    <w:name w:val="Normal12Keep"/>
    <w:basedOn w:val="Normal12"/>
    <w:rsid w:val="00CB4ECF"/>
    <w:pPr>
      <w:keepNext/>
    </w:pPr>
  </w:style>
  <w:style w:type="paragraph" w:customStyle="1" w:styleId="Normal12Tab">
    <w:name w:val="Normal12Tab"/>
    <w:basedOn w:val="Normal12"/>
    <w:rsid w:val="00CB4ECF"/>
    <w:pPr>
      <w:tabs>
        <w:tab w:val="left" w:pos="567"/>
      </w:tabs>
    </w:pPr>
  </w:style>
  <w:style w:type="paragraph" w:customStyle="1" w:styleId="StarsAndIs">
    <w:name w:val="StarsAndIs"/>
    <w:basedOn w:val="Normal"/>
    <w:rsid w:val="00CB4ECF"/>
    <w:pPr>
      <w:ind w:left="1418"/>
    </w:pPr>
    <w:rPr>
      <w:rFonts w:ascii="Arial" w:hAnsi="Arial"/>
      <w:b/>
      <w:sz w:val="48"/>
    </w:rPr>
  </w:style>
  <w:style w:type="paragraph" w:customStyle="1" w:styleId="Lgendesigne">
    <w:name w:val="Légende signe"/>
    <w:basedOn w:val="Normal"/>
    <w:rsid w:val="00CB4ECF"/>
    <w:pPr>
      <w:tabs>
        <w:tab w:val="right" w:pos="454"/>
        <w:tab w:val="left" w:pos="737"/>
      </w:tabs>
      <w:ind w:left="737" w:hanging="737"/>
    </w:pPr>
    <w:rPr>
      <w:snapToGrid w:val="0"/>
      <w:sz w:val="18"/>
      <w:lang w:val="en-US" w:eastAsia="en-US"/>
    </w:rPr>
  </w:style>
  <w:style w:type="paragraph" w:customStyle="1" w:styleId="TypeDoc">
    <w:name w:val="TypeDoc"/>
    <w:basedOn w:val="Normal24"/>
    <w:rsid w:val="00CB4ECF"/>
    <w:pPr>
      <w:ind w:left="1418"/>
    </w:pPr>
    <w:rPr>
      <w:rFonts w:ascii="Arial" w:hAnsi="Arial"/>
      <w:b/>
      <w:sz w:val="48"/>
    </w:rPr>
  </w:style>
  <w:style w:type="paragraph" w:customStyle="1" w:styleId="ZDate">
    <w:name w:val="ZDate"/>
    <w:basedOn w:val="Normal"/>
    <w:rsid w:val="00CB4ECF"/>
    <w:pPr>
      <w:spacing w:after="1200"/>
    </w:pPr>
  </w:style>
  <w:style w:type="character" w:customStyle="1" w:styleId="HeaderChar">
    <w:name w:val="Header Char"/>
    <w:link w:val="Header"/>
    <w:uiPriority w:val="99"/>
    <w:rsid w:val="00CB4ECF"/>
    <w:rPr>
      <w:sz w:val="24"/>
      <w:lang w:val="fr-FR" w:eastAsia="fr-FR" w:bidi="ar-SA"/>
    </w:rPr>
  </w:style>
  <w:style w:type="paragraph" w:customStyle="1" w:styleId="Olang">
    <w:name w:val="Olang"/>
    <w:basedOn w:val="Normal"/>
    <w:rsid w:val="00CB4ECF"/>
    <w:pPr>
      <w:spacing w:before="240" w:after="240"/>
      <w:jc w:val="right"/>
    </w:pPr>
    <w:rPr>
      <w:noProof/>
    </w:rPr>
  </w:style>
  <w:style w:type="paragraph" w:customStyle="1" w:styleId="ColumnHeading">
    <w:name w:val="ColumnHeading"/>
    <w:basedOn w:val="Normal"/>
    <w:rsid w:val="00CB4ECF"/>
    <w:pPr>
      <w:spacing w:after="240"/>
      <w:jc w:val="center"/>
    </w:pPr>
    <w:rPr>
      <w:i/>
    </w:rPr>
  </w:style>
  <w:style w:type="paragraph" w:customStyle="1" w:styleId="AMNumberTabs">
    <w:name w:val="AMNumberTabs"/>
    <w:basedOn w:val="Normal"/>
    <w:rsid w:val="00CB4EC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B4ECF"/>
    <w:pPr>
      <w:spacing w:before="240"/>
    </w:pPr>
    <w:rPr>
      <w:b/>
    </w:rPr>
  </w:style>
  <w:style w:type="paragraph" w:customStyle="1" w:styleId="ZCommittee">
    <w:name w:val="ZCommittee"/>
    <w:basedOn w:val="Normal"/>
    <w:next w:val="Normal"/>
    <w:rsid w:val="00CB4ECF"/>
    <w:pPr>
      <w:jc w:val="center"/>
    </w:pPr>
    <w:rPr>
      <w:rFonts w:ascii="Arial" w:hAnsi="Arial" w:cs="Arial"/>
      <w:i/>
      <w:sz w:val="22"/>
      <w:szCs w:val="22"/>
    </w:rPr>
  </w:style>
  <w:style w:type="paragraph" w:customStyle="1" w:styleId="Lgendetitre">
    <w:name w:val="Légende titre"/>
    <w:basedOn w:val="Normal"/>
    <w:rsid w:val="00CB4ECF"/>
    <w:pPr>
      <w:spacing w:before="240" w:after="240"/>
    </w:pPr>
    <w:rPr>
      <w:b/>
      <w:i/>
      <w:snapToGrid w:val="0"/>
      <w:lang w:val="en-US" w:eastAsia="en-US"/>
    </w:rPr>
  </w:style>
  <w:style w:type="paragraph" w:customStyle="1" w:styleId="Lgendestandard">
    <w:name w:val="Légende standard"/>
    <w:basedOn w:val="Lgendesigne"/>
    <w:rsid w:val="00CB4ECF"/>
    <w:pPr>
      <w:ind w:left="0" w:firstLine="0"/>
    </w:pPr>
  </w:style>
  <w:style w:type="paragraph" w:customStyle="1" w:styleId="Text1">
    <w:name w:val="Text 1"/>
    <w:basedOn w:val="Normal"/>
    <w:link w:val="Text1Char"/>
    <w:rsid w:val="00CB4ECF"/>
    <w:pPr>
      <w:widowControl/>
      <w:spacing w:before="120" w:after="120"/>
      <w:ind w:left="850"/>
      <w:jc w:val="both"/>
    </w:pPr>
    <w:rPr>
      <w:rFonts w:eastAsia="Calibri"/>
      <w:szCs w:val="22"/>
      <w:lang w:eastAsia="en-US"/>
    </w:rPr>
  </w:style>
  <w:style w:type="paragraph" w:customStyle="1" w:styleId="NumPar1">
    <w:name w:val="NumPar 1"/>
    <w:basedOn w:val="Normal"/>
    <w:next w:val="Text1"/>
    <w:rsid w:val="00CB4ECF"/>
    <w:pPr>
      <w:widowControl/>
      <w:numPr>
        <w:numId w:val="3"/>
      </w:numPr>
      <w:tabs>
        <w:tab w:val="clear" w:pos="850"/>
        <w:tab w:val="num" w:pos="360"/>
      </w:tabs>
      <w:spacing w:before="120" w:after="120"/>
      <w:ind w:left="360" w:hanging="360"/>
      <w:jc w:val="both"/>
    </w:pPr>
    <w:rPr>
      <w:rFonts w:eastAsia="Calibri"/>
      <w:szCs w:val="22"/>
      <w:lang w:eastAsia="en-US"/>
    </w:rPr>
  </w:style>
  <w:style w:type="paragraph" w:customStyle="1" w:styleId="NumPar2">
    <w:name w:val="NumPar 2"/>
    <w:basedOn w:val="Normal"/>
    <w:next w:val="Text1"/>
    <w:rsid w:val="00CB4ECF"/>
    <w:pPr>
      <w:widowControl/>
      <w:numPr>
        <w:ilvl w:val="1"/>
        <w:numId w:val="3"/>
      </w:numPr>
      <w:tabs>
        <w:tab w:val="clear" w:pos="850"/>
        <w:tab w:val="num" w:pos="360"/>
      </w:tabs>
      <w:spacing w:before="120" w:after="120"/>
      <w:ind w:left="360" w:hanging="360"/>
      <w:jc w:val="both"/>
    </w:pPr>
    <w:rPr>
      <w:rFonts w:eastAsia="Calibri"/>
      <w:szCs w:val="22"/>
      <w:lang w:eastAsia="en-US"/>
    </w:rPr>
  </w:style>
  <w:style w:type="paragraph" w:customStyle="1" w:styleId="NumPar3">
    <w:name w:val="NumPar 3"/>
    <w:basedOn w:val="Normal"/>
    <w:next w:val="Text1"/>
    <w:rsid w:val="00CB4ECF"/>
    <w:pPr>
      <w:widowControl/>
      <w:tabs>
        <w:tab w:val="num" w:pos="360"/>
      </w:tabs>
      <w:spacing w:before="120" w:after="120"/>
      <w:ind w:left="360" w:hanging="360"/>
      <w:jc w:val="both"/>
    </w:pPr>
    <w:rPr>
      <w:rFonts w:eastAsia="Calibri"/>
      <w:szCs w:val="22"/>
      <w:lang w:eastAsia="en-US"/>
    </w:rPr>
  </w:style>
  <w:style w:type="paragraph" w:customStyle="1" w:styleId="NumPar4">
    <w:name w:val="NumPar 4"/>
    <w:basedOn w:val="Normal"/>
    <w:next w:val="Text1"/>
    <w:rsid w:val="00CB4ECF"/>
    <w:pPr>
      <w:widowControl/>
      <w:tabs>
        <w:tab w:val="num" w:pos="360"/>
      </w:tabs>
      <w:spacing w:before="120" w:after="120"/>
      <w:ind w:left="360" w:hanging="360"/>
      <w:jc w:val="both"/>
    </w:pPr>
    <w:rPr>
      <w:rFonts w:eastAsia="Calibri"/>
      <w:szCs w:val="22"/>
      <w:lang w:eastAsia="en-US"/>
    </w:rPr>
  </w:style>
  <w:style w:type="paragraph" w:customStyle="1" w:styleId="ListNumberLevel2">
    <w:name w:val="List Number (Level 2)"/>
    <w:basedOn w:val="Normal"/>
    <w:rsid w:val="00CB4ECF"/>
    <w:pPr>
      <w:widowControl/>
      <w:tabs>
        <w:tab w:val="num" w:pos="1417"/>
      </w:tabs>
      <w:spacing w:before="120" w:after="120"/>
      <w:ind w:left="1417" w:hanging="708"/>
      <w:jc w:val="both"/>
    </w:pPr>
    <w:rPr>
      <w:szCs w:val="24"/>
      <w:lang w:eastAsia="en-US"/>
    </w:rPr>
  </w:style>
  <w:style w:type="paragraph" w:customStyle="1" w:styleId="msonormal0">
    <w:name w:val="msonormal"/>
    <w:basedOn w:val="Normal"/>
    <w:rsid w:val="00CB4ECF"/>
    <w:pPr>
      <w:widowControl/>
      <w:spacing w:before="100" w:beforeAutospacing="1" w:after="100" w:afterAutospacing="1"/>
    </w:pPr>
    <w:rPr>
      <w:szCs w:val="24"/>
    </w:rPr>
  </w:style>
  <w:style w:type="paragraph" w:customStyle="1" w:styleId="CommitteeAM">
    <w:name w:val="CommitteeAM"/>
    <w:basedOn w:val="Normal"/>
    <w:rsid w:val="00CB4ECF"/>
    <w:pPr>
      <w:spacing w:before="240" w:after="600"/>
      <w:jc w:val="center"/>
    </w:pPr>
    <w:rPr>
      <w:i/>
    </w:rPr>
  </w:style>
  <w:style w:type="paragraph" w:customStyle="1" w:styleId="ZDateAM">
    <w:name w:val="ZDateAM"/>
    <w:basedOn w:val="Normal"/>
    <w:rsid w:val="00CB4ECF"/>
    <w:pPr>
      <w:tabs>
        <w:tab w:val="right" w:pos="9356"/>
      </w:tabs>
      <w:spacing w:after="480"/>
    </w:pPr>
    <w:rPr>
      <w:noProof/>
    </w:rPr>
  </w:style>
  <w:style w:type="paragraph" w:customStyle="1" w:styleId="ProjRap">
    <w:name w:val="ProjRap"/>
    <w:basedOn w:val="Normal"/>
    <w:rsid w:val="00CB4ECF"/>
    <w:pPr>
      <w:tabs>
        <w:tab w:val="right" w:pos="9356"/>
      </w:tabs>
    </w:pPr>
    <w:rPr>
      <w:b/>
      <w:noProof/>
    </w:rPr>
  </w:style>
  <w:style w:type="paragraph" w:styleId="CommentText">
    <w:name w:val="annotation text"/>
    <w:basedOn w:val="Normal"/>
    <w:link w:val="CommentTextChar"/>
    <w:uiPriority w:val="99"/>
    <w:unhideWhenUsed/>
    <w:rsid w:val="00CB4ECF"/>
    <w:pPr>
      <w:widowControl/>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CB4ECF"/>
    <w:rPr>
      <w:rFonts w:ascii="Calibri" w:eastAsia="Calibri" w:hAnsi="Calibri"/>
      <w:lang w:eastAsia="en-US" w:bidi="ar-SA"/>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rsid w:val="00CB4ECF"/>
    <w:pPr>
      <w:widowControl/>
      <w:ind w:left="720"/>
      <w:contextualSpacing/>
    </w:pPr>
    <w:rPr>
      <w:rFonts w:ascii="Calibri" w:eastAsia="Calibri" w:hAnsi="Calibri"/>
      <w:szCs w:val="24"/>
      <w:lang w:eastAsia="en-US"/>
    </w:rPr>
  </w:style>
  <w:style w:type="character" w:styleId="CommentReference">
    <w:name w:val="annotation reference"/>
    <w:uiPriority w:val="99"/>
    <w:unhideWhenUsed/>
    <w:rsid w:val="00CB4ECF"/>
    <w:rPr>
      <w:sz w:val="16"/>
      <w:szCs w:val="16"/>
    </w:rPr>
  </w:style>
  <w:style w:type="paragraph" w:styleId="BalloonText">
    <w:name w:val="Balloon Text"/>
    <w:basedOn w:val="Normal"/>
    <w:link w:val="BalloonTextChar"/>
    <w:rsid w:val="00CB4ECF"/>
    <w:rPr>
      <w:rFonts w:ascii="Segoe UI" w:hAnsi="Segoe UI" w:cs="Segoe UI"/>
      <w:sz w:val="18"/>
      <w:szCs w:val="18"/>
    </w:rPr>
  </w:style>
  <w:style w:type="character" w:customStyle="1" w:styleId="BalloonTextChar">
    <w:name w:val="Balloon Text Char"/>
    <w:basedOn w:val="DefaultParagraphFont"/>
    <w:link w:val="BalloonText"/>
    <w:rsid w:val="00CB4ECF"/>
    <w:rPr>
      <w:rFonts w:ascii="Segoe UI" w:hAnsi="Segoe UI" w:cs="Segoe UI"/>
      <w:sz w:val="18"/>
      <w:szCs w:val="18"/>
      <w:lang w:bidi="ar-SA"/>
    </w:rPr>
  </w:style>
  <w:style w:type="paragraph" w:styleId="ListBullet">
    <w:name w:val="List Bullet"/>
    <w:basedOn w:val="Normal"/>
    <w:unhideWhenUsed/>
    <w:rsid w:val="00CB4ECF"/>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nhideWhenUsed/>
    <w:rsid w:val="00CB4ECF"/>
    <w:pPr>
      <w:widowControl/>
      <w:tabs>
        <w:tab w:val="num" w:pos="360"/>
      </w:tabs>
      <w:spacing w:before="120" w:after="120"/>
      <w:ind w:left="360" w:hanging="360"/>
      <w:contextualSpacing/>
      <w:jc w:val="both"/>
    </w:pPr>
    <w:rPr>
      <w:rFonts w:eastAsia="Calibri"/>
      <w:szCs w:val="22"/>
      <w:lang w:eastAsia="en-US"/>
    </w:rPr>
  </w:style>
  <w:style w:type="paragraph" w:styleId="ListBullet3">
    <w:name w:val="List Bullet 3"/>
    <w:basedOn w:val="Normal"/>
    <w:unhideWhenUsed/>
    <w:rsid w:val="00CB4ECF"/>
    <w:pPr>
      <w:widowControl/>
      <w:tabs>
        <w:tab w:val="num" w:pos="643"/>
      </w:tabs>
      <w:spacing w:before="120" w:after="120"/>
      <w:ind w:left="643" w:hanging="360"/>
      <w:contextualSpacing/>
      <w:jc w:val="both"/>
    </w:pPr>
    <w:rPr>
      <w:rFonts w:eastAsia="Calibri"/>
      <w:szCs w:val="22"/>
      <w:lang w:eastAsia="en-US"/>
    </w:rPr>
  </w:style>
  <w:style w:type="paragraph" w:styleId="ListBullet4">
    <w:name w:val="List Bullet 4"/>
    <w:basedOn w:val="Normal"/>
    <w:unhideWhenUsed/>
    <w:rsid w:val="00CB4ECF"/>
    <w:pPr>
      <w:widowControl/>
      <w:tabs>
        <w:tab w:val="num" w:pos="643"/>
      </w:tabs>
      <w:spacing w:before="120" w:after="120"/>
      <w:ind w:left="643" w:hanging="360"/>
      <w:contextualSpacing/>
      <w:jc w:val="both"/>
    </w:pPr>
    <w:rPr>
      <w:rFonts w:eastAsia="Calibri"/>
      <w:szCs w:val="22"/>
      <w:lang w:eastAsia="en-US"/>
    </w:rPr>
  </w:style>
  <w:style w:type="paragraph" w:customStyle="1" w:styleId="CRSeparator">
    <w:name w:val="CR Separator"/>
    <w:basedOn w:val="Normal"/>
    <w:link w:val="CRSeparatorChar"/>
    <w:rsid w:val="00CB4ECF"/>
    <w:pPr>
      <w:keepNext/>
      <w:widowControl/>
      <w:pBdr>
        <w:top w:val="single" w:sz="4" w:space="1" w:color="auto"/>
      </w:pBdr>
      <w:spacing w:before="240" w:after="120"/>
      <w:ind w:right="40"/>
      <w:jc w:val="both"/>
    </w:pPr>
    <w:rPr>
      <w:rFonts w:eastAsia="Calibri"/>
      <w:szCs w:val="22"/>
      <w:lang w:eastAsia="en-US"/>
    </w:rPr>
  </w:style>
  <w:style w:type="character" w:customStyle="1" w:styleId="CRSeparatorChar">
    <w:name w:val="CR Separator Char"/>
    <w:link w:val="CRSeparator"/>
    <w:rsid w:val="00CB4ECF"/>
    <w:rPr>
      <w:rFonts w:eastAsia="Calibri"/>
      <w:sz w:val="24"/>
      <w:szCs w:val="22"/>
      <w:lang w:eastAsia="en-US" w:bidi="ar-SA"/>
    </w:rPr>
  </w:style>
  <w:style w:type="paragraph" w:customStyle="1" w:styleId="CRReference">
    <w:name w:val="CR Reference"/>
    <w:basedOn w:val="Normal"/>
    <w:link w:val="CRReferenceChar"/>
    <w:rsid w:val="00CB4ECF"/>
    <w:pPr>
      <w:keepNext/>
      <w:widowControl/>
      <w:pBdr>
        <w:top w:val="single" w:sz="4" w:space="1" w:color="auto"/>
        <w:left w:val="single" w:sz="4" w:space="2" w:color="auto"/>
        <w:bottom w:val="single" w:sz="4" w:space="1" w:color="auto"/>
        <w:right w:val="single" w:sz="4" w:space="0" w:color="auto"/>
      </w:pBdr>
      <w:ind w:left="5669" w:right="40"/>
      <w:jc w:val="both"/>
    </w:pPr>
    <w:rPr>
      <w:rFonts w:eastAsia="Calibri"/>
      <w:szCs w:val="22"/>
      <w:lang w:eastAsia="en-US"/>
    </w:rPr>
  </w:style>
  <w:style w:type="character" w:customStyle="1" w:styleId="CRReferenceChar">
    <w:name w:val="CR Reference Char"/>
    <w:link w:val="CRReference"/>
    <w:rsid w:val="00CB4ECF"/>
    <w:rPr>
      <w:rFonts w:eastAsia="Calibri"/>
      <w:sz w:val="24"/>
      <w:szCs w:val="22"/>
      <w:lang w:eastAsia="en-US" w:bidi="ar-SA"/>
    </w:rPr>
  </w:style>
  <w:style w:type="character" w:customStyle="1" w:styleId="CRMarker">
    <w:name w:val="CR Marker"/>
    <w:uiPriority w:val="99"/>
    <w:rsid w:val="00CB4ECF"/>
    <w:rPr>
      <w:rFonts w:ascii="Wingdings" w:hAnsi="Wingdings"/>
      <w:lang w:val="en-GB"/>
    </w:rPr>
  </w:style>
  <w:style w:type="character" w:styleId="Hyperlink">
    <w:name w:val="Hyperlink"/>
    <w:unhideWhenUsed/>
    <w:rsid w:val="00CB4ECF"/>
    <w:rPr>
      <w:color w:val="0563C1"/>
      <w:u w:val="single"/>
    </w:rPr>
  </w:style>
  <w:style w:type="paragraph" w:customStyle="1" w:styleId="Default">
    <w:name w:val="Default"/>
    <w:rsid w:val="00CB4ECF"/>
    <w:pPr>
      <w:widowControl w:val="0"/>
      <w:autoSpaceDE w:val="0"/>
      <w:autoSpaceDN w:val="0"/>
      <w:adjustRightInd w:val="0"/>
      <w:jc w:val="both"/>
      <w:textAlignment w:val="baseline"/>
    </w:pPr>
    <w:rPr>
      <w:color w:val="000000"/>
      <w:sz w:val="24"/>
      <w:szCs w:val="24"/>
      <w:lang w:bidi="ar-SA"/>
    </w:rPr>
  </w:style>
  <w:style w:type="paragraph" w:styleId="CommentSubject">
    <w:name w:val="annotation subject"/>
    <w:basedOn w:val="CommentText"/>
    <w:next w:val="CommentText"/>
    <w:link w:val="CommentSubjectChar"/>
    <w:unhideWhenUsed/>
    <w:rsid w:val="00CB4ECF"/>
    <w:pPr>
      <w:spacing w:before="120" w:after="120"/>
      <w:jc w:val="both"/>
    </w:pPr>
    <w:rPr>
      <w:rFonts w:ascii="Times New Roman" w:hAnsi="Times New Roman"/>
      <w:b/>
      <w:bCs/>
      <w:szCs w:val="22"/>
    </w:rPr>
  </w:style>
  <w:style w:type="character" w:customStyle="1" w:styleId="CommentSubjectChar">
    <w:name w:val="Comment Subject Char"/>
    <w:basedOn w:val="CommentTextChar"/>
    <w:link w:val="CommentSubject"/>
    <w:rsid w:val="00CB4ECF"/>
    <w:rPr>
      <w:rFonts w:ascii="Calibri" w:eastAsia="Calibri" w:hAnsi="Calibri"/>
      <w:b/>
      <w:bCs/>
      <w:szCs w:val="22"/>
      <w:lang w:eastAsia="en-US" w:bidi="ar-SA"/>
    </w:rPr>
  </w:style>
  <w:style w:type="character" w:customStyle="1" w:styleId="sub">
    <w:name w:val="sub"/>
    <w:rsid w:val="00CB4ECF"/>
    <w:rPr>
      <w:sz w:val="17"/>
      <w:szCs w:val="17"/>
      <w:vertAlign w:val="subscript"/>
    </w:rPr>
  </w:style>
  <w:style w:type="paragraph" w:customStyle="1" w:styleId="normal2">
    <w:name w:val="normal2"/>
    <w:basedOn w:val="Normal"/>
    <w:rsid w:val="00CB4ECF"/>
    <w:pPr>
      <w:widowControl/>
      <w:spacing w:before="120" w:line="312" w:lineRule="atLeast"/>
      <w:jc w:val="both"/>
    </w:pPr>
    <w:rPr>
      <w:rFonts w:eastAsia="Calibri"/>
      <w:szCs w:val="24"/>
      <w:lang w:eastAsia="en-US"/>
    </w:rPr>
  </w:style>
  <w:style w:type="paragraph" w:customStyle="1" w:styleId="ti-art2">
    <w:name w:val="ti-art2"/>
    <w:basedOn w:val="Normal"/>
    <w:rsid w:val="00CB4ECF"/>
    <w:pPr>
      <w:widowControl/>
      <w:spacing w:before="360" w:after="120" w:line="312" w:lineRule="atLeast"/>
      <w:jc w:val="center"/>
    </w:pPr>
    <w:rPr>
      <w:rFonts w:eastAsia="Calibri"/>
      <w:i/>
      <w:iCs/>
      <w:szCs w:val="24"/>
      <w:lang w:eastAsia="en-US"/>
    </w:rPr>
  </w:style>
  <w:style w:type="paragraph" w:customStyle="1" w:styleId="sti-art2">
    <w:name w:val="sti-art2"/>
    <w:basedOn w:val="Normal"/>
    <w:rsid w:val="00CB4ECF"/>
    <w:pPr>
      <w:widowControl/>
      <w:spacing w:before="60" w:after="120" w:line="312" w:lineRule="atLeast"/>
      <w:jc w:val="center"/>
    </w:pPr>
    <w:rPr>
      <w:rFonts w:eastAsia="Calibri"/>
      <w:b/>
      <w:bCs/>
      <w:szCs w:val="24"/>
      <w:lang w:eastAsia="en-US"/>
    </w:rPr>
  </w:style>
  <w:style w:type="character" w:styleId="SubtleEmphasis">
    <w:name w:val="Subtle Emphasis"/>
    <w:uiPriority w:val="19"/>
    <w:qFormat/>
    <w:rsid w:val="00CB4ECF"/>
    <w:rPr>
      <w:i/>
      <w:iCs/>
      <w:color w:val="808080"/>
    </w:rPr>
  </w:style>
  <w:style w:type="character" w:styleId="FollowedHyperlink">
    <w:name w:val="FollowedHyperlink"/>
    <w:unhideWhenUsed/>
    <w:rsid w:val="00CB4ECF"/>
    <w:rPr>
      <w:color w:val="954F72"/>
      <w:u w:val="single"/>
    </w:rPr>
  </w:style>
  <w:style w:type="paragraph" w:styleId="Caption">
    <w:name w:val="caption"/>
    <w:basedOn w:val="Normal"/>
    <w:next w:val="Normal"/>
    <w:unhideWhenUsed/>
    <w:qFormat/>
    <w:rsid w:val="00CB4ECF"/>
    <w:pPr>
      <w:widowControl/>
      <w:spacing w:after="200"/>
      <w:jc w:val="both"/>
    </w:pPr>
    <w:rPr>
      <w:rFonts w:eastAsia="Calibri"/>
      <w:b/>
      <w:bCs/>
      <w:color w:val="5B9BD5"/>
      <w:sz w:val="18"/>
      <w:szCs w:val="18"/>
      <w:lang w:eastAsia="en-US"/>
    </w:rPr>
  </w:style>
  <w:style w:type="paragraph" w:styleId="TableofFigures">
    <w:name w:val="table of figures"/>
    <w:basedOn w:val="Normal"/>
    <w:next w:val="Normal"/>
    <w:unhideWhenUsed/>
    <w:rsid w:val="00CB4ECF"/>
    <w:pPr>
      <w:widowControl/>
      <w:spacing w:before="120"/>
      <w:jc w:val="both"/>
    </w:pPr>
    <w:rPr>
      <w:rFonts w:eastAsia="Calibri"/>
      <w:szCs w:val="22"/>
      <w:lang w:eastAsia="en-US"/>
    </w:rPr>
  </w:style>
  <w:style w:type="paragraph" w:styleId="ListNumber">
    <w:name w:val="List Number"/>
    <w:basedOn w:val="Normal"/>
    <w:unhideWhenUsed/>
    <w:rsid w:val="00CB4ECF"/>
    <w:pPr>
      <w:widowControl/>
      <w:tabs>
        <w:tab w:val="num" w:pos="926"/>
      </w:tabs>
      <w:spacing w:before="120" w:after="120"/>
      <w:ind w:left="926" w:hanging="360"/>
      <w:contextualSpacing/>
      <w:jc w:val="both"/>
    </w:pPr>
    <w:rPr>
      <w:rFonts w:eastAsia="Calibri"/>
      <w:szCs w:val="22"/>
      <w:lang w:eastAsia="en-US"/>
    </w:rPr>
  </w:style>
  <w:style w:type="paragraph" w:styleId="ListNumber2">
    <w:name w:val="List Number 2"/>
    <w:basedOn w:val="Normal"/>
    <w:unhideWhenUsed/>
    <w:rsid w:val="00CB4ECF"/>
    <w:pPr>
      <w:widowControl/>
      <w:tabs>
        <w:tab w:val="num" w:pos="1209"/>
      </w:tabs>
      <w:spacing w:before="120" w:after="120"/>
      <w:ind w:left="1209" w:hanging="360"/>
      <w:contextualSpacing/>
      <w:jc w:val="both"/>
    </w:pPr>
    <w:rPr>
      <w:rFonts w:eastAsia="Calibri"/>
      <w:szCs w:val="22"/>
      <w:lang w:eastAsia="en-US"/>
    </w:rPr>
  </w:style>
  <w:style w:type="paragraph" w:styleId="ListNumber3">
    <w:name w:val="List Number 3"/>
    <w:basedOn w:val="Normal"/>
    <w:unhideWhenUsed/>
    <w:rsid w:val="00CB4ECF"/>
    <w:pPr>
      <w:widowControl/>
      <w:tabs>
        <w:tab w:val="num" w:pos="1209"/>
      </w:tabs>
      <w:spacing w:before="120" w:after="120"/>
      <w:ind w:left="1209" w:hanging="360"/>
      <w:contextualSpacing/>
      <w:jc w:val="both"/>
    </w:pPr>
    <w:rPr>
      <w:rFonts w:eastAsia="Calibri"/>
      <w:szCs w:val="22"/>
      <w:lang w:eastAsia="en-US"/>
    </w:rPr>
  </w:style>
  <w:style w:type="paragraph" w:styleId="ListNumber4">
    <w:name w:val="List Number 4"/>
    <w:basedOn w:val="Normal"/>
    <w:unhideWhenUsed/>
    <w:rsid w:val="00CB4ECF"/>
    <w:pPr>
      <w:widowControl/>
      <w:tabs>
        <w:tab w:val="num" w:pos="1492"/>
      </w:tabs>
      <w:spacing w:before="120" w:after="120"/>
      <w:ind w:left="1492" w:hanging="360"/>
      <w:contextualSpacing/>
      <w:jc w:val="both"/>
    </w:pPr>
    <w:rPr>
      <w:rFonts w:eastAsia="Calibri"/>
      <w:szCs w:val="22"/>
      <w:lang w:eastAsia="en-US"/>
    </w:rPr>
  </w:style>
  <w:style w:type="paragraph" w:styleId="TOC4">
    <w:name w:val="toc 4"/>
    <w:basedOn w:val="Normal"/>
    <w:next w:val="Normal"/>
    <w:uiPriority w:val="39"/>
    <w:unhideWhenUsed/>
    <w:rsid w:val="00CB4ECF"/>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CB4ECF"/>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CB4ECF"/>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CB4ECF"/>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CB4ECF"/>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CB4ECF"/>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CB4ECF"/>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CB4ECF"/>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CB4ECF"/>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CB4ECF"/>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2">
    <w:name w:val="Text 2"/>
    <w:basedOn w:val="Normal"/>
    <w:rsid w:val="00CB4ECF"/>
    <w:pPr>
      <w:widowControl/>
      <w:spacing w:before="120" w:after="120"/>
      <w:ind w:left="1417"/>
      <w:jc w:val="both"/>
    </w:pPr>
    <w:rPr>
      <w:rFonts w:eastAsia="Calibri"/>
      <w:szCs w:val="22"/>
      <w:lang w:eastAsia="en-US"/>
    </w:rPr>
  </w:style>
  <w:style w:type="paragraph" w:customStyle="1" w:styleId="Text3">
    <w:name w:val="Text 3"/>
    <w:basedOn w:val="Normal"/>
    <w:rsid w:val="00CB4ECF"/>
    <w:pPr>
      <w:widowControl/>
      <w:spacing w:before="120" w:after="120"/>
      <w:ind w:left="1984"/>
      <w:jc w:val="both"/>
    </w:pPr>
    <w:rPr>
      <w:rFonts w:eastAsia="Calibri"/>
      <w:szCs w:val="22"/>
      <w:lang w:eastAsia="en-US"/>
    </w:rPr>
  </w:style>
  <w:style w:type="paragraph" w:customStyle="1" w:styleId="Text4">
    <w:name w:val="Text 4"/>
    <w:basedOn w:val="Normal"/>
    <w:rsid w:val="00CB4ECF"/>
    <w:pPr>
      <w:widowControl/>
      <w:spacing w:before="120" w:after="120"/>
      <w:ind w:left="2551"/>
      <w:jc w:val="both"/>
    </w:pPr>
    <w:rPr>
      <w:rFonts w:eastAsia="Calibri"/>
      <w:szCs w:val="22"/>
      <w:lang w:eastAsia="en-US"/>
    </w:rPr>
  </w:style>
  <w:style w:type="paragraph" w:customStyle="1" w:styleId="NormalCentered">
    <w:name w:val="Normal Centered"/>
    <w:basedOn w:val="Normal"/>
    <w:rsid w:val="00CB4ECF"/>
    <w:pPr>
      <w:widowControl/>
      <w:spacing w:before="120" w:after="120"/>
      <w:jc w:val="center"/>
    </w:pPr>
    <w:rPr>
      <w:rFonts w:eastAsia="Calibri"/>
      <w:szCs w:val="22"/>
      <w:lang w:eastAsia="en-US"/>
    </w:rPr>
  </w:style>
  <w:style w:type="paragraph" w:customStyle="1" w:styleId="NormalLeft">
    <w:name w:val="Normal Left"/>
    <w:basedOn w:val="Normal"/>
    <w:rsid w:val="00CB4ECF"/>
    <w:pPr>
      <w:widowControl/>
      <w:spacing w:before="120" w:after="120"/>
    </w:pPr>
    <w:rPr>
      <w:rFonts w:eastAsia="Calibri"/>
      <w:szCs w:val="22"/>
      <w:lang w:eastAsia="en-US"/>
    </w:rPr>
  </w:style>
  <w:style w:type="paragraph" w:customStyle="1" w:styleId="NormalRight">
    <w:name w:val="Normal Right"/>
    <w:basedOn w:val="Normal"/>
    <w:rsid w:val="00CB4ECF"/>
    <w:pPr>
      <w:widowControl/>
      <w:spacing w:before="120" w:after="120"/>
      <w:jc w:val="right"/>
    </w:pPr>
    <w:rPr>
      <w:rFonts w:eastAsia="Calibri"/>
      <w:szCs w:val="22"/>
      <w:lang w:eastAsia="en-US"/>
    </w:rPr>
  </w:style>
  <w:style w:type="paragraph" w:customStyle="1" w:styleId="QuotedText">
    <w:name w:val="Quoted Text"/>
    <w:basedOn w:val="Normal"/>
    <w:rsid w:val="00CB4ECF"/>
    <w:pPr>
      <w:widowControl/>
      <w:spacing w:before="120" w:after="120"/>
      <w:ind w:left="1417"/>
      <w:jc w:val="both"/>
    </w:pPr>
    <w:rPr>
      <w:rFonts w:eastAsia="Calibri"/>
      <w:szCs w:val="22"/>
      <w:lang w:eastAsia="en-US"/>
    </w:rPr>
  </w:style>
  <w:style w:type="paragraph" w:customStyle="1" w:styleId="Point0">
    <w:name w:val="Point 0"/>
    <w:basedOn w:val="Normal"/>
    <w:link w:val="Point0Char"/>
    <w:rsid w:val="00CB4ECF"/>
    <w:pPr>
      <w:widowControl/>
      <w:spacing w:before="120" w:after="120"/>
      <w:ind w:left="850" w:hanging="850"/>
      <w:jc w:val="both"/>
    </w:pPr>
    <w:rPr>
      <w:rFonts w:eastAsia="Calibri"/>
      <w:szCs w:val="22"/>
      <w:lang w:eastAsia="en-US"/>
    </w:rPr>
  </w:style>
  <w:style w:type="paragraph" w:customStyle="1" w:styleId="Point1">
    <w:name w:val="Point 1"/>
    <w:basedOn w:val="Normal"/>
    <w:rsid w:val="00CB4ECF"/>
    <w:pPr>
      <w:widowControl/>
      <w:spacing w:before="120" w:after="120"/>
      <w:ind w:left="1417" w:hanging="567"/>
      <w:jc w:val="both"/>
    </w:pPr>
    <w:rPr>
      <w:rFonts w:eastAsia="Calibri"/>
      <w:szCs w:val="22"/>
      <w:lang w:eastAsia="en-US"/>
    </w:rPr>
  </w:style>
  <w:style w:type="paragraph" w:customStyle="1" w:styleId="Point2">
    <w:name w:val="Point 2"/>
    <w:basedOn w:val="Normal"/>
    <w:rsid w:val="00CB4ECF"/>
    <w:pPr>
      <w:widowControl/>
      <w:spacing w:before="120" w:after="120"/>
      <w:ind w:left="1984" w:hanging="567"/>
      <w:jc w:val="both"/>
    </w:pPr>
    <w:rPr>
      <w:rFonts w:eastAsia="Calibri"/>
      <w:szCs w:val="22"/>
      <w:lang w:eastAsia="en-US"/>
    </w:rPr>
  </w:style>
  <w:style w:type="paragraph" w:customStyle="1" w:styleId="Point3">
    <w:name w:val="Point 3"/>
    <w:basedOn w:val="Normal"/>
    <w:rsid w:val="00CB4ECF"/>
    <w:pPr>
      <w:widowControl/>
      <w:spacing w:before="120" w:after="120"/>
      <w:ind w:left="2551" w:hanging="567"/>
      <w:jc w:val="both"/>
    </w:pPr>
    <w:rPr>
      <w:rFonts w:eastAsia="Calibri"/>
      <w:szCs w:val="22"/>
      <w:lang w:eastAsia="en-US"/>
    </w:rPr>
  </w:style>
  <w:style w:type="paragraph" w:customStyle="1" w:styleId="Point4">
    <w:name w:val="Point 4"/>
    <w:basedOn w:val="Normal"/>
    <w:rsid w:val="00CB4ECF"/>
    <w:pPr>
      <w:widowControl/>
      <w:spacing w:before="120" w:after="120"/>
      <w:ind w:left="3118" w:hanging="567"/>
      <w:jc w:val="both"/>
    </w:pPr>
    <w:rPr>
      <w:rFonts w:eastAsia="Calibri"/>
      <w:szCs w:val="22"/>
      <w:lang w:eastAsia="en-US"/>
    </w:rPr>
  </w:style>
  <w:style w:type="paragraph" w:customStyle="1" w:styleId="Tiret0">
    <w:name w:val="Tiret 0"/>
    <w:basedOn w:val="Point0"/>
    <w:rsid w:val="00CB4ECF"/>
    <w:pPr>
      <w:numPr>
        <w:numId w:val="6"/>
      </w:numPr>
      <w:tabs>
        <w:tab w:val="clear" w:pos="850"/>
        <w:tab w:val="num" w:pos="360"/>
      </w:tabs>
      <w:ind w:left="360" w:hanging="360"/>
    </w:pPr>
  </w:style>
  <w:style w:type="paragraph" w:customStyle="1" w:styleId="Tiret1">
    <w:name w:val="Tiret 1"/>
    <w:basedOn w:val="Point1"/>
    <w:rsid w:val="00CB4ECF"/>
    <w:pPr>
      <w:numPr>
        <w:numId w:val="5"/>
      </w:numPr>
      <w:tabs>
        <w:tab w:val="clear" w:pos="1417"/>
        <w:tab w:val="num" w:pos="1492"/>
      </w:tabs>
      <w:ind w:left="1492" w:hanging="360"/>
    </w:pPr>
  </w:style>
  <w:style w:type="paragraph" w:customStyle="1" w:styleId="Tiret2">
    <w:name w:val="Tiret 2"/>
    <w:basedOn w:val="Point2"/>
    <w:rsid w:val="00CB4ECF"/>
    <w:pPr>
      <w:numPr>
        <w:numId w:val="7"/>
      </w:numPr>
      <w:tabs>
        <w:tab w:val="clear" w:pos="1984"/>
        <w:tab w:val="num" w:pos="360"/>
      </w:tabs>
      <w:ind w:left="360" w:hanging="360"/>
    </w:pPr>
  </w:style>
  <w:style w:type="paragraph" w:customStyle="1" w:styleId="Tiret3">
    <w:name w:val="Tiret 3"/>
    <w:basedOn w:val="Point3"/>
    <w:rsid w:val="00CB4ECF"/>
    <w:pPr>
      <w:numPr>
        <w:numId w:val="8"/>
      </w:numPr>
      <w:tabs>
        <w:tab w:val="clear" w:pos="2551"/>
        <w:tab w:val="num" w:pos="643"/>
      </w:tabs>
      <w:ind w:left="643" w:hanging="360"/>
    </w:pPr>
  </w:style>
  <w:style w:type="paragraph" w:customStyle="1" w:styleId="Tiret4">
    <w:name w:val="Tiret 4"/>
    <w:basedOn w:val="Point4"/>
    <w:rsid w:val="00CB4ECF"/>
    <w:pPr>
      <w:numPr>
        <w:numId w:val="9"/>
      </w:numPr>
      <w:tabs>
        <w:tab w:val="clear" w:pos="3118"/>
        <w:tab w:val="num" w:pos="643"/>
      </w:tabs>
      <w:ind w:left="643" w:hanging="360"/>
    </w:pPr>
  </w:style>
  <w:style w:type="paragraph" w:customStyle="1" w:styleId="PointDouble0">
    <w:name w:val="PointDouble 0"/>
    <w:basedOn w:val="Normal"/>
    <w:rsid w:val="00CB4ECF"/>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CB4ECF"/>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CB4ECF"/>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CB4ECF"/>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CB4ECF"/>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CB4ECF"/>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CB4ECF"/>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CB4ECF"/>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CB4ECF"/>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CB4ECF"/>
    <w:pPr>
      <w:widowControl/>
      <w:tabs>
        <w:tab w:val="left" w:pos="3118"/>
        <w:tab w:val="left" w:pos="3685"/>
      </w:tabs>
      <w:spacing w:before="120" w:after="120"/>
      <w:ind w:left="4252" w:hanging="1701"/>
      <w:jc w:val="both"/>
    </w:pPr>
    <w:rPr>
      <w:rFonts w:eastAsia="Calibri"/>
      <w:szCs w:val="22"/>
      <w:lang w:eastAsia="en-US"/>
    </w:rPr>
  </w:style>
  <w:style w:type="paragraph" w:customStyle="1" w:styleId="ManualNumPar1">
    <w:name w:val="Manual NumPar 1"/>
    <w:basedOn w:val="Normal"/>
    <w:next w:val="Text1"/>
    <w:rsid w:val="00CB4ECF"/>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CB4ECF"/>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CB4ECF"/>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CB4ECF"/>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CB4ECF"/>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CB4ECF"/>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link w:val="ManualHeading2Char"/>
    <w:rsid w:val="00CB4ECF"/>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CB4ECF"/>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CB4ECF"/>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CB4ECF"/>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CB4ECF"/>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CB4ECF"/>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CB4ECF"/>
    <w:pPr>
      <w:widowControl/>
      <w:spacing w:before="120" w:after="120"/>
      <w:jc w:val="center"/>
    </w:pPr>
    <w:rPr>
      <w:rFonts w:eastAsia="Calibri"/>
      <w:b/>
      <w:szCs w:val="22"/>
      <w:lang w:eastAsia="en-US"/>
    </w:rPr>
  </w:style>
  <w:style w:type="character" w:customStyle="1" w:styleId="Marker">
    <w:name w:val="Marker"/>
    <w:rsid w:val="00CB4ECF"/>
    <w:rPr>
      <w:color w:val="0000FF"/>
      <w:shd w:val="clear" w:color="auto" w:fill="auto"/>
    </w:rPr>
  </w:style>
  <w:style w:type="character" w:customStyle="1" w:styleId="Marker1">
    <w:name w:val="Marker1"/>
    <w:rsid w:val="00CB4ECF"/>
    <w:rPr>
      <w:color w:val="008000"/>
      <w:shd w:val="clear" w:color="auto" w:fill="auto"/>
    </w:rPr>
  </w:style>
  <w:style w:type="character" w:customStyle="1" w:styleId="Marker2">
    <w:name w:val="Marker2"/>
    <w:rsid w:val="00CB4ECF"/>
    <w:rPr>
      <w:color w:val="FF0000"/>
      <w:shd w:val="clear" w:color="auto" w:fill="auto"/>
    </w:rPr>
  </w:style>
  <w:style w:type="paragraph" w:customStyle="1" w:styleId="Point0number">
    <w:name w:val="Point 0 (numb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1number">
    <w:name w:val="Point 1 (numb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2number">
    <w:name w:val="Point 2 (numb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3number">
    <w:name w:val="Point 3 (numb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0letter">
    <w:name w:val="Point 0 (lett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1letter">
    <w:name w:val="Point 1 (lett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2letter">
    <w:name w:val="Point 2 (lett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3letter">
    <w:name w:val="Point 3 (letter)"/>
    <w:basedOn w:val="Normal"/>
    <w:rsid w:val="00CB4ECF"/>
    <w:pPr>
      <w:widowControl/>
      <w:tabs>
        <w:tab w:val="num" w:pos="926"/>
      </w:tabs>
      <w:spacing w:before="120" w:after="120"/>
      <w:ind w:left="926" w:hanging="360"/>
      <w:jc w:val="both"/>
    </w:pPr>
    <w:rPr>
      <w:rFonts w:eastAsia="Calibri"/>
      <w:szCs w:val="22"/>
      <w:lang w:eastAsia="en-US"/>
    </w:rPr>
  </w:style>
  <w:style w:type="paragraph" w:customStyle="1" w:styleId="Point4letter">
    <w:name w:val="Point 4 (letter)"/>
    <w:basedOn w:val="Normal"/>
    <w:rsid w:val="00CB4ECF"/>
    <w:pPr>
      <w:widowControl/>
      <w:numPr>
        <w:ilvl w:val="8"/>
        <w:numId w:val="4"/>
      </w:numPr>
      <w:tabs>
        <w:tab w:val="clear" w:pos="3118"/>
        <w:tab w:val="num" w:pos="926"/>
      </w:tabs>
      <w:spacing w:before="120" w:after="120"/>
      <w:ind w:left="926" w:hanging="360"/>
      <w:jc w:val="both"/>
    </w:pPr>
    <w:rPr>
      <w:rFonts w:eastAsia="Calibri"/>
      <w:szCs w:val="22"/>
      <w:lang w:eastAsia="en-US"/>
    </w:rPr>
  </w:style>
  <w:style w:type="paragraph" w:customStyle="1" w:styleId="Bullet0">
    <w:name w:val="Bullet 0"/>
    <w:basedOn w:val="Normal"/>
    <w:rsid w:val="00CB4ECF"/>
    <w:pPr>
      <w:widowControl/>
      <w:numPr>
        <w:numId w:val="10"/>
      </w:numPr>
      <w:tabs>
        <w:tab w:val="clear" w:pos="850"/>
        <w:tab w:val="num" w:pos="1209"/>
      </w:tabs>
      <w:spacing w:before="120" w:after="120"/>
      <w:ind w:left="1209" w:hanging="360"/>
      <w:jc w:val="both"/>
    </w:pPr>
    <w:rPr>
      <w:rFonts w:eastAsia="Calibri"/>
      <w:szCs w:val="22"/>
      <w:lang w:eastAsia="en-US"/>
    </w:rPr>
  </w:style>
  <w:style w:type="paragraph" w:customStyle="1" w:styleId="Bullet1">
    <w:name w:val="Bullet 1"/>
    <w:basedOn w:val="Normal"/>
    <w:rsid w:val="00CB4ECF"/>
    <w:pPr>
      <w:widowControl/>
      <w:numPr>
        <w:numId w:val="11"/>
      </w:numPr>
      <w:tabs>
        <w:tab w:val="clear" w:pos="1417"/>
        <w:tab w:val="num" w:pos="1209"/>
      </w:tabs>
      <w:spacing w:before="120" w:after="120"/>
      <w:ind w:left="1209" w:hanging="360"/>
      <w:jc w:val="both"/>
    </w:pPr>
    <w:rPr>
      <w:rFonts w:eastAsia="Calibri"/>
      <w:szCs w:val="22"/>
      <w:lang w:eastAsia="en-US"/>
    </w:rPr>
  </w:style>
  <w:style w:type="paragraph" w:customStyle="1" w:styleId="Bullet2">
    <w:name w:val="Bullet 2"/>
    <w:basedOn w:val="Normal"/>
    <w:rsid w:val="00CB4ECF"/>
    <w:pPr>
      <w:widowControl/>
      <w:numPr>
        <w:numId w:val="12"/>
      </w:numPr>
      <w:tabs>
        <w:tab w:val="clear" w:pos="1984"/>
        <w:tab w:val="num" w:pos="1492"/>
      </w:tabs>
      <w:spacing w:before="120" w:after="120"/>
      <w:ind w:left="1492" w:hanging="360"/>
      <w:jc w:val="both"/>
    </w:pPr>
    <w:rPr>
      <w:rFonts w:eastAsia="Calibri"/>
      <w:szCs w:val="22"/>
      <w:lang w:eastAsia="en-US"/>
    </w:rPr>
  </w:style>
  <w:style w:type="paragraph" w:customStyle="1" w:styleId="Bullet3">
    <w:name w:val="Bullet 3"/>
    <w:basedOn w:val="Normal"/>
    <w:rsid w:val="00CB4ECF"/>
    <w:pPr>
      <w:widowControl/>
      <w:numPr>
        <w:numId w:val="13"/>
      </w:numPr>
      <w:tabs>
        <w:tab w:val="clear" w:pos="2551"/>
        <w:tab w:val="num" w:pos="1492"/>
      </w:tabs>
      <w:spacing w:before="120" w:after="120"/>
      <w:ind w:left="1492" w:hanging="360"/>
      <w:jc w:val="both"/>
    </w:pPr>
    <w:rPr>
      <w:rFonts w:eastAsia="Calibri"/>
      <w:szCs w:val="22"/>
      <w:lang w:eastAsia="en-US"/>
    </w:rPr>
  </w:style>
  <w:style w:type="paragraph" w:customStyle="1" w:styleId="Bullet4">
    <w:name w:val="Bullet 4"/>
    <w:basedOn w:val="Normal"/>
    <w:rsid w:val="00CB4ECF"/>
    <w:pPr>
      <w:widowControl/>
      <w:numPr>
        <w:numId w:val="14"/>
      </w:numPr>
      <w:tabs>
        <w:tab w:val="clear" w:pos="3118"/>
        <w:tab w:val="num" w:pos="360"/>
      </w:tabs>
      <w:spacing w:before="120" w:after="120"/>
      <w:ind w:left="360" w:hanging="360"/>
      <w:jc w:val="both"/>
    </w:pPr>
    <w:rPr>
      <w:rFonts w:eastAsia="Calibri"/>
      <w:szCs w:val="22"/>
      <w:lang w:eastAsia="en-US"/>
    </w:rPr>
  </w:style>
  <w:style w:type="paragraph" w:customStyle="1" w:styleId="Langue">
    <w:name w:val="Langue"/>
    <w:basedOn w:val="Normal"/>
    <w:next w:val="Rfrenceinterne"/>
    <w:rsid w:val="00CB4ECF"/>
    <w:pPr>
      <w:framePr w:wrap="around" w:vAnchor="page" w:hAnchor="text" w:xAlign="center" w:y="14741"/>
      <w:widowControl/>
      <w:spacing w:after="600"/>
      <w:jc w:val="center"/>
    </w:pPr>
    <w:rPr>
      <w:rFonts w:eastAsia="Calibri"/>
      <w:b/>
      <w:caps/>
      <w:szCs w:val="22"/>
      <w:lang w:eastAsia="en-US"/>
    </w:rPr>
  </w:style>
  <w:style w:type="paragraph" w:customStyle="1" w:styleId="Rfrenceinterne">
    <w:name w:val="Référence interne"/>
    <w:basedOn w:val="Normal"/>
    <w:next w:val="Rfrenceinterinstitutionnelle"/>
    <w:rsid w:val="00CB4ECF"/>
    <w:pPr>
      <w:widowControl/>
      <w:ind w:left="5103"/>
    </w:pPr>
    <w:rPr>
      <w:rFonts w:eastAsia="Calibri"/>
      <w:szCs w:val="22"/>
      <w:lang w:eastAsia="en-US"/>
    </w:rPr>
  </w:style>
  <w:style w:type="paragraph" w:customStyle="1" w:styleId="Rfrenceinterinstitutionnelle">
    <w:name w:val="Référence interinstitutionnelle"/>
    <w:basedOn w:val="Normal"/>
    <w:next w:val="Statut"/>
    <w:rsid w:val="00CB4ECF"/>
    <w:pPr>
      <w:widowControl/>
      <w:ind w:left="5103"/>
    </w:pPr>
    <w:rPr>
      <w:rFonts w:eastAsia="Calibri"/>
      <w:szCs w:val="22"/>
      <w:lang w:eastAsia="en-US"/>
    </w:rPr>
  </w:style>
  <w:style w:type="paragraph" w:customStyle="1" w:styleId="Statut">
    <w:name w:val="Statut"/>
    <w:basedOn w:val="Normal"/>
    <w:next w:val="Typedudocument"/>
    <w:rsid w:val="00CB4ECF"/>
    <w:pPr>
      <w:widowControl/>
      <w:spacing w:before="360"/>
      <w:jc w:val="center"/>
    </w:pPr>
    <w:rPr>
      <w:rFonts w:eastAsia="Calibri"/>
      <w:szCs w:val="22"/>
      <w:lang w:eastAsia="en-US"/>
    </w:rPr>
  </w:style>
  <w:style w:type="paragraph" w:customStyle="1" w:styleId="Typedudocument">
    <w:name w:val="Type du document"/>
    <w:basedOn w:val="Normal"/>
    <w:next w:val="Titreobjet"/>
    <w:rsid w:val="00CB4ECF"/>
    <w:pPr>
      <w:widowControl/>
      <w:spacing w:before="360"/>
      <w:jc w:val="center"/>
    </w:pPr>
    <w:rPr>
      <w:rFonts w:eastAsia="Calibri"/>
      <w:b/>
      <w:szCs w:val="22"/>
      <w:lang w:eastAsia="en-US"/>
    </w:rPr>
  </w:style>
  <w:style w:type="paragraph" w:customStyle="1" w:styleId="Titreobjet">
    <w:name w:val="Titre objet"/>
    <w:basedOn w:val="Normal"/>
    <w:next w:val="IntrtEEE"/>
    <w:rsid w:val="00CB4ECF"/>
    <w:pPr>
      <w:widowControl/>
      <w:spacing w:before="360" w:after="360"/>
      <w:jc w:val="center"/>
    </w:pPr>
    <w:rPr>
      <w:rFonts w:eastAsia="Calibri"/>
      <w:b/>
      <w:szCs w:val="22"/>
      <w:lang w:eastAsia="en-US"/>
    </w:rPr>
  </w:style>
  <w:style w:type="paragraph" w:customStyle="1" w:styleId="IntrtEEE">
    <w:name w:val="Intérêt EEE"/>
    <w:basedOn w:val="Languesfaisantfoi"/>
    <w:next w:val="Normal"/>
    <w:rsid w:val="00CB4ECF"/>
    <w:pPr>
      <w:spacing w:after="240"/>
    </w:pPr>
  </w:style>
  <w:style w:type="paragraph" w:customStyle="1" w:styleId="Languesfaisantfoi">
    <w:name w:val="Langues faisant foi"/>
    <w:basedOn w:val="Normal"/>
    <w:next w:val="Normal"/>
    <w:rsid w:val="00CB4ECF"/>
    <w:pPr>
      <w:widowControl/>
      <w:spacing w:before="360"/>
      <w:jc w:val="center"/>
    </w:pPr>
    <w:rPr>
      <w:rFonts w:eastAsia="Calibri"/>
      <w:szCs w:val="22"/>
      <w:lang w:eastAsia="en-US"/>
    </w:rPr>
  </w:style>
  <w:style w:type="paragraph" w:customStyle="1" w:styleId="Nomdelinstitution">
    <w:name w:val="Nom de l'institution"/>
    <w:basedOn w:val="Normal"/>
    <w:next w:val="Emission"/>
    <w:rsid w:val="00CB4ECF"/>
    <w:pPr>
      <w:widowControl/>
    </w:pPr>
    <w:rPr>
      <w:rFonts w:ascii="Arial" w:eastAsia="Calibri" w:hAnsi="Arial" w:cs="Arial"/>
      <w:szCs w:val="22"/>
      <w:lang w:eastAsia="en-US"/>
    </w:rPr>
  </w:style>
  <w:style w:type="paragraph" w:customStyle="1" w:styleId="Emission">
    <w:name w:val="Emission"/>
    <w:basedOn w:val="Normal"/>
    <w:next w:val="Rfrenceinstitutionnelle"/>
    <w:rsid w:val="00CB4ECF"/>
    <w:pPr>
      <w:widowControl/>
      <w:ind w:left="5103"/>
    </w:pPr>
    <w:rPr>
      <w:rFonts w:eastAsia="Calibri"/>
      <w:szCs w:val="22"/>
      <w:lang w:eastAsia="en-US"/>
    </w:rPr>
  </w:style>
  <w:style w:type="paragraph" w:customStyle="1" w:styleId="Rfrenceinstitutionnelle">
    <w:name w:val="Référence institutionnelle"/>
    <w:basedOn w:val="Normal"/>
    <w:next w:val="Confidentialit"/>
    <w:rsid w:val="00CB4ECF"/>
    <w:pPr>
      <w:widowControl/>
      <w:spacing w:after="240"/>
      <w:ind w:left="5103"/>
    </w:pPr>
    <w:rPr>
      <w:rFonts w:eastAsia="Calibri"/>
      <w:szCs w:val="22"/>
      <w:lang w:eastAsia="en-US"/>
    </w:rPr>
  </w:style>
  <w:style w:type="paragraph" w:customStyle="1" w:styleId="Confidentialit">
    <w:name w:val="Confidentialité"/>
    <w:basedOn w:val="Normal"/>
    <w:next w:val="TypedudocumentPagedecouverture"/>
    <w:rsid w:val="00CB4ECF"/>
    <w:pPr>
      <w:widowControl/>
      <w:spacing w:before="240" w:after="240"/>
      <w:ind w:left="5103"/>
    </w:pPr>
    <w:rPr>
      <w:rFonts w:eastAsia="Calibri"/>
      <w:i/>
      <w:sz w:val="32"/>
      <w:szCs w:val="22"/>
      <w:lang w:eastAsia="en-US"/>
    </w:rPr>
  </w:style>
  <w:style w:type="paragraph" w:customStyle="1" w:styleId="TypedudocumentPagedecouverture">
    <w:name w:val="Type du document (Page de couverture)"/>
    <w:basedOn w:val="Typedudocument"/>
    <w:next w:val="TitreobjetPagedecouverture"/>
    <w:rsid w:val="00CB4ECF"/>
  </w:style>
  <w:style w:type="paragraph" w:customStyle="1" w:styleId="TitreobjetPagedecouverture">
    <w:name w:val="Titre objet (Page de couverture)"/>
    <w:basedOn w:val="Titreobjet"/>
    <w:next w:val="IntrtEEEPagedecouverture"/>
    <w:rsid w:val="00CB4ECF"/>
  </w:style>
  <w:style w:type="paragraph" w:customStyle="1" w:styleId="IntrtEEEPagedecouverture">
    <w:name w:val="Intérêt EEE (Page de couverture)"/>
    <w:basedOn w:val="IntrtEEE"/>
    <w:next w:val="Rfrencecroise"/>
    <w:rsid w:val="00CB4ECF"/>
  </w:style>
  <w:style w:type="paragraph" w:customStyle="1" w:styleId="Rfrencecroise">
    <w:name w:val="Référence croisée"/>
    <w:basedOn w:val="Normal"/>
    <w:rsid w:val="00CB4ECF"/>
    <w:pPr>
      <w:widowControl/>
      <w:jc w:val="center"/>
    </w:pPr>
    <w:rPr>
      <w:rFonts w:eastAsia="Calibri"/>
      <w:szCs w:val="22"/>
      <w:lang w:eastAsia="en-US"/>
    </w:rPr>
  </w:style>
  <w:style w:type="paragraph" w:customStyle="1" w:styleId="Pagedecouverture">
    <w:name w:val="Page de couverture"/>
    <w:basedOn w:val="Normal"/>
    <w:next w:val="Normal"/>
    <w:rsid w:val="00CB4ECF"/>
    <w:pPr>
      <w:widowControl/>
      <w:jc w:val="both"/>
    </w:pPr>
    <w:rPr>
      <w:rFonts w:eastAsia="Calibri"/>
      <w:szCs w:val="22"/>
      <w:lang w:eastAsia="en-US"/>
    </w:rPr>
  </w:style>
  <w:style w:type="paragraph" w:customStyle="1" w:styleId="Declassification">
    <w:name w:val="Declassification"/>
    <w:basedOn w:val="Normal"/>
    <w:next w:val="Normal"/>
    <w:rsid w:val="00CB4ECF"/>
    <w:pPr>
      <w:widowControl/>
      <w:jc w:val="both"/>
    </w:pPr>
    <w:rPr>
      <w:rFonts w:eastAsia="Calibri"/>
      <w:szCs w:val="22"/>
      <w:lang w:eastAsia="en-US"/>
    </w:rPr>
  </w:style>
  <w:style w:type="paragraph" w:customStyle="1" w:styleId="Disclaimer">
    <w:name w:val="Disclaimer"/>
    <w:basedOn w:val="Normal"/>
    <w:rsid w:val="00CB4ECF"/>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CB4ECF"/>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CB4ECF"/>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CB4ECF"/>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CB4ECF"/>
    <w:pPr>
      <w:widowControl/>
      <w:spacing w:before="480" w:after="120"/>
      <w:jc w:val="both"/>
    </w:pPr>
    <w:rPr>
      <w:rFonts w:eastAsia="Calibri"/>
      <w:szCs w:val="22"/>
      <w:lang w:eastAsia="en-US"/>
    </w:rPr>
  </w:style>
  <w:style w:type="paragraph" w:customStyle="1" w:styleId="Fait">
    <w:name w:val="Fait à"/>
    <w:basedOn w:val="Normal"/>
    <w:next w:val="Institutionquisigne"/>
    <w:rsid w:val="00CB4ECF"/>
    <w:pPr>
      <w:keepNext/>
      <w:widowControl/>
      <w:spacing w:before="120"/>
      <w:jc w:val="both"/>
    </w:pPr>
    <w:rPr>
      <w:rFonts w:eastAsia="Calibri"/>
      <w:szCs w:val="22"/>
      <w:lang w:eastAsia="en-US"/>
    </w:rPr>
  </w:style>
  <w:style w:type="paragraph" w:customStyle="1" w:styleId="Institutionquisigne">
    <w:name w:val="Institution qui signe"/>
    <w:basedOn w:val="Normal"/>
    <w:next w:val="Personnequisigne"/>
    <w:rsid w:val="00CB4ECF"/>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CB4ECF"/>
    <w:pPr>
      <w:widowControl/>
      <w:tabs>
        <w:tab w:val="left" w:pos="4252"/>
      </w:tabs>
    </w:pPr>
    <w:rPr>
      <w:rFonts w:eastAsia="Calibri"/>
      <w:i/>
      <w:szCs w:val="22"/>
      <w:lang w:eastAsia="en-US"/>
    </w:rPr>
  </w:style>
  <w:style w:type="paragraph" w:customStyle="1" w:styleId="Avertissementtitre">
    <w:name w:val="Avertissement titre"/>
    <w:basedOn w:val="Normal"/>
    <w:next w:val="Normal"/>
    <w:rsid w:val="00CB4ECF"/>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CB4ECF"/>
    <w:pPr>
      <w:widowControl/>
      <w:spacing w:before="360" w:after="120"/>
      <w:jc w:val="center"/>
    </w:pPr>
    <w:rPr>
      <w:rFonts w:eastAsia="Calibri"/>
      <w:szCs w:val="22"/>
      <w:lang w:eastAsia="en-US"/>
    </w:rPr>
  </w:style>
  <w:style w:type="paragraph" w:customStyle="1" w:styleId="Considrant">
    <w:name w:val="Considérant"/>
    <w:basedOn w:val="Normal"/>
    <w:rsid w:val="00CB4ECF"/>
    <w:pPr>
      <w:widowControl/>
      <w:numPr>
        <w:numId w:val="15"/>
      </w:numPr>
      <w:tabs>
        <w:tab w:val="clear" w:pos="709"/>
        <w:tab w:val="num" w:pos="643"/>
      </w:tabs>
      <w:spacing w:before="120" w:after="120"/>
      <w:ind w:left="643" w:hanging="360"/>
      <w:jc w:val="both"/>
    </w:pPr>
    <w:rPr>
      <w:rFonts w:eastAsia="Calibri"/>
      <w:szCs w:val="22"/>
      <w:lang w:eastAsia="en-US"/>
    </w:rPr>
  </w:style>
  <w:style w:type="paragraph" w:customStyle="1" w:styleId="Corrigendum">
    <w:name w:val="Corrigendum"/>
    <w:basedOn w:val="Normal"/>
    <w:next w:val="Normal"/>
    <w:rsid w:val="00CB4ECF"/>
    <w:pPr>
      <w:widowControl/>
      <w:spacing w:after="240"/>
    </w:pPr>
    <w:rPr>
      <w:rFonts w:eastAsia="Calibri"/>
      <w:szCs w:val="22"/>
      <w:lang w:eastAsia="en-US"/>
    </w:rPr>
  </w:style>
  <w:style w:type="paragraph" w:customStyle="1" w:styleId="Datedadoption">
    <w:name w:val="Date d'adoption"/>
    <w:basedOn w:val="Normal"/>
    <w:next w:val="Titreobjet"/>
    <w:rsid w:val="00CB4ECF"/>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CB4ECF"/>
    <w:pPr>
      <w:widowControl/>
      <w:spacing w:before="120" w:after="120"/>
      <w:jc w:val="center"/>
    </w:pPr>
    <w:rPr>
      <w:rFonts w:eastAsia="Calibri"/>
      <w:b/>
      <w:szCs w:val="22"/>
      <w:u w:val="single"/>
      <w:lang w:eastAsia="en-US"/>
    </w:rPr>
  </w:style>
  <w:style w:type="paragraph" w:customStyle="1" w:styleId="Formuledadoption">
    <w:name w:val="Formule d'adoption"/>
    <w:basedOn w:val="Normal"/>
    <w:next w:val="Titrearticle"/>
    <w:rsid w:val="00CB4ECF"/>
    <w:pPr>
      <w:keepNext/>
      <w:widowControl/>
      <w:spacing w:before="120" w:after="120"/>
      <w:jc w:val="both"/>
    </w:pPr>
    <w:rPr>
      <w:rFonts w:eastAsia="Calibri"/>
      <w:szCs w:val="22"/>
      <w:lang w:eastAsia="en-US"/>
    </w:rPr>
  </w:style>
  <w:style w:type="paragraph" w:customStyle="1" w:styleId="Titrearticle">
    <w:name w:val="Titre article"/>
    <w:basedOn w:val="Normal"/>
    <w:next w:val="Normal"/>
    <w:link w:val="TitrearticleChar"/>
    <w:rsid w:val="00CB4ECF"/>
    <w:pPr>
      <w:keepNext/>
      <w:widowControl/>
      <w:spacing w:before="360" w:after="120"/>
      <w:jc w:val="center"/>
    </w:pPr>
    <w:rPr>
      <w:rFonts w:eastAsia="Calibri"/>
      <w:i/>
      <w:szCs w:val="22"/>
      <w:lang w:eastAsia="en-US"/>
    </w:rPr>
  </w:style>
  <w:style w:type="paragraph" w:customStyle="1" w:styleId="Institutionquiagit">
    <w:name w:val="Institution qui agit"/>
    <w:basedOn w:val="Normal"/>
    <w:next w:val="Normal"/>
    <w:rsid w:val="00CB4ECF"/>
    <w:pPr>
      <w:keepNext/>
      <w:widowControl/>
      <w:spacing w:before="600" w:after="120"/>
      <w:jc w:val="both"/>
    </w:pPr>
    <w:rPr>
      <w:rFonts w:eastAsia="Calibri"/>
      <w:szCs w:val="22"/>
      <w:lang w:eastAsia="en-US"/>
    </w:rPr>
  </w:style>
  <w:style w:type="paragraph" w:customStyle="1" w:styleId="ManualConsidrant">
    <w:name w:val="Manual Considérant"/>
    <w:basedOn w:val="Normal"/>
    <w:rsid w:val="00CB4ECF"/>
    <w:pPr>
      <w:widowControl/>
      <w:spacing w:before="120" w:after="120"/>
      <w:ind w:left="709" w:hanging="709"/>
      <w:jc w:val="both"/>
    </w:pPr>
    <w:rPr>
      <w:rFonts w:eastAsia="Calibri"/>
      <w:szCs w:val="22"/>
      <w:lang w:eastAsia="en-US"/>
    </w:rPr>
  </w:style>
  <w:style w:type="character" w:customStyle="1" w:styleId="Added">
    <w:name w:val="Added"/>
    <w:rsid w:val="00CB4ECF"/>
    <w:rPr>
      <w:b/>
      <w:u w:val="single"/>
      <w:shd w:val="clear" w:color="auto" w:fill="auto"/>
    </w:rPr>
  </w:style>
  <w:style w:type="character" w:customStyle="1" w:styleId="Deleted">
    <w:name w:val="Deleted"/>
    <w:rsid w:val="00CB4ECF"/>
    <w:rPr>
      <w:strike/>
      <w:dstrike w:val="0"/>
      <w:shd w:val="clear" w:color="auto" w:fill="auto"/>
    </w:rPr>
  </w:style>
  <w:style w:type="paragraph" w:customStyle="1" w:styleId="Address">
    <w:name w:val="Address"/>
    <w:basedOn w:val="Normal"/>
    <w:next w:val="Normal"/>
    <w:rsid w:val="00CB4ECF"/>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CB4ECF"/>
    <w:pPr>
      <w:widowControl/>
      <w:spacing w:before="120" w:after="120"/>
      <w:jc w:val="both"/>
    </w:pPr>
    <w:rPr>
      <w:rFonts w:eastAsia="Calibri"/>
      <w:i/>
      <w:caps/>
      <w:szCs w:val="22"/>
      <w:lang w:eastAsia="en-US"/>
    </w:rPr>
  </w:style>
  <w:style w:type="paragraph" w:customStyle="1" w:styleId="Supertitre">
    <w:name w:val="Supertitre"/>
    <w:basedOn w:val="Normal"/>
    <w:next w:val="Normal"/>
    <w:rsid w:val="00CB4ECF"/>
    <w:pPr>
      <w:widowControl/>
      <w:spacing w:after="600"/>
      <w:jc w:val="center"/>
    </w:pPr>
    <w:rPr>
      <w:rFonts w:eastAsia="Calibri"/>
      <w:b/>
      <w:szCs w:val="22"/>
      <w:lang w:eastAsia="en-US"/>
    </w:rPr>
  </w:style>
  <w:style w:type="paragraph" w:customStyle="1" w:styleId="Fichefinanciretitre">
    <w:name w:val="Fiche financière titre"/>
    <w:basedOn w:val="Normal"/>
    <w:next w:val="Normal"/>
    <w:rsid w:val="00CB4ECF"/>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CB4ECF"/>
  </w:style>
  <w:style w:type="paragraph" w:customStyle="1" w:styleId="RfrenceinterinstitutionnellePagedecouverture">
    <w:name w:val="Référence interinstitutionnelle (Page de couverture)"/>
    <w:basedOn w:val="Rfrenceinterinstitutionnelle"/>
    <w:next w:val="Confidentialit"/>
    <w:rsid w:val="00CB4ECF"/>
  </w:style>
  <w:style w:type="paragraph" w:customStyle="1" w:styleId="StatutPagedecouverture">
    <w:name w:val="Statut (Page de couverture)"/>
    <w:basedOn w:val="Statut"/>
    <w:next w:val="TypedudocumentPagedecouverture"/>
    <w:rsid w:val="00CB4ECF"/>
  </w:style>
  <w:style w:type="paragraph" w:customStyle="1" w:styleId="Volume">
    <w:name w:val="Volume"/>
    <w:basedOn w:val="Normal"/>
    <w:next w:val="Confidentialit"/>
    <w:rsid w:val="00CB4ECF"/>
    <w:pPr>
      <w:widowControl/>
      <w:spacing w:after="240"/>
      <w:ind w:left="5103"/>
    </w:pPr>
    <w:rPr>
      <w:rFonts w:eastAsia="Calibri"/>
      <w:szCs w:val="22"/>
      <w:lang w:eastAsia="en-US"/>
    </w:rPr>
  </w:style>
  <w:style w:type="paragraph" w:customStyle="1" w:styleId="Accompagnant">
    <w:name w:val="Accompagnant"/>
    <w:basedOn w:val="Normal"/>
    <w:next w:val="Typeacteprincipal"/>
    <w:rsid w:val="00CB4ECF"/>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CB4ECF"/>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CB4ECF"/>
    <w:pPr>
      <w:widowControl/>
      <w:spacing w:after="360"/>
      <w:jc w:val="center"/>
    </w:pPr>
    <w:rPr>
      <w:rFonts w:eastAsia="Calibri"/>
      <w:b/>
      <w:szCs w:val="22"/>
      <w:lang w:eastAsia="en-US"/>
    </w:rPr>
  </w:style>
  <w:style w:type="paragraph" w:customStyle="1" w:styleId="AccompagnantPagedecouverture">
    <w:name w:val="Accompagnant (Page de couverture)"/>
    <w:basedOn w:val="Accompagnant"/>
    <w:next w:val="TypeacteprincipalPagedecouverture"/>
    <w:rsid w:val="00CB4ECF"/>
  </w:style>
  <w:style w:type="paragraph" w:customStyle="1" w:styleId="TypeacteprincipalPagedecouverture">
    <w:name w:val="Type acte principal (Page de couverture)"/>
    <w:basedOn w:val="Typeacteprincipal"/>
    <w:next w:val="ObjetacteprincipalPagedecouverture"/>
    <w:rsid w:val="00CB4ECF"/>
  </w:style>
  <w:style w:type="paragraph" w:customStyle="1" w:styleId="ObjetacteprincipalPagedecouverture">
    <w:name w:val="Objet acte principal (Page de couverture)"/>
    <w:basedOn w:val="Objetacteprincipal"/>
    <w:next w:val="Rfrencecroise"/>
    <w:rsid w:val="00CB4ECF"/>
  </w:style>
  <w:style w:type="paragraph" w:customStyle="1" w:styleId="LanguesfaisantfoiPagedecouverture">
    <w:name w:val="Langues faisant foi (Page de couverture)"/>
    <w:basedOn w:val="Normal"/>
    <w:next w:val="Normal"/>
    <w:rsid w:val="00CB4ECF"/>
    <w:pPr>
      <w:widowControl/>
      <w:spacing w:before="360"/>
      <w:jc w:val="center"/>
    </w:pPr>
    <w:rPr>
      <w:rFonts w:eastAsia="Calibri"/>
      <w:szCs w:val="22"/>
      <w:lang w:eastAsia="en-US"/>
    </w:rPr>
  </w:style>
  <w:style w:type="paragraph" w:customStyle="1" w:styleId="logo">
    <w:name w:val="logo"/>
    <w:basedOn w:val="Normal"/>
    <w:rsid w:val="00CB4ECF"/>
    <w:pPr>
      <w:widowControl/>
      <w:spacing w:before="100" w:beforeAutospacing="1" w:after="100" w:afterAutospacing="1"/>
    </w:pPr>
    <w:rPr>
      <w:szCs w:val="24"/>
      <w:lang w:val="pl-PL" w:eastAsia="pl-PL"/>
    </w:rPr>
  </w:style>
  <w:style w:type="paragraph" w:customStyle="1" w:styleId="emission0">
    <w:name w:val="emission"/>
    <w:basedOn w:val="Normal"/>
    <w:rsid w:val="00CB4ECF"/>
    <w:pPr>
      <w:widowControl/>
      <w:spacing w:before="100" w:beforeAutospacing="1" w:after="100" w:afterAutospacing="1"/>
    </w:pPr>
    <w:rPr>
      <w:szCs w:val="24"/>
      <w:lang w:val="pl-PL" w:eastAsia="pl-PL"/>
    </w:rPr>
  </w:style>
  <w:style w:type="paragraph" w:customStyle="1" w:styleId="rfrenceinstitutionnelle0">
    <w:name w:val="rfrenceinstitutionnelle"/>
    <w:basedOn w:val="Normal"/>
    <w:rsid w:val="00CB4ECF"/>
    <w:pPr>
      <w:widowControl/>
      <w:spacing w:before="100" w:beforeAutospacing="1" w:after="100" w:afterAutospacing="1"/>
    </w:pPr>
    <w:rPr>
      <w:szCs w:val="24"/>
      <w:lang w:val="pl-PL" w:eastAsia="pl-PL"/>
    </w:rPr>
  </w:style>
  <w:style w:type="paragraph" w:customStyle="1" w:styleId="typedudocumentcp">
    <w:name w:val="typedudocument_cp"/>
    <w:basedOn w:val="Normal"/>
    <w:rsid w:val="00CB4ECF"/>
    <w:pPr>
      <w:widowControl/>
      <w:spacing w:before="100" w:beforeAutospacing="1" w:after="100" w:afterAutospacing="1"/>
    </w:pPr>
    <w:rPr>
      <w:szCs w:val="24"/>
      <w:lang w:val="pl-PL" w:eastAsia="pl-PL"/>
    </w:rPr>
  </w:style>
  <w:style w:type="paragraph" w:customStyle="1" w:styleId="accompagnantcp">
    <w:name w:val="accompagnant_cp"/>
    <w:basedOn w:val="Normal"/>
    <w:rsid w:val="00CB4ECF"/>
    <w:pPr>
      <w:widowControl/>
      <w:spacing w:before="100" w:beforeAutospacing="1" w:after="100" w:afterAutospacing="1"/>
    </w:pPr>
    <w:rPr>
      <w:szCs w:val="24"/>
      <w:lang w:val="pl-PL" w:eastAsia="pl-PL"/>
    </w:rPr>
  </w:style>
  <w:style w:type="paragraph" w:customStyle="1" w:styleId="typeacteprincipalcp">
    <w:name w:val="typeacteprincipal_cp"/>
    <w:basedOn w:val="Normal"/>
    <w:rsid w:val="00CB4ECF"/>
    <w:pPr>
      <w:widowControl/>
      <w:spacing w:before="100" w:beforeAutospacing="1" w:after="100" w:afterAutospacing="1"/>
    </w:pPr>
    <w:rPr>
      <w:szCs w:val="24"/>
      <w:lang w:val="pl-PL" w:eastAsia="pl-PL"/>
    </w:rPr>
  </w:style>
  <w:style w:type="paragraph" w:customStyle="1" w:styleId="objetacteprincipalcp">
    <w:name w:val="objetacteprincipal_cp"/>
    <w:basedOn w:val="Normal"/>
    <w:rsid w:val="00CB4ECF"/>
    <w:pPr>
      <w:widowControl/>
      <w:spacing w:before="100" w:beforeAutospacing="1" w:after="100" w:afterAutospacing="1"/>
    </w:pPr>
    <w:rPr>
      <w:szCs w:val="24"/>
      <w:lang w:val="pl-PL" w:eastAsia="pl-PL"/>
    </w:rPr>
  </w:style>
  <w:style w:type="paragraph" w:customStyle="1" w:styleId="crossreferencecp">
    <w:name w:val="crossreference_cp"/>
    <w:basedOn w:val="Normal"/>
    <w:rsid w:val="00CB4ECF"/>
    <w:pPr>
      <w:widowControl/>
      <w:spacing w:before="100" w:beforeAutospacing="1" w:after="100" w:afterAutospacing="1"/>
    </w:pPr>
    <w:rPr>
      <w:szCs w:val="24"/>
      <w:lang w:val="pl-PL" w:eastAsia="pl-PL"/>
    </w:rPr>
  </w:style>
  <w:style w:type="paragraph" w:customStyle="1" w:styleId="annexetitre0">
    <w:name w:val="annexetitre"/>
    <w:basedOn w:val="Normal"/>
    <w:rsid w:val="00CB4ECF"/>
    <w:pPr>
      <w:widowControl/>
      <w:spacing w:before="100" w:beforeAutospacing="1" w:after="100" w:afterAutospacing="1"/>
    </w:pPr>
    <w:rPr>
      <w:szCs w:val="24"/>
      <w:lang w:val="pl-PL" w:eastAsia="pl-PL"/>
    </w:rPr>
  </w:style>
  <w:style w:type="paragraph" w:customStyle="1" w:styleId="Normal1">
    <w:name w:val="Normal1"/>
    <w:basedOn w:val="Normal"/>
    <w:rsid w:val="00CB4ECF"/>
    <w:pPr>
      <w:widowControl/>
      <w:spacing w:before="100" w:beforeAutospacing="1" w:after="100" w:afterAutospacing="1"/>
    </w:pPr>
    <w:rPr>
      <w:szCs w:val="24"/>
      <w:lang w:val="pl-PL" w:eastAsia="pl-PL"/>
    </w:rPr>
  </w:style>
  <w:style w:type="character" w:customStyle="1" w:styleId="footnotereference0">
    <w:name w:val="footnotereference"/>
    <w:rsid w:val="00CB4ECF"/>
  </w:style>
  <w:style w:type="paragraph" w:customStyle="1" w:styleId="li">
    <w:name w:val="li"/>
    <w:basedOn w:val="Normal"/>
    <w:rsid w:val="00CB4ECF"/>
    <w:pPr>
      <w:widowControl/>
      <w:spacing w:before="100" w:beforeAutospacing="1" w:after="100" w:afterAutospacing="1"/>
    </w:pPr>
    <w:rPr>
      <w:szCs w:val="24"/>
      <w:lang w:val="pl-PL" w:eastAsia="pl-PL"/>
    </w:rPr>
  </w:style>
  <w:style w:type="character" w:customStyle="1" w:styleId="num">
    <w:name w:val="num"/>
    <w:rsid w:val="00CB4ECF"/>
  </w:style>
  <w:style w:type="paragraph" w:customStyle="1" w:styleId="point0number0">
    <w:name w:val="point0number"/>
    <w:basedOn w:val="Normal"/>
    <w:rsid w:val="00CB4ECF"/>
    <w:pPr>
      <w:widowControl/>
      <w:spacing w:before="100" w:beforeAutospacing="1" w:after="100" w:afterAutospacing="1"/>
    </w:pPr>
    <w:rPr>
      <w:szCs w:val="24"/>
      <w:lang w:val="pl-PL" w:eastAsia="pl-PL"/>
    </w:rPr>
  </w:style>
  <w:style w:type="paragraph" w:customStyle="1" w:styleId="point2letter0">
    <w:name w:val="point2letter"/>
    <w:basedOn w:val="Normal"/>
    <w:rsid w:val="00CB4ECF"/>
    <w:pPr>
      <w:widowControl/>
      <w:spacing w:before="100" w:beforeAutospacing="1" w:after="100" w:afterAutospacing="1"/>
    </w:pPr>
    <w:rPr>
      <w:szCs w:val="24"/>
      <w:lang w:val="pl-PL" w:eastAsia="pl-PL"/>
    </w:rPr>
  </w:style>
  <w:style w:type="character" w:customStyle="1" w:styleId="tab">
    <w:name w:val="tab"/>
    <w:rsid w:val="00CB4ECF"/>
  </w:style>
  <w:style w:type="paragraph" w:customStyle="1" w:styleId="numpar30">
    <w:name w:val="numpar3"/>
    <w:basedOn w:val="Normal"/>
    <w:rsid w:val="00CB4ECF"/>
    <w:pPr>
      <w:widowControl/>
      <w:spacing w:before="100" w:beforeAutospacing="1" w:after="100" w:afterAutospacing="1"/>
    </w:pPr>
    <w:rPr>
      <w:szCs w:val="24"/>
      <w:lang w:val="pl-PL" w:eastAsia="pl-PL"/>
    </w:rPr>
  </w:style>
  <w:style w:type="paragraph" w:customStyle="1" w:styleId="numpar40">
    <w:name w:val="numpar4"/>
    <w:basedOn w:val="Normal"/>
    <w:rsid w:val="00CB4ECF"/>
    <w:pPr>
      <w:widowControl/>
      <w:spacing w:before="100" w:beforeAutospacing="1" w:after="100" w:afterAutospacing="1"/>
    </w:pPr>
    <w:rPr>
      <w:szCs w:val="24"/>
      <w:lang w:val="pl-PL" w:eastAsia="pl-PL"/>
    </w:rPr>
  </w:style>
  <w:style w:type="paragraph" w:customStyle="1" w:styleId="text10">
    <w:name w:val="text1"/>
    <w:basedOn w:val="Normal"/>
    <w:rsid w:val="00CB4ECF"/>
    <w:pPr>
      <w:widowControl/>
      <w:spacing w:before="100" w:beforeAutospacing="1" w:after="100" w:afterAutospacing="1"/>
    </w:pPr>
    <w:rPr>
      <w:szCs w:val="24"/>
      <w:lang w:val="pl-PL" w:eastAsia="pl-PL"/>
    </w:rPr>
  </w:style>
  <w:style w:type="paragraph" w:customStyle="1" w:styleId="listnumberlevel20">
    <w:name w:val="listnumberlevel2"/>
    <w:basedOn w:val="Normal"/>
    <w:rsid w:val="00CB4ECF"/>
    <w:pPr>
      <w:widowControl/>
      <w:spacing w:before="100" w:beforeAutospacing="1" w:after="100" w:afterAutospacing="1"/>
    </w:pPr>
    <w:rPr>
      <w:szCs w:val="24"/>
      <w:lang w:val="pl-PL" w:eastAsia="pl-PL"/>
    </w:rPr>
  </w:style>
  <w:style w:type="paragraph" w:customStyle="1" w:styleId="numpar20">
    <w:name w:val="numpar2"/>
    <w:basedOn w:val="Normal"/>
    <w:rsid w:val="00CB4ECF"/>
    <w:pPr>
      <w:widowControl/>
      <w:spacing w:before="100" w:beforeAutospacing="1" w:after="100" w:afterAutospacing="1"/>
    </w:pPr>
    <w:rPr>
      <w:szCs w:val="24"/>
      <w:lang w:val="pl-PL" w:eastAsia="pl-PL"/>
    </w:rPr>
  </w:style>
  <w:style w:type="paragraph" w:customStyle="1" w:styleId="annexetitreacte">
    <w:name w:val="annexetitreacte"/>
    <w:basedOn w:val="Normal"/>
    <w:rsid w:val="00CB4ECF"/>
    <w:pPr>
      <w:widowControl/>
      <w:spacing w:before="100" w:beforeAutospacing="1" w:after="100" w:afterAutospacing="1"/>
    </w:pPr>
    <w:rPr>
      <w:szCs w:val="24"/>
      <w:lang w:val="pl-PL" w:eastAsia="pl-PL"/>
    </w:rPr>
  </w:style>
  <w:style w:type="character" w:styleId="HTMLAcronym">
    <w:name w:val="HTML Acronym"/>
    <w:unhideWhenUsed/>
    <w:rsid w:val="00CB4ECF"/>
    <w:rPr>
      <w:rFonts w:ascii="Times New Roman" w:hAnsi="Times New Roman" w:cs="Times New Roman" w:hint="default"/>
    </w:rPr>
  </w:style>
  <w:style w:type="paragraph" w:styleId="HTMLAddress">
    <w:name w:val="HTML Address"/>
    <w:basedOn w:val="Normal"/>
    <w:link w:val="HTMLAddressChar"/>
    <w:unhideWhenUsed/>
    <w:rsid w:val="00CB4ECF"/>
    <w:pPr>
      <w:widowControl/>
      <w:spacing w:before="120" w:after="120" w:line="360" w:lineRule="auto"/>
    </w:pPr>
    <w:rPr>
      <w:i/>
      <w:iCs/>
      <w:szCs w:val="22"/>
    </w:rPr>
  </w:style>
  <w:style w:type="character" w:customStyle="1" w:styleId="HTMLAddressChar">
    <w:name w:val="HTML Address Char"/>
    <w:basedOn w:val="DefaultParagraphFont"/>
    <w:link w:val="HTMLAddress"/>
    <w:rsid w:val="00CB4ECF"/>
    <w:rPr>
      <w:i/>
      <w:iCs/>
      <w:sz w:val="24"/>
      <w:szCs w:val="22"/>
      <w:lang w:bidi="ar-SA"/>
    </w:rPr>
  </w:style>
  <w:style w:type="character" w:styleId="HTMLCite">
    <w:name w:val="HTML Cite"/>
    <w:unhideWhenUsed/>
    <w:rsid w:val="00CB4ECF"/>
    <w:rPr>
      <w:rFonts w:ascii="Times New Roman" w:hAnsi="Times New Roman" w:cs="Times New Roman" w:hint="default"/>
      <w:i/>
      <w:iCs/>
    </w:rPr>
  </w:style>
  <w:style w:type="character" w:styleId="HTMLCode">
    <w:name w:val="HTML Code"/>
    <w:unhideWhenUsed/>
    <w:rsid w:val="00CB4ECF"/>
    <w:rPr>
      <w:rFonts w:ascii="Courier New" w:eastAsia="Times New Roman" w:hAnsi="Courier New" w:cs="Courier New" w:hint="default"/>
      <w:sz w:val="20"/>
      <w:szCs w:val="20"/>
    </w:rPr>
  </w:style>
  <w:style w:type="character" w:styleId="HTMLDefinition">
    <w:name w:val="HTML Definition"/>
    <w:unhideWhenUsed/>
    <w:rsid w:val="00CB4ECF"/>
    <w:rPr>
      <w:rFonts w:ascii="Times New Roman" w:hAnsi="Times New Roman" w:cs="Times New Roman" w:hint="default"/>
      <w:i/>
      <w:iCs/>
    </w:rPr>
  </w:style>
  <w:style w:type="character" w:styleId="Emphasis">
    <w:name w:val="Emphasis"/>
    <w:qFormat/>
    <w:rsid w:val="00CB4ECF"/>
    <w:rPr>
      <w:rFonts w:ascii="Times New Roman" w:hAnsi="Times New Roman" w:cs="Times New Roman" w:hint="default"/>
      <w:i/>
      <w:iCs/>
    </w:rPr>
  </w:style>
  <w:style w:type="character" w:styleId="HTMLKeyboard">
    <w:name w:val="HTML Keyboard"/>
    <w:unhideWhenUsed/>
    <w:rsid w:val="00CB4ECF"/>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CB4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Pr>
      <w:rFonts w:ascii="Courier New" w:hAnsi="Courier New" w:cs="Courier New"/>
      <w:sz w:val="20"/>
      <w:szCs w:val="22"/>
    </w:rPr>
  </w:style>
  <w:style w:type="character" w:customStyle="1" w:styleId="HTMLPreformattedChar">
    <w:name w:val="HTML Preformatted Char"/>
    <w:basedOn w:val="DefaultParagraphFont"/>
    <w:link w:val="HTMLPreformatted"/>
    <w:rsid w:val="00CB4ECF"/>
    <w:rPr>
      <w:rFonts w:ascii="Courier New" w:hAnsi="Courier New" w:cs="Courier New"/>
      <w:szCs w:val="22"/>
      <w:lang w:bidi="ar-SA"/>
    </w:rPr>
  </w:style>
  <w:style w:type="character" w:styleId="HTMLSample">
    <w:name w:val="HTML Sample"/>
    <w:unhideWhenUsed/>
    <w:rsid w:val="00CB4ECF"/>
    <w:rPr>
      <w:rFonts w:ascii="Courier New" w:eastAsia="Times New Roman" w:hAnsi="Courier New" w:cs="Courier New" w:hint="default"/>
    </w:rPr>
  </w:style>
  <w:style w:type="character" w:styleId="Strong">
    <w:name w:val="Strong"/>
    <w:qFormat/>
    <w:rsid w:val="00CB4ECF"/>
    <w:rPr>
      <w:rFonts w:ascii="Times New Roman" w:hAnsi="Times New Roman" w:cs="Times New Roman" w:hint="default"/>
      <w:b/>
      <w:bCs/>
    </w:rPr>
  </w:style>
  <w:style w:type="character" w:styleId="HTMLTypewriter">
    <w:name w:val="HTML Typewriter"/>
    <w:unhideWhenUsed/>
    <w:rsid w:val="00CB4ECF"/>
    <w:rPr>
      <w:rFonts w:ascii="Courier New" w:eastAsia="Times New Roman" w:hAnsi="Courier New" w:cs="Courier New" w:hint="default"/>
      <w:sz w:val="20"/>
      <w:szCs w:val="20"/>
    </w:rPr>
  </w:style>
  <w:style w:type="character" w:styleId="HTMLVariable">
    <w:name w:val="HTML Variable"/>
    <w:unhideWhenUsed/>
    <w:rsid w:val="00CB4ECF"/>
    <w:rPr>
      <w:rFonts w:ascii="Times New Roman" w:hAnsi="Times New Roman" w:cs="Times New Roman" w:hint="default"/>
      <w:i/>
      <w:iCs/>
    </w:rPr>
  </w:style>
  <w:style w:type="paragraph" w:styleId="NormalWeb">
    <w:name w:val="Normal (Web)"/>
    <w:basedOn w:val="Normal"/>
    <w:unhideWhenUsed/>
    <w:rsid w:val="00CB4ECF"/>
    <w:pPr>
      <w:widowControl/>
      <w:spacing w:before="120" w:after="120" w:line="360" w:lineRule="auto"/>
    </w:pPr>
    <w:rPr>
      <w:szCs w:val="22"/>
    </w:rPr>
  </w:style>
  <w:style w:type="paragraph" w:styleId="Index1">
    <w:name w:val="index 1"/>
    <w:basedOn w:val="Normal"/>
    <w:next w:val="Normal"/>
    <w:autoRedefine/>
    <w:unhideWhenUsed/>
    <w:rsid w:val="00CB4ECF"/>
    <w:pPr>
      <w:widowControl/>
      <w:ind w:left="200" w:hanging="200"/>
    </w:pPr>
    <w:rPr>
      <w:szCs w:val="22"/>
    </w:rPr>
  </w:style>
  <w:style w:type="paragraph" w:styleId="NormalIndent">
    <w:name w:val="Normal Indent"/>
    <w:basedOn w:val="Normal"/>
    <w:unhideWhenUsed/>
    <w:rsid w:val="00CB4ECF"/>
    <w:pPr>
      <w:widowControl/>
      <w:spacing w:before="120" w:after="120" w:line="360" w:lineRule="auto"/>
      <w:ind w:left="720"/>
    </w:pPr>
    <w:rPr>
      <w:szCs w:val="22"/>
    </w:rPr>
  </w:style>
  <w:style w:type="paragraph" w:styleId="IndexHeading">
    <w:name w:val="index heading"/>
    <w:basedOn w:val="Normal"/>
    <w:next w:val="Index1"/>
    <w:unhideWhenUsed/>
    <w:rsid w:val="00CB4ECF"/>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Cs w:val="22"/>
    </w:rPr>
  </w:style>
  <w:style w:type="paragraph" w:styleId="EnvelopeAddress">
    <w:name w:val="envelope address"/>
    <w:basedOn w:val="Normal"/>
    <w:unhideWhenUsed/>
    <w:rsid w:val="00CB4ECF"/>
    <w:pPr>
      <w:framePr w:w="7920" w:h="1980" w:hSpace="180" w:wrap="auto" w:hAnchor="page" w:xAlign="center" w:yAlign="bottom"/>
      <w:widowControl/>
      <w:spacing w:before="120" w:after="120" w:line="360" w:lineRule="auto"/>
      <w:ind w:left="2880"/>
    </w:pPr>
    <w:rPr>
      <w:rFonts w:ascii="Arial" w:hAnsi="Arial" w:cs="Arial"/>
      <w:szCs w:val="22"/>
    </w:rPr>
  </w:style>
  <w:style w:type="paragraph" w:styleId="EnvelopeReturn">
    <w:name w:val="envelope return"/>
    <w:basedOn w:val="Normal"/>
    <w:unhideWhenUsed/>
    <w:rsid w:val="00CB4ECF"/>
    <w:pPr>
      <w:widowControl/>
      <w:spacing w:before="120" w:after="120" w:line="360" w:lineRule="auto"/>
    </w:pPr>
    <w:rPr>
      <w:rFonts w:ascii="Arial" w:hAnsi="Arial" w:cs="Arial"/>
      <w:sz w:val="20"/>
      <w:szCs w:val="22"/>
    </w:rPr>
  </w:style>
  <w:style w:type="paragraph" w:styleId="EndnoteText">
    <w:name w:val="endnote text"/>
    <w:basedOn w:val="Normal"/>
    <w:link w:val="EndnoteTextChar"/>
    <w:unhideWhenUsed/>
    <w:rsid w:val="00CB4ECF"/>
    <w:pPr>
      <w:widowControl/>
      <w:spacing w:before="120" w:after="120" w:line="360" w:lineRule="auto"/>
    </w:pPr>
    <w:rPr>
      <w:sz w:val="20"/>
      <w:szCs w:val="22"/>
    </w:rPr>
  </w:style>
  <w:style w:type="character" w:customStyle="1" w:styleId="EndnoteTextChar">
    <w:name w:val="Endnote Text Char"/>
    <w:basedOn w:val="DefaultParagraphFont"/>
    <w:link w:val="EndnoteText"/>
    <w:rsid w:val="00CB4ECF"/>
    <w:rPr>
      <w:szCs w:val="22"/>
      <w:lang w:bidi="ar-SA"/>
    </w:rPr>
  </w:style>
  <w:style w:type="paragraph" w:styleId="TableofAuthorities">
    <w:name w:val="table of authorities"/>
    <w:basedOn w:val="Normal"/>
    <w:next w:val="Normal"/>
    <w:unhideWhenUsed/>
    <w:rsid w:val="00CB4ECF"/>
    <w:pPr>
      <w:widowControl/>
      <w:spacing w:before="120" w:after="120" w:line="360" w:lineRule="auto"/>
      <w:ind w:left="240" w:hanging="240"/>
    </w:pPr>
    <w:rPr>
      <w:szCs w:val="22"/>
      <w:lang w:eastAsia="fr-BE"/>
    </w:rPr>
  </w:style>
  <w:style w:type="paragraph" w:styleId="MacroText">
    <w:name w:val="macro"/>
    <w:link w:val="MacroTextChar"/>
    <w:unhideWhenUsed/>
    <w:rsid w:val="00CB4ECF"/>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sz w:val="22"/>
      <w:szCs w:val="22"/>
      <w:lang w:eastAsia="en-US" w:bidi="ar-SA"/>
    </w:rPr>
  </w:style>
  <w:style w:type="character" w:customStyle="1" w:styleId="MacroTextChar">
    <w:name w:val="Macro Text Char"/>
    <w:basedOn w:val="DefaultParagraphFont"/>
    <w:link w:val="MacroText"/>
    <w:rsid w:val="00CB4ECF"/>
    <w:rPr>
      <w:rFonts w:ascii="Courier New" w:hAnsi="Courier New" w:cs="Courier New"/>
      <w:sz w:val="22"/>
      <w:szCs w:val="22"/>
      <w:lang w:eastAsia="en-US" w:bidi="ar-SA"/>
    </w:rPr>
  </w:style>
  <w:style w:type="paragraph" w:styleId="List">
    <w:name w:val="List"/>
    <w:basedOn w:val="Normal"/>
    <w:unhideWhenUsed/>
    <w:rsid w:val="00CB4ECF"/>
    <w:pPr>
      <w:widowControl/>
      <w:spacing w:before="120" w:after="120" w:line="360" w:lineRule="auto"/>
      <w:ind w:left="283" w:hanging="283"/>
    </w:pPr>
    <w:rPr>
      <w:szCs w:val="22"/>
    </w:rPr>
  </w:style>
  <w:style w:type="paragraph" w:styleId="List2">
    <w:name w:val="List 2"/>
    <w:basedOn w:val="Normal"/>
    <w:unhideWhenUsed/>
    <w:rsid w:val="00CB4ECF"/>
    <w:pPr>
      <w:widowControl/>
      <w:spacing w:before="120" w:after="120" w:line="360" w:lineRule="auto"/>
      <w:ind w:left="566" w:hanging="283"/>
    </w:pPr>
    <w:rPr>
      <w:szCs w:val="22"/>
    </w:rPr>
  </w:style>
  <w:style w:type="paragraph" w:styleId="List3">
    <w:name w:val="List 3"/>
    <w:basedOn w:val="Normal"/>
    <w:unhideWhenUsed/>
    <w:rsid w:val="00CB4ECF"/>
    <w:pPr>
      <w:widowControl/>
      <w:spacing w:before="120" w:after="120" w:line="360" w:lineRule="auto"/>
      <w:ind w:left="849" w:hanging="283"/>
    </w:pPr>
    <w:rPr>
      <w:szCs w:val="22"/>
    </w:rPr>
  </w:style>
  <w:style w:type="paragraph" w:styleId="List4">
    <w:name w:val="List 4"/>
    <w:basedOn w:val="Normal"/>
    <w:unhideWhenUsed/>
    <w:rsid w:val="00CB4ECF"/>
    <w:pPr>
      <w:widowControl/>
      <w:spacing w:before="120" w:after="120" w:line="360" w:lineRule="auto"/>
      <w:ind w:left="1132" w:hanging="283"/>
    </w:pPr>
    <w:rPr>
      <w:szCs w:val="22"/>
    </w:rPr>
  </w:style>
  <w:style w:type="paragraph" w:styleId="List5">
    <w:name w:val="List 5"/>
    <w:basedOn w:val="Normal"/>
    <w:unhideWhenUsed/>
    <w:rsid w:val="00CB4ECF"/>
    <w:pPr>
      <w:widowControl/>
      <w:spacing w:before="120" w:after="120" w:line="360" w:lineRule="auto"/>
      <w:ind w:left="1415" w:hanging="283"/>
    </w:pPr>
    <w:rPr>
      <w:szCs w:val="22"/>
    </w:rPr>
  </w:style>
  <w:style w:type="paragraph" w:styleId="ListBullet5">
    <w:name w:val="List Bullet 5"/>
    <w:basedOn w:val="Normal"/>
    <w:autoRedefine/>
    <w:unhideWhenUsed/>
    <w:rsid w:val="00CB4ECF"/>
    <w:pPr>
      <w:widowControl/>
      <w:tabs>
        <w:tab w:val="num" w:pos="1492"/>
      </w:tabs>
      <w:spacing w:before="120" w:after="120" w:line="360" w:lineRule="auto"/>
      <w:ind w:left="1492" w:hanging="360"/>
    </w:pPr>
    <w:rPr>
      <w:szCs w:val="22"/>
    </w:rPr>
  </w:style>
  <w:style w:type="paragraph" w:styleId="ListNumber5">
    <w:name w:val="List Number 5"/>
    <w:basedOn w:val="Normal"/>
    <w:unhideWhenUsed/>
    <w:rsid w:val="00CB4ECF"/>
    <w:pPr>
      <w:widowControl/>
      <w:tabs>
        <w:tab w:val="num" w:pos="1492"/>
      </w:tabs>
      <w:spacing w:before="120" w:after="120" w:line="360" w:lineRule="auto"/>
      <w:ind w:left="1492" w:hanging="360"/>
    </w:pPr>
    <w:rPr>
      <w:szCs w:val="22"/>
    </w:rPr>
  </w:style>
  <w:style w:type="paragraph" w:styleId="Title">
    <w:name w:val="Title"/>
    <w:basedOn w:val="Normal"/>
    <w:link w:val="TitleChar"/>
    <w:qFormat/>
    <w:rsid w:val="00CB4ECF"/>
    <w:pPr>
      <w:widowControl/>
      <w:spacing w:before="240" w:after="60" w:line="36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4ECF"/>
    <w:rPr>
      <w:rFonts w:ascii="Arial" w:hAnsi="Arial" w:cs="Arial"/>
      <w:b/>
      <w:bCs/>
      <w:kern w:val="28"/>
      <w:sz w:val="32"/>
      <w:szCs w:val="32"/>
      <w:lang w:bidi="ar-SA"/>
    </w:rPr>
  </w:style>
  <w:style w:type="paragraph" w:styleId="Closing">
    <w:name w:val="Closing"/>
    <w:basedOn w:val="Normal"/>
    <w:link w:val="ClosingChar"/>
    <w:unhideWhenUsed/>
    <w:rsid w:val="00CB4ECF"/>
    <w:pPr>
      <w:widowControl/>
      <w:spacing w:before="120" w:after="120" w:line="360" w:lineRule="auto"/>
      <w:ind w:left="4252"/>
    </w:pPr>
    <w:rPr>
      <w:szCs w:val="22"/>
    </w:rPr>
  </w:style>
  <w:style w:type="character" w:customStyle="1" w:styleId="ClosingChar">
    <w:name w:val="Closing Char"/>
    <w:basedOn w:val="DefaultParagraphFont"/>
    <w:link w:val="Closing"/>
    <w:rsid w:val="00CB4ECF"/>
    <w:rPr>
      <w:sz w:val="24"/>
      <w:szCs w:val="22"/>
      <w:lang w:bidi="ar-SA"/>
    </w:rPr>
  </w:style>
  <w:style w:type="paragraph" w:styleId="Signature">
    <w:name w:val="Signature"/>
    <w:basedOn w:val="Normal"/>
    <w:link w:val="SignatureChar"/>
    <w:unhideWhenUsed/>
    <w:rsid w:val="00CB4ECF"/>
    <w:pPr>
      <w:widowControl/>
      <w:spacing w:before="120" w:after="120" w:line="360" w:lineRule="auto"/>
      <w:ind w:left="4252"/>
    </w:pPr>
    <w:rPr>
      <w:szCs w:val="22"/>
    </w:rPr>
  </w:style>
  <w:style w:type="character" w:customStyle="1" w:styleId="SignatureChar">
    <w:name w:val="Signature Char"/>
    <w:basedOn w:val="DefaultParagraphFont"/>
    <w:link w:val="Signature"/>
    <w:rsid w:val="00CB4ECF"/>
    <w:rPr>
      <w:sz w:val="24"/>
      <w:szCs w:val="22"/>
      <w:lang w:bidi="ar-SA"/>
    </w:rPr>
  </w:style>
  <w:style w:type="paragraph" w:styleId="BodyText">
    <w:name w:val="Body Text"/>
    <w:basedOn w:val="Normal"/>
    <w:link w:val="BodyTextChar"/>
    <w:unhideWhenUsed/>
    <w:rsid w:val="00CB4ECF"/>
    <w:pPr>
      <w:widowControl/>
      <w:spacing w:before="120" w:after="120" w:line="360" w:lineRule="auto"/>
    </w:pPr>
    <w:rPr>
      <w:szCs w:val="22"/>
    </w:rPr>
  </w:style>
  <w:style w:type="character" w:customStyle="1" w:styleId="BodyTextChar">
    <w:name w:val="Body Text Char"/>
    <w:basedOn w:val="DefaultParagraphFont"/>
    <w:link w:val="BodyText"/>
    <w:rsid w:val="00CB4ECF"/>
    <w:rPr>
      <w:sz w:val="24"/>
      <w:szCs w:val="22"/>
      <w:lang w:bidi="ar-SA"/>
    </w:rPr>
  </w:style>
  <w:style w:type="paragraph" w:styleId="BodyTextIndent">
    <w:name w:val="Body Text Indent"/>
    <w:basedOn w:val="Normal"/>
    <w:link w:val="BodyTextIndentChar"/>
    <w:unhideWhenUsed/>
    <w:rsid w:val="00CB4ECF"/>
    <w:pPr>
      <w:widowControl/>
      <w:spacing w:before="120" w:after="120" w:line="360" w:lineRule="auto"/>
      <w:ind w:left="283"/>
    </w:pPr>
    <w:rPr>
      <w:szCs w:val="22"/>
    </w:rPr>
  </w:style>
  <w:style w:type="character" w:customStyle="1" w:styleId="BodyTextIndentChar">
    <w:name w:val="Body Text Indent Char"/>
    <w:basedOn w:val="DefaultParagraphFont"/>
    <w:link w:val="BodyTextIndent"/>
    <w:rsid w:val="00CB4ECF"/>
    <w:rPr>
      <w:sz w:val="24"/>
      <w:szCs w:val="22"/>
      <w:lang w:bidi="ar-SA"/>
    </w:rPr>
  </w:style>
  <w:style w:type="paragraph" w:styleId="ListContinue">
    <w:name w:val="List Continue"/>
    <w:basedOn w:val="Normal"/>
    <w:unhideWhenUsed/>
    <w:rsid w:val="00CB4ECF"/>
    <w:pPr>
      <w:widowControl/>
      <w:spacing w:before="120" w:after="120" w:line="360" w:lineRule="auto"/>
      <w:ind w:left="283"/>
    </w:pPr>
    <w:rPr>
      <w:szCs w:val="22"/>
    </w:rPr>
  </w:style>
  <w:style w:type="paragraph" w:styleId="ListContinue2">
    <w:name w:val="List Continue 2"/>
    <w:basedOn w:val="Normal"/>
    <w:unhideWhenUsed/>
    <w:rsid w:val="00CB4ECF"/>
    <w:pPr>
      <w:widowControl/>
      <w:spacing w:before="120" w:after="120" w:line="360" w:lineRule="auto"/>
      <w:ind w:left="566"/>
    </w:pPr>
    <w:rPr>
      <w:szCs w:val="22"/>
    </w:rPr>
  </w:style>
  <w:style w:type="paragraph" w:styleId="ListContinue3">
    <w:name w:val="List Continue 3"/>
    <w:basedOn w:val="Normal"/>
    <w:unhideWhenUsed/>
    <w:rsid w:val="00CB4ECF"/>
    <w:pPr>
      <w:widowControl/>
      <w:spacing w:before="120" w:after="120" w:line="360" w:lineRule="auto"/>
      <w:ind w:left="849"/>
    </w:pPr>
    <w:rPr>
      <w:szCs w:val="22"/>
    </w:rPr>
  </w:style>
  <w:style w:type="paragraph" w:styleId="ListContinue4">
    <w:name w:val="List Continue 4"/>
    <w:basedOn w:val="Normal"/>
    <w:unhideWhenUsed/>
    <w:rsid w:val="00CB4ECF"/>
    <w:pPr>
      <w:widowControl/>
      <w:spacing w:before="120" w:after="120" w:line="360" w:lineRule="auto"/>
      <w:ind w:left="1132"/>
    </w:pPr>
    <w:rPr>
      <w:szCs w:val="22"/>
    </w:rPr>
  </w:style>
  <w:style w:type="paragraph" w:styleId="ListContinue5">
    <w:name w:val="List Continue 5"/>
    <w:basedOn w:val="Normal"/>
    <w:unhideWhenUsed/>
    <w:rsid w:val="00CB4ECF"/>
    <w:pPr>
      <w:widowControl/>
      <w:spacing w:before="120" w:after="120" w:line="360" w:lineRule="auto"/>
      <w:ind w:left="1415"/>
    </w:pPr>
    <w:rPr>
      <w:szCs w:val="22"/>
    </w:rPr>
  </w:style>
  <w:style w:type="paragraph" w:styleId="MessageHeader">
    <w:name w:val="Message Header"/>
    <w:basedOn w:val="Normal"/>
    <w:link w:val="MessageHeaderChar"/>
    <w:unhideWhenUsed/>
    <w:rsid w:val="00CB4ECF"/>
    <w:pPr>
      <w:widowControl/>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hAnsi="Arial" w:cs="Arial"/>
      <w:szCs w:val="22"/>
    </w:rPr>
  </w:style>
  <w:style w:type="character" w:customStyle="1" w:styleId="MessageHeaderChar">
    <w:name w:val="Message Header Char"/>
    <w:basedOn w:val="DefaultParagraphFont"/>
    <w:link w:val="MessageHeader"/>
    <w:rsid w:val="00CB4ECF"/>
    <w:rPr>
      <w:rFonts w:ascii="Arial" w:hAnsi="Arial" w:cs="Arial"/>
      <w:sz w:val="24"/>
      <w:szCs w:val="22"/>
      <w:shd w:val="pct20" w:color="auto" w:fill="auto"/>
      <w:lang w:bidi="ar-SA"/>
    </w:rPr>
  </w:style>
  <w:style w:type="paragraph" w:styleId="Subtitle">
    <w:name w:val="Subtitle"/>
    <w:basedOn w:val="Normal"/>
    <w:link w:val="SubtitleChar"/>
    <w:qFormat/>
    <w:rsid w:val="00CB4ECF"/>
    <w:pPr>
      <w:widowControl/>
      <w:spacing w:before="120" w:after="60" w:line="360" w:lineRule="auto"/>
      <w:jc w:val="center"/>
      <w:outlineLvl w:val="1"/>
    </w:pPr>
    <w:rPr>
      <w:rFonts w:ascii="Arial" w:hAnsi="Arial" w:cs="Arial"/>
      <w:szCs w:val="22"/>
    </w:rPr>
  </w:style>
  <w:style w:type="character" w:customStyle="1" w:styleId="SubtitleChar">
    <w:name w:val="Subtitle Char"/>
    <w:basedOn w:val="DefaultParagraphFont"/>
    <w:link w:val="Subtitle"/>
    <w:rsid w:val="00CB4ECF"/>
    <w:rPr>
      <w:rFonts w:ascii="Arial" w:hAnsi="Arial" w:cs="Arial"/>
      <w:sz w:val="24"/>
      <w:szCs w:val="22"/>
      <w:lang w:bidi="ar-SA"/>
    </w:rPr>
  </w:style>
  <w:style w:type="paragraph" w:styleId="Salutation">
    <w:name w:val="Salutation"/>
    <w:basedOn w:val="Normal"/>
    <w:next w:val="Normal"/>
    <w:link w:val="SalutationChar"/>
    <w:unhideWhenUsed/>
    <w:rsid w:val="00CB4ECF"/>
    <w:pPr>
      <w:widowControl/>
      <w:spacing w:before="120" w:after="120" w:line="360" w:lineRule="auto"/>
    </w:pPr>
    <w:rPr>
      <w:szCs w:val="22"/>
      <w:lang w:eastAsia="fr-BE"/>
    </w:rPr>
  </w:style>
  <w:style w:type="character" w:customStyle="1" w:styleId="SalutationChar">
    <w:name w:val="Salutation Char"/>
    <w:basedOn w:val="DefaultParagraphFont"/>
    <w:link w:val="Salutation"/>
    <w:rsid w:val="00CB4ECF"/>
    <w:rPr>
      <w:sz w:val="24"/>
      <w:szCs w:val="22"/>
      <w:lang w:eastAsia="fr-BE" w:bidi="ar-SA"/>
    </w:rPr>
  </w:style>
  <w:style w:type="paragraph" w:styleId="Date">
    <w:name w:val="Date"/>
    <w:basedOn w:val="Normal"/>
    <w:next w:val="Normal"/>
    <w:link w:val="DateChar"/>
    <w:unhideWhenUsed/>
    <w:rsid w:val="00CB4ECF"/>
    <w:pPr>
      <w:widowControl/>
      <w:spacing w:before="120" w:after="120" w:line="360" w:lineRule="auto"/>
    </w:pPr>
    <w:rPr>
      <w:szCs w:val="22"/>
      <w:lang w:eastAsia="fr-BE"/>
    </w:rPr>
  </w:style>
  <w:style w:type="character" w:customStyle="1" w:styleId="DateChar">
    <w:name w:val="Date Char"/>
    <w:basedOn w:val="DefaultParagraphFont"/>
    <w:link w:val="Date"/>
    <w:rsid w:val="00CB4ECF"/>
    <w:rPr>
      <w:sz w:val="24"/>
      <w:szCs w:val="22"/>
      <w:lang w:eastAsia="fr-BE" w:bidi="ar-SA"/>
    </w:rPr>
  </w:style>
  <w:style w:type="paragraph" w:styleId="BodyTextFirstIndent">
    <w:name w:val="Body Text First Indent"/>
    <w:basedOn w:val="BodyText"/>
    <w:link w:val="BodyTextFirstIndentChar"/>
    <w:unhideWhenUsed/>
    <w:rsid w:val="00CB4ECF"/>
    <w:pPr>
      <w:ind w:firstLine="210"/>
    </w:pPr>
  </w:style>
  <w:style w:type="character" w:customStyle="1" w:styleId="BodyTextFirstIndentChar">
    <w:name w:val="Body Text First Indent Char"/>
    <w:basedOn w:val="BodyTextChar"/>
    <w:link w:val="BodyTextFirstIndent"/>
    <w:rsid w:val="00CB4ECF"/>
    <w:rPr>
      <w:sz w:val="24"/>
      <w:szCs w:val="22"/>
      <w:lang w:bidi="ar-SA"/>
    </w:rPr>
  </w:style>
  <w:style w:type="paragraph" w:styleId="BodyTextFirstIndent2">
    <w:name w:val="Body Text First Indent 2"/>
    <w:basedOn w:val="BodyTextIndent"/>
    <w:link w:val="BodyTextFirstIndent2Char"/>
    <w:unhideWhenUsed/>
    <w:rsid w:val="00CB4ECF"/>
    <w:pPr>
      <w:ind w:firstLine="210"/>
    </w:pPr>
  </w:style>
  <w:style w:type="character" w:customStyle="1" w:styleId="BodyTextFirstIndent2Char">
    <w:name w:val="Body Text First Indent 2 Char"/>
    <w:basedOn w:val="BodyTextIndentChar"/>
    <w:link w:val="BodyTextFirstIndent2"/>
    <w:rsid w:val="00CB4ECF"/>
    <w:rPr>
      <w:sz w:val="24"/>
      <w:szCs w:val="22"/>
      <w:lang w:bidi="ar-SA"/>
    </w:rPr>
  </w:style>
  <w:style w:type="paragraph" w:styleId="NoteHeading">
    <w:name w:val="Note Heading"/>
    <w:basedOn w:val="Normal"/>
    <w:next w:val="Normal"/>
    <w:link w:val="NoteHeadingChar"/>
    <w:unhideWhenUsed/>
    <w:rsid w:val="00CB4ECF"/>
    <w:pPr>
      <w:widowControl/>
      <w:spacing w:before="120" w:after="120" w:line="360" w:lineRule="auto"/>
    </w:pPr>
    <w:rPr>
      <w:szCs w:val="22"/>
      <w:lang w:eastAsia="fr-BE"/>
    </w:rPr>
  </w:style>
  <w:style w:type="character" w:customStyle="1" w:styleId="NoteHeadingChar">
    <w:name w:val="Note Heading Char"/>
    <w:basedOn w:val="DefaultParagraphFont"/>
    <w:link w:val="NoteHeading"/>
    <w:rsid w:val="00CB4ECF"/>
    <w:rPr>
      <w:sz w:val="24"/>
      <w:szCs w:val="22"/>
      <w:lang w:eastAsia="fr-BE" w:bidi="ar-SA"/>
    </w:rPr>
  </w:style>
  <w:style w:type="paragraph" w:styleId="BodyText2">
    <w:name w:val="Body Text 2"/>
    <w:basedOn w:val="Normal"/>
    <w:link w:val="BodyText2Char"/>
    <w:unhideWhenUsed/>
    <w:rsid w:val="00CB4ECF"/>
    <w:pPr>
      <w:widowControl/>
      <w:spacing w:before="120" w:after="120" w:line="480" w:lineRule="auto"/>
    </w:pPr>
    <w:rPr>
      <w:szCs w:val="22"/>
    </w:rPr>
  </w:style>
  <w:style w:type="character" w:customStyle="1" w:styleId="BodyText2Char">
    <w:name w:val="Body Text 2 Char"/>
    <w:basedOn w:val="DefaultParagraphFont"/>
    <w:link w:val="BodyText2"/>
    <w:rsid w:val="00CB4ECF"/>
    <w:rPr>
      <w:sz w:val="24"/>
      <w:szCs w:val="22"/>
      <w:lang w:bidi="ar-SA"/>
    </w:rPr>
  </w:style>
  <w:style w:type="paragraph" w:styleId="BodyText3">
    <w:name w:val="Body Text 3"/>
    <w:basedOn w:val="Normal"/>
    <w:link w:val="BodyText3Char"/>
    <w:unhideWhenUsed/>
    <w:rsid w:val="00CB4ECF"/>
    <w:pPr>
      <w:widowControl/>
      <w:spacing w:before="120" w:after="120" w:line="360" w:lineRule="auto"/>
    </w:pPr>
    <w:rPr>
      <w:sz w:val="16"/>
      <w:szCs w:val="16"/>
    </w:rPr>
  </w:style>
  <w:style w:type="character" w:customStyle="1" w:styleId="BodyText3Char">
    <w:name w:val="Body Text 3 Char"/>
    <w:basedOn w:val="DefaultParagraphFont"/>
    <w:link w:val="BodyText3"/>
    <w:rsid w:val="00CB4ECF"/>
    <w:rPr>
      <w:sz w:val="16"/>
      <w:szCs w:val="16"/>
      <w:lang w:bidi="ar-SA"/>
    </w:rPr>
  </w:style>
  <w:style w:type="paragraph" w:styleId="BodyTextIndent2">
    <w:name w:val="Body Text Indent 2"/>
    <w:basedOn w:val="Normal"/>
    <w:link w:val="BodyTextIndent2Char"/>
    <w:unhideWhenUsed/>
    <w:rsid w:val="00CB4ECF"/>
    <w:pPr>
      <w:widowControl/>
      <w:spacing w:before="120" w:after="120" w:line="480" w:lineRule="auto"/>
      <w:ind w:left="283"/>
    </w:pPr>
    <w:rPr>
      <w:szCs w:val="22"/>
    </w:rPr>
  </w:style>
  <w:style w:type="character" w:customStyle="1" w:styleId="BodyTextIndent2Char">
    <w:name w:val="Body Text Indent 2 Char"/>
    <w:basedOn w:val="DefaultParagraphFont"/>
    <w:link w:val="BodyTextIndent2"/>
    <w:rsid w:val="00CB4ECF"/>
    <w:rPr>
      <w:sz w:val="24"/>
      <w:szCs w:val="22"/>
      <w:lang w:bidi="ar-SA"/>
    </w:rPr>
  </w:style>
  <w:style w:type="paragraph" w:styleId="BodyTextIndent3">
    <w:name w:val="Body Text Indent 3"/>
    <w:basedOn w:val="Normal"/>
    <w:link w:val="BodyTextIndent3Char"/>
    <w:unhideWhenUsed/>
    <w:rsid w:val="00CB4ECF"/>
    <w:pPr>
      <w:widowControl/>
      <w:spacing w:before="120" w:after="120" w:line="360" w:lineRule="auto"/>
      <w:ind w:left="283"/>
    </w:pPr>
    <w:rPr>
      <w:sz w:val="16"/>
      <w:szCs w:val="16"/>
    </w:rPr>
  </w:style>
  <w:style w:type="character" w:customStyle="1" w:styleId="BodyTextIndent3Char">
    <w:name w:val="Body Text Indent 3 Char"/>
    <w:basedOn w:val="DefaultParagraphFont"/>
    <w:link w:val="BodyTextIndent3"/>
    <w:rsid w:val="00CB4ECF"/>
    <w:rPr>
      <w:sz w:val="16"/>
      <w:szCs w:val="16"/>
      <w:lang w:bidi="ar-SA"/>
    </w:rPr>
  </w:style>
  <w:style w:type="paragraph" w:styleId="BlockText">
    <w:name w:val="Block Text"/>
    <w:basedOn w:val="Normal"/>
    <w:unhideWhenUsed/>
    <w:rsid w:val="00CB4ECF"/>
    <w:pPr>
      <w:widowControl/>
      <w:spacing w:before="120" w:after="120" w:line="360" w:lineRule="auto"/>
      <w:ind w:left="1440" w:right="1440"/>
    </w:pPr>
    <w:rPr>
      <w:szCs w:val="22"/>
    </w:rPr>
  </w:style>
  <w:style w:type="paragraph" w:styleId="DocumentMap">
    <w:name w:val="Document Map"/>
    <w:basedOn w:val="Normal"/>
    <w:link w:val="DocumentMapChar"/>
    <w:unhideWhenUsed/>
    <w:rsid w:val="00CB4ECF"/>
    <w:pPr>
      <w:widowControl/>
      <w:shd w:val="clear" w:color="auto" w:fill="000080"/>
      <w:spacing w:before="120" w:after="120" w:line="360" w:lineRule="auto"/>
    </w:pPr>
    <w:rPr>
      <w:rFonts w:ascii="Tahoma" w:hAnsi="Tahoma" w:cs="Tahoma"/>
      <w:szCs w:val="22"/>
    </w:rPr>
  </w:style>
  <w:style w:type="character" w:customStyle="1" w:styleId="DocumentMapChar">
    <w:name w:val="Document Map Char"/>
    <w:basedOn w:val="DefaultParagraphFont"/>
    <w:link w:val="DocumentMap"/>
    <w:rsid w:val="00CB4ECF"/>
    <w:rPr>
      <w:rFonts w:ascii="Tahoma" w:hAnsi="Tahoma" w:cs="Tahoma"/>
      <w:sz w:val="24"/>
      <w:szCs w:val="22"/>
      <w:shd w:val="clear" w:color="auto" w:fill="000080"/>
      <w:lang w:bidi="ar-SA"/>
    </w:rPr>
  </w:style>
  <w:style w:type="paragraph" w:styleId="PlainText">
    <w:name w:val="Plain Text"/>
    <w:basedOn w:val="Normal"/>
    <w:link w:val="PlainTextChar"/>
    <w:unhideWhenUsed/>
    <w:rsid w:val="00CB4ECF"/>
    <w:pPr>
      <w:widowControl/>
      <w:spacing w:before="120" w:after="120" w:line="360" w:lineRule="auto"/>
    </w:pPr>
    <w:rPr>
      <w:rFonts w:ascii="Courier New" w:hAnsi="Courier New" w:cs="Courier New"/>
      <w:sz w:val="20"/>
      <w:szCs w:val="22"/>
    </w:rPr>
  </w:style>
  <w:style w:type="character" w:customStyle="1" w:styleId="PlainTextChar">
    <w:name w:val="Plain Text Char"/>
    <w:basedOn w:val="DefaultParagraphFont"/>
    <w:link w:val="PlainText"/>
    <w:rsid w:val="00CB4ECF"/>
    <w:rPr>
      <w:rFonts w:ascii="Courier New" w:hAnsi="Courier New" w:cs="Courier New"/>
      <w:szCs w:val="22"/>
      <w:lang w:bidi="ar-SA"/>
    </w:rPr>
  </w:style>
  <w:style w:type="paragraph" w:styleId="E-mailSignature">
    <w:name w:val="E-mail Signature"/>
    <w:basedOn w:val="Normal"/>
    <w:link w:val="E-mailSignatureChar"/>
    <w:unhideWhenUsed/>
    <w:rsid w:val="00CB4ECF"/>
    <w:pPr>
      <w:widowControl/>
      <w:spacing w:before="120" w:after="120" w:line="360" w:lineRule="auto"/>
    </w:pPr>
    <w:rPr>
      <w:szCs w:val="22"/>
    </w:rPr>
  </w:style>
  <w:style w:type="character" w:customStyle="1" w:styleId="E-mailSignatureChar">
    <w:name w:val="E-mail Signature Char"/>
    <w:basedOn w:val="DefaultParagraphFont"/>
    <w:link w:val="E-mailSignature"/>
    <w:rsid w:val="00CB4ECF"/>
    <w:rPr>
      <w:sz w:val="24"/>
      <w:szCs w:val="22"/>
      <w:lang w:bidi="ar-SA"/>
    </w:rPr>
  </w:style>
  <w:style w:type="paragraph" w:customStyle="1" w:styleId="Annexetitreacte0">
    <w:name w:val="Annexe titre (acte)"/>
    <w:basedOn w:val="Normal"/>
    <w:next w:val="Normal"/>
    <w:rsid w:val="00CB4ECF"/>
    <w:pPr>
      <w:widowControl/>
      <w:autoSpaceDE w:val="0"/>
      <w:autoSpaceDN w:val="0"/>
      <w:spacing w:before="120" w:after="120"/>
      <w:jc w:val="center"/>
    </w:pPr>
    <w:rPr>
      <w:b/>
      <w:bCs/>
      <w:u w:val="single"/>
    </w:rPr>
  </w:style>
  <w:style w:type="paragraph" w:customStyle="1" w:styleId="CM1">
    <w:name w:val="CM1"/>
    <w:basedOn w:val="Normal"/>
    <w:next w:val="Normal"/>
    <w:uiPriority w:val="99"/>
    <w:rsid w:val="00CB4ECF"/>
    <w:pPr>
      <w:widowControl/>
      <w:autoSpaceDE w:val="0"/>
      <w:autoSpaceDN w:val="0"/>
      <w:adjustRightInd w:val="0"/>
    </w:pPr>
    <w:rPr>
      <w:rFonts w:eastAsia="Calibri"/>
      <w:szCs w:val="24"/>
      <w:lang w:eastAsia="en-US"/>
    </w:rPr>
  </w:style>
  <w:style w:type="paragraph" w:customStyle="1" w:styleId="CM3">
    <w:name w:val="CM3"/>
    <w:basedOn w:val="Normal"/>
    <w:next w:val="Normal"/>
    <w:uiPriority w:val="99"/>
    <w:rsid w:val="00CB4ECF"/>
    <w:pPr>
      <w:widowControl/>
      <w:autoSpaceDE w:val="0"/>
      <w:autoSpaceDN w:val="0"/>
      <w:adjustRightInd w:val="0"/>
    </w:pPr>
    <w:rPr>
      <w:rFonts w:eastAsia="Calibri"/>
      <w:szCs w:val="24"/>
      <w:lang w:eastAsia="en-US"/>
    </w:rPr>
  </w:style>
  <w:style w:type="paragraph" w:customStyle="1" w:styleId="ListNumberLevel3">
    <w:name w:val="List Number (Level 3)"/>
    <w:basedOn w:val="Normal"/>
    <w:rsid w:val="00CB4ECF"/>
    <w:pPr>
      <w:widowControl/>
      <w:tabs>
        <w:tab w:val="num" w:pos="2126"/>
      </w:tabs>
      <w:spacing w:before="120" w:after="120"/>
      <w:ind w:left="2126" w:hanging="709"/>
      <w:jc w:val="both"/>
    </w:pPr>
    <w:rPr>
      <w:szCs w:val="24"/>
      <w:lang w:eastAsia="en-US"/>
    </w:rPr>
  </w:style>
  <w:style w:type="paragraph" w:customStyle="1" w:styleId="ListNumberLevel4">
    <w:name w:val="List Number (Level 4)"/>
    <w:basedOn w:val="Normal"/>
    <w:rsid w:val="00CB4ECF"/>
    <w:pPr>
      <w:widowControl/>
      <w:tabs>
        <w:tab w:val="num" w:pos="2835"/>
      </w:tabs>
      <w:spacing w:before="120" w:after="120"/>
      <w:ind w:left="2835" w:hanging="709"/>
      <w:jc w:val="both"/>
    </w:pPr>
    <w:rPr>
      <w:szCs w:val="24"/>
      <w:lang w:eastAsia="en-US"/>
    </w:rPr>
  </w:style>
  <w:style w:type="paragraph" w:customStyle="1" w:styleId="ListBullet1">
    <w:name w:val="List Bullet 1"/>
    <w:basedOn w:val="Normal"/>
    <w:rsid w:val="00CB4ECF"/>
    <w:pPr>
      <w:widowControl/>
      <w:numPr>
        <w:numId w:val="16"/>
      </w:numPr>
      <w:spacing w:before="120" w:after="120"/>
      <w:jc w:val="both"/>
    </w:pPr>
    <w:rPr>
      <w:szCs w:val="22"/>
      <w:lang w:eastAsia="de-DE"/>
    </w:rPr>
  </w:style>
  <w:style w:type="paragraph" w:customStyle="1" w:styleId="ListDash">
    <w:name w:val="List Dash"/>
    <w:basedOn w:val="Normal"/>
    <w:link w:val="ListDashChar"/>
    <w:rsid w:val="00CB4ECF"/>
    <w:pPr>
      <w:widowControl/>
      <w:numPr>
        <w:numId w:val="17"/>
      </w:numPr>
      <w:spacing w:before="120" w:after="120"/>
      <w:jc w:val="both"/>
    </w:pPr>
    <w:rPr>
      <w:szCs w:val="22"/>
      <w:lang w:eastAsia="de-DE"/>
    </w:rPr>
  </w:style>
  <w:style w:type="paragraph" w:customStyle="1" w:styleId="ListDash1">
    <w:name w:val="List Dash 1"/>
    <w:basedOn w:val="Normal"/>
    <w:link w:val="ListDash1Char"/>
    <w:rsid w:val="00CB4ECF"/>
    <w:pPr>
      <w:widowControl/>
      <w:numPr>
        <w:numId w:val="18"/>
      </w:numPr>
      <w:spacing w:before="120" w:after="120"/>
      <w:jc w:val="both"/>
    </w:pPr>
    <w:rPr>
      <w:szCs w:val="22"/>
      <w:lang w:eastAsia="de-DE"/>
    </w:rPr>
  </w:style>
  <w:style w:type="paragraph" w:customStyle="1" w:styleId="ListDash2">
    <w:name w:val="List Dash 2"/>
    <w:basedOn w:val="Normal"/>
    <w:rsid w:val="00CB4ECF"/>
    <w:pPr>
      <w:widowControl/>
      <w:numPr>
        <w:numId w:val="19"/>
      </w:numPr>
      <w:spacing w:before="120" w:after="120"/>
      <w:jc w:val="both"/>
    </w:pPr>
    <w:rPr>
      <w:szCs w:val="22"/>
      <w:lang w:eastAsia="de-DE"/>
    </w:rPr>
  </w:style>
  <w:style w:type="paragraph" w:customStyle="1" w:styleId="ListDash3">
    <w:name w:val="List Dash 3"/>
    <w:basedOn w:val="Normal"/>
    <w:rsid w:val="00CB4ECF"/>
    <w:pPr>
      <w:widowControl/>
      <w:numPr>
        <w:numId w:val="20"/>
      </w:numPr>
      <w:spacing w:before="120" w:after="120"/>
      <w:jc w:val="both"/>
    </w:pPr>
    <w:rPr>
      <w:szCs w:val="22"/>
      <w:lang w:eastAsia="de-DE"/>
    </w:rPr>
  </w:style>
  <w:style w:type="paragraph" w:customStyle="1" w:styleId="ListDash4">
    <w:name w:val="List Dash 4"/>
    <w:basedOn w:val="Normal"/>
    <w:rsid w:val="00CB4ECF"/>
    <w:pPr>
      <w:widowControl/>
      <w:numPr>
        <w:numId w:val="21"/>
      </w:numPr>
      <w:spacing w:before="120" w:after="120"/>
      <w:jc w:val="both"/>
    </w:pPr>
    <w:rPr>
      <w:szCs w:val="22"/>
      <w:lang w:eastAsia="de-DE"/>
    </w:rPr>
  </w:style>
  <w:style w:type="paragraph" w:customStyle="1" w:styleId="ListNumber1">
    <w:name w:val="List Number 1"/>
    <w:basedOn w:val="Text1"/>
    <w:rsid w:val="00CB4ECF"/>
    <w:pPr>
      <w:tabs>
        <w:tab w:val="num" w:pos="1560"/>
      </w:tabs>
      <w:ind w:left="1560" w:hanging="709"/>
    </w:pPr>
    <w:rPr>
      <w:rFonts w:eastAsia="Times New Roman"/>
      <w:lang w:eastAsia="de-DE"/>
    </w:rPr>
  </w:style>
  <w:style w:type="paragraph" w:customStyle="1" w:styleId="ListNumber1Level2">
    <w:name w:val="List Number 1 (Level 2)"/>
    <w:basedOn w:val="Text1"/>
    <w:rsid w:val="00CB4ECF"/>
    <w:pPr>
      <w:tabs>
        <w:tab w:val="num" w:pos="2268"/>
      </w:tabs>
      <w:ind w:left="2268" w:hanging="708"/>
    </w:pPr>
    <w:rPr>
      <w:rFonts w:eastAsia="Times New Roman"/>
      <w:lang w:eastAsia="de-DE"/>
    </w:rPr>
  </w:style>
  <w:style w:type="paragraph" w:customStyle="1" w:styleId="ListNumber1Level3">
    <w:name w:val="List Number 1 (Level 3)"/>
    <w:basedOn w:val="Text1"/>
    <w:rsid w:val="00CB4ECF"/>
    <w:pPr>
      <w:tabs>
        <w:tab w:val="num" w:pos="2977"/>
      </w:tabs>
      <w:ind w:left="2977" w:hanging="709"/>
    </w:pPr>
    <w:rPr>
      <w:rFonts w:eastAsia="Times New Roman"/>
      <w:lang w:eastAsia="de-DE"/>
    </w:rPr>
  </w:style>
  <w:style w:type="paragraph" w:customStyle="1" w:styleId="ListNumber1Level4">
    <w:name w:val="List Number 1 (Level 4)"/>
    <w:basedOn w:val="Text1"/>
    <w:rsid w:val="00CB4ECF"/>
    <w:pPr>
      <w:numPr>
        <w:ilvl w:val="3"/>
        <w:numId w:val="22"/>
      </w:numPr>
    </w:pPr>
    <w:rPr>
      <w:rFonts w:eastAsia="Times New Roman"/>
      <w:lang w:eastAsia="de-DE"/>
    </w:rPr>
  </w:style>
  <w:style w:type="paragraph" w:customStyle="1" w:styleId="Rfrenceinterinstitutionelleprliminaire">
    <w:name w:val="Référence interinstitutionelle (préliminaire)"/>
    <w:basedOn w:val="Normal"/>
    <w:next w:val="Normal"/>
    <w:rsid w:val="00CB4ECF"/>
    <w:pPr>
      <w:widowControl/>
      <w:ind w:left="5103"/>
    </w:pPr>
    <w:rPr>
      <w:szCs w:val="22"/>
      <w:lang w:eastAsia="de-DE"/>
    </w:rPr>
  </w:style>
  <w:style w:type="paragraph" w:customStyle="1" w:styleId="Sous-titreobjetprliminaire">
    <w:name w:val="Sous-titre objet (préliminaire)"/>
    <w:basedOn w:val="Normal"/>
    <w:rsid w:val="00CB4ECF"/>
    <w:pPr>
      <w:widowControl/>
      <w:jc w:val="center"/>
    </w:pPr>
    <w:rPr>
      <w:b/>
      <w:szCs w:val="22"/>
      <w:lang w:eastAsia="de-DE"/>
    </w:rPr>
  </w:style>
  <w:style w:type="paragraph" w:customStyle="1" w:styleId="Statutprliminaire">
    <w:name w:val="Statut (préliminaire)"/>
    <w:basedOn w:val="Normal"/>
    <w:next w:val="Normal"/>
    <w:rsid w:val="00CB4ECF"/>
    <w:pPr>
      <w:widowControl/>
      <w:spacing w:before="360"/>
      <w:jc w:val="center"/>
    </w:pPr>
    <w:rPr>
      <w:szCs w:val="22"/>
      <w:lang w:eastAsia="de-DE"/>
    </w:rPr>
  </w:style>
  <w:style w:type="paragraph" w:customStyle="1" w:styleId="Titreobjetprliminaire">
    <w:name w:val="Titre objet (préliminaire)"/>
    <w:basedOn w:val="Normal"/>
    <w:next w:val="Normal"/>
    <w:rsid w:val="00CB4ECF"/>
    <w:pPr>
      <w:widowControl/>
      <w:spacing w:before="360" w:after="360"/>
      <w:jc w:val="center"/>
    </w:pPr>
    <w:rPr>
      <w:b/>
      <w:szCs w:val="22"/>
      <w:lang w:eastAsia="de-DE"/>
    </w:rPr>
  </w:style>
  <w:style w:type="paragraph" w:customStyle="1" w:styleId="Typedudocumentprliminaire">
    <w:name w:val="Type du document (préliminaire)"/>
    <w:basedOn w:val="Normal"/>
    <w:next w:val="Normal"/>
    <w:rsid w:val="00CB4ECF"/>
    <w:pPr>
      <w:widowControl/>
      <w:spacing w:before="360"/>
      <w:jc w:val="center"/>
    </w:pPr>
    <w:rPr>
      <w:b/>
      <w:szCs w:val="22"/>
      <w:lang w:eastAsia="de-DE"/>
    </w:rPr>
  </w:style>
  <w:style w:type="paragraph" w:customStyle="1" w:styleId="Lignefinal">
    <w:name w:val="Ligne final"/>
    <w:basedOn w:val="Normal"/>
    <w:next w:val="Normal"/>
    <w:rsid w:val="00CB4ECF"/>
    <w:pPr>
      <w:widowControl/>
      <w:numPr>
        <w:numId w:val="23"/>
      </w:numPr>
      <w:pBdr>
        <w:bottom w:val="single" w:sz="4" w:space="0" w:color="000000"/>
      </w:pBdr>
      <w:spacing w:before="720" w:after="360" w:line="360" w:lineRule="auto"/>
      <w:ind w:left="3400" w:right="3400" w:firstLine="0"/>
      <w:jc w:val="center"/>
    </w:pPr>
    <w:rPr>
      <w:b/>
      <w:szCs w:val="22"/>
    </w:rPr>
  </w:style>
  <w:style w:type="paragraph" w:customStyle="1" w:styleId="LignefinalLandscape">
    <w:name w:val="Ligne final (Landscape)"/>
    <w:basedOn w:val="Normal"/>
    <w:next w:val="Normal"/>
    <w:rsid w:val="00CB4ECF"/>
    <w:pPr>
      <w:widowControl/>
      <w:pBdr>
        <w:bottom w:val="single" w:sz="4" w:space="0" w:color="000000"/>
      </w:pBdr>
      <w:spacing w:before="720" w:after="360" w:line="360" w:lineRule="auto"/>
      <w:ind w:left="5868" w:right="5868"/>
      <w:jc w:val="center"/>
    </w:pPr>
    <w:rPr>
      <w:b/>
      <w:szCs w:val="22"/>
    </w:rPr>
  </w:style>
  <w:style w:type="paragraph" w:customStyle="1" w:styleId="EntLogo">
    <w:name w:val="EntLogo"/>
    <w:basedOn w:val="Normal"/>
    <w:rsid w:val="00CB4ECF"/>
    <w:pPr>
      <w:widowControl/>
      <w:numPr>
        <w:ilvl w:val="1"/>
        <w:numId w:val="23"/>
      </w:numPr>
      <w:tabs>
        <w:tab w:val="clear" w:pos="2268"/>
        <w:tab w:val="right" w:pos="9639"/>
      </w:tabs>
      <w:spacing w:line="360" w:lineRule="auto"/>
      <w:ind w:left="0" w:firstLine="0"/>
    </w:pPr>
    <w:rPr>
      <w:b/>
      <w:szCs w:val="22"/>
    </w:rPr>
  </w:style>
  <w:style w:type="paragraph" w:customStyle="1" w:styleId="EntInstit">
    <w:name w:val="EntInstit"/>
    <w:basedOn w:val="Normal"/>
    <w:rsid w:val="00CB4ECF"/>
    <w:pPr>
      <w:widowControl/>
      <w:jc w:val="right"/>
    </w:pPr>
    <w:rPr>
      <w:b/>
      <w:szCs w:val="22"/>
    </w:rPr>
  </w:style>
  <w:style w:type="paragraph" w:customStyle="1" w:styleId="EntRefer">
    <w:name w:val="EntRefer"/>
    <w:basedOn w:val="Normal"/>
    <w:rsid w:val="00CB4ECF"/>
    <w:pPr>
      <w:widowControl/>
    </w:pPr>
    <w:rPr>
      <w:b/>
      <w:szCs w:val="22"/>
    </w:rPr>
  </w:style>
  <w:style w:type="paragraph" w:customStyle="1" w:styleId="EntEmet">
    <w:name w:val="EntEmet"/>
    <w:basedOn w:val="Normal"/>
    <w:rsid w:val="00CB4ECF"/>
    <w:pPr>
      <w:widowControl/>
      <w:spacing w:before="40"/>
    </w:pPr>
    <w:rPr>
      <w:szCs w:val="22"/>
    </w:rPr>
  </w:style>
  <w:style w:type="paragraph" w:customStyle="1" w:styleId="EntText">
    <w:name w:val="EntText"/>
    <w:basedOn w:val="Normal"/>
    <w:rsid w:val="00CB4ECF"/>
    <w:pPr>
      <w:widowControl/>
      <w:spacing w:before="120" w:after="120" w:line="360" w:lineRule="auto"/>
    </w:pPr>
    <w:rPr>
      <w:szCs w:val="22"/>
    </w:rPr>
  </w:style>
  <w:style w:type="paragraph" w:customStyle="1" w:styleId="EntEU">
    <w:name w:val="EntEU"/>
    <w:basedOn w:val="Normal"/>
    <w:rsid w:val="00CB4ECF"/>
    <w:pPr>
      <w:widowControl/>
      <w:numPr>
        <w:ilvl w:val="2"/>
        <w:numId w:val="23"/>
      </w:numPr>
      <w:spacing w:before="240" w:after="240"/>
      <w:ind w:left="0" w:firstLine="0"/>
      <w:jc w:val="center"/>
    </w:pPr>
    <w:rPr>
      <w:b/>
      <w:sz w:val="36"/>
      <w:szCs w:val="22"/>
    </w:rPr>
  </w:style>
  <w:style w:type="paragraph" w:customStyle="1" w:styleId="EntASSOC">
    <w:name w:val="EntASSOC"/>
    <w:basedOn w:val="Normal"/>
    <w:rsid w:val="00CB4ECF"/>
    <w:pPr>
      <w:widowControl/>
      <w:jc w:val="center"/>
    </w:pPr>
    <w:rPr>
      <w:b/>
      <w:szCs w:val="22"/>
    </w:rPr>
  </w:style>
  <w:style w:type="paragraph" w:customStyle="1" w:styleId="EntACP">
    <w:name w:val="EntACP"/>
    <w:basedOn w:val="Normal"/>
    <w:rsid w:val="00CB4ECF"/>
    <w:pPr>
      <w:widowControl/>
      <w:spacing w:after="120"/>
      <w:jc w:val="center"/>
    </w:pPr>
    <w:rPr>
      <w:b/>
      <w:spacing w:val="40"/>
      <w:sz w:val="28"/>
      <w:szCs w:val="22"/>
    </w:rPr>
  </w:style>
  <w:style w:type="paragraph" w:customStyle="1" w:styleId="EntInstitACP">
    <w:name w:val="EntInstitACP"/>
    <w:basedOn w:val="Normal"/>
    <w:rsid w:val="00CB4ECF"/>
    <w:pPr>
      <w:widowControl/>
      <w:jc w:val="center"/>
    </w:pPr>
    <w:rPr>
      <w:b/>
      <w:szCs w:val="22"/>
    </w:rPr>
  </w:style>
  <w:style w:type="paragraph" w:customStyle="1" w:styleId="Genredudocument">
    <w:name w:val="Genre du document"/>
    <w:basedOn w:val="EntRefer"/>
    <w:next w:val="EntRefer"/>
    <w:rsid w:val="00CB4ECF"/>
    <w:pPr>
      <w:spacing w:before="240"/>
    </w:pPr>
  </w:style>
  <w:style w:type="paragraph" w:customStyle="1" w:styleId="Accordtitre">
    <w:name w:val="Accord titre"/>
    <w:basedOn w:val="Normal"/>
    <w:rsid w:val="00CB4ECF"/>
    <w:pPr>
      <w:widowControl/>
      <w:numPr>
        <w:ilvl w:val="3"/>
        <w:numId w:val="23"/>
      </w:numPr>
      <w:spacing w:line="360" w:lineRule="auto"/>
      <w:ind w:left="0" w:firstLine="0"/>
      <w:jc w:val="center"/>
    </w:pPr>
    <w:rPr>
      <w:szCs w:val="22"/>
    </w:rPr>
  </w:style>
  <w:style w:type="paragraph" w:customStyle="1" w:styleId="FooterAccord">
    <w:name w:val="Footer Accord"/>
    <w:basedOn w:val="Normal"/>
    <w:rsid w:val="00CB4ECF"/>
    <w:pPr>
      <w:widowControl/>
      <w:tabs>
        <w:tab w:val="center" w:pos="4819"/>
        <w:tab w:val="center" w:pos="7370"/>
        <w:tab w:val="right" w:pos="9638"/>
      </w:tabs>
      <w:spacing w:before="360"/>
      <w:jc w:val="center"/>
    </w:pPr>
    <w:rPr>
      <w:szCs w:val="22"/>
    </w:rPr>
  </w:style>
  <w:style w:type="paragraph" w:customStyle="1" w:styleId="FooterLandscapeAccord">
    <w:name w:val="FooterLandscape Accord"/>
    <w:basedOn w:val="Normal"/>
    <w:rsid w:val="00CB4ECF"/>
    <w:pPr>
      <w:widowControl/>
      <w:tabs>
        <w:tab w:val="center" w:pos="7285"/>
        <w:tab w:val="center" w:pos="10930"/>
        <w:tab w:val="right" w:pos="14570"/>
      </w:tabs>
      <w:spacing w:before="360"/>
      <w:jc w:val="center"/>
    </w:pPr>
    <w:rPr>
      <w:szCs w:val="22"/>
    </w:rPr>
  </w:style>
  <w:style w:type="paragraph" w:customStyle="1" w:styleId="Titre2">
    <w:name w:val="Titre2"/>
    <w:basedOn w:val="Normal"/>
    <w:rsid w:val="00CB4ECF"/>
    <w:pPr>
      <w:widowControl/>
      <w:numPr>
        <w:numId w:val="24"/>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firstLine="0"/>
      <w:jc w:val="both"/>
    </w:pPr>
    <w:rPr>
      <w:rFonts w:ascii="Arial" w:hAnsi="Arial"/>
      <w:b/>
      <w:sz w:val="48"/>
      <w:szCs w:val="22"/>
    </w:rPr>
  </w:style>
  <w:style w:type="paragraph" w:customStyle="1" w:styleId="Titre1">
    <w:name w:val="Titre1"/>
    <w:basedOn w:val="Heading6"/>
    <w:rsid w:val="00CB4ECF"/>
    <w:pPr>
      <w:keepNext/>
      <w:widowControl/>
      <w:numPr>
        <w:numId w:val="25"/>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i w:val="0"/>
      <w:sz w:val="60"/>
    </w:rPr>
  </w:style>
  <w:style w:type="paragraph" w:customStyle="1" w:styleId="Par-number1">
    <w:name w:val="Par-number 1)"/>
    <w:basedOn w:val="Normal"/>
    <w:next w:val="Normal"/>
    <w:rsid w:val="00CB4ECF"/>
    <w:pPr>
      <w:tabs>
        <w:tab w:val="num" w:pos="1209"/>
      </w:tabs>
      <w:spacing w:line="360" w:lineRule="auto"/>
      <w:ind w:left="1209" w:hanging="360"/>
    </w:pPr>
    <w:rPr>
      <w:szCs w:val="22"/>
    </w:rPr>
  </w:style>
  <w:style w:type="paragraph" w:customStyle="1" w:styleId="Par-bullet">
    <w:name w:val="Par-bullet"/>
    <w:basedOn w:val="Normal"/>
    <w:next w:val="Normal"/>
    <w:rsid w:val="00CB4ECF"/>
    <w:pPr>
      <w:tabs>
        <w:tab w:val="num" w:pos="643"/>
      </w:tabs>
      <w:spacing w:line="360" w:lineRule="auto"/>
      <w:ind w:left="643" w:hanging="360"/>
    </w:pPr>
    <w:rPr>
      <w:szCs w:val="22"/>
    </w:rPr>
  </w:style>
  <w:style w:type="paragraph" w:customStyle="1" w:styleId="Par-equal">
    <w:name w:val="Par-equal"/>
    <w:basedOn w:val="Normal"/>
    <w:next w:val="Normal"/>
    <w:rsid w:val="00CB4ECF"/>
    <w:pPr>
      <w:numPr>
        <w:numId w:val="26"/>
      </w:numPr>
      <w:spacing w:line="360" w:lineRule="auto"/>
    </w:pPr>
    <w:rPr>
      <w:szCs w:val="22"/>
    </w:rPr>
  </w:style>
  <w:style w:type="paragraph" w:customStyle="1" w:styleId="Par-number10">
    <w:name w:val="Par-number (1)"/>
    <w:basedOn w:val="Normal"/>
    <w:next w:val="Normal"/>
    <w:rsid w:val="00CB4ECF"/>
    <w:pPr>
      <w:tabs>
        <w:tab w:val="num" w:pos="1209"/>
      </w:tabs>
      <w:spacing w:line="360" w:lineRule="auto"/>
      <w:ind w:left="1209" w:hanging="360"/>
    </w:pPr>
    <w:rPr>
      <w:szCs w:val="22"/>
    </w:rPr>
  </w:style>
  <w:style w:type="paragraph" w:customStyle="1" w:styleId="Par-number11">
    <w:name w:val="Par-number 1."/>
    <w:basedOn w:val="Normal"/>
    <w:next w:val="Normal"/>
    <w:rsid w:val="00CB4ECF"/>
    <w:pPr>
      <w:tabs>
        <w:tab w:val="num" w:pos="360"/>
      </w:tabs>
      <w:spacing w:line="360" w:lineRule="auto"/>
      <w:ind w:left="360" w:hanging="360"/>
    </w:pPr>
    <w:rPr>
      <w:szCs w:val="22"/>
    </w:rPr>
  </w:style>
  <w:style w:type="paragraph" w:customStyle="1" w:styleId="Par-numberI">
    <w:name w:val="Par-number I."/>
    <w:basedOn w:val="Normal"/>
    <w:next w:val="Normal"/>
    <w:rsid w:val="00CB4ECF"/>
    <w:pPr>
      <w:tabs>
        <w:tab w:val="num" w:pos="643"/>
      </w:tabs>
      <w:spacing w:line="360" w:lineRule="auto"/>
      <w:ind w:left="643" w:hanging="360"/>
    </w:pPr>
    <w:rPr>
      <w:szCs w:val="22"/>
    </w:rPr>
  </w:style>
  <w:style w:type="paragraph" w:customStyle="1" w:styleId="Par-dash">
    <w:name w:val="Par-dash"/>
    <w:basedOn w:val="Normal"/>
    <w:next w:val="Normal"/>
    <w:rsid w:val="00CB4ECF"/>
    <w:pPr>
      <w:numPr>
        <w:numId w:val="27"/>
      </w:numPr>
      <w:spacing w:line="360" w:lineRule="auto"/>
    </w:pPr>
    <w:rPr>
      <w:szCs w:val="22"/>
    </w:rPr>
  </w:style>
  <w:style w:type="paragraph" w:customStyle="1" w:styleId="Par-numberA0">
    <w:name w:val="Par-number A."/>
    <w:basedOn w:val="Normal"/>
    <w:next w:val="Normal"/>
    <w:rsid w:val="00CB4ECF"/>
    <w:pPr>
      <w:numPr>
        <w:numId w:val="28"/>
      </w:numPr>
      <w:spacing w:line="360" w:lineRule="auto"/>
    </w:pPr>
    <w:rPr>
      <w:szCs w:val="22"/>
    </w:rPr>
  </w:style>
  <w:style w:type="paragraph" w:customStyle="1" w:styleId="Par-numberi0">
    <w:name w:val="Par-number (i)"/>
    <w:basedOn w:val="Normal"/>
    <w:next w:val="Normal"/>
    <w:rsid w:val="00CB4ECF"/>
    <w:pPr>
      <w:tabs>
        <w:tab w:val="left" w:pos="567"/>
        <w:tab w:val="num" w:pos="1417"/>
      </w:tabs>
      <w:spacing w:line="360" w:lineRule="auto"/>
      <w:ind w:left="1417" w:hanging="567"/>
    </w:pPr>
    <w:rPr>
      <w:szCs w:val="22"/>
    </w:rPr>
  </w:style>
  <w:style w:type="paragraph" w:customStyle="1" w:styleId="Par-numbera">
    <w:name w:val="Par-number (a)"/>
    <w:basedOn w:val="Normal"/>
    <w:next w:val="Normal"/>
    <w:rsid w:val="00CB4ECF"/>
    <w:pPr>
      <w:numPr>
        <w:numId w:val="29"/>
      </w:numPr>
      <w:spacing w:line="360" w:lineRule="auto"/>
    </w:pPr>
    <w:rPr>
      <w:szCs w:val="22"/>
    </w:rPr>
  </w:style>
  <w:style w:type="paragraph" w:customStyle="1" w:styleId="considerants">
    <w:name w:val="considerants"/>
    <w:basedOn w:val="Normal"/>
    <w:rsid w:val="00CB4ECF"/>
    <w:pPr>
      <w:widowControl/>
      <w:tabs>
        <w:tab w:val="num" w:pos="360"/>
        <w:tab w:val="left" w:pos="1417"/>
        <w:tab w:val="left" w:pos="2126"/>
        <w:tab w:val="left" w:pos="2835"/>
      </w:tabs>
      <w:spacing w:before="120" w:after="120" w:line="360" w:lineRule="auto"/>
      <w:ind w:left="360" w:hanging="360"/>
    </w:pPr>
    <w:rPr>
      <w:szCs w:val="22"/>
      <w:lang w:eastAsia="fr-BE"/>
    </w:rPr>
  </w:style>
  <w:style w:type="paragraph" w:customStyle="1" w:styleId="pointdouble10">
    <w:name w:val="point double 1"/>
    <w:basedOn w:val="Text1"/>
    <w:rsid w:val="00CB4ECF"/>
    <w:pPr>
      <w:spacing w:line="360" w:lineRule="auto"/>
      <w:jc w:val="left"/>
    </w:pPr>
    <w:rPr>
      <w:rFonts w:eastAsia="Times New Roman"/>
      <w:lang w:eastAsia="en-GB"/>
    </w:rPr>
  </w:style>
  <w:style w:type="paragraph" w:customStyle="1" w:styleId="pj">
    <w:name w:val="p.j."/>
    <w:basedOn w:val="Normal"/>
    <w:next w:val="Normal"/>
    <w:rsid w:val="00CB4ECF"/>
    <w:pPr>
      <w:widowControl/>
      <w:numPr>
        <w:numId w:val="30"/>
      </w:numPr>
      <w:spacing w:before="1200" w:after="120" w:line="360" w:lineRule="auto"/>
      <w:ind w:left="1440" w:hanging="1440"/>
    </w:pPr>
    <w:rPr>
      <w:szCs w:val="22"/>
    </w:rPr>
  </w:style>
  <w:style w:type="paragraph" w:customStyle="1" w:styleId="CRParaDeleted">
    <w:name w:val="CR ParaDeleted"/>
    <w:basedOn w:val="Normal"/>
    <w:next w:val="Normal"/>
    <w:rsid w:val="00CB4ECF"/>
    <w:pPr>
      <w:widowControl/>
      <w:spacing w:before="120" w:after="120" w:line="360" w:lineRule="auto"/>
    </w:pPr>
    <w:rPr>
      <w:szCs w:val="22"/>
      <w:lang w:eastAsia="fr-BE"/>
    </w:rPr>
  </w:style>
  <w:style w:type="paragraph" w:customStyle="1" w:styleId="Style3">
    <w:name w:val="Style 3"/>
    <w:basedOn w:val="Normal"/>
    <w:rsid w:val="00CB4ECF"/>
    <w:pPr>
      <w:widowControl/>
      <w:spacing w:line="264" w:lineRule="atLeast"/>
      <w:jc w:val="both"/>
    </w:pPr>
    <w:rPr>
      <w:szCs w:val="22"/>
      <w:lang w:val="en-US"/>
    </w:rPr>
  </w:style>
  <w:style w:type="paragraph" w:customStyle="1" w:styleId="ManualNumpar10">
    <w:name w:val="Manual Numpar 1"/>
    <w:basedOn w:val="Normal"/>
    <w:rsid w:val="00CB4ECF"/>
    <w:pPr>
      <w:widowControl/>
      <w:jc w:val="both"/>
    </w:pPr>
    <w:rPr>
      <w:szCs w:val="22"/>
    </w:rPr>
  </w:style>
  <w:style w:type="paragraph" w:customStyle="1" w:styleId="text11">
    <w:name w:val="text 1"/>
    <w:basedOn w:val="Normal"/>
    <w:rsid w:val="00CB4ECF"/>
    <w:pPr>
      <w:widowControl/>
      <w:ind w:left="720" w:hanging="720"/>
      <w:jc w:val="both"/>
    </w:pPr>
    <w:rPr>
      <w:szCs w:val="22"/>
    </w:rPr>
  </w:style>
  <w:style w:type="paragraph" w:customStyle="1" w:styleId="pointdouble00">
    <w:name w:val="point double 0"/>
    <w:basedOn w:val="pointdouble10"/>
    <w:rsid w:val="00CB4ECF"/>
  </w:style>
  <w:style w:type="paragraph" w:customStyle="1" w:styleId="ManualPar1">
    <w:name w:val="Manual Par1."/>
    <w:basedOn w:val="Normal"/>
    <w:rsid w:val="00CB4ECF"/>
    <w:pPr>
      <w:widowControl/>
      <w:spacing w:before="120" w:after="120"/>
      <w:jc w:val="both"/>
    </w:pPr>
    <w:rPr>
      <w:szCs w:val="22"/>
      <w:lang w:eastAsia="de-DE"/>
    </w:rPr>
  </w:style>
  <w:style w:type="paragraph" w:customStyle="1" w:styleId="Noprmal">
    <w:name w:val="Noprmal"/>
    <w:basedOn w:val="Normal"/>
    <w:rsid w:val="00CB4ECF"/>
    <w:pPr>
      <w:widowControl/>
      <w:spacing w:before="120" w:after="120"/>
      <w:jc w:val="center"/>
    </w:pPr>
    <w:rPr>
      <w:b/>
      <w:szCs w:val="22"/>
      <w:u w:val="single"/>
      <w:lang w:eastAsia="de-DE"/>
    </w:rPr>
  </w:style>
  <w:style w:type="paragraph" w:customStyle="1" w:styleId="PointO">
    <w:name w:val="Point O"/>
    <w:basedOn w:val="Normal"/>
    <w:rsid w:val="00CB4ECF"/>
    <w:pPr>
      <w:tabs>
        <w:tab w:val="left" w:pos="1240"/>
      </w:tabs>
      <w:autoSpaceDE w:val="0"/>
      <w:autoSpaceDN w:val="0"/>
      <w:adjustRightInd w:val="0"/>
      <w:spacing w:before="120"/>
      <w:ind w:left="118"/>
      <w:jc w:val="both"/>
    </w:pPr>
    <w:rPr>
      <w:rFonts w:ascii="Arial" w:hAnsi="Arial" w:cs="Arial"/>
      <w:spacing w:val="8"/>
      <w:sz w:val="18"/>
      <w:szCs w:val="18"/>
      <w:lang w:eastAsia="de-DE"/>
    </w:rPr>
  </w:style>
  <w:style w:type="paragraph" w:customStyle="1" w:styleId="text20">
    <w:name w:val="text2"/>
    <w:basedOn w:val="Normal"/>
    <w:rsid w:val="00CB4ECF"/>
    <w:pPr>
      <w:widowControl/>
      <w:spacing w:before="120" w:after="120"/>
      <w:jc w:val="both"/>
    </w:pPr>
    <w:rPr>
      <w:szCs w:val="22"/>
      <w:lang w:eastAsia="de-DE"/>
    </w:rPr>
  </w:style>
  <w:style w:type="paragraph" w:customStyle="1" w:styleId="text0">
    <w:name w:val="text 0"/>
    <w:basedOn w:val="Normal"/>
    <w:rsid w:val="00CB4ECF"/>
    <w:pPr>
      <w:widowControl/>
      <w:spacing w:before="120" w:after="120"/>
      <w:jc w:val="both"/>
    </w:pPr>
    <w:rPr>
      <w:szCs w:val="22"/>
      <w:lang w:eastAsia="de-DE"/>
    </w:rPr>
  </w:style>
  <w:style w:type="paragraph" w:customStyle="1" w:styleId="CM4">
    <w:name w:val="CM4"/>
    <w:basedOn w:val="Normal"/>
    <w:next w:val="Normal"/>
    <w:rsid w:val="00CB4ECF"/>
    <w:pPr>
      <w:widowControl/>
      <w:autoSpaceDE w:val="0"/>
      <w:autoSpaceDN w:val="0"/>
      <w:adjustRightInd w:val="0"/>
    </w:pPr>
    <w:rPr>
      <w:rFonts w:ascii="EUAlbertina" w:hAnsi="EUAlbertina"/>
      <w:szCs w:val="22"/>
    </w:rPr>
  </w:style>
  <w:style w:type="paragraph" w:customStyle="1" w:styleId="Sous-titreobjet">
    <w:name w:val="Sous-titre objet"/>
    <w:basedOn w:val="Normal"/>
    <w:rsid w:val="00CB4ECF"/>
    <w:pPr>
      <w:widowControl/>
      <w:jc w:val="center"/>
    </w:pPr>
    <w:rPr>
      <w:b/>
      <w:szCs w:val="22"/>
    </w:rPr>
  </w:style>
  <w:style w:type="paragraph" w:customStyle="1" w:styleId="Sous-titreobjetPagedecouverture">
    <w:name w:val="Sous-titre objet (Page de couverture)"/>
    <w:basedOn w:val="Sous-titreobjet"/>
    <w:rsid w:val="00CB4ECF"/>
  </w:style>
  <w:style w:type="character" w:styleId="LineNumber">
    <w:name w:val="line number"/>
    <w:unhideWhenUsed/>
    <w:rsid w:val="00CB4ECF"/>
    <w:rPr>
      <w:rFonts w:ascii="Times New Roman" w:hAnsi="Times New Roman" w:cs="Times New Roman" w:hint="default"/>
    </w:rPr>
  </w:style>
  <w:style w:type="character" w:styleId="EndnoteReference">
    <w:name w:val="endnote reference"/>
    <w:unhideWhenUsed/>
    <w:rsid w:val="00CB4ECF"/>
    <w:rPr>
      <w:rFonts w:ascii="Times New Roman" w:hAnsi="Times New Roman" w:cs="Times New Roman" w:hint="default"/>
      <w:vertAlign w:val="superscript"/>
    </w:rPr>
  </w:style>
  <w:style w:type="character" w:customStyle="1" w:styleId="CRDeleted">
    <w:name w:val="CR Deleted"/>
    <w:rsid w:val="00CB4ECF"/>
    <w:rPr>
      <w:rFonts w:ascii="Times New Roman" w:hAnsi="Times New Roman" w:cs="Times New Roman" w:hint="default"/>
      <w:dstrike/>
    </w:rPr>
  </w:style>
  <w:style w:type="character" w:customStyle="1" w:styleId="CRRefNum">
    <w:name w:val="CR RefNum"/>
    <w:uiPriority w:val="99"/>
    <w:rsid w:val="00CB4ECF"/>
    <w:rPr>
      <w:rFonts w:ascii="Times New Roman" w:hAnsi="Times New Roman" w:cs="Times New Roman" w:hint="default"/>
      <w:vertAlign w:val="subscript"/>
    </w:rPr>
  </w:style>
  <w:style w:type="character" w:customStyle="1" w:styleId="CRTextDeleted">
    <w:name w:val="CR TextDeleted"/>
    <w:rsid w:val="00CB4ECF"/>
    <w:rPr>
      <w:rFonts w:ascii="Times New Roman" w:hAnsi="Times New Roman" w:cs="Times New Roman" w:hint="default"/>
    </w:rPr>
  </w:style>
  <w:style w:type="character" w:customStyle="1" w:styleId="cataloguedetail-doctitle1">
    <w:name w:val="cataloguedetail-doctitle1"/>
    <w:rsid w:val="00CB4ECF"/>
    <w:rPr>
      <w:rFonts w:ascii="Verdana" w:hAnsi="Verdana" w:cs="Times New Roman" w:hint="default"/>
      <w:b/>
      <w:bCs/>
      <w:color w:val="002597"/>
      <w:sz w:val="18"/>
      <w:szCs w:val="18"/>
    </w:rPr>
  </w:style>
  <w:style w:type="character" w:customStyle="1" w:styleId="hps">
    <w:name w:val="hps"/>
    <w:rsid w:val="00CB4ECF"/>
  </w:style>
  <w:style w:type="character" w:customStyle="1" w:styleId="hpsatn">
    <w:name w:val="hps atn"/>
    <w:rsid w:val="00CB4ECF"/>
  </w:style>
  <w:style w:type="character" w:customStyle="1" w:styleId="small">
    <w:name w:val="small"/>
    <w:rsid w:val="00CB4ECF"/>
  </w:style>
  <w:style w:type="character" w:customStyle="1" w:styleId="DeltaViewInsertion">
    <w:name w:val="DeltaView Insertion"/>
    <w:uiPriority w:val="99"/>
    <w:rsid w:val="00CB4ECF"/>
    <w:rPr>
      <w:b/>
      <w:bCs w:val="0"/>
      <w:i/>
      <w:iCs w:val="0"/>
      <w:color w:val="000000"/>
    </w:rPr>
  </w:style>
  <w:style w:type="paragraph" w:customStyle="1" w:styleId="ListNumber4Level4">
    <w:name w:val="List Number 4 (Level 4)"/>
    <w:basedOn w:val="Text4"/>
    <w:rsid w:val="00CB4ECF"/>
    <w:pPr>
      <w:tabs>
        <w:tab w:val="num" w:pos="3686"/>
      </w:tabs>
      <w:ind w:left="3686" w:hanging="709"/>
    </w:pPr>
    <w:rPr>
      <w:rFonts w:eastAsia="Times New Roman"/>
      <w:lang w:eastAsia="de-DE"/>
    </w:rPr>
  </w:style>
  <w:style w:type="paragraph" w:customStyle="1" w:styleId="ListNumber4Level3">
    <w:name w:val="List Number 4 (Level 3)"/>
    <w:basedOn w:val="Text4"/>
    <w:rsid w:val="00CB4ECF"/>
    <w:pPr>
      <w:tabs>
        <w:tab w:val="num" w:pos="2977"/>
      </w:tabs>
      <w:ind w:left="2977" w:hanging="709"/>
    </w:pPr>
    <w:rPr>
      <w:rFonts w:eastAsia="Times New Roman"/>
      <w:lang w:eastAsia="de-DE"/>
    </w:rPr>
  </w:style>
  <w:style w:type="paragraph" w:customStyle="1" w:styleId="ListNumber4Level2">
    <w:name w:val="List Number 4 (Level 2)"/>
    <w:basedOn w:val="Text4"/>
    <w:rsid w:val="00CB4ECF"/>
    <w:pPr>
      <w:tabs>
        <w:tab w:val="num" w:pos="2268"/>
      </w:tabs>
      <w:ind w:left="2268" w:hanging="708"/>
    </w:pPr>
    <w:rPr>
      <w:rFonts w:eastAsia="Times New Roman"/>
      <w:lang w:eastAsia="de-DE"/>
    </w:rPr>
  </w:style>
  <w:style w:type="paragraph" w:customStyle="1" w:styleId="Am">
    <w:name w:val="Am"/>
    <w:basedOn w:val="Titrearticle"/>
    <w:rsid w:val="00CB4ECF"/>
    <w:pPr>
      <w:spacing w:before="0" w:after="240"/>
    </w:pPr>
    <w:rPr>
      <w:rFonts w:eastAsia="Times New Roman"/>
      <w:i w:val="0"/>
      <w:lang w:eastAsia="en-GB"/>
    </w:rPr>
  </w:style>
  <w:style w:type="paragraph" w:customStyle="1" w:styleId="ListNumber2Level4">
    <w:name w:val="List Number 2 (Level 4)"/>
    <w:basedOn w:val="Text2"/>
    <w:rsid w:val="00CB4ECF"/>
    <w:pPr>
      <w:tabs>
        <w:tab w:val="num" w:pos="3686"/>
      </w:tabs>
      <w:ind w:left="3686" w:hanging="709"/>
    </w:pPr>
    <w:rPr>
      <w:rFonts w:eastAsia="Times New Roman"/>
      <w:lang w:eastAsia="de-DE"/>
    </w:rPr>
  </w:style>
  <w:style w:type="paragraph" w:customStyle="1" w:styleId="ListNumber2Level3">
    <w:name w:val="List Number 2 (Level 3)"/>
    <w:basedOn w:val="Text2"/>
    <w:rsid w:val="00CB4ECF"/>
    <w:pPr>
      <w:tabs>
        <w:tab w:val="num" w:pos="2977"/>
      </w:tabs>
      <w:ind w:left="2977" w:hanging="709"/>
    </w:pPr>
    <w:rPr>
      <w:rFonts w:eastAsia="Times New Roman"/>
      <w:lang w:eastAsia="de-DE"/>
    </w:rPr>
  </w:style>
  <w:style w:type="paragraph" w:customStyle="1" w:styleId="ListNumber2Level2">
    <w:name w:val="List Number 2 (Level 2)"/>
    <w:basedOn w:val="Text2"/>
    <w:rsid w:val="00CB4ECF"/>
    <w:pPr>
      <w:tabs>
        <w:tab w:val="num" w:pos="2268"/>
      </w:tabs>
      <w:ind w:left="2268" w:hanging="708"/>
    </w:pPr>
    <w:rPr>
      <w:rFonts w:eastAsia="Times New Roman"/>
      <w:lang w:eastAsia="de-DE"/>
    </w:rPr>
  </w:style>
  <w:style w:type="paragraph" w:customStyle="1" w:styleId="ListNumber3Level4">
    <w:name w:val="List Number 3 (Level 4)"/>
    <w:basedOn w:val="Text3"/>
    <w:rsid w:val="00CB4ECF"/>
    <w:pPr>
      <w:tabs>
        <w:tab w:val="num" w:pos="3686"/>
      </w:tabs>
      <w:ind w:left="3686" w:hanging="709"/>
    </w:pPr>
    <w:rPr>
      <w:rFonts w:eastAsia="Times New Roman"/>
      <w:lang w:eastAsia="de-DE"/>
    </w:rPr>
  </w:style>
  <w:style w:type="paragraph" w:customStyle="1" w:styleId="ListNumber3Level3">
    <w:name w:val="List Number 3 (Level 3)"/>
    <w:basedOn w:val="Text3"/>
    <w:rsid w:val="00CB4ECF"/>
    <w:pPr>
      <w:tabs>
        <w:tab w:val="num" w:pos="2977"/>
      </w:tabs>
      <w:ind w:left="2977" w:hanging="709"/>
    </w:pPr>
    <w:rPr>
      <w:rFonts w:eastAsia="Times New Roman"/>
      <w:lang w:eastAsia="de-DE"/>
    </w:rPr>
  </w:style>
  <w:style w:type="paragraph" w:customStyle="1" w:styleId="ListNumber3Level2">
    <w:name w:val="List Number 3 (Level 2)"/>
    <w:basedOn w:val="Text3"/>
    <w:rsid w:val="00CB4ECF"/>
    <w:pPr>
      <w:tabs>
        <w:tab w:val="num" w:pos="2268"/>
      </w:tabs>
      <w:ind w:left="2268" w:hanging="708"/>
    </w:pPr>
    <w:rPr>
      <w:rFonts w:eastAsia="Times New Roman"/>
      <w:lang w:eastAsia="de-DE"/>
    </w:rPr>
  </w:style>
  <w:style w:type="paragraph" w:styleId="Revision">
    <w:name w:val="Revision"/>
    <w:hidden/>
    <w:semiHidden/>
    <w:rsid w:val="00CB4ECF"/>
    <w:rPr>
      <w:rFonts w:eastAsia="Calibri"/>
      <w:sz w:val="24"/>
      <w:szCs w:val="22"/>
      <w:lang w:eastAsia="en-US" w:bidi="ar-SA"/>
    </w:rPr>
  </w:style>
  <w:style w:type="paragraph" w:customStyle="1" w:styleId="PageHeadingNotTOC">
    <w:name w:val="PageHeadingNotTOC"/>
    <w:basedOn w:val="Normal"/>
    <w:rsid w:val="00CB4ECF"/>
    <w:pPr>
      <w:keepNext/>
      <w:spacing w:before="240" w:after="240"/>
      <w:jc w:val="center"/>
    </w:pPr>
    <w:rPr>
      <w:rFonts w:ascii="Arial" w:hAnsi="Arial"/>
      <w:b/>
    </w:rPr>
  </w:style>
  <w:style w:type="paragraph" w:customStyle="1" w:styleId="NormalTabs">
    <w:name w:val="NormalTabs"/>
    <w:basedOn w:val="Normal"/>
    <w:qFormat/>
    <w:rsid w:val="00CB4ECF"/>
    <w:pPr>
      <w:tabs>
        <w:tab w:val="center" w:pos="284"/>
        <w:tab w:val="left" w:pos="426"/>
      </w:tabs>
    </w:pPr>
    <w:rPr>
      <w:snapToGrid w:val="0"/>
      <w:lang w:val="en-US" w:eastAsia="en-US"/>
    </w:rPr>
  </w:style>
  <w:style w:type="paragraph" w:customStyle="1" w:styleId="ConclusionsPA">
    <w:name w:val="ConclusionsPA"/>
    <w:basedOn w:val="Normal12"/>
    <w:rsid w:val="00CB4ECF"/>
    <w:pPr>
      <w:spacing w:before="480"/>
      <w:jc w:val="center"/>
    </w:pPr>
    <w:rPr>
      <w:rFonts w:ascii="Arial" w:hAnsi="Arial"/>
      <w:b/>
      <w:caps/>
      <w:snapToGrid w:val="0"/>
      <w:lang w:val="en-US" w:eastAsia="en-US"/>
    </w:rPr>
  </w:style>
  <w:style w:type="paragraph" w:customStyle="1" w:styleId="Normal6Center">
    <w:name w:val="Normal6 + Center"/>
    <w:qFormat/>
    <w:rsid w:val="00CB4ECF"/>
    <w:pPr>
      <w:spacing w:after="120"/>
      <w:jc w:val="center"/>
    </w:pPr>
    <w:rPr>
      <w:b/>
      <w:i/>
      <w:color w:val="000000"/>
      <w:sz w:val="24"/>
      <w:szCs w:val="24"/>
      <w:lang w:bidi="ar-SA"/>
    </w:rPr>
  </w:style>
  <w:style w:type="paragraph" w:customStyle="1" w:styleId="NormalCentreKeep12b">
    <w:name w:val="NormalCentreKeep12b"/>
    <w:basedOn w:val="Normal12"/>
    <w:rsid w:val="001D5994"/>
    <w:pPr>
      <w:keepNext/>
      <w:spacing w:before="240" w:after="0"/>
      <w:jc w:val="center"/>
    </w:pPr>
  </w:style>
  <w:style w:type="paragraph" w:customStyle="1" w:styleId="NormalCentreKeep">
    <w:name w:val="NormalCentreKeep"/>
    <w:basedOn w:val="Normal"/>
    <w:rsid w:val="001D5994"/>
    <w:pPr>
      <w:keepNext/>
      <w:jc w:val="center"/>
    </w:pPr>
    <w:rPr>
      <w:noProof/>
    </w:rPr>
  </w:style>
  <w:style w:type="paragraph" w:customStyle="1" w:styleId="Normal24b12aBoldItalic">
    <w:name w:val="Normal24b12aBoldItalic"/>
    <w:basedOn w:val="Normal12a12b"/>
    <w:rsid w:val="001D5994"/>
    <w:pPr>
      <w:spacing w:before="480"/>
    </w:pPr>
    <w:rPr>
      <w:b/>
      <w:i/>
      <w:szCs w:val="24"/>
    </w:rPr>
  </w:style>
  <w:style w:type="paragraph" w:customStyle="1" w:styleId="Normal12a12bKeep">
    <w:name w:val="Normal12a12bKeep"/>
    <w:basedOn w:val="Normal"/>
    <w:rsid w:val="001D5994"/>
    <w:pPr>
      <w:keepNext/>
      <w:spacing w:before="240" w:after="240"/>
    </w:pPr>
  </w:style>
  <w:style w:type="paragraph" w:customStyle="1" w:styleId="NormalKeep">
    <w:name w:val="NormalKeep"/>
    <w:basedOn w:val="Normal"/>
    <w:rsid w:val="001D5994"/>
    <w:pPr>
      <w:keepNext/>
    </w:pPr>
  </w:style>
  <w:style w:type="character" w:customStyle="1" w:styleId="added0">
    <w:name w:val="added"/>
    <w:rsid w:val="001D5994"/>
    <w:rPr>
      <w:b/>
      <w:i/>
      <w:noProof w:val="0"/>
      <w:lang w:val="en-US"/>
    </w:rPr>
  </w:style>
  <w:style w:type="paragraph" w:customStyle="1" w:styleId="Justification">
    <w:name w:val="Justification"/>
    <w:basedOn w:val="Normal12"/>
    <w:rsid w:val="001D5994"/>
    <w:rPr>
      <w:i/>
    </w:rPr>
  </w:style>
  <w:style w:type="paragraph" w:customStyle="1" w:styleId="AMClosing">
    <w:name w:val="AMClosing"/>
    <w:basedOn w:val="Normal"/>
    <w:rsid w:val="001D5994"/>
    <w:pPr>
      <w:spacing w:before="480" w:after="720"/>
    </w:pPr>
  </w:style>
  <w:style w:type="paragraph" w:customStyle="1" w:styleId="ConsHeading">
    <w:name w:val="ConsHeading"/>
    <w:basedOn w:val="Normal12Centre"/>
    <w:rsid w:val="001D5994"/>
    <w:pPr>
      <w:spacing w:before="720"/>
    </w:pPr>
    <w:rPr>
      <w:noProof/>
    </w:rPr>
  </w:style>
  <w:style w:type="numbering" w:customStyle="1" w:styleId="NoList1">
    <w:name w:val="No List1"/>
    <w:next w:val="NoList"/>
    <w:uiPriority w:val="99"/>
    <w:semiHidden/>
    <w:unhideWhenUsed/>
    <w:rsid w:val="001D5994"/>
  </w:style>
  <w:style w:type="paragraph" w:customStyle="1" w:styleId="Annexetitreglobale">
    <w:name w:val="Annexe titre (globale)"/>
    <w:basedOn w:val="Normal"/>
    <w:next w:val="Normal"/>
    <w:rsid w:val="001D5994"/>
    <w:pPr>
      <w:widowControl/>
      <w:spacing w:before="120" w:after="120" w:line="360" w:lineRule="auto"/>
      <w:jc w:val="center"/>
    </w:pPr>
    <w:rPr>
      <w:b/>
      <w:u w:val="single"/>
      <w:lang w:eastAsia="en-US"/>
    </w:rPr>
  </w:style>
  <w:style w:type="paragraph" w:customStyle="1" w:styleId="Rfrenceinterinstitutionelle">
    <w:name w:val="Référence interinstitutionelle"/>
    <w:basedOn w:val="Normal"/>
    <w:next w:val="Statut"/>
    <w:uiPriority w:val="99"/>
    <w:rsid w:val="001D5994"/>
    <w:pPr>
      <w:widowControl/>
      <w:spacing w:line="360" w:lineRule="auto"/>
      <w:ind w:left="5103"/>
    </w:pPr>
    <w:rPr>
      <w:lang w:eastAsia="en-US"/>
    </w:rPr>
  </w:style>
  <w:style w:type="numbering" w:styleId="111111">
    <w:name w:val="Outline List 2"/>
    <w:basedOn w:val="NoList"/>
    <w:rsid w:val="001D5994"/>
    <w:pPr>
      <w:numPr>
        <w:numId w:val="31"/>
      </w:numPr>
    </w:pPr>
  </w:style>
  <w:style w:type="numbering" w:styleId="1ai">
    <w:name w:val="Outline List 1"/>
    <w:basedOn w:val="NoList"/>
    <w:rsid w:val="001D5994"/>
    <w:pPr>
      <w:numPr>
        <w:numId w:val="32"/>
      </w:numPr>
    </w:pPr>
  </w:style>
  <w:style w:type="numbering" w:styleId="ArticleSection">
    <w:name w:val="Outline List 3"/>
    <w:basedOn w:val="NoList"/>
    <w:rsid w:val="001D5994"/>
    <w:pPr>
      <w:numPr>
        <w:numId w:val="33"/>
      </w:numPr>
    </w:pPr>
  </w:style>
  <w:style w:type="table" w:styleId="Table3Deffects1">
    <w:name w:val="Table 3D effects 1"/>
    <w:basedOn w:val="TableNormal"/>
    <w:rsid w:val="001D5994"/>
    <w:pPr>
      <w:spacing w:before="120" w:after="120" w:line="360" w:lineRule="auto"/>
    </w:pPr>
    <w:rPr>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994"/>
    <w:pPr>
      <w:spacing w:before="120" w:after="120" w:line="360" w:lineRule="auto"/>
    </w:pPr>
    <w:rPr>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994"/>
    <w:pPr>
      <w:spacing w:before="120" w:after="120" w:line="360" w:lineRule="auto"/>
    </w:pPr>
    <w:rPr>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994"/>
    <w:pPr>
      <w:spacing w:before="120" w:after="120" w:line="360" w:lineRule="auto"/>
    </w:pPr>
    <w:rPr>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994"/>
    <w:pPr>
      <w:spacing w:before="120" w:after="120" w:line="360" w:lineRule="auto"/>
    </w:pPr>
    <w:rPr>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994"/>
    <w:pPr>
      <w:spacing w:before="120" w:after="120" w:line="360" w:lineRule="auto"/>
    </w:pPr>
    <w:rPr>
      <w:color w:val="00008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994"/>
    <w:pPr>
      <w:spacing w:before="120" w:after="120" w:line="360" w:lineRule="auto"/>
    </w:pPr>
    <w:rPr>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994"/>
    <w:pPr>
      <w:spacing w:before="120" w:after="120" w:line="360" w:lineRule="auto"/>
    </w:pPr>
    <w:rPr>
      <w:color w:val="FFFFFF"/>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994"/>
    <w:pPr>
      <w:spacing w:before="120" w:after="120" w:line="360" w:lineRule="auto"/>
    </w:pPr>
    <w:rPr>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994"/>
    <w:pPr>
      <w:spacing w:before="120" w:after="120" w:line="360" w:lineRule="auto"/>
    </w:pPr>
    <w:rPr>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994"/>
    <w:pPr>
      <w:spacing w:before="120" w:after="120" w:line="360" w:lineRule="auto"/>
    </w:pPr>
    <w:rPr>
      <w:b/>
      <w:bCs/>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994"/>
    <w:pPr>
      <w:spacing w:before="120" w:after="120" w:line="360" w:lineRule="auto"/>
    </w:pPr>
    <w:rPr>
      <w:b/>
      <w:bCs/>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994"/>
    <w:pPr>
      <w:spacing w:before="120" w:after="120" w:line="360" w:lineRule="auto"/>
    </w:pPr>
    <w:rPr>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994"/>
    <w:pPr>
      <w:spacing w:before="120" w:after="120" w:line="360" w:lineRule="auto"/>
    </w:pPr>
    <w:rPr>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994"/>
    <w:pPr>
      <w:spacing w:before="120" w:after="120" w:line="360" w:lineRule="auto"/>
    </w:pPr>
    <w:rPr>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994"/>
    <w:pPr>
      <w:spacing w:before="120" w:after="120" w:line="360" w:lineRule="auto"/>
    </w:pPr>
    <w:rPr>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994"/>
    <w:pPr>
      <w:spacing w:before="120" w:after="120" w:line="360" w:lineRule="auto"/>
    </w:pPr>
    <w:rPr>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impletable1">
    <w:name w:val="Simple table1"/>
    <w:basedOn w:val="TableNormal"/>
    <w:next w:val="TableGrid"/>
    <w:rsid w:val="001D5994"/>
    <w:pPr>
      <w:spacing w:before="120" w:after="120" w:line="36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994"/>
    <w:pPr>
      <w:spacing w:before="120" w:after="120" w:line="360" w:lineRule="auto"/>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994"/>
    <w:pPr>
      <w:spacing w:before="120" w:after="120" w:line="360" w:lineRule="auto"/>
    </w:pPr>
    <w:rPr>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994"/>
    <w:pPr>
      <w:spacing w:before="120" w:after="120" w:line="360" w:lineRule="auto"/>
    </w:pPr>
    <w:rPr>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994"/>
    <w:pPr>
      <w:spacing w:before="120" w:after="120" w:line="360" w:lineRule="auto"/>
    </w:pPr>
    <w:rPr>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994"/>
    <w:pPr>
      <w:spacing w:before="120" w:after="120" w:line="360" w:lineRule="auto"/>
    </w:pPr>
    <w:rPr>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994"/>
    <w:pPr>
      <w:spacing w:before="120" w:after="120" w:line="360" w:lineRule="auto"/>
    </w:pPr>
    <w:rPr>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994"/>
    <w:pPr>
      <w:spacing w:before="120" w:after="120" w:line="360" w:lineRule="auto"/>
    </w:pPr>
    <w:rPr>
      <w:b/>
      <w:bCs/>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994"/>
    <w:pPr>
      <w:spacing w:before="120" w:after="120" w:line="360" w:lineRule="auto"/>
    </w:pPr>
    <w:rPr>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994"/>
    <w:pPr>
      <w:spacing w:before="120" w:after="120" w:line="360" w:lineRule="auto"/>
    </w:pPr>
    <w:rPr>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994"/>
    <w:pPr>
      <w:spacing w:before="120" w:after="120" w:line="360" w:lineRule="auto"/>
    </w:pPr>
    <w:rPr>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994"/>
    <w:pPr>
      <w:spacing w:before="120" w:after="120" w:line="360" w:lineRule="auto"/>
    </w:pPr>
    <w:rPr>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994"/>
    <w:pPr>
      <w:spacing w:before="120" w:after="120" w:line="360" w:lineRule="auto"/>
    </w:pPr>
    <w:rPr>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994"/>
    <w:pPr>
      <w:spacing w:before="120" w:after="120" w:line="360" w:lineRule="auto"/>
    </w:pPr>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994"/>
    <w:pPr>
      <w:spacing w:before="120" w:after="120" w:line="360" w:lineRule="auto"/>
    </w:pPr>
    <w:rPr>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994"/>
    <w:pPr>
      <w:spacing w:before="120" w:after="120" w:line="360" w:lineRule="auto"/>
    </w:pPr>
    <w:rPr>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994"/>
    <w:pPr>
      <w:spacing w:before="120" w:after="120" w:line="360" w:lineRule="auto"/>
    </w:pPr>
    <w:rPr>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994"/>
    <w:pPr>
      <w:spacing w:before="120" w:after="120" w:line="360" w:lineRule="auto"/>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994"/>
    <w:pPr>
      <w:spacing w:before="120" w:after="120" w:line="360" w:lineRule="auto"/>
    </w:pPr>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994"/>
    <w:pPr>
      <w:spacing w:before="120" w:after="120" w:line="360" w:lineRule="auto"/>
    </w:pPr>
    <w:rPr>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994"/>
    <w:pPr>
      <w:spacing w:before="120" w:after="120" w:line="360" w:lineRule="auto"/>
    </w:pPr>
    <w:rPr>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994"/>
    <w:pPr>
      <w:spacing w:before="120" w:after="120" w:line="360" w:lineRule="auto"/>
    </w:pPr>
    <w:rPr>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994"/>
    <w:pPr>
      <w:spacing w:before="120" w:after="120" w:line="360" w:lineRule="auto"/>
    </w:pPr>
    <w:rPr>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994"/>
    <w:pPr>
      <w:spacing w:before="120" w:after="120" w:line="36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994"/>
    <w:pPr>
      <w:spacing w:before="120" w:after="120" w:line="360" w:lineRule="auto"/>
    </w:pPr>
    <w:rPr>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994"/>
    <w:pPr>
      <w:spacing w:before="120" w:after="120" w:line="360" w:lineRule="auto"/>
    </w:pPr>
    <w:rPr>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994"/>
    <w:pPr>
      <w:spacing w:before="120" w:after="120" w:line="360" w:lineRule="auto"/>
    </w:pPr>
    <w:rPr>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
    <w:name w:val="AC"/>
    <w:basedOn w:val="Normal"/>
    <w:next w:val="Normal"/>
    <w:rsid w:val="001D5994"/>
    <w:pPr>
      <w:spacing w:line="360" w:lineRule="auto"/>
      <w:jc w:val="both"/>
    </w:pPr>
    <w:rPr>
      <w:b/>
      <w:sz w:val="40"/>
      <w:lang w:eastAsia="fr-BE"/>
    </w:rPr>
  </w:style>
  <w:style w:type="character" w:customStyle="1" w:styleId="DontTranslate">
    <w:name w:val="DontTranslate"/>
    <w:rsid w:val="001D5994"/>
    <w:rPr>
      <w:color w:val="auto"/>
    </w:rPr>
  </w:style>
  <w:style w:type="paragraph" w:customStyle="1" w:styleId="AddReference">
    <w:name w:val="Add Reference"/>
    <w:basedOn w:val="Normal"/>
    <w:rsid w:val="001D5994"/>
    <w:pPr>
      <w:pBdr>
        <w:top w:val="single" w:sz="4" w:space="1" w:color="auto"/>
        <w:left w:val="single" w:sz="4" w:space="4" w:color="auto"/>
        <w:bottom w:val="single" w:sz="4" w:space="1" w:color="auto"/>
        <w:right w:val="single" w:sz="4" w:space="4" w:color="auto"/>
      </w:pBdr>
      <w:ind w:left="7655" w:right="-454"/>
      <w:jc w:val="both"/>
    </w:pPr>
    <w:rPr>
      <w:i/>
      <w:sz w:val="20"/>
      <w:lang w:eastAsia="en-US"/>
    </w:rPr>
  </w:style>
  <w:style w:type="paragraph" w:customStyle="1" w:styleId="NormalCouncil">
    <w:name w:val="Normal Council"/>
    <w:basedOn w:val="Normal"/>
    <w:rsid w:val="001D5994"/>
    <w:pPr>
      <w:spacing w:line="360" w:lineRule="auto"/>
      <w:jc w:val="both"/>
    </w:pPr>
    <w:rPr>
      <w:lang w:eastAsia="fr-BE"/>
    </w:rPr>
  </w:style>
  <w:style w:type="paragraph" w:customStyle="1" w:styleId="Annexetitreexposglobal">
    <w:name w:val="Annexe titre (exposé global)"/>
    <w:basedOn w:val="Normal"/>
    <w:next w:val="Normal"/>
    <w:uiPriority w:val="99"/>
    <w:rsid w:val="001D5994"/>
    <w:pPr>
      <w:widowControl/>
      <w:jc w:val="center"/>
    </w:pPr>
    <w:rPr>
      <w:b/>
      <w:szCs w:val="24"/>
      <w:u w:val="single"/>
      <w:lang w:eastAsia="de-DE"/>
    </w:rPr>
  </w:style>
  <w:style w:type="paragraph" w:customStyle="1" w:styleId="Annexetitrefichefinacte">
    <w:name w:val="Annexe titre (fiche fin. acte)"/>
    <w:basedOn w:val="Normal"/>
    <w:next w:val="Normal"/>
    <w:uiPriority w:val="99"/>
    <w:rsid w:val="001D5994"/>
    <w:pPr>
      <w:widowControl/>
      <w:jc w:val="center"/>
    </w:pPr>
    <w:rPr>
      <w:b/>
      <w:szCs w:val="24"/>
      <w:u w:val="single"/>
      <w:lang w:eastAsia="de-DE"/>
    </w:rPr>
  </w:style>
  <w:style w:type="paragraph" w:customStyle="1" w:styleId="Annexetitrefichefinglobale">
    <w:name w:val="Annexe titre (fiche fin. globale)"/>
    <w:basedOn w:val="Normal"/>
    <w:next w:val="Normal"/>
    <w:uiPriority w:val="99"/>
    <w:rsid w:val="001D5994"/>
    <w:pPr>
      <w:widowControl/>
      <w:jc w:val="center"/>
    </w:pPr>
    <w:rPr>
      <w:b/>
      <w:szCs w:val="24"/>
      <w:u w:val="single"/>
      <w:lang w:eastAsia="de-DE"/>
    </w:rPr>
  </w:style>
  <w:style w:type="paragraph" w:customStyle="1" w:styleId="Exposdesmotifstitreglobal">
    <w:name w:val="Exposé des motifs titre (global)"/>
    <w:basedOn w:val="Normal"/>
    <w:next w:val="Normal"/>
    <w:uiPriority w:val="99"/>
    <w:rsid w:val="001D5994"/>
    <w:pPr>
      <w:widowControl/>
      <w:jc w:val="center"/>
    </w:pPr>
    <w:rPr>
      <w:b/>
      <w:szCs w:val="24"/>
      <w:u w:val="single"/>
      <w:lang w:eastAsia="de-DE"/>
    </w:rPr>
  </w:style>
  <w:style w:type="paragraph" w:customStyle="1" w:styleId="Langueoriginale">
    <w:name w:val="Langue originale"/>
    <w:basedOn w:val="Normal"/>
    <w:next w:val="Phrasefinale"/>
    <w:uiPriority w:val="99"/>
    <w:rsid w:val="001D5994"/>
    <w:pPr>
      <w:widowControl/>
      <w:spacing w:before="360"/>
      <w:jc w:val="center"/>
    </w:pPr>
    <w:rPr>
      <w:caps/>
      <w:szCs w:val="24"/>
      <w:lang w:eastAsia="de-DE"/>
    </w:rPr>
  </w:style>
  <w:style w:type="paragraph" w:customStyle="1" w:styleId="Phrasefinale">
    <w:name w:val="Phrase finale"/>
    <w:basedOn w:val="Normal"/>
    <w:next w:val="Normal"/>
    <w:uiPriority w:val="99"/>
    <w:rsid w:val="001D5994"/>
    <w:pPr>
      <w:widowControl/>
      <w:spacing w:before="360"/>
      <w:jc w:val="center"/>
    </w:pPr>
    <w:rPr>
      <w:szCs w:val="24"/>
      <w:lang w:eastAsia="de-DE"/>
    </w:rPr>
  </w:style>
  <w:style w:type="paragraph" w:customStyle="1" w:styleId="Prliminairetitre">
    <w:name w:val="Préliminaire titre"/>
    <w:basedOn w:val="Normal"/>
    <w:next w:val="Normal"/>
    <w:uiPriority w:val="99"/>
    <w:rsid w:val="001D5994"/>
    <w:pPr>
      <w:widowControl/>
      <w:spacing w:before="360" w:after="360"/>
      <w:jc w:val="center"/>
    </w:pPr>
    <w:rPr>
      <w:b/>
      <w:szCs w:val="24"/>
      <w:lang w:eastAsia="de-DE"/>
    </w:rPr>
  </w:style>
  <w:style w:type="paragraph" w:customStyle="1" w:styleId="Prliminairetype">
    <w:name w:val="Préliminaire type"/>
    <w:basedOn w:val="Normal"/>
    <w:next w:val="Normal"/>
    <w:uiPriority w:val="99"/>
    <w:rsid w:val="001D5994"/>
    <w:pPr>
      <w:widowControl/>
      <w:spacing w:before="360"/>
      <w:jc w:val="center"/>
    </w:pPr>
    <w:rPr>
      <w:b/>
      <w:szCs w:val="24"/>
      <w:lang w:eastAsia="de-DE"/>
    </w:rPr>
  </w:style>
  <w:style w:type="paragraph" w:customStyle="1" w:styleId="Rfrenceinstitutionelle">
    <w:name w:val="Référence institutionelle"/>
    <w:basedOn w:val="Normal"/>
    <w:next w:val="Statut"/>
    <w:uiPriority w:val="99"/>
    <w:rsid w:val="001D5994"/>
    <w:pPr>
      <w:widowControl/>
      <w:spacing w:after="240"/>
      <w:ind w:left="5103"/>
      <w:jc w:val="both"/>
    </w:pPr>
    <w:rPr>
      <w:szCs w:val="24"/>
      <w:lang w:eastAsia="de-DE"/>
    </w:rPr>
  </w:style>
  <w:style w:type="paragraph" w:customStyle="1" w:styleId="Fichefinancirestandardtitre">
    <w:name w:val="Fiche financière (standard) titre"/>
    <w:basedOn w:val="Normal"/>
    <w:next w:val="Normal"/>
    <w:rsid w:val="001D5994"/>
    <w:pPr>
      <w:widowControl/>
      <w:jc w:val="center"/>
    </w:pPr>
    <w:rPr>
      <w:b/>
      <w:szCs w:val="24"/>
      <w:u w:val="single"/>
      <w:lang w:eastAsia="de-DE"/>
    </w:rPr>
  </w:style>
  <w:style w:type="paragraph" w:customStyle="1" w:styleId="Fichefinancirestandardtitreacte">
    <w:name w:val="Fiche financière (standard) titre (acte)"/>
    <w:basedOn w:val="Normal"/>
    <w:next w:val="Normal"/>
    <w:rsid w:val="001D5994"/>
    <w:pPr>
      <w:widowControl/>
      <w:jc w:val="center"/>
    </w:pPr>
    <w:rPr>
      <w:b/>
      <w:szCs w:val="24"/>
      <w:u w:val="single"/>
      <w:lang w:eastAsia="de-DE"/>
    </w:rPr>
  </w:style>
  <w:style w:type="paragraph" w:customStyle="1" w:styleId="Fichefinanciretravailtitre">
    <w:name w:val="Fiche financière (travail) titre"/>
    <w:basedOn w:val="Normal"/>
    <w:next w:val="Normal"/>
    <w:rsid w:val="001D5994"/>
    <w:pPr>
      <w:widowControl/>
      <w:jc w:val="center"/>
    </w:pPr>
    <w:rPr>
      <w:b/>
      <w:szCs w:val="24"/>
      <w:u w:val="single"/>
      <w:lang w:eastAsia="de-DE"/>
    </w:rPr>
  </w:style>
  <w:style w:type="paragraph" w:customStyle="1" w:styleId="Fichefinanciretravailtitreacte">
    <w:name w:val="Fiche financière (travail) titre (acte)"/>
    <w:basedOn w:val="Normal"/>
    <w:next w:val="Normal"/>
    <w:rsid w:val="001D5994"/>
    <w:pPr>
      <w:widowControl/>
      <w:jc w:val="center"/>
    </w:pPr>
    <w:rPr>
      <w:b/>
      <w:szCs w:val="24"/>
      <w:u w:val="single"/>
      <w:lang w:eastAsia="de-DE"/>
    </w:rPr>
  </w:style>
  <w:style w:type="paragraph" w:customStyle="1" w:styleId="Fichefinancireattributiontitre">
    <w:name w:val="Fiche financière (attribution) titre"/>
    <w:basedOn w:val="Normal"/>
    <w:next w:val="Normal"/>
    <w:rsid w:val="001D5994"/>
    <w:pPr>
      <w:widowControl/>
      <w:jc w:val="center"/>
    </w:pPr>
    <w:rPr>
      <w:b/>
      <w:szCs w:val="24"/>
      <w:u w:val="single"/>
      <w:lang w:eastAsia="de-DE"/>
    </w:rPr>
  </w:style>
  <w:style w:type="paragraph" w:customStyle="1" w:styleId="Fichefinancireattributiontitreacte">
    <w:name w:val="Fiche financière (attribution) titre (acte)"/>
    <w:basedOn w:val="Normal"/>
    <w:next w:val="Normal"/>
    <w:rsid w:val="001D5994"/>
    <w:pPr>
      <w:widowControl/>
      <w:jc w:val="center"/>
    </w:pPr>
    <w:rPr>
      <w:b/>
      <w:szCs w:val="24"/>
      <w:u w:val="single"/>
      <w:lang w:eastAsia="de-DE"/>
    </w:rPr>
  </w:style>
  <w:style w:type="character" w:customStyle="1" w:styleId="WW8Num1z2">
    <w:name w:val="WW8Num1z2"/>
    <w:rsid w:val="001D5994"/>
    <w:rPr>
      <w:rFonts w:ascii="Times New Roman" w:hAnsi="Times New Roman"/>
    </w:rPr>
  </w:style>
  <w:style w:type="character" w:customStyle="1" w:styleId="WW8Num1z3">
    <w:name w:val="WW8Num1z3"/>
    <w:rsid w:val="001D5994"/>
    <w:rPr>
      <w:rFonts w:ascii="Symbol" w:hAnsi="Symbol"/>
    </w:rPr>
  </w:style>
  <w:style w:type="character" w:customStyle="1" w:styleId="WW8Num2z2">
    <w:name w:val="WW8Num2z2"/>
    <w:rsid w:val="001D5994"/>
    <w:rPr>
      <w:rFonts w:ascii="Times New Roman" w:hAnsi="Times New Roman"/>
    </w:rPr>
  </w:style>
  <w:style w:type="character" w:customStyle="1" w:styleId="WW8Num2z3">
    <w:name w:val="WW8Num2z3"/>
    <w:rsid w:val="001D5994"/>
    <w:rPr>
      <w:rFonts w:ascii="Symbol" w:hAnsi="Symbol"/>
    </w:rPr>
  </w:style>
  <w:style w:type="character" w:customStyle="1" w:styleId="WW8Num3z0">
    <w:name w:val="WW8Num3z0"/>
    <w:rsid w:val="001D5994"/>
    <w:rPr>
      <w:rFonts w:ascii="Symbol" w:hAnsi="Symbol"/>
    </w:rPr>
  </w:style>
  <w:style w:type="character" w:customStyle="1" w:styleId="WW8Num4z2">
    <w:name w:val="WW8Num4z2"/>
    <w:rsid w:val="001D5994"/>
    <w:rPr>
      <w:rFonts w:ascii="Times New Roman" w:hAnsi="Times New Roman"/>
    </w:rPr>
  </w:style>
  <w:style w:type="character" w:customStyle="1" w:styleId="WW8Num4z3">
    <w:name w:val="WW8Num4z3"/>
    <w:rsid w:val="001D5994"/>
    <w:rPr>
      <w:rFonts w:ascii="Symbol" w:hAnsi="Symbol"/>
    </w:rPr>
  </w:style>
  <w:style w:type="character" w:customStyle="1" w:styleId="WW8Num6z0">
    <w:name w:val="WW8Num6z0"/>
    <w:rsid w:val="001D5994"/>
  </w:style>
  <w:style w:type="character" w:customStyle="1" w:styleId="WW8Num9z0">
    <w:name w:val="WW8Num9z0"/>
    <w:rsid w:val="001D5994"/>
    <w:rPr>
      <w:rFonts w:ascii="Symbol" w:hAnsi="Symbol"/>
    </w:rPr>
  </w:style>
  <w:style w:type="character" w:customStyle="1" w:styleId="WW8Num10z0">
    <w:name w:val="WW8Num10z0"/>
    <w:rsid w:val="001D5994"/>
    <w:rPr>
      <w:rFonts w:ascii="Times New Roman" w:hAnsi="Times New Roman"/>
    </w:rPr>
  </w:style>
  <w:style w:type="character" w:customStyle="1" w:styleId="WW8Num15z0">
    <w:name w:val="WW8Num15z0"/>
    <w:rsid w:val="001D5994"/>
    <w:rPr>
      <w:rFonts w:ascii="Times New Roman" w:hAnsi="Times New Roman"/>
    </w:rPr>
  </w:style>
  <w:style w:type="character" w:customStyle="1" w:styleId="WW8Num17z0">
    <w:name w:val="WW8Num17z0"/>
    <w:rsid w:val="001D5994"/>
  </w:style>
  <w:style w:type="character" w:customStyle="1" w:styleId="WW8Num19z2">
    <w:name w:val="WW8Num19z2"/>
    <w:rsid w:val="001D5994"/>
    <w:rPr>
      <w:rFonts w:ascii="Times New Roman" w:hAnsi="Times New Roman"/>
    </w:rPr>
  </w:style>
  <w:style w:type="character" w:customStyle="1" w:styleId="WW8Num19z3">
    <w:name w:val="WW8Num19z3"/>
    <w:rsid w:val="001D5994"/>
    <w:rPr>
      <w:rFonts w:ascii="Symbol" w:hAnsi="Symbol"/>
    </w:rPr>
  </w:style>
  <w:style w:type="character" w:customStyle="1" w:styleId="WW8Num20z0">
    <w:name w:val="WW8Num20z0"/>
    <w:rsid w:val="001D5994"/>
    <w:rPr>
      <w:rFonts w:ascii="Times New Roman" w:hAnsi="Times New Roman"/>
    </w:rPr>
  </w:style>
  <w:style w:type="character" w:customStyle="1" w:styleId="WW8Num21z0">
    <w:name w:val="WW8Num21z0"/>
    <w:rsid w:val="001D5994"/>
    <w:rPr>
      <w:rFonts w:ascii="Symbol" w:hAnsi="Symbol"/>
    </w:rPr>
  </w:style>
  <w:style w:type="character" w:customStyle="1" w:styleId="WW8Num22z0">
    <w:name w:val="WW8Num22z0"/>
    <w:rsid w:val="001D5994"/>
    <w:rPr>
      <w:rFonts w:ascii="Symbol" w:hAnsi="Symbol"/>
    </w:rPr>
  </w:style>
  <w:style w:type="character" w:customStyle="1" w:styleId="WW8Num23z0">
    <w:name w:val="WW8Num23z0"/>
    <w:rsid w:val="001D5994"/>
    <w:rPr>
      <w:rFonts w:ascii="Times New Roman" w:hAnsi="Times New Roman"/>
    </w:rPr>
  </w:style>
  <w:style w:type="character" w:customStyle="1" w:styleId="WW8Num24z2">
    <w:name w:val="WW8Num24z2"/>
    <w:rsid w:val="001D5994"/>
    <w:rPr>
      <w:rFonts w:ascii="Times New Roman" w:hAnsi="Times New Roman"/>
    </w:rPr>
  </w:style>
  <w:style w:type="character" w:customStyle="1" w:styleId="WW8Num24z3">
    <w:name w:val="WW8Num24z3"/>
    <w:rsid w:val="001D5994"/>
    <w:rPr>
      <w:rFonts w:ascii="Symbol" w:hAnsi="Symbol"/>
    </w:rPr>
  </w:style>
  <w:style w:type="character" w:customStyle="1" w:styleId="WW8Num25z0">
    <w:name w:val="WW8Num25z0"/>
    <w:rsid w:val="001D5994"/>
  </w:style>
  <w:style w:type="character" w:customStyle="1" w:styleId="WW8Num26z0">
    <w:name w:val="WW8Num26z0"/>
    <w:rsid w:val="001D5994"/>
    <w:rPr>
      <w:rFonts w:ascii="Times New Roman" w:hAnsi="Times New Roman"/>
    </w:rPr>
  </w:style>
  <w:style w:type="character" w:customStyle="1" w:styleId="WW8Num27z0">
    <w:name w:val="WW8Num27z0"/>
    <w:rsid w:val="001D5994"/>
    <w:rPr>
      <w:rFonts w:ascii="Symbol" w:hAnsi="Symbol"/>
    </w:rPr>
  </w:style>
  <w:style w:type="character" w:customStyle="1" w:styleId="longtext">
    <w:name w:val="long_text"/>
    <w:rsid w:val="001D5994"/>
    <w:rPr>
      <w:rFonts w:cs="Times New Roman"/>
      <w:shd w:val="clear" w:color="auto" w:fill="auto"/>
    </w:rPr>
  </w:style>
  <w:style w:type="paragraph" w:customStyle="1" w:styleId="Titre">
    <w:name w:val="Titre"/>
    <w:basedOn w:val="Normal"/>
    <w:next w:val="BodyText"/>
    <w:rsid w:val="001D5994"/>
    <w:pPr>
      <w:keepNext/>
      <w:widowControl/>
      <w:suppressAutoHyphens/>
      <w:spacing w:before="240"/>
      <w:jc w:val="both"/>
    </w:pPr>
    <w:rPr>
      <w:rFonts w:ascii="Arial" w:eastAsia="MS Mincho" w:hAnsi="Arial" w:cs="Tahoma"/>
      <w:sz w:val="28"/>
      <w:szCs w:val="28"/>
      <w:lang w:eastAsia="ar-SA"/>
    </w:rPr>
  </w:style>
  <w:style w:type="paragraph" w:customStyle="1" w:styleId="Lgende">
    <w:name w:val="Légende"/>
    <w:basedOn w:val="Normal"/>
    <w:rsid w:val="001D5994"/>
    <w:pPr>
      <w:widowControl/>
      <w:suppressLineNumbers/>
      <w:suppressAutoHyphens/>
      <w:jc w:val="both"/>
    </w:pPr>
    <w:rPr>
      <w:rFonts w:cs="Tahoma"/>
      <w:i/>
      <w:iCs/>
      <w:szCs w:val="24"/>
      <w:lang w:eastAsia="ar-SA"/>
    </w:rPr>
  </w:style>
  <w:style w:type="paragraph" w:customStyle="1" w:styleId="Rpertoire">
    <w:name w:val="Répertoire"/>
    <w:basedOn w:val="Normal"/>
    <w:rsid w:val="001D5994"/>
    <w:pPr>
      <w:widowControl/>
      <w:suppressLineNumbers/>
      <w:suppressAutoHyphens/>
      <w:jc w:val="both"/>
    </w:pPr>
    <w:rPr>
      <w:rFonts w:cs="Tahoma"/>
      <w:szCs w:val="24"/>
      <w:lang w:eastAsia="ar-SA"/>
    </w:rPr>
  </w:style>
  <w:style w:type="paragraph" w:customStyle="1" w:styleId="Contenudetableau">
    <w:name w:val="Contenu de tableau"/>
    <w:basedOn w:val="Normal"/>
    <w:rsid w:val="001D5994"/>
    <w:pPr>
      <w:widowControl/>
      <w:suppressLineNumbers/>
      <w:suppressAutoHyphens/>
      <w:jc w:val="both"/>
    </w:pPr>
    <w:rPr>
      <w:szCs w:val="24"/>
      <w:lang w:eastAsia="ar-SA"/>
    </w:rPr>
  </w:style>
  <w:style w:type="paragraph" w:customStyle="1" w:styleId="Titredetableau">
    <w:name w:val="Titre de tableau"/>
    <w:basedOn w:val="Contenudetableau"/>
    <w:rsid w:val="001D5994"/>
    <w:pPr>
      <w:jc w:val="center"/>
    </w:pPr>
    <w:rPr>
      <w:b/>
      <w:bCs/>
    </w:rPr>
  </w:style>
  <w:style w:type="character" w:customStyle="1" w:styleId="WW8Num1z0">
    <w:name w:val="WW8Num1z0"/>
    <w:rsid w:val="001D5994"/>
    <w:rPr>
      <w:rFonts w:ascii="Symbol" w:hAnsi="Symbol"/>
    </w:rPr>
  </w:style>
  <w:style w:type="character" w:customStyle="1" w:styleId="WW8Num2z0">
    <w:name w:val="WW8Num2z0"/>
    <w:rsid w:val="001D5994"/>
    <w:rPr>
      <w:rFonts w:ascii="Symbol" w:hAnsi="Symbol"/>
    </w:rPr>
  </w:style>
  <w:style w:type="character" w:customStyle="1" w:styleId="Absatz-Standardschriftart">
    <w:name w:val="Absatz-Standardschriftart"/>
    <w:rsid w:val="001D5994"/>
  </w:style>
  <w:style w:type="character" w:customStyle="1" w:styleId="WW-Absatz-Standardschriftart">
    <w:name w:val="WW-Absatz-Standardschriftart"/>
    <w:rsid w:val="001D5994"/>
  </w:style>
  <w:style w:type="character" w:customStyle="1" w:styleId="WW8Num3z2">
    <w:name w:val="WW8Num3z2"/>
    <w:rsid w:val="001D5994"/>
    <w:rPr>
      <w:rFonts w:ascii="Times New Roman" w:hAnsi="Times New Roman"/>
    </w:rPr>
  </w:style>
  <w:style w:type="character" w:customStyle="1" w:styleId="WW8Num3z3">
    <w:name w:val="WW8Num3z3"/>
    <w:rsid w:val="001D5994"/>
    <w:rPr>
      <w:rFonts w:ascii="Symbol" w:hAnsi="Symbol"/>
    </w:rPr>
  </w:style>
  <w:style w:type="character" w:customStyle="1" w:styleId="WW8Num4z0">
    <w:name w:val="WW8Num4z0"/>
    <w:rsid w:val="001D5994"/>
    <w:rPr>
      <w:rFonts w:ascii="Symbol" w:hAnsi="Symbol"/>
    </w:rPr>
  </w:style>
  <w:style w:type="character" w:customStyle="1" w:styleId="WW8Num5z2">
    <w:name w:val="WW8Num5z2"/>
    <w:rsid w:val="001D5994"/>
    <w:rPr>
      <w:rFonts w:ascii="Times New Roman" w:hAnsi="Times New Roman"/>
    </w:rPr>
  </w:style>
  <w:style w:type="character" w:customStyle="1" w:styleId="WW8Num5z3">
    <w:name w:val="WW8Num5z3"/>
    <w:rsid w:val="001D5994"/>
    <w:rPr>
      <w:rFonts w:ascii="Symbol" w:hAnsi="Symbol"/>
    </w:rPr>
  </w:style>
  <w:style w:type="character" w:customStyle="1" w:styleId="WW8Num7z0">
    <w:name w:val="WW8Num7z0"/>
    <w:rsid w:val="001D5994"/>
  </w:style>
  <w:style w:type="character" w:customStyle="1" w:styleId="WW8Num11z0">
    <w:name w:val="WW8Num11z0"/>
    <w:rsid w:val="001D5994"/>
    <w:rPr>
      <w:rFonts w:ascii="Times New Roman" w:hAnsi="Times New Roman"/>
    </w:rPr>
  </w:style>
  <w:style w:type="character" w:customStyle="1" w:styleId="WW8Num16z0">
    <w:name w:val="WW8Num16z0"/>
    <w:rsid w:val="001D5994"/>
    <w:rPr>
      <w:rFonts w:ascii="Times New Roman" w:hAnsi="Times New Roman"/>
    </w:rPr>
  </w:style>
  <w:style w:type="character" w:customStyle="1" w:styleId="WW8Num18z0">
    <w:name w:val="WW8Num18z0"/>
    <w:rsid w:val="001D5994"/>
  </w:style>
  <w:style w:type="character" w:customStyle="1" w:styleId="WW8Num20z2">
    <w:name w:val="WW8Num20z2"/>
    <w:rsid w:val="001D5994"/>
    <w:rPr>
      <w:rFonts w:ascii="Times New Roman" w:hAnsi="Times New Roman"/>
    </w:rPr>
  </w:style>
  <w:style w:type="character" w:customStyle="1" w:styleId="WW8Num20z3">
    <w:name w:val="WW8Num20z3"/>
    <w:rsid w:val="001D5994"/>
    <w:rPr>
      <w:rFonts w:ascii="Symbol" w:hAnsi="Symbol"/>
    </w:rPr>
  </w:style>
  <w:style w:type="character" w:customStyle="1" w:styleId="WW8Num24z0">
    <w:name w:val="WW8Num24z0"/>
    <w:rsid w:val="001D5994"/>
    <w:rPr>
      <w:rFonts w:ascii="Times New Roman" w:hAnsi="Times New Roman"/>
    </w:rPr>
  </w:style>
  <w:style w:type="character" w:customStyle="1" w:styleId="WW8Num25z2">
    <w:name w:val="WW8Num25z2"/>
    <w:rsid w:val="001D5994"/>
    <w:rPr>
      <w:rFonts w:ascii="Times New Roman" w:hAnsi="Times New Roman"/>
    </w:rPr>
  </w:style>
  <w:style w:type="character" w:customStyle="1" w:styleId="WW8Num25z3">
    <w:name w:val="WW8Num25z3"/>
    <w:rsid w:val="001D5994"/>
    <w:rPr>
      <w:rFonts w:ascii="Symbol" w:hAnsi="Symbol"/>
    </w:rPr>
  </w:style>
  <w:style w:type="character" w:customStyle="1" w:styleId="WW8Num28z0">
    <w:name w:val="WW8Num28z0"/>
    <w:rsid w:val="001D5994"/>
    <w:rPr>
      <w:rFonts w:ascii="Symbol" w:hAnsi="Symbol"/>
    </w:rPr>
  </w:style>
  <w:style w:type="character" w:customStyle="1" w:styleId="msoins0">
    <w:name w:val="msoins"/>
    <w:rsid w:val="001D5994"/>
  </w:style>
  <w:style w:type="paragraph" w:customStyle="1" w:styleId="NormalConseil">
    <w:name w:val="NormalConseil"/>
    <w:basedOn w:val="Normal"/>
    <w:rsid w:val="001D5994"/>
    <w:pPr>
      <w:widowControl/>
      <w:jc w:val="both"/>
    </w:pPr>
    <w:rPr>
      <w:lang w:eastAsia="fr-BE"/>
    </w:rPr>
  </w:style>
  <w:style w:type="paragraph" w:customStyle="1" w:styleId="FooterConseil">
    <w:name w:val="FooterConseil"/>
    <w:basedOn w:val="NormalConseil"/>
    <w:rsid w:val="001D5994"/>
    <w:pPr>
      <w:tabs>
        <w:tab w:val="center" w:pos="4820"/>
        <w:tab w:val="center" w:pos="7371"/>
        <w:tab w:val="right" w:pos="9639"/>
      </w:tabs>
    </w:pPr>
  </w:style>
  <w:style w:type="paragraph" w:customStyle="1" w:styleId="Text00">
    <w:name w:val="Text 0"/>
    <w:basedOn w:val="Text1"/>
    <w:rsid w:val="001D5994"/>
    <w:pPr>
      <w:spacing w:before="0" w:after="0" w:line="360" w:lineRule="auto"/>
      <w:ind w:left="0"/>
    </w:pPr>
    <w:rPr>
      <w:rFonts w:eastAsia="Times New Roman"/>
      <w:szCs w:val="24"/>
      <w:lang w:eastAsia="de-DE"/>
    </w:rPr>
  </w:style>
  <w:style w:type="paragraph" w:customStyle="1" w:styleId="Titrearticle2">
    <w:name w:val="Titre article #2"/>
    <w:basedOn w:val="Titrearticle"/>
    <w:link w:val="Titrearticle2Char"/>
    <w:rsid w:val="001D5994"/>
    <w:pPr>
      <w:spacing w:before="0" w:after="0" w:line="360" w:lineRule="auto"/>
    </w:pPr>
    <w:rPr>
      <w:rFonts w:eastAsia="Times New Roman"/>
      <w:b/>
      <w:szCs w:val="24"/>
      <w:lang w:eastAsia="de-DE"/>
    </w:rPr>
  </w:style>
  <w:style w:type="character" w:customStyle="1" w:styleId="TitrearticleChar">
    <w:name w:val="Titre article Char"/>
    <w:link w:val="Titrearticle"/>
    <w:rsid w:val="001D5994"/>
    <w:rPr>
      <w:rFonts w:eastAsia="Calibri"/>
      <w:i/>
      <w:sz w:val="24"/>
      <w:szCs w:val="22"/>
      <w:lang w:eastAsia="en-US" w:bidi="ar-SA"/>
    </w:rPr>
  </w:style>
  <w:style w:type="character" w:customStyle="1" w:styleId="Titrearticle2Char">
    <w:name w:val="Titre article #2 Char"/>
    <w:link w:val="Titrearticle2"/>
    <w:rsid w:val="001D5994"/>
    <w:rPr>
      <w:b/>
      <w:i/>
      <w:sz w:val="24"/>
      <w:szCs w:val="24"/>
      <w:lang w:eastAsia="de-DE" w:bidi="ar-SA"/>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link w:val="ListParagraph"/>
    <w:uiPriority w:val="34"/>
    <w:qFormat/>
    <w:locked/>
    <w:rsid w:val="001D5994"/>
    <w:rPr>
      <w:rFonts w:ascii="Calibri" w:eastAsia="Calibri" w:hAnsi="Calibri"/>
      <w:sz w:val="24"/>
      <w:szCs w:val="24"/>
      <w:lang w:eastAsia="en-US" w:bidi="ar-SA"/>
    </w:rPr>
  </w:style>
  <w:style w:type="paragraph" w:customStyle="1" w:styleId="Indent">
    <w:name w:val="Indent"/>
    <w:basedOn w:val="Normal"/>
    <w:rsid w:val="001D5994"/>
    <w:pPr>
      <w:numPr>
        <w:numId w:val="34"/>
      </w:numPr>
      <w:spacing w:line="360" w:lineRule="auto"/>
      <w:jc w:val="both"/>
    </w:pPr>
    <w:rPr>
      <w:lang w:eastAsia="fr-BE"/>
    </w:rPr>
  </w:style>
  <w:style w:type="paragraph" w:styleId="NoSpacing">
    <w:name w:val="No Spacing"/>
    <w:basedOn w:val="Normal"/>
    <w:uiPriority w:val="1"/>
    <w:qFormat/>
    <w:rsid w:val="001D5994"/>
    <w:pPr>
      <w:widowControl/>
      <w:jc w:val="both"/>
    </w:pPr>
    <w:rPr>
      <w:rFonts w:eastAsia="Calibri"/>
      <w:szCs w:val="32"/>
      <w:lang w:val="sl-SI" w:eastAsia="en-US"/>
    </w:rPr>
  </w:style>
  <w:style w:type="character" w:customStyle="1" w:styleId="Newtext">
    <w:name w:val="New text"/>
    <w:rsid w:val="001D5994"/>
    <w:rPr>
      <w:u w:val="single"/>
    </w:rPr>
  </w:style>
  <w:style w:type="table" w:customStyle="1" w:styleId="NEW">
    <w:name w:val="NEW!"/>
    <w:basedOn w:val="TableNormal"/>
    <w:rsid w:val="001D5994"/>
    <w:rPr>
      <w:lang w:bidi="ar-SA"/>
    </w:rPr>
    <w:tblPr/>
    <w:tcPr>
      <w:shd w:val="clear" w:color="auto" w:fill="C0C0C0"/>
    </w:tcPr>
  </w:style>
  <w:style w:type="paragraph" w:styleId="Quote">
    <w:name w:val="Quote"/>
    <w:basedOn w:val="Normal"/>
    <w:next w:val="Normal"/>
    <w:link w:val="QuoteChar"/>
    <w:uiPriority w:val="29"/>
    <w:qFormat/>
    <w:rsid w:val="001D5994"/>
    <w:pPr>
      <w:widowControl/>
      <w:jc w:val="both"/>
    </w:pPr>
    <w:rPr>
      <w:rFonts w:eastAsia="Calibri"/>
      <w:i/>
      <w:szCs w:val="24"/>
      <w:lang w:val="sl-SI" w:eastAsia="en-US"/>
    </w:rPr>
  </w:style>
  <w:style w:type="character" w:customStyle="1" w:styleId="QuoteChar">
    <w:name w:val="Quote Char"/>
    <w:basedOn w:val="DefaultParagraphFont"/>
    <w:link w:val="Quote"/>
    <w:uiPriority w:val="29"/>
    <w:rsid w:val="001D5994"/>
    <w:rPr>
      <w:rFonts w:eastAsia="Calibri"/>
      <w:i/>
      <w:sz w:val="24"/>
      <w:szCs w:val="24"/>
      <w:lang w:val="sl-SI" w:eastAsia="en-US" w:bidi="ar-SA"/>
    </w:rPr>
  </w:style>
  <w:style w:type="paragraph" w:styleId="IntenseQuote">
    <w:name w:val="Intense Quote"/>
    <w:basedOn w:val="Normal"/>
    <w:next w:val="Normal"/>
    <w:link w:val="IntenseQuoteChar"/>
    <w:uiPriority w:val="30"/>
    <w:qFormat/>
    <w:rsid w:val="001D5994"/>
    <w:pPr>
      <w:widowControl/>
      <w:ind w:left="720" w:right="720"/>
      <w:jc w:val="both"/>
    </w:pPr>
    <w:rPr>
      <w:rFonts w:eastAsia="Calibri"/>
      <w:b/>
      <w:i/>
      <w:szCs w:val="22"/>
      <w:lang w:val="sl-SI" w:eastAsia="en-US"/>
    </w:rPr>
  </w:style>
  <w:style w:type="character" w:customStyle="1" w:styleId="IntenseQuoteChar">
    <w:name w:val="Intense Quote Char"/>
    <w:basedOn w:val="DefaultParagraphFont"/>
    <w:link w:val="IntenseQuote"/>
    <w:uiPriority w:val="30"/>
    <w:rsid w:val="001D5994"/>
    <w:rPr>
      <w:rFonts w:eastAsia="Calibri"/>
      <w:b/>
      <w:i/>
      <w:sz w:val="24"/>
      <w:szCs w:val="22"/>
      <w:lang w:val="sl-SI" w:eastAsia="en-US" w:bidi="ar-SA"/>
    </w:rPr>
  </w:style>
  <w:style w:type="paragraph" w:customStyle="1" w:styleId="Titrearticle20">
    <w:name w:val="Titre article#2"/>
    <w:basedOn w:val="Titrearticle"/>
    <w:rsid w:val="001D5994"/>
    <w:pPr>
      <w:keepNext w:val="0"/>
      <w:widowControl w:val="0"/>
      <w:spacing w:before="0" w:after="0" w:line="360" w:lineRule="auto"/>
    </w:pPr>
    <w:rPr>
      <w:rFonts w:eastAsia="Times New Roman"/>
      <w:szCs w:val="24"/>
      <w:u w:val="single"/>
      <w:lang w:eastAsia="de-DE"/>
    </w:rPr>
  </w:style>
  <w:style w:type="character" w:styleId="IntenseEmphasis">
    <w:name w:val="Intense Emphasis"/>
    <w:uiPriority w:val="21"/>
    <w:qFormat/>
    <w:rsid w:val="001D5994"/>
    <w:rPr>
      <w:b/>
      <w:i/>
      <w:sz w:val="24"/>
      <w:szCs w:val="24"/>
      <w:u w:val="single"/>
    </w:rPr>
  </w:style>
  <w:style w:type="character" w:styleId="SubtleReference">
    <w:name w:val="Subtle Reference"/>
    <w:uiPriority w:val="31"/>
    <w:qFormat/>
    <w:rsid w:val="001D5994"/>
    <w:rPr>
      <w:sz w:val="24"/>
      <w:szCs w:val="24"/>
      <w:u w:val="single"/>
    </w:rPr>
  </w:style>
  <w:style w:type="character" w:customStyle="1" w:styleId="ManualHeading2Char">
    <w:name w:val="Manual Heading 2 Char"/>
    <w:link w:val="ManualHeading2"/>
    <w:rsid w:val="001D5994"/>
    <w:rPr>
      <w:rFonts w:eastAsia="Calibri"/>
      <w:b/>
      <w:sz w:val="24"/>
      <w:szCs w:val="22"/>
      <w:lang w:eastAsia="en-US" w:bidi="ar-SA"/>
    </w:rPr>
  </w:style>
  <w:style w:type="numbering" w:customStyle="1" w:styleId="Style1">
    <w:name w:val="Style1"/>
    <w:rsid w:val="001D5994"/>
    <w:pPr>
      <w:numPr>
        <w:numId w:val="35"/>
      </w:numPr>
    </w:pPr>
  </w:style>
  <w:style w:type="character" w:customStyle="1" w:styleId="ListDash1Char">
    <w:name w:val="List Dash 1 Char"/>
    <w:link w:val="ListDash1"/>
    <w:rsid w:val="001D5994"/>
    <w:rPr>
      <w:sz w:val="24"/>
      <w:szCs w:val="22"/>
      <w:lang w:eastAsia="de-DE" w:bidi="ar-SA"/>
    </w:rPr>
  </w:style>
  <w:style w:type="character" w:customStyle="1" w:styleId="ListDashChar">
    <w:name w:val="List Dash Char"/>
    <w:link w:val="ListDash"/>
    <w:rsid w:val="001D5994"/>
    <w:rPr>
      <w:sz w:val="24"/>
      <w:szCs w:val="22"/>
      <w:lang w:eastAsia="de-DE" w:bidi="ar-SA"/>
    </w:rPr>
  </w:style>
  <w:style w:type="character" w:customStyle="1" w:styleId="Text1Char">
    <w:name w:val="Text 1 Char"/>
    <w:link w:val="Text1"/>
    <w:rsid w:val="001D5994"/>
    <w:rPr>
      <w:rFonts w:eastAsia="Calibri"/>
      <w:sz w:val="24"/>
      <w:szCs w:val="22"/>
      <w:lang w:eastAsia="en-US" w:bidi="ar-SA"/>
    </w:rPr>
  </w:style>
  <w:style w:type="character" w:styleId="IntenseReference">
    <w:name w:val="Intense Reference"/>
    <w:uiPriority w:val="32"/>
    <w:qFormat/>
    <w:rsid w:val="001D5994"/>
    <w:rPr>
      <w:b/>
      <w:sz w:val="24"/>
      <w:u w:val="single"/>
    </w:rPr>
  </w:style>
  <w:style w:type="paragraph" w:customStyle="1" w:styleId="Nman">
    <w:name w:val="Nman"/>
    <w:basedOn w:val="Text1"/>
    <w:rsid w:val="001D5994"/>
    <w:pPr>
      <w:spacing w:line="360" w:lineRule="auto"/>
      <w:ind w:left="540" w:hanging="540"/>
      <w:jc w:val="left"/>
    </w:pPr>
    <w:rPr>
      <w:rFonts w:eastAsia="Times New Roman"/>
      <w:szCs w:val="20"/>
    </w:rPr>
  </w:style>
  <w:style w:type="character" w:customStyle="1" w:styleId="Point0Char">
    <w:name w:val="Point 0 Char"/>
    <w:link w:val="Point0"/>
    <w:rsid w:val="001D5994"/>
    <w:rPr>
      <w:rFonts w:eastAsia="Calibri"/>
      <w:sz w:val="24"/>
      <w:szCs w:val="22"/>
      <w:lang w:eastAsia="en-US" w:bidi="ar-SA"/>
    </w:rPr>
  </w:style>
  <w:style w:type="paragraph" w:customStyle="1" w:styleId="TitrearticleAccord">
    <w:name w:val="Titre article Accord"/>
    <w:basedOn w:val="Normal"/>
    <w:next w:val="Normal"/>
    <w:rsid w:val="001D5994"/>
    <w:pPr>
      <w:keepNext/>
      <w:widowControl/>
      <w:spacing w:before="600" w:after="120" w:line="360" w:lineRule="auto"/>
      <w:jc w:val="center"/>
    </w:pPr>
    <w:rPr>
      <w:i/>
      <w:szCs w:val="24"/>
      <w:lang w:eastAsia="en-US"/>
    </w:rPr>
  </w:style>
  <w:style w:type="character" w:customStyle="1" w:styleId="italic1">
    <w:name w:val="italic1"/>
    <w:rsid w:val="001D5994"/>
    <w:rPr>
      <w:rFonts w:cs="Times New Roman"/>
      <w:i/>
      <w:iCs/>
    </w:rPr>
  </w:style>
  <w:style w:type="numbering" w:customStyle="1" w:styleId="NoList11">
    <w:name w:val="No List11"/>
    <w:next w:val="NoList"/>
    <w:uiPriority w:val="99"/>
    <w:semiHidden/>
    <w:unhideWhenUsed/>
    <w:rsid w:val="001D5994"/>
  </w:style>
  <w:style w:type="character" w:customStyle="1" w:styleId="CRRefonteDeleted">
    <w:name w:val="CR Refonte Deleted"/>
    <w:rsid w:val="001D5994"/>
    <w:rPr>
      <w:rFonts w:cs="Times New Roman"/>
      <w:dstrike/>
      <w:shd w:val="clear" w:color="auto" w:fill="auto"/>
    </w:rPr>
  </w:style>
  <w:style w:type="paragraph" w:customStyle="1" w:styleId="Paragrapheenretrait">
    <w:name w:val="Paragraphe en retrait"/>
    <w:rsid w:val="001D5994"/>
    <w:pPr>
      <w:tabs>
        <w:tab w:val="left" w:pos="1418"/>
      </w:tabs>
      <w:overflowPunct w:val="0"/>
      <w:autoSpaceDE w:val="0"/>
      <w:autoSpaceDN w:val="0"/>
      <w:adjustRightInd w:val="0"/>
      <w:spacing w:line="288" w:lineRule="exact"/>
      <w:ind w:left="1418" w:hanging="227"/>
      <w:jc w:val="both"/>
      <w:textAlignment w:val="baseline"/>
    </w:pPr>
    <w:rPr>
      <w:rFonts w:ascii="CGTimes_PC" w:hAnsi="CGTimes_PC"/>
      <w:lang w:val="fr-FR" w:eastAsia="fr-FR" w:bidi="ar-SA"/>
    </w:rPr>
  </w:style>
  <w:style w:type="paragraph" w:customStyle="1" w:styleId="Subject">
    <w:name w:val="Subject"/>
    <w:basedOn w:val="Normal"/>
    <w:next w:val="Normal"/>
    <w:uiPriority w:val="99"/>
    <w:rsid w:val="001D5994"/>
    <w:pPr>
      <w:widowControl/>
      <w:spacing w:after="480"/>
      <w:ind w:left="1531" w:hanging="1531"/>
    </w:pPr>
    <w:rPr>
      <w:b/>
    </w:rPr>
  </w:style>
  <w:style w:type="character" w:customStyle="1" w:styleId="CRMinorChangeAdded">
    <w:name w:val="CR Minor Change Added"/>
    <w:rsid w:val="001D5994"/>
    <w:rPr>
      <w:rFonts w:cs="Times New Roman"/>
      <w:u w:val="double"/>
      <w:shd w:val="clear" w:color="auto" w:fill="auto"/>
    </w:rPr>
  </w:style>
  <w:style w:type="character" w:customStyle="1" w:styleId="CRMinorChangeDeleted">
    <w:name w:val="CR Minor Change Deleted"/>
    <w:rsid w:val="001D5994"/>
    <w:rPr>
      <w:rFonts w:cs="Times New Roman"/>
      <w:dstrike/>
      <w:u w:val="double"/>
      <w:shd w:val="clear" w:color="auto" w:fill="auto"/>
    </w:rPr>
  </w:style>
  <w:style w:type="paragraph" w:customStyle="1" w:styleId="FichedimpactPMEtitre">
    <w:name w:val="Fiche d'impact PME titre"/>
    <w:basedOn w:val="Normal"/>
    <w:next w:val="Normal"/>
    <w:uiPriority w:val="99"/>
    <w:rsid w:val="001D5994"/>
    <w:pPr>
      <w:widowControl/>
      <w:spacing w:before="120" w:after="120"/>
      <w:jc w:val="center"/>
    </w:pPr>
    <w:rPr>
      <w:b/>
      <w:lang w:eastAsia="fr-FR"/>
    </w:rPr>
  </w:style>
  <w:style w:type="paragraph" w:customStyle="1" w:styleId="Fichefinanciretextetable">
    <w:name w:val="Fiche financière texte (table)"/>
    <w:basedOn w:val="Normal"/>
    <w:uiPriority w:val="99"/>
    <w:rsid w:val="001D5994"/>
    <w:pPr>
      <w:widowControl/>
    </w:pPr>
    <w:rPr>
      <w:sz w:val="20"/>
      <w:lang w:eastAsia="fr-FR"/>
    </w:rPr>
  </w:style>
  <w:style w:type="paragraph" w:customStyle="1" w:styleId="Fichefinanciretitreactetable">
    <w:name w:val="Fiche financière titre (acte table)"/>
    <w:basedOn w:val="Normal"/>
    <w:next w:val="Normal"/>
    <w:uiPriority w:val="99"/>
    <w:rsid w:val="001D5994"/>
    <w:pPr>
      <w:widowControl/>
      <w:spacing w:before="120" w:after="120"/>
      <w:jc w:val="center"/>
    </w:pPr>
    <w:rPr>
      <w:b/>
      <w:sz w:val="40"/>
      <w:lang w:eastAsia="fr-FR"/>
    </w:rPr>
  </w:style>
  <w:style w:type="paragraph" w:customStyle="1" w:styleId="Fichefinanciretitreacte">
    <w:name w:val="Fiche financière titre (acte)"/>
    <w:basedOn w:val="Normal"/>
    <w:next w:val="Normal"/>
    <w:uiPriority w:val="99"/>
    <w:rsid w:val="001D5994"/>
    <w:pPr>
      <w:widowControl/>
      <w:spacing w:before="120" w:after="120"/>
      <w:jc w:val="center"/>
    </w:pPr>
    <w:rPr>
      <w:b/>
      <w:u w:val="single"/>
      <w:lang w:eastAsia="fr-FR"/>
    </w:rPr>
  </w:style>
  <w:style w:type="paragraph" w:customStyle="1" w:styleId="Fichefinanciretitretable">
    <w:name w:val="Fiche financière titre (table)"/>
    <w:basedOn w:val="Normal"/>
    <w:uiPriority w:val="99"/>
    <w:rsid w:val="001D5994"/>
    <w:pPr>
      <w:widowControl/>
      <w:spacing w:before="120" w:after="120"/>
      <w:jc w:val="center"/>
    </w:pPr>
    <w:rPr>
      <w:b/>
      <w:sz w:val="40"/>
      <w:lang w:eastAsia="fr-FR"/>
    </w:rPr>
  </w:style>
  <w:style w:type="paragraph" w:styleId="TOAHeading">
    <w:name w:val="toa heading"/>
    <w:basedOn w:val="Normal"/>
    <w:next w:val="Normal"/>
    <w:uiPriority w:val="99"/>
    <w:rsid w:val="001D5994"/>
    <w:pPr>
      <w:widowControl/>
      <w:spacing w:before="120" w:after="120"/>
      <w:jc w:val="both"/>
    </w:pPr>
    <w:rPr>
      <w:rFonts w:ascii="Arial" w:hAnsi="Arial"/>
      <w:b/>
      <w:lang w:eastAsia="fr-FR"/>
    </w:rPr>
  </w:style>
  <w:style w:type="paragraph" w:customStyle="1" w:styleId="Inhaltsverzeichnisberschrift1">
    <w:name w:val="Inhaltsverzeichnisüberschrift1"/>
    <w:basedOn w:val="Normal"/>
    <w:next w:val="Normal"/>
    <w:uiPriority w:val="99"/>
    <w:rsid w:val="001D5994"/>
    <w:pPr>
      <w:widowControl/>
      <w:spacing w:before="120" w:after="240"/>
      <w:jc w:val="center"/>
    </w:pPr>
    <w:rPr>
      <w:b/>
      <w:sz w:val="28"/>
      <w:lang w:eastAsia="fr-FR"/>
    </w:rPr>
  </w:style>
  <w:style w:type="paragraph" w:customStyle="1" w:styleId="Textedebulles">
    <w:name w:val="Texte de bulles"/>
    <w:basedOn w:val="Normal"/>
    <w:uiPriority w:val="99"/>
    <w:semiHidden/>
    <w:rsid w:val="001D5994"/>
    <w:pPr>
      <w:widowControl/>
      <w:spacing w:before="120" w:after="120"/>
      <w:jc w:val="both"/>
    </w:pPr>
    <w:rPr>
      <w:rFonts w:ascii="Tahoma" w:hAnsi="Tahoma" w:cs="Tahoma"/>
      <w:sz w:val="16"/>
      <w:szCs w:val="16"/>
      <w:lang w:eastAsia="fr-FR"/>
    </w:rPr>
  </w:style>
  <w:style w:type="character" w:customStyle="1" w:styleId="t3">
    <w:name w:val="t3"/>
    <w:uiPriority w:val="99"/>
    <w:rsid w:val="001D5994"/>
  </w:style>
  <w:style w:type="character" w:styleId="BookTitle">
    <w:name w:val="Book Title"/>
    <w:uiPriority w:val="33"/>
    <w:qFormat/>
    <w:rsid w:val="001D5994"/>
    <w:rPr>
      <w:b/>
      <w:bCs/>
      <w:smallCaps/>
      <w:spacing w:val="5"/>
    </w:rPr>
  </w:style>
  <w:style w:type="paragraph" w:customStyle="1" w:styleId="text">
    <w:name w:val="text"/>
    <w:basedOn w:val="Normal"/>
    <w:rsid w:val="001D5994"/>
    <w:pPr>
      <w:widowControl/>
      <w:spacing w:before="100" w:beforeAutospacing="1" w:after="100" w:afterAutospacing="1"/>
    </w:pPr>
    <w:rPr>
      <w:rFonts w:ascii="Arial" w:hAnsi="Arial" w:cs="Arial"/>
      <w:color w:val="000080"/>
      <w:sz w:val="20"/>
      <w:lang w:val="fr-FR" w:eastAsia="fr-FR"/>
    </w:rPr>
  </w:style>
  <w:style w:type="paragraph" w:customStyle="1" w:styleId="Guidance">
    <w:name w:val="Guidance"/>
    <w:basedOn w:val="Normal"/>
    <w:rsid w:val="001D5994"/>
    <w:pPr>
      <w:widowControl/>
      <w:spacing w:before="60" w:after="60"/>
    </w:pPr>
    <w:rPr>
      <w:rFonts w:ascii="Tahoma" w:hAnsi="Tahoma"/>
      <w:iCs/>
      <w:color w:val="808080"/>
      <w:sz w:val="20"/>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580D85"/>
    <w:pPr>
      <w:widowControl/>
      <w:spacing w:after="160" w:line="240" w:lineRule="exact"/>
    </w:pPr>
    <w:rPr>
      <w:sz w:val="20"/>
      <w:vertAlign w:val="superscript"/>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road_safety/sites/roadsafety/files/vademecum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CB6C-8D05-4CF8-8211-CF130BBB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16635</Words>
  <Characters>85177</Characters>
  <Application>Microsoft Office Word</Application>
  <DocSecurity>4</DocSecurity>
  <Lines>1638</Lines>
  <Paragraphs>661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Edoardo Gianotti</cp:lastModifiedBy>
  <cp:revision>2</cp:revision>
  <cp:lastPrinted>2019-04-15T16:21:00Z</cp:lastPrinted>
  <dcterms:created xsi:type="dcterms:W3CDTF">2019-05-10T07:58:00Z</dcterms:created>
  <dcterms:modified xsi:type="dcterms:W3CDTF">2019-05-10T07:58:00Z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A8-0151_2019_EN_net (</vt:lpwstr>
  </property>
  <property fmtid="{D5CDD505-2E9C-101B-9397-08002B2CF9AE}" pid="4" name="&lt;Type&gt;">
    <vt:lpwstr>RR</vt:lpwstr>
  </property>
</Properties>
</file>