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C9703F" w:rsidTr="00387CD4">
        <w:trPr>
          <w:trHeight w:hRule="exact" w:val="851"/>
        </w:trPr>
        <w:tc>
          <w:tcPr>
            <w:tcW w:w="142" w:type="dxa"/>
            <w:tcBorders>
              <w:bottom w:val="single" w:sz="4" w:space="0" w:color="auto"/>
            </w:tcBorders>
          </w:tcPr>
          <w:p w:rsidR="002D5AAC" w:rsidRPr="00C9703F" w:rsidRDefault="002D5AAC" w:rsidP="00C9703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C9703F" w:rsidRDefault="00DF71B9" w:rsidP="00C9703F">
            <w:pPr>
              <w:spacing w:after="80" w:line="300" w:lineRule="exact"/>
              <w:rPr>
                <w:sz w:val="28"/>
              </w:rPr>
            </w:pPr>
            <w:r w:rsidRPr="00C9703F">
              <w:rPr>
                <w:sz w:val="28"/>
              </w:rPr>
              <w:t>Организация Объединенных Наций</w:t>
            </w:r>
          </w:p>
        </w:tc>
        <w:tc>
          <w:tcPr>
            <w:tcW w:w="4961" w:type="dxa"/>
            <w:gridSpan w:val="2"/>
            <w:tcBorders>
              <w:bottom w:val="single" w:sz="4" w:space="0" w:color="auto"/>
            </w:tcBorders>
            <w:vAlign w:val="bottom"/>
          </w:tcPr>
          <w:p w:rsidR="002D5AAC" w:rsidRPr="00C9703F" w:rsidRDefault="00796616" w:rsidP="00C9703F">
            <w:pPr>
              <w:jc w:val="right"/>
            </w:pPr>
            <w:r w:rsidRPr="00C9703F">
              <w:rPr>
                <w:sz w:val="40"/>
              </w:rPr>
              <w:t>ECE</w:t>
            </w:r>
            <w:r w:rsidRPr="00C9703F">
              <w:t>/TRANS/WP.29/GRSG/2018/23</w:t>
            </w:r>
          </w:p>
        </w:tc>
      </w:tr>
      <w:tr w:rsidR="002D5AAC" w:rsidRPr="00D3353D" w:rsidTr="00387CD4">
        <w:trPr>
          <w:trHeight w:hRule="exact" w:val="2835"/>
        </w:trPr>
        <w:tc>
          <w:tcPr>
            <w:tcW w:w="1280" w:type="dxa"/>
            <w:gridSpan w:val="2"/>
            <w:tcBorders>
              <w:top w:val="single" w:sz="4" w:space="0" w:color="auto"/>
              <w:bottom w:val="single" w:sz="12" w:space="0" w:color="auto"/>
            </w:tcBorders>
          </w:tcPr>
          <w:p w:rsidR="002D5AAC" w:rsidRPr="00C9703F" w:rsidRDefault="002E5067" w:rsidP="00C9703F">
            <w:pPr>
              <w:spacing w:before="120"/>
              <w:jc w:val="center"/>
            </w:pPr>
            <w:r w:rsidRPr="00C9703F">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C9703F" w:rsidRDefault="008A37C8" w:rsidP="00C9703F">
            <w:pPr>
              <w:spacing w:before="120" w:line="460" w:lineRule="exact"/>
              <w:rPr>
                <w:b/>
                <w:sz w:val="34"/>
                <w:szCs w:val="34"/>
              </w:rPr>
            </w:pPr>
            <w:r w:rsidRPr="00C9703F">
              <w:rPr>
                <w:rFonts w:eastAsia="Times New Roman" w:cs="Times New Roman"/>
                <w:b/>
                <w:sz w:val="40"/>
                <w:szCs w:val="40"/>
              </w:rPr>
              <w:t xml:space="preserve">Экономический </w:t>
            </w:r>
            <w:r w:rsidRPr="00C9703F">
              <w:rPr>
                <w:rFonts w:eastAsia="Times New Roman" w:cs="Times New Roman"/>
                <w:b/>
                <w:sz w:val="40"/>
                <w:szCs w:val="40"/>
              </w:rPr>
              <w:br/>
              <w:t>и Социальный Совет</w:t>
            </w:r>
          </w:p>
        </w:tc>
        <w:tc>
          <w:tcPr>
            <w:tcW w:w="2693" w:type="dxa"/>
            <w:tcBorders>
              <w:top w:val="single" w:sz="4" w:space="0" w:color="auto"/>
              <w:bottom w:val="single" w:sz="12" w:space="0" w:color="auto"/>
            </w:tcBorders>
          </w:tcPr>
          <w:p w:rsidR="002D5AAC" w:rsidRPr="00C9703F" w:rsidRDefault="00796616" w:rsidP="00C9703F">
            <w:pPr>
              <w:spacing w:before="240"/>
              <w:rPr>
                <w:lang w:val="en-US"/>
              </w:rPr>
            </w:pPr>
            <w:r w:rsidRPr="00C9703F">
              <w:rPr>
                <w:lang w:val="en-US"/>
              </w:rPr>
              <w:t>Distr.: General</w:t>
            </w:r>
          </w:p>
          <w:p w:rsidR="00796616" w:rsidRPr="00C9703F" w:rsidRDefault="00796616" w:rsidP="00C9703F">
            <w:pPr>
              <w:spacing w:line="240" w:lineRule="exact"/>
              <w:rPr>
                <w:lang w:val="en-US"/>
              </w:rPr>
            </w:pPr>
            <w:r w:rsidRPr="00C9703F">
              <w:rPr>
                <w:lang w:val="en-US"/>
              </w:rPr>
              <w:t>20 July 2018</w:t>
            </w:r>
          </w:p>
          <w:p w:rsidR="00796616" w:rsidRPr="00C9703F" w:rsidRDefault="00796616" w:rsidP="00C9703F">
            <w:pPr>
              <w:spacing w:line="240" w:lineRule="exact"/>
              <w:rPr>
                <w:lang w:val="en-US"/>
              </w:rPr>
            </w:pPr>
            <w:r w:rsidRPr="00C9703F">
              <w:rPr>
                <w:lang w:val="en-US"/>
              </w:rPr>
              <w:t>Russian</w:t>
            </w:r>
          </w:p>
          <w:p w:rsidR="00796616" w:rsidRPr="00C9703F" w:rsidRDefault="00796616" w:rsidP="00C9703F">
            <w:pPr>
              <w:spacing w:line="240" w:lineRule="exact"/>
              <w:rPr>
                <w:lang w:val="en-US"/>
              </w:rPr>
            </w:pPr>
            <w:r w:rsidRPr="00C9703F">
              <w:rPr>
                <w:lang w:val="en-US"/>
              </w:rPr>
              <w:t>Original: English</w:t>
            </w:r>
          </w:p>
        </w:tc>
      </w:tr>
    </w:tbl>
    <w:p w:rsidR="008A37C8" w:rsidRPr="00C9703F" w:rsidRDefault="008A37C8" w:rsidP="00C9703F">
      <w:pPr>
        <w:spacing w:before="120"/>
        <w:rPr>
          <w:b/>
          <w:sz w:val="28"/>
          <w:szCs w:val="28"/>
        </w:rPr>
      </w:pPr>
      <w:r w:rsidRPr="00C9703F">
        <w:rPr>
          <w:b/>
          <w:sz w:val="28"/>
          <w:szCs w:val="28"/>
        </w:rPr>
        <w:t>Европейская экономическая комиссия</w:t>
      </w:r>
    </w:p>
    <w:p w:rsidR="00A4413A" w:rsidRPr="00C9703F" w:rsidRDefault="00A4413A" w:rsidP="00C9703F">
      <w:pPr>
        <w:spacing w:before="120"/>
        <w:rPr>
          <w:sz w:val="40"/>
          <w:szCs w:val="28"/>
        </w:rPr>
      </w:pPr>
      <w:r w:rsidRPr="00C9703F">
        <w:rPr>
          <w:sz w:val="28"/>
        </w:rPr>
        <w:t>Комитет по внутреннему транспорту</w:t>
      </w:r>
    </w:p>
    <w:p w:rsidR="00A4413A" w:rsidRPr="00C9703F" w:rsidRDefault="00A4413A" w:rsidP="00C9703F">
      <w:pPr>
        <w:spacing w:before="120"/>
        <w:rPr>
          <w:b/>
          <w:bCs/>
          <w:sz w:val="32"/>
          <w:szCs w:val="24"/>
        </w:rPr>
      </w:pPr>
      <w:r w:rsidRPr="00C9703F">
        <w:rPr>
          <w:b/>
          <w:bCs/>
          <w:sz w:val="24"/>
        </w:rPr>
        <w:t xml:space="preserve">Всемирный форум для согласования правил </w:t>
      </w:r>
      <w:r w:rsidRPr="00C9703F">
        <w:rPr>
          <w:b/>
          <w:bCs/>
          <w:sz w:val="24"/>
        </w:rPr>
        <w:br/>
        <w:t>в области транспортных средств</w:t>
      </w:r>
    </w:p>
    <w:p w:rsidR="00A4413A" w:rsidRPr="00C9703F" w:rsidRDefault="00A4413A" w:rsidP="00C9703F">
      <w:pPr>
        <w:spacing w:before="120"/>
        <w:rPr>
          <w:b/>
          <w:bCs/>
        </w:rPr>
      </w:pPr>
      <w:r w:rsidRPr="00C9703F">
        <w:rPr>
          <w:b/>
          <w:bCs/>
        </w:rPr>
        <w:t xml:space="preserve">Рабочая группа по общим предписаниям, </w:t>
      </w:r>
      <w:r w:rsidRPr="00C9703F">
        <w:rPr>
          <w:b/>
          <w:bCs/>
        </w:rPr>
        <w:br/>
        <w:t>касающимся безопасности</w:t>
      </w:r>
    </w:p>
    <w:p w:rsidR="00A4413A" w:rsidRPr="00C9703F" w:rsidRDefault="00A4413A" w:rsidP="00C9703F">
      <w:pPr>
        <w:spacing w:before="120"/>
        <w:rPr>
          <w:b/>
        </w:rPr>
      </w:pPr>
      <w:r w:rsidRPr="00C9703F">
        <w:rPr>
          <w:b/>
        </w:rPr>
        <w:t>115-я сессия</w:t>
      </w:r>
    </w:p>
    <w:p w:rsidR="00A4413A" w:rsidRPr="00C9703F" w:rsidRDefault="00A4413A" w:rsidP="00C9703F">
      <w:r w:rsidRPr="00C9703F">
        <w:t>Женева, 9–12 октября 2018 года</w:t>
      </w:r>
    </w:p>
    <w:p w:rsidR="00A4413A" w:rsidRPr="00C9703F" w:rsidRDefault="00A4413A" w:rsidP="00C9703F">
      <w:r w:rsidRPr="00C9703F">
        <w:t>Пункт 15 предварительной повестки дня</w:t>
      </w:r>
    </w:p>
    <w:p w:rsidR="00A4413A" w:rsidRPr="00C9703F" w:rsidRDefault="00A4413A" w:rsidP="00C9703F">
      <w:pPr>
        <w:rPr>
          <w:b/>
        </w:rPr>
      </w:pPr>
      <w:r w:rsidRPr="00C9703F">
        <w:rPr>
          <w:b/>
        </w:rPr>
        <w:t>Правила № 144 ООН (</w:t>
      </w:r>
      <w:bookmarkStart w:id="1" w:name="OLE_LINK2"/>
      <w:r w:rsidRPr="00C9703F">
        <w:rPr>
          <w:b/>
          <w:bCs/>
        </w:rPr>
        <w:t xml:space="preserve">автоматические системы </w:t>
      </w:r>
      <w:r w:rsidR="00D3353D">
        <w:rPr>
          <w:b/>
          <w:bCs/>
        </w:rPr>
        <w:br/>
      </w:r>
      <w:r w:rsidRPr="00C9703F">
        <w:rPr>
          <w:b/>
          <w:bCs/>
        </w:rPr>
        <w:t>вызова экстренных оперативных служб</w:t>
      </w:r>
      <w:bookmarkEnd w:id="1"/>
      <w:r w:rsidRPr="00C9703F">
        <w:rPr>
          <w:b/>
        </w:rPr>
        <w:t>)</w:t>
      </w:r>
    </w:p>
    <w:p w:rsidR="00A4413A" w:rsidRPr="00C9703F" w:rsidRDefault="00A4413A" w:rsidP="00C9703F">
      <w:pPr>
        <w:pStyle w:val="HChGR"/>
      </w:pPr>
      <w:r w:rsidRPr="00C9703F">
        <w:rPr>
          <w:bCs/>
        </w:rPr>
        <w:tab/>
      </w:r>
      <w:r w:rsidRPr="00C9703F">
        <w:rPr>
          <w:bCs/>
        </w:rPr>
        <w:tab/>
        <w:t>Предложение по поправкам к Правилам № 144 ООН (</w:t>
      </w:r>
      <w:r w:rsidRPr="00C9703F">
        <w:t>автоматические системы вызова экстренных оперативных служб</w:t>
      </w:r>
      <w:r w:rsidRPr="00C9703F">
        <w:rPr>
          <w:bCs/>
        </w:rPr>
        <w:t>)</w:t>
      </w:r>
    </w:p>
    <w:p w:rsidR="00A4413A" w:rsidRPr="00C9703F" w:rsidRDefault="00A4413A" w:rsidP="00C9703F">
      <w:pPr>
        <w:pStyle w:val="H1G"/>
        <w:tabs>
          <w:tab w:val="clear" w:pos="851"/>
        </w:tabs>
        <w:ind w:firstLine="0"/>
        <w:rPr>
          <w:vertAlign w:val="superscript"/>
          <w:lang w:val="ru-RU"/>
        </w:rPr>
      </w:pPr>
      <w:r w:rsidRPr="00C9703F">
        <w:rPr>
          <w:lang w:val="ru-RU"/>
        </w:rPr>
        <w:t>Представлено экспертом от Международной организации предприятий автомобильной промышленности</w:t>
      </w:r>
      <w:r w:rsidRPr="00C9703F">
        <w:rPr>
          <w:b w:val="0"/>
          <w:sz w:val="20"/>
          <w:lang w:val="ru-RU"/>
        </w:rPr>
        <w:footnoteReference w:customMarkFollows="1" w:id="1"/>
        <w:t>*</w:t>
      </w:r>
    </w:p>
    <w:p w:rsidR="00A4413A" w:rsidRPr="00C9703F" w:rsidRDefault="00A4413A" w:rsidP="00C9703F">
      <w:pPr>
        <w:pStyle w:val="SingleTxtG"/>
        <w:ind w:firstLine="567"/>
        <w:rPr>
          <w:lang w:val="ru-RU"/>
        </w:rPr>
      </w:pPr>
      <w:r w:rsidRPr="00C9703F">
        <w:rPr>
          <w:lang w:val="ru-RU"/>
        </w:rPr>
        <w:t xml:space="preserve">Воспроизведенный ниже текст был подготовлен экспертом от Международной организации предприятий автомобильной промышленности (МОПАП) для </w:t>
      </w:r>
      <w:r w:rsidR="00823E7E" w:rsidRPr="00C9703F">
        <w:rPr>
          <w:lang w:val="ru-RU"/>
        </w:rPr>
        <w:t>внесения</w:t>
      </w:r>
      <w:r w:rsidRPr="00C9703F">
        <w:rPr>
          <w:lang w:val="ru-RU"/>
        </w:rPr>
        <w:t xml:space="preserve"> исправлений в область применения Правил № 144 ООН, касающихся автоматических систем вызова экстренных оперативных служб, в соответствии с дискуссией, состоявшейся на 114-й сессии Рабочей группы по общим предписаниям, касающимся безопасности (</w:t>
      </w:r>
      <w:r w:rsidRPr="00C9703F">
        <w:t>GRSG</w:t>
      </w:r>
      <w:r w:rsidRPr="00C9703F">
        <w:rPr>
          <w:lang w:val="ru-RU"/>
        </w:rPr>
        <w:t xml:space="preserve">) (см. доклад </w:t>
      </w:r>
      <w:r w:rsidRPr="00C9703F">
        <w:t>ECE</w:t>
      </w:r>
      <w:r w:rsidRPr="00C9703F">
        <w:rPr>
          <w:lang w:val="ru-RU"/>
        </w:rPr>
        <w:t>/</w:t>
      </w:r>
      <w:r w:rsidRPr="00C9703F">
        <w:t>TRANS</w:t>
      </w:r>
      <w:r w:rsidRPr="00C9703F">
        <w:rPr>
          <w:lang w:val="ru-RU"/>
        </w:rPr>
        <w:t>/</w:t>
      </w:r>
      <w:r w:rsidRPr="00C9703F">
        <w:t>WP</w:t>
      </w:r>
      <w:r w:rsidRPr="00C9703F">
        <w:rPr>
          <w:lang w:val="ru-RU"/>
        </w:rPr>
        <w:t>.29/</w:t>
      </w:r>
      <w:r w:rsidRPr="00C9703F">
        <w:t>GRSG</w:t>
      </w:r>
      <w:r w:rsidRPr="00C9703F">
        <w:rPr>
          <w:lang w:val="ru-RU"/>
        </w:rPr>
        <w:t>/93, пункт 46). Изменения к нынешнему тексту Правил № 144 ООН выделены жирным шрифтом в случае новых положений и зачеркиванием в случае исключенных элементов.</w:t>
      </w:r>
    </w:p>
    <w:p w:rsidR="00A4413A" w:rsidRPr="00C9703F" w:rsidRDefault="00A4413A" w:rsidP="00C9703F">
      <w:pPr>
        <w:pStyle w:val="SingleTxtG"/>
        <w:ind w:firstLine="567"/>
        <w:rPr>
          <w:lang w:val="ru-RU"/>
        </w:rPr>
      </w:pPr>
      <w:r w:rsidRPr="00C9703F">
        <w:rPr>
          <w:lang w:val="ru-RU"/>
        </w:rPr>
        <w:br w:type="page"/>
      </w:r>
    </w:p>
    <w:p w:rsidR="00A4413A" w:rsidRPr="00C9703F" w:rsidRDefault="00A4413A" w:rsidP="00C9703F">
      <w:pPr>
        <w:pStyle w:val="HChG"/>
        <w:ind w:left="0" w:firstLine="0"/>
        <w:rPr>
          <w:lang w:val="ru-RU"/>
        </w:rPr>
      </w:pPr>
      <w:r w:rsidRPr="00C9703F">
        <w:rPr>
          <w:lang w:val="ru-RU"/>
        </w:rPr>
        <w:lastRenderedPageBreak/>
        <w:tab/>
      </w:r>
      <w:r w:rsidRPr="00C9703F">
        <w:t>I</w:t>
      </w:r>
      <w:r w:rsidRPr="00C9703F">
        <w:rPr>
          <w:lang w:val="ru-RU"/>
        </w:rPr>
        <w:t>.</w:t>
      </w:r>
      <w:r w:rsidRPr="00C9703F">
        <w:rPr>
          <w:lang w:val="ru-RU"/>
        </w:rPr>
        <w:tab/>
        <w:t>Предложение</w:t>
      </w:r>
      <w:bookmarkStart w:id="2" w:name="_Toc387935141"/>
      <w:bookmarkStart w:id="3" w:name="_Toc397517931"/>
      <w:bookmarkStart w:id="4" w:name="_Toc456777134"/>
    </w:p>
    <w:p w:rsidR="00A4413A" w:rsidRPr="00C9703F" w:rsidRDefault="00A4413A" w:rsidP="00C9703F">
      <w:pPr>
        <w:tabs>
          <w:tab w:val="left" w:pos="2268"/>
        </w:tabs>
        <w:spacing w:before="120" w:after="120" w:line="240" w:lineRule="auto"/>
        <w:ind w:left="2268" w:right="1134" w:hanging="1134"/>
        <w:jc w:val="both"/>
      </w:pPr>
      <w:bookmarkStart w:id="5" w:name="_Toc387935145"/>
      <w:bookmarkStart w:id="6" w:name="_Toc456777138"/>
      <w:bookmarkEnd w:id="2"/>
      <w:bookmarkEnd w:id="3"/>
      <w:bookmarkEnd w:id="4"/>
      <w:r w:rsidRPr="00C9703F">
        <w:t>Пункт 1.3 изменить следующим образом (сноска</w:t>
      </w:r>
      <w:r w:rsidR="00D74540" w:rsidRPr="00D74540">
        <w:t xml:space="preserve"> </w:t>
      </w:r>
      <w:r w:rsidRPr="00C9703F">
        <w:rPr>
          <w:vertAlign w:val="superscript"/>
        </w:rPr>
        <w:t>1</w:t>
      </w:r>
      <w:r w:rsidRPr="00C9703F">
        <w:t xml:space="preserve"> не изменяется):</w:t>
      </w:r>
    </w:p>
    <w:p w:rsidR="00A4413A" w:rsidRPr="00C9703F" w:rsidRDefault="005C2503" w:rsidP="00C9703F">
      <w:pPr>
        <w:tabs>
          <w:tab w:val="left" w:pos="2268"/>
        </w:tabs>
        <w:spacing w:before="120" w:after="120" w:line="240" w:lineRule="auto"/>
        <w:ind w:left="2268" w:right="1134" w:hanging="1134"/>
        <w:jc w:val="both"/>
      </w:pPr>
      <w:r>
        <w:t>«</w:t>
      </w:r>
      <w:r w:rsidR="00A4413A" w:rsidRPr="00C9703F">
        <w:t>1.3</w:t>
      </w:r>
      <w:r w:rsidR="00A4413A" w:rsidRPr="00C9703F">
        <w:tab/>
        <w:t>Транспортные средства,</w:t>
      </w:r>
    </w:p>
    <w:p w:rsidR="00A4413A" w:rsidRPr="00C9703F" w:rsidRDefault="00A4413A" w:rsidP="00C9703F">
      <w:pPr>
        <w:tabs>
          <w:tab w:val="left" w:pos="2268"/>
        </w:tabs>
        <w:spacing w:before="120" w:after="120" w:line="240" w:lineRule="auto"/>
        <w:ind w:left="2835" w:right="1134" w:hanging="1701"/>
        <w:jc w:val="both"/>
      </w:pPr>
      <w:r w:rsidRPr="00C9703F">
        <w:tab/>
        <w:t>a)</w:t>
      </w:r>
      <w:r w:rsidRPr="00C9703F">
        <w:tab/>
        <w:t xml:space="preserve">не относящиеся к области применения ни Правил № 94 ООН, ни Правил № 95 ООН и не оснащенные </w:t>
      </w:r>
      <w:r w:rsidRPr="00C9703F">
        <w:rPr>
          <w:strike/>
        </w:rPr>
        <w:t>механизмом автоматического приведения в действие СВЭС</w:t>
      </w:r>
      <w:r w:rsidRPr="00C9703F">
        <w:t xml:space="preserve"> </w:t>
      </w:r>
      <w:r w:rsidRPr="00C9703F">
        <w:rPr>
          <w:b/>
          <w:bCs/>
        </w:rPr>
        <w:t>инициируемой удерживающей системой</w:t>
      </w:r>
      <w:r w:rsidRPr="00C9703F">
        <w:t xml:space="preserve">; </w:t>
      </w:r>
    </w:p>
    <w:p w:rsidR="00A4413A" w:rsidRPr="00C9703F" w:rsidRDefault="00A4413A" w:rsidP="00C9703F">
      <w:pPr>
        <w:tabs>
          <w:tab w:val="left" w:pos="2268"/>
        </w:tabs>
        <w:spacing w:before="120" w:after="120" w:line="240" w:lineRule="auto"/>
        <w:ind w:left="2835" w:right="1134" w:hanging="1701"/>
        <w:jc w:val="both"/>
      </w:pPr>
      <w:r w:rsidRPr="00C9703F">
        <w:tab/>
        <w:t>b)</w:t>
      </w:r>
      <w:r w:rsidRPr="00C9703F">
        <w:tab/>
        <w:t>категории M</w:t>
      </w:r>
      <w:r w:rsidRPr="00C9703F">
        <w:rPr>
          <w:vertAlign w:val="subscript"/>
        </w:rPr>
        <w:t>1</w:t>
      </w:r>
      <w:r w:rsidRPr="00C9703F">
        <w:t xml:space="preserve">, относящиеся к области применения Правил № 94 ООН </w:t>
      </w:r>
      <w:r w:rsidRPr="00C9703F">
        <w:rPr>
          <w:b/>
          <w:bCs/>
        </w:rPr>
        <w:t>или/и Правил № 95 ООН</w:t>
      </w:r>
      <w:r w:rsidRPr="00C9703F">
        <w:t xml:space="preserve"> и не </w:t>
      </w:r>
      <w:r w:rsidRPr="00C9703F">
        <w:rPr>
          <w:strike/>
        </w:rPr>
        <w:t xml:space="preserve">оборудованные </w:t>
      </w:r>
      <w:proofErr w:type="gramStart"/>
      <w:r w:rsidRPr="00C9703F">
        <w:rPr>
          <w:strike/>
        </w:rPr>
        <w:t>фронтальной подушкой безопасности</w:t>
      </w:r>
      <w:proofErr w:type="gramEnd"/>
      <w:r w:rsidRPr="00C9703F">
        <w:t xml:space="preserve"> оснащенные </w:t>
      </w:r>
      <w:r w:rsidRPr="00C9703F">
        <w:rPr>
          <w:b/>
          <w:bCs/>
        </w:rPr>
        <w:t>инициируемой удерживающей системой</w:t>
      </w:r>
      <w:r w:rsidRPr="00C9703F">
        <w:t>;</w:t>
      </w:r>
    </w:p>
    <w:p w:rsidR="00A4413A" w:rsidRPr="00C9703F" w:rsidRDefault="00A4413A" w:rsidP="00C9703F">
      <w:pPr>
        <w:tabs>
          <w:tab w:val="left" w:pos="2268"/>
        </w:tabs>
        <w:spacing w:before="120" w:after="120" w:line="240" w:lineRule="auto"/>
        <w:ind w:left="2835" w:right="1134" w:hanging="1701"/>
        <w:jc w:val="both"/>
      </w:pPr>
      <w:r w:rsidRPr="00C9703F">
        <w:tab/>
        <w:t>c)</w:t>
      </w:r>
      <w:r w:rsidRPr="00C9703F">
        <w:tab/>
        <w:t>категории N</w:t>
      </w:r>
      <w:r w:rsidRPr="00C9703F">
        <w:rPr>
          <w:vertAlign w:val="subscript"/>
        </w:rPr>
        <w:t>1</w:t>
      </w:r>
      <w:r w:rsidRPr="00C9703F">
        <w:t xml:space="preserve">, относящиеся к области применения Правил № 95 ООН и не </w:t>
      </w:r>
      <w:r w:rsidRPr="00C9703F">
        <w:rPr>
          <w:strike/>
        </w:rPr>
        <w:t xml:space="preserve">оборудованные </w:t>
      </w:r>
      <w:proofErr w:type="gramStart"/>
      <w:r w:rsidRPr="00C9703F">
        <w:rPr>
          <w:strike/>
        </w:rPr>
        <w:t>боковой подушкой безопасности</w:t>
      </w:r>
      <w:proofErr w:type="gramEnd"/>
      <w:r w:rsidRPr="00C9703F">
        <w:t xml:space="preserve"> оснащенные </w:t>
      </w:r>
      <w:r w:rsidRPr="00C9703F">
        <w:rPr>
          <w:b/>
          <w:bCs/>
        </w:rPr>
        <w:t>инициируемой удерживающей системой</w:t>
      </w:r>
      <w:r w:rsidRPr="00C9703F">
        <w:t>;</w:t>
      </w:r>
    </w:p>
    <w:p w:rsidR="00A4413A" w:rsidRPr="00C9703F" w:rsidRDefault="00A4413A" w:rsidP="00C9703F">
      <w:pPr>
        <w:tabs>
          <w:tab w:val="left" w:pos="2268"/>
        </w:tabs>
        <w:spacing w:before="120" w:after="120" w:line="240" w:lineRule="auto"/>
        <w:ind w:left="2835" w:right="1134" w:hanging="1701"/>
        <w:jc w:val="both"/>
      </w:pPr>
      <w:r w:rsidRPr="00C9703F">
        <w:tab/>
        <w:t>d)</w:t>
      </w:r>
      <w:r w:rsidRPr="00C9703F">
        <w:tab/>
        <w:t>категории M</w:t>
      </w:r>
      <w:r w:rsidRPr="00C9703F">
        <w:rPr>
          <w:vertAlign w:val="subscript"/>
        </w:rPr>
        <w:t>1</w:t>
      </w:r>
      <w:r w:rsidRPr="00C9703F">
        <w:t>, общая допустимая масса которых превышает 3,5 т; и</w:t>
      </w:r>
    </w:p>
    <w:p w:rsidR="00A4413A" w:rsidRPr="00C9703F" w:rsidRDefault="00A4413A" w:rsidP="00C9703F">
      <w:pPr>
        <w:tabs>
          <w:tab w:val="left" w:pos="2268"/>
        </w:tabs>
        <w:spacing w:before="120" w:after="120" w:line="240" w:lineRule="auto"/>
        <w:ind w:left="2835" w:right="1134" w:hanging="1701"/>
        <w:jc w:val="both"/>
      </w:pPr>
      <w:r w:rsidRPr="00C9703F">
        <w:tab/>
        <w:t>e)</w:t>
      </w:r>
      <w:r w:rsidRPr="00C9703F">
        <w:tab/>
        <w:t>бронированные транспортные средства</w:t>
      </w:r>
      <w:r w:rsidRPr="00C9703F">
        <w:rPr>
          <w:vertAlign w:val="superscript"/>
        </w:rPr>
        <w:t>1</w:t>
      </w:r>
    </w:p>
    <w:p w:rsidR="00A4413A" w:rsidRPr="00C9703F" w:rsidRDefault="00A4413A" w:rsidP="00C9703F">
      <w:pPr>
        <w:tabs>
          <w:tab w:val="left" w:pos="2268"/>
        </w:tabs>
        <w:spacing w:before="120" w:after="120" w:line="240" w:lineRule="auto"/>
        <w:ind w:left="2268" w:right="1134" w:hanging="1134"/>
        <w:jc w:val="both"/>
      </w:pPr>
      <w:r w:rsidRPr="00C9703F">
        <w:tab/>
        <w:t>исключаются из области применения настоящих Правил.</w:t>
      </w:r>
      <w:r w:rsidR="00F52ED4">
        <w:t>»</w:t>
      </w:r>
    </w:p>
    <w:p w:rsidR="00A4413A" w:rsidRPr="00C9703F" w:rsidRDefault="00A4413A" w:rsidP="00C9703F">
      <w:pPr>
        <w:tabs>
          <w:tab w:val="left" w:pos="1220"/>
          <w:tab w:val="left" w:pos="2268"/>
        </w:tabs>
        <w:spacing w:before="120" w:after="120" w:line="240" w:lineRule="auto"/>
        <w:ind w:left="2268" w:right="1134" w:hanging="1134"/>
        <w:jc w:val="both"/>
        <w:rPr>
          <w:i/>
        </w:rPr>
      </w:pPr>
      <w:r w:rsidRPr="00C9703F">
        <w:rPr>
          <w:i/>
        </w:rPr>
        <w:t>Включить новый пункт 2.34</w:t>
      </w:r>
      <w:r w:rsidRPr="00C9703F">
        <w:t xml:space="preserve"> следующего содержания:</w:t>
      </w:r>
    </w:p>
    <w:p w:rsidR="00A4413A" w:rsidRPr="00C9703F" w:rsidRDefault="00823E7E" w:rsidP="00C9703F">
      <w:pPr>
        <w:tabs>
          <w:tab w:val="left" w:pos="2268"/>
        </w:tabs>
        <w:spacing w:before="120" w:after="120" w:line="240" w:lineRule="auto"/>
        <w:ind w:left="2268" w:right="1134" w:hanging="1134"/>
        <w:jc w:val="both"/>
      </w:pPr>
      <w:r w:rsidRPr="00C9703F">
        <w:t>«</w:t>
      </w:r>
      <w:r w:rsidR="00A4413A" w:rsidRPr="00C9703F">
        <w:rPr>
          <w:b/>
        </w:rPr>
        <w:t>2.34</w:t>
      </w:r>
      <w:r w:rsidR="00A4413A" w:rsidRPr="00C9703F">
        <w:rPr>
          <w:b/>
        </w:rPr>
        <w:tab/>
        <w:t>"</w:t>
      </w:r>
      <w:r w:rsidR="00A4413A" w:rsidRPr="00C9703F">
        <w:rPr>
          <w:b/>
          <w:bCs/>
          <w:i/>
          <w:iCs/>
        </w:rPr>
        <w:t>Инициируемая</w:t>
      </w:r>
      <w:r w:rsidR="00A4413A" w:rsidRPr="00C9703F">
        <w:rPr>
          <w:b/>
          <w:i/>
        </w:rPr>
        <w:t xml:space="preserve"> удерживающая система</w:t>
      </w:r>
      <w:r w:rsidR="00A4413A" w:rsidRPr="00C9703F">
        <w:rPr>
          <w:b/>
        </w:rPr>
        <w:t>" означает удерживающую систему, которая срабатывает при столкновении транспортного средства в соответствии с приложением 4 к Правилам № 95 ООН (боковое столкновение) или приложением 3 к Правилам № 94 ООН (лобовое столкновение) либо в соответствии с обоими этими приложениями.</w:t>
      </w:r>
      <w:r w:rsidRPr="00C9703F">
        <w:t>»</w:t>
      </w:r>
    </w:p>
    <w:p w:rsidR="00A4413A" w:rsidRPr="00C9703F" w:rsidRDefault="00A4413A" w:rsidP="00C9703F">
      <w:pPr>
        <w:spacing w:after="120"/>
        <w:ind w:left="1134" w:right="1134"/>
        <w:jc w:val="both"/>
        <w:rPr>
          <w:i/>
        </w:rPr>
      </w:pPr>
      <w:r w:rsidRPr="00C9703F">
        <w:rPr>
          <w:i/>
        </w:rPr>
        <w:t>Часть II</w:t>
      </w:r>
    </w:p>
    <w:p w:rsidR="00A4413A" w:rsidRPr="00C9703F" w:rsidRDefault="00A4413A" w:rsidP="00C9703F">
      <w:pPr>
        <w:spacing w:after="120"/>
        <w:ind w:left="1134" w:right="1134"/>
        <w:jc w:val="both"/>
      </w:pPr>
      <w:r w:rsidRPr="00C9703F">
        <w:rPr>
          <w:i/>
        </w:rPr>
        <w:t>Пункты</w:t>
      </w:r>
      <w:r w:rsidR="00823E7E" w:rsidRPr="00C9703F">
        <w:rPr>
          <w:i/>
        </w:rPr>
        <w:t xml:space="preserve"> 26.2–</w:t>
      </w:r>
      <w:r w:rsidRPr="00C9703F">
        <w:rPr>
          <w:i/>
        </w:rPr>
        <w:t>26.2.2.2.3</w:t>
      </w:r>
      <w:r w:rsidRPr="00C9703F">
        <w:t xml:space="preserve"> изменить следующим образом:</w:t>
      </w:r>
    </w:p>
    <w:p w:rsidR="00A4413A" w:rsidRPr="00C9703F" w:rsidRDefault="00823E7E" w:rsidP="00C9703F">
      <w:pPr>
        <w:pStyle w:val="SingleTxtGR"/>
        <w:ind w:left="2268" w:hanging="1134"/>
        <w:rPr>
          <w:rFonts w:eastAsiaTheme="minorHAnsi"/>
        </w:rPr>
      </w:pPr>
      <w:r w:rsidRPr="00C9703F">
        <w:t>«</w:t>
      </w:r>
      <w:r w:rsidR="00A4413A" w:rsidRPr="00C9703F">
        <w:t>26.2</w:t>
      </w:r>
      <w:r w:rsidR="00A4413A" w:rsidRPr="00C9703F">
        <w:tab/>
      </w:r>
      <w:r w:rsidR="00A4413A" w:rsidRPr="00C9703F">
        <w:tab/>
      </w:r>
      <w:r w:rsidR="00A4413A" w:rsidRPr="00C9703F">
        <w:rPr>
          <w:rFonts w:eastAsiaTheme="minorHAnsi"/>
        </w:rPr>
        <w:t>УВЭС должно быть установлено таким образом, чтобы в случае сильного удара транспортного средства обеспечивался прием инициирующего сигнала. Соблюдение этого требования проверяют в ходе предусмотренного настоящим пунктом испытания транспортного средства на удар.</w:t>
      </w:r>
    </w:p>
    <w:p w:rsidR="00A4413A" w:rsidRPr="00C9703F" w:rsidRDefault="00A4413A" w:rsidP="00C9703F">
      <w:pPr>
        <w:pStyle w:val="SingleTxtGR"/>
        <w:ind w:left="2268" w:hanging="1134"/>
        <w:rPr>
          <w:rFonts w:eastAsiaTheme="minorHAnsi"/>
        </w:rPr>
      </w:pPr>
      <w:r w:rsidRPr="00C9703F">
        <w:rPr>
          <w:rFonts w:eastAsiaTheme="minorHAnsi"/>
        </w:rPr>
        <w:tab/>
      </w:r>
      <w:r w:rsidRPr="00C9703F">
        <w:rPr>
          <w:rFonts w:eastAsiaTheme="minorHAnsi"/>
        </w:rPr>
        <w:tab/>
        <w:t>По получении инициирующего сигнала СВЭС выполняет операцию экстренного вызова. Это проверяют при помощи одного из методов испытания, описанных в приложении 11.</w:t>
      </w:r>
    </w:p>
    <w:p w:rsidR="00A4413A" w:rsidRPr="00C9703F" w:rsidRDefault="00A4413A" w:rsidP="00C9703F">
      <w:pPr>
        <w:pStyle w:val="SingleTxtGR"/>
        <w:ind w:left="2268" w:hanging="1134"/>
        <w:rPr>
          <w:rFonts w:eastAsiaTheme="minorHAnsi"/>
        </w:rPr>
      </w:pPr>
      <w:r w:rsidRPr="00C9703F">
        <w:rPr>
          <w:rFonts w:eastAsiaTheme="minorHAnsi"/>
        </w:rPr>
        <w:t>26.2.1</w:t>
      </w:r>
      <w:r w:rsidRPr="00C9703F">
        <w:rPr>
          <w:rFonts w:eastAsiaTheme="minorHAnsi"/>
        </w:rPr>
        <w:tab/>
      </w:r>
      <w:r w:rsidRPr="00C9703F">
        <w:rPr>
          <w:rFonts w:eastAsiaTheme="minorHAnsi"/>
        </w:rPr>
        <w:tab/>
        <w:t xml:space="preserve">Транспортные средства категории </w:t>
      </w:r>
      <w:r w:rsidRPr="00C9703F">
        <w:rPr>
          <w:rFonts w:eastAsiaTheme="minorHAnsi"/>
          <w:lang w:val="en-GB"/>
        </w:rPr>
        <w:t>M</w:t>
      </w:r>
      <w:r w:rsidRPr="00C9703F">
        <w:rPr>
          <w:rFonts w:eastAsiaTheme="minorHAnsi"/>
          <w:vertAlign w:val="subscript"/>
        </w:rPr>
        <w:t>1</w:t>
      </w:r>
      <w:r w:rsidRPr="00C9703F">
        <w:rPr>
          <w:rFonts w:eastAsiaTheme="minorHAnsi"/>
        </w:rPr>
        <w:t xml:space="preserve"> подвергают нижеследующим проверкам.</w:t>
      </w:r>
    </w:p>
    <w:p w:rsidR="00A4413A" w:rsidRPr="00C9703F" w:rsidRDefault="00A4413A" w:rsidP="00C9703F">
      <w:pPr>
        <w:pStyle w:val="SingleTxtGR"/>
        <w:ind w:left="2268" w:hanging="1134"/>
        <w:rPr>
          <w:rFonts w:eastAsiaTheme="minorHAnsi"/>
        </w:rPr>
      </w:pPr>
      <w:r w:rsidRPr="00C9703F">
        <w:rPr>
          <w:rFonts w:eastAsiaTheme="minorHAnsi"/>
        </w:rPr>
        <w:t>26.2.1.1</w:t>
      </w:r>
      <w:r w:rsidRPr="00C9703F">
        <w:rPr>
          <w:rFonts w:eastAsiaTheme="minorHAnsi"/>
        </w:rPr>
        <w:tab/>
        <w:t xml:space="preserve">Транспортные средства категории </w:t>
      </w:r>
      <w:r w:rsidRPr="00C9703F">
        <w:rPr>
          <w:rFonts w:eastAsiaTheme="minorHAnsi"/>
          <w:lang w:val="en-GB"/>
        </w:rPr>
        <w:t>M</w:t>
      </w:r>
      <w:r w:rsidRPr="00C9703F">
        <w:rPr>
          <w:rFonts w:eastAsiaTheme="minorHAnsi"/>
          <w:vertAlign w:val="subscript"/>
        </w:rPr>
        <w:t>1</w:t>
      </w:r>
      <w:r w:rsidRPr="00C9703F">
        <w:rPr>
          <w:rFonts w:eastAsiaTheme="minorHAnsi"/>
        </w:rPr>
        <w:t xml:space="preserve"> с общей допустимой массой не более 2,5 т и высотой расположения точки R до 700 мм – проверка инициирующего сигнала:</w:t>
      </w:r>
    </w:p>
    <w:p w:rsidR="00A4413A" w:rsidRPr="00C9703F" w:rsidRDefault="00A4413A" w:rsidP="00C9703F">
      <w:pPr>
        <w:pStyle w:val="SingleTxtGR"/>
        <w:ind w:left="2268" w:hanging="1134"/>
        <w:rPr>
          <w:rFonts w:eastAsiaTheme="minorHAnsi"/>
        </w:rPr>
      </w:pPr>
      <w:r w:rsidRPr="00C9703F">
        <w:rPr>
          <w:rFonts w:eastAsiaTheme="minorHAnsi"/>
        </w:rPr>
        <w:t>26.2.1.1.1</w:t>
      </w:r>
      <w:r w:rsidRPr="00C9703F">
        <w:rPr>
          <w:rFonts w:eastAsiaTheme="minorHAnsi"/>
        </w:rPr>
        <w:tab/>
        <w:t>при испытании транспортного средства на столкновение в соответствии с приложением 3 к Правилам № 94 ООН (лобовое столкновение) и приложением 4 к Правилам № 95 ООН (боковое столкновение); либо</w:t>
      </w:r>
    </w:p>
    <w:p w:rsidR="00A4413A" w:rsidRPr="00C9703F" w:rsidRDefault="00A4413A" w:rsidP="00C9703F">
      <w:pPr>
        <w:pStyle w:val="SingleTxtGR"/>
        <w:ind w:left="2268" w:hanging="1134"/>
        <w:rPr>
          <w:rFonts w:eastAsiaTheme="minorHAnsi"/>
        </w:rPr>
      </w:pPr>
      <w:r w:rsidRPr="00C9703F">
        <w:rPr>
          <w:rFonts w:eastAsiaTheme="minorHAnsi"/>
        </w:rPr>
        <w:t>26.2.1.1.2</w:t>
      </w:r>
      <w:r w:rsidRPr="00C9703F">
        <w:rPr>
          <w:rFonts w:eastAsiaTheme="minorHAnsi"/>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w:t>
      </w:r>
      <w:r w:rsidRPr="00C9703F">
        <w:rPr>
          <w:rFonts w:eastAsiaTheme="minorHAnsi"/>
        </w:rPr>
        <w:lastRenderedPageBreak/>
        <w:t>с Правилами № 94 ООН (лобовое столкновение) и Правилами № 95 ООН (боковое столкновение):</w:t>
      </w:r>
    </w:p>
    <w:p w:rsidR="00A4413A" w:rsidRPr="00C9703F" w:rsidRDefault="00A4413A" w:rsidP="00C9703F">
      <w:pPr>
        <w:pStyle w:val="SingleTxtGR"/>
        <w:ind w:left="2835" w:hanging="1701"/>
        <w:rPr>
          <w:rFonts w:eastAsiaTheme="minorHAnsi"/>
        </w:rPr>
      </w:pPr>
      <w:r w:rsidRPr="00C9703F">
        <w:rPr>
          <w:rFonts w:eastAsiaTheme="minorHAnsi"/>
        </w:rPr>
        <w:tab/>
      </w:r>
      <w:r w:rsidRPr="00C9703F">
        <w:rPr>
          <w:rFonts w:eastAsiaTheme="minorHAnsi"/>
        </w:rPr>
        <w:tab/>
      </w:r>
      <w:r w:rsidRPr="00C9703F">
        <w:rPr>
          <w:rFonts w:eastAsiaTheme="minorHAnsi"/>
          <w:lang w:val="en-GB"/>
        </w:rPr>
        <w:t>a</w:t>
      </w:r>
      <w:r w:rsidRPr="00C9703F">
        <w:rPr>
          <w:rFonts w:eastAsiaTheme="minorHAnsi"/>
        </w:rPr>
        <w:t>)</w:t>
      </w:r>
      <w:r w:rsidRPr="00C9703F">
        <w:rPr>
          <w:rFonts w:eastAsiaTheme="minorHAnsi"/>
        </w:rPr>
        <w:tab/>
        <w:t>инициирующий сигнал был генерирован;</w:t>
      </w:r>
    </w:p>
    <w:p w:rsidR="00A4413A" w:rsidRPr="00C9703F" w:rsidRDefault="00A4413A" w:rsidP="00C9703F">
      <w:pPr>
        <w:tabs>
          <w:tab w:val="left" w:pos="2268"/>
        </w:tabs>
        <w:spacing w:before="120" w:after="120" w:line="240" w:lineRule="auto"/>
        <w:ind w:left="2835" w:right="1134" w:hanging="1701"/>
        <w:jc w:val="both"/>
      </w:pPr>
      <w:r w:rsidRPr="00C9703F">
        <w:tab/>
        <w:t>b)</w:t>
      </w:r>
      <w:r w:rsidRPr="00C9703F">
        <w:tab/>
        <w:t>удар, которому подверглось транспортное средство, отрицательным образом не повлиял на функционирование установленного УВЭС.</w:t>
      </w:r>
    </w:p>
    <w:p w:rsidR="00A4413A" w:rsidRPr="00C9703F" w:rsidRDefault="00A4413A" w:rsidP="00C9703F">
      <w:pPr>
        <w:tabs>
          <w:tab w:val="left" w:pos="2268"/>
        </w:tabs>
        <w:spacing w:before="120" w:after="120" w:line="240" w:lineRule="auto"/>
        <w:ind w:left="2268" w:right="1134" w:hanging="1134"/>
        <w:jc w:val="both"/>
        <w:rPr>
          <w:b/>
        </w:rPr>
      </w:pPr>
      <w:r w:rsidRPr="00C9703F">
        <w:rPr>
          <w:b/>
        </w:rPr>
        <w:t>26.2.1.1.3</w:t>
      </w:r>
      <w:r w:rsidRPr="00C9703F">
        <w:rPr>
          <w:b/>
        </w:rPr>
        <w:tab/>
        <w:t xml:space="preserve">Проверки или демонстрации инициирующего сигнала в случае лобового столкновения не требуется, если транспортное средство не оснащено </w:t>
      </w:r>
      <w:r w:rsidRPr="00C9703F">
        <w:rPr>
          <w:b/>
          <w:bCs/>
        </w:rPr>
        <w:t>инициируемой</w:t>
      </w:r>
      <w:r w:rsidRPr="00C9703F">
        <w:rPr>
          <w:b/>
        </w:rPr>
        <w:t xml:space="preserve"> передней удерживающей системой, соответствующей предписаниям приложения 3 к Правилам № 94 ООН (лобовое столкновение). </w:t>
      </w:r>
    </w:p>
    <w:p w:rsidR="00A4413A" w:rsidRPr="00C9703F" w:rsidRDefault="00A4413A" w:rsidP="00C9703F">
      <w:pPr>
        <w:tabs>
          <w:tab w:val="left" w:pos="2268"/>
        </w:tabs>
        <w:spacing w:before="120" w:after="120" w:line="240" w:lineRule="auto"/>
        <w:ind w:left="2268" w:right="1134" w:hanging="1134"/>
        <w:jc w:val="both"/>
        <w:rPr>
          <w:b/>
        </w:rPr>
      </w:pPr>
      <w:r w:rsidRPr="00C9703F">
        <w:rPr>
          <w:b/>
        </w:rPr>
        <w:t>26.2.1.1.4</w:t>
      </w:r>
      <w:r w:rsidRPr="00C9703F">
        <w:rPr>
          <w:b/>
        </w:rPr>
        <w:tab/>
        <w:t xml:space="preserve">Проверки или демонстрации инициирующего сигнала в случае бокового столкновения не требуется, если транспортное средство не оснащено </w:t>
      </w:r>
      <w:r w:rsidRPr="00C9703F">
        <w:rPr>
          <w:b/>
          <w:bCs/>
        </w:rPr>
        <w:t>инициируемой</w:t>
      </w:r>
      <w:r w:rsidRPr="00C9703F">
        <w:rPr>
          <w:b/>
        </w:rPr>
        <w:t xml:space="preserve"> боковой удерживающей системой, соответствующей предписаниям приложения 4 к Правилам № 95 ООН (боковое столкновение). </w:t>
      </w:r>
    </w:p>
    <w:p w:rsidR="00A4413A" w:rsidRPr="00C9703F" w:rsidRDefault="00A4413A" w:rsidP="00C9703F">
      <w:pPr>
        <w:pStyle w:val="SingleTxtGR"/>
        <w:ind w:left="2268" w:hanging="1134"/>
        <w:rPr>
          <w:rFonts w:eastAsiaTheme="minorHAnsi"/>
        </w:rPr>
      </w:pPr>
      <w:r w:rsidRPr="00C9703F">
        <w:rPr>
          <w:rFonts w:eastAsiaTheme="minorHAnsi"/>
        </w:rPr>
        <w:t>26.2.1.2</w:t>
      </w:r>
      <w:r w:rsidRPr="00C9703F">
        <w:rPr>
          <w:rFonts w:eastAsiaTheme="minorHAnsi"/>
        </w:rPr>
        <w:tab/>
        <w:t xml:space="preserve">Транспортные средства категории </w:t>
      </w:r>
      <w:r w:rsidRPr="00C9703F">
        <w:rPr>
          <w:rFonts w:eastAsiaTheme="minorHAnsi"/>
          <w:lang w:val="en-GB"/>
        </w:rPr>
        <w:t>M</w:t>
      </w:r>
      <w:r w:rsidRPr="00C9703F">
        <w:rPr>
          <w:rFonts w:eastAsiaTheme="minorHAnsi"/>
          <w:vertAlign w:val="subscript"/>
        </w:rPr>
        <w:t>1</w:t>
      </w:r>
      <w:r w:rsidRPr="00C9703F">
        <w:rPr>
          <w:rFonts w:eastAsiaTheme="minorHAnsi"/>
        </w:rPr>
        <w:t xml:space="preserve"> с общей допустимой массой не более 2,5 т и высотой расположения точки </w:t>
      </w:r>
      <w:r w:rsidRPr="00C9703F">
        <w:rPr>
          <w:rFonts w:eastAsiaTheme="minorHAnsi"/>
          <w:lang w:val="en-GB"/>
        </w:rPr>
        <w:t>R</w:t>
      </w:r>
      <w:r w:rsidRPr="00C9703F">
        <w:rPr>
          <w:rFonts w:eastAsiaTheme="minorHAnsi"/>
        </w:rPr>
        <w:t xml:space="preserve"> свыше 700 мм – проверка инициирующего сигнала:</w:t>
      </w:r>
    </w:p>
    <w:p w:rsidR="00A4413A" w:rsidRPr="00C9703F" w:rsidRDefault="00A4413A" w:rsidP="00C9703F">
      <w:pPr>
        <w:pStyle w:val="SingleTxtGR"/>
        <w:ind w:left="2268" w:hanging="1134"/>
        <w:rPr>
          <w:rFonts w:eastAsiaTheme="minorHAnsi"/>
        </w:rPr>
      </w:pPr>
      <w:r w:rsidRPr="00C9703F">
        <w:rPr>
          <w:rFonts w:eastAsiaTheme="minorHAnsi"/>
        </w:rPr>
        <w:t>26.2.1.2.1</w:t>
      </w:r>
      <w:r w:rsidRPr="00C9703F">
        <w:rPr>
          <w:rFonts w:eastAsiaTheme="minorHAnsi"/>
        </w:rPr>
        <w:tab/>
        <w:t>при испытании транспортного средства на столкновение в соответствии с приложением 3 к Правилам № 94 ООН (лобовое столкновение); либо</w:t>
      </w:r>
    </w:p>
    <w:p w:rsidR="00A4413A" w:rsidRPr="00C9703F" w:rsidRDefault="00A4413A" w:rsidP="00C9703F">
      <w:pPr>
        <w:pStyle w:val="SingleTxtGR"/>
        <w:ind w:left="2268" w:hanging="1134"/>
        <w:rPr>
          <w:rFonts w:eastAsiaTheme="minorHAnsi"/>
        </w:rPr>
      </w:pPr>
      <w:r w:rsidRPr="00C9703F">
        <w:rPr>
          <w:rFonts w:eastAsiaTheme="minorHAnsi"/>
        </w:rPr>
        <w:t>26.2.1.2.2</w:t>
      </w:r>
      <w:r w:rsidRPr="00C9703F">
        <w:rPr>
          <w:rFonts w:eastAsiaTheme="minorHAnsi"/>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w:t>
      </w:r>
      <w:r w:rsidR="00F52ED4">
        <w:rPr>
          <w:rFonts w:eastAsiaTheme="minorHAnsi"/>
        </w:rPr>
        <w:t xml:space="preserve">№ </w:t>
      </w:r>
      <w:r w:rsidRPr="00C9703F">
        <w:rPr>
          <w:rFonts w:eastAsiaTheme="minorHAnsi"/>
        </w:rPr>
        <w:t xml:space="preserve">94 ООН или </w:t>
      </w:r>
      <w:r w:rsidR="00F52ED4">
        <w:rPr>
          <w:rFonts w:eastAsiaTheme="minorHAnsi"/>
        </w:rPr>
        <w:t xml:space="preserve">Правил № </w:t>
      </w:r>
      <w:r w:rsidRPr="00C9703F">
        <w:rPr>
          <w:rFonts w:eastAsiaTheme="minorHAnsi"/>
        </w:rPr>
        <w:t xml:space="preserve">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w:t>
      </w:r>
      <w:r w:rsidR="00F52ED4">
        <w:rPr>
          <w:rFonts w:eastAsiaTheme="minorHAnsi"/>
        </w:rPr>
        <w:t xml:space="preserve">№ </w:t>
      </w:r>
      <w:r w:rsidRPr="00C9703F">
        <w:rPr>
          <w:rFonts w:eastAsiaTheme="minorHAnsi"/>
        </w:rPr>
        <w:t>94 ООН (лобовое столкновение):</w:t>
      </w:r>
    </w:p>
    <w:p w:rsidR="00A4413A" w:rsidRPr="00C9703F" w:rsidRDefault="00A4413A" w:rsidP="00C9703F">
      <w:pPr>
        <w:pStyle w:val="SingleTxtGR"/>
        <w:ind w:left="2835" w:hanging="1701"/>
        <w:rPr>
          <w:rFonts w:eastAsiaTheme="minorHAnsi"/>
        </w:rPr>
      </w:pPr>
      <w:r w:rsidRPr="00C9703F">
        <w:rPr>
          <w:rFonts w:eastAsiaTheme="minorHAnsi"/>
        </w:rPr>
        <w:tab/>
      </w:r>
      <w:r w:rsidRPr="00C9703F">
        <w:rPr>
          <w:rFonts w:eastAsiaTheme="minorHAnsi"/>
        </w:rPr>
        <w:tab/>
      </w:r>
      <w:r w:rsidRPr="00C9703F">
        <w:rPr>
          <w:rFonts w:eastAsiaTheme="minorHAnsi"/>
          <w:lang w:val="en-GB"/>
        </w:rPr>
        <w:t>a</w:t>
      </w:r>
      <w:r w:rsidRPr="00C9703F">
        <w:rPr>
          <w:rFonts w:eastAsiaTheme="minorHAnsi"/>
        </w:rPr>
        <w:t>)</w:t>
      </w:r>
      <w:r w:rsidRPr="00C9703F">
        <w:rPr>
          <w:rFonts w:eastAsiaTheme="minorHAnsi"/>
        </w:rPr>
        <w:tab/>
        <w:t>инициирующий сигнал был генерирован;</w:t>
      </w:r>
    </w:p>
    <w:p w:rsidR="00A4413A" w:rsidRPr="00C9703F" w:rsidRDefault="00A4413A" w:rsidP="00C9703F">
      <w:pPr>
        <w:tabs>
          <w:tab w:val="left" w:pos="2268"/>
        </w:tabs>
        <w:spacing w:before="120" w:after="120" w:line="240" w:lineRule="auto"/>
        <w:ind w:left="2835" w:right="1134" w:hanging="1701"/>
        <w:jc w:val="both"/>
      </w:pPr>
      <w:r w:rsidRPr="00C9703F">
        <w:tab/>
        <w:t>b)</w:t>
      </w:r>
      <w:r w:rsidRPr="00C9703F">
        <w:tab/>
        <w:t>удар, которому подверглось транспортное средство, отрицательным образом не повлиял на функционирование установленного УВЭС.</w:t>
      </w:r>
    </w:p>
    <w:p w:rsidR="00A4413A" w:rsidRPr="00C9703F" w:rsidRDefault="00A4413A" w:rsidP="00C9703F">
      <w:pPr>
        <w:tabs>
          <w:tab w:val="left" w:pos="2268"/>
        </w:tabs>
        <w:spacing w:before="120" w:after="120" w:line="240" w:lineRule="auto"/>
        <w:ind w:left="2268" w:right="1134" w:hanging="1134"/>
        <w:jc w:val="both"/>
        <w:rPr>
          <w:b/>
        </w:rPr>
      </w:pPr>
      <w:r w:rsidRPr="00C9703F">
        <w:rPr>
          <w:b/>
        </w:rPr>
        <w:t>26.2.1.2.3</w:t>
      </w:r>
      <w:r w:rsidRPr="00C9703F">
        <w:rPr>
          <w:b/>
        </w:rPr>
        <w:tab/>
        <w:t xml:space="preserve">Проверки или демонстрации инициирующего сигнала в случае лобового столкновения не требуется, если транспортное средство не оснащено </w:t>
      </w:r>
      <w:r w:rsidRPr="00C9703F">
        <w:rPr>
          <w:b/>
          <w:bCs/>
        </w:rPr>
        <w:t>инициируемой</w:t>
      </w:r>
      <w:r w:rsidRPr="00C9703F">
        <w:rPr>
          <w:b/>
        </w:rPr>
        <w:t xml:space="preserve"> передней удерживающей системой, соответствующей предписаниям приложения 3 к Правилам № 94 ООН (лобовое столкновение). </w:t>
      </w:r>
    </w:p>
    <w:p w:rsidR="00A4413A" w:rsidRPr="00C9703F" w:rsidRDefault="00A4413A" w:rsidP="00C9703F">
      <w:pPr>
        <w:pStyle w:val="SingleTxtGR"/>
        <w:ind w:left="2268" w:hanging="1134"/>
        <w:rPr>
          <w:rFonts w:eastAsiaTheme="minorHAnsi"/>
        </w:rPr>
      </w:pPr>
      <w:r w:rsidRPr="00C9703F">
        <w:rPr>
          <w:rFonts w:eastAsiaTheme="minorHAnsi"/>
        </w:rPr>
        <w:t>26.2.1.3</w:t>
      </w:r>
      <w:r w:rsidRPr="00C9703F">
        <w:rPr>
          <w:rFonts w:eastAsiaTheme="minorHAnsi"/>
        </w:rPr>
        <w:tab/>
        <w:t xml:space="preserve">Транспортные средства категории </w:t>
      </w:r>
      <w:r w:rsidRPr="00C9703F">
        <w:rPr>
          <w:rFonts w:eastAsiaTheme="minorHAnsi"/>
          <w:lang w:val="en-GB"/>
        </w:rPr>
        <w:t>M</w:t>
      </w:r>
      <w:r w:rsidRPr="00C9703F">
        <w:rPr>
          <w:rFonts w:eastAsiaTheme="minorHAnsi"/>
          <w:vertAlign w:val="subscript"/>
        </w:rPr>
        <w:t>1</w:t>
      </w:r>
      <w:r w:rsidRPr="00C9703F">
        <w:rPr>
          <w:rFonts w:eastAsiaTheme="minorHAnsi"/>
        </w:rPr>
        <w:t xml:space="preserve"> </w:t>
      </w:r>
      <w:r w:rsidR="00F52ED4">
        <w:rPr>
          <w:rFonts w:eastAsiaTheme="minorHAnsi"/>
        </w:rPr>
        <w:t>с общей допустимой массой свыше </w:t>
      </w:r>
      <w:r w:rsidRPr="00C9703F">
        <w:rPr>
          <w:rFonts w:eastAsiaTheme="minorHAnsi"/>
        </w:rPr>
        <w:t>2,5 т и высотой расположения точки R не более 700 мм – проверка инициирующего сигнала:</w:t>
      </w:r>
    </w:p>
    <w:p w:rsidR="00A4413A" w:rsidRPr="00C9703F" w:rsidRDefault="00A4413A" w:rsidP="00C9703F">
      <w:pPr>
        <w:pStyle w:val="SingleTxtGR"/>
        <w:ind w:left="2268" w:hanging="1134"/>
        <w:rPr>
          <w:rFonts w:eastAsiaTheme="minorHAnsi"/>
        </w:rPr>
      </w:pPr>
      <w:r w:rsidRPr="00C9703F">
        <w:rPr>
          <w:rFonts w:eastAsiaTheme="minorHAnsi"/>
        </w:rPr>
        <w:t>26.2.1.3.1</w:t>
      </w:r>
      <w:r w:rsidRPr="00C9703F">
        <w:rPr>
          <w:rFonts w:eastAsiaTheme="minorHAnsi"/>
        </w:rPr>
        <w:tab/>
        <w:t xml:space="preserve">при испытании транспортного средства на столкновение в соответствии с приложением 4 к Правилам </w:t>
      </w:r>
      <w:r w:rsidR="00F52ED4">
        <w:rPr>
          <w:rFonts w:eastAsiaTheme="minorHAnsi"/>
        </w:rPr>
        <w:t xml:space="preserve">№ </w:t>
      </w:r>
      <w:r w:rsidRPr="00C9703F">
        <w:rPr>
          <w:rFonts w:eastAsiaTheme="minorHAnsi"/>
        </w:rPr>
        <w:t>95 ООН (боковое столкновение); либо</w:t>
      </w:r>
    </w:p>
    <w:p w:rsidR="00A4413A" w:rsidRPr="00C9703F" w:rsidRDefault="00A4413A" w:rsidP="00C9703F">
      <w:pPr>
        <w:pStyle w:val="SingleTxtGR"/>
        <w:ind w:left="2268" w:hanging="1134"/>
        <w:rPr>
          <w:rFonts w:eastAsiaTheme="minorHAnsi"/>
        </w:rPr>
      </w:pPr>
      <w:r w:rsidRPr="00C9703F">
        <w:rPr>
          <w:rFonts w:eastAsiaTheme="minorHAnsi"/>
        </w:rPr>
        <w:t>26.2.1.3.2</w:t>
      </w:r>
      <w:r w:rsidRPr="00C9703F">
        <w:rPr>
          <w:rFonts w:eastAsiaTheme="minorHAnsi"/>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w:t>
      </w:r>
      <w:r w:rsidR="00F52ED4">
        <w:rPr>
          <w:rFonts w:eastAsiaTheme="minorHAnsi"/>
        </w:rPr>
        <w:t xml:space="preserve">№ </w:t>
      </w:r>
      <w:r w:rsidRPr="00C9703F">
        <w:rPr>
          <w:rFonts w:eastAsiaTheme="minorHAnsi"/>
        </w:rPr>
        <w:t xml:space="preserve">94 ООН или </w:t>
      </w:r>
      <w:r w:rsidR="00F52ED4">
        <w:rPr>
          <w:rFonts w:eastAsiaTheme="minorHAnsi"/>
        </w:rPr>
        <w:t xml:space="preserve">Правил № </w:t>
      </w:r>
      <w:r w:rsidRPr="00C9703F">
        <w:rPr>
          <w:rFonts w:eastAsiaTheme="minorHAnsi"/>
        </w:rPr>
        <w:t xml:space="preserve">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w:t>
      </w:r>
      <w:r w:rsidR="00F52ED4">
        <w:rPr>
          <w:rFonts w:eastAsiaTheme="minorHAnsi"/>
        </w:rPr>
        <w:t xml:space="preserve">№ </w:t>
      </w:r>
      <w:r w:rsidRPr="00C9703F">
        <w:rPr>
          <w:rFonts w:eastAsiaTheme="minorHAnsi"/>
        </w:rPr>
        <w:t>95 ООН (боковое столкновение):</w:t>
      </w:r>
    </w:p>
    <w:p w:rsidR="00A4413A" w:rsidRPr="00C9703F" w:rsidRDefault="00A4413A" w:rsidP="00C9703F">
      <w:pPr>
        <w:pStyle w:val="SingleTxtGR"/>
        <w:ind w:left="2835" w:hanging="1701"/>
        <w:rPr>
          <w:rFonts w:eastAsiaTheme="minorHAnsi"/>
        </w:rPr>
      </w:pPr>
      <w:r w:rsidRPr="00C9703F">
        <w:rPr>
          <w:rFonts w:eastAsiaTheme="minorHAnsi"/>
        </w:rPr>
        <w:tab/>
      </w:r>
      <w:r w:rsidRPr="00C9703F">
        <w:rPr>
          <w:rFonts w:eastAsiaTheme="minorHAnsi"/>
        </w:rPr>
        <w:tab/>
      </w:r>
      <w:r w:rsidRPr="00C9703F">
        <w:rPr>
          <w:rFonts w:eastAsiaTheme="minorHAnsi"/>
          <w:lang w:val="en-GB"/>
        </w:rPr>
        <w:t>a</w:t>
      </w:r>
      <w:r w:rsidRPr="00C9703F">
        <w:rPr>
          <w:rFonts w:eastAsiaTheme="minorHAnsi"/>
        </w:rPr>
        <w:t>)</w:t>
      </w:r>
      <w:r w:rsidRPr="00C9703F">
        <w:rPr>
          <w:rFonts w:eastAsiaTheme="minorHAnsi"/>
        </w:rPr>
        <w:tab/>
        <w:t>инициирующий сигнал был генерирован;</w:t>
      </w:r>
    </w:p>
    <w:p w:rsidR="00A4413A" w:rsidRPr="00C9703F" w:rsidRDefault="00A4413A" w:rsidP="00C9703F">
      <w:pPr>
        <w:tabs>
          <w:tab w:val="left" w:pos="2268"/>
        </w:tabs>
        <w:spacing w:before="120" w:after="120" w:line="240" w:lineRule="auto"/>
        <w:ind w:left="2268" w:right="1134" w:hanging="1134"/>
        <w:jc w:val="both"/>
      </w:pPr>
      <w:r w:rsidRPr="00C9703F">
        <w:lastRenderedPageBreak/>
        <w:tab/>
      </w:r>
      <w:r w:rsidRPr="00C9703F">
        <w:tab/>
        <w:t>b)</w:t>
      </w:r>
      <w:r w:rsidRPr="00C9703F">
        <w:tab/>
        <w:t xml:space="preserve">удар, которому подверглось транспортное средство, отрицательным образом не повлиял на функционирование установленного УВЭС </w:t>
      </w:r>
    </w:p>
    <w:p w:rsidR="00A4413A" w:rsidRPr="00C9703F" w:rsidRDefault="00A4413A" w:rsidP="00C9703F">
      <w:pPr>
        <w:tabs>
          <w:tab w:val="left" w:pos="2268"/>
        </w:tabs>
        <w:spacing w:before="120" w:after="120" w:line="240" w:lineRule="auto"/>
        <w:ind w:left="2268" w:right="1134" w:hanging="1134"/>
        <w:jc w:val="both"/>
        <w:rPr>
          <w:b/>
        </w:rPr>
      </w:pPr>
      <w:r w:rsidRPr="00C9703F">
        <w:rPr>
          <w:b/>
        </w:rPr>
        <w:t>26.2.1.3.3</w:t>
      </w:r>
      <w:r w:rsidRPr="00C9703F">
        <w:rPr>
          <w:b/>
        </w:rPr>
        <w:tab/>
        <w:t xml:space="preserve">Проверки или демонстрации инициирующего сигнала в случае бокового столкновения не требуется, если транспортное средство не оснащено </w:t>
      </w:r>
      <w:r w:rsidRPr="00C9703F">
        <w:rPr>
          <w:b/>
          <w:bCs/>
        </w:rPr>
        <w:t>инициируемой</w:t>
      </w:r>
      <w:r w:rsidRPr="00C9703F">
        <w:rPr>
          <w:b/>
        </w:rPr>
        <w:t xml:space="preserve"> боковой удерживающей системой, соответствующей предписаниям приложения 4 к Правилам № 95 ООН (боковое столкновение). </w:t>
      </w:r>
    </w:p>
    <w:p w:rsidR="00A4413A" w:rsidRPr="00C9703F" w:rsidRDefault="00A4413A" w:rsidP="00C9703F">
      <w:pPr>
        <w:pStyle w:val="SingleTxtGR"/>
        <w:ind w:left="2268" w:hanging="1134"/>
        <w:rPr>
          <w:rFonts w:eastAsiaTheme="minorHAnsi"/>
        </w:rPr>
      </w:pPr>
      <w:r w:rsidRPr="00C9703F">
        <w:rPr>
          <w:rFonts w:eastAsiaTheme="minorHAnsi"/>
        </w:rPr>
        <w:t>26.2.1.4</w:t>
      </w:r>
      <w:r w:rsidRPr="00C9703F">
        <w:rPr>
          <w:rFonts w:eastAsiaTheme="minorHAnsi"/>
        </w:rPr>
        <w:tab/>
        <w:t xml:space="preserve">Транспортные средства категории </w:t>
      </w:r>
      <w:r w:rsidRPr="00C9703F">
        <w:rPr>
          <w:rFonts w:eastAsiaTheme="minorHAnsi"/>
          <w:lang w:val="en-GB"/>
        </w:rPr>
        <w:t>M</w:t>
      </w:r>
      <w:r w:rsidRPr="00C9703F">
        <w:rPr>
          <w:rFonts w:eastAsiaTheme="minorHAnsi"/>
          <w:vertAlign w:val="subscript"/>
        </w:rPr>
        <w:t>1</w:t>
      </w:r>
      <w:r w:rsidRPr="00C9703F">
        <w:rPr>
          <w:rFonts w:eastAsiaTheme="minorHAnsi"/>
        </w:rPr>
        <w:t xml:space="preserve"> с общей допустимой массой более 2,5 т и высотой расположения точки R свыше 700 мм:</w:t>
      </w:r>
    </w:p>
    <w:p w:rsidR="00A4413A" w:rsidRPr="00C9703F" w:rsidRDefault="00A4413A" w:rsidP="00C9703F">
      <w:pPr>
        <w:pStyle w:val="SingleTxtGR"/>
        <w:ind w:left="2268" w:hanging="1134"/>
        <w:rPr>
          <w:rFonts w:eastAsiaTheme="minorHAnsi"/>
        </w:rPr>
      </w:pPr>
      <w:r w:rsidRPr="00C9703F">
        <w:rPr>
          <w:rFonts w:eastAsiaTheme="minorHAnsi"/>
        </w:rPr>
        <w:t>26.2.1.4.1</w:t>
      </w:r>
      <w:r w:rsidRPr="00C9703F">
        <w:rPr>
          <w:rFonts w:eastAsiaTheme="minorHAnsi"/>
        </w:rPr>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A4413A" w:rsidRPr="00C9703F" w:rsidRDefault="00A4413A" w:rsidP="00C9703F">
      <w:pPr>
        <w:tabs>
          <w:tab w:val="left" w:pos="2268"/>
        </w:tabs>
        <w:spacing w:before="120" w:after="120" w:line="240" w:lineRule="auto"/>
        <w:ind w:left="2268" w:right="1134" w:hanging="1134"/>
        <w:jc w:val="both"/>
        <w:rPr>
          <w:b/>
        </w:rPr>
      </w:pPr>
      <w:r w:rsidRPr="00C9703F">
        <w:rPr>
          <w:b/>
        </w:rPr>
        <w:t>26.2.1.1.3</w:t>
      </w:r>
      <w:r w:rsidRPr="00C9703F">
        <w:rPr>
          <w:b/>
        </w:rPr>
        <w:tab/>
        <w:t xml:space="preserve">Демонстрации инициирующего сигнала в случае лобового столкновения не требуется, если транспортное средство не оснащено </w:t>
      </w:r>
      <w:r w:rsidRPr="00C9703F">
        <w:rPr>
          <w:b/>
          <w:bCs/>
        </w:rPr>
        <w:t>инициируемой</w:t>
      </w:r>
      <w:r w:rsidRPr="00C9703F">
        <w:rPr>
          <w:b/>
        </w:rPr>
        <w:t xml:space="preserve"> лобовой удерживающей системой. </w:t>
      </w:r>
    </w:p>
    <w:p w:rsidR="00A4413A" w:rsidRPr="00C9703F" w:rsidRDefault="00A4413A" w:rsidP="00C9703F">
      <w:pPr>
        <w:tabs>
          <w:tab w:val="left" w:pos="2268"/>
        </w:tabs>
        <w:spacing w:before="120" w:after="120" w:line="240" w:lineRule="auto"/>
        <w:ind w:left="2268" w:right="1134" w:hanging="1134"/>
        <w:jc w:val="both"/>
        <w:rPr>
          <w:b/>
        </w:rPr>
      </w:pPr>
      <w:r w:rsidRPr="00C9703F">
        <w:rPr>
          <w:b/>
        </w:rPr>
        <w:t>26.2.1.1.4</w:t>
      </w:r>
      <w:r w:rsidRPr="00C9703F">
        <w:rPr>
          <w:b/>
        </w:rPr>
        <w:tab/>
        <w:t xml:space="preserve">Демонстрации инициирующего сигнала в случае бокового столкновения не требуется, если транспортное средство не оснащено </w:t>
      </w:r>
      <w:r w:rsidRPr="00C9703F">
        <w:rPr>
          <w:b/>
          <w:bCs/>
        </w:rPr>
        <w:t>инициируемой</w:t>
      </w:r>
      <w:r w:rsidRPr="00C9703F">
        <w:rPr>
          <w:b/>
        </w:rPr>
        <w:t xml:space="preserve"> боковой удерживающей системой. </w:t>
      </w:r>
    </w:p>
    <w:p w:rsidR="00A4413A" w:rsidRPr="00C9703F" w:rsidRDefault="00A4413A" w:rsidP="00C9703F">
      <w:pPr>
        <w:pStyle w:val="SingleTxtGR"/>
        <w:ind w:left="2268" w:hanging="1134"/>
        <w:rPr>
          <w:rFonts w:eastAsiaTheme="minorHAnsi"/>
        </w:rPr>
      </w:pPr>
      <w:r w:rsidRPr="00C9703F">
        <w:rPr>
          <w:rFonts w:eastAsiaTheme="minorHAnsi"/>
        </w:rPr>
        <w:t>26.2.2</w:t>
      </w:r>
      <w:r w:rsidRPr="00C9703F">
        <w:rPr>
          <w:rFonts w:eastAsiaTheme="minorHAnsi"/>
        </w:rPr>
        <w:tab/>
      </w:r>
      <w:r w:rsidRPr="00C9703F">
        <w:rPr>
          <w:rFonts w:eastAsiaTheme="minorHAnsi"/>
        </w:rPr>
        <w:tab/>
        <w:t xml:space="preserve">Транспортные средства категории </w:t>
      </w:r>
      <w:r w:rsidRPr="00C9703F">
        <w:rPr>
          <w:rFonts w:eastAsiaTheme="minorHAnsi"/>
          <w:lang w:val="en-GB"/>
        </w:rPr>
        <w:t>N</w:t>
      </w:r>
      <w:r w:rsidRPr="00C9703F">
        <w:rPr>
          <w:rFonts w:eastAsiaTheme="minorHAnsi"/>
          <w:vertAlign w:val="subscript"/>
        </w:rPr>
        <w:t>1</w:t>
      </w:r>
      <w:r w:rsidRPr="00C9703F">
        <w:rPr>
          <w:rFonts w:eastAsiaTheme="minorHAnsi"/>
        </w:rPr>
        <w:t xml:space="preserve"> подвергают нижеследующим проверкам.</w:t>
      </w:r>
    </w:p>
    <w:p w:rsidR="00A4413A" w:rsidRPr="00C9703F" w:rsidRDefault="00A4413A" w:rsidP="00C9703F">
      <w:pPr>
        <w:pStyle w:val="SingleTxtGR"/>
        <w:ind w:left="2268" w:hanging="1134"/>
        <w:rPr>
          <w:rFonts w:eastAsiaTheme="minorHAnsi"/>
        </w:rPr>
      </w:pPr>
      <w:r w:rsidRPr="00C9703F">
        <w:rPr>
          <w:rFonts w:eastAsiaTheme="minorHAnsi"/>
        </w:rPr>
        <w:t>26.2.2.1</w:t>
      </w:r>
      <w:r w:rsidRPr="00C9703F">
        <w:rPr>
          <w:rFonts w:eastAsiaTheme="minorHAnsi"/>
        </w:rPr>
        <w:tab/>
        <w:t xml:space="preserve">Транспортные средства категории </w:t>
      </w:r>
      <w:r w:rsidRPr="00C9703F">
        <w:rPr>
          <w:rFonts w:eastAsiaTheme="minorHAnsi"/>
          <w:lang w:val="en-GB"/>
        </w:rPr>
        <w:t>N</w:t>
      </w:r>
      <w:r w:rsidRPr="00C9703F">
        <w:rPr>
          <w:rFonts w:eastAsiaTheme="minorHAnsi"/>
          <w:vertAlign w:val="subscript"/>
        </w:rPr>
        <w:t>1</w:t>
      </w:r>
      <w:r w:rsidRPr="00C9703F">
        <w:rPr>
          <w:rFonts w:eastAsiaTheme="minorHAnsi"/>
        </w:rPr>
        <w:t xml:space="preserve"> с высотой расположения точки R до 700 мм – проверка инициирующего сигнала:</w:t>
      </w:r>
    </w:p>
    <w:p w:rsidR="00A4413A" w:rsidRPr="00C9703F" w:rsidRDefault="00A4413A" w:rsidP="00C9703F">
      <w:pPr>
        <w:pStyle w:val="SingleTxtGR"/>
        <w:ind w:left="2268" w:hanging="1134"/>
        <w:rPr>
          <w:rFonts w:eastAsiaTheme="minorHAnsi"/>
        </w:rPr>
      </w:pPr>
      <w:r w:rsidRPr="00C9703F">
        <w:rPr>
          <w:rFonts w:eastAsiaTheme="minorHAnsi"/>
        </w:rPr>
        <w:t>26.2.2.1.1</w:t>
      </w:r>
      <w:r w:rsidRPr="00C9703F">
        <w:rPr>
          <w:rFonts w:eastAsiaTheme="minorHAnsi"/>
        </w:rPr>
        <w:tab/>
        <w:t>при испытании транспортного средства на столкновение в соответствии с Правилами № 95 ООН (боковое столкновение); либо</w:t>
      </w:r>
    </w:p>
    <w:p w:rsidR="00A4413A" w:rsidRPr="00C9703F" w:rsidRDefault="00A4413A" w:rsidP="00C9703F">
      <w:pPr>
        <w:pStyle w:val="SingleTxtGR"/>
        <w:ind w:left="2268" w:hanging="1134"/>
        <w:rPr>
          <w:rFonts w:eastAsiaTheme="minorHAnsi"/>
        </w:rPr>
      </w:pPr>
      <w:r w:rsidRPr="00C9703F">
        <w:rPr>
          <w:rFonts w:eastAsiaTheme="minorHAnsi"/>
        </w:rPr>
        <w:t>26.2.2.1.2</w:t>
      </w:r>
      <w:r w:rsidRPr="00C9703F">
        <w:rPr>
          <w:rFonts w:eastAsiaTheme="minorHAnsi"/>
        </w:rPr>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Правилами № 95 ООН (боковое столкновение):</w:t>
      </w:r>
    </w:p>
    <w:p w:rsidR="00A4413A" w:rsidRPr="00C9703F" w:rsidRDefault="00A4413A" w:rsidP="00C9703F">
      <w:pPr>
        <w:pStyle w:val="SingleTxtGR"/>
        <w:ind w:left="2835" w:hanging="1701"/>
        <w:rPr>
          <w:rFonts w:eastAsiaTheme="minorHAnsi"/>
        </w:rPr>
      </w:pPr>
      <w:r w:rsidRPr="00C9703F">
        <w:rPr>
          <w:rFonts w:eastAsiaTheme="minorHAnsi"/>
        </w:rPr>
        <w:tab/>
      </w:r>
      <w:r w:rsidRPr="00C9703F">
        <w:rPr>
          <w:rFonts w:eastAsiaTheme="minorHAnsi"/>
        </w:rPr>
        <w:tab/>
      </w:r>
      <w:r w:rsidRPr="00C9703F">
        <w:rPr>
          <w:rFonts w:eastAsiaTheme="minorHAnsi"/>
          <w:lang w:val="en-GB"/>
        </w:rPr>
        <w:t>a</w:t>
      </w:r>
      <w:r w:rsidRPr="00C9703F">
        <w:rPr>
          <w:rFonts w:eastAsiaTheme="minorHAnsi"/>
        </w:rPr>
        <w:t>)</w:t>
      </w:r>
      <w:r w:rsidRPr="00C9703F">
        <w:rPr>
          <w:rFonts w:eastAsiaTheme="minorHAnsi"/>
        </w:rPr>
        <w:tab/>
        <w:t>инициирующий сигнал был генерирован;</w:t>
      </w:r>
    </w:p>
    <w:p w:rsidR="00A4413A" w:rsidRPr="00C9703F" w:rsidRDefault="00A4413A" w:rsidP="00C9703F">
      <w:pPr>
        <w:tabs>
          <w:tab w:val="left" w:pos="2268"/>
        </w:tabs>
        <w:spacing w:before="120" w:after="120" w:line="240" w:lineRule="auto"/>
        <w:ind w:left="2268" w:right="1134" w:hanging="1134"/>
        <w:jc w:val="both"/>
      </w:pPr>
      <w:r w:rsidRPr="00C9703F">
        <w:tab/>
      </w:r>
      <w:r w:rsidRPr="00C9703F">
        <w:tab/>
        <w:t>b)</w:t>
      </w:r>
      <w:r w:rsidRPr="00C9703F">
        <w:tab/>
        <w:t>удар, которому подверглось транспортное средство, отрицательным образом не повлиял на функционирование установленного УВЭС.</w:t>
      </w:r>
    </w:p>
    <w:p w:rsidR="00A4413A" w:rsidRPr="00C9703F" w:rsidRDefault="00A4413A" w:rsidP="00C9703F">
      <w:pPr>
        <w:tabs>
          <w:tab w:val="left" w:pos="2268"/>
        </w:tabs>
        <w:spacing w:before="120" w:after="120" w:line="240" w:lineRule="auto"/>
        <w:ind w:left="2268" w:right="1134" w:hanging="1134"/>
        <w:jc w:val="both"/>
        <w:rPr>
          <w:b/>
        </w:rPr>
      </w:pPr>
      <w:r w:rsidRPr="00C9703F">
        <w:rPr>
          <w:b/>
        </w:rPr>
        <w:t>26.2.2.1.3</w:t>
      </w:r>
      <w:r w:rsidRPr="00C9703F">
        <w:rPr>
          <w:b/>
        </w:rPr>
        <w:tab/>
        <w:t xml:space="preserve">Проверки или демонстрации инициирующего сигнала в случае бокового столкновения не требуется, если транспортное средство не оснащено </w:t>
      </w:r>
      <w:r w:rsidRPr="00C9703F">
        <w:rPr>
          <w:b/>
          <w:bCs/>
        </w:rPr>
        <w:t>инициируемой</w:t>
      </w:r>
      <w:r w:rsidRPr="00C9703F">
        <w:rPr>
          <w:b/>
        </w:rPr>
        <w:t xml:space="preserve"> боковой удерживающей системой, соответствующей предписаниям приложения 4 к Правилам № 95 ООН (боковое столкновение). </w:t>
      </w:r>
    </w:p>
    <w:p w:rsidR="00A4413A" w:rsidRPr="00C9703F" w:rsidRDefault="00A4413A" w:rsidP="00C9703F">
      <w:pPr>
        <w:pStyle w:val="SingleTxtGR"/>
        <w:ind w:left="2268" w:hanging="1134"/>
        <w:rPr>
          <w:rFonts w:eastAsiaTheme="minorHAnsi"/>
        </w:rPr>
      </w:pPr>
      <w:r w:rsidRPr="00C9703F">
        <w:rPr>
          <w:rFonts w:eastAsiaTheme="minorHAnsi"/>
        </w:rPr>
        <w:t>26.2.2.2</w:t>
      </w:r>
      <w:r w:rsidRPr="00C9703F">
        <w:rPr>
          <w:rFonts w:eastAsiaTheme="minorHAnsi"/>
        </w:rPr>
        <w:tab/>
        <w:t xml:space="preserve">Транспортные средства категории </w:t>
      </w:r>
      <w:r w:rsidRPr="00C9703F">
        <w:rPr>
          <w:rFonts w:eastAsiaTheme="minorHAnsi"/>
          <w:lang w:val="en-GB"/>
        </w:rPr>
        <w:t>N</w:t>
      </w:r>
      <w:r w:rsidRPr="00C9703F">
        <w:rPr>
          <w:rFonts w:eastAsiaTheme="minorHAnsi"/>
          <w:vertAlign w:val="subscript"/>
        </w:rPr>
        <w:t>1</w:t>
      </w:r>
      <w:r w:rsidRPr="00C9703F">
        <w:rPr>
          <w:rFonts w:eastAsiaTheme="minorHAnsi"/>
        </w:rPr>
        <w:t xml:space="preserve"> с высотой расположения точки R свыше 700 мм:</w:t>
      </w:r>
    </w:p>
    <w:p w:rsidR="00A4413A" w:rsidRPr="00C9703F" w:rsidRDefault="00A4413A" w:rsidP="00C9703F">
      <w:pPr>
        <w:pStyle w:val="SingleTxtGR"/>
        <w:keepLines/>
        <w:ind w:left="2268" w:hanging="1134"/>
        <w:rPr>
          <w:rFonts w:eastAsiaTheme="minorHAnsi"/>
        </w:rPr>
      </w:pPr>
      <w:r w:rsidRPr="00C9703F">
        <w:rPr>
          <w:rFonts w:eastAsiaTheme="minorHAnsi"/>
        </w:rPr>
        <w:t>26.2.2.2.1</w:t>
      </w:r>
      <w:r w:rsidRPr="00C9703F">
        <w:rPr>
          <w:rFonts w:eastAsiaTheme="minorHAnsi"/>
        </w:rPr>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A4413A" w:rsidRPr="00C9703F" w:rsidRDefault="00A4413A" w:rsidP="00C9703F">
      <w:pPr>
        <w:tabs>
          <w:tab w:val="left" w:pos="2268"/>
        </w:tabs>
        <w:spacing w:before="120" w:after="120" w:line="240" w:lineRule="auto"/>
        <w:ind w:left="2268" w:right="1134" w:hanging="1134"/>
        <w:jc w:val="both"/>
        <w:rPr>
          <w:b/>
        </w:rPr>
      </w:pPr>
      <w:r w:rsidRPr="00C9703F">
        <w:rPr>
          <w:b/>
        </w:rPr>
        <w:t>26.2.2.2.2</w:t>
      </w:r>
      <w:r w:rsidRPr="00C9703F">
        <w:rPr>
          <w:b/>
        </w:rPr>
        <w:tab/>
        <w:t xml:space="preserve">Демонстрации инициирующего сигнала в случае лобового столкновения не требуется, если транспортное средство не оснащено </w:t>
      </w:r>
      <w:r w:rsidRPr="00C9703F">
        <w:rPr>
          <w:b/>
          <w:bCs/>
        </w:rPr>
        <w:t>инициируемой</w:t>
      </w:r>
      <w:r w:rsidRPr="00C9703F">
        <w:rPr>
          <w:b/>
        </w:rPr>
        <w:t xml:space="preserve"> лобовой удерживающей системой. </w:t>
      </w:r>
    </w:p>
    <w:p w:rsidR="00A4413A" w:rsidRPr="00C9703F" w:rsidRDefault="00A4413A" w:rsidP="00C9703F">
      <w:pPr>
        <w:tabs>
          <w:tab w:val="left" w:pos="2268"/>
        </w:tabs>
        <w:spacing w:before="120" w:after="120" w:line="240" w:lineRule="auto"/>
        <w:ind w:left="2268" w:right="1134" w:hanging="1134"/>
        <w:jc w:val="both"/>
      </w:pPr>
      <w:r w:rsidRPr="00C9703F">
        <w:rPr>
          <w:b/>
        </w:rPr>
        <w:lastRenderedPageBreak/>
        <w:t>26.2.2.2.3</w:t>
      </w:r>
      <w:r w:rsidRPr="00C9703F">
        <w:rPr>
          <w:b/>
        </w:rPr>
        <w:tab/>
        <w:t xml:space="preserve">Демонстрации инициирующего сигнала в случае бокового столкновения не требуется, если транспортное средство не оснащено </w:t>
      </w:r>
      <w:r w:rsidRPr="00C9703F">
        <w:rPr>
          <w:b/>
          <w:bCs/>
        </w:rPr>
        <w:t>инициируемой</w:t>
      </w:r>
      <w:r w:rsidRPr="00C9703F">
        <w:rPr>
          <w:b/>
        </w:rPr>
        <w:t xml:space="preserve"> боковой удерживающей системой</w:t>
      </w:r>
      <w:r w:rsidRPr="00C9703F">
        <w:t>.</w:t>
      </w:r>
      <w:r w:rsidR="003341AA">
        <w:t>»</w:t>
      </w:r>
    </w:p>
    <w:p w:rsidR="00A4413A" w:rsidRPr="00C9703F" w:rsidRDefault="00A4413A" w:rsidP="00C9703F">
      <w:pPr>
        <w:spacing w:after="120"/>
        <w:ind w:left="1134" w:right="1134"/>
        <w:jc w:val="both"/>
        <w:rPr>
          <w:i/>
        </w:rPr>
      </w:pPr>
      <w:r w:rsidRPr="00C9703F">
        <w:rPr>
          <w:i/>
        </w:rPr>
        <w:t>Часть III</w:t>
      </w:r>
    </w:p>
    <w:p w:rsidR="00A4413A" w:rsidRPr="00C9703F" w:rsidRDefault="00A4413A" w:rsidP="00C9703F">
      <w:pPr>
        <w:spacing w:after="120"/>
        <w:ind w:left="1134" w:right="1134"/>
        <w:jc w:val="both"/>
      </w:pPr>
      <w:r w:rsidRPr="00C9703F">
        <w:rPr>
          <w:i/>
        </w:rPr>
        <w:t>Пункты</w:t>
      </w:r>
      <w:r w:rsidR="003341AA">
        <w:rPr>
          <w:i/>
        </w:rPr>
        <w:t xml:space="preserve"> 35.5.1–</w:t>
      </w:r>
      <w:r w:rsidRPr="00C9703F">
        <w:rPr>
          <w:i/>
        </w:rPr>
        <w:t>35.5.2.2.3</w:t>
      </w:r>
      <w:r w:rsidRPr="00C9703F">
        <w:rPr>
          <w:iCs/>
        </w:rPr>
        <w:t xml:space="preserve"> изменить следующим образом</w:t>
      </w:r>
      <w:r w:rsidRPr="00C9703F">
        <w:t>:</w:t>
      </w:r>
    </w:p>
    <w:p w:rsidR="00A4413A" w:rsidRPr="00C9703F" w:rsidRDefault="003341AA" w:rsidP="00C9703F">
      <w:pPr>
        <w:pStyle w:val="SingleTxtGR"/>
        <w:ind w:left="2268" w:hanging="1134"/>
        <w:rPr>
          <w:rFonts w:eastAsiaTheme="minorHAnsi"/>
        </w:rPr>
      </w:pPr>
      <w:r>
        <w:t>«</w:t>
      </w:r>
      <w:r w:rsidR="00A4413A" w:rsidRPr="00C9703F">
        <w:rPr>
          <w:rFonts w:eastAsiaTheme="minorHAnsi"/>
        </w:rPr>
        <w:t>35.5.1</w:t>
      </w:r>
      <w:r w:rsidR="00A4413A" w:rsidRPr="00C9703F">
        <w:rPr>
          <w:rFonts w:eastAsiaTheme="minorHAnsi"/>
        </w:rPr>
        <w:tab/>
        <w:t xml:space="preserve">Транспортные средства категории </w:t>
      </w:r>
      <w:r w:rsidR="00A4413A" w:rsidRPr="00C9703F">
        <w:rPr>
          <w:rFonts w:eastAsiaTheme="minorHAnsi"/>
          <w:lang w:val="en-GB"/>
        </w:rPr>
        <w:t>M</w:t>
      </w:r>
      <w:r w:rsidR="00A4413A" w:rsidRPr="00C9703F">
        <w:rPr>
          <w:rFonts w:eastAsiaTheme="minorHAnsi"/>
          <w:vertAlign w:val="subscript"/>
        </w:rPr>
        <w:t>1</w:t>
      </w:r>
      <w:r w:rsidR="00A4413A" w:rsidRPr="00C9703F">
        <w:rPr>
          <w:rFonts w:eastAsiaTheme="minorHAnsi"/>
        </w:rPr>
        <w:t xml:space="preserve"> подвергают нижеследующим проверкам.</w:t>
      </w:r>
    </w:p>
    <w:p w:rsidR="00A4413A" w:rsidRPr="00C9703F" w:rsidRDefault="00A4413A" w:rsidP="00C9703F">
      <w:pPr>
        <w:pStyle w:val="SingleTxtGR"/>
        <w:ind w:left="2268" w:hanging="1134"/>
        <w:rPr>
          <w:rFonts w:eastAsiaTheme="minorHAnsi"/>
        </w:rPr>
      </w:pPr>
      <w:r w:rsidRPr="00C9703F">
        <w:rPr>
          <w:rFonts w:eastAsiaTheme="minorHAnsi"/>
        </w:rPr>
        <w:t>35.5.1.1</w:t>
      </w:r>
      <w:r w:rsidRPr="00C9703F">
        <w:rPr>
          <w:rFonts w:eastAsiaTheme="minorHAnsi"/>
        </w:rPr>
        <w:tab/>
        <w:t xml:space="preserve">Транспортные средства категории </w:t>
      </w:r>
      <w:r w:rsidRPr="00C9703F">
        <w:rPr>
          <w:rFonts w:eastAsiaTheme="minorHAnsi"/>
          <w:lang w:val="en-GB"/>
        </w:rPr>
        <w:t>M</w:t>
      </w:r>
      <w:r w:rsidRPr="00C9703F">
        <w:rPr>
          <w:rFonts w:eastAsiaTheme="minorHAnsi"/>
          <w:vertAlign w:val="subscript"/>
        </w:rPr>
        <w:t>1</w:t>
      </w:r>
      <w:r w:rsidRPr="00C9703F">
        <w:rPr>
          <w:rFonts w:eastAsiaTheme="minorHAnsi"/>
        </w:rPr>
        <w:t xml:space="preserve"> с общей допустимой массой не более 2,5 т и высотой расположения точки R до 700 мм – проверка инициирующего сигнала:</w:t>
      </w:r>
    </w:p>
    <w:p w:rsidR="00A4413A" w:rsidRPr="00C9703F" w:rsidRDefault="00A4413A" w:rsidP="00C9703F">
      <w:pPr>
        <w:pStyle w:val="SingleTxtGR"/>
        <w:ind w:left="2268" w:hanging="1134"/>
        <w:rPr>
          <w:rFonts w:eastAsiaTheme="minorHAnsi"/>
        </w:rPr>
      </w:pPr>
      <w:r w:rsidRPr="00C9703F">
        <w:rPr>
          <w:rFonts w:eastAsiaTheme="minorHAnsi"/>
        </w:rPr>
        <w:t>35.5.1.1.1</w:t>
      </w:r>
      <w:r w:rsidRPr="00C9703F">
        <w:rPr>
          <w:rFonts w:eastAsiaTheme="minorHAnsi"/>
        </w:rPr>
        <w:tab/>
        <w:t>при испытании транспортного средства на столкновение в соответствии с приложением 3 к Правилам № 94 ООН (лобовое столкновение) и приложением 4 к Правилам № 95 ООН (боковое столкновение); либо</w:t>
      </w:r>
    </w:p>
    <w:p w:rsidR="00A4413A" w:rsidRPr="00C9703F" w:rsidRDefault="00A4413A" w:rsidP="00C9703F">
      <w:pPr>
        <w:pStyle w:val="SingleTxtGR"/>
        <w:ind w:left="2268" w:hanging="1134"/>
        <w:rPr>
          <w:rFonts w:eastAsiaTheme="minorHAnsi"/>
        </w:rPr>
      </w:pPr>
      <w:r w:rsidRPr="00C9703F">
        <w:rPr>
          <w:rFonts w:eastAsiaTheme="minorHAnsi"/>
        </w:rPr>
        <w:t>35.5.1.1.2</w:t>
      </w:r>
      <w:r w:rsidRPr="00C9703F">
        <w:rPr>
          <w:rFonts w:eastAsiaTheme="minorHAnsi"/>
        </w:rPr>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 и Правилами № 95 ООН (боковое столкновение):</w:t>
      </w:r>
    </w:p>
    <w:p w:rsidR="00A4413A" w:rsidRPr="00C9703F" w:rsidRDefault="00A4413A" w:rsidP="00C9703F">
      <w:pPr>
        <w:pStyle w:val="SingleTxtGR"/>
        <w:ind w:left="2835" w:hanging="1701"/>
        <w:rPr>
          <w:rFonts w:eastAsiaTheme="minorHAnsi"/>
        </w:rPr>
      </w:pPr>
      <w:r w:rsidRPr="00C9703F">
        <w:rPr>
          <w:rFonts w:eastAsiaTheme="minorHAnsi"/>
        </w:rPr>
        <w:tab/>
      </w:r>
      <w:r w:rsidRPr="00C9703F">
        <w:rPr>
          <w:rFonts w:eastAsiaTheme="minorHAnsi"/>
        </w:rPr>
        <w:tab/>
      </w:r>
      <w:r w:rsidRPr="00C9703F">
        <w:rPr>
          <w:rFonts w:eastAsiaTheme="minorHAnsi"/>
          <w:lang w:val="en-GB"/>
        </w:rPr>
        <w:t>a</w:t>
      </w:r>
      <w:r w:rsidRPr="00C9703F">
        <w:rPr>
          <w:rFonts w:eastAsiaTheme="minorHAnsi"/>
        </w:rPr>
        <w:t>)</w:t>
      </w:r>
      <w:r w:rsidRPr="00C9703F">
        <w:rPr>
          <w:rFonts w:eastAsiaTheme="minorHAnsi"/>
        </w:rPr>
        <w:tab/>
        <w:t>инициирующий сигнал был генерирован;</w:t>
      </w:r>
    </w:p>
    <w:p w:rsidR="00A4413A" w:rsidRPr="00C9703F" w:rsidRDefault="00A4413A" w:rsidP="00C9703F">
      <w:pPr>
        <w:pStyle w:val="SingleTxtGR"/>
        <w:ind w:left="2835" w:hanging="1701"/>
        <w:rPr>
          <w:rFonts w:eastAsiaTheme="minorHAnsi"/>
        </w:rPr>
      </w:pPr>
      <w:r w:rsidRPr="00C9703F">
        <w:rPr>
          <w:rFonts w:eastAsiaTheme="minorHAnsi"/>
        </w:rPr>
        <w:tab/>
      </w:r>
      <w:r w:rsidRPr="00C9703F">
        <w:rPr>
          <w:rFonts w:eastAsiaTheme="minorHAnsi"/>
        </w:rPr>
        <w:tab/>
      </w:r>
      <w:r w:rsidRPr="00C9703F">
        <w:rPr>
          <w:rFonts w:eastAsiaTheme="minorHAnsi"/>
          <w:lang w:val="en-GB"/>
        </w:rPr>
        <w:t>b</w:t>
      </w:r>
      <w:r w:rsidRPr="00C9703F">
        <w:rPr>
          <w:rFonts w:eastAsiaTheme="minorHAnsi"/>
        </w:rPr>
        <w:t>)</w:t>
      </w:r>
      <w:r w:rsidRPr="00C9703F">
        <w:rPr>
          <w:rFonts w:eastAsiaTheme="minorHAnsi"/>
        </w:rPr>
        <w:tab/>
        <w:t>удар, которому подверглось транспортное средство, отрицательным образом не повлиял на функционирование установленной СВЭС.</w:t>
      </w:r>
    </w:p>
    <w:p w:rsidR="00A4413A" w:rsidRPr="00C9703F" w:rsidRDefault="00A4413A" w:rsidP="00C9703F">
      <w:pPr>
        <w:tabs>
          <w:tab w:val="left" w:pos="2268"/>
        </w:tabs>
        <w:spacing w:before="120" w:after="120" w:line="240" w:lineRule="auto"/>
        <w:ind w:left="2268" w:right="1134" w:hanging="1134"/>
        <w:jc w:val="both"/>
        <w:rPr>
          <w:b/>
        </w:rPr>
      </w:pPr>
      <w:r w:rsidRPr="00C9703F">
        <w:rPr>
          <w:b/>
        </w:rPr>
        <w:t>35.5.1.1.3</w:t>
      </w:r>
      <w:r w:rsidRPr="00C9703F">
        <w:rPr>
          <w:b/>
        </w:rPr>
        <w:tab/>
        <w:t xml:space="preserve">Проверки или демонстрации инициирующего сигнала в случае лобового столкновения не требуется, если транспортное средство не оснащено </w:t>
      </w:r>
      <w:r w:rsidRPr="00C9703F">
        <w:rPr>
          <w:b/>
          <w:bCs/>
        </w:rPr>
        <w:t>инициируемой</w:t>
      </w:r>
      <w:r w:rsidRPr="00C9703F">
        <w:rPr>
          <w:b/>
        </w:rPr>
        <w:t xml:space="preserve"> передней удерживающей системой, соответствующей предписаниям приложения 3 к Правилам № 94 ООН (лобовое столкновение). </w:t>
      </w:r>
    </w:p>
    <w:p w:rsidR="00A4413A" w:rsidRPr="00C9703F" w:rsidRDefault="00A4413A" w:rsidP="00C9703F">
      <w:pPr>
        <w:tabs>
          <w:tab w:val="left" w:pos="2268"/>
        </w:tabs>
        <w:spacing w:before="120" w:after="120" w:line="240" w:lineRule="auto"/>
        <w:ind w:left="2268" w:right="1134" w:hanging="1134"/>
        <w:jc w:val="both"/>
        <w:rPr>
          <w:b/>
        </w:rPr>
      </w:pPr>
      <w:r w:rsidRPr="00C9703F">
        <w:rPr>
          <w:b/>
        </w:rPr>
        <w:t>35.5.1.1.4</w:t>
      </w:r>
      <w:r w:rsidRPr="00C9703F">
        <w:rPr>
          <w:b/>
        </w:rPr>
        <w:tab/>
        <w:t xml:space="preserve">Проверки или демонстрации инициирующего сигнала в случае бокового столкновения не требуется, если транспортное средство не оснащено </w:t>
      </w:r>
      <w:r w:rsidRPr="00C9703F">
        <w:rPr>
          <w:b/>
          <w:bCs/>
        </w:rPr>
        <w:t>инициируемой</w:t>
      </w:r>
      <w:r w:rsidRPr="00C9703F">
        <w:rPr>
          <w:b/>
        </w:rPr>
        <w:t xml:space="preserve"> боковой удерживающей системой, соответствующей предписаниям приложения 4 к Правилам № 95 ООН (боковое столкновение). </w:t>
      </w:r>
    </w:p>
    <w:p w:rsidR="00A4413A" w:rsidRPr="00C9703F" w:rsidRDefault="00A4413A" w:rsidP="00C9703F">
      <w:pPr>
        <w:pStyle w:val="SingleTxtGR"/>
        <w:ind w:left="2268" w:hanging="1134"/>
        <w:rPr>
          <w:rFonts w:eastAsiaTheme="minorHAnsi"/>
        </w:rPr>
      </w:pPr>
      <w:r w:rsidRPr="00C9703F">
        <w:rPr>
          <w:rFonts w:eastAsiaTheme="minorHAnsi"/>
        </w:rPr>
        <w:t>35.5.1.2</w:t>
      </w:r>
      <w:r w:rsidRPr="00C9703F">
        <w:rPr>
          <w:rFonts w:eastAsiaTheme="minorHAnsi"/>
        </w:rPr>
        <w:tab/>
        <w:t xml:space="preserve">Транспортные средства категории </w:t>
      </w:r>
      <w:r w:rsidRPr="00C9703F">
        <w:rPr>
          <w:rFonts w:eastAsiaTheme="minorHAnsi"/>
          <w:lang w:val="en-GB"/>
        </w:rPr>
        <w:t>M</w:t>
      </w:r>
      <w:r w:rsidRPr="00C9703F">
        <w:rPr>
          <w:rFonts w:eastAsiaTheme="minorHAnsi"/>
          <w:vertAlign w:val="subscript"/>
        </w:rPr>
        <w:t>1</w:t>
      </w:r>
      <w:r w:rsidRPr="00C9703F">
        <w:rPr>
          <w:rFonts w:eastAsiaTheme="minorHAnsi"/>
        </w:rPr>
        <w:t xml:space="preserve"> с общей допустимой массой не более 2,5 т и высотой расположения точки </w:t>
      </w:r>
      <w:r w:rsidRPr="00C9703F">
        <w:rPr>
          <w:rFonts w:eastAsiaTheme="minorHAnsi"/>
          <w:lang w:val="en-GB"/>
        </w:rPr>
        <w:t>R</w:t>
      </w:r>
      <w:r w:rsidRPr="00C9703F">
        <w:rPr>
          <w:rFonts w:eastAsiaTheme="minorHAnsi"/>
        </w:rPr>
        <w:t xml:space="preserve"> свыше 700 мм – проверка инициирующего сигнала:</w:t>
      </w:r>
    </w:p>
    <w:p w:rsidR="00A4413A" w:rsidRPr="00C9703F" w:rsidRDefault="00A4413A" w:rsidP="00C9703F">
      <w:pPr>
        <w:pStyle w:val="SingleTxtGR"/>
        <w:ind w:left="2268" w:hanging="1134"/>
        <w:rPr>
          <w:rFonts w:eastAsiaTheme="minorHAnsi"/>
        </w:rPr>
      </w:pPr>
      <w:r w:rsidRPr="00C9703F">
        <w:rPr>
          <w:rFonts w:eastAsiaTheme="minorHAnsi"/>
        </w:rPr>
        <w:t>35.5.1.2.1</w:t>
      </w:r>
      <w:r w:rsidRPr="00C9703F">
        <w:rPr>
          <w:rFonts w:eastAsiaTheme="minorHAnsi"/>
        </w:rPr>
        <w:tab/>
        <w:t>при испытании транспортного средства на столкновение в соответствии с приложением 3 к Правилам № 94 ООН (лобовое столкновение); либо</w:t>
      </w:r>
    </w:p>
    <w:p w:rsidR="00A4413A" w:rsidRPr="00C9703F" w:rsidRDefault="00A4413A" w:rsidP="00C9703F">
      <w:pPr>
        <w:pStyle w:val="SingleTxtGR"/>
        <w:ind w:left="2268" w:hanging="1134"/>
        <w:rPr>
          <w:rFonts w:eastAsiaTheme="minorHAnsi"/>
        </w:rPr>
      </w:pPr>
      <w:r w:rsidRPr="00C9703F">
        <w:rPr>
          <w:rFonts w:eastAsiaTheme="minorHAnsi"/>
        </w:rPr>
        <w:t>35.5.1.2.2</w:t>
      </w:r>
      <w:r w:rsidRPr="00C9703F">
        <w:rPr>
          <w:rFonts w:eastAsiaTheme="minorHAnsi"/>
        </w:rPr>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w:t>
      </w:r>
    </w:p>
    <w:p w:rsidR="00A4413A" w:rsidRPr="00C9703F" w:rsidRDefault="00A4413A" w:rsidP="00C9703F">
      <w:pPr>
        <w:pStyle w:val="SingleTxtGR"/>
        <w:ind w:left="2835" w:hanging="1701"/>
        <w:rPr>
          <w:rFonts w:eastAsiaTheme="minorHAnsi"/>
        </w:rPr>
      </w:pPr>
      <w:r w:rsidRPr="00C9703F">
        <w:rPr>
          <w:rFonts w:eastAsiaTheme="minorHAnsi"/>
        </w:rPr>
        <w:tab/>
      </w:r>
      <w:r w:rsidRPr="00C9703F">
        <w:rPr>
          <w:rFonts w:eastAsiaTheme="minorHAnsi"/>
        </w:rPr>
        <w:tab/>
      </w:r>
      <w:r w:rsidRPr="00C9703F">
        <w:rPr>
          <w:rFonts w:eastAsiaTheme="minorHAnsi"/>
          <w:lang w:val="en-GB"/>
        </w:rPr>
        <w:t>a</w:t>
      </w:r>
      <w:r w:rsidRPr="00C9703F">
        <w:rPr>
          <w:rFonts w:eastAsiaTheme="minorHAnsi"/>
        </w:rPr>
        <w:t>)</w:t>
      </w:r>
      <w:r w:rsidRPr="00C9703F">
        <w:rPr>
          <w:rFonts w:eastAsiaTheme="minorHAnsi"/>
        </w:rPr>
        <w:tab/>
        <w:t>инициирующий сигнал был генерирован;</w:t>
      </w:r>
    </w:p>
    <w:p w:rsidR="00A4413A" w:rsidRPr="00C9703F" w:rsidRDefault="00A4413A" w:rsidP="00C9703F">
      <w:pPr>
        <w:pStyle w:val="SingleTxtGR"/>
        <w:ind w:left="2835" w:hanging="1701"/>
      </w:pPr>
      <w:r w:rsidRPr="00C9703F">
        <w:rPr>
          <w:rFonts w:eastAsiaTheme="minorHAnsi"/>
        </w:rPr>
        <w:lastRenderedPageBreak/>
        <w:tab/>
      </w:r>
      <w:r w:rsidRPr="00C9703F">
        <w:rPr>
          <w:rFonts w:eastAsiaTheme="minorHAnsi"/>
        </w:rPr>
        <w:tab/>
      </w:r>
      <w:r w:rsidRPr="00C9703F">
        <w:rPr>
          <w:rFonts w:eastAsiaTheme="minorHAnsi"/>
          <w:lang w:val="en-GB"/>
        </w:rPr>
        <w:t>b</w:t>
      </w:r>
      <w:r w:rsidRPr="00C9703F">
        <w:rPr>
          <w:rFonts w:eastAsiaTheme="minorHAnsi"/>
        </w:rPr>
        <w:t>)</w:t>
      </w:r>
      <w:r w:rsidRPr="00C9703F">
        <w:rPr>
          <w:rFonts w:eastAsiaTheme="minorHAnsi"/>
        </w:rPr>
        <w:tab/>
        <w:t>удар, которому подверглось транспортное средство, отрицательным образом не повлиял на функционирование установленной СВЭС.</w:t>
      </w:r>
    </w:p>
    <w:p w:rsidR="00A4413A" w:rsidRPr="00C9703F" w:rsidRDefault="00A4413A" w:rsidP="00C9703F">
      <w:pPr>
        <w:tabs>
          <w:tab w:val="left" w:pos="2268"/>
        </w:tabs>
        <w:spacing w:before="120" w:after="120" w:line="240" w:lineRule="auto"/>
        <w:ind w:left="2268" w:right="1134" w:hanging="1134"/>
        <w:jc w:val="both"/>
        <w:rPr>
          <w:b/>
        </w:rPr>
      </w:pPr>
      <w:r w:rsidRPr="00C9703F">
        <w:rPr>
          <w:b/>
        </w:rPr>
        <w:t>35.5.1.2.3</w:t>
      </w:r>
      <w:r w:rsidRPr="00C9703F">
        <w:rPr>
          <w:b/>
        </w:rPr>
        <w:tab/>
        <w:t xml:space="preserve">Проверки или демонстрации инициирующего сигнала в случае лобового столкновения не требуется, если транспортное средство не оснащено </w:t>
      </w:r>
      <w:r w:rsidRPr="00C9703F">
        <w:rPr>
          <w:b/>
          <w:bCs/>
        </w:rPr>
        <w:t>инициируемой</w:t>
      </w:r>
      <w:r w:rsidRPr="00C9703F">
        <w:rPr>
          <w:b/>
        </w:rPr>
        <w:t xml:space="preserve"> передней удерживающей системой, соответствующей предписаниям приложения 3 к Правилам № 94 ООН (лобовое столкновение). </w:t>
      </w:r>
    </w:p>
    <w:p w:rsidR="00A4413A" w:rsidRPr="00C9703F" w:rsidRDefault="00A4413A" w:rsidP="00C9703F">
      <w:pPr>
        <w:pStyle w:val="SingleTxtGR"/>
        <w:ind w:left="2268" w:hanging="1134"/>
        <w:rPr>
          <w:rFonts w:eastAsiaTheme="minorHAnsi"/>
        </w:rPr>
      </w:pPr>
      <w:r w:rsidRPr="00C9703F">
        <w:rPr>
          <w:rFonts w:eastAsiaTheme="minorHAnsi"/>
        </w:rPr>
        <w:t>35.5.1.3</w:t>
      </w:r>
      <w:r w:rsidRPr="00C9703F">
        <w:rPr>
          <w:rFonts w:eastAsiaTheme="minorHAnsi"/>
        </w:rPr>
        <w:tab/>
        <w:t xml:space="preserve">Транспортные средства категории </w:t>
      </w:r>
      <w:r w:rsidRPr="00C9703F">
        <w:rPr>
          <w:rFonts w:eastAsiaTheme="minorHAnsi"/>
          <w:lang w:val="en-GB"/>
        </w:rPr>
        <w:t>M</w:t>
      </w:r>
      <w:r w:rsidRPr="00C9703F">
        <w:rPr>
          <w:rFonts w:eastAsiaTheme="minorHAnsi"/>
          <w:vertAlign w:val="subscript"/>
        </w:rPr>
        <w:t>1</w:t>
      </w:r>
      <w:r w:rsidRPr="00C9703F">
        <w:rPr>
          <w:rFonts w:eastAsiaTheme="minorHAnsi"/>
        </w:rPr>
        <w:t xml:space="preserve"> с общей допустимой массой свыше 2,5 т и высотой расположения точки R не более 700 мм – проверка инициирующего сигнала:</w:t>
      </w:r>
    </w:p>
    <w:p w:rsidR="00A4413A" w:rsidRPr="00C9703F" w:rsidRDefault="00A4413A" w:rsidP="00C9703F">
      <w:pPr>
        <w:pStyle w:val="SingleTxtGR"/>
        <w:ind w:left="2268" w:hanging="1134"/>
        <w:rPr>
          <w:rFonts w:eastAsiaTheme="minorHAnsi"/>
        </w:rPr>
      </w:pPr>
      <w:r w:rsidRPr="00C9703F">
        <w:rPr>
          <w:rFonts w:eastAsiaTheme="minorHAnsi"/>
        </w:rPr>
        <w:t>35.5.1.3.1</w:t>
      </w:r>
      <w:r w:rsidRPr="00C9703F">
        <w:rPr>
          <w:rFonts w:eastAsiaTheme="minorHAnsi"/>
        </w:rPr>
        <w:tab/>
        <w:t>при испытании транспортного средства на столкновение в соответствии с приложением 4 к Правилам № 95 ООН (боковое столкновение); либо</w:t>
      </w:r>
    </w:p>
    <w:p w:rsidR="00A4413A" w:rsidRPr="00C9703F" w:rsidRDefault="00A4413A" w:rsidP="00C9703F">
      <w:pPr>
        <w:pStyle w:val="SingleTxtGR"/>
        <w:ind w:left="2268" w:hanging="1134"/>
        <w:rPr>
          <w:rFonts w:eastAsiaTheme="minorHAnsi"/>
        </w:rPr>
      </w:pPr>
      <w:r w:rsidRPr="00C9703F">
        <w:rPr>
          <w:rFonts w:eastAsiaTheme="minorHAnsi"/>
        </w:rPr>
        <w:t>35.5.1.3.2</w:t>
      </w:r>
      <w:r w:rsidRPr="00C9703F">
        <w:rPr>
          <w:rFonts w:eastAsiaTheme="minorHAnsi"/>
        </w:rPr>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95 ООН (боковое столкновение):</w:t>
      </w:r>
    </w:p>
    <w:p w:rsidR="00A4413A" w:rsidRPr="00C9703F" w:rsidRDefault="00A4413A" w:rsidP="00C9703F">
      <w:pPr>
        <w:pStyle w:val="SingleTxtGR"/>
        <w:ind w:left="2835" w:hanging="1701"/>
        <w:rPr>
          <w:rFonts w:eastAsiaTheme="minorHAnsi"/>
        </w:rPr>
      </w:pPr>
      <w:r w:rsidRPr="00C9703F">
        <w:rPr>
          <w:rFonts w:eastAsiaTheme="minorHAnsi"/>
        </w:rPr>
        <w:tab/>
      </w:r>
      <w:r w:rsidRPr="00C9703F">
        <w:rPr>
          <w:rFonts w:eastAsiaTheme="minorHAnsi"/>
        </w:rPr>
        <w:tab/>
      </w:r>
      <w:r w:rsidRPr="00C9703F">
        <w:rPr>
          <w:rFonts w:eastAsiaTheme="minorHAnsi"/>
          <w:lang w:val="en-GB"/>
        </w:rPr>
        <w:t>a</w:t>
      </w:r>
      <w:r w:rsidRPr="00C9703F">
        <w:rPr>
          <w:rFonts w:eastAsiaTheme="minorHAnsi"/>
        </w:rPr>
        <w:t>)</w:t>
      </w:r>
      <w:r w:rsidRPr="00C9703F">
        <w:rPr>
          <w:rFonts w:eastAsiaTheme="minorHAnsi"/>
        </w:rPr>
        <w:tab/>
        <w:t>инициирующий сигнал был генерирован;</w:t>
      </w:r>
    </w:p>
    <w:p w:rsidR="00A4413A" w:rsidRPr="00C9703F" w:rsidRDefault="00A4413A" w:rsidP="00C9703F">
      <w:pPr>
        <w:pStyle w:val="SingleTxtGR"/>
        <w:ind w:left="2835" w:hanging="1701"/>
        <w:rPr>
          <w:rFonts w:eastAsiaTheme="minorHAnsi"/>
        </w:rPr>
      </w:pPr>
      <w:r w:rsidRPr="00C9703F">
        <w:rPr>
          <w:rFonts w:eastAsiaTheme="minorHAnsi"/>
        </w:rPr>
        <w:tab/>
      </w:r>
      <w:r w:rsidRPr="00C9703F">
        <w:rPr>
          <w:rFonts w:eastAsiaTheme="minorHAnsi"/>
        </w:rPr>
        <w:tab/>
      </w:r>
      <w:r w:rsidRPr="00C9703F">
        <w:rPr>
          <w:rFonts w:eastAsiaTheme="minorHAnsi"/>
          <w:lang w:val="en-GB"/>
        </w:rPr>
        <w:t>b</w:t>
      </w:r>
      <w:r w:rsidRPr="00C9703F">
        <w:rPr>
          <w:rFonts w:eastAsiaTheme="minorHAnsi"/>
        </w:rPr>
        <w:t>)</w:t>
      </w:r>
      <w:r w:rsidRPr="00C9703F">
        <w:rPr>
          <w:rFonts w:eastAsiaTheme="minorHAnsi"/>
        </w:rPr>
        <w:tab/>
        <w:t>удар, которому подверглось транспортное средство, отрицательным образом не повлиял на функционирование установленной СВЭС.</w:t>
      </w:r>
    </w:p>
    <w:p w:rsidR="00A4413A" w:rsidRPr="00C9703F" w:rsidRDefault="00A4413A" w:rsidP="00C9703F">
      <w:pPr>
        <w:tabs>
          <w:tab w:val="left" w:pos="2268"/>
        </w:tabs>
        <w:spacing w:before="120" w:after="120" w:line="240" w:lineRule="auto"/>
        <w:ind w:left="2268" w:right="1134" w:hanging="1134"/>
        <w:jc w:val="both"/>
        <w:rPr>
          <w:b/>
        </w:rPr>
      </w:pPr>
      <w:r w:rsidRPr="00C9703F">
        <w:rPr>
          <w:b/>
        </w:rPr>
        <w:t>35.5.1.3.3</w:t>
      </w:r>
      <w:r w:rsidRPr="00C9703F">
        <w:rPr>
          <w:b/>
        </w:rPr>
        <w:tab/>
        <w:t xml:space="preserve">Проверки или демонстрации инициирующего сигнала в случае бокового столкновения не требуется, если транспортное средство не оснащено </w:t>
      </w:r>
      <w:r w:rsidRPr="00C9703F">
        <w:rPr>
          <w:b/>
          <w:bCs/>
        </w:rPr>
        <w:t>инициируемой</w:t>
      </w:r>
      <w:r w:rsidRPr="00C9703F">
        <w:rPr>
          <w:b/>
        </w:rPr>
        <w:t xml:space="preserve"> боковой удерживающей системой, соответствующей предписаниям приложения 4 к Правилам № 95 ООН (боковое столкновение). </w:t>
      </w:r>
    </w:p>
    <w:p w:rsidR="00A4413A" w:rsidRPr="00C9703F" w:rsidRDefault="00A4413A" w:rsidP="00C9703F">
      <w:pPr>
        <w:pStyle w:val="SingleTxtGR"/>
        <w:ind w:left="2268" w:hanging="1134"/>
        <w:rPr>
          <w:rFonts w:eastAsiaTheme="minorHAnsi"/>
        </w:rPr>
      </w:pPr>
      <w:r w:rsidRPr="00C9703F">
        <w:rPr>
          <w:rFonts w:eastAsiaTheme="minorHAnsi"/>
        </w:rPr>
        <w:t>35.5.1.4</w:t>
      </w:r>
      <w:r w:rsidRPr="00C9703F">
        <w:rPr>
          <w:rFonts w:eastAsiaTheme="minorHAnsi"/>
        </w:rPr>
        <w:tab/>
        <w:t xml:space="preserve">Транспортные средства категории </w:t>
      </w:r>
      <w:r w:rsidRPr="00C9703F">
        <w:rPr>
          <w:rFonts w:eastAsiaTheme="minorHAnsi"/>
          <w:lang w:val="en-GB"/>
        </w:rPr>
        <w:t>M</w:t>
      </w:r>
      <w:r w:rsidRPr="00C9703F">
        <w:rPr>
          <w:rFonts w:eastAsiaTheme="minorHAnsi"/>
          <w:vertAlign w:val="subscript"/>
        </w:rPr>
        <w:t>1</w:t>
      </w:r>
      <w:r w:rsidRPr="00C9703F">
        <w:rPr>
          <w:rFonts w:eastAsiaTheme="minorHAnsi"/>
        </w:rPr>
        <w:t xml:space="preserve"> </w:t>
      </w:r>
      <w:r w:rsidR="00C9703F">
        <w:rPr>
          <w:rFonts w:eastAsiaTheme="minorHAnsi"/>
        </w:rPr>
        <w:t>с общей допустимой массой более </w:t>
      </w:r>
      <w:r w:rsidRPr="00C9703F">
        <w:rPr>
          <w:rFonts w:eastAsiaTheme="minorHAnsi"/>
        </w:rPr>
        <w:t>2,5 т и высотой расположения точки R свыше 700 мм:</w:t>
      </w:r>
    </w:p>
    <w:p w:rsidR="00A4413A" w:rsidRPr="00C9703F" w:rsidRDefault="00A4413A" w:rsidP="00C9703F">
      <w:pPr>
        <w:pStyle w:val="SingleTxtGR"/>
        <w:ind w:left="2268" w:hanging="1134"/>
        <w:rPr>
          <w:rFonts w:eastAsiaTheme="minorHAnsi"/>
        </w:rPr>
      </w:pPr>
      <w:r w:rsidRPr="00C9703F">
        <w:rPr>
          <w:rFonts w:eastAsiaTheme="minorHAnsi"/>
        </w:rPr>
        <w:t>35.5.1.4.1</w:t>
      </w:r>
      <w:r w:rsidRPr="00C9703F">
        <w:rPr>
          <w:rFonts w:eastAsiaTheme="minorHAnsi"/>
        </w:rPr>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A4413A" w:rsidRPr="00C9703F" w:rsidRDefault="00A4413A" w:rsidP="00C9703F">
      <w:pPr>
        <w:tabs>
          <w:tab w:val="left" w:pos="2268"/>
        </w:tabs>
        <w:spacing w:before="120" w:after="120" w:line="240" w:lineRule="auto"/>
        <w:ind w:left="2268" w:right="1134" w:hanging="1134"/>
        <w:jc w:val="both"/>
        <w:rPr>
          <w:b/>
        </w:rPr>
      </w:pPr>
      <w:r w:rsidRPr="00C9703F">
        <w:rPr>
          <w:b/>
        </w:rPr>
        <w:t>35.5.1.4.2</w:t>
      </w:r>
      <w:r w:rsidRPr="00C9703F">
        <w:rPr>
          <w:b/>
        </w:rPr>
        <w:tab/>
        <w:t xml:space="preserve">Демонстрации инициирующего сигнала в случае лобового столкновения не требуется, если транспортное средство не оснащено </w:t>
      </w:r>
      <w:r w:rsidRPr="00C9703F">
        <w:rPr>
          <w:b/>
          <w:bCs/>
        </w:rPr>
        <w:t>инициируемой</w:t>
      </w:r>
      <w:r w:rsidRPr="00C9703F">
        <w:rPr>
          <w:b/>
        </w:rPr>
        <w:t xml:space="preserve"> лобовой удерживающей системой. </w:t>
      </w:r>
    </w:p>
    <w:p w:rsidR="00A4413A" w:rsidRPr="00C9703F" w:rsidRDefault="00A4413A" w:rsidP="00C9703F">
      <w:pPr>
        <w:tabs>
          <w:tab w:val="left" w:pos="2268"/>
        </w:tabs>
        <w:spacing w:before="120" w:after="120" w:line="240" w:lineRule="auto"/>
        <w:ind w:left="2268" w:right="1134" w:hanging="1134"/>
        <w:jc w:val="both"/>
        <w:rPr>
          <w:b/>
        </w:rPr>
      </w:pPr>
      <w:r w:rsidRPr="00C9703F">
        <w:rPr>
          <w:b/>
        </w:rPr>
        <w:t>35.5.1.4.3</w:t>
      </w:r>
      <w:r w:rsidRPr="00C9703F">
        <w:rPr>
          <w:b/>
        </w:rPr>
        <w:tab/>
        <w:t xml:space="preserve">Демонстрации инициирующего сигнала в случае бокового столкновения не требуется, если транспортное средство не оснащено </w:t>
      </w:r>
      <w:r w:rsidRPr="00C9703F">
        <w:rPr>
          <w:b/>
          <w:bCs/>
        </w:rPr>
        <w:t>инициируемой</w:t>
      </w:r>
      <w:r w:rsidRPr="00C9703F">
        <w:rPr>
          <w:b/>
        </w:rPr>
        <w:t xml:space="preserve"> боковой удерживающей системой.</w:t>
      </w:r>
    </w:p>
    <w:p w:rsidR="00A4413A" w:rsidRPr="00C9703F" w:rsidRDefault="00A4413A" w:rsidP="00C9703F">
      <w:pPr>
        <w:pStyle w:val="SingleTxtGR"/>
        <w:ind w:left="2268" w:hanging="1134"/>
        <w:rPr>
          <w:rFonts w:eastAsiaTheme="minorHAnsi"/>
        </w:rPr>
      </w:pPr>
      <w:r w:rsidRPr="00C9703F">
        <w:rPr>
          <w:rFonts w:eastAsiaTheme="minorHAnsi"/>
        </w:rPr>
        <w:t>35.5.2</w:t>
      </w:r>
      <w:r w:rsidRPr="00C9703F">
        <w:rPr>
          <w:rFonts w:eastAsiaTheme="minorHAnsi"/>
        </w:rPr>
        <w:tab/>
      </w:r>
      <w:r w:rsidRPr="00C9703F">
        <w:rPr>
          <w:rFonts w:eastAsiaTheme="minorHAnsi"/>
        </w:rPr>
        <w:tab/>
        <w:t xml:space="preserve">Транспортные средства категории </w:t>
      </w:r>
      <w:r w:rsidRPr="00C9703F">
        <w:rPr>
          <w:rFonts w:eastAsiaTheme="minorHAnsi"/>
          <w:lang w:val="en-GB"/>
        </w:rPr>
        <w:t>N</w:t>
      </w:r>
      <w:r w:rsidRPr="00C9703F">
        <w:rPr>
          <w:rFonts w:eastAsiaTheme="minorHAnsi"/>
          <w:vertAlign w:val="subscript"/>
        </w:rPr>
        <w:t>1</w:t>
      </w:r>
      <w:r w:rsidRPr="00C9703F">
        <w:rPr>
          <w:rFonts w:eastAsiaTheme="minorHAnsi"/>
        </w:rPr>
        <w:t xml:space="preserve"> подвергают нижеследующим проверкам.</w:t>
      </w:r>
    </w:p>
    <w:p w:rsidR="00A4413A" w:rsidRPr="00C9703F" w:rsidRDefault="00A4413A" w:rsidP="00C9703F">
      <w:pPr>
        <w:pStyle w:val="SingleTxtGR"/>
        <w:ind w:left="2268" w:hanging="1134"/>
        <w:rPr>
          <w:rFonts w:eastAsiaTheme="minorHAnsi"/>
        </w:rPr>
      </w:pPr>
      <w:r w:rsidRPr="00C9703F">
        <w:rPr>
          <w:rFonts w:eastAsiaTheme="minorHAnsi"/>
        </w:rPr>
        <w:t>35.5.2.1</w:t>
      </w:r>
      <w:r w:rsidRPr="00C9703F">
        <w:rPr>
          <w:rFonts w:eastAsiaTheme="minorHAnsi"/>
        </w:rPr>
        <w:tab/>
        <w:t xml:space="preserve">Транспортные средства категории </w:t>
      </w:r>
      <w:r w:rsidRPr="00C9703F">
        <w:rPr>
          <w:rFonts w:eastAsiaTheme="minorHAnsi"/>
          <w:lang w:val="en-GB"/>
        </w:rPr>
        <w:t>N</w:t>
      </w:r>
      <w:r w:rsidRPr="00C9703F">
        <w:rPr>
          <w:rFonts w:eastAsiaTheme="minorHAnsi"/>
          <w:vertAlign w:val="subscript"/>
        </w:rPr>
        <w:t>1</w:t>
      </w:r>
      <w:r w:rsidRPr="00C9703F">
        <w:rPr>
          <w:rFonts w:eastAsiaTheme="minorHAnsi"/>
        </w:rPr>
        <w:t xml:space="preserve"> с высотой расположения точки R до 700 мм – проверка инициирующего сигнала:</w:t>
      </w:r>
    </w:p>
    <w:p w:rsidR="00A4413A" w:rsidRPr="00C9703F" w:rsidRDefault="00A4413A" w:rsidP="00C9703F">
      <w:pPr>
        <w:pStyle w:val="SingleTxtGR"/>
        <w:ind w:left="2268" w:hanging="1134"/>
        <w:rPr>
          <w:rFonts w:eastAsiaTheme="minorHAnsi"/>
        </w:rPr>
      </w:pPr>
      <w:r w:rsidRPr="00C9703F">
        <w:rPr>
          <w:rFonts w:eastAsiaTheme="minorHAnsi"/>
        </w:rPr>
        <w:t>35.5.2.1.1</w:t>
      </w:r>
      <w:r w:rsidRPr="00C9703F">
        <w:rPr>
          <w:rFonts w:eastAsiaTheme="minorHAnsi"/>
        </w:rPr>
        <w:tab/>
        <w:t>при испытании транспортного средства на столкновение в соответствии с Правилами № 95 ООН (боковое столкновение); либо</w:t>
      </w:r>
    </w:p>
    <w:p w:rsidR="00A4413A" w:rsidRPr="00C9703F" w:rsidRDefault="00A4413A" w:rsidP="00C9703F">
      <w:pPr>
        <w:pStyle w:val="SingleTxtGR"/>
        <w:ind w:left="2268" w:hanging="1134"/>
        <w:rPr>
          <w:rFonts w:eastAsiaTheme="minorHAnsi"/>
        </w:rPr>
      </w:pPr>
      <w:r w:rsidRPr="00C9703F">
        <w:rPr>
          <w:rFonts w:eastAsiaTheme="minorHAnsi"/>
        </w:rPr>
        <w:t>35.5.2.1.2</w:t>
      </w:r>
      <w:r w:rsidRPr="00C9703F">
        <w:rPr>
          <w:rFonts w:eastAsiaTheme="minorHAnsi"/>
        </w:rPr>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Правил № 95 ООН до вступления в силу настоящих Правил, с представлением имеющейся документации </w:t>
      </w:r>
      <w:r w:rsidRPr="00C9703F">
        <w:rPr>
          <w:rFonts w:eastAsiaTheme="minorHAnsi"/>
        </w:rPr>
        <w:lastRenderedPageBreak/>
        <w:t>(протокол, фотографии, данные моделирования или эквивалентные сведения), подтверждающей, что при испытании в соответствии с Правилами № 94 ООН и Правилами № 95 ООН:</w:t>
      </w:r>
    </w:p>
    <w:p w:rsidR="00A4413A" w:rsidRPr="00C9703F" w:rsidRDefault="00A4413A" w:rsidP="00C9703F">
      <w:pPr>
        <w:pStyle w:val="SingleTxtGR"/>
        <w:ind w:left="2835" w:hanging="1701"/>
        <w:rPr>
          <w:rFonts w:eastAsiaTheme="minorHAnsi"/>
        </w:rPr>
      </w:pPr>
      <w:r w:rsidRPr="00C9703F">
        <w:rPr>
          <w:rFonts w:eastAsiaTheme="minorHAnsi"/>
        </w:rPr>
        <w:tab/>
      </w:r>
      <w:r w:rsidRPr="00C9703F">
        <w:rPr>
          <w:rFonts w:eastAsiaTheme="minorHAnsi"/>
        </w:rPr>
        <w:tab/>
      </w:r>
      <w:r w:rsidRPr="00C9703F">
        <w:rPr>
          <w:rFonts w:eastAsiaTheme="minorHAnsi"/>
          <w:lang w:val="en-GB"/>
        </w:rPr>
        <w:t>a</w:t>
      </w:r>
      <w:r w:rsidRPr="00C9703F">
        <w:rPr>
          <w:rFonts w:eastAsiaTheme="minorHAnsi"/>
        </w:rPr>
        <w:t>)</w:t>
      </w:r>
      <w:r w:rsidRPr="00C9703F">
        <w:rPr>
          <w:rFonts w:eastAsiaTheme="minorHAnsi"/>
        </w:rPr>
        <w:tab/>
        <w:t>инициирующий сигнал был генерирован;</w:t>
      </w:r>
    </w:p>
    <w:p w:rsidR="00A4413A" w:rsidRPr="00C9703F" w:rsidRDefault="00A4413A" w:rsidP="00C9703F">
      <w:pPr>
        <w:pStyle w:val="SingleTxtGR"/>
        <w:ind w:left="2835" w:hanging="1701"/>
      </w:pPr>
      <w:r w:rsidRPr="00C9703F">
        <w:rPr>
          <w:rFonts w:eastAsiaTheme="minorHAnsi"/>
        </w:rPr>
        <w:tab/>
      </w:r>
      <w:r w:rsidRPr="00C9703F">
        <w:rPr>
          <w:rFonts w:eastAsiaTheme="minorHAnsi"/>
        </w:rPr>
        <w:tab/>
      </w:r>
      <w:r w:rsidRPr="00C9703F">
        <w:rPr>
          <w:rFonts w:eastAsiaTheme="minorHAnsi"/>
          <w:lang w:val="en-GB"/>
        </w:rPr>
        <w:t>b</w:t>
      </w:r>
      <w:r w:rsidRPr="00C9703F">
        <w:rPr>
          <w:rFonts w:eastAsiaTheme="minorHAnsi"/>
        </w:rPr>
        <w:t>)</w:t>
      </w:r>
      <w:r w:rsidRPr="00C9703F">
        <w:rPr>
          <w:rFonts w:eastAsiaTheme="minorHAnsi"/>
        </w:rPr>
        <w:tab/>
        <w:t>удар, которому подверглось транспортное средство, отрицательным образом не повлиял на функционирование установленного УВЭС.</w:t>
      </w:r>
    </w:p>
    <w:p w:rsidR="00A4413A" w:rsidRPr="00C9703F" w:rsidRDefault="00A4413A" w:rsidP="00C9703F">
      <w:pPr>
        <w:tabs>
          <w:tab w:val="left" w:pos="2268"/>
        </w:tabs>
        <w:spacing w:before="120" w:after="120" w:line="240" w:lineRule="auto"/>
        <w:ind w:left="2268" w:right="1134" w:hanging="1134"/>
        <w:jc w:val="both"/>
        <w:rPr>
          <w:b/>
        </w:rPr>
      </w:pPr>
      <w:r w:rsidRPr="00C9703F">
        <w:rPr>
          <w:b/>
        </w:rPr>
        <w:t>35.5.2.1.3</w:t>
      </w:r>
      <w:r w:rsidRPr="00C9703F">
        <w:rPr>
          <w:b/>
        </w:rPr>
        <w:tab/>
        <w:t xml:space="preserve">Проверки или демонстрации инициирующего сигнала в случае бокового столкновения не требуется, если транспортное средство не оснащено </w:t>
      </w:r>
      <w:r w:rsidRPr="00C9703F">
        <w:rPr>
          <w:b/>
          <w:bCs/>
        </w:rPr>
        <w:t>инициируемой</w:t>
      </w:r>
      <w:r w:rsidRPr="00C9703F">
        <w:rPr>
          <w:b/>
        </w:rPr>
        <w:t xml:space="preserve"> боковой удерживающей системой, соответствующей предписаниям приложения 4 к Правилам № 95 ООН (боковое столкновение). </w:t>
      </w:r>
    </w:p>
    <w:p w:rsidR="00A4413A" w:rsidRPr="00C9703F" w:rsidRDefault="00A4413A" w:rsidP="00C9703F">
      <w:pPr>
        <w:pStyle w:val="SingleTxtGR"/>
        <w:ind w:left="2268" w:hanging="1134"/>
        <w:rPr>
          <w:rFonts w:eastAsiaTheme="minorHAnsi"/>
        </w:rPr>
      </w:pPr>
      <w:r w:rsidRPr="00C9703F">
        <w:rPr>
          <w:rFonts w:eastAsiaTheme="minorHAnsi"/>
        </w:rPr>
        <w:t>35.5.2.2</w:t>
      </w:r>
      <w:r w:rsidRPr="00C9703F">
        <w:rPr>
          <w:rFonts w:eastAsiaTheme="minorHAnsi"/>
        </w:rPr>
        <w:tab/>
        <w:t xml:space="preserve">Транспортные средства категории </w:t>
      </w:r>
      <w:r w:rsidRPr="00C9703F">
        <w:rPr>
          <w:rFonts w:eastAsiaTheme="minorHAnsi"/>
          <w:lang w:val="en-GB"/>
        </w:rPr>
        <w:t>N</w:t>
      </w:r>
      <w:r w:rsidRPr="00C9703F">
        <w:rPr>
          <w:rFonts w:eastAsiaTheme="minorHAnsi"/>
          <w:vertAlign w:val="subscript"/>
        </w:rPr>
        <w:t>1</w:t>
      </w:r>
      <w:r w:rsidRPr="00C9703F">
        <w:rPr>
          <w:rFonts w:eastAsiaTheme="minorHAnsi"/>
        </w:rPr>
        <w:t xml:space="preserve"> с высотой расположения точки R свыше 700 мм:</w:t>
      </w:r>
    </w:p>
    <w:p w:rsidR="00A4413A" w:rsidRPr="00C9703F" w:rsidRDefault="00A4413A" w:rsidP="00C9703F">
      <w:pPr>
        <w:pStyle w:val="SingleTxtGR"/>
        <w:ind w:left="2268" w:hanging="1134"/>
        <w:rPr>
          <w:rFonts w:eastAsiaTheme="minorHAnsi"/>
        </w:rPr>
      </w:pPr>
      <w:r w:rsidRPr="00C9703F">
        <w:rPr>
          <w:rFonts w:eastAsiaTheme="minorHAnsi"/>
        </w:rPr>
        <w:t>35.5.2.2.1</w:t>
      </w:r>
      <w:r w:rsidRPr="00C9703F">
        <w:rPr>
          <w:rFonts w:eastAsiaTheme="minorHAnsi"/>
        </w:rPr>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A4413A" w:rsidRPr="00C9703F" w:rsidRDefault="00A4413A" w:rsidP="00C9703F">
      <w:pPr>
        <w:tabs>
          <w:tab w:val="left" w:pos="2268"/>
        </w:tabs>
        <w:spacing w:before="120" w:after="120" w:line="240" w:lineRule="auto"/>
        <w:ind w:left="2268" w:right="1134" w:hanging="1134"/>
        <w:jc w:val="both"/>
        <w:rPr>
          <w:b/>
        </w:rPr>
      </w:pPr>
      <w:r w:rsidRPr="00C9703F">
        <w:rPr>
          <w:b/>
        </w:rPr>
        <w:t>35.5.2.2.2</w:t>
      </w:r>
      <w:r w:rsidRPr="00C9703F">
        <w:rPr>
          <w:b/>
        </w:rPr>
        <w:tab/>
        <w:t xml:space="preserve">Демонстрации инициирующего сигнала в случае лобового столкновения не требуется, если транспортное средство не оснащено </w:t>
      </w:r>
      <w:r w:rsidRPr="00C9703F">
        <w:rPr>
          <w:b/>
          <w:bCs/>
        </w:rPr>
        <w:t>инициируемой</w:t>
      </w:r>
      <w:r w:rsidRPr="00C9703F">
        <w:rPr>
          <w:b/>
        </w:rPr>
        <w:t xml:space="preserve"> лобовой удерживающей системой. </w:t>
      </w:r>
    </w:p>
    <w:p w:rsidR="00A4413A" w:rsidRPr="00C9703F" w:rsidRDefault="00A4413A" w:rsidP="00C9703F">
      <w:pPr>
        <w:tabs>
          <w:tab w:val="left" w:pos="2268"/>
        </w:tabs>
        <w:spacing w:before="120" w:after="120" w:line="240" w:lineRule="auto"/>
        <w:ind w:left="2268" w:right="1134" w:hanging="1134"/>
        <w:jc w:val="both"/>
        <w:rPr>
          <w:b/>
        </w:rPr>
      </w:pPr>
      <w:r w:rsidRPr="00C9703F">
        <w:rPr>
          <w:b/>
        </w:rPr>
        <w:t>35.5.2.2.3</w:t>
      </w:r>
      <w:r w:rsidRPr="00C9703F">
        <w:rPr>
          <w:b/>
        </w:rPr>
        <w:tab/>
        <w:t xml:space="preserve">Демонстрации инициирующего сигнала в случае бокового столкновения не требуется, если транспортное средство не оснащено </w:t>
      </w:r>
      <w:r w:rsidRPr="00C9703F">
        <w:rPr>
          <w:b/>
          <w:bCs/>
        </w:rPr>
        <w:t>инициируемой</w:t>
      </w:r>
      <w:r w:rsidRPr="00C9703F">
        <w:rPr>
          <w:b/>
        </w:rPr>
        <w:t xml:space="preserve"> боковой удерживающей системой.</w:t>
      </w:r>
      <w:r w:rsidR="00CC0B88" w:rsidRPr="00CC0B88">
        <w:t>»</w:t>
      </w:r>
    </w:p>
    <w:p w:rsidR="00A4413A" w:rsidRPr="00C9703F" w:rsidRDefault="00A4413A" w:rsidP="00C9703F">
      <w:pPr>
        <w:pStyle w:val="HChG"/>
        <w:ind w:left="0" w:firstLine="0"/>
        <w:rPr>
          <w:lang w:val="ru-RU"/>
        </w:rPr>
      </w:pPr>
      <w:r w:rsidRPr="00C9703F">
        <w:rPr>
          <w:lang w:val="ru-RU"/>
        </w:rPr>
        <w:tab/>
      </w:r>
      <w:r w:rsidRPr="00C9703F">
        <w:t>II</w:t>
      </w:r>
      <w:r w:rsidRPr="00C9703F">
        <w:rPr>
          <w:lang w:val="ru-RU"/>
        </w:rPr>
        <w:t>.</w:t>
      </w:r>
      <w:r w:rsidRPr="00C9703F">
        <w:rPr>
          <w:lang w:val="ru-RU"/>
        </w:rPr>
        <w:tab/>
        <w:t>Обоснование</w:t>
      </w:r>
    </w:p>
    <w:p w:rsidR="00A4413A" w:rsidRPr="00C9703F" w:rsidRDefault="00A4413A" w:rsidP="00C9703F">
      <w:pPr>
        <w:spacing w:before="120" w:after="120"/>
        <w:ind w:left="1134" w:right="1134"/>
        <w:jc w:val="both"/>
      </w:pPr>
      <w:r w:rsidRPr="00C9703F">
        <w:t>1.</w:t>
      </w:r>
      <w:r w:rsidRPr="00C9703F">
        <w:tab/>
        <w:t>На период с 2013 по 2016 год включительно GRSG решила учредить неофициальную рабочую группу (НРГ) по системам вызова экстренных оперативных служб (СВЭС) для разработки проекта новых правил ООН, касающихся СВЭС и прилагаемых к Соглашению 1958 года. Эта НРГ завершила свою работу в 2016 году; результаты этой работы были</w:t>
      </w:r>
      <w:r w:rsidR="00D74540">
        <w:t xml:space="preserve"> представлены и приняты на 173-</w:t>
      </w:r>
      <w:r w:rsidRPr="00C9703F">
        <w:t>й сессии Всемирного форума WP.29 в ноябре 2017 года на основе документа ECE/TRANS/WP.29/2017/132. Новые Правила № 144 ООН вступили в силу 19 июля 2018 года.</w:t>
      </w:r>
    </w:p>
    <w:p w:rsidR="00A4413A" w:rsidRPr="00C9703F" w:rsidRDefault="00A4413A" w:rsidP="00C9703F">
      <w:pPr>
        <w:spacing w:before="120" w:after="120"/>
        <w:ind w:left="1134" w:right="1134"/>
        <w:jc w:val="both"/>
      </w:pPr>
      <w:r w:rsidRPr="00C9703F">
        <w:t>2.</w:t>
      </w:r>
      <w:r w:rsidRPr="00C9703F">
        <w:tab/>
        <w:t>Использовавшийся в этих Правилах подход сводился к тому, что оснащать СВЭС следует только те транспортные средства, которые оборудованы подушками безопасности, так как раскрытие подушки безопасности доказывает наличие на транспортном средстве автоматического механизма для подачи инициирующего сигнала. Таким образом, как подсказывает логика, транспортные средства, не оборудованные подушкой безопасности, не следует регламентировать с точки зрения их СВЭС. В соответствии с этой логикой НРГ по СВЭС решила согласовать область применения настоящих Правил с областью применения Правил № 94 ООН (лобовое столкновение) и Правил № 95 ООН (боковое столкновение) без учета, однако, транспортных средств, подпадающих под действие областей применения этих правил, касающихся пассивной безопасности, но не оснащенных подушками безопасности. Именно в этом и состоит одна из целей пункта 1.3 текста Правил, касающихся СВЭС.</w:t>
      </w:r>
    </w:p>
    <w:p w:rsidR="00A4413A" w:rsidRPr="00C9703F" w:rsidRDefault="00A4413A" w:rsidP="00C9703F">
      <w:pPr>
        <w:spacing w:before="120" w:after="120"/>
        <w:ind w:left="1134" w:right="1134"/>
        <w:jc w:val="both"/>
      </w:pPr>
      <w:r w:rsidRPr="00C9703F">
        <w:t>3.</w:t>
      </w:r>
      <w:r w:rsidRPr="00C9703F">
        <w:tab/>
        <w:t>Вместе с тем выяснилось, что, использовав нынешнюю формулировку пункта</w:t>
      </w:r>
      <w:r w:rsidR="00CC0B88">
        <w:t> </w:t>
      </w:r>
      <w:r w:rsidRPr="00C9703F">
        <w:t>1.3 c, НРГ по СВЭС непреднамеренно упустила из виду, что транспортные средства категории M</w:t>
      </w:r>
      <w:r w:rsidRPr="00C9703F">
        <w:rPr>
          <w:vertAlign w:val="subscript"/>
        </w:rPr>
        <w:t>1</w:t>
      </w:r>
      <w:r w:rsidRPr="00C9703F">
        <w:t xml:space="preserve"> также охваче</w:t>
      </w:r>
      <w:r w:rsidR="00CC0B88">
        <w:t>ны областью применения Правил № </w:t>
      </w:r>
      <w:r w:rsidRPr="00C9703F">
        <w:t>95 ООН. Следовательно, вводить требование о срабатывании СВЭС в случае бокового удара на транспортных средствах категории M</w:t>
      </w:r>
      <w:r w:rsidRPr="00C9703F">
        <w:rPr>
          <w:vertAlign w:val="subscript"/>
        </w:rPr>
        <w:t>1</w:t>
      </w:r>
      <w:r w:rsidRPr="00C9703F">
        <w:t>,</w:t>
      </w:r>
      <w:r w:rsidRPr="00C9703F">
        <w:rPr>
          <w:vertAlign w:val="subscript"/>
        </w:rPr>
        <w:t xml:space="preserve"> </w:t>
      </w:r>
      <w:r w:rsidRPr="00C9703F">
        <w:t>относящихся к</w:t>
      </w:r>
      <w:r w:rsidR="00BB7160" w:rsidRPr="00C9703F">
        <w:t xml:space="preserve"> </w:t>
      </w:r>
      <w:r w:rsidR="00F423E3">
        <w:t>области применения Правил</w:t>
      </w:r>
      <w:r w:rsidR="00CC0B88">
        <w:t> № </w:t>
      </w:r>
      <w:r w:rsidRPr="00C9703F">
        <w:t>95 ООН, но не оснащенные боковой подушкой безопасности, нет необходимости.</w:t>
      </w:r>
    </w:p>
    <w:p w:rsidR="00A4413A" w:rsidRPr="00C9703F" w:rsidRDefault="00A4413A" w:rsidP="00C9703F">
      <w:pPr>
        <w:spacing w:before="120" w:after="120"/>
        <w:ind w:left="1134" w:right="1134"/>
        <w:jc w:val="both"/>
      </w:pPr>
      <w:r w:rsidRPr="00C9703F">
        <w:lastRenderedPageBreak/>
        <w:t>4.</w:t>
      </w:r>
      <w:r w:rsidRPr="00C9703F">
        <w:tab/>
        <w:t>НРГ, разумеется, не намерена исключать тран</w:t>
      </w:r>
      <w:r w:rsidR="00673EB8" w:rsidRPr="00C9703F">
        <w:t>с</w:t>
      </w:r>
      <w:r w:rsidRPr="00C9703F">
        <w:t>портные средства категории N</w:t>
      </w:r>
      <w:r w:rsidRPr="00C9703F">
        <w:rPr>
          <w:vertAlign w:val="subscript"/>
        </w:rPr>
        <w:t>1</w:t>
      </w:r>
      <w:r w:rsidRPr="00C9703F">
        <w:t xml:space="preserve"> без подушек безопасности и в то же время игнорировать/не исключать транспортные средства категории</w:t>
      </w:r>
      <w:r w:rsidR="00BB7160" w:rsidRPr="00C9703F">
        <w:t xml:space="preserve"> </w:t>
      </w:r>
      <w:r w:rsidRPr="00C9703F">
        <w:t>M</w:t>
      </w:r>
      <w:r w:rsidRPr="00C9703F">
        <w:rPr>
          <w:vertAlign w:val="subscript"/>
        </w:rPr>
        <w:t>1</w:t>
      </w:r>
      <w:r w:rsidRPr="00C9703F">
        <w:t xml:space="preserve"> без подушек безопасности.</w:t>
      </w:r>
    </w:p>
    <w:p w:rsidR="00A4413A" w:rsidRPr="00C9703F" w:rsidRDefault="00A4413A" w:rsidP="00C9703F">
      <w:pPr>
        <w:spacing w:before="120" w:after="120"/>
        <w:ind w:left="1134" w:right="1134"/>
        <w:jc w:val="both"/>
      </w:pPr>
      <w:r w:rsidRPr="00C9703F">
        <w:t>5.</w:t>
      </w:r>
      <w:r w:rsidRPr="00C9703F">
        <w:tab/>
        <w:t xml:space="preserve">Для обеспечения последовательности предлагается также заменить формулировки «боковая подушка безопасности» и «фронтальная подушка безопасности» на соответственно «удерживающая система, инициируемая при боковом столкновении» и «удерживающая система, инициируемая при лобовом столкновении». Это позволит также учитывать те транспортные средства, охватываемые настоящими Правилами ООН, в которых нет подушек безопасности, но все же имеется инициируемая система </w:t>
      </w:r>
      <w:proofErr w:type="spellStart"/>
      <w:r w:rsidRPr="00C9703F">
        <w:t>преднатяжителей</w:t>
      </w:r>
      <w:proofErr w:type="spellEnd"/>
      <w:r w:rsidRPr="00C9703F">
        <w:t xml:space="preserve">. </w:t>
      </w:r>
    </w:p>
    <w:p w:rsidR="00A4413A" w:rsidRPr="00C9703F" w:rsidRDefault="00A4413A" w:rsidP="00C9703F">
      <w:pPr>
        <w:spacing w:before="120" w:after="120"/>
        <w:ind w:left="1134" w:right="1134"/>
        <w:jc w:val="both"/>
      </w:pPr>
      <w:proofErr w:type="gramStart"/>
      <w:r w:rsidRPr="00C9703F">
        <w:t>6.</w:t>
      </w:r>
      <w:r w:rsidRPr="00C9703F">
        <w:tab/>
        <w:t>В</w:t>
      </w:r>
      <w:proofErr w:type="gramEnd"/>
      <w:r w:rsidRPr="00C9703F">
        <w:t xml:space="preserve"> пересмотренном пункте 1.3 b) основное внимание уделено аспектам 3, 4 и 5 и преднамеренно используется формулировка </w:t>
      </w:r>
      <w:r w:rsidR="00CC0B88">
        <w:t>«</w:t>
      </w:r>
      <w:r w:rsidRPr="00C9703F">
        <w:t>инициируемая удерживающая система</w:t>
      </w:r>
      <w:r w:rsidR="00CC0B88">
        <w:t>»</w:t>
      </w:r>
      <w:r w:rsidRPr="00C9703F">
        <w:t xml:space="preserve"> без указания того, является ли она </w:t>
      </w:r>
      <w:r w:rsidR="00CC0B88">
        <w:t>«</w:t>
      </w:r>
      <w:r w:rsidRPr="00C9703F">
        <w:t>фронтальной</w:t>
      </w:r>
      <w:r w:rsidR="00CC0B88">
        <w:t>»</w:t>
      </w:r>
      <w:r w:rsidRPr="00C9703F">
        <w:t xml:space="preserve"> либо </w:t>
      </w:r>
      <w:r w:rsidR="00CC0B88">
        <w:t>«</w:t>
      </w:r>
      <w:r w:rsidRPr="00C9703F">
        <w:t>боковой</w:t>
      </w:r>
      <w:r w:rsidR="00CC0B88">
        <w:t>»</w:t>
      </w:r>
      <w:r w:rsidRPr="00C9703F">
        <w:t>. Необходимая на самом деле проверка автоматического механизма СВЭС далее указана в пункте 26.2.1 части II и пункте 35.5.1 части III для обеспечения того, чтобы соответственно проверки бокового автоматического механизма не требовалось при отсутствии на транспортном средстве боковой удерживающей системы и проверки фронтального автоматического механизма не требовалось при отсутствии на нем фронтальной удерживающей системы.</w:t>
      </w:r>
    </w:p>
    <w:p w:rsidR="00A4413A" w:rsidRPr="00C9703F" w:rsidRDefault="00A4413A" w:rsidP="00C9703F">
      <w:pPr>
        <w:spacing w:before="120" w:after="120"/>
        <w:ind w:left="1134" w:right="1134"/>
        <w:jc w:val="both"/>
      </w:pPr>
      <w:r w:rsidRPr="00C9703F">
        <w:t>7.</w:t>
      </w:r>
      <w:r w:rsidRPr="00C9703F">
        <w:tab/>
        <w:t xml:space="preserve">Для более обстоятельного осознания данного вопроса в таблице, прилагаемой к настоящему документу, кратко охарактеризованы различные сочетания удерживающих систем транспортных средств и область их применения в контексте </w:t>
      </w:r>
      <w:r w:rsidR="004A24E8" w:rsidRPr="00C9703F">
        <w:t xml:space="preserve">Правил </w:t>
      </w:r>
      <w:r w:rsidRPr="00C9703F">
        <w:t>№ 94, 95 и 144 ООН. В таблице указаны и несоответствия. Таблица была также дополнена ссылкой на</w:t>
      </w:r>
      <w:r w:rsidR="00BB7160" w:rsidRPr="00C9703F">
        <w:t xml:space="preserve"> </w:t>
      </w:r>
      <w:r w:rsidRPr="00C9703F">
        <w:t>регламент Европейского союза, касающийся вызова экстренных служб (</w:t>
      </w:r>
      <w:r w:rsidR="00CC0B88">
        <w:t>«</w:t>
      </w:r>
      <w:proofErr w:type="spellStart"/>
      <w:r w:rsidRPr="00C9703F">
        <w:t>eCall</w:t>
      </w:r>
      <w:proofErr w:type="spellEnd"/>
      <w:r w:rsidR="00CC0B88">
        <w:t>»</w:t>
      </w:r>
      <w:r w:rsidRPr="00C9703F">
        <w:t>), в котором также присутствуют аналогичные несоответствия.</w:t>
      </w:r>
    </w:p>
    <w:p w:rsidR="00A4413A" w:rsidRPr="00C9703F" w:rsidRDefault="00A4413A" w:rsidP="00C9703F">
      <w:pPr>
        <w:spacing w:before="120" w:after="120"/>
        <w:ind w:left="1134" w:right="1134"/>
        <w:jc w:val="both"/>
      </w:pPr>
      <w:r w:rsidRPr="00C9703F">
        <w:t>8.</w:t>
      </w:r>
      <w:r w:rsidRPr="00C9703F">
        <w:tab/>
        <w:t>При пересмотре пунктов 26.2.1 и 35.5.2 были приняты к сведению и другие ошибки в пунктах 26.2.2.2 и 35.5.2.2:</w:t>
      </w:r>
    </w:p>
    <w:p w:rsidR="00A4413A" w:rsidRPr="00C9703F" w:rsidRDefault="004A24E8" w:rsidP="00C9703F">
      <w:pPr>
        <w:spacing w:before="120" w:after="120"/>
        <w:ind w:left="2835" w:right="1134" w:hanging="1134"/>
        <w:jc w:val="both"/>
        <w:rPr>
          <w:i/>
        </w:rPr>
      </w:pPr>
      <w:r w:rsidRPr="004A24E8">
        <w:t>«</w:t>
      </w:r>
      <w:r w:rsidR="00A4413A" w:rsidRPr="00C9703F">
        <w:rPr>
          <w:i/>
        </w:rPr>
        <w:t>26.2.2.2</w:t>
      </w:r>
      <w:r w:rsidR="00A4413A" w:rsidRPr="00C9703F">
        <w:rPr>
          <w:i/>
        </w:rPr>
        <w:tab/>
      </w:r>
      <w:r w:rsidR="00A4413A" w:rsidRPr="00C9703F">
        <w:rPr>
          <w:i/>
          <w:iCs/>
        </w:rPr>
        <w:t>Транспортные средства категории N</w:t>
      </w:r>
      <w:r w:rsidR="00A4413A" w:rsidRPr="00C9703F">
        <w:rPr>
          <w:i/>
          <w:iCs/>
          <w:vertAlign w:val="subscript"/>
        </w:rPr>
        <w:t>1</w:t>
      </w:r>
      <w:r w:rsidR="00A4413A" w:rsidRPr="00C9703F">
        <w:rPr>
          <w:i/>
          <w:iCs/>
        </w:rPr>
        <w:t xml:space="preserve"> с высотой расположения точки R свыше 700 мм</w:t>
      </w:r>
      <w:r w:rsidR="00A4413A" w:rsidRPr="00C9703F">
        <w:rPr>
          <w:i/>
        </w:rPr>
        <w:t>:</w:t>
      </w:r>
    </w:p>
    <w:p w:rsidR="00A4413A" w:rsidRPr="00C9703F" w:rsidRDefault="00A4413A" w:rsidP="00C9703F">
      <w:pPr>
        <w:spacing w:before="120" w:after="120"/>
        <w:ind w:left="2835" w:right="1134" w:hanging="1134"/>
        <w:jc w:val="both"/>
        <w:rPr>
          <w:i/>
        </w:rPr>
      </w:pPr>
      <w:r w:rsidRPr="00C9703F">
        <w:rPr>
          <w:i/>
        </w:rPr>
        <w:t>26.2.2.2.1</w:t>
      </w:r>
      <w:r w:rsidRPr="00C9703F">
        <w:rPr>
          <w:i/>
        </w:rPr>
        <w:tab/>
      </w:r>
      <w:r w:rsidRPr="00C9703F">
        <w:rPr>
          <w:i/>
          <w:iCs/>
        </w:rPr>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r w:rsidRPr="00C9703F">
        <w:rPr>
          <w:i/>
        </w:rPr>
        <w:t>.</w:t>
      </w:r>
      <w:r w:rsidR="004A24E8" w:rsidRPr="004A24E8">
        <w:t>»</w:t>
      </w:r>
    </w:p>
    <w:p w:rsidR="00A4413A" w:rsidRPr="00C9703F" w:rsidRDefault="00A4413A" w:rsidP="00C9703F">
      <w:pPr>
        <w:spacing w:before="120" w:after="120"/>
        <w:ind w:left="2835" w:right="1134" w:hanging="1134"/>
        <w:jc w:val="both"/>
      </w:pPr>
      <w:r w:rsidRPr="00C9703F">
        <w:t>и</w:t>
      </w:r>
    </w:p>
    <w:p w:rsidR="00A4413A" w:rsidRPr="00C9703F" w:rsidRDefault="004A24E8" w:rsidP="00C9703F">
      <w:pPr>
        <w:spacing w:before="120" w:after="120"/>
        <w:ind w:left="2835" w:right="1134" w:hanging="1134"/>
        <w:jc w:val="both"/>
        <w:rPr>
          <w:i/>
        </w:rPr>
      </w:pPr>
      <w:r w:rsidRPr="004A24E8">
        <w:t>«</w:t>
      </w:r>
      <w:r w:rsidR="00A4413A" w:rsidRPr="00C9703F">
        <w:rPr>
          <w:i/>
        </w:rPr>
        <w:t>35.5.2.2</w:t>
      </w:r>
      <w:r w:rsidR="00A4413A" w:rsidRPr="00C9703F">
        <w:rPr>
          <w:i/>
        </w:rPr>
        <w:tab/>
        <w:t>транспортные средства категории N</w:t>
      </w:r>
      <w:r w:rsidR="00A4413A" w:rsidRPr="00C9703F">
        <w:rPr>
          <w:i/>
          <w:vertAlign w:val="subscript"/>
        </w:rPr>
        <w:t>1</w:t>
      </w:r>
      <w:r w:rsidR="00A4413A" w:rsidRPr="00C9703F">
        <w:rPr>
          <w:i/>
        </w:rPr>
        <w:t xml:space="preserve"> с высотой расположения точки R свыше 700 мм:</w:t>
      </w:r>
    </w:p>
    <w:p w:rsidR="00A4413A" w:rsidRPr="00C9703F" w:rsidRDefault="00A4413A" w:rsidP="00C9703F">
      <w:pPr>
        <w:spacing w:before="120" w:after="120"/>
        <w:ind w:left="2835" w:right="1134" w:hanging="1134"/>
        <w:jc w:val="both"/>
        <w:rPr>
          <w:i/>
        </w:rPr>
      </w:pPr>
      <w:r w:rsidRPr="00C9703F">
        <w:rPr>
          <w:i/>
        </w:rPr>
        <w:t>35.5.2.2.1</w:t>
      </w:r>
      <w:r w:rsidRPr="00C9703F">
        <w:rPr>
          <w:i/>
        </w:rPr>
        <w:tab/>
      </w:r>
      <w:r w:rsidRPr="00C9703F">
        <w:rPr>
          <w:i/>
          <w:iCs/>
        </w:rPr>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r w:rsidRPr="00C9703F">
        <w:rPr>
          <w:i/>
        </w:rPr>
        <w:t>.</w:t>
      </w:r>
      <w:r w:rsidR="004A24E8" w:rsidRPr="004A24E8">
        <w:t>»</w:t>
      </w:r>
    </w:p>
    <w:p w:rsidR="00A4413A" w:rsidRPr="00C9703F" w:rsidRDefault="00A4413A" w:rsidP="00C9703F">
      <w:pPr>
        <w:spacing w:before="120" w:after="120"/>
        <w:ind w:left="1134" w:right="1134"/>
        <w:jc w:val="both"/>
      </w:pPr>
      <w:r w:rsidRPr="00C9703F">
        <w:t>9.</w:t>
      </w:r>
      <w:r w:rsidRPr="00C9703F">
        <w:tab/>
        <w:t>Оба пункта касаются транспортных средств</w:t>
      </w:r>
      <w:r w:rsidR="00BB7160" w:rsidRPr="00C9703F">
        <w:t xml:space="preserve"> </w:t>
      </w:r>
      <w:r w:rsidRPr="00C9703F">
        <w:t>категории N</w:t>
      </w:r>
      <w:r w:rsidRPr="00C9703F">
        <w:rPr>
          <w:vertAlign w:val="subscript"/>
        </w:rPr>
        <w:t>1</w:t>
      </w:r>
      <w:r w:rsidRPr="00C9703F">
        <w:t>, которые не входят в область применения Правил № 95 ООН, однако нынешняя формулировка, тем не менее, требует представления имеющейся документации, подтверждающей генерацию инициирующего сигнала. Таким образом, добавлено новое положение для разъяснения того, что этого не требуется при отсутствии на транспортном средстве удерживающей системы, инициируемой при лобовом или боковом столкновении.</w:t>
      </w:r>
    </w:p>
    <w:bookmarkEnd w:id="5"/>
    <w:bookmarkEnd w:id="6"/>
    <w:p w:rsidR="00BB11CB" w:rsidRDefault="00673EB8" w:rsidP="00C9703F">
      <w:pPr>
        <w:pStyle w:val="SingleTxtGR"/>
        <w:spacing w:before="240" w:after="0"/>
        <w:jc w:val="center"/>
        <w:rPr>
          <w:u w:val="single"/>
        </w:rPr>
      </w:pPr>
      <w:r w:rsidRPr="00C9703F">
        <w:rPr>
          <w:u w:val="single"/>
        </w:rPr>
        <w:tab/>
      </w:r>
      <w:r w:rsidRPr="00C9703F">
        <w:rPr>
          <w:u w:val="single"/>
        </w:rPr>
        <w:tab/>
      </w:r>
      <w:r w:rsidRPr="00C9703F">
        <w:rPr>
          <w:u w:val="single"/>
        </w:rPr>
        <w:tab/>
      </w:r>
    </w:p>
    <w:p w:rsidR="00E12C5F" w:rsidRPr="00C9703F" w:rsidRDefault="00E12C5F" w:rsidP="00C9703F">
      <w:pPr>
        <w:pStyle w:val="SingleTxtGR"/>
        <w:jc w:val="center"/>
        <w:rPr>
          <w:u w:val="single"/>
        </w:rPr>
      </w:pPr>
    </w:p>
    <w:sectPr w:rsidR="00E12C5F" w:rsidRPr="00C9703F" w:rsidSect="0079661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BC4" w:rsidRPr="00A312BC" w:rsidRDefault="008B7BC4" w:rsidP="00A312BC"/>
  </w:endnote>
  <w:endnote w:type="continuationSeparator" w:id="0">
    <w:p w:rsidR="008B7BC4" w:rsidRPr="00A312BC" w:rsidRDefault="008B7BC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16" w:rsidRPr="00796616" w:rsidRDefault="00796616">
    <w:pPr>
      <w:pStyle w:val="Footer"/>
    </w:pPr>
    <w:r w:rsidRPr="00796616">
      <w:rPr>
        <w:b/>
        <w:sz w:val="18"/>
      </w:rPr>
      <w:fldChar w:fldCharType="begin"/>
    </w:r>
    <w:r w:rsidRPr="00796616">
      <w:rPr>
        <w:b/>
        <w:sz w:val="18"/>
      </w:rPr>
      <w:instrText xml:space="preserve"> PAGE  \* MERGEFORMAT </w:instrText>
    </w:r>
    <w:r w:rsidRPr="00796616">
      <w:rPr>
        <w:b/>
        <w:sz w:val="18"/>
      </w:rPr>
      <w:fldChar w:fldCharType="separate"/>
    </w:r>
    <w:r w:rsidR="00805D4B">
      <w:rPr>
        <w:b/>
        <w:noProof/>
        <w:sz w:val="18"/>
      </w:rPr>
      <w:t>8</w:t>
    </w:r>
    <w:r w:rsidRPr="00796616">
      <w:rPr>
        <w:b/>
        <w:sz w:val="18"/>
      </w:rPr>
      <w:fldChar w:fldCharType="end"/>
    </w:r>
    <w:r>
      <w:rPr>
        <w:b/>
        <w:sz w:val="18"/>
      </w:rPr>
      <w:tab/>
    </w:r>
    <w:r>
      <w:t>GE.18-12080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16" w:rsidRPr="00796616" w:rsidRDefault="00796616" w:rsidP="00796616">
    <w:pPr>
      <w:pStyle w:val="Footer"/>
      <w:tabs>
        <w:tab w:val="clear" w:pos="9639"/>
        <w:tab w:val="right" w:pos="9638"/>
      </w:tabs>
      <w:rPr>
        <w:b/>
        <w:sz w:val="18"/>
      </w:rPr>
    </w:pPr>
    <w:r>
      <w:t>GE.18-12080</w:t>
    </w:r>
    <w:r>
      <w:tab/>
    </w:r>
    <w:r w:rsidRPr="00796616">
      <w:rPr>
        <w:b/>
        <w:sz w:val="18"/>
      </w:rPr>
      <w:fldChar w:fldCharType="begin"/>
    </w:r>
    <w:r w:rsidRPr="00796616">
      <w:rPr>
        <w:b/>
        <w:sz w:val="18"/>
      </w:rPr>
      <w:instrText xml:space="preserve"> PAGE  \* MERGEFORMAT </w:instrText>
    </w:r>
    <w:r w:rsidRPr="00796616">
      <w:rPr>
        <w:b/>
        <w:sz w:val="18"/>
      </w:rPr>
      <w:fldChar w:fldCharType="separate"/>
    </w:r>
    <w:r w:rsidR="00805D4B">
      <w:rPr>
        <w:b/>
        <w:noProof/>
        <w:sz w:val="18"/>
      </w:rPr>
      <w:t>5</w:t>
    </w:r>
    <w:r w:rsidRPr="007966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796616" w:rsidRDefault="00796616" w:rsidP="00796616">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18-12080  (R)</w:t>
    </w:r>
    <w:r w:rsidR="002D0739">
      <w:rPr>
        <w:lang w:val="en-US"/>
      </w:rPr>
      <w:t xml:space="preserve">  020818  020818</w:t>
    </w:r>
    <w:r>
      <w:br/>
    </w:r>
    <w:r w:rsidRPr="00796616">
      <w:rPr>
        <w:rFonts w:ascii="C39T30Lfz" w:hAnsi="C39T30Lfz"/>
        <w:kern w:val="14"/>
        <w:sz w:val="56"/>
      </w:rPr>
      <w:t></w:t>
    </w:r>
    <w:r w:rsidRPr="00796616">
      <w:rPr>
        <w:rFonts w:ascii="C39T30Lfz" w:hAnsi="C39T30Lfz"/>
        <w:kern w:val="14"/>
        <w:sz w:val="56"/>
      </w:rPr>
      <w:t></w:t>
    </w:r>
    <w:r w:rsidRPr="00796616">
      <w:rPr>
        <w:rFonts w:ascii="C39T30Lfz" w:hAnsi="C39T30Lfz"/>
        <w:kern w:val="14"/>
        <w:sz w:val="56"/>
      </w:rPr>
      <w:t></w:t>
    </w:r>
    <w:r w:rsidRPr="00796616">
      <w:rPr>
        <w:rFonts w:ascii="C39T30Lfz" w:hAnsi="C39T30Lfz"/>
        <w:kern w:val="14"/>
        <w:sz w:val="56"/>
      </w:rPr>
      <w:t></w:t>
    </w:r>
    <w:r w:rsidRPr="00796616">
      <w:rPr>
        <w:rFonts w:ascii="C39T30Lfz" w:hAnsi="C39T30Lfz"/>
        <w:kern w:val="14"/>
        <w:sz w:val="56"/>
      </w:rPr>
      <w:t></w:t>
    </w:r>
    <w:r w:rsidRPr="00796616">
      <w:rPr>
        <w:rFonts w:ascii="C39T30Lfz" w:hAnsi="C39T30Lfz"/>
        <w:kern w:val="14"/>
        <w:sz w:val="56"/>
      </w:rPr>
      <w:t></w:t>
    </w:r>
    <w:r w:rsidRPr="00796616">
      <w:rPr>
        <w:rFonts w:ascii="C39T30Lfz" w:hAnsi="C39T30Lfz"/>
        <w:kern w:val="14"/>
        <w:sz w:val="56"/>
      </w:rPr>
      <w:t></w:t>
    </w:r>
    <w:r w:rsidRPr="00796616">
      <w:rPr>
        <w:rFonts w:ascii="C39T30Lfz" w:hAnsi="C39T30Lfz"/>
        <w:kern w:val="14"/>
        <w:sz w:val="56"/>
      </w:rPr>
      <w:t></w:t>
    </w:r>
    <w:r w:rsidRPr="0079661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8/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BC4" w:rsidRPr="001075E9" w:rsidRDefault="008B7BC4" w:rsidP="001075E9">
      <w:pPr>
        <w:tabs>
          <w:tab w:val="right" w:pos="2155"/>
        </w:tabs>
        <w:spacing w:after="80" w:line="240" w:lineRule="auto"/>
        <w:ind w:left="680"/>
        <w:rPr>
          <w:u w:val="single"/>
        </w:rPr>
      </w:pPr>
      <w:r>
        <w:rPr>
          <w:u w:val="single"/>
        </w:rPr>
        <w:tab/>
      </w:r>
    </w:p>
  </w:footnote>
  <w:footnote w:type="continuationSeparator" w:id="0">
    <w:p w:rsidR="008B7BC4" w:rsidRDefault="008B7BC4" w:rsidP="00407B78">
      <w:pPr>
        <w:tabs>
          <w:tab w:val="right" w:pos="2155"/>
        </w:tabs>
        <w:spacing w:after="80"/>
        <w:ind w:left="680"/>
        <w:rPr>
          <w:u w:val="single"/>
        </w:rPr>
      </w:pPr>
      <w:r>
        <w:rPr>
          <w:u w:val="single"/>
        </w:rPr>
        <w:tab/>
      </w:r>
    </w:p>
  </w:footnote>
  <w:footnote w:id="1">
    <w:p w:rsidR="00A4413A" w:rsidRPr="00823E7E" w:rsidRDefault="00823E7E" w:rsidP="00823E7E">
      <w:pPr>
        <w:pStyle w:val="FootnoteText"/>
        <w:rPr>
          <w:szCs w:val="18"/>
        </w:rPr>
      </w:pPr>
      <w:r>
        <w:rPr>
          <w:sz w:val="20"/>
        </w:rPr>
        <w:tab/>
      </w:r>
      <w:r w:rsidR="00A4413A" w:rsidRPr="00823E7E">
        <w:rPr>
          <w:rStyle w:val="FootnoteReference"/>
          <w:sz w:val="20"/>
          <w:vertAlign w:val="baseline"/>
        </w:rPr>
        <w:t>*</w:t>
      </w:r>
      <w:r w:rsidR="00A4413A" w:rsidRPr="00F4128F">
        <w:tab/>
      </w:r>
      <w:r w:rsidR="00A4413A" w:rsidRPr="00823E7E">
        <w:rPr>
          <w:szCs w:val="18"/>
        </w:rPr>
        <w:t>В соответствии с программой работы Комитета по внутреннему транспорту на 2014–2018 годы (ECE/TRANS/240, пункт 105, и ECE/TRANS/2014/26, направление работы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16" w:rsidRPr="00796616" w:rsidRDefault="00941EBD">
    <w:pPr>
      <w:pStyle w:val="Header"/>
    </w:pPr>
    <w:r>
      <w:fldChar w:fldCharType="begin"/>
    </w:r>
    <w:r>
      <w:instrText xml:space="preserve"> TITLE  \* MERGEFORMAT </w:instrText>
    </w:r>
    <w:r>
      <w:fldChar w:fldCharType="separate"/>
    </w:r>
    <w:r w:rsidR="00805D4B">
      <w:t>ECE/TRANS/WP.29/GRSG/2018/23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16" w:rsidRPr="00796616" w:rsidRDefault="00941EBD" w:rsidP="00796616">
    <w:pPr>
      <w:pStyle w:val="Header"/>
      <w:jc w:val="right"/>
    </w:pPr>
    <w:r>
      <w:fldChar w:fldCharType="begin"/>
    </w:r>
    <w:r>
      <w:instrText xml:space="preserve"> TITLE  \* MERGEFORMAT </w:instrText>
    </w:r>
    <w:r>
      <w:fldChar w:fldCharType="separate"/>
    </w:r>
    <w:r w:rsidR="00805D4B">
      <w:t>ECE/TRANS/WP.29/GRSG/2018/23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C4"/>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0739"/>
    <w:rsid w:val="002D5AAC"/>
    <w:rsid w:val="002E5067"/>
    <w:rsid w:val="002F405F"/>
    <w:rsid w:val="002F7EEC"/>
    <w:rsid w:val="00301299"/>
    <w:rsid w:val="00305C08"/>
    <w:rsid w:val="00307FB6"/>
    <w:rsid w:val="00317339"/>
    <w:rsid w:val="00322004"/>
    <w:rsid w:val="003341AA"/>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A24E8"/>
    <w:rsid w:val="004E05B7"/>
    <w:rsid w:val="0050108D"/>
    <w:rsid w:val="00513081"/>
    <w:rsid w:val="00517901"/>
    <w:rsid w:val="00526683"/>
    <w:rsid w:val="00563742"/>
    <w:rsid w:val="005639C1"/>
    <w:rsid w:val="005709E0"/>
    <w:rsid w:val="00572E19"/>
    <w:rsid w:val="005961C8"/>
    <w:rsid w:val="005966F1"/>
    <w:rsid w:val="005A604C"/>
    <w:rsid w:val="005C2503"/>
    <w:rsid w:val="005D7914"/>
    <w:rsid w:val="005E2B41"/>
    <w:rsid w:val="005F0B42"/>
    <w:rsid w:val="00617A43"/>
    <w:rsid w:val="006345DB"/>
    <w:rsid w:val="00640F49"/>
    <w:rsid w:val="00673EB8"/>
    <w:rsid w:val="00680D03"/>
    <w:rsid w:val="00681A10"/>
    <w:rsid w:val="006A1ED8"/>
    <w:rsid w:val="006C2031"/>
    <w:rsid w:val="006D461A"/>
    <w:rsid w:val="006F35EE"/>
    <w:rsid w:val="007021FF"/>
    <w:rsid w:val="00712895"/>
    <w:rsid w:val="00734ACB"/>
    <w:rsid w:val="00757357"/>
    <w:rsid w:val="00792497"/>
    <w:rsid w:val="00796616"/>
    <w:rsid w:val="00805D4B"/>
    <w:rsid w:val="00806737"/>
    <w:rsid w:val="00823E7E"/>
    <w:rsid w:val="00825F8D"/>
    <w:rsid w:val="00834B71"/>
    <w:rsid w:val="0086445C"/>
    <w:rsid w:val="00894693"/>
    <w:rsid w:val="008A08D7"/>
    <w:rsid w:val="008A37C8"/>
    <w:rsid w:val="008B6909"/>
    <w:rsid w:val="008B7BC4"/>
    <w:rsid w:val="008D53B6"/>
    <w:rsid w:val="008F7609"/>
    <w:rsid w:val="00906890"/>
    <w:rsid w:val="00911BE4"/>
    <w:rsid w:val="00941EBD"/>
    <w:rsid w:val="00951972"/>
    <w:rsid w:val="009608F3"/>
    <w:rsid w:val="00984A01"/>
    <w:rsid w:val="009A24AC"/>
    <w:rsid w:val="009C59D7"/>
    <w:rsid w:val="009C6FE6"/>
    <w:rsid w:val="009D7E7D"/>
    <w:rsid w:val="00A14DA8"/>
    <w:rsid w:val="00A312BC"/>
    <w:rsid w:val="00A4413A"/>
    <w:rsid w:val="00A84021"/>
    <w:rsid w:val="00A84D35"/>
    <w:rsid w:val="00A917B3"/>
    <w:rsid w:val="00AB4B51"/>
    <w:rsid w:val="00B10CC7"/>
    <w:rsid w:val="00B36DF7"/>
    <w:rsid w:val="00B539E7"/>
    <w:rsid w:val="00B62458"/>
    <w:rsid w:val="00BB11CB"/>
    <w:rsid w:val="00BB7160"/>
    <w:rsid w:val="00BC18B2"/>
    <w:rsid w:val="00BD33EE"/>
    <w:rsid w:val="00BE1CC7"/>
    <w:rsid w:val="00C106D6"/>
    <w:rsid w:val="00C119AE"/>
    <w:rsid w:val="00C60F0C"/>
    <w:rsid w:val="00C805C9"/>
    <w:rsid w:val="00C92939"/>
    <w:rsid w:val="00C9703F"/>
    <w:rsid w:val="00CA1679"/>
    <w:rsid w:val="00CB151C"/>
    <w:rsid w:val="00CC0B88"/>
    <w:rsid w:val="00CE5A1A"/>
    <w:rsid w:val="00CF55F6"/>
    <w:rsid w:val="00D3353D"/>
    <w:rsid w:val="00D33D63"/>
    <w:rsid w:val="00D5253A"/>
    <w:rsid w:val="00D74540"/>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23E3"/>
    <w:rsid w:val="00F43903"/>
    <w:rsid w:val="00F52ED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887E12-51E0-4F83-9216-B743B1DD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qFormat/>
    <w:rsid w:val="00A4413A"/>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link w:val="H1GChar"/>
    <w:qFormat/>
    <w:rsid w:val="00A4413A"/>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SingleTxtG">
    <w:name w:val="_ Single Txt_G"/>
    <w:basedOn w:val="Normal"/>
    <w:link w:val="SingleTxtGChar"/>
    <w:qFormat/>
    <w:rsid w:val="00A4413A"/>
    <w:pPr>
      <w:spacing w:after="120"/>
      <w:ind w:left="1134" w:right="1134"/>
      <w:jc w:val="both"/>
    </w:pPr>
    <w:rPr>
      <w:rFonts w:eastAsia="Times New Roman" w:cs="Times New Roman"/>
      <w:szCs w:val="20"/>
      <w:lang w:val="en-GB"/>
    </w:rPr>
  </w:style>
  <w:style w:type="character" w:customStyle="1" w:styleId="SingleTxtGChar">
    <w:name w:val="_ Single Txt_G Char"/>
    <w:link w:val="SingleTxtG"/>
    <w:rsid w:val="00A4413A"/>
    <w:rPr>
      <w:lang w:val="en-GB" w:eastAsia="en-US"/>
    </w:rPr>
  </w:style>
  <w:style w:type="character" w:customStyle="1" w:styleId="HChGChar">
    <w:name w:val="_ H _Ch_G Char"/>
    <w:link w:val="HChG"/>
    <w:rsid w:val="00A4413A"/>
    <w:rPr>
      <w:b/>
      <w:sz w:val="28"/>
      <w:lang w:val="en-GB" w:eastAsia="en-US"/>
    </w:rPr>
  </w:style>
  <w:style w:type="character" w:customStyle="1" w:styleId="H1GChar">
    <w:name w:val="_ H_1_G Char"/>
    <w:link w:val="H1G"/>
    <w:rsid w:val="00A4413A"/>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3203</Words>
  <Characters>18263</Characters>
  <Application>Microsoft Office Word</Application>
  <DocSecurity>0</DocSecurity>
  <Lines>152</Lines>
  <Paragraphs>42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ECE/TRANS/WP.29/GRSG/2018/23</vt:lpstr>
      <vt:lpstr>ECE/TRANS/WP.29/GRSG/2018/23</vt:lpstr>
      <vt:lpstr>A/</vt:lpstr>
    </vt:vector>
  </TitlesOfParts>
  <Company>DCM</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ECE/TRANS/WP.29/GRSG/2018/23</dc:title>
  <dc:subject/>
  <dc:creator>Nina STEPANOVA</dc:creator>
  <cp:keywords/>
  <cp:lastModifiedBy>Secretariat</cp:lastModifiedBy>
  <cp:revision>2</cp:revision>
  <cp:lastPrinted>2018-08-02T13:50:00Z</cp:lastPrinted>
  <dcterms:created xsi:type="dcterms:W3CDTF">2018-08-28T13:06:00Z</dcterms:created>
  <dcterms:modified xsi:type="dcterms:W3CDTF">2018-08-28T13:06:00Z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