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80F6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80F63" w:rsidP="00580F63">
            <w:pPr>
              <w:jc w:val="right"/>
            </w:pPr>
            <w:r w:rsidRPr="00580F63">
              <w:rPr>
                <w:sz w:val="40"/>
              </w:rPr>
              <w:t>ECE</w:t>
            </w:r>
            <w:r>
              <w:t>/TRANS/WP.29/GRSG/2018/23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80F63" w:rsidP="00C97039">
            <w:pPr>
              <w:spacing w:before="240"/>
            </w:pPr>
            <w:proofErr w:type="spellStart"/>
            <w:r>
              <w:t>Distr</w:t>
            </w:r>
            <w:proofErr w:type="spellEnd"/>
            <w:r>
              <w:t>. générale</w:t>
            </w:r>
          </w:p>
          <w:p w:rsidR="00580F63" w:rsidRDefault="00580F63" w:rsidP="00580F63">
            <w:pPr>
              <w:spacing w:line="240" w:lineRule="exact"/>
            </w:pPr>
            <w:r>
              <w:t>20 juillet 2018</w:t>
            </w:r>
          </w:p>
          <w:p w:rsidR="00580F63" w:rsidRDefault="00580F63" w:rsidP="00580F63">
            <w:pPr>
              <w:spacing w:line="240" w:lineRule="exact"/>
            </w:pPr>
            <w:r>
              <w:t>Français</w:t>
            </w:r>
          </w:p>
          <w:p w:rsidR="00580F63" w:rsidRPr="00DB58B5" w:rsidRDefault="00580F63" w:rsidP="00580F6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7011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80F63" w:rsidRDefault="00580F63" w:rsidP="00AF0CB5">
      <w:pPr>
        <w:spacing w:before="120"/>
        <w:rPr>
          <w:b/>
          <w:sz w:val="24"/>
          <w:szCs w:val="24"/>
        </w:rPr>
      </w:pPr>
      <w:r w:rsidRPr="00685843">
        <w:rPr>
          <w:b/>
          <w:sz w:val="24"/>
          <w:szCs w:val="24"/>
        </w:rPr>
        <w:t>Forum mondial de l</w:t>
      </w:r>
      <w:r w:rsidR="0027011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80F63" w:rsidRPr="009C3BE0" w:rsidRDefault="00580F63" w:rsidP="00580F63">
      <w:pPr>
        <w:spacing w:before="120"/>
        <w:rPr>
          <w:b/>
        </w:rPr>
      </w:pPr>
      <w:r w:rsidRPr="009C3BE0">
        <w:rPr>
          <w:b/>
          <w:lang w:val="fr-FR"/>
        </w:rPr>
        <w:t>Groupe de travail des dispositions générales de sécurité</w:t>
      </w:r>
    </w:p>
    <w:p w:rsidR="00580F63" w:rsidRPr="009C3BE0" w:rsidRDefault="00580F63" w:rsidP="00580F63">
      <w:pPr>
        <w:spacing w:before="120"/>
        <w:rPr>
          <w:b/>
        </w:rPr>
      </w:pPr>
      <w:r w:rsidRPr="009C3BE0">
        <w:rPr>
          <w:b/>
          <w:lang w:val="fr-FR"/>
        </w:rPr>
        <w:t>115</w:t>
      </w:r>
      <w:r w:rsidRPr="009C3BE0">
        <w:rPr>
          <w:b/>
          <w:vertAlign w:val="superscript"/>
          <w:lang w:val="fr-FR"/>
        </w:rPr>
        <w:t>e</w:t>
      </w:r>
      <w:r>
        <w:rPr>
          <w:b/>
          <w:lang w:val="fr-FR"/>
        </w:rPr>
        <w:t> </w:t>
      </w:r>
      <w:r w:rsidRPr="009C3BE0">
        <w:rPr>
          <w:b/>
          <w:lang w:val="fr-FR"/>
        </w:rPr>
        <w:t>session</w:t>
      </w:r>
    </w:p>
    <w:p w:rsidR="00580F63" w:rsidRPr="009C3BE0" w:rsidRDefault="00580F63" w:rsidP="00580F63">
      <w:r>
        <w:rPr>
          <w:lang w:val="fr-FR"/>
        </w:rPr>
        <w:t>Genève, 9-12 octobre 2018</w:t>
      </w:r>
    </w:p>
    <w:p w:rsidR="00580F63" w:rsidRPr="009C3BE0" w:rsidRDefault="00580F63" w:rsidP="00580F63">
      <w:r>
        <w:rPr>
          <w:lang w:val="fr-FR"/>
        </w:rPr>
        <w:t>Point 15 de l</w:t>
      </w:r>
      <w:r w:rsidR="0027011C">
        <w:rPr>
          <w:lang w:val="fr-FR"/>
        </w:rPr>
        <w:t>’</w:t>
      </w:r>
      <w:r>
        <w:rPr>
          <w:lang w:val="fr-FR"/>
        </w:rPr>
        <w:t>ordre du jour provisoire</w:t>
      </w:r>
    </w:p>
    <w:p w:rsidR="00580F63" w:rsidRPr="009C3BE0" w:rsidRDefault="00580F63" w:rsidP="00580F63">
      <w:pPr>
        <w:rPr>
          <w:b/>
        </w:rPr>
      </w:pPr>
      <w:r w:rsidRPr="009C3BE0">
        <w:rPr>
          <w:b/>
          <w:lang w:val="fr-FR"/>
        </w:rPr>
        <w:t xml:space="preserve">Règlement ONU </w:t>
      </w:r>
      <w:r>
        <w:rPr>
          <w:b/>
          <w:lang w:val="fr-FR"/>
        </w:rPr>
        <w:t>No </w:t>
      </w:r>
      <w:r w:rsidRPr="009C3BE0">
        <w:rPr>
          <w:b/>
          <w:lang w:val="fr-FR"/>
        </w:rPr>
        <w:t>144 (</w:t>
      </w:r>
      <w:r>
        <w:rPr>
          <w:b/>
          <w:lang w:val="fr-FR"/>
        </w:rPr>
        <w:t>S</w:t>
      </w:r>
      <w:r w:rsidRPr="009C3BE0">
        <w:rPr>
          <w:b/>
          <w:lang w:val="fr-FR"/>
        </w:rPr>
        <w:t>ystèmes automatiques d</w:t>
      </w:r>
      <w:r w:rsidR="0027011C">
        <w:rPr>
          <w:b/>
          <w:lang w:val="fr-FR"/>
        </w:rPr>
        <w:t>’</w:t>
      </w:r>
      <w:r w:rsidRPr="009C3BE0">
        <w:rPr>
          <w:b/>
          <w:lang w:val="fr-FR"/>
        </w:rPr>
        <w:t>appel d</w:t>
      </w:r>
      <w:r w:rsidR="0027011C">
        <w:rPr>
          <w:b/>
          <w:lang w:val="fr-FR"/>
        </w:rPr>
        <w:t>’</w:t>
      </w:r>
      <w:r w:rsidRPr="009C3BE0">
        <w:rPr>
          <w:b/>
          <w:lang w:val="fr-FR"/>
        </w:rPr>
        <w:t>urgence)</w:t>
      </w:r>
    </w:p>
    <w:p w:rsidR="00580F63" w:rsidRPr="009C3BE0" w:rsidRDefault="00580F63" w:rsidP="00580F63">
      <w:pPr>
        <w:pStyle w:val="HChG"/>
      </w:pPr>
      <w:r>
        <w:rPr>
          <w:lang w:val="fr-FR"/>
        </w:rPr>
        <w:tab/>
      </w:r>
      <w:r>
        <w:rPr>
          <w:lang w:val="fr-FR"/>
        </w:rPr>
        <w:tab/>
        <w:t>Proposition d</w:t>
      </w:r>
      <w:r w:rsidR="0027011C">
        <w:rPr>
          <w:lang w:val="fr-FR"/>
        </w:rPr>
        <w:t>’</w:t>
      </w:r>
      <w:r>
        <w:rPr>
          <w:lang w:val="fr-FR"/>
        </w:rPr>
        <w:t>amendements au Règlement ONU No 144 (Systèmes automatiques d</w:t>
      </w:r>
      <w:r w:rsidR="0027011C">
        <w:rPr>
          <w:lang w:val="fr-FR"/>
        </w:rPr>
        <w:t>’</w:t>
      </w:r>
      <w:r>
        <w:rPr>
          <w:lang w:val="fr-FR"/>
        </w:rPr>
        <w:t>appel d</w:t>
      </w:r>
      <w:r w:rsidR="0027011C">
        <w:rPr>
          <w:lang w:val="fr-FR"/>
        </w:rPr>
        <w:t>’</w:t>
      </w:r>
      <w:r>
        <w:rPr>
          <w:lang w:val="fr-FR"/>
        </w:rPr>
        <w:t>urgence)</w:t>
      </w:r>
    </w:p>
    <w:p w:rsidR="00580F63" w:rsidRPr="009C3BE0" w:rsidRDefault="00580F63" w:rsidP="00580F63">
      <w:pPr>
        <w:pStyle w:val="H1G"/>
      </w:pPr>
      <w:r>
        <w:rPr>
          <w:lang w:val="fr-FR"/>
        </w:rPr>
        <w:tab/>
      </w:r>
      <w:r>
        <w:rPr>
          <w:lang w:val="fr-FR"/>
        </w:rPr>
        <w:tab/>
        <w:t>Communication de l</w:t>
      </w:r>
      <w:r w:rsidR="0027011C">
        <w:rPr>
          <w:lang w:val="fr-FR"/>
        </w:rPr>
        <w:t>’</w:t>
      </w:r>
      <w:r>
        <w:rPr>
          <w:lang w:val="fr-FR"/>
        </w:rPr>
        <w:t>expert de l</w:t>
      </w:r>
      <w:r w:rsidR="0027011C">
        <w:rPr>
          <w:lang w:val="fr-FR"/>
        </w:rPr>
        <w:t>’</w:t>
      </w:r>
      <w:r>
        <w:rPr>
          <w:lang w:val="fr-FR"/>
        </w:rPr>
        <w:t xml:space="preserve">Organisation internationale </w:t>
      </w:r>
      <w:r>
        <w:rPr>
          <w:lang w:val="fr-FR"/>
        </w:rPr>
        <w:br/>
        <w:t>des constructeurs d</w:t>
      </w:r>
      <w:r w:rsidR="0027011C">
        <w:rPr>
          <w:lang w:val="fr-FR"/>
        </w:rPr>
        <w:t>’</w:t>
      </w:r>
      <w:r>
        <w:rPr>
          <w:lang w:val="fr-FR"/>
        </w:rPr>
        <w:t>automobiles</w:t>
      </w:r>
      <w:r w:rsidR="00FD785A" w:rsidRPr="00F370E1">
        <w:rPr>
          <w:rStyle w:val="FootnoteReference"/>
          <w:b w:val="0"/>
          <w:sz w:val="20"/>
          <w:vertAlign w:val="baseline"/>
        </w:rPr>
        <w:footnoteReference w:customMarkFollows="1" w:id="2"/>
        <w:t>*</w:t>
      </w:r>
    </w:p>
    <w:p w:rsidR="00580F63" w:rsidRDefault="00580F63" w:rsidP="00580F63">
      <w:pPr>
        <w:pStyle w:val="SingleTxtG"/>
        <w:ind w:firstLine="567"/>
        <w:rPr>
          <w:lang w:val="fr-FR"/>
        </w:rPr>
      </w:pPr>
      <w:r>
        <w:rPr>
          <w:lang w:val="fr-FR"/>
        </w:rPr>
        <w:t>Le texte ci-après, établi par l</w:t>
      </w:r>
      <w:r w:rsidR="0027011C">
        <w:rPr>
          <w:lang w:val="fr-FR"/>
        </w:rPr>
        <w:t>’</w:t>
      </w:r>
      <w:r>
        <w:rPr>
          <w:lang w:val="fr-FR"/>
        </w:rPr>
        <w:t>expert de l</w:t>
      </w:r>
      <w:r w:rsidR="0027011C">
        <w:rPr>
          <w:lang w:val="fr-FR"/>
        </w:rPr>
        <w:t>’</w:t>
      </w:r>
      <w:r>
        <w:rPr>
          <w:lang w:val="fr-FR"/>
        </w:rPr>
        <w:t>Organisation internationale des constructeurs d</w:t>
      </w:r>
      <w:r w:rsidR="0027011C">
        <w:rPr>
          <w:lang w:val="fr-FR"/>
        </w:rPr>
        <w:t>’</w:t>
      </w:r>
      <w:r>
        <w:rPr>
          <w:lang w:val="fr-FR"/>
        </w:rPr>
        <w:t>automobiles (OICA), vise à préciser le champ d</w:t>
      </w:r>
      <w:r w:rsidR="0027011C">
        <w:rPr>
          <w:lang w:val="fr-FR"/>
        </w:rPr>
        <w:t>’</w:t>
      </w:r>
      <w:r>
        <w:rPr>
          <w:lang w:val="fr-FR"/>
        </w:rPr>
        <w:t>application du nouveau Règlement ONU No 144 sur les systèmes automatiques d</w:t>
      </w:r>
      <w:r w:rsidR="0027011C">
        <w:rPr>
          <w:lang w:val="fr-FR"/>
        </w:rPr>
        <w:t>’</w:t>
      </w:r>
      <w:r>
        <w:rPr>
          <w:lang w:val="fr-FR"/>
        </w:rPr>
        <w:t>appel d</w:t>
      </w:r>
      <w:r w:rsidR="0027011C">
        <w:rPr>
          <w:lang w:val="fr-FR"/>
        </w:rPr>
        <w:t>’</w:t>
      </w:r>
      <w:r>
        <w:rPr>
          <w:lang w:val="fr-FR"/>
        </w:rPr>
        <w:t>urgence (AECS), comme convenu à la 114</w:t>
      </w:r>
      <w:r>
        <w:rPr>
          <w:vertAlign w:val="superscript"/>
          <w:lang w:val="fr-FR"/>
        </w:rPr>
        <w:t>e</w:t>
      </w:r>
      <w:r>
        <w:rPr>
          <w:lang w:val="fr-FR"/>
        </w:rPr>
        <w:t> session du Groupe de travail des dispositions générales de sécurité (GRSG) (voir rapport ECE/TRANS/WP.29/GRSG/93, par. 46). Les modifications qu</w:t>
      </w:r>
      <w:r w:rsidR="0027011C">
        <w:rPr>
          <w:lang w:val="fr-FR"/>
        </w:rPr>
        <w:t>’</w:t>
      </w:r>
      <w:r>
        <w:rPr>
          <w:lang w:val="fr-FR"/>
        </w:rPr>
        <w:t>il est proposé d</w:t>
      </w:r>
      <w:r w:rsidR="0027011C">
        <w:rPr>
          <w:lang w:val="fr-FR"/>
        </w:rPr>
        <w:t>’</w:t>
      </w:r>
      <w:r>
        <w:rPr>
          <w:lang w:val="fr-FR"/>
        </w:rPr>
        <w:t>apporter au texte actuel du Règlement ONU No 144 figurent en caractères gras pour les ajouts et biffés pour les suppressions.</w:t>
      </w:r>
    </w:p>
    <w:p w:rsidR="00580F63" w:rsidRPr="00580F63" w:rsidRDefault="00580F63" w:rsidP="00F370E1">
      <w:pPr>
        <w:pStyle w:val="HChG"/>
      </w:pPr>
      <w:r>
        <w:rPr>
          <w:lang w:val="fr-FR"/>
        </w:rPr>
        <w:br w:type="page"/>
      </w:r>
      <w:r w:rsidRPr="00580F63">
        <w:rPr>
          <w:lang w:val="fr-FR"/>
        </w:rPr>
        <w:lastRenderedPageBreak/>
        <w:tab/>
        <w:t>I.</w:t>
      </w:r>
      <w:r w:rsidRPr="00580F63">
        <w:rPr>
          <w:lang w:val="fr-FR"/>
        </w:rPr>
        <w:tab/>
        <w:t>Proposition</w:t>
      </w:r>
      <w:bookmarkStart w:id="1" w:name="_Toc387935141"/>
      <w:bookmarkStart w:id="2" w:name="_Toc397517931"/>
      <w:bookmarkStart w:id="3" w:name="_Toc456777134"/>
    </w:p>
    <w:bookmarkEnd w:id="1"/>
    <w:bookmarkEnd w:id="2"/>
    <w:bookmarkEnd w:id="3"/>
    <w:p w:rsidR="00580F63" w:rsidRPr="00580F63" w:rsidRDefault="00580F63" w:rsidP="00F370E1">
      <w:pPr>
        <w:pStyle w:val="SingleTxtG"/>
      </w:pPr>
      <w:r w:rsidRPr="00580F63">
        <w:rPr>
          <w:i/>
          <w:iCs/>
          <w:lang w:val="fr-FR"/>
        </w:rPr>
        <w:t>Paragraphe 1.3</w:t>
      </w:r>
      <w:r w:rsidRPr="00580F63">
        <w:rPr>
          <w:lang w:val="fr-FR"/>
        </w:rPr>
        <w:t>, modifier comme suit (la note</w:t>
      </w:r>
      <w:r w:rsidRPr="00580F63">
        <w:rPr>
          <w:vertAlign w:val="superscript"/>
          <w:lang w:val="fr-FR"/>
        </w:rPr>
        <w:t>1</w:t>
      </w:r>
      <w:r w:rsidRPr="00580F63">
        <w:rPr>
          <w:lang w:val="fr-FR"/>
        </w:rPr>
        <w:t xml:space="preserve"> demeure inchangée)</w:t>
      </w:r>
      <w:r w:rsidR="00F370E1">
        <w:rPr>
          <w:lang w:val="fr-FR"/>
        </w:rPr>
        <w:t> </w:t>
      </w:r>
      <w:r w:rsidRPr="00580F63">
        <w:rPr>
          <w:lang w:val="fr-FR"/>
        </w:rPr>
        <w:t>:</w:t>
      </w:r>
    </w:p>
    <w:p w:rsidR="00580F63" w:rsidRPr="00580F63" w:rsidRDefault="00F370E1" w:rsidP="00F370E1">
      <w:pPr>
        <w:pStyle w:val="SingleTxtG"/>
        <w:tabs>
          <w:tab w:val="left" w:pos="2268"/>
        </w:tabs>
      </w:pPr>
      <w:r>
        <w:rPr>
          <w:lang w:val="fr-FR"/>
        </w:rPr>
        <w:t>« </w:t>
      </w:r>
      <w:r w:rsidR="00580F63" w:rsidRPr="00580F63">
        <w:rPr>
          <w:lang w:val="fr-FR"/>
        </w:rPr>
        <w:t>1.3</w:t>
      </w:r>
      <w:r w:rsidR="00580F63" w:rsidRPr="00580F63">
        <w:rPr>
          <w:lang w:val="fr-FR"/>
        </w:rPr>
        <w:tab/>
        <w:t>Sont exclus du champ d</w:t>
      </w:r>
      <w:r w:rsidR="0027011C">
        <w:rPr>
          <w:lang w:val="fr-FR"/>
        </w:rPr>
        <w:t>’</w:t>
      </w:r>
      <w:r w:rsidR="00580F63" w:rsidRPr="00580F63">
        <w:rPr>
          <w:lang w:val="fr-FR"/>
        </w:rPr>
        <w:t>application du présent Règlement</w:t>
      </w:r>
      <w:r>
        <w:rPr>
          <w:lang w:val="fr-FR"/>
        </w:rPr>
        <w:t> </w:t>
      </w:r>
      <w:r w:rsidR="00580F63" w:rsidRPr="00580F63">
        <w:rPr>
          <w:lang w:val="fr-FR"/>
        </w:rPr>
        <w:t>:</w:t>
      </w:r>
    </w:p>
    <w:p w:rsidR="00580F63" w:rsidRPr="00580F63" w:rsidRDefault="00580F63" w:rsidP="00F370E1">
      <w:pPr>
        <w:pStyle w:val="SingleTxtG"/>
        <w:ind w:left="2835" w:hanging="567"/>
      </w:pPr>
      <w:r w:rsidRPr="00580F63">
        <w:rPr>
          <w:lang w:val="fr-FR"/>
        </w:rPr>
        <w:t>a)</w:t>
      </w:r>
      <w:r w:rsidRPr="00580F63">
        <w:rPr>
          <w:lang w:val="fr-FR"/>
        </w:rPr>
        <w:tab/>
        <w:t xml:space="preserve">Les véhicules qui ne sont visés ni par le Règlement ONU </w:t>
      </w:r>
      <w:r w:rsidR="00FD785A">
        <w:rPr>
          <w:lang w:val="fr-FR"/>
        </w:rPr>
        <w:t>No </w:t>
      </w:r>
      <w:r w:rsidRPr="00580F63">
        <w:rPr>
          <w:lang w:val="fr-FR"/>
        </w:rPr>
        <w:t xml:space="preserve">94 ni par le Règlement ONU </w:t>
      </w:r>
      <w:r w:rsidR="00FD785A">
        <w:rPr>
          <w:lang w:val="fr-FR"/>
        </w:rPr>
        <w:t>No </w:t>
      </w:r>
      <w:r w:rsidRPr="00580F63">
        <w:rPr>
          <w:lang w:val="fr-FR"/>
        </w:rPr>
        <w:t xml:space="preserve">95 et sont dépourvus de </w:t>
      </w:r>
      <w:r w:rsidRPr="00FD785A">
        <w:rPr>
          <w:strike/>
          <w:lang w:val="fr-FR"/>
        </w:rPr>
        <w:t>système de déclenchement automatique d</w:t>
      </w:r>
      <w:r w:rsidR="0027011C">
        <w:rPr>
          <w:strike/>
          <w:lang w:val="fr-FR"/>
        </w:rPr>
        <w:t>’</w:t>
      </w:r>
      <w:r w:rsidRPr="00FD785A">
        <w:rPr>
          <w:strike/>
          <w:lang w:val="fr-FR"/>
        </w:rPr>
        <w:t>un appel d</w:t>
      </w:r>
      <w:r w:rsidR="0027011C">
        <w:rPr>
          <w:strike/>
          <w:lang w:val="fr-FR"/>
        </w:rPr>
        <w:t>’</w:t>
      </w:r>
      <w:r w:rsidRPr="00FD785A">
        <w:rPr>
          <w:strike/>
          <w:lang w:val="fr-FR"/>
        </w:rPr>
        <w:t>urgence</w:t>
      </w:r>
      <w:r w:rsidRPr="00580F63">
        <w:rPr>
          <w:lang w:val="fr-FR"/>
        </w:rPr>
        <w:t xml:space="preserve"> </w:t>
      </w:r>
      <w:r w:rsidRPr="00580F63">
        <w:rPr>
          <w:b/>
          <w:bCs/>
          <w:lang w:val="fr-FR"/>
        </w:rPr>
        <w:t>système de retenue à déclenchement automatique</w:t>
      </w:r>
      <w:r w:rsidR="00F370E1">
        <w:rPr>
          <w:lang w:val="fr-FR"/>
        </w:rPr>
        <w:t> </w:t>
      </w:r>
      <w:r w:rsidRPr="00580F63">
        <w:rPr>
          <w:lang w:val="fr-FR"/>
        </w:rPr>
        <w:t>;</w:t>
      </w:r>
    </w:p>
    <w:p w:rsidR="00580F63" w:rsidRPr="00580F63" w:rsidRDefault="00580F63" w:rsidP="00F370E1">
      <w:pPr>
        <w:pStyle w:val="SingleTxtG"/>
        <w:ind w:left="2835" w:hanging="567"/>
      </w:pPr>
      <w:r w:rsidRPr="00580F63">
        <w:rPr>
          <w:lang w:val="fr-FR"/>
        </w:rPr>
        <w:t>b)</w:t>
      </w:r>
      <w:r w:rsidRPr="00580F63">
        <w:rPr>
          <w:lang w:val="fr-FR"/>
        </w:rPr>
        <w:tab/>
        <w:t>Les véhicules de la catégorie M</w:t>
      </w:r>
      <w:r w:rsidRPr="00580F63">
        <w:rPr>
          <w:vertAlign w:val="subscript"/>
          <w:lang w:val="fr-FR"/>
        </w:rPr>
        <w:t>1</w:t>
      </w:r>
      <w:r w:rsidRPr="00580F63">
        <w:rPr>
          <w:lang w:val="fr-FR"/>
        </w:rPr>
        <w:t xml:space="preserve"> qui sont visés par le Règlement ONU </w:t>
      </w:r>
      <w:r w:rsidR="00FD785A">
        <w:rPr>
          <w:lang w:val="fr-FR"/>
        </w:rPr>
        <w:t>No </w:t>
      </w:r>
      <w:r w:rsidRPr="00580F63">
        <w:rPr>
          <w:lang w:val="fr-FR"/>
        </w:rPr>
        <w:t xml:space="preserve">94 </w:t>
      </w:r>
      <w:r w:rsidRPr="00580F63">
        <w:rPr>
          <w:b/>
          <w:bCs/>
          <w:lang w:val="fr-FR"/>
        </w:rPr>
        <w:t xml:space="preserve">et/ou le Règlement ONU </w:t>
      </w:r>
      <w:r w:rsidR="00FD785A">
        <w:rPr>
          <w:b/>
          <w:bCs/>
          <w:lang w:val="fr-FR"/>
        </w:rPr>
        <w:t>No </w:t>
      </w:r>
      <w:r w:rsidRPr="00580F63">
        <w:rPr>
          <w:b/>
          <w:bCs/>
          <w:lang w:val="fr-FR"/>
        </w:rPr>
        <w:t>95</w:t>
      </w:r>
      <w:r w:rsidRPr="00580F63">
        <w:rPr>
          <w:lang w:val="fr-FR"/>
        </w:rPr>
        <w:t xml:space="preserve"> et sont dépourvus de </w:t>
      </w:r>
      <w:r w:rsidRPr="00E81607">
        <w:rPr>
          <w:strike/>
          <w:lang w:val="fr-FR"/>
        </w:rPr>
        <w:t xml:space="preserve">coussin gonflable frontal </w:t>
      </w:r>
      <w:r w:rsidRPr="00580F63">
        <w:rPr>
          <w:b/>
          <w:bCs/>
          <w:lang w:val="fr-FR"/>
        </w:rPr>
        <w:t>système de retenue à déclenchement automatique</w:t>
      </w:r>
      <w:r w:rsidR="00F370E1">
        <w:rPr>
          <w:lang w:val="fr-FR"/>
        </w:rPr>
        <w:t> </w:t>
      </w:r>
      <w:r w:rsidRPr="00580F63">
        <w:rPr>
          <w:lang w:val="fr-FR"/>
        </w:rPr>
        <w:t>;</w:t>
      </w:r>
    </w:p>
    <w:p w:rsidR="00580F63" w:rsidRPr="00580F63" w:rsidRDefault="00580F63" w:rsidP="00F370E1">
      <w:pPr>
        <w:pStyle w:val="SingleTxtG"/>
        <w:ind w:left="2835" w:hanging="567"/>
      </w:pPr>
      <w:r w:rsidRPr="00580F63">
        <w:rPr>
          <w:lang w:val="fr-FR"/>
        </w:rPr>
        <w:t>c)</w:t>
      </w:r>
      <w:r w:rsidRPr="00580F63">
        <w:rPr>
          <w:lang w:val="fr-FR"/>
        </w:rPr>
        <w:tab/>
        <w:t>Les véhicules de la catégorie N</w:t>
      </w:r>
      <w:r w:rsidRPr="00580F63">
        <w:rPr>
          <w:vertAlign w:val="subscript"/>
          <w:lang w:val="fr-FR"/>
        </w:rPr>
        <w:t>1</w:t>
      </w:r>
      <w:r w:rsidRPr="00580F63">
        <w:rPr>
          <w:lang w:val="fr-FR"/>
        </w:rPr>
        <w:t xml:space="preserve"> visés par le Règlement ONU </w:t>
      </w:r>
      <w:r w:rsidR="00FD785A">
        <w:rPr>
          <w:lang w:val="fr-FR"/>
        </w:rPr>
        <w:t>No </w:t>
      </w:r>
      <w:r w:rsidRPr="00580F63">
        <w:rPr>
          <w:lang w:val="fr-FR"/>
        </w:rPr>
        <w:t xml:space="preserve">95 et dépourvus de </w:t>
      </w:r>
      <w:r w:rsidRPr="00FD785A">
        <w:rPr>
          <w:strike/>
          <w:lang w:val="fr-FR"/>
        </w:rPr>
        <w:t xml:space="preserve">coussin gonflable latéral </w:t>
      </w:r>
      <w:r w:rsidRPr="00580F63">
        <w:rPr>
          <w:b/>
          <w:bCs/>
          <w:lang w:val="fr-FR"/>
        </w:rPr>
        <w:t xml:space="preserve">système de retenue latéral à déclenchement automatique </w:t>
      </w:r>
      <w:r w:rsidRPr="00580F63">
        <w:rPr>
          <w:lang w:val="fr-FR"/>
        </w:rPr>
        <w:t>;</w:t>
      </w:r>
    </w:p>
    <w:p w:rsidR="00580F63" w:rsidRPr="00580F63" w:rsidRDefault="00580F63" w:rsidP="00F370E1">
      <w:pPr>
        <w:pStyle w:val="SingleTxtG"/>
        <w:ind w:left="2835" w:hanging="567"/>
      </w:pPr>
      <w:r w:rsidRPr="00580F63">
        <w:rPr>
          <w:lang w:val="fr-FR"/>
        </w:rPr>
        <w:t>d)</w:t>
      </w:r>
      <w:r w:rsidRPr="00580F63">
        <w:rPr>
          <w:lang w:val="fr-FR"/>
        </w:rPr>
        <w:tab/>
        <w:t>Les véhicules de la catégorie M</w:t>
      </w:r>
      <w:r w:rsidRPr="00580F63">
        <w:rPr>
          <w:vertAlign w:val="subscript"/>
          <w:lang w:val="fr-FR"/>
        </w:rPr>
        <w:t>1</w:t>
      </w:r>
      <w:r w:rsidRPr="00580F63">
        <w:rPr>
          <w:lang w:val="fr-FR"/>
        </w:rPr>
        <w:t xml:space="preserve"> dont la masse </w:t>
      </w:r>
      <w:r w:rsidR="00FD785A">
        <w:rPr>
          <w:lang w:val="fr-FR"/>
        </w:rPr>
        <w:t>admissible totale dépasse 3,5 t </w:t>
      </w:r>
      <w:r w:rsidRPr="00580F63">
        <w:rPr>
          <w:lang w:val="fr-FR"/>
        </w:rPr>
        <w:t>; et</w:t>
      </w:r>
    </w:p>
    <w:p w:rsidR="00580F63" w:rsidRPr="00580F63" w:rsidRDefault="00580F63" w:rsidP="00F370E1">
      <w:pPr>
        <w:pStyle w:val="SingleTxtG"/>
        <w:ind w:left="2835" w:hanging="567"/>
      </w:pPr>
      <w:r w:rsidRPr="00580F63">
        <w:rPr>
          <w:lang w:val="fr-FR"/>
        </w:rPr>
        <w:t>e)</w:t>
      </w:r>
      <w:r w:rsidRPr="00580F63">
        <w:rPr>
          <w:lang w:val="fr-FR"/>
        </w:rPr>
        <w:tab/>
        <w:t>Les véhicules blindés</w:t>
      </w:r>
      <w:r w:rsidRPr="00580F63">
        <w:rPr>
          <w:vertAlign w:val="superscript"/>
          <w:lang w:val="fr-FR"/>
        </w:rPr>
        <w:t>1</w:t>
      </w:r>
      <w:r w:rsidRPr="00580F63">
        <w:rPr>
          <w:lang w:val="fr-FR"/>
        </w:rPr>
        <w:t>.</w:t>
      </w:r>
      <w:r w:rsidR="00F370E1">
        <w:rPr>
          <w:lang w:val="fr-FR"/>
        </w:rPr>
        <w:t> </w:t>
      </w:r>
      <w:r w:rsidR="00F370E1" w:rsidRPr="00580F63">
        <w:rPr>
          <w:lang w:val="fr-FR"/>
        </w:rPr>
        <w:t>»</w:t>
      </w:r>
      <w:r w:rsidR="00F370E1">
        <w:rPr>
          <w:lang w:val="fr-FR"/>
        </w:rPr>
        <w:t>.</w:t>
      </w:r>
    </w:p>
    <w:p w:rsidR="00580F63" w:rsidRPr="00580F63" w:rsidRDefault="00580F63" w:rsidP="00F370E1">
      <w:pPr>
        <w:pStyle w:val="SingleTxtG"/>
        <w:rPr>
          <w:i/>
        </w:rPr>
      </w:pPr>
      <w:r w:rsidRPr="00580F63">
        <w:rPr>
          <w:i/>
          <w:iCs/>
          <w:lang w:val="fr-FR"/>
        </w:rPr>
        <w:t>Ajouter un nouveau paragraphe 2.34</w:t>
      </w:r>
      <w:r w:rsidRPr="00580F63">
        <w:rPr>
          <w:lang w:val="fr-FR"/>
        </w:rPr>
        <w:t>, libellé</w:t>
      </w:r>
      <w:r w:rsidR="00FD785A">
        <w:rPr>
          <w:lang w:val="fr-FR"/>
        </w:rPr>
        <w:t xml:space="preserve"> comme suit </w:t>
      </w:r>
      <w:r w:rsidRPr="00580F63">
        <w:rPr>
          <w:lang w:val="fr-FR"/>
        </w:rPr>
        <w:t>:</w:t>
      </w:r>
    </w:p>
    <w:p w:rsidR="00580F63" w:rsidRPr="00580F63" w:rsidRDefault="00FD785A" w:rsidP="00F370E1">
      <w:pPr>
        <w:pStyle w:val="SingleTxtG"/>
        <w:ind w:left="2268" w:hanging="1134"/>
      </w:pPr>
      <w:r>
        <w:rPr>
          <w:lang w:val="fr-FR"/>
        </w:rPr>
        <w:t>«</w:t>
      </w:r>
      <w:r w:rsidRPr="001E2829">
        <w:rPr>
          <w:b/>
          <w:lang w:val="fr-FR"/>
        </w:rPr>
        <w:t> </w:t>
      </w:r>
      <w:r w:rsidR="00F370E1" w:rsidRPr="001E2829">
        <w:rPr>
          <w:b/>
          <w:lang w:val="fr-FR"/>
        </w:rPr>
        <w:t>2.34</w:t>
      </w:r>
      <w:r w:rsidR="00F370E1">
        <w:rPr>
          <w:lang w:val="fr-FR"/>
        </w:rPr>
        <w:tab/>
      </w:r>
      <w:r>
        <w:rPr>
          <w:b/>
          <w:bCs/>
          <w:lang w:val="fr-FR"/>
        </w:rPr>
        <w:t>“</w:t>
      </w:r>
      <w:r w:rsidR="00580F63" w:rsidRPr="00580F63">
        <w:rPr>
          <w:b/>
          <w:bCs/>
          <w:i/>
          <w:iCs/>
          <w:lang w:val="fr-FR"/>
        </w:rPr>
        <w:t>Système de retenue à déclenchement automatique</w:t>
      </w:r>
      <w:r w:rsidRPr="00FD785A">
        <w:rPr>
          <w:b/>
          <w:bCs/>
          <w:iCs/>
          <w:lang w:val="fr-FR"/>
        </w:rPr>
        <w:t>”</w:t>
      </w:r>
      <w:r w:rsidR="00580F63" w:rsidRPr="00580F63">
        <w:rPr>
          <w:b/>
          <w:bCs/>
          <w:lang w:val="fr-FR"/>
        </w:rPr>
        <w:t>, un système de retenue qui se déclenche en cas de collision du véhicule conformément à l</w:t>
      </w:r>
      <w:r w:rsidR="0027011C">
        <w:rPr>
          <w:b/>
          <w:bCs/>
          <w:lang w:val="fr-FR"/>
        </w:rPr>
        <w:t>’</w:t>
      </w:r>
      <w:r w:rsidR="00580F63" w:rsidRPr="00580F63">
        <w:rPr>
          <w:b/>
          <w:bCs/>
          <w:lang w:val="fr-FR"/>
        </w:rPr>
        <w:t xml:space="preserve">annexe 4 du Règlement ONU </w:t>
      </w:r>
      <w:r>
        <w:rPr>
          <w:b/>
          <w:bCs/>
          <w:lang w:val="fr-FR"/>
        </w:rPr>
        <w:t>No </w:t>
      </w:r>
      <w:r w:rsidR="00580F63" w:rsidRPr="00580F63">
        <w:rPr>
          <w:b/>
          <w:bCs/>
          <w:lang w:val="fr-FR"/>
        </w:rPr>
        <w:t>95 (Choc latéral) ou à l</w:t>
      </w:r>
      <w:r w:rsidR="0027011C">
        <w:rPr>
          <w:b/>
          <w:bCs/>
          <w:lang w:val="fr-FR"/>
        </w:rPr>
        <w:t>’</w:t>
      </w:r>
      <w:r w:rsidR="00580F63" w:rsidRPr="00580F63">
        <w:rPr>
          <w:b/>
          <w:bCs/>
          <w:lang w:val="fr-FR"/>
        </w:rPr>
        <w:t xml:space="preserve">annexe 3 du Règlement ONU </w:t>
      </w:r>
      <w:r>
        <w:rPr>
          <w:b/>
          <w:bCs/>
          <w:lang w:val="fr-FR"/>
        </w:rPr>
        <w:t>No </w:t>
      </w:r>
      <w:r w:rsidR="00580F63" w:rsidRPr="00580F63">
        <w:rPr>
          <w:b/>
          <w:bCs/>
          <w:lang w:val="fr-FR"/>
        </w:rPr>
        <w:t>94 (Choc avant), ou les deux.</w:t>
      </w:r>
      <w:r w:rsidR="00F370E1">
        <w:rPr>
          <w:bCs/>
          <w:lang w:val="fr-FR"/>
        </w:rPr>
        <w:t> </w:t>
      </w:r>
      <w:r w:rsidR="00580F63" w:rsidRPr="00FD785A">
        <w:rPr>
          <w:bCs/>
          <w:lang w:val="fr-FR"/>
        </w:rPr>
        <w:t>»</w:t>
      </w:r>
      <w:r>
        <w:rPr>
          <w:bCs/>
          <w:lang w:val="fr-FR"/>
        </w:rPr>
        <w:t>.</w:t>
      </w:r>
    </w:p>
    <w:p w:rsidR="00580F63" w:rsidRPr="00580F63" w:rsidRDefault="00580F63" w:rsidP="00F370E1">
      <w:pPr>
        <w:pStyle w:val="SingleTxtG"/>
      </w:pPr>
      <w:r w:rsidRPr="00580F63">
        <w:rPr>
          <w:i/>
          <w:iCs/>
          <w:lang w:val="fr-FR"/>
        </w:rPr>
        <w:t>Partie II</w:t>
      </w:r>
      <w:r w:rsidRPr="00580F63">
        <w:rPr>
          <w:lang w:val="fr-FR"/>
        </w:rPr>
        <w:t xml:space="preserve">, </w:t>
      </w:r>
      <w:r w:rsidRPr="00580F63">
        <w:rPr>
          <w:i/>
          <w:iCs/>
          <w:lang w:val="fr-FR"/>
        </w:rPr>
        <w:t>paragraphes 26.2 à 26.2.2.2.3</w:t>
      </w:r>
      <w:r w:rsidRPr="00580F63">
        <w:rPr>
          <w:lang w:val="fr-FR"/>
        </w:rPr>
        <w:t>, modifier comme suit</w:t>
      </w:r>
      <w:r w:rsidR="00F370E1">
        <w:rPr>
          <w:lang w:val="fr-FR"/>
        </w:rPr>
        <w:t> </w:t>
      </w:r>
      <w:r w:rsidRPr="00580F63">
        <w:rPr>
          <w:lang w:val="fr-FR"/>
        </w:rPr>
        <w:t>:</w:t>
      </w:r>
    </w:p>
    <w:p w:rsidR="00580F63" w:rsidRPr="00580F63" w:rsidRDefault="00F370E1" w:rsidP="00F370E1">
      <w:pPr>
        <w:pStyle w:val="SingleTxtG"/>
        <w:ind w:left="2268" w:hanging="1134"/>
      </w:pPr>
      <w:r>
        <w:rPr>
          <w:lang w:val="fr-FR"/>
        </w:rPr>
        <w:t>« </w:t>
      </w:r>
      <w:r w:rsidR="00580F63" w:rsidRPr="00580F63">
        <w:rPr>
          <w:lang w:val="fr-FR"/>
        </w:rPr>
        <w:t>26.2</w:t>
      </w:r>
      <w:r w:rsidR="00580F63" w:rsidRPr="00580F63">
        <w:rPr>
          <w:lang w:val="fr-FR"/>
        </w:rPr>
        <w:tab/>
        <w:t>L</w:t>
      </w:r>
      <w:r w:rsidR="0027011C">
        <w:rPr>
          <w:lang w:val="fr-FR"/>
        </w:rPr>
        <w:t>’</w:t>
      </w:r>
      <w:r w:rsidR="00580F63" w:rsidRPr="00580F63">
        <w:rPr>
          <w:lang w:val="fr-FR"/>
        </w:rPr>
        <w:t>AECD doit être installé de façon à recevoir un signal de déclenchement en cas de choc grave du véhicule</w:t>
      </w:r>
      <w:r>
        <w:rPr>
          <w:lang w:val="fr-FR"/>
        </w:rPr>
        <w:t> </w:t>
      </w:r>
      <w:r w:rsidR="00580F63" w:rsidRPr="00580F63">
        <w:rPr>
          <w:lang w:val="fr-FR"/>
        </w:rPr>
        <w:t>; cette condition doit être vérifiée lors de l</w:t>
      </w:r>
      <w:r w:rsidR="0027011C">
        <w:rPr>
          <w:lang w:val="fr-FR"/>
        </w:rPr>
        <w:t>’</w:t>
      </w:r>
      <w:r w:rsidR="00580F63" w:rsidRPr="00580F63">
        <w:rPr>
          <w:lang w:val="fr-FR"/>
        </w:rPr>
        <w:t>essai de choc décrit dans le présent paragraphe.</w:t>
      </w:r>
    </w:p>
    <w:p w:rsidR="00580F63" w:rsidRPr="00580F63" w:rsidRDefault="00580F63" w:rsidP="00F370E1">
      <w:pPr>
        <w:pStyle w:val="SingleTxtG"/>
        <w:ind w:left="2268"/>
      </w:pPr>
      <w:r w:rsidRPr="00580F63">
        <w:rPr>
          <w:lang w:val="fr-FR"/>
        </w:rPr>
        <w:tab/>
        <w:t>Dès réception d</w:t>
      </w:r>
      <w:r w:rsidR="0027011C">
        <w:rPr>
          <w:lang w:val="fr-FR"/>
        </w:rPr>
        <w:t>’</w:t>
      </w:r>
      <w:r w:rsidRPr="00580F63">
        <w:rPr>
          <w:lang w:val="fr-FR"/>
        </w:rPr>
        <w:t>un signal de déclenchement, l</w:t>
      </w:r>
      <w:r w:rsidR="0027011C">
        <w:rPr>
          <w:lang w:val="fr-FR"/>
        </w:rPr>
        <w:t>’</w:t>
      </w:r>
      <w:r w:rsidRPr="00580F63">
        <w:rPr>
          <w:lang w:val="fr-FR"/>
        </w:rPr>
        <w:t>AECS doit déclencher la procédure d</w:t>
      </w:r>
      <w:r w:rsidR="0027011C">
        <w:rPr>
          <w:lang w:val="fr-FR"/>
        </w:rPr>
        <w:t>’</w:t>
      </w:r>
      <w:r w:rsidRPr="00580F63">
        <w:rPr>
          <w:lang w:val="fr-FR"/>
        </w:rPr>
        <w:t>appel d</w:t>
      </w:r>
      <w:r w:rsidR="0027011C">
        <w:rPr>
          <w:lang w:val="fr-FR"/>
        </w:rPr>
        <w:t>’</w:t>
      </w:r>
      <w:r w:rsidRPr="00580F63">
        <w:rPr>
          <w:lang w:val="fr-FR"/>
        </w:rPr>
        <w:t>urgence</w:t>
      </w:r>
      <w:r w:rsidR="00F370E1">
        <w:rPr>
          <w:lang w:val="fr-FR"/>
        </w:rPr>
        <w:t> </w:t>
      </w:r>
      <w:r w:rsidRPr="00580F63">
        <w:rPr>
          <w:lang w:val="fr-FR"/>
        </w:rPr>
        <w:t>; cette condition doit être vérifiée au moyen d</w:t>
      </w:r>
      <w:r w:rsidR="0027011C">
        <w:rPr>
          <w:lang w:val="fr-FR"/>
        </w:rPr>
        <w:t>’</w:t>
      </w:r>
      <w:r w:rsidRPr="00580F63">
        <w:rPr>
          <w:lang w:val="fr-FR"/>
        </w:rPr>
        <w:t>une des méthodes d</w:t>
      </w:r>
      <w:r w:rsidR="0027011C">
        <w:rPr>
          <w:lang w:val="fr-FR"/>
        </w:rPr>
        <w:t>’</w:t>
      </w:r>
      <w:r w:rsidRPr="00580F63">
        <w:rPr>
          <w:lang w:val="fr-FR"/>
        </w:rPr>
        <w:t>essai décrites à l</w:t>
      </w:r>
      <w:r w:rsidR="0027011C">
        <w:rPr>
          <w:lang w:val="fr-FR"/>
        </w:rPr>
        <w:t>’</w:t>
      </w:r>
      <w:r w:rsidRPr="00580F63">
        <w:rPr>
          <w:lang w:val="fr-FR"/>
        </w:rPr>
        <w:t>annexe 11.</w:t>
      </w:r>
    </w:p>
    <w:p w:rsidR="00580F63" w:rsidRPr="00580F63" w:rsidRDefault="00580F63" w:rsidP="00F370E1">
      <w:pPr>
        <w:pStyle w:val="SingleTxtG"/>
        <w:ind w:left="2268" w:hanging="1134"/>
      </w:pPr>
      <w:r w:rsidRPr="00580F63">
        <w:rPr>
          <w:lang w:val="fr-FR"/>
        </w:rPr>
        <w:t>26.2.1</w:t>
      </w:r>
      <w:r w:rsidRPr="00580F63">
        <w:rPr>
          <w:lang w:val="fr-FR"/>
        </w:rPr>
        <w:tab/>
        <w:t>Les véhicules de la catégorie M</w:t>
      </w:r>
      <w:r w:rsidRPr="00580F63">
        <w:rPr>
          <w:vertAlign w:val="subscript"/>
          <w:lang w:val="fr-FR"/>
        </w:rPr>
        <w:t>1</w:t>
      </w:r>
      <w:r w:rsidRPr="00580F63">
        <w:rPr>
          <w:lang w:val="fr-FR"/>
        </w:rPr>
        <w:t xml:space="preserve"> sont soumis aux prescriptions suivantes</w:t>
      </w:r>
      <w:r w:rsidR="001E2829">
        <w:rPr>
          <w:lang w:val="fr-FR"/>
        </w:rPr>
        <w:t> </w:t>
      </w:r>
      <w:r w:rsidRPr="00580F63">
        <w:rPr>
          <w:lang w:val="fr-FR"/>
        </w:rPr>
        <w:t>:</w:t>
      </w:r>
    </w:p>
    <w:p w:rsidR="00580F63" w:rsidRPr="00580F63" w:rsidRDefault="00580F63" w:rsidP="00F370E1">
      <w:pPr>
        <w:pStyle w:val="SingleTxtG"/>
        <w:ind w:left="2268" w:hanging="1134"/>
      </w:pPr>
      <w:r w:rsidRPr="00580F63">
        <w:rPr>
          <w:lang w:val="fr-FR"/>
        </w:rPr>
        <w:t>26.2.1.1</w:t>
      </w:r>
      <w:r w:rsidRPr="00580F63">
        <w:rPr>
          <w:lang w:val="fr-FR"/>
        </w:rPr>
        <w:tab/>
        <w:t>Dans le cas des véhicules de la catégorie M</w:t>
      </w:r>
      <w:r w:rsidRPr="00580F63">
        <w:rPr>
          <w:vertAlign w:val="subscript"/>
          <w:lang w:val="fr-FR"/>
        </w:rPr>
        <w:t>1</w:t>
      </w:r>
      <w:r w:rsidRPr="00580F63">
        <w:rPr>
          <w:lang w:val="fr-FR"/>
        </w:rPr>
        <w:t xml:space="preserve"> dont la masse totale admissible est inférieure ou égale à 2,5 tonnes et sur lesquels la hauteur du point R est égale ou inférieure à 700 mm, le signal de déclenchement est vérifié comme suit :</w:t>
      </w:r>
    </w:p>
    <w:p w:rsidR="00580F63" w:rsidRPr="00580F63" w:rsidRDefault="00580F63" w:rsidP="00F370E1">
      <w:pPr>
        <w:pStyle w:val="SingleTxtG"/>
        <w:ind w:left="2268" w:hanging="1134"/>
      </w:pPr>
      <w:r w:rsidRPr="00580F63">
        <w:rPr>
          <w:lang w:val="fr-FR"/>
        </w:rPr>
        <w:t>26.2.1.1.1</w:t>
      </w:r>
      <w:r w:rsidRPr="00580F63">
        <w:rPr>
          <w:lang w:val="fr-FR"/>
        </w:rPr>
        <w:tab/>
        <w:t>En cas de collision du véhicule conformément à l</w:t>
      </w:r>
      <w:r w:rsidR="0027011C">
        <w:rPr>
          <w:lang w:val="fr-FR"/>
        </w:rPr>
        <w:t>’</w:t>
      </w:r>
      <w:r w:rsidRPr="00580F63">
        <w:rPr>
          <w:lang w:val="fr-FR"/>
        </w:rPr>
        <w:t xml:space="preserve">annexe 3 du Règlement ONU </w:t>
      </w:r>
      <w:r w:rsidR="001E2829">
        <w:rPr>
          <w:lang w:val="fr-FR"/>
        </w:rPr>
        <w:t>No </w:t>
      </w:r>
      <w:r w:rsidRPr="00580F63">
        <w:rPr>
          <w:lang w:val="fr-FR"/>
        </w:rPr>
        <w:t>94 (Choc avant) et l</w:t>
      </w:r>
      <w:r w:rsidR="0027011C">
        <w:rPr>
          <w:lang w:val="fr-FR"/>
        </w:rPr>
        <w:t>’</w:t>
      </w:r>
      <w:r w:rsidRPr="00580F63">
        <w:rPr>
          <w:lang w:val="fr-FR"/>
        </w:rPr>
        <w:t xml:space="preserve">annexe 4 du Règlement ONU </w:t>
      </w:r>
      <w:r w:rsidR="001E2829">
        <w:rPr>
          <w:lang w:val="fr-FR"/>
        </w:rPr>
        <w:t>No </w:t>
      </w:r>
      <w:r w:rsidRPr="00580F63">
        <w:rPr>
          <w:lang w:val="fr-FR"/>
        </w:rPr>
        <w:t>95 (C</w:t>
      </w:r>
      <w:r w:rsidR="001E2829">
        <w:rPr>
          <w:lang w:val="fr-FR"/>
        </w:rPr>
        <w:t>hoc latéral) </w:t>
      </w:r>
      <w:r w:rsidRPr="00580F63">
        <w:rPr>
          <w:lang w:val="fr-FR"/>
        </w:rPr>
        <w:t>; ou</w:t>
      </w:r>
    </w:p>
    <w:p w:rsidR="00580F63" w:rsidRPr="00580F63" w:rsidRDefault="00580F63" w:rsidP="00F370E1">
      <w:pPr>
        <w:pStyle w:val="SingleTxtG"/>
        <w:ind w:left="2268" w:hanging="1134"/>
      </w:pPr>
      <w:r w:rsidRPr="00580F63">
        <w:rPr>
          <w:lang w:val="fr-FR"/>
        </w:rPr>
        <w:t>26.2.1.1.2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1E2829">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 xml:space="preserve">un choc avant (Règlement ONU </w:t>
      </w:r>
      <w:r w:rsidR="00E81607">
        <w:rPr>
          <w:lang w:val="fr-FR"/>
        </w:rPr>
        <w:t>No </w:t>
      </w:r>
      <w:r w:rsidRPr="00580F63">
        <w:rPr>
          <w:lang w:val="fr-FR"/>
        </w:rPr>
        <w:t>94) ou d</w:t>
      </w:r>
      <w:r w:rsidR="0027011C">
        <w:rPr>
          <w:lang w:val="fr-FR"/>
        </w:rPr>
        <w:t>’</w:t>
      </w:r>
      <w:r w:rsidRPr="00580F63">
        <w:rPr>
          <w:lang w:val="fr-FR"/>
        </w:rPr>
        <w:t xml:space="preserve">un choc latéral (Règlement ONU </w:t>
      </w:r>
      <w:r w:rsidR="001E2829">
        <w:rPr>
          <w:lang w:val="fr-FR"/>
        </w:rPr>
        <w:t>No </w:t>
      </w:r>
      <w:r w:rsidRPr="00580F63">
        <w:rPr>
          <w:lang w:val="fr-FR"/>
        </w:rPr>
        <w:t>95)</w:t>
      </w:r>
      <w:r w:rsidR="001E2829">
        <w:rPr>
          <w:lang w:val="fr-FR"/>
        </w:rPr>
        <w:t> </w:t>
      </w:r>
      <w:r w:rsidRPr="00580F63">
        <w:rPr>
          <w:lang w:val="fr-FR"/>
        </w:rPr>
        <w:t>:</w:t>
      </w:r>
    </w:p>
    <w:p w:rsidR="00580F63" w:rsidRPr="00580F63" w:rsidRDefault="00580F63" w:rsidP="001E2829">
      <w:pPr>
        <w:pStyle w:val="SingleTxtG"/>
        <w:ind w:left="2835" w:hanging="567"/>
      </w:pPr>
      <w:r w:rsidRPr="00580F63">
        <w:rPr>
          <w:lang w:val="fr-FR"/>
        </w:rPr>
        <w:t>a)</w:t>
      </w:r>
      <w:r w:rsidRPr="00580F63">
        <w:rPr>
          <w:lang w:val="fr-FR"/>
        </w:rPr>
        <w:tab/>
        <w:t>Un signal de déclenchement a été émis</w:t>
      </w:r>
      <w:r w:rsidR="001E2829">
        <w:rPr>
          <w:lang w:val="fr-FR"/>
        </w:rPr>
        <w:t> </w:t>
      </w:r>
      <w:r w:rsidRPr="00580F63">
        <w:rPr>
          <w:lang w:val="fr-FR"/>
        </w:rPr>
        <w:t>;</w:t>
      </w:r>
    </w:p>
    <w:p w:rsidR="00580F63" w:rsidRPr="00580F63" w:rsidRDefault="00580F63" w:rsidP="001E2829">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AECD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lastRenderedPageBreak/>
        <w:t>26.2.1.1.3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répondant aux prescriptions de l</w:t>
      </w:r>
      <w:r w:rsidR="0027011C">
        <w:rPr>
          <w:b/>
          <w:bCs/>
          <w:lang w:val="fr-FR"/>
        </w:rPr>
        <w:t>’</w:t>
      </w:r>
      <w:r w:rsidRPr="00580F63">
        <w:rPr>
          <w:b/>
          <w:bCs/>
          <w:lang w:val="fr-FR"/>
        </w:rPr>
        <w:t xml:space="preserve">annexe 3 du Règlement ONU </w:t>
      </w:r>
      <w:r w:rsidR="001E2829">
        <w:rPr>
          <w:b/>
          <w:bCs/>
          <w:lang w:val="fr-FR"/>
        </w:rPr>
        <w:t>No </w:t>
      </w:r>
      <w:r w:rsidRPr="00580F63">
        <w:rPr>
          <w:b/>
          <w:bCs/>
          <w:lang w:val="fr-FR"/>
        </w:rPr>
        <w:t>94 (Choc avant),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un signal de déclenchement est émis en cas de choc avant</w:t>
      </w:r>
      <w:r w:rsidR="001E2829">
        <w:rPr>
          <w:b/>
          <w:bCs/>
          <w:lang w:val="fr-FR"/>
        </w:rPr>
        <w:t> </w:t>
      </w:r>
      <w:r w:rsidRPr="00580F63">
        <w:rPr>
          <w:b/>
          <w:bCs/>
          <w:lang w:val="fr-FR"/>
        </w:rPr>
        <w:t>;</w:t>
      </w:r>
    </w:p>
    <w:p w:rsidR="00580F63" w:rsidRPr="00580F63" w:rsidRDefault="00580F63" w:rsidP="00F370E1">
      <w:pPr>
        <w:pStyle w:val="SingleTxtG"/>
        <w:ind w:left="2268" w:hanging="1134"/>
        <w:rPr>
          <w:b/>
        </w:rPr>
      </w:pPr>
      <w:r w:rsidRPr="00580F63">
        <w:rPr>
          <w:b/>
          <w:bCs/>
          <w:lang w:val="fr-FR"/>
        </w:rPr>
        <w:t>26.2.1.1.4</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1E2829">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un signal de déclenchement est émis en cas de choc latéral</w:t>
      </w:r>
      <w:r w:rsidR="001E2829">
        <w:rPr>
          <w:b/>
          <w:bCs/>
          <w:lang w:val="fr-FR"/>
        </w:rPr>
        <w:t> </w:t>
      </w:r>
      <w:r w:rsidRPr="00580F63">
        <w:rPr>
          <w:b/>
          <w:bCs/>
          <w:lang w:val="fr-FR"/>
        </w:rPr>
        <w:t>;</w:t>
      </w:r>
    </w:p>
    <w:p w:rsidR="00580F63" w:rsidRPr="00580F63" w:rsidRDefault="00580F63" w:rsidP="00F370E1">
      <w:pPr>
        <w:pStyle w:val="SingleTxtG"/>
        <w:ind w:left="2268" w:hanging="1134"/>
      </w:pPr>
      <w:r w:rsidRPr="00580F63">
        <w:rPr>
          <w:lang w:val="fr-FR"/>
        </w:rPr>
        <w:t>26.2.1.2</w:t>
      </w:r>
      <w:r w:rsidRPr="00580F63">
        <w:rPr>
          <w:lang w:val="fr-FR"/>
        </w:rPr>
        <w:tab/>
        <w:t>Dans le cas des véhicules de la catégorie M</w:t>
      </w:r>
      <w:r w:rsidRPr="00580F63">
        <w:rPr>
          <w:vertAlign w:val="subscript"/>
          <w:lang w:val="fr-FR"/>
        </w:rPr>
        <w:t>1</w:t>
      </w:r>
      <w:r w:rsidRPr="00580F63">
        <w:rPr>
          <w:lang w:val="fr-FR"/>
        </w:rPr>
        <w:t xml:space="preserve"> dont la masse totale admissible est inférieure ou égale à 2,5 tonnes et sur lesquels la hauteur du point R est supérieure à 700 mm, le signal de déclenchement est vérifié comme suit :</w:t>
      </w:r>
    </w:p>
    <w:p w:rsidR="00580F63" w:rsidRPr="00580F63" w:rsidRDefault="00580F63" w:rsidP="00F370E1">
      <w:pPr>
        <w:pStyle w:val="SingleTxtG"/>
        <w:ind w:left="2268" w:hanging="1134"/>
      </w:pPr>
      <w:r w:rsidRPr="00580F63">
        <w:rPr>
          <w:lang w:val="fr-FR"/>
        </w:rPr>
        <w:t>26.2.1.2.1</w:t>
      </w:r>
      <w:r w:rsidRPr="00580F63">
        <w:rPr>
          <w:lang w:val="fr-FR"/>
        </w:rPr>
        <w:tab/>
        <w:t>En cas de collision du véhicule conformément à l</w:t>
      </w:r>
      <w:r w:rsidR="0027011C">
        <w:rPr>
          <w:lang w:val="fr-FR"/>
        </w:rPr>
        <w:t>’</w:t>
      </w:r>
      <w:r w:rsidRPr="00580F63">
        <w:rPr>
          <w:lang w:val="fr-FR"/>
        </w:rPr>
        <w:t xml:space="preserve">annexe 3 du Règlement ONU </w:t>
      </w:r>
      <w:r w:rsidR="001E2829">
        <w:rPr>
          <w:lang w:val="fr-FR"/>
        </w:rPr>
        <w:t>No </w:t>
      </w:r>
      <w:r w:rsidRPr="00580F63">
        <w:rPr>
          <w:lang w:val="fr-FR"/>
        </w:rPr>
        <w:t>94 (Choc avant)</w:t>
      </w:r>
      <w:r w:rsidR="001E2829">
        <w:rPr>
          <w:lang w:val="fr-FR"/>
        </w:rPr>
        <w:t> </w:t>
      </w:r>
      <w:r w:rsidRPr="00580F63">
        <w:rPr>
          <w:lang w:val="fr-FR"/>
        </w:rPr>
        <w:t>; ou</w:t>
      </w:r>
    </w:p>
    <w:p w:rsidR="00580F63" w:rsidRPr="00580F63" w:rsidRDefault="00580F63" w:rsidP="00F370E1">
      <w:pPr>
        <w:pStyle w:val="SingleTxtG"/>
        <w:ind w:left="2268" w:hanging="1134"/>
      </w:pPr>
      <w:r w:rsidRPr="00580F63">
        <w:rPr>
          <w:lang w:val="fr-FR"/>
        </w:rPr>
        <w:t>26.2.1.2.2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1E2829">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 xml:space="preserve">un choc avant (Règlement ONU </w:t>
      </w:r>
      <w:r w:rsidR="001E2829">
        <w:rPr>
          <w:lang w:val="fr-FR"/>
        </w:rPr>
        <w:t>No </w:t>
      </w:r>
      <w:r w:rsidRPr="00580F63">
        <w:rPr>
          <w:lang w:val="fr-FR"/>
        </w:rPr>
        <w:t>94)</w:t>
      </w:r>
      <w:r w:rsidR="001E2829">
        <w:rPr>
          <w:lang w:val="fr-FR"/>
        </w:rPr>
        <w:t> </w:t>
      </w:r>
      <w:r w:rsidRPr="00580F63">
        <w:rPr>
          <w:lang w:val="fr-FR"/>
        </w:rPr>
        <w:t>:</w:t>
      </w:r>
    </w:p>
    <w:p w:rsidR="00580F63" w:rsidRPr="00580F63" w:rsidRDefault="00580F63" w:rsidP="001E2829">
      <w:pPr>
        <w:pStyle w:val="SingleTxtG"/>
        <w:ind w:left="2835" w:hanging="567"/>
      </w:pPr>
      <w:r w:rsidRPr="00580F63">
        <w:rPr>
          <w:lang w:val="fr-FR"/>
        </w:rPr>
        <w:t>a)</w:t>
      </w:r>
      <w:r w:rsidRPr="00580F63">
        <w:rPr>
          <w:lang w:val="fr-FR"/>
        </w:rPr>
        <w:tab/>
        <w:t>Un signal de déclenchement a été émis</w:t>
      </w:r>
      <w:r w:rsidR="001E2829">
        <w:rPr>
          <w:lang w:val="fr-FR"/>
        </w:rPr>
        <w:t> </w:t>
      </w:r>
      <w:r w:rsidRPr="00580F63">
        <w:rPr>
          <w:lang w:val="fr-FR"/>
        </w:rPr>
        <w:t>;</w:t>
      </w:r>
    </w:p>
    <w:p w:rsidR="00580F63" w:rsidRPr="00580F63" w:rsidRDefault="00580F63" w:rsidP="001E2829">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AECD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26.2.1.2.3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répondant aux prescriptions de l</w:t>
      </w:r>
      <w:r w:rsidR="0027011C">
        <w:rPr>
          <w:b/>
          <w:bCs/>
          <w:lang w:val="fr-FR"/>
        </w:rPr>
        <w:t>’</w:t>
      </w:r>
      <w:r w:rsidRPr="00580F63">
        <w:rPr>
          <w:b/>
          <w:bCs/>
          <w:lang w:val="fr-FR"/>
        </w:rPr>
        <w:t xml:space="preserve">annexe 3 du Règlement ONU </w:t>
      </w:r>
      <w:r w:rsidR="001E2829">
        <w:rPr>
          <w:b/>
          <w:bCs/>
          <w:lang w:val="fr-FR"/>
        </w:rPr>
        <w:t>No </w:t>
      </w:r>
      <w:r w:rsidRPr="00580F63">
        <w:rPr>
          <w:b/>
          <w:bCs/>
          <w:lang w:val="fr-FR"/>
        </w:rPr>
        <w:t>94 (Choc avant),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un signal de déclenchement est émis en cas de choc avant</w:t>
      </w:r>
      <w:r w:rsidR="001E2829">
        <w:rPr>
          <w:b/>
          <w:bCs/>
          <w:lang w:val="fr-FR"/>
        </w:rPr>
        <w:t> </w:t>
      </w:r>
      <w:r w:rsidRPr="00580F63">
        <w:rPr>
          <w:b/>
          <w:bCs/>
          <w:lang w:val="fr-FR"/>
        </w:rPr>
        <w:t>;</w:t>
      </w:r>
    </w:p>
    <w:p w:rsidR="00580F63" w:rsidRPr="00580F63" w:rsidRDefault="00580F63" w:rsidP="00F370E1">
      <w:pPr>
        <w:pStyle w:val="SingleTxtG"/>
        <w:ind w:left="2268" w:hanging="1134"/>
      </w:pPr>
      <w:r w:rsidRPr="00580F63">
        <w:rPr>
          <w:lang w:val="fr-FR"/>
        </w:rPr>
        <w:t>26.2.1.3</w:t>
      </w:r>
      <w:r w:rsidRPr="00580F63">
        <w:rPr>
          <w:lang w:val="fr-FR"/>
        </w:rPr>
        <w:tab/>
        <w:t>Dans le cas des véhicules de la catégorie M</w:t>
      </w:r>
      <w:r w:rsidRPr="00580F63">
        <w:rPr>
          <w:vertAlign w:val="subscript"/>
          <w:lang w:val="fr-FR"/>
        </w:rPr>
        <w:t>1</w:t>
      </w:r>
      <w:r w:rsidRPr="00580F63">
        <w:rPr>
          <w:lang w:val="fr-FR"/>
        </w:rPr>
        <w:t xml:space="preserve"> dont la masse totale admissible est supérieure à 2,5 tonnes et sur lesquels le point R est situé à une hauteur inférieure ou égale à 700</w:t>
      </w:r>
      <w:r w:rsidR="001E2829">
        <w:rPr>
          <w:lang w:val="fr-FR"/>
        </w:rPr>
        <w:t> </w:t>
      </w:r>
      <w:r w:rsidRPr="00580F63">
        <w:rPr>
          <w:lang w:val="fr-FR"/>
        </w:rPr>
        <w:t>mm, le signal de déclenchement est vérifié comme suit</w:t>
      </w:r>
      <w:r w:rsidR="001E2829">
        <w:rPr>
          <w:lang w:val="fr-FR"/>
        </w:rPr>
        <w:t> </w:t>
      </w:r>
      <w:r w:rsidRPr="00580F63">
        <w:rPr>
          <w:lang w:val="fr-FR"/>
        </w:rPr>
        <w:t>:</w:t>
      </w:r>
    </w:p>
    <w:p w:rsidR="00580F63" w:rsidRPr="00580F63" w:rsidRDefault="00580F63" w:rsidP="00F370E1">
      <w:pPr>
        <w:pStyle w:val="SingleTxtG"/>
        <w:ind w:left="2268" w:hanging="1134"/>
      </w:pPr>
      <w:r w:rsidRPr="00580F63">
        <w:rPr>
          <w:lang w:val="fr-FR"/>
        </w:rPr>
        <w:t>26.2.1.3.1</w:t>
      </w:r>
      <w:r w:rsidRPr="00580F63">
        <w:rPr>
          <w:lang w:val="fr-FR"/>
        </w:rPr>
        <w:tab/>
        <w:t>En cas de choc latéral conformément à l</w:t>
      </w:r>
      <w:r w:rsidR="0027011C">
        <w:rPr>
          <w:lang w:val="fr-FR"/>
        </w:rPr>
        <w:t>’</w:t>
      </w:r>
      <w:r w:rsidRPr="00580F63">
        <w:rPr>
          <w:lang w:val="fr-FR"/>
        </w:rPr>
        <w:t xml:space="preserve">annexe 4 du Règlement ONU </w:t>
      </w:r>
      <w:r w:rsidR="001E2829">
        <w:rPr>
          <w:lang w:val="fr-FR"/>
        </w:rPr>
        <w:t>No </w:t>
      </w:r>
      <w:r w:rsidRPr="00580F63">
        <w:rPr>
          <w:lang w:val="fr-FR"/>
        </w:rPr>
        <w:t>95</w:t>
      </w:r>
      <w:r w:rsidR="001E2829">
        <w:rPr>
          <w:lang w:val="fr-FR"/>
        </w:rPr>
        <w:t> </w:t>
      </w:r>
      <w:r w:rsidRPr="00580F63">
        <w:rPr>
          <w:lang w:val="fr-FR"/>
        </w:rPr>
        <w:t>;</w:t>
      </w:r>
      <w:r w:rsidR="001E2829">
        <w:rPr>
          <w:lang w:val="fr-FR"/>
        </w:rPr>
        <w:t xml:space="preserve"> ou</w:t>
      </w:r>
    </w:p>
    <w:p w:rsidR="00580F63" w:rsidRPr="00580F63" w:rsidRDefault="00580F63" w:rsidP="00F370E1">
      <w:pPr>
        <w:pStyle w:val="SingleTxtG"/>
        <w:ind w:left="2268" w:hanging="1134"/>
      </w:pPr>
      <w:r w:rsidRPr="00580F63">
        <w:rPr>
          <w:lang w:val="fr-FR"/>
        </w:rPr>
        <w:t>26.2.1.3.2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407785">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 xml:space="preserve">un choc latéral (Règlement ONU </w:t>
      </w:r>
      <w:r w:rsidR="00407785">
        <w:rPr>
          <w:lang w:val="fr-FR"/>
        </w:rPr>
        <w:t>No </w:t>
      </w:r>
      <w:r w:rsidRPr="00580F63">
        <w:rPr>
          <w:lang w:val="fr-FR"/>
        </w:rPr>
        <w:t>95)</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a)</w:t>
      </w:r>
      <w:r w:rsidRPr="00580F63">
        <w:rPr>
          <w:lang w:val="fr-FR"/>
        </w:rPr>
        <w:tab/>
        <w:t>Un sig</w:t>
      </w:r>
      <w:r w:rsidR="00407785">
        <w:rPr>
          <w:lang w:val="fr-FR"/>
        </w:rPr>
        <w:t>nal de déclenchement a été émis </w:t>
      </w:r>
      <w:r w:rsidRPr="00580F63">
        <w:rPr>
          <w:lang w:val="fr-FR"/>
        </w:rPr>
        <w:t>;</w:t>
      </w:r>
    </w:p>
    <w:p w:rsidR="00580F63" w:rsidRPr="00580F63" w:rsidRDefault="00580F63" w:rsidP="00407785">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AECD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26.2.1.3.3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407785">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un signal de déclenchement est émis en cas de choc latéral</w:t>
      </w:r>
      <w:r w:rsidR="00407785">
        <w:rPr>
          <w:b/>
          <w:bCs/>
          <w:lang w:val="fr-FR"/>
        </w:rPr>
        <w:t> </w:t>
      </w:r>
      <w:r w:rsidRPr="00580F63">
        <w:rPr>
          <w:b/>
          <w:bCs/>
          <w:lang w:val="fr-FR"/>
        </w:rPr>
        <w:t>;</w:t>
      </w:r>
    </w:p>
    <w:p w:rsidR="00580F63" w:rsidRPr="00580F63" w:rsidRDefault="00580F63" w:rsidP="00A00CD3">
      <w:pPr>
        <w:pStyle w:val="SingleTxtG"/>
        <w:keepNext/>
        <w:ind w:left="2268" w:hanging="1134"/>
      </w:pPr>
      <w:r w:rsidRPr="00580F63">
        <w:rPr>
          <w:lang w:val="fr-FR"/>
        </w:rPr>
        <w:lastRenderedPageBreak/>
        <w:t>26.2.1.4</w:t>
      </w:r>
      <w:r w:rsidRPr="00580F63">
        <w:rPr>
          <w:lang w:val="fr-FR"/>
        </w:rPr>
        <w:tab/>
        <w:t>Dans le cas des véhicules de la catégorie M</w:t>
      </w:r>
      <w:r w:rsidRPr="00580F63">
        <w:rPr>
          <w:vertAlign w:val="subscript"/>
          <w:lang w:val="fr-FR"/>
        </w:rPr>
        <w:t>1</w:t>
      </w:r>
      <w:r w:rsidRPr="00580F63">
        <w:rPr>
          <w:lang w:val="fr-FR"/>
        </w:rPr>
        <w:t xml:space="preserve"> dont la masse admissible totale dépasse 2,5 tonnes et sur lesquels le point R est situé à une hauteur supérieure à 700</w:t>
      </w:r>
      <w:r w:rsidR="00407785">
        <w:rPr>
          <w:lang w:val="fr-FR"/>
        </w:rPr>
        <w:t> </w:t>
      </w:r>
      <w:r w:rsidRPr="00580F63">
        <w:rPr>
          <w:lang w:val="fr-FR"/>
        </w:rPr>
        <w:t>mm</w:t>
      </w:r>
      <w:r w:rsidR="00407785">
        <w:rPr>
          <w:lang w:val="fr-FR"/>
        </w:rPr>
        <w:t> </w:t>
      </w:r>
      <w:r w:rsidRPr="00580F63">
        <w:rPr>
          <w:lang w:val="fr-FR"/>
        </w:rPr>
        <w:t>:</w:t>
      </w:r>
    </w:p>
    <w:p w:rsidR="00580F63" w:rsidRPr="00580F63" w:rsidRDefault="00580F63" w:rsidP="00F370E1">
      <w:pPr>
        <w:pStyle w:val="SingleTxtG"/>
        <w:ind w:left="2268" w:hanging="1134"/>
      </w:pPr>
      <w:r w:rsidRPr="00580F63">
        <w:rPr>
          <w:lang w:val="fr-FR"/>
        </w:rPr>
        <w:t>26.2.1.4.1</w:t>
      </w:r>
      <w:r w:rsidRPr="00580F63">
        <w:rPr>
          <w:lang w:val="fr-FR"/>
        </w:rPr>
        <w:tab/>
        <w:t>Le constructeur doit démontrer, documentation à l</w:t>
      </w:r>
      <w:r w:rsidR="0027011C">
        <w:rPr>
          <w:lang w:val="fr-FR"/>
        </w:rPr>
        <w:t>’</w:t>
      </w:r>
      <w:r w:rsidRPr="00580F63">
        <w:rPr>
          <w:lang w:val="fr-FR"/>
        </w:rPr>
        <w:t>appui (rapport, images, croquis ou preuves équivalentes) qu</w:t>
      </w:r>
      <w:r w:rsidR="0027011C">
        <w:rPr>
          <w:lang w:val="fr-FR"/>
        </w:rPr>
        <w:t>’</w:t>
      </w:r>
      <w:r w:rsidRPr="00580F63">
        <w:rPr>
          <w:lang w:val="fr-FR"/>
        </w:rPr>
        <w:t>un signal de déclenchement existe pour l</w:t>
      </w:r>
      <w:r w:rsidR="0027011C">
        <w:rPr>
          <w:lang w:val="fr-FR"/>
        </w:rPr>
        <w:t>’</w:t>
      </w:r>
      <w:r w:rsidRPr="00580F63">
        <w:rPr>
          <w:lang w:val="fr-FR"/>
        </w:rPr>
        <w:t>AECS.</w:t>
      </w:r>
    </w:p>
    <w:p w:rsidR="00580F63" w:rsidRPr="00580F63" w:rsidRDefault="00580F63" w:rsidP="00F370E1">
      <w:pPr>
        <w:pStyle w:val="SingleTxtG"/>
        <w:ind w:left="2268" w:hanging="1134"/>
        <w:rPr>
          <w:b/>
        </w:rPr>
      </w:pPr>
      <w:r w:rsidRPr="00580F63">
        <w:rPr>
          <w:b/>
          <w:bCs/>
          <w:lang w:val="fr-FR"/>
        </w:rPr>
        <w:t>26.2.1.1.3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avant ;</w:t>
      </w:r>
    </w:p>
    <w:p w:rsidR="00580F63" w:rsidRPr="00580F63" w:rsidRDefault="00580F63" w:rsidP="00F370E1">
      <w:pPr>
        <w:pStyle w:val="SingleTxtG"/>
        <w:ind w:left="2268" w:hanging="1134"/>
        <w:rPr>
          <w:b/>
        </w:rPr>
      </w:pPr>
      <w:r w:rsidRPr="00580F63">
        <w:rPr>
          <w:b/>
          <w:bCs/>
          <w:lang w:val="fr-FR"/>
        </w:rPr>
        <w:t>26.2.1.1.4</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latéral</w:t>
      </w:r>
      <w:r w:rsidR="00407785">
        <w:rPr>
          <w:b/>
          <w:bCs/>
          <w:lang w:val="fr-FR"/>
        </w:rPr>
        <w:t> </w:t>
      </w:r>
      <w:r w:rsidRPr="00580F63">
        <w:rPr>
          <w:b/>
          <w:bCs/>
          <w:lang w:val="fr-FR"/>
        </w:rPr>
        <w:t>;</w:t>
      </w:r>
    </w:p>
    <w:p w:rsidR="00580F63" w:rsidRPr="00580F63" w:rsidRDefault="00580F63" w:rsidP="00F370E1">
      <w:pPr>
        <w:pStyle w:val="SingleTxtG"/>
        <w:ind w:left="2268" w:hanging="1134"/>
      </w:pPr>
      <w:r w:rsidRPr="00580F63">
        <w:rPr>
          <w:lang w:val="fr-FR"/>
        </w:rPr>
        <w:t>26.2.2</w:t>
      </w:r>
      <w:r w:rsidRPr="00580F63">
        <w:rPr>
          <w:lang w:val="fr-FR"/>
        </w:rPr>
        <w:tab/>
        <w:t>Les véhicules de la catégorie N</w:t>
      </w:r>
      <w:r w:rsidRPr="00580F63">
        <w:rPr>
          <w:vertAlign w:val="subscript"/>
          <w:lang w:val="fr-FR"/>
        </w:rPr>
        <w:t>1</w:t>
      </w:r>
      <w:r w:rsidRPr="00580F63">
        <w:rPr>
          <w:lang w:val="fr-FR"/>
        </w:rPr>
        <w:t xml:space="preserve"> sont soumis aux prescriptions suivantes</w:t>
      </w:r>
      <w:r w:rsidR="00407785">
        <w:rPr>
          <w:lang w:val="fr-FR"/>
        </w:rPr>
        <w:t> </w:t>
      </w:r>
      <w:r w:rsidRPr="00580F63">
        <w:rPr>
          <w:lang w:val="fr-FR"/>
        </w:rPr>
        <w:t>:</w:t>
      </w:r>
    </w:p>
    <w:p w:rsidR="00580F63" w:rsidRPr="00580F63" w:rsidRDefault="00580F63" w:rsidP="00F370E1">
      <w:pPr>
        <w:pStyle w:val="SingleTxtG"/>
        <w:ind w:left="2268" w:hanging="1134"/>
      </w:pPr>
      <w:r w:rsidRPr="00580F63">
        <w:rPr>
          <w:lang w:val="fr-FR"/>
        </w:rPr>
        <w:t>26.2.2.1</w:t>
      </w:r>
      <w:r w:rsidRPr="00580F63">
        <w:rPr>
          <w:lang w:val="fr-FR"/>
        </w:rPr>
        <w:tab/>
        <w:t>Dans le cas des véhicules de la catégorie N</w:t>
      </w:r>
      <w:r w:rsidRPr="00580F63">
        <w:rPr>
          <w:vertAlign w:val="subscript"/>
          <w:lang w:val="fr-FR"/>
        </w:rPr>
        <w:t>1</w:t>
      </w:r>
      <w:r w:rsidRPr="00580F63">
        <w:rPr>
          <w:lang w:val="fr-FR"/>
        </w:rPr>
        <w:t xml:space="preserve"> sur lesquels le point R est situé à une hauteur inférieure ou égale à 700</w:t>
      </w:r>
      <w:r w:rsidR="00407785">
        <w:rPr>
          <w:lang w:val="fr-FR"/>
        </w:rPr>
        <w:t> </w:t>
      </w:r>
      <w:r w:rsidRPr="00580F63">
        <w:rPr>
          <w:lang w:val="fr-FR"/>
        </w:rPr>
        <w:t>mm, la vérification du signal de déclenchement s</w:t>
      </w:r>
      <w:r w:rsidR="0027011C">
        <w:rPr>
          <w:lang w:val="fr-FR"/>
        </w:rPr>
        <w:t>’</w:t>
      </w:r>
      <w:r w:rsidRPr="00580F63">
        <w:rPr>
          <w:lang w:val="fr-FR"/>
        </w:rPr>
        <w:t>effectue comme suit</w:t>
      </w:r>
      <w:r w:rsidR="00407785">
        <w:rPr>
          <w:lang w:val="fr-FR"/>
        </w:rPr>
        <w:t> </w:t>
      </w:r>
      <w:r w:rsidRPr="00580F63">
        <w:rPr>
          <w:lang w:val="fr-FR"/>
        </w:rPr>
        <w:t>:</w:t>
      </w:r>
    </w:p>
    <w:p w:rsidR="00580F63" w:rsidRPr="00580F63" w:rsidRDefault="00580F63" w:rsidP="00F370E1">
      <w:pPr>
        <w:pStyle w:val="SingleTxtG"/>
        <w:ind w:left="2268" w:hanging="1134"/>
      </w:pPr>
      <w:r w:rsidRPr="00580F63">
        <w:rPr>
          <w:lang w:val="fr-FR"/>
        </w:rPr>
        <w:t>26.2.2.1.1</w:t>
      </w:r>
      <w:r w:rsidRPr="00580F63">
        <w:rPr>
          <w:lang w:val="fr-FR"/>
        </w:rPr>
        <w:tab/>
        <w:t>Dans le cas d</w:t>
      </w:r>
      <w:r w:rsidR="0027011C">
        <w:rPr>
          <w:lang w:val="fr-FR"/>
        </w:rPr>
        <w:t>’</w:t>
      </w:r>
      <w:r w:rsidRPr="00580F63">
        <w:rPr>
          <w:lang w:val="fr-FR"/>
        </w:rPr>
        <w:t xml:space="preserve">un choc latéral conformément au Règlement ONU </w:t>
      </w:r>
      <w:r w:rsidR="00407785">
        <w:rPr>
          <w:lang w:val="fr-FR"/>
        </w:rPr>
        <w:t>No </w:t>
      </w:r>
      <w:r w:rsidRPr="00580F63">
        <w:rPr>
          <w:lang w:val="fr-FR"/>
        </w:rPr>
        <w:t>95</w:t>
      </w:r>
      <w:r w:rsidR="00407785">
        <w:rPr>
          <w:lang w:val="fr-FR"/>
        </w:rPr>
        <w:t> </w:t>
      </w:r>
      <w:r w:rsidRPr="00580F63">
        <w:rPr>
          <w:lang w:val="fr-FR"/>
        </w:rPr>
        <w:t>; ou</w:t>
      </w:r>
    </w:p>
    <w:p w:rsidR="00580F63" w:rsidRPr="00580F63" w:rsidRDefault="00580F63" w:rsidP="00F370E1">
      <w:pPr>
        <w:pStyle w:val="SingleTxtG"/>
        <w:ind w:left="2268" w:hanging="1134"/>
      </w:pPr>
      <w:r w:rsidRPr="00580F63">
        <w:rPr>
          <w:lang w:val="fr-FR"/>
        </w:rPr>
        <w:t>26.2.2.1.2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homologués en vertu des Règlements ONU </w:t>
      </w:r>
      <w:r w:rsidR="00407785">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documents équivalents) que lors d</w:t>
      </w:r>
      <w:r w:rsidR="0027011C">
        <w:rPr>
          <w:lang w:val="fr-FR"/>
        </w:rPr>
        <w:t>’</w:t>
      </w:r>
      <w:r w:rsidRPr="00580F63">
        <w:rPr>
          <w:lang w:val="fr-FR"/>
        </w:rPr>
        <w:t xml:space="preserve">un essai de choc latéral (Règlement ONU </w:t>
      </w:r>
      <w:r w:rsidR="00407785">
        <w:rPr>
          <w:lang w:val="fr-FR"/>
        </w:rPr>
        <w:t>No </w:t>
      </w:r>
      <w:r w:rsidRPr="00580F63">
        <w:rPr>
          <w:lang w:val="fr-FR"/>
        </w:rPr>
        <w:t>95)</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a)</w:t>
      </w:r>
      <w:r w:rsidRPr="00580F63">
        <w:rPr>
          <w:lang w:val="fr-FR"/>
        </w:rPr>
        <w:tab/>
        <w:t>Un signal de déclenchement a été émis</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AECD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26.2.2.1.3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407785">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 xml:space="preserve">un signal de déclenchement </w:t>
      </w:r>
      <w:r w:rsidR="00407785">
        <w:rPr>
          <w:b/>
          <w:bCs/>
          <w:lang w:val="fr-FR"/>
        </w:rPr>
        <w:t>est émis en cas de choc latéral </w:t>
      </w:r>
      <w:r w:rsidRPr="00580F63">
        <w:rPr>
          <w:b/>
          <w:bCs/>
          <w:lang w:val="fr-FR"/>
        </w:rPr>
        <w:t>;</w:t>
      </w:r>
    </w:p>
    <w:p w:rsidR="00580F63" w:rsidRPr="00580F63" w:rsidRDefault="00580F63" w:rsidP="00F370E1">
      <w:pPr>
        <w:pStyle w:val="SingleTxtG"/>
        <w:ind w:left="2268" w:hanging="1134"/>
      </w:pPr>
      <w:r w:rsidRPr="00580F63">
        <w:rPr>
          <w:lang w:val="fr-FR"/>
        </w:rPr>
        <w:t>26.2.2.2</w:t>
      </w:r>
      <w:r w:rsidRPr="00580F63">
        <w:rPr>
          <w:lang w:val="fr-FR"/>
        </w:rPr>
        <w:tab/>
        <w:t>Dans le cas des véhicules de la catégorie N</w:t>
      </w:r>
      <w:r w:rsidRPr="00580F63">
        <w:rPr>
          <w:vertAlign w:val="subscript"/>
          <w:lang w:val="fr-FR"/>
        </w:rPr>
        <w:t>1</w:t>
      </w:r>
      <w:r w:rsidRPr="00580F63">
        <w:rPr>
          <w:lang w:val="fr-FR"/>
        </w:rPr>
        <w:t xml:space="preserve"> sur lesquels le point R est situé</w:t>
      </w:r>
      <w:r w:rsidR="00407785">
        <w:rPr>
          <w:lang w:val="fr-FR"/>
        </w:rPr>
        <w:t xml:space="preserve"> à une hauteur supérieure à 700 </w:t>
      </w:r>
      <w:r w:rsidRPr="00580F63">
        <w:rPr>
          <w:lang w:val="fr-FR"/>
        </w:rPr>
        <w:t>mm</w:t>
      </w:r>
      <w:r w:rsidR="00407785">
        <w:rPr>
          <w:lang w:val="fr-FR"/>
        </w:rPr>
        <w:t> </w:t>
      </w:r>
      <w:r w:rsidRPr="00580F63">
        <w:rPr>
          <w:lang w:val="fr-FR"/>
        </w:rPr>
        <w:t>:</w:t>
      </w:r>
    </w:p>
    <w:p w:rsidR="00580F63" w:rsidRPr="00580F63" w:rsidRDefault="00580F63" w:rsidP="00F370E1">
      <w:pPr>
        <w:pStyle w:val="SingleTxtG"/>
        <w:ind w:left="2268" w:hanging="1134"/>
      </w:pPr>
      <w:r w:rsidRPr="00580F63">
        <w:rPr>
          <w:lang w:val="fr-FR"/>
        </w:rPr>
        <w:t>26.2.2.2.1</w:t>
      </w:r>
      <w:r w:rsidRPr="00580F63">
        <w:rPr>
          <w:lang w:val="fr-FR"/>
        </w:rPr>
        <w:tab/>
        <w:t>Le constructeur doit démontrer, documentation à l</w:t>
      </w:r>
      <w:r w:rsidR="0027011C">
        <w:rPr>
          <w:lang w:val="fr-FR"/>
        </w:rPr>
        <w:t>’</w:t>
      </w:r>
      <w:r w:rsidRPr="00580F63">
        <w:rPr>
          <w:lang w:val="fr-FR"/>
        </w:rPr>
        <w:t>appui (rapport, images, croquis ou preuves équivalentes) qu</w:t>
      </w:r>
      <w:r w:rsidR="0027011C">
        <w:rPr>
          <w:lang w:val="fr-FR"/>
        </w:rPr>
        <w:t>’</w:t>
      </w:r>
      <w:r w:rsidRPr="00580F63">
        <w:rPr>
          <w:lang w:val="fr-FR"/>
        </w:rPr>
        <w:t>un signal de déclenchement existe pour l</w:t>
      </w:r>
      <w:r w:rsidR="0027011C">
        <w:rPr>
          <w:lang w:val="fr-FR"/>
        </w:rPr>
        <w:t>’</w:t>
      </w:r>
      <w:r w:rsidRPr="00580F63">
        <w:rPr>
          <w:lang w:val="fr-FR"/>
        </w:rPr>
        <w:t>AECS.</w:t>
      </w:r>
    </w:p>
    <w:p w:rsidR="00580F63" w:rsidRPr="00580F63" w:rsidRDefault="00580F63" w:rsidP="00F370E1">
      <w:pPr>
        <w:pStyle w:val="SingleTxtG"/>
        <w:ind w:left="2268" w:hanging="1134"/>
        <w:rPr>
          <w:b/>
        </w:rPr>
      </w:pPr>
      <w:r w:rsidRPr="00E81607">
        <w:rPr>
          <w:b/>
          <w:lang w:val="fr-FR"/>
        </w:rPr>
        <w:t>26.2.2.2.2</w:t>
      </w:r>
      <w:r w:rsidRPr="00E81607">
        <w:rPr>
          <w:b/>
          <w:lang w:val="fr-FR"/>
        </w:rPr>
        <w:tab/>
      </w:r>
      <w:r w:rsidRPr="00E81607">
        <w:rPr>
          <w:b/>
          <w:bCs/>
          <w:lang w:val="fr-FR"/>
        </w:rPr>
        <w:t>Lorsque le véhicule n</w:t>
      </w:r>
      <w:r w:rsidR="0027011C" w:rsidRPr="00E81607">
        <w:rPr>
          <w:b/>
          <w:bCs/>
          <w:lang w:val="fr-FR"/>
        </w:rPr>
        <w:t>’</w:t>
      </w:r>
      <w:r w:rsidRPr="00E81607">
        <w:rPr>
          <w:b/>
          <w:bCs/>
          <w:lang w:val="fr-FR"/>
        </w:rPr>
        <w:t>est</w:t>
      </w:r>
      <w:r w:rsidRPr="00580F63">
        <w:rPr>
          <w:b/>
          <w:bCs/>
          <w:lang w:val="fr-FR"/>
        </w:rPr>
        <w:t xml:space="preserve"> pas équipé d</w:t>
      </w:r>
      <w:r w:rsidR="0027011C">
        <w:rPr>
          <w:b/>
          <w:bCs/>
          <w:lang w:val="fr-FR"/>
        </w:rPr>
        <w:t>’</w:t>
      </w:r>
      <w:r w:rsidRPr="00580F63">
        <w:rPr>
          <w:b/>
          <w:bCs/>
          <w:lang w:val="fr-FR"/>
        </w:rPr>
        <w:t>un système de retenue frontal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avant</w:t>
      </w:r>
      <w:r w:rsidR="00407785">
        <w:rPr>
          <w:b/>
          <w:bCs/>
          <w:lang w:val="fr-FR"/>
        </w:rPr>
        <w:t> </w:t>
      </w:r>
      <w:r w:rsidRPr="00580F63">
        <w:rPr>
          <w:b/>
          <w:bCs/>
          <w:lang w:val="fr-FR"/>
        </w:rPr>
        <w:t>;</w:t>
      </w:r>
    </w:p>
    <w:p w:rsidR="00580F63" w:rsidRPr="00580F63" w:rsidRDefault="00580F63" w:rsidP="00F370E1">
      <w:pPr>
        <w:pStyle w:val="SingleTxtG"/>
        <w:ind w:left="2268" w:hanging="1134"/>
      </w:pPr>
      <w:r w:rsidRPr="00E81607">
        <w:rPr>
          <w:b/>
          <w:lang w:val="fr-FR"/>
        </w:rPr>
        <w:t>26.2.2.2.3</w:t>
      </w:r>
      <w:r w:rsidRPr="00E81607">
        <w:rPr>
          <w:b/>
          <w:lang w:val="fr-FR"/>
        </w:rPr>
        <w:tab/>
      </w:r>
      <w:r w:rsidRPr="00E81607">
        <w:rPr>
          <w:b/>
          <w:bCs/>
          <w:lang w:val="fr-FR"/>
        </w:rPr>
        <w:t>Lorsque le véhicule n</w:t>
      </w:r>
      <w:r w:rsidR="0027011C" w:rsidRPr="00E81607">
        <w:rPr>
          <w:b/>
          <w:bCs/>
          <w:lang w:val="fr-FR"/>
        </w:rPr>
        <w:t>’</w:t>
      </w:r>
      <w:r w:rsidRPr="00E81607">
        <w:rPr>
          <w:b/>
          <w:bCs/>
          <w:lang w:val="fr-FR"/>
        </w:rPr>
        <w:t>est pas équipé d</w:t>
      </w:r>
      <w:r w:rsidR="0027011C" w:rsidRPr="00E81607">
        <w:rPr>
          <w:b/>
          <w:bCs/>
          <w:lang w:val="fr-FR"/>
        </w:rPr>
        <w:t>’</w:t>
      </w:r>
      <w:r w:rsidRPr="00E81607">
        <w:rPr>
          <w:b/>
          <w:bCs/>
          <w:lang w:val="fr-FR"/>
        </w:rPr>
        <w:t>un système de retenue latéral à déclenchement automatique, il</w:t>
      </w:r>
      <w:r w:rsidRPr="00580F63">
        <w:rPr>
          <w:b/>
          <w:bCs/>
          <w:lang w:val="fr-FR"/>
        </w:rPr>
        <w:t xml:space="preserve">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latéral</w:t>
      </w:r>
      <w:r w:rsidR="00407785">
        <w:rPr>
          <w:b/>
          <w:bCs/>
          <w:lang w:val="fr-FR"/>
        </w:rPr>
        <w:t> </w:t>
      </w:r>
      <w:r w:rsidRPr="00580F63">
        <w:rPr>
          <w:b/>
          <w:bCs/>
          <w:lang w:val="fr-FR"/>
        </w:rPr>
        <w:t>;</w:t>
      </w:r>
    </w:p>
    <w:p w:rsidR="00580F63" w:rsidRPr="00580F63" w:rsidRDefault="00580F63" w:rsidP="00F370E1">
      <w:pPr>
        <w:pStyle w:val="SingleTxtG"/>
      </w:pPr>
      <w:r w:rsidRPr="00580F63">
        <w:rPr>
          <w:i/>
          <w:iCs/>
          <w:lang w:val="fr-FR"/>
        </w:rPr>
        <w:t>Partie III, paragraphes 35.5.1 à 35.5.2.2.3</w:t>
      </w:r>
      <w:r w:rsidRPr="00407785">
        <w:rPr>
          <w:iCs/>
          <w:lang w:val="fr-FR"/>
        </w:rPr>
        <w:t>,</w:t>
      </w:r>
      <w:r w:rsidR="00407785">
        <w:rPr>
          <w:lang w:val="fr-FR"/>
        </w:rPr>
        <w:t xml:space="preserve"> lire </w:t>
      </w:r>
      <w:r w:rsidRPr="00580F63">
        <w:rPr>
          <w:lang w:val="fr-FR"/>
        </w:rPr>
        <w:t>:</w:t>
      </w:r>
    </w:p>
    <w:p w:rsidR="00580F63" w:rsidRPr="00580F63" w:rsidRDefault="00407785" w:rsidP="00F370E1">
      <w:pPr>
        <w:pStyle w:val="SingleTxtG"/>
        <w:ind w:left="2268" w:hanging="1134"/>
      </w:pPr>
      <w:r>
        <w:rPr>
          <w:lang w:val="fr-FR"/>
        </w:rPr>
        <w:t>« </w:t>
      </w:r>
      <w:r w:rsidR="00580F63" w:rsidRPr="00580F63">
        <w:rPr>
          <w:lang w:val="fr-FR"/>
        </w:rPr>
        <w:t>35.5.1</w:t>
      </w:r>
      <w:r w:rsidR="00580F63" w:rsidRPr="00580F63">
        <w:rPr>
          <w:lang w:val="fr-FR"/>
        </w:rPr>
        <w:tab/>
        <w:t>Les véhicules de la catégorie M</w:t>
      </w:r>
      <w:r w:rsidR="00580F63" w:rsidRPr="00580F63">
        <w:rPr>
          <w:vertAlign w:val="subscript"/>
          <w:lang w:val="fr-FR"/>
        </w:rPr>
        <w:t>1</w:t>
      </w:r>
      <w:r w:rsidR="00580F63" w:rsidRPr="00580F63">
        <w:rPr>
          <w:lang w:val="fr-FR"/>
        </w:rPr>
        <w:t xml:space="preserve"> sont soumis aux prescriptions suivantes</w:t>
      </w:r>
      <w:r>
        <w:rPr>
          <w:lang w:val="fr-FR"/>
        </w:rPr>
        <w:t> </w:t>
      </w:r>
      <w:r w:rsidR="00580F63" w:rsidRPr="00580F63">
        <w:rPr>
          <w:lang w:val="fr-FR"/>
        </w:rPr>
        <w:t>:</w:t>
      </w:r>
    </w:p>
    <w:p w:rsidR="00580F63" w:rsidRPr="00580F63" w:rsidRDefault="00580F63" w:rsidP="00F370E1">
      <w:pPr>
        <w:pStyle w:val="SingleTxtG"/>
        <w:ind w:left="2268" w:hanging="1134"/>
      </w:pPr>
      <w:r w:rsidRPr="00580F63">
        <w:rPr>
          <w:lang w:val="fr-FR"/>
        </w:rPr>
        <w:t>35.5.1.1</w:t>
      </w:r>
      <w:r w:rsidRPr="00580F63">
        <w:rPr>
          <w:lang w:val="fr-FR"/>
        </w:rPr>
        <w:tab/>
        <w:t>Dans le cas des véhicules de la catégorie M</w:t>
      </w:r>
      <w:r w:rsidRPr="00580F63">
        <w:rPr>
          <w:vertAlign w:val="subscript"/>
          <w:lang w:val="fr-FR"/>
        </w:rPr>
        <w:t>1</w:t>
      </w:r>
      <w:r w:rsidRPr="00580F63">
        <w:rPr>
          <w:lang w:val="fr-FR"/>
        </w:rPr>
        <w:t xml:space="preserve"> dont la masse totale admissibl</w:t>
      </w:r>
      <w:r w:rsidR="00407785">
        <w:rPr>
          <w:lang w:val="fr-FR"/>
        </w:rPr>
        <w:t xml:space="preserve">e </w:t>
      </w:r>
      <w:r w:rsidR="00407785" w:rsidRPr="00491D35">
        <w:rPr>
          <w:spacing w:val="-4"/>
          <w:lang w:val="fr-FR"/>
        </w:rPr>
        <w:t xml:space="preserve">est inférieure ou égale à 2,5 </w:t>
      </w:r>
      <w:r w:rsidRPr="00491D35">
        <w:rPr>
          <w:spacing w:val="-4"/>
          <w:lang w:val="fr-FR"/>
        </w:rPr>
        <w:t>tonnes et sur lesquels la hauteur du point R est</w:t>
      </w:r>
      <w:r w:rsidRPr="00580F63">
        <w:rPr>
          <w:lang w:val="fr-FR"/>
        </w:rPr>
        <w:t xml:space="preserve"> égale ou inférieure à 700 mm, le signal de déclenchement est vérifié comme suit :</w:t>
      </w:r>
    </w:p>
    <w:p w:rsidR="00580F63" w:rsidRPr="00580F63" w:rsidRDefault="00580F63" w:rsidP="00F370E1">
      <w:pPr>
        <w:pStyle w:val="SingleTxtG"/>
        <w:ind w:left="2268" w:hanging="1134"/>
      </w:pPr>
      <w:r w:rsidRPr="00580F63">
        <w:rPr>
          <w:lang w:val="fr-FR"/>
        </w:rPr>
        <w:t>35.5.1.1.1</w:t>
      </w:r>
      <w:r w:rsidRPr="00580F63">
        <w:rPr>
          <w:lang w:val="fr-FR"/>
        </w:rPr>
        <w:tab/>
        <w:t>En cas de collision du véhicule conformément à l</w:t>
      </w:r>
      <w:r w:rsidR="0027011C">
        <w:rPr>
          <w:lang w:val="fr-FR"/>
        </w:rPr>
        <w:t>’</w:t>
      </w:r>
      <w:r w:rsidRPr="00580F63">
        <w:rPr>
          <w:lang w:val="fr-FR"/>
        </w:rPr>
        <w:t xml:space="preserve">annexe 3 du Règlement ONU </w:t>
      </w:r>
      <w:r w:rsidR="00407785">
        <w:rPr>
          <w:lang w:val="fr-FR"/>
        </w:rPr>
        <w:t>No </w:t>
      </w:r>
      <w:r w:rsidRPr="00580F63">
        <w:rPr>
          <w:lang w:val="fr-FR"/>
        </w:rPr>
        <w:t xml:space="preserve">94 (Choc avant) </w:t>
      </w:r>
      <w:r w:rsidR="00407785">
        <w:rPr>
          <w:lang w:val="fr-FR"/>
        </w:rPr>
        <w:t>et l</w:t>
      </w:r>
      <w:r w:rsidR="0027011C">
        <w:rPr>
          <w:lang w:val="fr-FR"/>
        </w:rPr>
        <w:t>’</w:t>
      </w:r>
      <w:r w:rsidR="00407785">
        <w:rPr>
          <w:lang w:val="fr-FR"/>
        </w:rPr>
        <w:t>annexe 4 du Règlement ONU No </w:t>
      </w:r>
      <w:r w:rsidRPr="00580F63">
        <w:rPr>
          <w:lang w:val="fr-FR"/>
        </w:rPr>
        <w:t>95 (C</w:t>
      </w:r>
      <w:r w:rsidR="00407785">
        <w:rPr>
          <w:lang w:val="fr-FR"/>
        </w:rPr>
        <w:t>hoc latéral) </w:t>
      </w:r>
      <w:r w:rsidRPr="00580F63">
        <w:rPr>
          <w:lang w:val="fr-FR"/>
        </w:rPr>
        <w:t>; ou</w:t>
      </w:r>
    </w:p>
    <w:p w:rsidR="00580F63" w:rsidRPr="00580F63" w:rsidRDefault="00580F63" w:rsidP="00F370E1">
      <w:pPr>
        <w:pStyle w:val="SingleTxtG"/>
        <w:ind w:left="2268" w:hanging="1134"/>
      </w:pPr>
      <w:r w:rsidRPr="00580F63">
        <w:rPr>
          <w:lang w:val="fr-FR"/>
        </w:rPr>
        <w:lastRenderedPageBreak/>
        <w:t>35.5.1.1.2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407785">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un choc avant (Règl</w:t>
      </w:r>
      <w:r w:rsidR="00407785">
        <w:rPr>
          <w:lang w:val="fr-FR"/>
        </w:rPr>
        <w:t>ement ONU No </w:t>
      </w:r>
      <w:r w:rsidRPr="00580F63">
        <w:rPr>
          <w:lang w:val="fr-FR"/>
        </w:rPr>
        <w:t>94) ou d</w:t>
      </w:r>
      <w:r w:rsidR="0027011C">
        <w:rPr>
          <w:lang w:val="fr-FR"/>
        </w:rPr>
        <w:t>’</w:t>
      </w:r>
      <w:r w:rsidRPr="00580F63">
        <w:rPr>
          <w:lang w:val="fr-FR"/>
        </w:rPr>
        <w:t xml:space="preserve">un choc latéral (Règlement ONU </w:t>
      </w:r>
      <w:r w:rsidR="00407785">
        <w:rPr>
          <w:lang w:val="fr-FR"/>
        </w:rPr>
        <w:t>No </w:t>
      </w:r>
      <w:r w:rsidRPr="00580F63">
        <w:rPr>
          <w:lang w:val="fr-FR"/>
        </w:rPr>
        <w:t>95)</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a)</w:t>
      </w:r>
      <w:r w:rsidRPr="00580F63">
        <w:rPr>
          <w:lang w:val="fr-FR"/>
        </w:rPr>
        <w:tab/>
        <w:t>Un signal de déclenchement a été émis</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AECS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35.5.1.1.3</w:t>
      </w:r>
      <w:r w:rsidRPr="00580F63">
        <w:rPr>
          <w:lang w:val="fr-FR"/>
        </w:rPr>
        <w:tab/>
      </w:r>
      <w:r w:rsidRPr="00580F63">
        <w:rPr>
          <w:b/>
          <w:bCs/>
        </w:rPr>
        <w:t>Lorsque le véhicule n</w:t>
      </w:r>
      <w:r w:rsidR="0027011C">
        <w:rPr>
          <w:b/>
          <w:bCs/>
        </w:rPr>
        <w:t>’</w:t>
      </w:r>
      <w:r w:rsidRPr="00580F63">
        <w:rPr>
          <w:b/>
          <w:bCs/>
        </w:rPr>
        <w:t>est pas équipé d</w:t>
      </w:r>
      <w:r w:rsidR="0027011C">
        <w:rPr>
          <w:b/>
          <w:bCs/>
        </w:rPr>
        <w:t>’</w:t>
      </w:r>
      <w:r w:rsidRPr="00580F63">
        <w:rPr>
          <w:b/>
          <w:bCs/>
        </w:rPr>
        <w:t>un système de retenue frontal à déclenchement automatique répondant aux prescriptions de l</w:t>
      </w:r>
      <w:r w:rsidR="0027011C">
        <w:rPr>
          <w:b/>
          <w:bCs/>
        </w:rPr>
        <w:t>’</w:t>
      </w:r>
      <w:r w:rsidRPr="00580F63">
        <w:rPr>
          <w:b/>
          <w:bCs/>
        </w:rPr>
        <w:t xml:space="preserve">annexe 3 du Règlement ONU </w:t>
      </w:r>
      <w:r w:rsidR="00407785">
        <w:rPr>
          <w:b/>
          <w:bCs/>
        </w:rPr>
        <w:t>No </w:t>
      </w:r>
      <w:r w:rsidRPr="00580F63">
        <w:rPr>
          <w:b/>
          <w:bCs/>
        </w:rPr>
        <w:t>94 (Choc avant), il n</w:t>
      </w:r>
      <w:r w:rsidR="0027011C">
        <w:rPr>
          <w:b/>
          <w:bCs/>
        </w:rPr>
        <w:t>’</w:t>
      </w:r>
      <w:r w:rsidRPr="00580F63">
        <w:rPr>
          <w:b/>
          <w:bCs/>
        </w:rPr>
        <w:t>est pas nécessaire de vérifier ou de démontrer qu</w:t>
      </w:r>
      <w:r w:rsidR="0027011C">
        <w:rPr>
          <w:b/>
          <w:bCs/>
        </w:rPr>
        <w:t>’</w:t>
      </w:r>
      <w:r w:rsidRPr="00580F63">
        <w:rPr>
          <w:b/>
          <w:bCs/>
        </w:rPr>
        <w:t>un signal de déclenchement est émis en cas de choc avant</w:t>
      </w:r>
      <w:r w:rsidR="00407785">
        <w:rPr>
          <w:b/>
          <w:bCs/>
        </w:rPr>
        <w:t> </w:t>
      </w:r>
      <w:r w:rsidRPr="00580F63">
        <w:rPr>
          <w:b/>
          <w:bCs/>
        </w:rPr>
        <w:t>;</w:t>
      </w:r>
    </w:p>
    <w:p w:rsidR="00580F63" w:rsidRPr="00580F63" w:rsidRDefault="00580F63" w:rsidP="00F370E1">
      <w:pPr>
        <w:pStyle w:val="SingleTxtG"/>
        <w:ind w:left="2268" w:hanging="1134"/>
        <w:rPr>
          <w:b/>
        </w:rPr>
      </w:pPr>
      <w:r w:rsidRPr="00580F63">
        <w:rPr>
          <w:b/>
          <w:bCs/>
          <w:lang w:val="fr-FR"/>
        </w:rPr>
        <w:t>35.5.1.1.4</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407785">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 xml:space="preserve">un signal de déclenchement </w:t>
      </w:r>
      <w:r w:rsidR="00407785">
        <w:rPr>
          <w:b/>
          <w:bCs/>
          <w:lang w:val="fr-FR"/>
        </w:rPr>
        <w:t>est émis en cas de choc latéral </w:t>
      </w:r>
      <w:r w:rsidRPr="00580F63">
        <w:rPr>
          <w:b/>
          <w:bCs/>
          <w:lang w:val="fr-FR"/>
        </w:rPr>
        <w:t>;</w:t>
      </w:r>
    </w:p>
    <w:p w:rsidR="00580F63" w:rsidRPr="00580F63" w:rsidRDefault="00580F63" w:rsidP="00F370E1">
      <w:pPr>
        <w:pStyle w:val="SingleTxtG"/>
        <w:ind w:left="2268" w:hanging="1134"/>
      </w:pPr>
      <w:r w:rsidRPr="00580F63">
        <w:rPr>
          <w:lang w:val="fr-FR"/>
        </w:rPr>
        <w:t>35.5.1.2</w:t>
      </w:r>
      <w:r w:rsidRPr="00580F63">
        <w:rPr>
          <w:lang w:val="fr-FR"/>
        </w:rPr>
        <w:tab/>
        <w:t>Dans le cas des véhicules de la catégorie M</w:t>
      </w:r>
      <w:r w:rsidRPr="00580F63">
        <w:rPr>
          <w:vertAlign w:val="subscript"/>
          <w:lang w:val="fr-FR"/>
        </w:rPr>
        <w:t>1</w:t>
      </w:r>
      <w:r w:rsidRPr="00580F63">
        <w:rPr>
          <w:lang w:val="fr-FR"/>
        </w:rPr>
        <w:t xml:space="preserve"> dont la masse totale admissible est inférieure ou égale à 2,5 tonnes et sur lesquels la hauteur du point R est supérieure à 700</w:t>
      </w:r>
      <w:r w:rsidR="00407785">
        <w:rPr>
          <w:lang w:val="fr-FR"/>
        </w:rPr>
        <w:t> </w:t>
      </w:r>
      <w:r w:rsidRPr="00580F63">
        <w:rPr>
          <w:lang w:val="fr-FR"/>
        </w:rPr>
        <w:t>mm, le signal de déclenchement est vérifié comme suit</w:t>
      </w:r>
      <w:r w:rsidR="00407785">
        <w:rPr>
          <w:lang w:val="fr-FR"/>
        </w:rPr>
        <w:t> </w:t>
      </w:r>
      <w:r w:rsidRPr="00580F63">
        <w:rPr>
          <w:lang w:val="fr-FR"/>
        </w:rPr>
        <w:t>:</w:t>
      </w:r>
    </w:p>
    <w:p w:rsidR="00580F63" w:rsidRPr="00580F63" w:rsidRDefault="00580F63" w:rsidP="00F370E1">
      <w:pPr>
        <w:pStyle w:val="SingleTxtG"/>
        <w:ind w:left="2268" w:hanging="1134"/>
      </w:pPr>
      <w:r w:rsidRPr="00580F63">
        <w:rPr>
          <w:lang w:val="fr-FR"/>
        </w:rPr>
        <w:t>35.5.1.2.1</w:t>
      </w:r>
      <w:r w:rsidRPr="00580F63">
        <w:rPr>
          <w:lang w:val="fr-FR"/>
        </w:rPr>
        <w:tab/>
        <w:t>En cas de collision du véhicule conformément à l</w:t>
      </w:r>
      <w:r w:rsidR="0027011C">
        <w:rPr>
          <w:lang w:val="fr-FR"/>
        </w:rPr>
        <w:t>’</w:t>
      </w:r>
      <w:r w:rsidRPr="00580F63">
        <w:rPr>
          <w:lang w:val="fr-FR"/>
        </w:rPr>
        <w:t xml:space="preserve">annexe 3 du Règlement ONU </w:t>
      </w:r>
      <w:r w:rsidR="00407785">
        <w:rPr>
          <w:lang w:val="fr-FR"/>
        </w:rPr>
        <w:t>No </w:t>
      </w:r>
      <w:r w:rsidRPr="00580F63">
        <w:rPr>
          <w:lang w:val="fr-FR"/>
        </w:rPr>
        <w:t>94 (Choc avant)</w:t>
      </w:r>
      <w:r w:rsidR="00407785">
        <w:rPr>
          <w:lang w:val="fr-FR"/>
        </w:rPr>
        <w:t> </w:t>
      </w:r>
      <w:r w:rsidRPr="00580F63">
        <w:rPr>
          <w:lang w:val="fr-FR"/>
        </w:rPr>
        <w:t xml:space="preserve">; ou </w:t>
      </w:r>
    </w:p>
    <w:p w:rsidR="00580F63" w:rsidRPr="00580F63" w:rsidRDefault="00580F63" w:rsidP="00F370E1">
      <w:pPr>
        <w:pStyle w:val="SingleTxtG"/>
        <w:ind w:left="2268" w:hanging="1134"/>
      </w:pPr>
      <w:r w:rsidRPr="00580F63">
        <w:rPr>
          <w:lang w:val="fr-FR"/>
        </w:rPr>
        <w:t>35.5.1.2.2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407785">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 xml:space="preserve">un choc avant (Règlement ONU </w:t>
      </w:r>
      <w:r w:rsidR="00407785">
        <w:rPr>
          <w:lang w:val="fr-FR"/>
        </w:rPr>
        <w:t>No </w:t>
      </w:r>
      <w:r w:rsidRPr="00580F63">
        <w:rPr>
          <w:lang w:val="fr-FR"/>
        </w:rPr>
        <w:t>94)</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a)</w:t>
      </w:r>
      <w:r w:rsidRPr="00580F63">
        <w:rPr>
          <w:lang w:val="fr-FR"/>
        </w:rPr>
        <w:tab/>
        <w:t>Un signal de déclenchement a été émis</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AECS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35.5.1.2.3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répondant aux prescriptions de l</w:t>
      </w:r>
      <w:r w:rsidR="0027011C">
        <w:rPr>
          <w:b/>
          <w:bCs/>
          <w:lang w:val="fr-FR"/>
        </w:rPr>
        <w:t>’</w:t>
      </w:r>
      <w:r w:rsidRPr="00580F63">
        <w:rPr>
          <w:b/>
          <w:bCs/>
          <w:lang w:val="fr-FR"/>
        </w:rPr>
        <w:t xml:space="preserve">annexe 3 du Règlement ONU </w:t>
      </w:r>
      <w:r w:rsidR="00407785">
        <w:rPr>
          <w:b/>
          <w:bCs/>
          <w:lang w:val="fr-FR"/>
        </w:rPr>
        <w:t>No </w:t>
      </w:r>
      <w:r w:rsidRPr="00580F63">
        <w:rPr>
          <w:b/>
          <w:bCs/>
          <w:lang w:val="fr-FR"/>
        </w:rPr>
        <w:t>94 (Choc avant),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un signal de déclenchement est émis en cas de choc avant</w:t>
      </w:r>
      <w:r w:rsidR="00407785">
        <w:rPr>
          <w:b/>
          <w:bCs/>
          <w:lang w:val="fr-FR"/>
        </w:rPr>
        <w:t> </w:t>
      </w:r>
      <w:r w:rsidRPr="00580F63">
        <w:rPr>
          <w:b/>
          <w:bCs/>
          <w:lang w:val="fr-FR"/>
        </w:rPr>
        <w:t>;</w:t>
      </w:r>
    </w:p>
    <w:p w:rsidR="00580F63" w:rsidRPr="00580F63" w:rsidRDefault="00580F63" w:rsidP="00F370E1">
      <w:pPr>
        <w:pStyle w:val="SingleTxtG"/>
        <w:ind w:left="2268" w:hanging="1134"/>
      </w:pPr>
      <w:r w:rsidRPr="00580F63">
        <w:rPr>
          <w:lang w:val="fr-FR"/>
        </w:rPr>
        <w:t>35.5.1.3</w:t>
      </w:r>
      <w:r w:rsidRPr="00580F63">
        <w:rPr>
          <w:lang w:val="fr-FR"/>
        </w:rPr>
        <w:tab/>
        <w:t>Dans le cas des véhicules de la catégorie M</w:t>
      </w:r>
      <w:r w:rsidRPr="00407785">
        <w:rPr>
          <w:vertAlign w:val="subscript"/>
          <w:lang w:val="fr-FR"/>
        </w:rPr>
        <w:t>1</w:t>
      </w:r>
      <w:r w:rsidRPr="00580F63">
        <w:rPr>
          <w:lang w:val="fr-FR"/>
        </w:rPr>
        <w:t xml:space="preserve"> dont la masse totale admissible est supérieure à 2,5 tonnes et sur lesquels le point R est situé à une hauteur inférieure ou égale à 700</w:t>
      </w:r>
      <w:r w:rsidR="00407785">
        <w:rPr>
          <w:lang w:val="fr-FR"/>
        </w:rPr>
        <w:t> </w:t>
      </w:r>
      <w:r w:rsidRPr="00580F63">
        <w:rPr>
          <w:lang w:val="fr-FR"/>
        </w:rPr>
        <w:t>mm, le signal de décle</w:t>
      </w:r>
      <w:r w:rsidR="00407785">
        <w:rPr>
          <w:lang w:val="fr-FR"/>
        </w:rPr>
        <w:t>nchement est vérifié comme suit </w:t>
      </w:r>
      <w:r w:rsidRPr="00580F63">
        <w:rPr>
          <w:lang w:val="fr-FR"/>
        </w:rPr>
        <w:t>:</w:t>
      </w:r>
    </w:p>
    <w:p w:rsidR="00580F63" w:rsidRPr="00580F63" w:rsidRDefault="00580F63" w:rsidP="00F370E1">
      <w:pPr>
        <w:pStyle w:val="SingleTxtG"/>
        <w:ind w:left="2268" w:hanging="1134"/>
      </w:pPr>
      <w:r w:rsidRPr="00580F63">
        <w:rPr>
          <w:lang w:val="fr-FR"/>
        </w:rPr>
        <w:t>35.5.1.3.1</w:t>
      </w:r>
      <w:r w:rsidRPr="00580F63">
        <w:rPr>
          <w:lang w:val="fr-FR"/>
        </w:rPr>
        <w:tab/>
        <w:t>En cas de choc latéral conformément à l</w:t>
      </w:r>
      <w:r w:rsidR="0027011C">
        <w:rPr>
          <w:lang w:val="fr-FR"/>
        </w:rPr>
        <w:t>’</w:t>
      </w:r>
      <w:r w:rsidRPr="00580F63">
        <w:rPr>
          <w:lang w:val="fr-FR"/>
        </w:rPr>
        <w:t xml:space="preserve">annexe 4 du Règlement ONU </w:t>
      </w:r>
      <w:r w:rsidR="00407785">
        <w:rPr>
          <w:lang w:val="fr-FR"/>
        </w:rPr>
        <w:t>No </w:t>
      </w:r>
      <w:r w:rsidRPr="00580F63">
        <w:rPr>
          <w:lang w:val="fr-FR"/>
        </w:rPr>
        <w:t>95</w:t>
      </w:r>
      <w:r w:rsidR="00407785">
        <w:rPr>
          <w:lang w:val="fr-FR"/>
        </w:rPr>
        <w:t> </w:t>
      </w:r>
      <w:r w:rsidRPr="00580F63">
        <w:rPr>
          <w:lang w:val="fr-FR"/>
        </w:rPr>
        <w:t>; ou</w:t>
      </w:r>
    </w:p>
    <w:p w:rsidR="00580F63" w:rsidRPr="00580F63" w:rsidRDefault="00580F63" w:rsidP="00F370E1">
      <w:pPr>
        <w:pStyle w:val="SingleTxtG"/>
        <w:ind w:left="2268" w:hanging="1134"/>
      </w:pPr>
      <w:r w:rsidRPr="00580F63">
        <w:rPr>
          <w:lang w:val="fr-FR"/>
        </w:rPr>
        <w:t>35.5.1.3.2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accordée en vertu des Règlements ONU </w:t>
      </w:r>
      <w:r w:rsidR="00407785">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éléments équivalents) que lors d</w:t>
      </w:r>
      <w:r w:rsidR="0027011C">
        <w:rPr>
          <w:lang w:val="fr-FR"/>
        </w:rPr>
        <w:t>’</w:t>
      </w:r>
      <w:r w:rsidRPr="00580F63">
        <w:rPr>
          <w:lang w:val="fr-FR"/>
        </w:rPr>
        <w:t xml:space="preserve">un choc latéral (Règlement ONU </w:t>
      </w:r>
      <w:r w:rsidR="00407785">
        <w:rPr>
          <w:lang w:val="fr-FR"/>
        </w:rPr>
        <w:t>No </w:t>
      </w:r>
      <w:r w:rsidRPr="00580F63">
        <w:rPr>
          <w:lang w:val="fr-FR"/>
        </w:rPr>
        <w:t>95)</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t>a)</w:t>
      </w:r>
      <w:r w:rsidRPr="00580F63">
        <w:rPr>
          <w:lang w:val="fr-FR"/>
        </w:rPr>
        <w:tab/>
        <w:t>Un signal de déclenchement a été émis</w:t>
      </w:r>
      <w:r w:rsidR="00407785">
        <w:rPr>
          <w:lang w:val="fr-FR"/>
        </w:rPr>
        <w:t> </w:t>
      </w:r>
      <w:r w:rsidRPr="00580F63">
        <w:rPr>
          <w:lang w:val="fr-FR"/>
        </w:rPr>
        <w:t>;</w:t>
      </w:r>
    </w:p>
    <w:p w:rsidR="00580F63" w:rsidRPr="00580F63" w:rsidRDefault="00580F63" w:rsidP="00407785">
      <w:pPr>
        <w:pStyle w:val="SingleTxtG"/>
        <w:ind w:left="2835" w:hanging="567"/>
      </w:pPr>
      <w:r w:rsidRPr="00580F63">
        <w:rPr>
          <w:lang w:val="fr-FR"/>
        </w:rPr>
        <w:lastRenderedPageBreak/>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AECS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35.5.1.3.3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27011C">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 xml:space="preserve">un signal de déclenchement </w:t>
      </w:r>
      <w:r w:rsidR="0027011C">
        <w:rPr>
          <w:b/>
          <w:bCs/>
          <w:lang w:val="fr-FR"/>
        </w:rPr>
        <w:t>est émis en cas de choc latéral </w:t>
      </w:r>
      <w:r w:rsidRPr="00580F63">
        <w:rPr>
          <w:b/>
          <w:bCs/>
          <w:lang w:val="fr-FR"/>
        </w:rPr>
        <w:t>;</w:t>
      </w:r>
    </w:p>
    <w:p w:rsidR="00580F63" w:rsidRPr="00580F63" w:rsidRDefault="00580F63" w:rsidP="00F370E1">
      <w:pPr>
        <w:pStyle w:val="SingleTxtG"/>
        <w:ind w:left="2268" w:hanging="1134"/>
      </w:pPr>
      <w:r w:rsidRPr="00580F63">
        <w:rPr>
          <w:lang w:val="fr-FR"/>
        </w:rPr>
        <w:t>35.5.1.4</w:t>
      </w:r>
      <w:r w:rsidRPr="00580F63">
        <w:rPr>
          <w:lang w:val="fr-FR"/>
        </w:rPr>
        <w:tab/>
        <w:t>Dans le cas des véhicules de la catégorie M</w:t>
      </w:r>
      <w:r w:rsidRPr="0027011C">
        <w:rPr>
          <w:vertAlign w:val="subscript"/>
          <w:lang w:val="fr-FR"/>
        </w:rPr>
        <w:t>1</w:t>
      </w:r>
      <w:r w:rsidRPr="00580F63">
        <w:rPr>
          <w:lang w:val="fr-FR"/>
        </w:rPr>
        <w:t xml:space="preserve"> dont la masse admissible totale dépasse 2,5 tonnes et sur lesquels le point R est situé à </w:t>
      </w:r>
      <w:r w:rsidR="0027011C">
        <w:rPr>
          <w:lang w:val="fr-FR"/>
        </w:rPr>
        <w:t>une hauteur supérieure à 700 mm </w:t>
      </w:r>
      <w:r w:rsidRPr="00580F63">
        <w:rPr>
          <w:lang w:val="fr-FR"/>
        </w:rPr>
        <w:t>:</w:t>
      </w:r>
    </w:p>
    <w:p w:rsidR="00580F63" w:rsidRPr="00580F63" w:rsidRDefault="00580F63" w:rsidP="00F370E1">
      <w:pPr>
        <w:pStyle w:val="SingleTxtG"/>
        <w:ind w:left="2268" w:hanging="1134"/>
      </w:pPr>
      <w:r w:rsidRPr="00580F63">
        <w:rPr>
          <w:lang w:val="fr-FR"/>
        </w:rPr>
        <w:t>35.5.1.4.1</w:t>
      </w:r>
      <w:r w:rsidRPr="00580F63">
        <w:rPr>
          <w:lang w:val="fr-FR"/>
        </w:rPr>
        <w:tab/>
        <w:t>Le constructeur doit démontrer, documentation à l</w:t>
      </w:r>
      <w:r w:rsidR="0027011C">
        <w:rPr>
          <w:lang w:val="fr-FR"/>
        </w:rPr>
        <w:t>’</w:t>
      </w:r>
      <w:r w:rsidRPr="00580F63">
        <w:rPr>
          <w:lang w:val="fr-FR"/>
        </w:rPr>
        <w:t>appui (rapport, images, croquis ou preuves équivalentes) qu</w:t>
      </w:r>
      <w:r w:rsidR="0027011C">
        <w:rPr>
          <w:lang w:val="fr-FR"/>
        </w:rPr>
        <w:t>’</w:t>
      </w:r>
      <w:r w:rsidRPr="00580F63">
        <w:rPr>
          <w:lang w:val="fr-FR"/>
        </w:rPr>
        <w:t>un signal de déclenchement existe pour l</w:t>
      </w:r>
      <w:r w:rsidR="0027011C">
        <w:rPr>
          <w:lang w:val="fr-FR"/>
        </w:rPr>
        <w:t>’</w:t>
      </w:r>
      <w:r w:rsidRPr="00580F63">
        <w:rPr>
          <w:lang w:val="fr-FR"/>
        </w:rPr>
        <w:t>AECS.</w:t>
      </w:r>
    </w:p>
    <w:p w:rsidR="00580F63" w:rsidRPr="00580F63" w:rsidRDefault="00580F63" w:rsidP="00F370E1">
      <w:pPr>
        <w:pStyle w:val="SingleTxtG"/>
        <w:ind w:left="2268" w:hanging="1134"/>
        <w:rPr>
          <w:b/>
        </w:rPr>
      </w:pPr>
      <w:r w:rsidRPr="00580F63">
        <w:rPr>
          <w:b/>
          <w:bCs/>
          <w:lang w:val="fr-FR"/>
        </w:rPr>
        <w:t>35.5.1.4.2</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avant</w:t>
      </w:r>
      <w:r w:rsidR="0027011C">
        <w:rPr>
          <w:b/>
          <w:bCs/>
          <w:lang w:val="fr-FR"/>
        </w:rPr>
        <w:t> </w:t>
      </w:r>
      <w:r w:rsidRPr="00580F63">
        <w:rPr>
          <w:b/>
          <w:bCs/>
          <w:lang w:val="fr-FR"/>
        </w:rPr>
        <w:t>;</w:t>
      </w:r>
    </w:p>
    <w:p w:rsidR="00580F63" w:rsidRPr="00580F63" w:rsidRDefault="00580F63" w:rsidP="00F370E1">
      <w:pPr>
        <w:pStyle w:val="SingleTxtG"/>
        <w:ind w:left="2268" w:hanging="1134"/>
        <w:rPr>
          <w:b/>
        </w:rPr>
      </w:pPr>
      <w:r w:rsidRPr="00580F63">
        <w:rPr>
          <w:b/>
          <w:bCs/>
          <w:lang w:val="fr-FR"/>
        </w:rPr>
        <w:t>35.5.1.4.3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 xml:space="preserve">un signal de déclenchement </w:t>
      </w:r>
      <w:r w:rsidR="0027011C">
        <w:rPr>
          <w:b/>
          <w:bCs/>
          <w:lang w:val="fr-FR"/>
        </w:rPr>
        <w:t>est émis en cas de choc latéral </w:t>
      </w:r>
      <w:r w:rsidRPr="00580F63">
        <w:rPr>
          <w:b/>
          <w:bCs/>
          <w:lang w:val="fr-FR"/>
        </w:rPr>
        <w:t>;</w:t>
      </w:r>
    </w:p>
    <w:p w:rsidR="00580F63" w:rsidRPr="00580F63" w:rsidRDefault="00580F63" w:rsidP="00F370E1">
      <w:pPr>
        <w:pStyle w:val="SingleTxtG"/>
        <w:ind w:left="2268" w:hanging="1134"/>
      </w:pPr>
      <w:r w:rsidRPr="00580F63">
        <w:rPr>
          <w:lang w:val="fr-FR"/>
        </w:rPr>
        <w:t>35.5.2</w:t>
      </w:r>
      <w:r w:rsidRPr="00580F63">
        <w:rPr>
          <w:lang w:val="fr-FR"/>
        </w:rPr>
        <w:tab/>
        <w:t>Les véhicules de la catégorie N</w:t>
      </w:r>
      <w:r w:rsidRPr="00580F63">
        <w:rPr>
          <w:vertAlign w:val="subscript"/>
          <w:lang w:val="fr-FR"/>
        </w:rPr>
        <w:t>1</w:t>
      </w:r>
      <w:r w:rsidRPr="00580F63">
        <w:rPr>
          <w:lang w:val="fr-FR"/>
        </w:rPr>
        <w:t xml:space="preserve"> sont soumis aux prescriptions suivantes</w:t>
      </w:r>
      <w:r w:rsidR="0027011C">
        <w:rPr>
          <w:lang w:val="fr-FR"/>
        </w:rPr>
        <w:t> </w:t>
      </w:r>
      <w:r w:rsidRPr="00580F63">
        <w:rPr>
          <w:lang w:val="fr-FR"/>
        </w:rPr>
        <w:t>:</w:t>
      </w:r>
    </w:p>
    <w:p w:rsidR="00580F63" w:rsidRPr="00580F63" w:rsidRDefault="00580F63" w:rsidP="00F370E1">
      <w:pPr>
        <w:pStyle w:val="SingleTxtG"/>
        <w:ind w:left="2268" w:hanging="1134"/>
      </w:pPr>
      <w:r w:rsidRPr="00580F63">
        <w:rPr>
          <w:lang w:val="fr-FR"/>
        </w:rPr>
        <w:t>35.5.2.1</w:t>
      </w:r>
      <w:r w:rsidRPr="00580F63">
        <w:rPr>
          <w:lang w:val="fr-FR"/>
        </w:rPr>
        <w:tab/>
        <w:t>Dans le cas des véhicules de la catégorie N</w:t>
      </w:r>
      <w:r w:rsidRPr="00580F63">
        <w:rPr>
          <w:vertAlign w:val="subscript"/>
          <w:lang w:val="fr-FR"/>
        </w:rPr>
        <w:t>1</w:t>
      </w:r>
      <w:r w:rsidRPr="00580F63">
        <w:rPr>
          <w:lang w:val="fr-FR"/>
        </w:rPr>
        <w:t xml:space="preserve"> sur lesquels le point R est situé à une ha</w:t>
      </w:r>
      <w:r w:rsidR="0027011C">
        <w:rPr>
          <w:lang w:val="fr-FR"/>
        </w:rPr>
        <w:t>uteur inférieure ou égale à 700 </w:t>
      </w:r>
      <w:r w:rsidRPr="00580F63">
        <w:rPr>
          <w:lang w:val="fr-FR"/>
        </w:rPr>
        <w:t>mm, la vérification du signal de décl</w:t>
      </w:r>
      <w:r w:rsidR="0027011C">
        <w:rPr>
          <w:lang w:val="fr-FR"/>
        </w:rPr>
        <w:t>enchement s’effectue comme suit </w:t>
      </w:r>
      <w:r w:rsidRPr="00580F63">
        <w:rPr>
          <w:lang w:val="fr-FR"/>
        </w:rPr>
        <w:t xml:space="preserve">: </w:t>
      </w:r>
    </w:p>
    <w:p w:rsidR="00580F63" w:rsidRPr="00580F63" w:rsidRDefault="00580F63" w:rsidP="00F370E1">
      <w:pPr>
        <w:pStyle w:val="SingleTxtG"/>
        <w:ind w:left="2268" w:hanging="1134"/>
      </w:pPr>
      <w:r w:rsidRPr="00580F63">
        <w:rPr>
          <w:lang w:val="fr-FR"/>
        </w:rPr>
        <w:t>35.5.2.1.1</w:t>
      </w:r>
      <w:r w:rsidRPr="00580F63">
        <w:rPr>
          <w:lang w:val="fr-FR"/>
        </w:rPr>
        <w:tab/>
        <w:t>Dans le cas d</w:t>
      </w:r>
      <w:r w:rsidR="0027011C">
        <w:rPr>
          <w:lang w:val="fr-FR"/>
        </w:rPr>
        <w:t>’</w:t>
      </w:r>
      <w:r w:rsidRPr="00580F63">
        <w:rPr>
          <w:lang w:val="fr-FR"/>
        </w:rPr>
        <w:t xml:space="preserve">un choc latéral conformément au Règlement ONU </w:t>
      </w:r>
      <w:r w:rsidR="0027011C">
        <w:rPr>
          <w:lang w:val="fr-FR"/>
        </w:rPr>
        <w:t>No </w:t>
      </w:r>
      <w:r w:rsidRPr="00580F63">
        <w:rPr>
          <w:lang w:val="fr-FR"/>
        </w:rPr>
        <w:t>95</w:t>
      </w:r>
      <w:r w:rsidR="0027011C">
        <w:rPr>
          <w:lang w:val="fr-FR"/>
        </w:rPr>
        <w:t> </w:t>
      </w:r>
      <w:r w:rsidRPr="00580F63">
        <w:rPr>
          <w:lang w:val="fr-FR"/>
        </w:rPr>
        <w:t xml:space="preserve">; ou </w:t>
      </w:r>
    </w:p>
    <w:p w:rsidR="00580F63" w:rsidRPr="00580F63" w:rsidRDefault="00580F63" w:rsidP="00F370E1">
      <w:pPr>
        <w:pStyle w:val="SingleTxtG"/>
        <w:ind w:left="2268" w:hanging="1134"/>
      </w:pPr>
      <w:r w:rsidRPr="00580F63">
        <w:rPr>
          <w:lang w:val="fr-FR"/>
        </w:rPr>
        <w:t>35.5.2.1.2</w:t>
      </w:r>
      <w:r w:rsidRPr="00580F63">
        <w:rPr>
          <w:lang w:val="fr-FR"/>
        </w:rPr>
        <w:tab/>
        <w:t>Dans le cas de l</w:t>
      </w:r>
      <w:r w:rsidR="0027011C">
        <w:rPr>
          <w:lang w:val="fr-FR"/>
        </w:rPr>
        <w:t>’</w:t>
      </w:r>
      <w:r w:rsidRPr="00580F63">
        <w:rPr>
          <w:lang w:val="fr-FR"/>
        </w:rPr>
        <w:t>extension d</w:t>
      </w:r>
      <w:r w:rsidR="0027011C">
        <w:rPr>
          <w:lang w:val="fr-FR"/>
        </w:rPr>
        <w:t>’</w:t>
      </w:r>
      <w:r w:rsidRPr="00580F63">
        <w:rPr>
          <w:lang w:val="fr-FR"/>
        </w:rPr>
        <w:t>homologations de type en vertu du présent Règlement ou dans le cas de l</w:t>
      </w:r>
      <w:r w:rsidR="0027011C">
        <w:rPr>
          <w:lang w:val="fr-FR"/>
        </w:rPr>
        <w:t>’</w:t>
      </w:r>
      <w:r w:rsidRPr="00580F63">
        <w:rPr>
          <w:lang w:val="fr-FR"/>
        </w:rPr>
        <w:t xml:space="preserve">homologation de types de véhicules déjà homologués en vertu des Règlements ONU </w:t>
      </w:r>
      <w:r w:rsidR="0027011C">
        <w:rPr>
          <w:lang w:val="fr-FR"/>
        </w:rPr>
        <w:t>Nos </w:t>
      </w:r>
      <w:r w:rsidRPr="00580F63">
        <w:rPr>
          <w:lang w:val="fr-FR"/>
        </w:rPr>
        <w:t>94 ou 95 avant l</w:t>
      </w:r>
      <w:r w:rsidR="0027011C">
        <w:rPr>
          <w:lang w:val="fr-FR"/>
        </w:rPr>
        <w:t>’</w:t>
      </w:r>
      <w:r w:rsidRPr="00580F63">
        <w:rPr>
          <w:lang w:val="fr-FR"/>
        </w:rPr>
        <w:t>entrée en vigueur du présent Règlement, lorsqu</w:t>
      </w:r>
      <w:r w:rsidR="0027011C">
        <w:rPr>
          <w:lang w:val="fr-FR"/>
        </w:rPr>
        <w:t>’</w:t>
      </w:r>
      <w:r w:rsidRPr="00580F63">
        <w:rPr>
          <w:lang w:val="fr-FR"/>
        </w:rPr>
        <w:t>il est démontré, documentation existante à l</w:t>
      </w:r>
      <w:r w:rsidR="0027011C">
        <w:rPr>
          <w:lang w:val="fr-FR"/>
        </w:rPr>
        <w:t>’</w:t>
      </w:r>
      <w:r w:rsidRPr="00580F63">
        <w:rPr>
          <w:lang w:val="fr-FR"/>
        </w:rPr>
        <w:t>appui (rapport, images, données de simulation ou documents équivalents) que lors d</w:t>
      </w:r>
      <w:r w:rsidR="0027011C">
        <w:rPr>
          <w:lang w:val="fr-FR"/>
        </w:rPr>
        <w:t>’</w:t>
      </w:r>
      <w:r w:rsidRPr="00580F63">
        <w:rPr>
          <w:lang w:val="fr-FR"/>
        </w:rPr>
        <w:t xml:space="preserve">un essai de choc avant (Règlement ONU </w:t>
      </w:r>
      <w:r w:rsidR="0027011C">
        <w:rPr>
          <w:lang w:val="fr-FR"/>
        </w:rPr>
        <w:t>No </w:t>
      </w:r>
      <w:r w:rsidRPr="00580F63">
        <w:rPr>
          <w:lang w:val="fr-FR"/>
        </w:rPr>
        <w:t xml:space="preserve">94) ou de choc latéral (Règlement ONU </w:t>
      </w:r>
      <w:r w:rsidR="0027011C">
        <w:rPr>
          <w:lang w:val="fr-FR"/>
        </w:rPr>
        <w:t>No </w:t>
      </w:r>
      <w:r w:rsidRPr="00580F63">
        <w:rPr>
          <w:lang w:val="fr-FR"/>
        </w:rPr>
        <w:t>95)</w:t>
      </w:r>
      <w:r w:rsidR="0027011C">
        <w:rPr>
          <w:lang w:val="fr-FR"/>
        </w:rPr>
        <w:t> </w:t>
      </w:r>
      <w:r w:rsidRPr="00580F63">
        <w:rPr>
          <w:lang w:val="fr-FR"/>
        </w:rPr>
        <w:t>:</w:t>
      </w:r>
    </w:p>
    <w:p w:rsidR="00580F63" w:rsidRPr="00580F63" w:rsidRDefault="00580F63" w:rsidP="0027011C">
      <w:pPr>
        <w:pStyle w:val="SingleTxtG"/>
        <w:ind w:left="2835" w:hanging="567"/>
      </w:pPr>
      <w:r w:rsidRPr="00580F63">
        <w:rPr>
          <w:lang w:val="fr-FR"/>
        </w:rPr>
        <w:t>a)</w:t>
      </w:r>
      <w:r w:rsidRPr="00580F63">
        <w:rPr>
          <w:lang w:val="fr-FR"/>
        </w:rPr>
        <w:tab/>
        <w:t>Un sig</w:t>
      </w:r>
      <w:r w:rsidR="0027011C">
        <w:rPr>
          <w:lang w:val="fr-FR"/>
        </w:rPr>
        <w:t>nal de déclenchement a été émis </w:t>
      </w:r>
      <w:r w:rsidRPr="00580F63">
        <w:rPr>
          <w:lang w:val="fr-FR"/>
        </w:rPr>
        <w:t>;</w:t>
      </w:r>
    </w:p>
    <w:p w:rsidR="00580F63" w:rsidRPr="00580F63" w:rsidRDefault="00580F63" w:rsidP="0027011C">
      <w:pPr>
        <w:pStyle w:val="SingleTxtG"/>
        <w:ind w:left="2835" w:hanging="567"/>
      </w:pPr>
      <w:r w:rsidRPr="00580F63">
        <w:rPr>
          <w:lang w:val="fr-FR"/>
        </w:rPr>
        <w:t>b)</w:t>
      </w:r>
      <w:r w:rsidRPr="00580F63">
        <w:rPr>
          <w:lang w:val="fr-FR"/>
        </w:rPr>
        <w:tab/>
        <w:t>L</w:t>
      </w:r>
      <w:r w:rsidR="0027011C">
        <w:rPr>
          <w:lang w:val="fr-FR"/>
        </w:rPr>
        <w:t>’</w:t>
      </w:r>
      <w:r w:rsidRPr="00580F63">
        <w:rPr>
          <w:lang w:val="fr-FR"/>
        </w:rPr>
        <w:t>installation de l</w:t>
      </w:r>
      <w:r w:rsidR="0027011C">
        <w:rPr>
          <w:lang w:val="fr-FR"/>
        </w:rPr>
        <w:t>’</w:t>
      </w:r>
      <w:r w:rsidRPr="00580F63">
        <w:rPr>
          <w:lang w:val="fr-FR"/>
        </w:rPr>
        <w:t>AECD n</w:t>
      </w:r>
      <w:r w:rsidR="0027011C">
        <w:rPr>
          <w:lang w:val="fr-FR"/>
        </w:rPr>
        <w:t>’</w:t>
      </w:r>
      <w:r w:rsidRPr="00580F63">
        <w:rPr>
          <w:lang w:val="fr-FR"/>
        </w:rPr>
        <w:t>est pas perturbée par le choc subi par le véhicule.</w:t>
      </w:r>
    </w:p>
    <w:p w:rsidR="00580F63" w:rsidRPr="00580F63" w:rsidRDefault="00580F63" w:rsidP="00F370E1">
      <w:pPr>
        <w:pStyle w:val="SingleTxtG"/>
        <w:ind w:left="2268" w:hanging="1134"/>
        <w:rPr>
          <w:b/>
        </w:rPr>
      </w:pPr>
      <w:r w:rsidRPr="00580F63">
        <w:rPr>
          <w:b/>
          <w:bCs/>
          <w:lang w:val="fr-FR"/>
        </w:rPr>
        <w:t>35.5.2.1.3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répondant aux prescriptions de l</w:t>
      </w:r>
      <w:r w:rsidR="0027011C">
        <w:rPr>
          <w:b/>
          <w:bCs/>
          <w:lang w:val="fr-FR"/>
        </w:rPr>
        <w:t>’</w:t>
      </w:r>
      <w:r w:rsidRPr="00580F63">
        <w:rPr>
          <w:b/>
          <w:bCs/>
          <w:lang w:val="fr-FR"/>
        </w:rPr>
        <w:t xml:space="preserve">annexe 4 du Règlement ONU </w:t>
      </w:r>
      <w:r w:rsidR="0027011C">
        <w:rPr>
          <w:b/>
          <w:bCs/>
          <w:lang w:val="fr-FR"/>
        </w:rPr>
        <w:t>No </w:t>
      </w:r>
      <w:r w:rsidRPr="00580F63">
        <w:rPr>
          <w:b/>
          <w:bCs/>
          <w:lang w:val="fr-FR"/>
        </w:rPr>
        <w:t>95 (Choc latéral), il n</w:t>
      </w:r>
      <w:r w:rsidR="0027011C">
        <w:rPr>
          <w:b/>
          <w:bCs/>
          <w:lang w:val="fr-FR"/>
        </w:rPr>
        <w:t>’</w:t>
      </w:r>
      <w:r w:rsidRPr="00580F63">
        <w:rPr>
          <w:b/>
          <w:bCs/>
          <w:lang w:val="fr-FR"/>
        </w:rPr>
        <w:t>est pas nécessaire de vérifier ou de démontrer qu</w:t>
      </w:r>
      <w:r w:rsidR="0027011C">
        <w:rPr>
          <w:b/>
          <w:bCs/>
          <w:lang w:val="fr-FR"/>
        </w:rPr>
        <w:t>’</w:t>
      </w:r>
      <w:r w:rsidRPr="00580F63">
        <w:rPr>
          <w:b/>
          <w:bCs/>
          <w:lang w:val="fr-FR"/>
        </w:rPr>
        <w:t xml:space="preserve">un signal de déclenchement </w:t>
      </w:r>
      <w:r w:rsidR="0027011C">
        <w:rPr>
          <w:b/>
          <w:bCs/>
          <w:lang w:val="fr-FR"/>
        </w:rPr>
        <w:t>est émis en cas de choc latéral </w:t>
      </w:r>
      <w:r w:rsidRPr="00580F63">
        <w:rPr>
          <w:b/>
          <w:bCs/>
          <w:lang w:val="fr-FR"/>
        </w:rPr>
        <w:t>;</w:t>
      </w:r>
    </w:p>
    <w:p w:rsidR="00580F63" w:rsidRPr="00580F63" w:rsidRDefault="00580F63" w:rsidP="00F370E1">
      <w:pPr>
        <w:pStyle w:val="SingleTxtG"/>
        <w:ind w:left="2268" w:hanging="1134"/>
      </w:pPr>
      <w:r w:rsidRPr="00580F63">
        <w:rPr>
          <w:lang w:val="fr-FR"/>
        </w:rPr>
        <w:t>35.5.2.2</w:t>
      </w:r>
      <w:r w:rsidRPr="00580F63">
        <w:rPr>
          <w:lang w:val="fr-FR"/>
        </w:rPr>
        <w:tab/>
        <w:t>Dans le cas des véhicules de la catégorie N</w:t>
      </w:r>
      <w:r w:rsidRPr="00580F63">
        <w:rPr>
          <w:vertAlign w:val="subscript"/>
          <w:lang w:val="fr-FR"/>
        </w:rPr>
        <w:t>1</w:t>
      </w:r>
      <w:r w:rsidRPr="00580F63">
        <w:rPr>
          <w:lang w:val="fr-FR"/>
        </w:rPr>
        <w:t xml:space="preserve"> sur lesquels le point R est situé à une hauteur supérieure à 700</w:t>
      </w:r>
      <w:r w:rsidR="0027011C">
        <w:rPr>
          <w:lang w:val="fr-FR"/>
        </w:rPr>
        <w:t> mm </w:t>
      </w:r>
      <w:r w:rsidRPr="00580F63">
        <w:rPr>
          <w:lang w:val="fr-FR"/>
        </w:rPr>
        <w:t>:</w:t>
      </w:r>
    </w:p>
    <w:p w:rsidR="00580F63" w:rsidRPr="00580F63" w:rsidRDefault="00580F63" w:rsidP="00F370E1">
      <w:pPr>
        <w:pStyle w:val="SingleTxtG"/>
        <w:ind w:left="2268" w:hanging="1134"/>
      </w:pPr>
      <w:r w:rsidRPr="00580F63">
        <w:rPr>
          <w:lang w:val="fr-FR"/>
        </w:rPr>
        <w:t>35.5.2.2.1</w:t>
      </w:r>
      <w:r w:rsidRPr="00580F63">
        <w:rPr>
          <w:lang w:val="fr-FR"/>
        </w:rPr>
        <w:tab/>
        <w:t>Le constructeur doit démontrer, documentation à l</w:t>
      </w:r>
      <w:r w:rsidR="0027011C">
        <w:rPr>
          <w:lang w:val="fr-FR"/>
        </w:rPr>
        <w:t>’</w:t>
      </w:r>
      <w:r w:rsidRPr="00580F63">
        <w:rPr>
          <w:lang w:val="fr-FR"/>
        </w:rPr>
        <w:t>appui (rapport, images, croquis ou preuves équivalentes) qu</w:t>
      </w:r>
      <w:r w:rsidR="0027011C">
        <w:rPr>
          <w:lang w:val="fr-FR"/>
        </w:rPr>
        <w:t>’</w:t>
      </w:r>
      <w:r w:rsidRPr="00580F63">
        <w:rPr>
          <w:lang w:val="fr-FR"/>
        </w:rPr>
        <w:t>un signal de déclenchement existe pour l</w:t>
      </w:r>
      <w:r w:rsidR="0027011C">
        <w:rPr>
          <w:lang w:val="fr-FR"/>
        </w:rPr>
        <w:t>’</w:t>
      </w:r>
      <w:r w:rsidRPr="00580F63">
        <w:rPr>
          <w:lang w:val="fr-FR"/>
        </w:rPr>
        <w:t>AECS.</w:t>
      </w:r>
    </w:p>
    <w:p w:rsidR="00580F63" w:rsidRPr="00580F63" w:rsidRDefault="00580F63" w:rsidP="00F370E1">
      <w:pPr>
        <w:pStyle w:val="SingleTxtG"/>
        <w:ind w:left="2268" w:hanging="1134"/>
        <w:rPr>
          <w:b/>
        </w:rPr>
      </w:pPr>
      <w:r w:rsidRPr="00580F63">
        <w:rPr>
          <w:b/>
          <w:bCs/>
          <w:lang w:val="fr-FR"/>
        </w:rPr>
        <w:t>35.5.2.2.2</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frontal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avant</w:t>
      </w:r>
      <w:r w:rsidR="0027011C">
        <w:rPr>
          <w:b/>
          <w:bCs/>
          <w:lang w:val="fr-FR"/>
        </w:rPr>
        <w:t> </w:t>
      </w:r>
      <w:r w:rsidRPr="00580F63">
        <w:rPr>
          <w:b/>
          <w:bCs/>
          <w:lang w:val="fr-FR"/>
        </w:rPr>
        <w:t>;</w:t>
      </w:r>
    </w:p>
    <w:p w:rsidR="00580F63" w:rsidRPr="00580F63" w:rsidRDefault="00580F63" w:rsidP="00F370E1">
      <w:pPr>
        <w:pStyle w:val="SingleTxtG"/>
        <w:ind w:left="2268" w:hanging="1134"/>
        <w:rPr>
          <w:b/>
        </w:rPr>
      </w:pPr>
      <w:r w:rsidRPr="00580F63">
        <w:rPr>
          <w:b/>
          <w:bCs/>
          <w:lang w:val="fr-FR"/>
        </w:rPr>
        <w:t>35.5.2.2.3</w:t>
      </w:r>
      <w:r w:rsidRPr="00580F63">
        <w:rPr>
          <w:lang w:val="fr-FR"/>
        </w:rPr>
        <w:tab/>
      </w:r>
      <w:r w:rsidRPr="00580F63">
        <w:rPr>
          <w:b/>
          <w:bCs/>
          <w:lang w:val="fr-FR"/>
        </w:rPr>
        <w:t>Lorsque le véhicule n</w:t>
      </w:r>
      <w:r w:rsidR="0027011C">
        <w:rPr>
          <w:b/>
          <w:bCs/>
          <w:lang w:val="fr-FR"/>
        </w:rPr>
        <w:t>’</w:t>
      </w:r>
      <w:r w:rsidRPr="00580F63">
        <w:rPr>
          <w:b/>
          <w:bCs/>
          <w:lang w:val="fr-FR"/>
        </w:rPr>
        <w:t>est pas équipé d</w:t>
      </w:r>
      <w:r w:rsidR="0027011C">
        <w:rPr>
          <w:b/>
          <w:bCs/>
          <w:lang w:val="fr-FR"/>
        </w:rPr>
        <w:t>’</w:t>
      </w:r>
      <w:r w:rsidRPr="00580F63">
        <w:rPr>
          <w:b/>
          <w:bCs/>
          <w:lang w:val="fr-FR"/>
        </w:rPr>
        <w:t>un système de retenue latéral à déclenchement automatique, il n</w:t>
      </w:r>
      <w:r w:rsidR="0027011C">
        <w:rPr>
          <w:b/>
          <w:bCs/>
          <w:lang w:val="fr-FR"/>
        </w:rPr>
        <w:t>’</w:t>
      </w:r>
      <w:r w:rsidRPr="00580F63">
        <w:rPr>
          <w:b/>
          <w:bCs/>
          <w:lang w:val="fr-FR"/>
        </w:rPr>
        <w:t>est pas nécessaire de démontrer qu</w:t>
      </w:r>
      <w:r w:rsidR="0027011C">
        <w:rPr>
          <w:b/>
          <w:bCs/>
          <w:lang w:val="fr-FR"/>
        </w:rPr>
        <w:t>’</w:t>
      </w:r>
      <w:r w:rsidRPr="00580F63">
        <w:rPr>
          <w:b/>
          <w:bCs/>
          <w:lang w:val="fr-FR"/>
        </w:rPr>
        <w:t>un signal de déclenchement est émis en cas de choc latéral.</w:t>
      </w:r>
      <w:r w:rsidR="0027011C" w:rsidRPr="0027011C">
        <w:rPr>
          <w:bCs/>
          <w:lang w:val="fr-FR"/>
        </w:rPr>
        <w:t> </w:t>
      </w:r>
      <w:r w:rsidRPr="0027011C">
        <w:rPr>
          <w:bCs/>
          <w:lang w:val="fr-FR"/>
        </w:rPr>
        <w:t>»</w:t>
      </w:r>
      <w:r w:rsidR="0027011C" w:rsidRPr="0027011C">
        <w:rPr>
          <w:bCs/>
          <w:lang w:val="fr-FR"/>
        </w:rPr>
        <w:t>.</w:t>
      </w:r>
    </w:p>
    <w:p w:rsidR="00580F63" w:rsidRPr="00580F63" w:rsidRDefault="00580F63" w:rsidP="00F370E1">
      <w:pPr>
        <w:pStyle w:val="HChG"/>
      </w:pPr>
      <w:r w:rsidRPr="00580F63">
        <w:rPr>
          <w:lang w:val="fr-FR"/>
        </w:rPr>
        <w:tab/>
        <w:t>II.</w:t>
      </w:r>
      <w:r w:rsidRPr="00580F63">
        <w:rPr>
          <w:lang w:val="fr-FR"/>
        </w:rPr>
        <w:tab/>
        <w:t>Justification</w:t>
      </w:r>
    </w:p>
    <w:p w:rsidR="00580F63" w:rsidRPr="00580F63" w:rsidRDefault="00580F63" w:rsidP="00F370E1">
      <w:pPr>
        <w:pStyle w:val="SingleTxtG"/>
      </w:pPr>
      <w:r w:rsidRPr="00580F63">
        <w:rPr>
          <w:lang w:val="fr-FR"/>
        </w:rPr>
        <w:t>1.</w:t>
      </w:r>
      <w:r w:rsidRPr="00580F63">
        <w:rPr>
          <w:lang w:val="fr-FR"/>
        </w:rPr>
        <w:tab/>
        <w:t>Le GRSG a décidé de créer un groupe de travail informel des systèmes automatiques d</w:t>
      </w:r>
      <w:r w:rsidR="0027011C">
        <w:rPr>
          <w:lang w:val="fr-FR"/>
        </w:rPr>
        <w:t>’</w:t>
      </w:r>
      <w:r w:rsidRPr="00580F63">
        <w:rPr>
          <w:lang w:val="fr-FR"/>
        </w:rPr>
        <w:t>appel d</w:t>
      </w:r>
      <w:r w:rsidR="0027011C">
        <w:rPr>
          <w:lang w:val="fr-FR"/>
        </w:rPr>
        <w:t>’</w:t>
      </w:r>
      <w:r w:rsidRPr="00580F63">
        <w:rPr>
          <w:lang w:val="fr-FR"/>
        </w:rPr>
        <w:t>urgence (AECS), qui a travaillé, entre 2013 et 2016, à l</w:t>
      </w:r>
      <w:r w:rsidR="0027011C">
        <w:rPr>
          <w:lang w:val="fr-FR"/>
        </w:rPr>
        <w:t>’</w:t>
      </w:r>
      <w:r w:rsidRPr="00580F63">
        <w:rPr>
          <w:lang w:val="fr-FR"/>
        </w:rPr>
        <w:t>élaboration d</w:t>
      </w:r>
      <w:r w:rsidR="0027011C">
        <w:rPr>
          <w:lang w:val="fr-FR"/>
        </w:rPr>
        <w:t>’</w:t>
      </w:r>
      <w:r w:rsidRPr="00580F63">
        <w:rPr>
          <w:lang w:val="fr-FR"/>
        </w:rPr>
        <w:t>un projet de nouveau Règlement ONU sur les AECS, à annexer à l</w:t>
      </w:r>
      <w:r w:rsidR="0027011C">
        <w:rPr>
          <w:lang w:val="fr-FR"/>
        </w:rPr>
        <w:t>’</w:t>
      </w:r>
      <w:r w:rsidRPr="00580F63">
        <w:rPr>
          <w:lang w:val="fr-FR"/>
        </w:rPr>
        <w:t>Accord de 1958. Le groupe de travail informel a achevé ses travaux en 2016 et les résultats de ses activités ont été présentés et adoptés à la 173</w:t>
      </w:r>
      <w:r w:rsidRPr="00580F63">
        <w:rPr>
          <w:vertAlign w:val="superscript"/>
          <w:lang w:val="fr-FR"/>
        </w:rPr>
        <w:t>e</w:t>
      </w:r>
      <w:r w:rsidR="0027011C">
        <w:rPr>
          <w:lang w:val="fr-FR"/>
        </w:rPr>
        <w:t> </w:t>
      </w:r>
      <w:r w:rsidRPr="00580F63">
        <w:rPr>
          <w:lang w:val="fr-FR"/>
        </w:rPr>
        <w:t xml:space="preserve">session du WP.29, tenue en novembre 2017, sur la base du document ECE/TRANS/WP.29/2017/132. Le nouveau Règlement ONU </w:t>
      </w:r>
      <w:r w:rsidR="0027011C">
        <w:rPr>
          <w:lang w:val="fr-FR"/>
        </w:rPr>
        <w:t>No </w:t>
      </w:r>
      <w:r w:rsidRPr="00580F63">
        <w:rPr>
          <w:lang w:val="fr-FR"/>
        </w:rPr>
        <w:t>144 est entré en vigueur le 19</w:t>
      </w:r>
      <w:r w:rsidR="0027011C">
        <w:rPr>
          <w:lang w:val="fr-FR"/>
        </w:rPr>
        <w:t> </w:t>
      </w:r>
      <w:r w:rsidRPr="00580F63">
        <w:rPr>
          <w:lang w:val="fr-FR"/>
        </w:rPr>
        <w:t>juillet 2018.</w:t>
      </w:r>
    </w:p>
    <w:p w:rsidR="00580F63" w:rsidRPr="00580F63" w:rsidRDefault="00580F63" w:rsidP="00F370E1">
      <w:pPr>
        <w:pStyle w:val="SingleTxtG"/>
      </w:pPr>
      <w:r w:rsidRPr="00580F63">
        <w:rPr>
          <w:lang w:val="fr-FR"/>
        </w:rPr>
        <w:t>2.</w:t>
      </w:r>
      <w:r w:rsidRPr="00580F63">
        <w:rPr>
          <w:lang w:val="fr-FR"/>
        </w:rPr>
        <w:tab/>
        <w:t>Le Règlement établit que seuls les véhicules dotés de coussins gonflables doivent être équipés d</w:t>
      </w:r>
      <w:r w:rsidR="0027011C">
        <w:rPr>
          <w:lang w:val="fr-FR"/>
        </w:rPr>
        <w:t>’</w:t>
      </w:r>
      <w:r w:rsidRPr="00580F63">
        <w:rPr>
          <w:lang w:val="fr-FR"/>
        </w:rPr>
        <w:t>AECS, étant donné que le déploiement de ces coussins est considéré comme une preuve de la présence d</w:t>
      </w:r>
      <w:r w:rsidR="0027011C">
        <w:rPr>
          <w:lang w:val="fr-FR"/>
        </w:rPr>
        <w:t>’</w:t>
      </w:r>
      <w:r w:rsidRPr="00580F63">
        <w:rPr>
          <w:lang w:val="fr-FR"/>
        </w:rPr>
        <w:t>un déclencheur automatique permettant de lancer un appel d</w:t>
      </w:r>
      <w:r w:rsidR="0027011C">
        <w:rPr>
          <w:lang w:val="fr-FR"/>
        </w:rPr>
        <w:t>’</w:t>
      </w:r>
      <w:r w:rsidRPr="00580F63">
        <w:rPr>
          <w:lang w:val="fr-FR"/>
        </w:rPr>
        <w:t>urgence à bord d</w:t>
      </w:r>
      <w:r w:rsidR="0027011C">
        <w:rPr>
          <w:lang w:val="fr-FR"/>
        </w:rPr>
        <w:t>’</w:t>
      </w:r>
      <w:r w:rsidRPr="00580F63">
        <w:rPr>
          <w:lang w:val="fr-FR"/>
        </w:rPr>
        <w:t>un véhicule. Dès lors, les véhicules dépourvus de coussin gonflable ne devraient pas être soumis aux réglementations en matière d</w:t>
      </w:r>
      <w:r w:rsidR="0027011C">
        <w:rPr>
          <w:lang w:val="fr-FR"/>
        </w:rPr>
        <w:t>’</w:t>
      </w:r>
      <w:r w:rsidRPr="00580F63">
        <w:rPr>
          <w:lang w:val="fr-FR"/>
        </w:rPr>
        <w:t>AECS. Sur la base de ce constat, le groupe de travail informel a décidé d</w:t>
      </w:r>
      <w:r w:rsidR="0027011C">
        <w:rPr>
          <w:lang w:val="fr-FR"/>
        </w:rPr>
        <w:t>’</w:t>
      </w:r>
      <w:r w:rsidRPr="00580F63">
        <w:rPr>
          <w:lang w:val="fr-FR"/>
        </w:rPr>
        <w:t>aligner le champ d</w:t>
      </w:r>
      <w:r w:rsidR="0027011C">
        <w:rPr>
          <w:lang w:val="fr-FR"/>
        </w:rPr>
        <w:t>’</w:t>
      </w:r>
      <w:r w:rsidRPr="00580F63">
        <w:rPr>
          <w:lang w:val="fr-FR"/>
        </w:rPr>
        <w:t xml:space="preserve">application du Règlement </w:t>
      </w:r>
      <w:r w:rsidR="0027011C">
        <w:rPr>
          <w:lang w:val="fr-FR"/>
        </w:rPr>
        <w:t>No </w:t>
      </w:r>
      <w:r w:rsidRPr="00580F63">
        <w:rPr>
          <w:lang w:val="fr-FR"/>
        </w:rPr>
        <w:t xml:space="preserve">144 sur celui du Règlement ONU </w:t>
      </w:r>
      <w:r w:rsidR="0027011C">
        <w:rPr>
          <w:lang w:val="fr-FR"/>
        </w:rPr>
        <w:t>No </w:t>
      </w:r>
      <w:r w:rsidRPr="00580F63">
        <w:rPr>
          <w:lang w:val="fr-FR"/>
        </w:rPr>
        <w:t>94 (C</w:t>
      </w:r>
      <w:r w:rsidR="0027011C">
        <w:rPr>
          <w:lang w:val="fr-FR"/>
        </w:rPr>
        <w:t>hoc avant) et du Règlement ONU No </w:t>
      </w:r>
      <w:r w:rsidRPr="00580F63">
        <w:rPr>
          <w:lang w:val="fr-FR"/>
        </w:rPr>
        <w:t>95 (Choc latéral), mais d</w:t>
      </w:r>
      <w:r w:rsidR="0027011C">
        <w:rPr>
          <w:lang w:val="fr-FR"/>
        </w:rPr>
        <w:t>’</w:t>
      </w:r>
      <w:r w:rsidRPr="00580F63">
        <w:rPr>
          <w:lang w:val="fr-FR"/>
        </w:rPr>
        <w:t>exclure les véhicules dépourvus de coussin gonflable. Il s</w:t>
      </w:r>
      <w:r w:rsidR="0027011C">
        <w:rPr>
          <w:lang w:val="fr-FR"/>
        </w:rPr>
        <w:t>’</w:t>
      </w:r>
      <w:r w:rsidRPr="00580F63">
        <w:rPr>
          <w:lang w:val="fr-FR"/>
        </w:rPr>
        <w:t>agit là d</w:t>
      </w:r>
      <w:r w:rsidR="0027011C">
        <w:rPr>
          <w:lang w:val="fr-FR"/>
        </w:rPr>
        <w:t>’</w:t>
      </w:r>
      <w:r w:rsidRPr="00580F63">
        <w:rPr>
          <w:lang w:val="fr-FR"/>
        </w:rPr>
        <w:t>un des objectifs du libellé du paragraphe 1.3 du Règlement sur les AECS.</w:t>
      </w:r>
    </w:p>
    <w:p w:rsidR="00580F63" w:rsidRPr="00580F63" w:rsidRDefault="00580F63" w:rsidP="00F370E1">
      <w:pPr>
        <w:pStyle w:val="SingleTxtG"/>
      </w:pPr>
      <w:r w:rsidRPr="00580F63">
        <w:rPr>
          <w:lang w:val="fr-FR"/>
        </w:rPr>
        <w:t>3.</w:t>
      </w:r>
      <w:r w:rsidRPr="00580F63">
        <w:rPr>
          <w:lang w:val="fr-FR"/>
        </w:rPr>
        <w:tab/>
        <w:t>Toutefois, le libellé actuel de l</w:t>
      </w:r>
      <w:r w:rsidR="0027011C">
        <w:rPr>
          <w:lang w:val="fr-FR"/>
        </w:rPr>
        <w:t>’</w:t>
      </w:r>
      <w:r w:rsidRPr="00580F63">
        <w:rPr>
          <w:lang w:val="fr-FR"/>
        </w:rPr>
        <w:t>alinéa c) du paragraphe 1.3 donne à penser que le groupe de travail informel des AECS avait malencontreusement «</w:t>
      </w:r>
      <w:r w:rsidR="0027011C">
        <w:rPr>
          <w:lang w:val="fr-FR"/>
        </w:rPr>
        <w:t> </w:t>
      </w:r>
      <w:r w:rsidRPr="00580F63">
        <w:rPr>
          <w:lang w:val="fr-FR"/>
        </w:rPr>
        <w:t>oublié</w:t>
      </w:r>
      <w:r w:rsidR="0027011C">
        <w:rPr>
          <w:lang w:val="fr-FR"/>
        </w:rPr>
        <w:t> </w:t>
      </w:r>
      <w:r w:rsidRPr="00580F63">
        <w:rPr>
          <w:lang w:val="fr-FR"/>
        </w:rPr>
        <w:t>» que les véhicules de la catégorie M</w:t>
      </w:r>
      <w:r w:rsidRPr="00580F63">
        <w:rPr>
          <w:vertAlign w:val="subscript"/>
          <w:lang w:val="fr-FR"/>
        </w:rPr>
        <w:t>1</w:t>
      </w:r>
      <w:r w:rsidRPr="00580F63">
        <w:rPr>
          <w:lang w:val="fr-FR"/>
        </w:rPr>
        <w:t xml:space="preserve"> étaient également concernés par le Règlement </w:t>
      </w:r>
      <w:r w:rsidR="0027011C">
        <w:rPr>
          <w:lang w:val="fr-FR"/>
        </w:rPr>
        <w:t>No </w:t>
      </w:r>
      <w:r w:rsidRPr="00580F63">
        <w:rPr>
          <w:lang w:val="fr-FR"/>
        </w:rPr>
        <w:t>95. Or, les véhicules de la catégorie M</w:t>
      </w:r>
      <w:r w:rsidRPr="00580F63">
        <w:rPr>
          <w:vertAlign w:val="subscript"/>
          <w:lang w:val="fr-FR"/>
        </w:rPr>
        <w:t>1</w:t>
      </w:r>
      <w:r w:rsidRPr="00580F63">
        <w:rPr>
          <w:lang w:val="fr-FR"/>
        </w:rPr>
        <w:t xml:space="preserve"> entrant dans le champ d</w:t>
      </w:r>
      <w:r w:rsidR="0027011C">
        <w:rPr>
          <w:lang w:val="fr-FR"/>
        </w:rPr>
        <w:t>’</w:t>
      </w:r>
      <w:r w:rsidRPr="00580F63">
        <w:rPr>
          <w:lang w:val="fr-FR"/>
        </w:rPr>
        <w:t xml:space="preserve">application du Règlement </w:t>
      </w:r>
      <w:r w:rsidR="0027011C">
        <w:rPr>
          <w:lang w:val="fr-FR"/>
        </w:rPr>
        <w:t>No </w:t>
      </w:r>
      <w:r w:rsidRPr="00580F63">
        <w:rPr>
          <w:lang w:val="fr-FR"/>
        </w:rPr>
        <w:t>95 et dépourvus de coussin gonflable latéral ne devraient pas être obligés de déclencher l</w:t>
      </w:r>
      <w:r w:rsidR="0027011C">
        <w:rPr>
          <w:lang w:val="fr-FR"/>
        </w:rPr>
        <w:t>’</w:t>
      </w:r>
      <w:r w:rsidRPr="00580F63">
        <w:rPr>
          <w:lang w:val="fr-FR"/>
        </w:rPr>
        <w:t>AECS en cas de choc latéral.</w:t>
      </w:r>
    </w:p>
    <w:p w:rsidR="00580F63" w:rsidRPr="00580F63" w:rsidRDefault="00580F63" w:rsidP="00F370E1">
      <w:pPr>
        <w:pStyle w:val="SingleTxtG"/>
      </w:pPr>
      <w:r w:rsidRPr="00580F63">
        <w:rPr>
          <w:lang w:val="fr-FR"/>
        </w:rPr>
        <w:t>4.</w:t>
      </w:r>
      <w:r w:rsidRPr="00580F63">
        <w:rPr>
          <w:lang w:val="fr-FR"/>
        </w:rPr>
        <w:tab/>
        <w:t>Il n</w:t>
      </w:r>
      <w:r w:rsidR="0027011C">
        <w:rPr>
          <w:lang w:val="fr-FR"/>
        </w:rPr>
        <w:t>’</w:t>
      </w:r>
      <w:r w:rsidRPr="00580F63">
        <w:rPr>
          <w:lang w:val="fr-FR"/>
        </w:rPr>
        <w:t>était certainement pas dans l</w:t>
      </w:r>
      <w:r w:rsidR="0027011C">
        <w:rPr>
          <w:lang w:val="fr-FR"/>
        </w:rPr>
        <w:t>’</w:t>
      </w:r>
      <w:r w:rsidRPr="00580F63">
        <w:rPr>
          <w:lang w:val="fr-FR"/>
        </w:rPr>
        <w:t>intention du groupe de travail informel d</w:t>
      </w:r>
      <w:r w:rsidR="0027011C">
        <w:rPr>
          <w:lang w:val="fr-FR"/>
        </w:rPr>
        <w:t>’</w:t>
      </w:r>
      <w:r w:rsidRPr="00580F63">
        <w:rPr>
          <w:lang w:val="fr-FR"/>
        </w:rPr>
        <w:t>exclure les véhicules de la catégorie N</w:t>
      </w:r>
      <w:r w:rsidRPr="00580F63">
        <w:rPr>
          <w:vertAlign w:val="subscript"/>
          <w:lang w:val="fr-FR"/>
        </w:rPr>
        <w:t>1</w:t>
      </w:r>
      <w:r w:rsidRPr="00580F63">
        <w:rPr>
          <w:lang w:val="fr-FR"/>
        </w:rPr>
        <w:t xml:space="preserve"> dépourvus de coussin gonflable tout en oubliant d</w:t>
      </w:r>
      <w:r w:rsidR="0027011C">
        <w:rPr>
          <w:lang w:val="fr-FR"/>
        </w:rPr>
        <w:t>’</w:t>
      </w:r>
      <w:r w:rsidRPr="00580F63">
        <w:rPr>
          <w:lang w:val="fr-FR"/>
        </w:rPr>
        <w:t>exclure les véhicules de la catégorie M</w:t>
      </w:r>
      <w:r w:rsidRPr="00580F63">
        <w:rPr>
          <w:vertAlign w:val="subscript"/>
          <w:lang w:val="fr-FR"/>
        </w:rPr>
        <w:t>1</w:t>
      </w:r>
      <w:r w:rsidRPr="00580F63">
        <w:rPr>
          <w:lang w:val="fr-FR"/>
        </w:rPr>
        <w:t xml:space="preserve"> dépourvus de coussin gonflable.</w:t>
      </w:r>
    </w:p>
    <w:p w:rsidR="00580F63" w:rsidRPr="00580F63" w:rsidRDefault="00580F63" w:rsidP="00F370E1">
      <w:pPr>
        <w:pStyle w:val="SingleTxtG"/>
      </w:pPr>
      <w:r w:rsidRPr="00580F63">
        <w:rPr>
          <w:lang w:val="fr-FR"/>
        </w:rPr>
        <w:t>5.</w:t>
      </w:r>
      <w:r w:rsidRPr="00580F63">
        <w:rPr>
          <w:lang w:val="fr-FR"/>
        </w:rPr>
        <w:tab/>
        <w:t>Par souci de cohérence, il est également proposé de remplacer les termes «</w:t>
      </w:r>
      <w:r w:rsidR="0027011C">
        <w:rPr>
          <w:lang w:val="fr-FR"/>
        </w:rPr>
        <w:t> </w:t>
      </w:r>
      <w:r w:rsidRPr="00580F63">
        <w:rPr>
          <w:lang w:val="fr-FR"/>
        </w:rPr>
        <w:t>coussin gonflable latéral</w:t>
      </w:r>
      <w:r w:rsidR="0027011C">
        <w:rPr>
          <w:lang w:val="fr-FR"/>
        </w:rPr>
        <w:t> » et « </w:t>
      </w:r>
      <w:r w:rsidRPr="00580F63">
        <w:rPr>
          <w:lang w:val="fr-FR"/>
        </w:rPr>
        <w:t>coussin gonflable frontal</w:t>
      </w:r>
      <w:r w:rsidR="0027011C">
        <w:rPr>
          <w:lang w:val="fr-FR"/>
        </w:rPr>
        <w:t> » par « </w:t>
      </w:r>
      <w:r w:rsidRPr="00580F63">
        <w:rPr>
          <w:lang w:val="fr-FR"/>
        </w:rPr>
        <w:t>système de retenue latéral à déclenchement automatique</w:t>
      </w:r>
      <w:r w:rsidR="0027011C">
        <w:rPr>
          <w:lang w:val="fr-FR"/>
        </w:rPr>
        <w:t> » et « </w:t>
      </w:r>
      <w:r w:rsidRPr="00580F63">
        <w:rPr>
          <w:lang w:val="fr-FR"/>
        </w:rPr>
        <w:t>système de retenue frontal à déclenchement automatique », respectivement. Ainsi, il serait tenu compte des véhicules entrant dans le champ d</w:t>
      </w:r>
      <w:r w:rsidR="0027011C">
        <w:rPr>
          <w:lang w:val="fr-FR"/>
        </w:rPr>
        <w:t>’</w:t>
      </w:r>
      <w:r w:rsidRPr="00580F63">
        <w:rPr>
          <w:lang w:val="fr-FR"/>
        </w:rPr>
        <w:t xml:space="preserve">application des Règlements ONU </w:t>
      </w:r>
      <w:r w:rsidR="0027011C">
        <w:rPr>
          <w:lang w:val="fr-FR"/>
        </w:rPr>
        <w:t>No </w:t>
      </w:r>
      <w:r w:rsidRPr="00580F63">
        <w:rPr>
          <w:lang w:val="fr-FR"/>
        </w:rPr>
        <w:t>94 et 95 qui sont dépourvus de coussin gonflable mais tout de même équipés d</w:t>
      </w:r>
      <w:r w:rsidR="0027011C">
        <w:rPr>
          <w:lang w:val="fr-FR"/>
        </w:rPr>
        <w:t>’</w:t>
      </w:r>
      <w:r w:rsidRPr="00580F63">
        <w:rPr>
          <w:lang w:val="fr-FR"/>
        </w:rPr>
        <w:t xml:space="preserve">un système de </w:t>
      </w:r>
      <w:proofErr w:type="spellStart"/>
      <w:r w:rsidRPr="00580F63">
        <w:rPr>
          <w:lang w:val="fr-FR"/>
        </w:rPr>
        <w:t>prétensionneur</w:t>
      </w:r>
      <w:proofErr w:type="spellEnd"/>
      <w:r w:rsidRPr="00580F63">
        <w:rPr>
          <w:lang w:val="fr-FR"/>
        </w:rPr>
        <w:t xml:space="preserve"> à déclenchement automatique.</w:t>
      </w:r>
    </w:p>
    <w:p w:rsidR="00580F63" w:rsidRPr="00580F63" w:rsidRDefault="00580F63" w:rsidP="00F370E1">
      <w:pPr>
        <w:pStyle w:val="SingleTxtG"/>
      </w:pPr>
      <w:r w:rsidRPr="00580F63">
        <w:rPr>
          <w:lang w:val="fr-FR"/>
        </w:rPr>
        <w:t>6.</w:t>
      </w:r>
      <w:r w:rsidRPr="00580F63">
        <w:rPr>
          <w:lang w:val="fr-FR"/>
        </w:rPr>
        <w:tab/>
        <w:t>La version révisée de l</w:t>
      </w:r>
      <w:r w:rsidR="0027011C">
        <w:rPr>
          <w:lang w:val="fr-FR"/>
        </w:rPr>
        <w:t>’</w:t>
      </w:r>
      <w:r w:rsidRPr="00580F63">
        <w:rPr>
          <w:lang w:val="fr-FR"/>
        </w:rPr>
        <w:t>alinéa b) du paragraphe 1.3 du Règlement apporte une solution aux problèmes évoqués ci-dessus, en cela qu</w:t>
      </w:r>
      <w:r w:rsidR="0027011C">
        <w:rPr>
          <w:lang w:val="fr-FR"/>
        </w:rPr>
        <w:t>’</w:t>
      </w:r>
      <w:r w:rsidRPr="00580F63">
        <w:rPr>
          <w:lang w:val="fr-FR"/>
        </w:rPr>
        <w:t>il est volontairement fait référence au « système de retenue à déclenchement automatique » sans préciser s</w:t>
      </w:r>
      <w:r w:rsidR="0027011C">
        <w:rPr>
          <w:lang w:val="fr-FR"/>
        </w:rPr>
        <w:t>’</w:t>
      </w:r>
      <w:r w:rsidRPr="00580F63">
        <w:rPr>
          <w:lang w:val="fr-FR"/>
        </w:rPr>
        <w:t>il s</w:t>
      </w:r>
      <w:r w:rsidR="0027011C">
        <w:rPr>
          <w:lang w:val="fr-FR"/>
        </w:rPr>
        <w:t>’</w:t>
      </w:r>
      <w:r w:rsidRPr="00580F63">
        <w:rPr>
          <w:lang w:val="fr-FR"/>
        </w:rPr>
        <w:t>agit d</w:t>
      </w:r>
      <w:r w:rsidR="0027011C">
        <w:rPr>
          <w:lang w:val="fr-FR"/>
        </w:rPr>
        <w:t>’un système de retenue « </w:t>
      </w:r>
      <w:r w:rsidRPr="00580F63">
        <w:rPr>
          <w:lang w:val="fr-FR"/>
        </w:rPr>
        <w:t>latéral</w:t>
      </w:r>
      <w:r w:rsidR="0027011C">
        <w:rPr>
          <w:lang w:val="fr-FR"/>
        </w:rPr>
        <w:t> </w:t>
      </w:r>
      <w:r w:rsidRPr="00580F63">
        <w:rPr>
          <w:lang w:val="fr-FR"/>
        </w:rPr>
        <w:t>» ou «</w:t>
      </w:r>
      <w:r w:rsidR="0027011C">
        <w:rPr>
          <w:lang w:val="fr-FR"/>
        </w:rPr>
        <w:t> </w:t>
      </w:r>
      <w:r w:rsidRPr="00580F63">
        <w:rPr>
          <w:lang w:val="fr-FR"/>
        </w:rPr>
        <w:t>frontal</w:t>
      </w:r>
      <w:r w:rsidR="0027011C">
        <w:rPr>
          <w:lang w:val="fr-FR"/>
        </w:rPr>
        <w:t> </w:t>
      </w:r>
      <w:r w:rsidRPr="00580F63">
        <w:rPr>
          <w:lang w:val="fr-FR"/>
        </w:rPr>
        <w:t>». Les prescriptions relatives à la vérification des signaux de déclenchement frontaux et latéraux d</w:t>
      </w:r>
      <w:r w:rsidR="0027011C">
        <w:rPr>
          <w:lang w:val="fr-FR"/>
        </w:rPr>
        <w:t>’</w:t>
      </w:r>
      <w:r w:rsidRPr="00580F63">
        <w:rPr>
          <w:lang w:val="fr-FR"/>
        </w:rPr>
        <w:t>AECS sont énoncées au paragraphe 26.2.1 de la Partie II et au paragraphe 35.5.1 de la Partie III et visent à établir que la vérification du signal de déclenchement n</w:t>
      </w:r>
      <w:r w:rsidR="0027011C">
        <w:rPr>
          <w:lang w:val="fr-FR"/>
        </w:rPr>
        <w:t>’</w:t>
      </w:r>
      <w:r w:rsidRPr="00580F63">
        <w:rPr>
          <w:lang w:val="fr-FR"/>
        </w:rPr>
        <w:t>est pas requise, respectivement, en cas de choc latéral lorsque le véhicule est dépourvu de système de retenue latéral et en cas de choc frontal lorsque le véhicule est dépourvu de système de retenue frontal.</w:t>
      </w:r>
    </w:p>
    <w:p w:rsidR="00580F63" w:rsidRPr="00580F63" w:rsidRDefault="00580F63" w:rsidP="00F370E1">
      <w:pPr>
        <w:pStyle w:val="SingleTxtG"/>
      </w:pPr>
      <w:r w:rsidRPr="00580F63">
        <w:rPr>
          <w:lang w:val="fr-FR"/>
        </w:rPr>
        <w:t>7.</w:t>
      </w:r>
      <w:r w:rsidRPr="00580F63">
        <w:rPr>
          <w:lang w:val="fr-FR"/>
        </w:rPr>
        <w:tab/>
        <w:t>Pour une meilleure compréhension de cette question, les différentes combinaisons de systèmes de retenue pour les véhicules et leur champ d</w:t>
      </w:r>
      <w:r w:rsidR="0027011C">
        <w:rPr>
          <w:lang w:val="fr-FR"/>
        </w:rPr>
        <w:t>’</w:t>
      </w:r>
      <w:r w:rsidRPr="00580F63">
        <w:rPr>
          <w:lang w:val="fr-FR"/>
        </w:rPr>
        <w:t xml:space="preserve">application en vertu des Règlements ONU </w:t>
      </w:r>
      <w:r w:rsidR="0027011C">
        <w:rPr>
          <w:lang w:val="fr-FR"/>
        </w:rPr>
        <w:t>Nos </w:t>
      </w:r>
      <w:r w:rsidRPr="00580F63">
        <w:rPr>
          <w:lang w:val="fr-FR"/>
        </w:rPr>
        <w:t>94, 95 et 144 ont été récapitulés dans un tableau annexé au présent document. Le tableau indique les diverses incohérences et une référence au champ d</w:t>
      </w:r>
      <w:r w:rsidR="0027011C">
        <w:rPr>
          <w:lang w:val="fr-FR"/>
        </w:rPr>
        <w:t>’</w:t>
      </w:r>
      <w:r w:rsidRPr="00580F63">
        <w:rPr>
          <w:lang w:val="fr-FR"/>
        </w:rPr>
        <w:t>application du Règlement de l</w:t>
      </w:r>
      <w:r w:rsidR="0027011C">
        <w:rPr>
          <w:lang w:val="fr-FR"/>
        </w:rPr>
        <w:t>’</w:t>
      </w:r>
      <w:r w:rsidRPr="00580F63">
        <w:rPr>
          <w:lang w:val="fr-FR"/>
        </w:rPr>
        <w:t xml:space="preserve">Union européenne concernant le système </w:t>
      </w:r>
      <w:proofErr w:type="spellStart"/>
      <w:r w:rsidRPr="00580F63">
        <w:rPr>
          <w:lang w:val="fr-FR"/>
        </w:rPr>
        <w:t>eCall</w:t>
      </w:r>
      <w:proofErr w:type="spellEnd"/>
      <w:r w:rsidRPr="00580F63">
        <w:rPr>
          <w:lang w:val="fr-FR"/>
        </w:rPr>
        <w:t>, qui présente des divergences analogues, a également été ajoutée.</w:t>
      </w:r>
    </w:p>
    <w:p w:rsidR="00580F63" w:rsidRPr="00580F63" w:rsidRDefault="00580F63" w:rsidP="00E81607">
      <w:pPr>
        <w:pStyle w:val="SingleTxtG"/>
        <w:keepNext/>
      </w:pPr>
      <w:r w:rsidRPr="00580F63">
        <w:rPr>
          <w:lang w:val="fr-FR"/>
        </w:rPr>
        <w:t>8.</w:t>
      </w:r>
      <w:r w:rsidRPr="00580F63">
        <w:rPr>
          <w:lang w:val="fr-FR"/>
        </w:rPr>
        <w:tab/>
        <w:t>Au cours de la révision des paragraphes 26.2.1 et 35.5.2, des erreurs ont également été repérées dans les paragraphes 26.2.2.2 et 35.5.2.2</w:t>
      </w:r>
      <w:r w:rsidR="0027011C">
        <w:rPr>
          <w:lang w:val="fr-FR"/>
        </w:rPr>
        <w:t> </w:t>
      </w:r>
      <w:r w:rsidRPr="00580F63">
        <w:rPr>
          <w:lang w:val="fr-FR"/>
        </w:rPr>
        <w:t>:</w:t>
      </w:r>
    </w:p>
    <w:p w:rsidR="00580F63" w:rsidRPr="00580F63" w:rsidRDefault="00580F63" w:rsidP="00E81607">
      <w:pPr>
        <w:pStyle w:val="SingleTxtG"/>
        <w:keepNext/>
        <w:ind w:left="2835" w:hanging="1134"/>
        <w:rPr>
          <w:i/>
        </w:rPr>
      </w:pPr>
      <w:r w:rsidRPr="0027011C">
        <w:rPr>
          <w:iCs/>
          <w:lang w:val="fr-FR"/>
        </w:rPr>
        <w:t>«</w:t>
      </w:r>
      <w:r w:rsidR="0027011C" w:rsidRPr="0027011C">
        <w:rPr>
          <w:iCs/>
          <w:lang w:val="fr-FR"/>
        </w:rPr>
        <w:t> </w:t>
      </w:r>
      <w:r w:rsidRPr="00580F63">
        <w:rPr>
          <w:i/>
          <w:iCs/>
          <w:lang w:val="fr-FR"/>
        </w:rPr>
        <w:t>26.2.2.2</w:t>
      </w:r>
      <w:r w:rsidRPr="00580F63">
        <w:rPr>
          <w:lang w:val="fr-FR"/>
        </w:rPr>
        <w:tab/>
      </w:r>
      <w:r w:rsidRPr="00580F63">
        <w:rPr>
          <w:i/>
          <w:iCs/>
          <w:lang w:val="fr-FR"/>
        </w:rPr>
        <w:t>Dans le cas des véhicules de la catégorie N</w:t>
      </w:r>
      <w:r w:rsidRPr="00580F63">
        <w:rPr>
          <w:i/>
          <w:iCs/>
          <w:vertAlign w:val="subscript"/>
          <w:lang w:val="fr-FR"/>
        </w:rPr>
        <w:t>1</w:t>
      </w:r>
      <w:r w:rsidRPr="00580F63">
        <w:rPr>
          <w:i/>
          <w:iCs/>
          <w:lang w:val="fr-FR"/>
        </w:rPr>
        <w:t xml:space="preserve"> sur lesquels le point R est situé à une hauteur supérieure à 700 mm :</w:t>
      </w:r>
    </w:p>
    <w:p w:rsidR="00580F63" w:rsidRPr="00580F63" w:rsidRDefault="00580F63" w:rsidP="0027011C">
      <w:pPr>
        <w:pStyle w:val="SingleTxtG"/>
        <w:ind w:left="2835" w:hanging="1134"/>
        <w:rPr>
          <w:i/>
        </w:rPr>
      </w:pPr>
      <w:r w:rsidRPr="00580F63">
        <w:rPr>
          <w:i/>
          <w:iCs/>
          <w:lang w:val="fr-FR"/>
        </w:rPr>
        <w:t>26.2.2.2.1</w:t>
      </w:r>
      <w:r w:rsidRPr="00580F63">
        <w:rPr>
          <w:lang w:val="fr-FR"/>
        </w:rPr>
        <w:tab/>
      </w:r>
      <w:r w:rsidRPr="00580F63">
        <w:rPr>
          <w:i/>
          <w:iCs/>
          <w:lang w:val="fr-FR"/>
        </w:rPr>
        <w:t>Le constructeur doit apporter la preuve, documentation à l</w:t>
      </w:r>
      <w:r w:rsidR="0027011C">
        <w:rPr>
          <w:i/>
          <w:iCs/>
          <w:lang w:val="fr-FR"/>
        </w:rPr>
        <w:t>’</w:t>
      </w:r>
      <w:r w:rsidRPr="00580F63">
        <w:rPr>
          <w:i/>
          <w:iCs/>
          <w:lang w:val="fr-FR"/>
        </w:rPr>
        <w:t>appui (rapport, images, croquis ou documents équivalents), qu</w:t>
      </w:r>
      <w:r w:rsidR="0027011C">
        <w:rPr>
          <w:i/>
          <w:iCs/>
          <w:lang w:val="fr-FR"/>
        </w:rPr>
        <w:t>’</w:t>
      </w:r>
      <w:r w:rsidRPr="00580F63">
        <w:rPr>
          <w:i/>
          <w:iCs/>
          <w:lang w:val="fr-FR"/>
        </w:rPr>
        <w:t>un signal de déclenchement existe aux fins de l</w:t>
      </w:r>
      <w:r w:rsidR="0027011C">
        <w:rPr>
          <w:i/>
          <w:iCs/>
          <w:lang w:val="fr-FR"/>
        </w:rPr>
        <w:t>’</w:t>
      </w:r>
      <w:r w:rsidRPr="00580F63">
        <w:rPr>
          <w:i/>
          <w:iCs/>
          <w:lang w:val="fr-FR"/>
        </w:rPr>
        <w:t>AECS.</w:t>
      </w:r>
      <w:r w:rsidR="0027011C" w:rsidRPr="0027011C">
        <w:rPr>
          <w:iCs/>
          <w:lang w:val="fr-FR"/>
        </w:rPr>
        <w:t> ».</w:t>
      </w:r>
    </w:p>
    <w:p w:rsidR="00580F63" w:rsidRPr="0027011C" w:rsidRDefault="0027011C" w:rsidP="0027011C">
      <w:pPr>
        <w:pStyle w:val="SingleTxtG"/>
        <w:ind w:left="2835" w:hanging="1134"/>
      </w:pPr>
      <w:r w:rsidRPr="0027011C">
        <w:rPr>
          <w:iCs/>
          <w:lang w:val="fr-FR"/>
        </w:rPr>
        <w:t>et</w:t>
      </w:r>
    </w:p>
    <w:p w:rsidR="00580F63" w:rsidRPr="00580F63" w:rsidRDefault="00580F63" w:rsidP="0027011C">
      <w:pPr>
        <w:pStyle w:val="SingleTxtG"/>
        <w:ind w:left="2835" w:hanging="1134"/>
        <w:rPr>
          <w:i/>
        </w:rPr>
      </w:pPr>
      <w:r w:rsidRPr="00D75661">
        <w:rPr>
          <w:iCs/>
          <w:lang w:val="fr-FR"/>
        </w:rPr>
        <w:t>«</w:t>
      </w:r>
      <w:r w:rsidR="0027011C" w:rsidRPr="00D75661">
        <w:rPr>
          <w:iCs/>
          <w:lang w:val="fr-FR"/>
        </w:rPr>
        <w:t> </w:t>
      </w:r>
      <w:r w:rsidRPr="00580F63">
        <w:rPr>
          <w:i/>
          <w:iCs/>
          <w:lang w:val="fr-FR"/>
        </w:rPr>
        <w:t>35.5.2.2</w:t>
      </w:r>
      <w:r w:rsidRPr="00580F63">
        <w:rPr>
          <w:lang w:val="fr-FR"/>
        </w:rPr>
        <w:tab/>
      </w:r>
      <w:r w:rsidRPr="00580F63">
        <w:rPr>
          <w:i/>
          <w:iCs/>
          <w:lang w:val="fr-FR"/>
        </w:rPr>
        <w:t>Dans le cas des véhicules de la catégorie N</w:t>
      </w:r>
      <w:r w:rsidRPr="00580F63">
        <w:rPr>
          <w:i/>
          <w:iCs/>
          <w:vertAlign w:val="subscript"/>
          <w:lang w:val="fr-FR"/>
        </w:rPr>
        <w:t>1</w:t>
      </w:r>
      <w:r w:rsidRPr="00580F63">
        <w:rPr>
          <w:i/>
          <w:iCs/>
          <w:lang w:val="fr-FR"/>
        </w:rPr>
        <w:t xml:space="preserve"> sur lesquels le point R est situé à une hauteur supérieure à 700</w:t>
      </w:r>
      <w:r w:rsidR="0027011C">
        <w:rPr>
          <w:i/>
          <w:iCs/>
          <w:lang w:val="fr-FR"/>
        </w:rPr>
        <w:t> mm </w:t>
      </w:r>
      <w:r w:rsidRPr="00580F63">
        <w:rPr>
          <w:i/>
          <w:iCs/>
          <w:lang w:val="fr-FR"/>
        </w:rPr>
        <w:t>:</w:t>
      </w:r>
    </w:p>
    <w:p w:rsidR="00580F63" w:rsidRPr="00580F63" w:rsidRDefault="00580F63" w:rsidP="0027011C">
      <w:pPr>
        <w:pStyle w:val="SingleTxtG"/>
        <w:ind w:left="2835" w:hanging="1134"/>
        <w:rPr>
          <w:i/>
        </w:rPr>
      </w:pPr>
      <w:r w:rsidRPr="00580F63">
        <w:rPr>
          <w:i/>
          <w:iCs/>
          <w:lang w:val="fr-FR"/>
        </w:rPr>
        <w:t>35.5.2.2.1</w:t>
      </w:r>
      <w:r w:rsidRPr="00580F63">
        <w:rPr>
          <w:lang w:val="fr-FR"/>
        </w:rPr>
        <w:tab/>
      </w:r>
      <w:r w:rsidRPr="00580F63">
        <w:rPr>
          <w:i/>
          <w:iCs/>
          <w:lang w:val="fr-FR"/>
        </w:rPr>
        <w:t>Le constructeur doit apporter la preuve, documentation à l</w:t>
      </w:r>
      <w:r w:rsidR="0027011C">
        <w:rPr>
          <w:i/>
          <w:iCs/>
          <w:lang w:val="fr-FR"/>
        </w:rPr>
        <w:t>’</w:t>
      </w:r>
      <w:r w:rsidRPr="00580F63">
        <w:rPr>
          <w:i/>
          <w:iCs/>
          <w:lang w:val="fr-FR"/>
        </w:rPr>
        <w:t>appui (rapport, images, croquis ou documents équivalents), qu</w:t>
      </w:r>
      <w:r w:rsidR="0027011C">
        <w:rPr>
          <w:i/>
          <w:iCs/>
          <w:lang w:val="fr-FR"/>
        </w:rPr>
        <w:t>’</w:t>
      </w:r>
      <w:r w:rsidRPr="00580F63">
        <w:rPr>
          <w:i/>
          <w:iCs/>
          <w:lang w:val="fr-FR"/>
        </w:rPr>
        <w:t>un signal de déclenchement existe aux fins de l</w:t>
      </w:r>
      <w:r w:rsidR="0027011C">
        <w:rPr>
          <w:i/>
          <w:iCs/>
          <w:lang w:val="fr-FR"/>
        </w:rPr>
        <w:t>’</w:t>
      </w:r>
      <w:r w:rsidRPr="00580F63">
        <w:rPr>
          <w:i/>
          <w:iCs/>
          <w:lang w:val="fr-FR"/>
        </w:rPr>
        <w:t>AECS.</w:t>
      </w:r>
      <w:r w:rsidR="0027011C">
        <w:rPr>
          <w:i/>
          <w:iCs/>
          <w:lang w:val="fr-FR"/>
        </w:rPr>
        <w:t> </w:t>
      </w:r>
      <w:r w:rsidR="0027011C" w:rsidRPr="00D75661">
        <w:rPr>
          <w:iCs/>
          <w:lang w:val="fr-FR"/>
        </w:rPr>
        <w:t>».</w:t>
      </w:r>
    </w:p>
    <w:p w:rsidR="00F9573C" w:rsidRDefault="00580F63" w:rsidP="0027011C">
      <w:pPr>
        <w:pStyle w:val="SingleTxtG"/>
        <w:rPr>
          <w:lang w:val="fr-FR"/>
        </w:rPr>
      </w:pPr>
      <w:r w:rsidRPr="00580F63">
        <w:rPr>
          <w:lang w:val="fr-FR"/>
        </w:rPr>
        <w:t>9.</w:t>
      </w:r>
      <w:r w:rsidRPr="00580F63">
        <w:rPr>
          <w:lang w:val="fr-FR"/>
        </w:rPr>
        <w:tab/>
        <w:t>Les dispositions de ces deux paragraphes s</w:t>
      </w:r>
      <w:r w:rsidR="0027011C">
        <w:rPr>
          <w:lang w:val="fr-FR"/>
        </w:rPr>
        <w:t>’</w:t>
      </w:r>
      <w:r w:rsidRPr="00580F63">
        <w:rPr>
          <w:lang w:val="fr-FR"/>
        </w:rPr>
        <w:t>appliquent aux véhicules de la catégorie de la catégorie N</w:t>
      </w:r>
      <w:r w:rsidRPr="00580F63">
        <w:rPr>
          <w:vertAlign w:val="subscript"/>
          <w:lang w:val="fr-FR"/>
        </w:rPr>
        <w:t>1</w:t>
      </w:r>
      <w:r w:rsidRPr="00580F63">
        <w:rPr>
          <w:lang w:val="fr-FR"/>
        </w:rPr>
        <w:t xml:space="preserve"> qui sont exclus du champ d</w:t>
      </w:r>
      <w:r w:rsidR="0027011C">
        <w:rPr>
          <w:lang w:val="fr-FR"/>
        </w:rPr>
        <w:t>’</w:t>
      </w:r>
      <w:r w:rsidRPr="00580F63">
        <w:rPr>
          <w:lang w:val="fr-FR"/>
        </w:rPr>
        <w:t xml:space="preserve">application du Règlement ONU </w:t>
      </w:r>
      <w:r w:rsidR="0027011C">
        <w:rPr>
          <w:lang w:val="fr-FR"/>
        </w:rPr>
        <w:t>No </w:t>
      </w:r>
      <w:r w:rsidRPr="00580F63">
        <w:rPr>
          <w:lang w:val="fr-FR"/>
        </w:rPr>
        <w:t>95, mais le libellé actuel exige néanmoins qu</w:t>
      </w:r>
      <w:r w:rsidR="0027011C">
        <w:rPr>
          <w:lang w:val="fr-FR"/>
        </w:rPr>
        <w:t>’</w:t>
      </w:r>
      <w:r w:rsidRPr="00580F63">
        <w:rPr>
          <w:lang w:val="fr-FR"/>
        </w:rPr>
        <w:t>il soit démontré (documentation à l</w:t>
      </w:r>
      <w:r w:rsidR="0027011C">
        <w:rPr>
          <w:lang w:val="fr-FR"/>
        </w:rPr>
        <w:t>’</w:t>
      </w:r>
      <w:r w:rsidRPr="00580F63">
        <w:rPr>
          <w:lang w:val="fr-FR"/>
        </w:rPr>
        <w:t>appui) que le signal de déclenchement existe. Par conséquent, une nouvelle disposition indiquant que ces vérifications ne s</w:t>
      </w:r>
      <w:r w:rsidR="0027011C">
        <w:rPr>
          <w:lang w:val="fr-FR"/>
        </w:rPr>
        <w:t>’</w:t>
      </w:r>
      <w:r w:rsidRPr="00580F63">
        <w:rPr>
          <w:lang w:val="fr-FR"/>
        </w:rPr>
        <w:t>appliquent pas lorsqu</w:t>
      </w:r>
      <w:r w:rsidR="00E81607">
        <w:rPr>
          <w:lang w:val="fr-FR"/>
        </w:rPr>
        <w:t xml:space="preserve">e </w:t>
      </w:r>
      <w:r w:rsidRPr="00580F63">
        <w:rPr>
          <w:lang w:val="fr-FR"/>
        </w:rPr>
        <w:t>aucun système de retenue frontal ou latéral à déclenchement automatique n</w:t>
      </w:r>
      <w:r w:rsidR="0027011C">
        <w:rPr>
          <w:lang w:val="fr-FR"/>
        </w:rPr>
        <w:t>’</w:t>
      </w:r>
      <w:r w:rsidRPr="00580F63">
        <w:rPr>
          <w:lang w:val="fr-FR"/>
        </w:rPr>
        <w:t>est présent dans le véhicule a été ajoutée.</w:t>
      </w:r>
    </w:p>
    <w:p w:rsidR="0027011C" w:rsidRPr="0027011C" w:rsidRDefault="0027011C" w:rsidP="0027011C">
      <w:pPr>
        <w:pStyle w:val="SingleTxtG"/>
        <w:spacing w:before="240" w:after="0"/>
        <w:jc w:val="center"/>
        <w:rPr>
          <w:u w:val="single"/>
        </w:rPr>
      </w:pPr>
      <w:r>
        <w:rPr>
          <w:u w:val="single"/>
        </w:rPr>
        <w:tab/>
      </w:r>
      <w:r>
        <w:rPr>
          <w:u w:val="single"/>
        </w:rPr>
        <w:tab/>
      </w:r>
      <w:r>
        <w:rPr>
          <w:u w:val="single"/>
        </w:rPr>
        <w:tab/>
      </w:r>
    </w:p>
    <w:sectPr w:rsidR="0027011C" w:rsidRPr="0027011C" w:rsidSect="00580F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11C" w:rsidRDefault="0027011C" w:rsidP="00F95C08">
      <w:pPr>
        <w:spacing w:line="240" w:lineRule="auto"/>
      </w:pPr>
    </w:p>
  </w:endnote>
  <w:endnote w:type="continuationSeparator" w:id="0">
    <w:p w:rsidR="0027011C" w:rsidRPr="00AC3823" w:rsidRDefault="0027011C" w:rsidP="00AC3823">
      <w:pPr>
        <w:pStyle w:val="Footer"/>
      </w:pPr>
    </w:p>
  </w:endnote>
  <w:endnote w:type="continuationNotice" w:id="1">
    <w:p w:rsidR="0027011C" w:rsidRDefault="002701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1C" w:rsidRPr="00580F63" w:rsidRDefault="0027011C" w:rsidP="00580F63">
    <w:pPr>
      <w:pStyle w:val="Footer"/>
      <w:tabs>
        <w:tab w:val="right" w:pos="9638"/>
      </w:tabs>
    </w:pPr>
    <w:r w:rsidRPr="00580F63">
      <w:rPr>
        <w:b/>
        <w:sz w:val="18"/>
      </w:rPr>
      <w:fldChar w:fldCharType="begin"/>
    </w:r>
    <w:r w:rsidRPr="00580F63">
      <w:rPr>
        <w:b/>
        <w:sz w:val="18"/>
      </w:rPr>
      <w:instrText xml:space="preserve"> PAGE  \* MERGEFORMAT </w:instrText>
    </w:r>
    <w:r w:rsidRPr="00580F63">
      <w:rPr>
        <w:b/>
        <w:sz w:val="18"/>
      </w:rPr>
      <w:fldChar w:fldCharType="separate"/>
    </w:r>
    <w:r w:rsidR="006016D1">
      <w:rPr>
        <w:b/>
        <w:noProof/>
        <w:sz w:val="18"/>
      </w:rPr>
      <w:t>8</w:t>
    </w:r>
    <w:r w:rsidRPr="00580F63">
      <w:rPr>
        <w:b/>
        <w:sz w:val="18"/>
      </w:rPr>
      <w:fldChar w:fldCharType="end"/>
    </w:r>
    <w:r>
      <w:rPr>
        <w:b/>
        <w:sz w:val="18"/>
      </w:rPr>
      <w:tab/>
    </w:r>
    <w:r>
      <w:t>GE.18-12080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1C" w:rsidRPr="00580F63" w:rsidRDefault="0027011C" w:rsidP="00580F63">
    <w:pPr>
      <w:pStyle w:val="Footer"/>
      <w:tabs>
        <w:tab w:val="right" w:pos="9638"/>
      </w:tabs>
      <w:rPr>
        <w:b/>
        <w:sz w:val="18"/>
      </w:rPr>
    </w:pPr>
    <w:r>
      <w:t>GE.18-12080</w:t>
    </w:r>
    <w:r>
      <w:tab/>
    </w:r>
    <w:r w:rsidRPr="00580F63">
      <w:rPr>
        <w:b/>
        <w:sz w:val="18"/>
      </w:rPr>
      <w:fldChar w:fldCharType="begin"/>
    </w:r>
    <w:r w:rsidRPr="00580F63">
      <w:rPr>
        <w:b/>
        <w:sz w:val="18"/>
      </w:rPr>
      <w:instrText xml:space="preserve"> PAGE  \* MERGEFORMAT </w:instrText>
    </w:r>
    <w:r w:rsidRPr="00580F63">
      <w:rPr>
        <w:b/>
        <w:sz w:val="18"/>
      </w:rPr>
      <w:fldChar w:fldCharType="separate"/>
    </w:r>
    <w:r w:rsidR="006016D1">
      <w:rPr>
        <w:b/>
        <w:noProof/>
        <w:sz w:val="18"/>
      </w:rPr>
      <w:t>7</w:t>
    </w:r>
    <w:r w:rsidRPr="00580F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1C" w:rsidRPr="00580F63" w:rsidRDefault="0027011C" w:rsidP="00580F63">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18-12080  (F)</w:t>
    </w:r>
    <w:r w:rsidR="00D75661">
      <w:rPr>
        <w:sz w:val="20"/>
      </w:rPr>
      <w:t xml:space="preserve">    230818    280818</w:t>
    </w:r>
    <w:r>
      <w:rPr>
        <w:sz w:val="20"/>
      </w:rPr>
      <w:br/>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sidRPr="00580F6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11C" w:rsidRPr="00AC3823" w:rsidRDefault="0027011C" w:rsidP="00AC3823">
      <w:pPr>
        <w:pStyle w:val="Footer"/>
        <w:tabs>
          <w:tab w:val="right" w:pos="2155"/>
        </w:tabs>
        <w:spacing w:after="80" w:line="240" w:lineRule="atLeast"/>
        <w:ind w:left="680"/>
        <w:rPr>
          <w:u w:val="single"/>
        </w:rPr>
      </w:pPr>
      <w:r>
        <w:rPr>
          <w:u w:val="single"/>
        </w:rPr>
        <w:tab/>
      </w:r>
    </w:p>
  </w:footnote>
  <w:footnote w:type="continuationSeparator" w:id="0">
    <w:p w:rsidR="0027011C" w:rsidRPr="00AC3823" w:rsidRDefault="0027011C" w:rsidP="00AC3823">
      <w:pPr>
        <w:pStyle w:val="Footer"/>
        <w:tabs>
          <w:tab w:val="right" w:pos="2155"/>
        </w:tabs>
        <w:spacing w:after="80" w:line="240" w:lineRule="atLeast"/>
        <w:ind w:left="680"/>
        <w:rPr>
          <w:u w:val="single"/>
        </w:rPr>
      </w:pPr>
      <w:r>
        <w:rPr>
          <w:u w:val="single"/>
        </w:rPr>
        <w:tab/>
      </w:r>
    </w:p>
  </w:footnote>
  <w:footnote w:type="continuationNotice" w:id="1">
    <w:p w:rsidR="0027011C" w:rsidRPr="00AC3823" w:rsidRDefault="0027011C">
      <w:pPr>
        <w:spacing w:line="240" w:lineRule="auto"/>
        <w:rPr>
          <w:sz w:val="2"/>
          <w:szCs w:val="2"/>
        </w:rPr>
      </w:pPr>
    </w:p>
  </w:footnote>
  <w:footnote w:id="2">
    <w:p w:rsidR="0027011C" w:rsidRPr="00FD785A" w:rsidRDefault="0027011C">
      <w:pPr>
        <w:pStyle w:val="FootnoteText"/>
      </w:pPr>
      <w:r>
        <w:rPr>
          <w:rStyle w:val="FootnoteReference"/>
        </w:rPr>
        <w:tab/>
      </w:r>
      <w:r w:rsidRPr="00FD785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2014-2018 (ECE/TRANS/240, par. 105, et ECE/TRANS/2014/26, activité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1C" w:rsidRPr="00580F63" w:rsidRDefault="00224286">
    <w:pPr>
      <w:pStyle w:val="Header"/>
    </w:pPr>
    <w:r>
      <w:fldChar w:fldCharType="begin"/>
    </w:r>
    <w:r>
      <w:instrText xml:space="preserve"> TITLE  \* MERGEFORMAT </w:instrText>
    </w:r>
    <w:r>
      <w:fldChar w:fldCharType="separate"/>
    </w:r>
    <w:r w:rsidR="0027011C">
      <w:t>ECE/TRANS/WP.29/GRSG/2018/23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1C" w:rsidRPr="00580F63" w:rsidRDefault="00224286" w:rsidP="00580F63">
    <w:pPr>
      <w:pStyle w:val="Header"/>
      <w:jc w:val="right"/>
    </w:pPr>
    <w:r>
      <w:fldChar w:fldCharType="begin"/>
    </w:r>
    <w:r>
      <w:instrText xml:space="preserve"> TITLE  \* MERGEFORMAT </w:instrText>
    </w:r>
    <w:r>
      <w:fldChar w:fldCharType="separate"/>
    </w:r>
    <w:r w:rsidR="0027011C">
      <w:t>ECE/TRANS/WP.29/GRSG/2018/23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B86"/>
    <w:rsid w:val="00017F94"/>
    <w:rsid w:val="00023842"/>
    <w:rsid w:val="000334F9"/>
    <w:rsid w:val="00045FEB"/>
    <w:rsid w:val="0007796D"/>
    <w:rsid w:val="000B7790"/>
    <w:rsid w:val="00111F2F"/>
    <w:rsid w:val="0014365E"/>
    <w:rsid w:val="00143C66"/>
    <w:rsid w:val="00176178"/>
    <w:rsid w:val="001E2829"/>
    <w:rsid w:val="001F525A"/>
    <w:rsid w:val="00223272"/>
    <w:rsid w:val="00224286"/>
    <w:rsid w:val="0024779E"/>
    <w:rsid w:val="00257168"/>
    <w:rsid w:val="0027011C"/>
    <w:rsid w:val="002744B8"/>
    <w:rsid w:val="002832AC"/>
    <w:rsid w:val="00292B86"/>
    <w:rsid w:val="002D7C93"/>
    <w:rsid w:val="00305801"/>
    <w:rsid w:val="003916DE"/>
    <w:rsid w:val="00407785"/>
    <w:rsid w:val="00421996"/>
    <w:rsid w:val="00441C3B"/>
    <w:rsid w:val="00446FE5"/>
    <w:rsid w:val="00452396"/>
    <w:rsid w:val="004837D8"/>
    <w:rsid w:val="00491D35"/>
    <w:rsid w:val="004E2EED"/>
    <w:rsid w:val="004E468C"/>
    <w:rsid w:val="005505B7"/>
    <w:rsid w:val="00573BE5"/>
    <w:rsid w:val="00580F63"/>
    <w:rsid w:val="00586ED3"/>
    <w:rsid w:val="00596AA9"/>
    <w:rsid w:val="006016D1"/>
    <w:rsid w:val="0071601D"/>
    <w:rsid w:val="007A62E6"/>
    <w:rsid w:val="007F20FA"/>
    <w:rsid w:val="0080684C"/>
    <w:rsid w:val="00871C75"/>
    <w:rsid w:val="00874C13"/>
    <w:rsid w:val="008776DC"/>
    <w:rsid w:val="009446C0"/>
    <w:rsid w:val="009705C8"/>
    <w:rsid w:val="009C1CF4"/>
    <w:rsid w:val="009F6B74"/>
    <w:rsid w:val="00A00CD3"/>
    <w:rsid w:val="00A3029F"/>
    <w:rsid w:val="00A30353"/>
    <w:rsid w:val="00AC3823"/>
    <w:rsid w:val="00AE323C"/>
    <w:rsid w:val="00AF0CB5"/>
    <w:rsid w:val="00B00181"/>
    <w:rsid w:val="00B00B0D"/>
    <w:rsid w:val="00B45F2E"/>
    <w:rsid w:val="00B765F7"/>
    <w:rsid w:val="00BA0CA9"/>
    <w:rsid w:val="00C02897"/>
    <w:rsid w:val="00C97039"/>
    <w:rsid w:val="00D3439C"/>
    <w:rsid w:val="00D75661"/>
    <w:rsid w:val="00DB1831"/>
    <w:rsid w:val="00DD3BFD"/>
    <w:rsid w:val="00DF6678"/>
    <w:rsid w:val="00E0299A"/>
    <w:rsid w:val="00E6420E"/>
    <w:rsid w:val="00E81607"/>
    <w:rsid w:val="00E85C74"/>
    <w:rsid w:val="00EA6547"/>
    <w:rsid w:val="00EF2E22"/>
    <w:rsid w:val="00F35BAF"/>
    <w:rsid w:val="00F370E1"/>
    <w:rsid w:val="00F660DF"/>
    <w:rsid w:val="00F94664"/>
    <w:rsid w:val="00F9573C"/>
    <w:rsid w:val="00F95C08"/>
    <w:rsid w:val="00FD78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66D3FB-337C-48AE-AFAB-8F0262F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R,Footnote Text Char"/>
    <w:basedOn w:val="Normal"/>
    <w:link w:val="FootnoteTextChar1"/>
    <w:uiPriority w:val="99"/>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5_GR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580F6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3225</Words>
  <Characters>18386</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ECE/TRANS/WP.29/GRSG/2018/23</vt:lpstr>
      <vt:lpstr>ECE/TRANS/WP.29/GRSG/2018/23</vt:lpstr>
    </vt:vector>
  </TitlesOfParts>
  <Company>DCM</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ECE/TRANS/WP.29/GRSG/2018/23</dc:title>
  <dc:subject/>
  <dc:creator>Fabienne CRELIER</dc:creator>
  <cp:keywords/>
  <cp:lastModifiedBy>Secretariat</cp:lastModifiedBy>
  <cp:revision>2</cp:revision>
  <cp:lastPrinted>2018-08-27T13:55:00Z</cp:lastPrinted>
  <dcterms:created xsi:type="dcterms:W3CDTF">2018-08-28T13:05:00Z</dcterms:created>
  <dcterms:modified xsi:type="dcterms:W3CDTF">2018-08-28T13:05:00Z</dcterms:modified>
</cp:coreProperties>
</file>