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C64574" w:rsidRPr="00C64574" w14:paraId="271B9ED4" w14:textId="77777777" w:rsidTr="00D5792F">
        <w:trPr>
          <w:cantSplit/>
          <w:trHeight w:hRule="exact" w:val="851"/>
        </w:trPr>
        <w:tc>
          <w:tcPr>
            <w:tcW w:w="1276" w:type="dxa"/>
            <w:tcBorders>
              <w:bottom w:val="single" w:sz="4" w:space="0" w:color="auto"/>
            </w:tcBorders>
            <w:shd w:val="clear" w:color="auto" w:fill="auto"/>
            <w:vAlign w:val="bottom"/>
          </w:tcPr>
          <w:p w14:paraId="218DB299" w14:textId="77777777" w:rsidR="00B56E9C" w:rsidRPr="00593753" w:rsidRDefault="00B56E9C" w:rsidP="00D5792F">
            <w:pPr>
              <w:spacing w:after="80"/>
            </w:pPr>
          </w:p>
        </w:tc>
        <w:tc>
          <w:tcPr>
            <w:tcW w:w="2268" w:type="dxa"/>
            <w:tcBorders>
              <w:bottom w:val="single" w:sz="4" w:space="0" w:color="auto"/>
            </w:tcBorders>
            <w:shd w:val="clear" w:color="auto" w:fill="auto"/>
            <w:vAlign w:val="bottom"/>
          </w:tcPr>
          <w:p w14:paraId="54096E93" w14:textId="77777777" w:rsidR="00B56E9C" w:rsidRPr="00D5792F" w:rsidRDefault="00B56E9C" w:rsidP="00D5792F">
            <w:pPr>
              <w:spacing w:after="80" w:line="300" w:lineRule="exact"/>
              <w:rPr>
                <w:b/>
                <w:sz w:val="24"/>
                <w:szCs w:val="24"/>
              </w:rPr>
            </w:pPr>
            <w:r w:rsidRPr="00D5792F">
              <w:rPr>
                <w:sz w:val="28"/>
                <w:szCs w:val="28"/>
              </w:rPr>
              <w:t>United Nations</w:t>
            </w:r>
          </w:p>
        </w:tc>
        <w:tc>
          <w:tcPr>
            <w:tcW w:w="6095" w:type="dxa"/>
            <w:gridSpan w:val="2"/>
            <w:tcBorders>
              <w:bottom w:val="single" w:sz="4" w:space="0" w:color="auto"/>
            </w:tcBorders>
            <w:shd w:val="clear" w:color="auto" w:fill="auto"/>
            <w:vAlign w:val="bottom"/>
          </w:tcPr>
          <w:p w14:paraId="08E3D2D3" w14:textId="32BA9A07" w:rsidR="001F20EF" w:rsidRPr="00C64574" w:rsidRDefault="00803BF8" w:rsidP="00CA132D">
            <w:pPr>
              <w:jc w:val="right"/>
            </w:pPr>
            <w:r w:rsidRPr="00C64574">
              <w:rPr>
                <w:sz w:val="40"/>
              </w:rPr>
              <w:t>ECE</w:t>
            </w:r>
            <w:r w:rsidRPr="00C64574">
              <w:t>/TRANS/WP.29/GR</w:t>
            </w:r>
            <w:r w:rsidR="000D4EB3" w:rsidRPr="00C64574">
              <w:t>SG</w:t>
            </w:r>
            <w:r w:rsidRPr="00C64574">
              <w:t>/201</w:t>
            </w:r>
            <w:r w:rsidR="00A87C87">
              <w:t>8</w:t>
            </w:r>
            <w:r w:rsidR="00B61A08">
              <w:t>/</w:t>
            </w:r>
            <w:r w:rsidR="00016AE9">
              <w:t>1</w:t>
            </w:r>
            <w:r w:rsidR="00CA132D">
              <w:t>6</w:t>
            </w:r>
          </w:p>
        </w:tc>
      </w:tr>
      <w:tr w:rsidR="00B56E9C" w:rsidRPr="00593753" w14:paraId="05AD1DE7" w14:textId="77777777" w:rsidTr="00D5792F">
        <w:trPr>
          <w:cantSplit/>
          <w:trHeight w:hRule="exact" w:val="2835"/>
        </w:trPr>
        <w:tc>
          <w:tcPr>
            <w:tcW w:w="1276" w:type="dxa"/>
            <w:tcBorders>
              <w:top w:val="single" w:sz="4" w:space="0" w:color="auto"/>
              <w:bottom w:val="single" w:sz="12" w:space="0" w:color="auto"/>
            </w:tcBorders>
            <w:shd w:val="clear" w:color="auto" w:fill="auto"/>
          </w:tcPr>
          <w:p w14:paraId="69A8EB01" w14:textId="77777777" w:rsidR="00B56E9C" w:rsidRPr="00593753" w:rsidRDefault="00D40653" w:rsidP="00D5792F">
            <w:pPr>
              <w:spacing w:before="120"/>
            </w:pPr>
            <w:r>
              <w:rPr>
                <w:noProof/>
                <w:lang w:eastAsia="en-GB"/>
              </w:rPr>
              <w:drawing>
                <wp:inline distT="0" distB="0" distL="0" distR="0" wp14:anchorId="3B686F33" wp14:editId="307EDC02">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104C63DA" w14:textId="77777777" w:rsidR="00B56E9C" w:rsidRPr="00D5792F" w:rsidRDefault="00D773DF" w:rsidP="00D5792F">
            <w:pPr>
              <w:spacing w:before="120" w:line="420" w:lineRule="exact"/>
              <w:rPr>
                <w:sz w:val="40"/>
                <w:szCs w:val="40"/>
              </w:rPr>
            </w:pPr>
            <w:r w:rsidRPr="00D5792F">
              <w:rPr>
                <w:b/>
                <w:sz w:val="40"/>
                <w:szCs w:val="40"/>
              </w:rPr>
              <w:t>Economic and Social Council</w:t>
            </w:r>
          </w:p>
        </w:tc>
        <w:tc>
          <w:tcPr>
            <w:tcW w:w="2835" w:type="dxa"/>
            <w:tcBorders>
              <w:top w:val="single" w:sz="4" w:space="0" w:color="auto"/>
              <w:bottom w:val="single" w:sz="12" w:space="0" w:color="auto"/>
            </w:tcBorders>
            <w:shd w:val="clear" w:color="auto" w:fill="auto"/>
          </w:tcPr>
          <w:p w14:paraId="5D9F578B" w14:textId="77777777" w:rsidR="00803BF8" w:rsidRPr="00593753" w:rsidRDefault="00803BF8" w:rsidP="00D5792F">
            <w:pPr>
              <w:spacing w:before="240" w:line="240" w:lineRule="exact"/>
            </w:pPr>
            <w:r w:rsidRPr="00593753">
              <w:t>Distr.: General</w:t>
            </w:r>
          </w:p>
          <w:p w14:paraId="44EE55EC" w14:textId="5877CC9B" w:rsidR="00803BF8" w:rsidRPr="00593753" w:rsidRDefault="00295C0A" w:rsidP="00D5792F">
            <w:pPr>
              <w:spacing w:line="240" w:lineRule="exact"/>
            </w:pPr>
            <w:r>
              <w:t>20</w:t>
            </w:r>
            <w:r w:rsidR="00A87C87">
              <w:t xml:space="preserve"> </w:t>
            </w:r>
            <w:r w:rsidR="003B4673">
              <w:t>J</w:t>
            </w:r>
            <w:r w:rsidR="00A87C87">
              <w:t>u</w:t>
            </w:r>
            <w:r w:rsidR="00016AE9">
              <w:t>l</w:t>
            </w:r>
            <w:r w:rsidR="00A87C87">
              <w:t>y</w:t>
            </w:r>
            <w:r w:rsidR="002B47CA">
              <w:t xml:space="preserve"> 201</w:t>
            </w:r>
            <w:r w:rsidR="00A87C87">
              <w:t>8</w:t>
            </w:r>
          </w:p>
          <w:p w14:paraId="06632431" w14:textId="77777777" w:rsidR="00803BF8" w:rsidRPr="00593753" w:rsidRDefault="00803BF8" w:rsidP="00D5792F">
            <w:pPr>
              <w:spacing w:line="240" w:lineRule="exact"/>
            </w:pPr>
          </w:p>
          <w:p w14:paraId="24701D08" w14:textId="77777777" w:rsidR="003C17CC" w:rsidRPr="00593753" w:rsidRDefault="00803BF8" w:rsidP="00D5792F">
            <w:pPr>
              <w:spacing w:line="240" w:lineRule="exact"/>
            </w:pPr>
            <w:r w:rsidRPr="00593753">
              <w:t>Original: English</w:t>
            </w:r>
          </w:p>
          <w:p w14:paraId="7C167C57" w14:textId="77777777" w:rsidR="00EA2A77" w:rsidRPr="00593753" w:rsidRDefault="00EA2A77" w:rsidP="00D5792F">
            <w:pPr>
              <w:spacing w:line="240" w:lineRule="exact"/>
            </w:pPr>
          </w:p>
        </w:tc>
      </w:tr>
    </w:tbl>
    <w:p w14:paraId="5D60E9FA" w14:textId="77777777" w:rsidR="00442A83" w:rsidRPr="00593753" w:rsidRDefault="00C96DF2" w:rsidP="00C96DF2">
      <w:pPr>
        <w:spacing w:before="120"/>
        <w:rPr>
          <w:b/>
          <w:sz w:val="28"/>
          <w:szCs w:val="28"/>
        </w:rPr>
      </w:pPr>
      <w:r w:rsidRPr="00593753">
        <w:rPr>
          <w:b/>
          <w:sz w:val="28"/>
          <w:szCs w:val="28"/>
        </w:rPr>
        <w:t>Economic Commission for Europe</w:t>
      </w:r>
    </w:p>
    <w:p w14:paraId="69FD0B76" w14:textId="77777777" w:rsidR="00C96DF2" w:rsidRPr="00593753" w:rsidRDefault="008F31D2" w:rsidP="00C96DF2">
      <w:pPr>
        <w:spacing w:before="120"/>
        <w:rPr>
          <w:sz w:val="28"/>
          <w:szCs w:val="28"/>
        </w:rPr>
      </w:pPr>
      <w:r w:rsidRPr="00593753">
        <w:rPr>
          <w:sz w:val="28"/>
          <w:szCs w:val="28"/>
        </w:rPr>
        <w:t>Inland Transport Committee</w:t>
      </w:r>
    </w:p>
    <w:p w14:paraId="2BADA06F" w14:textId="77777777" w:rsidR="00EA2A77" w:rsidRPr="00593753" w:rsidRDefault="00EA2A77" w:rsidP="00EA2A77">
      <w:pPr>
        <w:spacing w:before="120"/>
        <w:rPr>
          <w:b/>
          <w:sz w:val="24"/>
          <w:szCs w:val="24"/>
        </w:rPr>
      </w:pPr>
      <w:r w:rsidRPr="00593753">
        <w:rPr>
          <w:b/>
          <w:sz w:val="24"/>
          <w:szCs w:val="24"/>
        </w:rPr>
        <w:t xml:space="preserve">World Forum for Harmonization of Vehicle </w:t>
      </w:r>
      <w:r w:rsidR="00D26E07" w:rsidRPr="00593753">
        <w:rPr>
          <w:b/>
          <w:sz w:val="24"/>
          <w:szCs w:val="24"/>
        </w:rPr>
        <w:t>Regulation</w:t>
      </w:r>
      <w:r w:rsidRPr="00593753">
        <w:rPr>
          <w:b/>
          <w:sz w:val="24"/>
          <w:szCs w:val="24"/>
        </w:rPr>
        <w:t>s</w:t>
      </w:r>
    </w:p>
    <w:p w14:paraId="3EF091C0" w14:textId="77777777" w:rsidR="003C17CC" w:rsidRPr="00C64574" w:rsidRDefault="003C17CC" w:rsidP="00EA2A77">
      <w:pPr>
        <w:spacing w:before="120"/>
        <w:rPr>
          <w:b/>
        </w:rPr>
      </w:pPr>
      <w:r w:rsidRPr="00C64574">
        <w:rPr>
          <w:b/>
        </w:rPr>
        <w:t xml:space="preserve">Working Party on </w:t>
      </w:r>
      <w:r w:rsidR="00E109DD" w:rsidRPr="00C64574">
        <w:rPr>
          <w:b/>
        </w:rPr>
        <w:t xml:space="preserve">General Safety </w:t>
      </w:r>
      <w:r w:rsidR="00F96D3C" w:rsidRPr="00C64574">
        <w:rPr>
          <w:b/>
        </w:rPr>
        <w:t>Provisions</w:t>
      </w:r>
    </w:p>
    <w:p w14:paraId="2E143AE8" w14:textId="0C02F711" w:rsidR="00C96DF2" w:rsidRPr="00C64574" w:rsidRDefault="00856FAA" w:rsidP="00C96DF2">
      <w:pPr>
        <w:spacing w:before="120"/>
        <w:rPr>
          <w:b/>
        </w:rPr>
      </w:pPr>
      <w:r w:rsidRPr="00C64574">
        <w:rPr>
          <w:b/>
        </w:rPr>
        <w:t>1</w:t>
      </w:r>
      <w:r w:rsidR="002A7DBF">
        <w:rPr>
          <w:b/>
        </w:rPr>
        <w:t>1</w:t>
      </w:r>
      <w:r w:rsidR="005C0816">
        <w:rPr>
          <w:b/>
        </w:rPr>
        <w:t>5</w:t>
      </w:r>
      <w:r w:rsidR="0003564D" w:rsidRPr="000A63F8">
        <w:rPr>
          <w:b/>
        </w:rPr>
        <w:t>th</w:t>
      </w:r>
      <w:r w:rsidR="003C17CC" w:rsidRPr="000A63F8">
        <w:rPr>
          <w:b/>
        </w:rPr>
        <w:t xml:space="preserve"> </w:t>
      </w:r>
      <w:r w:rsidR="00182290" w:rsidRPr="00C64574">
        <w:rPr>
          <w:b/>
        </w:rPr>
        <w:t>session</w:t>
      </w:r>
    </w:p>
    <w:p w14:paraId="38C43504" w14:textId="0285E61E" w:rsidR="003B4673" w:rsidRPr="00C64574" w:rsidRDefault="003B4673" w:rsidP="003B4673">
      <w:r w:rsidRPr="00C64574">
        <w:t xml:space="preserve">Geneva, </w:t>
      </w:r>
      <w:r w:rsidR="00A87C87">
        <w:t>9</w:t>
      </w:r>
      <w:r>
        <w:t>-1</w:t>
      </w:r>
      <w:r w:rsidR="005C0816">
        <w:t>2</w:t>
      </w:r>
      <w:r>
        <w:t xml:space="preserve"> </w:t>
      </w:r>
      <w:r w:rsidR="005C0816">
        <w:t>October</w:t>
      </w:r>
      <w:r w:rsidRPr="00C64574">
        <w:t xml:space="preserve"> 201</w:t>
      </w:r>
      <w:r w:rsidR="00A87C87">
        <w:t>8</w:t>
      </w:r>
    </w:p>
    <w:p w14:paraId="33AA25CC" w14:textId="0E9AAA71" w:rsidR="003B4673" w:rsidRPr="00DF418A" w:rsidRDefault="003B4673" w:rsidP="003B4673">
      <w:r w:rsidRPr="00DF418A">
        <w:t xml:space="preserve">Item </w:t>
      </w:r>
      <w:r w:rsidR="00CD717A">
        <w:t>9</w:t>
      </w:r>
      <w:r>
        <w:t>(</w:t>
      </w:r>
      <w:r w:rsidR="00B22EC9">
        <w:t>b</w:t>
      </w:r>
      <w:r>
        <w:t>)</w:t>
      </w:r>
      <w:r w:rsidRPr="00DF418A">
        <w:t xml:space="preserve"> of the provisional agenda</w:t>
      </w:r>
    </w:p>
    <w:p w14:paraId="2AC7B5E6" w14:textId="77777777" w:rsidR="002C59E5" w:rsidRDefault="003B4673" w:rsidP="002C59E5">
      <w:pPr>
        <w:rPr>
          <w:b/>
        </w:rPr>
      </w:pPr>
      <w:r w:rsidRPr="00576E18">
        <w:rPr>
          <w:b/>
        </w:rPr>
        <w:t xml:space="preserve">Amendments to gas-fuelled vehicle </w:t>
      </w:r>
      <w:r w:rsidR="002C59E5">
        <w:rPr>
          <w:b/>
        </w:rPr>
        <w:t>regulations:</w:t>
      </w:r>
    </w:p>
    <w:p w14:paraId="34EF25E2" w14:textId="05586282" w:rsidR="003B4673" w:rsidRPr="001F20EF" w:rsidRDefault="00D709BA" w:rsidP="002C59E5">
      <w:pPr>
        <w:rPr>
          <w:b/>
          <w:lang w:val="en-US"/>
        </w:rPr>
      </w:pPr>
      <w:r>
        <w:rPr>
          <w:b/>
        </w:rPr>
        <w:t xml:space="preserve">UN </w:t>
      </w:r>
      <w:r w:rsidR="003B4673" w:rsidRPr="00DF418A">
        <w:rPr>
          <w:b/>
        </w:rPr>
        <w:t xml:space="preserve">Regulation No. </w:t>
      </w:r>
      <w:r w:rsidR="00B22EC9">
        <w:rPr>
          <w:b/>
        </w:rPr>
        <w:t>110</w:t>
      </w:r>
      <w:r w:rsidR="003B4673" w:rsidRPr="00DF418A">
        <w:rPr>
          <w:b/>
        </w:rPr>
        <w:t xml:space="preserve"> (</w:t>
      </w:r>
      <w:r w:rsidR="00B22EC9">
        <w:rPr>
          <w:b/>
        </w:rPr>
        <w:t xml:space="preserve">CNG and </w:t>
      </w:r>
      <w:r w:rsidR="003B4673">
        <w:rPr>
          <w:b/>
        </w:rPr>
        <w:t>L</w:t>
      </w:r>
      <w:r w:rsidR="00B22EC9">
        <w:rPr>
          <w:b/>
        </w:rPr>
        <w:t>N</w:t>
      </w:r>
      <w:r w:rsidR="003B4673">
        <w:rPr>
          <w:b/>
        </w:rPr>
        <w:t xml:space="preserve">G </w:t>
      </w:r>
      <w:r w:rsidR="003B4673" w:rsidRPr="00C768BA">
        <w:rPr>
          <w:b/>
        </w:rPr>
        <w:t>vehicles</w:t>
      </w:r>
      <w:r w:rsidR="003B4673" w:rsidRPr="00DF418A">
        <w:rPr>
          <w:b/>
        </w:rPr>
        <w:t>)</w:t>
      </w:r>
    </w:p>
    <w:p w14:paraId="1F356798" w14:textId="5B9BA782" w:rsidR="003B4673" w:rsidRDefault="003B4673" w:rsidP="00295C0A">
      <w:pPr>
        <w:pStyle w:val="HChG"/>
        <w:rPr>
          <w:sz w:val="26"/>
          <w:szCs w:val="26"/>
        </w:rPr>
      </w:pPr>
      <w:r>
        <w:rPr>
          <w:sz w:val="26"/>
          <w:szCs w:val="26"/>
        </w:rPr>
        <w:tab/>
      </w:r>
      <w:r>
        <w:rPr>
          <w:sz w:val="26"/>
          <w:szCs w:val="26"/>
        </w:rPr>
        <w:tab/>
      </w:r>
      <w:r w:rsidRPr="00142B92">
        <w:rPr>
          <w:sz w:val="26"/>
          <w:szCs w:val="26"/>
        </w:rPr>
        <w:t xml:space="preserve">Proposal for </w:t>
      </w:r>
      <w:r w:rsidR="008067BC">
        <w:rPr>
          <w:sz w:val="26"/>
          <w:szCs w:val="26"/>
        </w:rPr>
        <w:t>amendments to</w:t>
      </w:r>
      <w:r w:rsidRPr="00142B92">
        <w:rPr>
          <w:sz w:val="26"/>
          <w:szCs w:val="26"/>
        </w:rPr>
        <w:t xml:space="preserve"> </w:t>
      </w:r>
      <w:r w:rsidR="00D709BA">
        <w:rPr>
          <w:sz w:val="26"/>
          <w:szCs w:val="26"/>
        </w:rPr>
        <w:t xml:space="preserve">UN </w:t>
      </w:r>
      <w:r w:rsidRPr="00142B92">
        <w:rPr>
          <w:sz w:val="26"/>
          <w:szCs w:val="26"/>
        </w:rPr>
        <w:t>Regulation No.</w:t>
      </w:r>
      <w:r w:rsidR="00675E96">
        <w:rPr>
          <w:sz w:val="26"/>
          <w:szCs w:val="26"/>
        </w:rPr>
        <w:t xml:space="preserve"> </w:t>
      </w:r>
      <w:r w:rsidR="00B22EC9">
        <w:rPr>
          <w:sz w:val="26"/>
          <w:szCs w:val="26"/>
        </w:rPr>
        <w:t>110</w:t>
      </w:r>
      <w:r w:rsidRPr="00142B92">
        <w:rPr>
          <w:sz w:val="26"/>
          <w:szCs w:val="26"/>
        </w:rPr>
        <w:t xml:space="preserve"> (</w:t>
      </w:r>
      <w:r w:rsidR="00B22EC9" w:rsidRPr="00B22EC9">
        <w:rPr>
          <w:sz w:val="26"/>
          <w:szCs w:val="26"/>
        </w:rPr>
        <w:t>CNG and LNG</w:t>
      </w:r>
      <w:r>
        <w:rPr>
          <w:sz w:val="26"/>
          <w:szCs w:val="26"/>
        </w:rPr>
        <w:t xml:space="preserve"> </w:t>
      </w:r>
      <w:r w:rsidRPr="00142B92">
        <w:rPr>
          <w:sz w:val="26"/>
          <w:szCs w:val="26"/>
        </w:rPr>
        <w:t>vehicles)</w:t>
      </w:r>
    </w:p>
    <w:p w14:paraId="15C212E1" w14:textId="38BEDC28" w:rsidR="002B47CA" w:rsidRPr="00DF418A" w:rsidRDefault="002B47CA" w:rsidP="0034477E">
      <w:pPr>
        <w:pStyle w:val="H1G"/>
        <w:tabs>
          <w:tab w:val="clear" w:pos="851"/>
        </w:tabs>
        <w:ind w:right="295" w:firstLine="0"/>
        <w:rPr>
          <w:vertAlign w:val="superscript"/>
        </w:rPr>
      </w:pPr>
      <w:r w:rsidRPr="00DF418A">
        <w:t xml:space="preserve">Submitted by </w:t>
      </w:r>
      <w:r w:rsidR="00DF418A" w:rsidRPr="00DF418A">
        <w:t xml:space="preserve">the expert </w:t>
      </w:r>
      <w:r w:rsidR="00D709BA">
        <w:t xml:space="preserve">from </w:t>
      </w:r>
      <w:r w:rsidR="00CA132D">
        <w:t>Italy</w:t>
      </w:r>
      <w:r w:rsidRPr="00DF418A">
        <w:rPr>
          <w:vertAlign w:val="superscript"/>
        </w:rPr>
        <w:footnoteReference w:customMarkFollows="1" w:id="2"/>
        <w:t>*</w:t>
      </w:r>
    </w:p>
    <w:p w14:paraId="0AC1FD36" w14:textId="032F85BB" w:rsidR="008067BC" w:rsidRDefault="0050261A" w:rsidP="00295C0A">
      <w:pPr>
        <w:ind w:left="1134" w:right="1134" w:firstLine="567"/>
        <w:jc w:val="both"/>
      </w:pPr>
      <w:r w:rsidRPr="003B4673">
        <w:t xml:space="preserve">The text reproduced below was prepared by the expert </w:t>
      </w:r>
      <w:r w:rsidR="00D709BA">
        <w:t xml:space="preserve">from </w:t>
      </w:r>
      <w:r w:rsidR="00CA132D">
        <w:t>Italy</w:t>
      </w:r>
      <w:r w:rsidR="008067BC">
        <w:t xml:space="preserve"> to amend Annex 3A of the Regulation on the test requirements for Compressed Natural Gas (CNG) cylinders to avoid structural failures during their service life.</w:t>
      </w:r>
      <w:r w:rsidR="008067BC" w:rsidRPr="003B4673">
        <w:t xml:space="preserve"> It </w:t>
      </w:r>
      <w:r w:rsidR="008067BC">
        <w:t>is based on ECE/TRANS/WP.29/GRSG/2017/29 d</w:t>
      </w:r>
      <w:r w:rsidR="008067BC" w:rsidRPr="003B4673">
        <w:t xml:space="preserve">istributed during the </w:t>
      </w:r>
      <w:r w:rsidR="008067BC">
        <w:t xml:space="preserve">113th and 114th </w:t>
      </w:r>
      <w:r w:rsidR="008067BC" w:rsidRPr="003B4673">
        <w:t>session</w:t>
      </w:r>
      <w:r w:rsidR="008067BC">
        <w:t>s</w:t>
      </w:r>
      <w:r w:rsidR="008067BC" w:rsidRPr="003B4673">
        <w:t xml:space="preserve"> of the Working Party on General Safety Provisions (GRSG) (see report</w:t>
      </w:r>
      <w:r w:rsidR="008067BC">
        <w:t>s</w:t>
      </w:r>
      <w:r w:rsidR="008067BC" w:rsidRPr="003B4673">
        <w:t xml:space="preserve"> ECE/TRANS/WP.29/GRSG/9</w:t>
      </w:r>
      <w:r w:rsidR="008067BC">
        <w:t>2</w:t>
      </w:r>
      <w:r w:rsidR="008067BC" w:rsidRPr="003B4673">
        <w:t xml:space="preserve">, para. </w:t>
      </w:r>
      <w:r w:rsidR="008067BC">
        <w:t xml:space="preserve">40 and </w:t>
      </w:r>
      <w:r w:rsidR="008067BC" w:rsidRPr="00832268">
        <w:t>ECE/TRANS/WP.29/GRSG/9</w:t>
      </w:r>
      <w:r w:rsidR="008067BC">
        <w:t>3, para. 31</w:t>
      </w:r>
      <w:r w:rsidR="008067BC" w:rsidRPr="003B4673">
        <w:t>)</w:t>
      </w:r>
      <w:r w:rsidR="008067BC">
        <w:t xml:space="preserve">. It was further revised taking into account the discussion in the </w:t>
      </w:r>
      <w:r w:rsidR="008067BC" w:rsidRPr="00EE5C24">
        <w:t>Task Force on gas-fuelled vehicle regulations</w:t>
      </w:r>
      <w:r w:rsidR="008067BC" w:rsidRPr="003B4673">
        <w:t xml:space="preserve">. The modifications to the current text of UN Regulation No. </w:t>
      </w:r>
      <w:r w:rsidR="008067BC">
        <w:t>110</w:t>
      </w:r>
      <w:r w:rsidR="008067BC" w:rsidRPr="003B4673">
        <w:t xml:space="preserve"> are marked in </w:t>
      </w:r>
      <w:r w:rsidR="00D01042">
        <w:t>bold for new characters and as strikethrough for deleted ones</w:t>
      </w:r>
      <w:r w:rsidR="008067BC">
        <w:t>.</w:t>
      </w:r>
    </w:p>
    <w:p w14:paraId="30BED971" w14:textId="77777777" w:rsidR="00C00E94" w:rsidRPr="0034477E" w:rsidRDefault="00C00E94" w:rsidP="0034477E">
      <w:pPr>
        <w:ind w:left="1134" w:right="295" w:firstLine="567"/>
        <w:jc w:val="both"/>
      </w:pPr>
    </w:p>
    <w:p w14:paraId="2D49A4F1" w14:textId="77777777" w:rsidR="00DF418A" w:rsidRPr="00DF418A" w:rsidRDefault="00757F2F" w:rsidP="00DF418A">
      <w:pPr>
        <w:spacing w:before="360" w:after="240" w:line="240" w:lineRule="auto"/>
        <w:ind w:left="1134" w:right="1134" w:hanging="567"/>
        <w:jc w:val="both"/>
        <w:rPr>
          <w:b/>
          <w:sz w:val="28"/>
        </w:rPr>
      </w:pPr>
      <w:r w:rsidRPr="00593753">
        <w:br w:type="page"/>
      </w:r>
      <w:r w:rsidR="00DF418A" w:rsidRPr="00DF418A">
        <w:rPr>
          <w:b/>
          <w:sz w:val="28"/>
        </w:rPr>
        <w:lastRenderedPageBreak/>
        <w:t>I.</w:t>
      </w:r>
      <w:r w:rsidR="00DF418A" w:rsidRPr="00DF418A">
        <w:rPr>
          <w:b/>
          <w:sz w:val="28"/>
        </w:rPr>
        <w:tab/>
        <w:t>Proposal</w:t>
      </w:r>
    </w:p>
    <w:p w14:paraId="485F72C2" w14:textId="31746620" w:rsidR="00700887" w:rsidRPr="0034477E" w:rsidRDefault="00700887" w:rsidP="00D01042">
      <w:pPr>
        <w:tabs>
          <w:tab w:val="left" w:pos="2268"/>
        </w:tabs>
        <w:spacing w:before="120" w:after="120" w:line="240" w:lineRule="auto"/>
        <w:ind w:left="2268" w:right="1134" w:hanging="1134"/>
        <w:jc w:val="both"/>
      </w:pPr>
      <w:r w:rsidRPr="0034477E">
        <w:rPr>
          <w:i/>
        </w:rPr>
        <w:t>Pa</w:t>
      </w:r>
      <w:r w:rsidRPr="0034477E">
        <w:rPr>
          <w:i/>
          <w:spacing w:val="1"/>
        </w:rPr>
        <w:t>r</w:t>
      </w:r>
      <w:r w:rsidRPr="0034477E">
        <w:rPr>
          <w:i/>
          <w:spacing w:val="-1"/>
        </w:rPr>
        <w:t>a</w:t>
      </w:r>
      <w:r w:rsidRPr="0034477E">
        <w:rPr>
          <w:i/>
          <w:spacing w:val="1"/>
        </w:rPr>
        <w:t>g</w:t>
      </w:r>
      <w:r w:rsidRPr="0034477E">
        <w:rPr>
          <w:i/>
        </w:rPr>
        <w:t>ra</w:t>
      </w:r>
      <w:r w:rsidRPr="0034477E">
        <w:rPr>
          <w:i/>
          <w:spacing w:val="1"/>
        </w:rPr>
        <w:t>p</w:t>
      </w:r>
      <w:r w:rsidRPr="0034477E">
        <w:rPr>
          <w:i/>
          <w:spacing w:val="-1"/>
        </w:rPr>
        <w:t>h</w:t>
      </w:r>
      <w:r w:rsidRPr="0034477E">
        <w:rPr>
          <w:i/>
          <w:spacing w:val="32"/>
        </w:rPr>
        <w:t xml:space="preserve"> </w:t>
      </w:r>
      <w:r w:rsidR="00151BC5">
        <w:rPr>
          <w:i/>
          <w:spacing w:val="32"/>
        </w:rPr>
        <w:t>4.56.</w:t>
      </w:r>
      <w:r w:rsidRPr="0034477E">
        <w:t>,</w:t>
      </w:r>
      <w:r w:rsidRPr="0034477E">
        <w:rPr>
          <w:spacing w:val="25"/>
        </w:rPr>
        <w:t xml:space="preserve"> </w:t>
      </w:r>
      <w:r w:rsidRPr="0034477E">
        <w:rPr>
          <w:spacing w:val="1"/>
        </w:rPr>
        <w:t>a</w:t>
      </w:r>
      <w:r w:rsidRPr="0034477E">
        <w:rPr>
          <w:spacing w:val="-2"/>
        </w:rPr>
        <w:t>m</w:t>
      </w:r>
      <w:r w:rsidRPr="0034477E">
        <w:rPr>
          <w:spacing w:val="1"/>
        </w:rPr>
        <w:t>e</w:t>
      </w:r>
      <w:r w:rsidRPr="0034477E">
        <w:t>nd</w:t>
      </w:r>
      <w:r w:rsidRPr="0034477E">
        <w:rPr>
          <w:spacing w:val="18"/>
        </w:rPr>
        <w:t xml:space="preserve"> </w:t>
      </w:r>
      <w:r w:rsidRPr="0034477E">
        <w:rPr>
          <w:spacing w:val="1"/>
        </w:rPr>
        <w:t>t</w:t>
      </w:r>
      <w:r w:rsidRPr="0034477E">
        <w:t>o</w:t>
      </w:r>
      <w:r w:rsidRPr="0034477E">
        <w:rPr>
          <w:spacing w:val="7"/>
        </w:rPr>
        <w:t xml:space="preserve"> </w:t>
      </w:r>
      <w:r w:rsidRPr="0034477E">
        <w:rPr>
          <w:w w:val="103"/>
        </w:rPr>
        <w:t>re</w:t>
      </w:r>
      <w:r w:rsidRPr="0034477E">
        <w:rPr>
          <w:spacing w:val="1"/>
          <w:w w:val="103"/>
        </w:rPr>
        <w:t>a</w:t>
      </w:r>
      <w:r w:rsidRPr="0034477E">
        <w:rPr>
          <w:w w:val="103"/>
        </w:rPr>
        <w:t>d:</w:t>
      </w:r>
    </w:p>
    <w:p w14:paraId="2494C25A" w14:textId="690E7FD8" w:rsidR="00700887" w:rsidRDefault="00414827" w:rsidP="00D01042">
      <w:pPr>
        <w:tabs>
          <w:tab w:val="left" w:pos="2268"/>
          <w:tab w:val="left" w:pos="2835"/>
        </w:tabs>
        <w:spacing w:before="120" w:after="120" w:line="240" w:lineRule="auto"/>
        <w:ind w:left="2268" w:right="1134" w:hanging="1134"/>
        <w:jc w:val="both"/>
        <w:outlineLvl w:val="1"/>
        <w:rPr>
          <w:w w:val="103"/>
          <w:position w:val="-1"/>
        </w:rPr>
      </w:pPr>
      <w:r>
        <w:t>"</w:t>
      </w:r>
      <w:r w:rsidR="00151BC5">
        <w:t>4.56</w:t>
      </w:r>
      <w:r w:rsidR="00700887" w:rsidRPr="0034477E">
        <w:t>.</w:t>
      </w:r>
      <w:r w:rsidR="0034477E">
        <w:tab/>
      </w:r>
      <w:r>
        <w:rPr>
          <w:i/>
        </w:rPr>
        <w:t>"</w:t>
      </w:r>
      <w:r w:rsidR="00151BC5" w:rsidRPr="00DE6D79">
        <w:rPr>
          <w:i/>
        </w:rPr>
        <w:t>Finished cylinders</w:t>
      </w:r>
      <w:r>
        <w:rPr>
          <w:i/>
        </w:rPr>
        <w:t>"</w:t>
      </w:r>
      <w:r w:rsidR="00151BC5" w:rsidRPr="00DE6D79">
        <w:t xml:space="preserve"> means completed cylinders that are ready for use, typical of normal production, complete with identification marks and external coating including integral insulation </w:t>
      </w:r>
      <w:r w:rsidR="00151BC5" w:rsidRPr="00151BC5">
        <w:rPr>
          <w:b/>
        </w:rPr>
        <w:t>and/or protection</w:t>
      </w:r>
      <w:r w:rsidR="00151BC5">
        <w:t xml:space="preserve"> </w:t>
      </w:r>
      <w:r w:rsidR="00151BC5" w:rsidRPr="00DE6D79">
        <w:t>specified by the manufacturer</w:t>
      </w:r>
      <w:r w:rsidR="00151BC5">
        <w:t xml:space="preserve"> </w:t>
      </w:r>
      <w:r w:rsidR="00151BC5" w:rsidRPr="008153EB">
        <w:rPr>
          <w:rFonts w:eastAsia="MS Mincho"/>
          <w:b/>
          <w:bCs/>
          <w:spacing w:val="-2"/>
          <w:lang w:val="en" w:eastAsia="ja-JP"/>
        </w:rPr>
        <w:t xml:space="preserve">on the </w:t>
      </w:r>
      <w:r w:rsidR="00151BC5">
        <w:rPr>
          <w:rFonts w:eastAsia="MS Mincho"/>
          <w:b/>
          <w:bCs/>
          <w:spacing w:val="-2"/>
          <w:lang w:val="en" w:eastAsia="ja-JP"/>
        </w:rPr>
        <w:t>design drawing for the cylinder</w:t>
      </w:r>
      <w:r w:rsidR="00151BC5" w:rsidRPr="00DE6D79">
        <w:t>, but free from non-integral insulation or protection</w:t>
      </w:r>
      <w:r w:rsidR="00151BC5">
        <w:t>.</w:t>
      </w:r>
    </w:p>
    <w:p w14:paraId="11268F56" w14:textId="22F5DEFE" w:rsidR="008067BC" w:rsidRDefault="008067BC" w:rsidP="00D01042">
      <w:pPr>
        <w:tabs>
          <w:tab w:val="left" w:pos="2268"/>
        </w:tabs>
        <w:spacing w:before="120" w:after="120" w:line="240" w:lineRule="auto"/>
        <w:ind w:left="2268" w:right="1134" w:hanging="1134"/>
        <w:jc w:val="both"/>
        <w:rPr>
          <w:i/>
        </w:rPr>
      </w:pPr>
      <w:r>
        <w:rPr>
          <w:i/>
        </w:rPr>
        <w:t>Annex 3A</w:t>
      </w:r>
    </w:p>
    <w:p w14:paraId="71A3B9B6" w14:textId="1D52654A" w:rsidR="00700887" w:rsidRDefault="00700887" w:rsidP="00D01042">
      <w:pPr>
        <w:tabs>
          <w:tab w:val="left" w:pos="2268"/>
        </w:tabs>
        <w:spacing w:before="120" w:after="120" w:line="240" w:lineRule="auto"/>
        <w:ind w:left="2268" w:right="1134" w:hanging="1134"/>
        <w:jc w:val="both"/>
        <w:rPr>
          <w:spacing w:val="1"/>
          <w:w w:val="103"/>
        </w:rPr>
      </w:pPr>
      <w:r w:rsidRPr="0034477E">
        <w:rPr>
          <w:i/>
        </w:rPr>
        <w:t>Pa</w:t>
      </w:r>
      <w:r w:rsidRPr="0034477E">
        <w:rPr>
          <w:i/>
          <w:spacing w:val="1"/>
        </w:rPr>
        <w:t>r</w:t>
      </w:r>
      <w:r w:rsidRPr="0034477E">
        <w:rPr>
          <w:i/>
          <w:spacing w:val="-1"/>
        </w:rPr>
        <w:t>a</w:t>
      </w:r>
      <w:r w:rsidRPr="0034477E">
        <w:rPr>
          <w:i/>
          <w:spacing w:val="1"/>
        </w:rPr>
        <w:t>g</w:t>
      </w:r>
      <w:r w:rsidRPr="0034477E">
        <w:rPr>
          <w:i/>
        </w:rPr>
        <w:t>ra</w:t>
      </w:r>
      <w:r w:rsidRPr="0034477E">
        <w:rPr>
          <w:i/>
          <w:spacing w:val="1"/>
        </w:rPr>
        <w:t>p</w:t>
      </w:r>
      <w:r w:rsidRPr="0034477E">
        <w:rPr>
          <w:i/>
        </w:rPr>
        <w:t>h</w:t>
      </w:r>
      <w:r w:rsidRPr="0034477E">
        <w:rPr>
          <w:i/>
          <w:spacing w:val="28"/>
        </w:rPr>
        <w:t xml:space="preserve"> </w:t>
      </w:r>
      <w:r w:rsidR="008067BC">
        <w:rPr>
          <w:i/>
          <w:spacing w:val="28"/>
        </w:rPr>
        <w:t>6</w:t>
      </w:r>
      <w:r w:rsidRPr="0034477E">
        <w:rPr>
          <w:i/>
        </w:rPr>
        <w:t>.</w:t>
      </w:r>
      <w:r w:rsidR="008067BC">
        <w:rPr>
          <w:i/>
        </w:rPr>
        <w:t>12</w:t>
      </w:r>
      <w:r w:rsidRPr="0034477E">
        <w:rPr>
          <w:i/>
        </w:rPr>
        <w:t>.,</w:t>
      </w:r>
      <w:r w:rsidRPr="0034477E">
        <w:rPr>
          <w:i/>
          <w:spacing w:val="23"/>
        </w:rPr>
        <w:t xml:space="preserve"> </w:t>
      </w:r>
      <w:r w:rsidRPr="0034477E">
        <w:rPr>
          <w:spacing w:val="2"/>
        </w:rPr>
        <w:t>a</w:t>
      </w:r>
      <w:r w:rsidRPr="0034477E">
        <w:rPr>
          <w:spacing w:val="-1"/>
        </w:rPr>
        <w:t>m</w:t>
      </w:r>
      <w:r w:rsidRPr="0034477E">
        <w:rPr>
          <w:spacing w:val="1"/>
        </w:rPr>
        <w:t>en</w:t>
      </w:r>
      <w:r w:rsidRPr="0034477E">
        <w:t>d</w:t>
      </w:r>
      <w:r w:rsidRPr="0034477E">
        <w:rPr>
          <w:spacing w:val="18"/>
        </w:rPr>
        <w:t xml:space="preserve"> </w:t>
      </w:r>
      <w:r w:rsidRPr="0034477E">
        <w:rPr>
          <w:spacing w:val="1"/>
        </w:rPr>
        <w:t>t</w:t>
      </w:r>
      <w:r w:rsidRPr="0034477E">
        <w:t>o</w:t>
      </w:r>
      <w:r w:rsidRPr="0034477E">
        <w:rPr>
          <w:spacing w:val="7"/>
        </w:rPr>
        <w:t xml:space="preserve"> </w:t>
      </w:r>
      <w:r w:rsidRPr="0034477E">
        <w:rPr>
          <w:w w:val="103"/>
        </w:rPr>
        <w:t>re</w:t>
      </w:r>
      <w:r w:rsidRPr="0034477E">
        <w:rPr>
          <w:spacing w:val="1"/>
          <w:w w:val="103"/>
        </w:rPr>
        <w:t>ad:</w:t>
      </w:r>
    </w:p>
    <w:p w14:paraId="6FB8B31F" w14:textId="2769F8C7" w:rsidR="00151BC5" w:rsidRPr="008153EB" w:rsidRDefault="00414827" w:rsidP="00D01042">
      <w:pPr>
        <w:tabs>
          <w:tab w:val="left" w:pos="2268"/>
        </w:tabs>
        <w:spacing w:after="120" w:line="240" w:lineRule="auto"/>
        <w:ind w:left="2268" w:right="1133" w:hanging="1134"/>
        <w:jc w:val="both"/>
        <w:rPr>
          <w:rFonts w:eastAsia="MS Mincho"/>
          <w:bCs/>
          <w:spacing w:val="-2"/>
          <w:lang w:val="en" w:eastAsia="ja-JP"/>
        </w:rPr>
      </w:pPr>
      <w:r>
        <w:t>"</w:t>
      </w:r>
      <w:r w:rsidR="00151BC5" w:rsidRPr="008153EB">
        <w:rPr>
          <w:rFonts w:eastAsia="MS Mincho"/>
          <w:bCs/>
          <w:spacing w:val="-2"/>
          <w:lang w:val="en" w:eastAsia="ja-JP"/>
        </w:rPr>
        <w:t>6.12.</w:t>
      </w:r>
      <w:r w:rsidR="00151BC5" w:rsidRPr="008153EB">
        <w:rPr>
          <w:rFonts w:eastAsia="MS Mincho"/>
          <w:bCs/>
          <w:spacing w:val="-2"/>
          <w:lang w:val="en" w:eastAsia="ja-JP"/>
        </w:rPr>
        <w:tab/>
        <w:t>Exterior environmental protection</w:t>
      </w:r>
    </w:p>
    <w:p w14:paraId="451A9C2D" w14:textId="7861AC9B" w:rsidR="00D01042" w:rsidRDefault="00D01042" w:rsidP="00D01042">
      <w:pPr>
        <w:tabs>
          <w:tab w:val="left" w:pos="2268"/>
        </w:tabs>
        <w:spacing w:before="120" w:after="120" w:line="240" w:lineRule="auto"/>
        <w:ind w:left="2268" w:right="1134" w:hanging="1134"/>
        <w:jc w:val="both"/>
        <w:rPr>
          <w:rFonts w:eastAsia="MS Mincho"/>
          <w:bCs/>
          <w:spacing w:val="-2"/>
          <w:lang w:val="en" w:eastAsia="ja-JP"/>
        </w:rPr>
      </w:pPr>
      <w:r>
        <w:rPr>
          <w:rFonts w:eastAsia="MS Mincho"/>
          <w:bCs/>
          <w:spacing w:val="-2"/>
          <w:lang w:val="en" w:eastAsia="ja-JP"/>
        </w:rPr>
        <w:tab/>
        <w:t>The exterior of ……</w:t>
      </w:r>
    </w:p>
    <w:p w14:paraId="7D047E47" w14:textId="3E6A5BE2" w:rsidR="00D01042" w:rsidRDefault="00151BC5" w:rsidP="00D01042">
      <w:pPr>
        <w:tabs>
          <w:tab w:val="left" w:pos="2268"/>
        </w:tabs>
        <w:spacing w:before="120" w:after="120" w:line="240" w:lineRule="auto"/>
        <w:ind w:left="2268" w:right="1134" w:hanging="1134"/>
        <w:jc w:val="both"/>
        <w:rPr>
          <w:rFonts w:eastAsia="MS Mincho"/>
          <w:bCs/>
          <w:spacing w:val="-2"/>
          <w:lang w:val="en" w:eastAsia="ja-JP"/>
        </w:rPr>
      </w:pPr>
      <w:r w:rsidRPr="008153EB">
        <w:rPr>
          <w:rFonts w:eastAsia="MS Mincho"/>
          <w:bCs/>
          <w:spacing w:val="-2"/>
          <w:lang w:val="en" w:eastAsia="ja-JP"/>
        </w:rPr>
        <w:tab/>
        <w:t>(c)</w:t>
      </w:r>
      <w:r w:rsidR="00D01042">
        <w:rPr>
          <w:rFonts w:eastAsia="MS Mincho"/>
          <w:bCs/>
          <w:spacing w:val="-2"/>
          <w:lang w:val="en" w:eastAsia="ja-JP"/>
        </w:rPr>
        <w:tab/>
        <w:t>A protective coating …… A.9. (Appendix A to this annex).</w:t>
      </w:r>
    </w:p>
    <w:p w14:paraId="3F07B8C8" w14:textId="54493123" w:rsidR="00700887" w:rsidRDefault="00D01042" w:rsidP="00D01042">
      <w:pPr>
        <w:tabs>
          <w:tab w:val="left" w:pos="2268"/>
        </w:tabs>
        <w:spacing w:before="120" w:after="120" w:line="240" w:lineRule="auto"/>
        <w:ind w:left="2268" w:right="1134" w:hanging="1134"/>
        <w:jc w:val="both"/>
        <w:rPr>
          <w:rFonts w:eastAsia="MS Mincho"/>
          <w:bCs/>
          <w:spacing w:val="-2"/>
          <w:lang w:val="en" w:eastAsia="ja-JP"/>
        </w:rPr>
      </w:pPr>
      <w:r>
        <w:rPr>
          <w:rFonts w:eastAsia="MS Mincho"/>
          <w:bCs/>
          <w:spacing w:val="-2"/>
          <w:lang w:val="en" w:eastAsia="ja-JP"/>
        </w:rPr>
        <w:tab/>
      </w:r>
      <w:r w:rsidR="00151BC5" w:rsidRPr="008153EB">
        <w:rPr>
          <w:rFonts w:eastAsia="MS Mincho"/>
          <w:bCs/>
          <w:spacing w:val="-2"/>
          <w:lang w:val="en" w:eastAsia="ja-JP"/>
        </w:rPr>
        <w:t xml:space="preserve">Any </w:t>
      </w:r>
      <w:r w:rsidR="00151BC5" w:rsidRPr="006019C3">
        <w:rPr>
          <w:rFonts w:eastAsia="MS Mincho"/>
          <w:bCs/>
          <w:spacing w:val="-2"/>
          <w:lang w:val="en" w:eastAsia="ja-JP"/>
        </w:rPr>
        <w:t xml:space="preserve">coatings </w:t>
      </w:r>
      <w:r w:rsidR="00151BC5" w:rsidRPr="006019C3">
        <w:rPr>
          <w:rFonts w:eastAsia="MS Mincho"/>
          <w:b/>
          <w:bCs/>
          <w:spacing w:val="-2"/>
          <w:lang w:val="en" w:eastAsia="ja-JP"/>
        </w:rPr>
        <w:t>or</w:t>
      </w:r>
      <w:r w:rsidR="00151BC5" w:rsidRPr="008153EB">
        <w:rPr>
          <w:rFonts w:eastAsia="MS Mincho"/>
          <w:bCs/>
          <w:spacing w:val="-2"/>
          <w:lang w:val="en" w:eastAsia="ja-JP"/>
        </w:rPr>
        <w:t xml:space="preserve"> </w:t>
      </w:r>
      <w:r w:rsidR="00151BC5" w:rsidRPr="008153EB">
        <w:rPr>
          <w:rFonts w:eastAsia="MS Mincho"/>
          <w:b/>
          <w:bCs/>
          <w:spacing w:val="-2"/>
          <w:lang w:val="en" w:eastAsia="ja-JP"/>
        </w:rPr>
        <w:t>protections</w:t>
      </w:r>
      <w:r w:rsidR="00151BC5" w:rsidRPr="008153EB">
        <w:rPr>
          <w:rFonts w:eastAsia="MS Mincho"/>
          <w:bCs/>
          <w:spacing w:val="-2"/>
          <w:lang w:val="en" w:eastAsia="ja-JP"/>
        </w:rPr>
        <w:t xml:space="preserve"> applied to cylinders shall be such that the application process does not adversely affect the mechanical properties of the cylinder. The</w:t>
      </w:r>
      <w:r w:rsidR="00151BC5">
        <w:rPr>
          <w:rFonts w:eastAsia="MS Mincho"/>
          <w:bCs/>
          <w:color w:val="FF0000"/>
          <w:spacing w:val="-2"/>
          <w:lang w:val="en" w:eastAsia="ja-JP"/>
        </w:rPr>
        <w:t xml:space="preserve"> </w:t>
      </w:r>
      <w:r w:rsidR="00151BC5" w:rsidRPr="006019C3">
        <w:rPr>
          <w:rFonts w:eastAsia="MS Mincho"/>
          <w:bCs/>
          <w:spacing w:val="-2"/>
          <w:lang w:val="en" w:eastAsia="ja-JP"/>
        </w:rPr>
        <w:t xml:space="preserve">coating </w:t>
      </w:r>
      <w:r w:rsidR="00151BC5" w:rsidRPr="00D01042">
        <w:rPr>
          <w:rFonts w:eastAsia="MS Mincho"/>
          <w:b/>
          <w:bCs/>
          <w:spacing w:val="-2"/>
          <w:lang w:val="en" w:eastAsia="ja-JP"/>
        </w:rPr>
        <w:t>or</w:t>
      </w:r>
      <w:r w:rsidR="00151BC5" w:rsidRPr="008153EB">
        <w:rPr>
          <w:rFonts w:eastAsia="MS Mincho"/>
          <w:bCs/>
          <w:spacing w:val="-2"/>
          <w:lang w:val="en" w:eastAsia="ja-JP"/>
        </w:rPr>
        <w:t xml:space="preserve"> </w:t>
      </w:r>
      <w:r w:rsidR="00151BC5" w:rsidRPr="008153EB">
        <w:rPr>
          <w:rFonts w:eastAsia="MS Mincho"/>
          <w:b/>
          <w:bCs/>
          <w:spacing w:val="-2"/>
          <w:lang w:val="en" w:eastAsia="ja-JP"/>
        </w:rPr>
        <w:t>protection</w:t>
      </w:r>
      <w:r w:rsidR="00151BC5" w:rsidRPr="008153EB">
        <w:rPr>
          <w:rFonts w:eastAsia="MS Mincho"/>
          <w:bCs/>
          <w:spacing w:val="-2"/>
          <w:lang w:val="en" w:eastAsia="ja-JP"/>
        </w:rPr>
        <w:t xml:space="preserve"> shall be designed to facilitate subsequent in service inspection and the manufacturer shall provide guidance on</w:t>
      </w:r>
      <w:r w:rsidR="00151BC5">
        <w:rPr>
          <w:rFonts w:eastAsia="MS Mincho"/>
          <w:bCs/>
          <w:color w:val="FF0000"/>
          <w:spacing w:val="-2"/>
          <w:lang w:val="en" w:eastAsia="ja-JP"/>
        </w:rPr>
        <w:t xml:space="preserve"> </w:t>
      </w:r>
      <w:r w:rsidR="00151BC5" w:rsidRPr="006019C3">
        <w:rPr>
          <w:rFonts w:eastAsia="MS Mincho"/>
          <w:bCs/>
          <w:spacing w:val="-2"/>
          <w:lang w:val="en" w:eastAsia="ja-JP"/>
        </w:rPr>
        <w:t xml:space="preserve">coating </w:t>
      </w:r>
      <w:r w:rsidR="00151BC5" w:rsidRPr="006019C3">
        <w:rPr>
          <w:rFonts w:eastAsia="MS Mincho"/>
          <w:b/>
          <w:bCs/>
          <w:spacing w:val="-2"/>
          <w:lang w:val="en" w:eastAsia="ja-JP"/>
        </w:rPr>
        <w:t>or</w:t>
      </w:r>
      <w:r w:rsidR="00151BC5" w:rsidRPr="008153EB">
        <w:rPr>
          <w:rFonts w:eastAsia="MS Mincho"/>
          <w:bCs/>
          <w:spacing w:val="-2"/>
          <w:lang w:val="en" w:eastAsia="ja-JP"/>
        </w:rPr>
        <w:t xml:space="preserve"> </w:t>
      </w:r>
      <w:r w:rsidR="00151BC5" w:rsidRPr="008153EB">
        <w:rPr>
          <w:rFonts w:eastAsia="MS Mincho"/>
          <w:b/>
          <w:bCs/>
          <w:spacing w:val="-2"/>
          <w:lang w:val="en" w:eastAsia="ja-JP"/>
        </w:rPr>
        <w:t xml:space="preserve">protection </w:t>
      </w:r>
      <w:r w:rsidR="00151BC5" w:rsidRPr="008153EB">
        <w:rPr>
          <w:rFonts w:eastAsia="MS Mincho"/>
          <w:bCs/>
          <w:spacing w:val="-2"/>
          <w:lang w:val="en" w:eastAsia="ja-JP"/>
        </w:rPr>
        <w:t>treatment during such inspection to ensure the continued integrity of the cylinder</w:t>
      </w:r>
      <w:r>
        <w:rPr>
          <w:rFonts w:eastAsia="MS Mincho"/>
          <w:bCs/>
          <w:spacing w:val="-2"/>
          <w:lang w:val="en" w:eastAsia="ja-JP"/>
        </w:rPr>
        <w:t>.</w:t>
      </w:r>
    </w:p>
    <w:p w14:paraId="1153BB68" w14:textId="05661E07" w:rsidR="00D01042" w:rsidRDefault="00D01042" w:rsidP="00D01042">
      <w:pPr>
        <w:tabs>
          <w:tab w:val="left" w:pos="2268"/>
        </w:tabs>
        <w:spacing w:before="120" w:after="120" w:line="240" w:lineRule="auto"/>
        <w:ind w:left="2268" w:right="1134" w:hanging="1134"/>
        <w:jc w:val="both"/>
        <w:rPr>
          <w:b/>
          <w:bCs/>
        </w:rPr>
      </w:pPr>
      <w:r>
        <w:rPr>
          <w:rFonts w:eastAsia="MS Mincho"/>
          <w:bCs/>
          <w:spacing w:val="-2"/>
          <w:lang w:val="en" w:eastAsia="ja-JP"/>
        </w:rPr>
        <w:tab/>
      </w:r>
      <w:r w:rsidRPr="00DE6D79">
        <w:t xml:space="preserve">Manufacturers are advised </w:t>
      </w:r>
      <w:r>
        <w:t xml:space="preserve">…… </w:t>
      </w:r>
      <w:r w:rsidRPr="00DE6D79">
        <w:t>Appendix H to this annex</w:t>
      </w:r>
      <w:r>
        <w:t>.</w:t>
      </w:r>
      <w:r w:rsidR="00414827">
        <w:t>"</w:t>
      </w:r>
    </w:p>
    <w:p w14:paraId="23EF3E9C" w14:textId="77777777" w:rsidR="00151BC5" w:rsidRPr="008153EB" w:rsidRDefault="00151BC5" w:rsidP="00151BC5">
      <w:pPr>
        <w:tabs>
          <w:tab w:val="left" w:pos="2268"/>
        </w:tabs>
        <w:spacing w:after="120" w:line="240" w:lineRule="auto"/>
        <w:ind w:left="1134" w:right="1133"/>
        <w:jc w:val="both"/>
        <w:rPr>
          <w:rFonts w:eastAsia="MS Mincho"/>
          <w:bCs/>
          <w:i/>
          <w:spacing w:val="-2"/>
          <w:lang w:val="en" w:eastAsia="ja-JP"/>
        </w:rPr>
      </w:pPr>
      <w:r w:rsidRPr="008153EB">
        <w:rPr>
          <w:rFonts w:eastAsia="MS Mincho"/>
          <w:bCs/>
          <w:i/>
          <w:spacing w:val="-2"/>
          <w:lang w:val="en" w:eastAsia="ja-JP"/>
        </w:rPr>
        <w:t>Paragraph 10.7.1.</w:t>
      </w:r>
      <w:r w:rsidRPr="008153EB">
        <w:rPr>
          <w:rFonts w:eastAsia="MS Mincho"/>
          <w:bCs/>
          <w:spacing w:val="-2"/>
          <w:lang w:val="en" w:eastAsia="ja-JP"/>
        </w:rPr>
        <w:t>, amend to read:</w:t>
      </w:r>
    </w:p>
    <w:p w14:paraId="2C41AE14" w14:textId="7CCEA043" w:rsidR="00151BC5" w:rsidRPr="008153EB" w:rsidRDefault="00414827" w:rsidP="00151BC5">
      <w:pPr>
        <w:tabs>
          <w:tab w:val="left" w:pos="2268"/>
        </w:tabs>
        <w:spacing w:after="120" w:line="240" w:lineRule="auto"/>
        <w:ind w:left="1134" w:right="1133"/>
        <w:jc w:val="both"/>
        <w:rPr>
          <w:rFonts w:eastAsia="MS Mincho"/>
          <w:bCs/>
          <w:spacing w:val="-2"/>
          <w:lang w:val="en" w:eastAsia="ja-JP"/>
        </w:rPr>
      </w:pPr>
      <w:r>
        <w:rPr>
          <w:rFonts w:eastAsia="MS Mincho"/>
          <w:bCs/>
          <w:spacing w:val="-2"/>
          <w:lang w:val="en" w:eastAsia="ja-JP"/>
        </w:rPr>
        <w:t>"</w:t>
      </w:r>
      <w:r w:rsidR="00151BC5" w:rsidRPr="008153EB">
        <w:rPr>
          <w:rFonts w:eastAsia="MS Mincho"/>
          <w:bCs/>
          <w:spacing w:val="-2"/>
          <w:lang w:val="en" w:eastAsia="ja-JP"/>
        </w:rPr>
        <w:t>10.7.1.</w:t>
      </w:r>
      <w:r w:rsidR="00151BC5" w:rsidRPr="008153EB">
        <w:rPr>
          <w:rFonts w:eastAsia="MS Mincho"/>
          <w:bCs/>
          <w:spacing w:val="-2"/>
          <w:lang w:val="en" w:eastAsia="ja-JP"/>
        </w:rPr>
        <w:tab/>
        <w:t>General</w:t>
      </w:r>
    </w:p>
    <w:p w14:paraId="6EC01313" w14:textId="463B808E" w:rsidR="00151BC5" w:rsidRDefault="00151BC5" w:rsidP="00151BC5">
      <w:pPr>
        <w:tabs>
          <w:tab w:val="left" w:pos="2268"/>
        </w:tabs>
        <w:spacing w:after="120" w:line="240" w:lineRule="auto"/>
        <w:ind w:left="2268" w:right="1133" w:hanging="1134"/>
        <w:jc w:val="both"/>
        <w:rPr>
          <w:rFonts w:eastAsia="MS Mincho"/>
          <w:bCs/>
          <w:spacing w:val="-2"/>
          <w:lang w:val="en" w:eastAsia="ja-JP"/>
        </w:rPr>
      </w:pPr>
      <w:r w:rsidRPr="008153EB">
        <w:rPr>
          <w:rFonts w:eastAsia="MS Mincho"/>
          <w:bCs/>
          <w:spacing w:val="-2"/>
          <w:lang w:val="en" w:eastAsia="ja-JP"/>
        </w:rPr>
        <w:tab/>
        <w:t xml:space="preserve">Cylinder design qualification tests shall be in accordance with the requirements of paragraphs 8.6., 10.7.2., 10.7.3., </w:t>
      </w:r>
      <w:r w:rsidRPr="00414827">
        <w:rPr>
          <w:rFonts w:eastAsia="MS Mincho"/>
          <w:b/>
          <w:bCs/>
          <w:spacing w:val="-2"/>
          <w:lang w:val="en" w:eastAsia="ja-JP"/>
        </w:rPr>
        <w:t>10.7.4. and</w:t>
      </w:r>
      <w:r w:rsidRPr="008153EB">
        <w:rPr>
          <w:rFonts w:eastAsia="MS Mincho"/>
          <w:b/>
          <w:bCs/>
          <w:spacing w:val="-2"/>
          <w:lang w:val="en" w:eastAsia="ja-JP"/>
        </w:rPr>
        <w:t xml:space="preserve"> 10.7.5</w:t>
      </w:r>
      <w:r w:rsidRPr="008153EB">
        <w:rPr>
          <w:rFonts w:eastAsia="MS Mincho"/>
          <w:bCs/>
          <w:spacing w:val="-2"/>
          <w:lang w:val="en" w:eastAsia="ja-JP"/>
        </w:rPr>
        <w:t>. of this annex, except that the LBB performance in paragraph 8.6.10. above is not required.</w:t>
      </w:r>
      <w:r w:rsidR="00414827">
        <w:rPr>
          <w:rFonts w:eastAsia="MS Mincho"/>
          <w:bCs/>
          <w:spacing w:val="-2"/>
          <w:lang w:val="en" w:eastAsia="ja-JP"/>
        </w:rPr>
        <w:t>"</w:t>
      </w:r>
    </w:p>
    <w:p w14:paraId="3680445B" w14:textId="18B96EB5" w:rsidR="00151BC5" w:rsidRPr="008153EB" w:rsidRDefault="00151BC5" w:rsidP="00151BC5">
      <w:pPr>
        <w:tabs>
          <w:tab w:val="left" w:pos="2268"/>
        </w:tabs>
        <w:spacing w:after="120" w:line="240" w:lineRule="auto"/>
        <w:ind w:left="1134" w:right="1133"/>
        <w:jc w:val="both"/>
        <w:rPr>
          <w:rFonts w:eastAsia="MS Mincho"/>
          <w:bCs/>
          <w:i/>
          <w:spacing w:val="-2"/>
          <w:lang w:val="en" w:eastAsia="ja-JP"/>
        </w:rPr>
      </w:pPr>
      <w:r w:rsidRPr="008153EB">
        <w:rPr>
          <w:rFonts w:eastAsia="MS Mincho"/>
          <w:bCs/>
          <w:i/>
          <w:spacing w:val="-2"/>
          <w:lang w:val="en" w:eastAsia="ja-JP"/>
        </w:rPr>
        <w:t>Add a new paragraph 10.7.5.</w:t>
      </w:r>
      <w:r w:rsidRPr="008153EB">
        <w:rPr>
          <w:rFonts w:eastAsia="MS Mincho"/>
          <w:bCs/>
          <w:spacing w:val="-2"/>
          <w:lang w:val="en" w:eastAsia="ja-JP"/>
        </w:rPr>
        <w:t>, to read:</w:t>
      </w:r>
    </w:p>
    <w:p w14:paraId="71CB19BE" w14:textId="1BBA2C17" w:rsidR="00151BC5" w:rsidRPr="008153EB" w:rsidRDefault="00414827" w:rsidP="00151BC5">
      <w:pPr>
        <w:tabs>
          <w:tab w:val="left" w:pos="2268"/>
        </w:tabs>
        <w:spacing w:after="120" w:line="240" w:lineRule="auto"/>
        <w:ind w:left="2268" w:right="1133" w:hanging="1134"/>
        <w:jc w:val="both"/>
        <w:rPr>
          <w:rFonts w:eastAsia="MS Mincho"/>
          <w:b/>
          <w:bCs/>
          <w:spacing w:val="-2"/>
          <w:lang w:val="en" w:eastAsia="ja-JP"/>
        </w:rPr>
      </w:pPr>
      <w:r>
        <w:rPr>
          <w:rFonts w:eastAsia="MS Mincho"/>
          <w:bCs/>
          <w:spacing w:val="-2"/>
          <w:lang w:val="en" w:eastAsia="ja-JP"/>
        </w:rPr>
        <w:t>"</w:t>
      </w:r>
      <w:r w:rsidR="00151BC5" w:rsidRPr="008153EB">
        <w:rPr>
          <w:rFonts w:eastAsia="MS Mincho"/>
          <w:b/>
          <w:bCs/>
          <w:spacing w:val="-2"/>
          <w:lang w:val="en" w:eastAsia="ja-JP"/>
        </w:rPr>
        <w:t>10.7.5.</w:t>
      </w:r>
      <w:r w:rsidR="00151BC5" w:rsidRPr="008153EB">
        <w:rPr>
          <w:rFonts w:eastAsia="MS Mincho"/>
          <w:b/>
          <w:bCs/>
          <w:spacing w:val="-2"/>
          <w:lang w:val="en" w:eastAsia="ja-JP"/>
        </w:rPr>
        <w:tab/>
        <w:t>Impact damage test</w:t>
      </w:r>
    </w:p>
    <w:p w14:paraId="17A78131" w14:textId="60A10084" w:rsidR="00151BC5" w:rsidRDefault="00151BC5" w:rsidP="00151BC5">
      <w:pPr>
        <w:tabs>
          <w:tab w:val="left" w:pos="2268"/>
        </w:tabs>
        <w:spacing w:after="120" w:line="240" w:lineRule="auto"/>
        <w:ind w:left="2268" w:right="1133" w:hanging="1134"/>
        <w:jc w:val="both"/>
        <w:rPr>
          <w:rFonts w:eastAsia="MS Mincho"/>
          <w:b/>
          <w:bCs/>
          <w:spacing w:val="-2"/>
          <w:lang w:val="en" w:eastAsia="ja-JP"/>
        </w:rPr>
      </w:pPr>
      <w:r w:rsidRPr="008153EB">
        <w:rPr>
          <w:rFonts w:eastAsia="MS Mincho"/>
          <w:b/>
          <w:bCs/>
          <w:spacing w:val="-2"/>
          <w:lang w:val="en" w:eastAsia="ja-JP"/>
        </w:rPr>
        <w:tab/>
        <w:t>One or more finished cylinders shall be subjected to an impact damage test according to Appendix A, paragraph A.20.</w:t>
      </w:r>
      <w:r w:rsidR="00414827">
        <w:rPr>
          <w:rFonts w:eastAsia="MS Mincho"/>
          <w:b/>
          <w:bCs/>
          <w:spacing w:val="-2"/>
          <w:lang w:val="en" w:eastAsia="ja-JP"/>
        </w:rPr>
        <w:t>"</w:t>
      </w:r>
    </w:p>
    <w:p w14:paraId="3092B00C" w14:textId="5FB3AE5A" w:rsidR="00151BC5" w:rsidRDefault="000B791B" w:rsidP="000B791B">
      <w:pPr>
        <w:spacing w:after="120" w:line="240" w:lineRule="auto"/>
        <w:ind w:left="1134" w:right="1133"/>
        <w:jc w:val="both"/>
        <w:rPr>
          <w:rFonts w:eastAsia="MS Mincho"/>
          <w:bCs/>
          <w:spacing w:val="-2"/>
          <w:lang w:val="en" w:eastAsia="ja-JP"/>
        </w:rPr>
      </w:pPr>
      <w:r w:rsidRPr="000B791B">
        <w:rPr>
          <w:rFonts w:eastAsia="MS Mincho"/>
          <w:bCs/>
          <w:i/>
          <w:spacing w:val="-2"/>
          <w:lang w:val="en" w:eastAsia="ja-JP"/>
        </w:rPr>
        <w:t>Paragraph 6.17., Table 6.7 (</w:t>
      </w:r>
      <w:r w:rsidR="00151BC5" w:rsidRPr="000B791B">
        <w:rPr>
          <w:rFonts w:eastAsia="MS Mincho"/>
          <w:bCs/>
          <w:i/>
          <w:spacing w:val="-2"/>
          <w:lang w:val="en" w:eastAsia="ja-JP"/>
        </w:rPr>
        <w:t>Change of design</w:t>
      </w:r>
      <w:r w:rsidRPr="000B791B">
        <w:rPr>
          <w:rFonts w:eastAsia="MS Mincho"/>
          <w:bCs/>
          <w:i/>
          <w:spacing w:val="-2"/>
          <w:lang w:val="en" w:eastAsia="ja-JP"/>
        </w:rPr>
        <w:t xml:space="preserve">), </w:t>
      </w:r>
      <w:r>
        <w:rPr>
          <w:rFonts w:eastAsia="MS Mincho"/>
          <w:bCs/>
          <w:i/>
          <w:spacing w:val="-2"/>
          <w:lang w:val="en" w:eastAsia="ja-JP"/>
        </w:rPr>
        <w:t xml:space="preserve">twelfth </w:t>
      </w:r>
      <w:r w:rsidRPr="000B791B">
        <w:rPr>
          <w:rFonts w:eastAsia="MS Mincho"/>
          <w:bCs/>
          <w:i/>
          <w:spacing w:val="-2"/>
          <w:lang w:val="en" w:eastAsia="ja-JP"/>
        </w:rPr>
        <w:t>row</w:t>
      </w:r>
      <w:r w:rsidRPr="000B791B">
        <w:rPr>
          <w:rFonts w:eastAsia="MS Mincho"/>
          <w:bCs/>
          <w:spacing w:val="-2"/>
          <w:lang w:val="en" w:eastAsia="ja-JP"/>
        </w:rPr>
        <w:t xml:space="preserve">, in </w:t>
      </w:r>
      <w:r>
        <w:rPr>
          <w:rFonts w:eastAsia="MS Mincho"/>
          <w:bCs/>
          <w:spacing w:val="-2"/>
          <w:lang w:val="en" w:eastAsia="ja-JP"/>
        </w:rPr>
        <w:t xml:space="preserve">the </w:t>
      </w:r>
      <w:r w:rsidRPr="000B791B">
        <w:rPr>
          <w:rFonts w:eastAsia="MS Mincho"/>
          <w:bCs/>
          <w:spacing w:val="-2"/>
          <w:lang w:val="en" w:eastAsia="ja-JP"/>
        </w:rPr>
        <w:t xml:space="preserve">first column replace </w:t>
      </w:r>
      <w:r w:rsidR="00414827">
        <w:rPr>
          <w:rFonts w:eastAsia="MS Mincho"/>
          <w:bCs/>
          <w:spacing w:val="-2"/>
          <w:lang w:val="en" w:eastAsia="ja-JP"/>
        </w:rPr>
        <w:t>"</w:t>
      </w:r>
      <w:r w:rsidRPr="000B791B">
        <w:rPr>
          <w:rFonts w:eastAsia="MS Mincho"/>
          <w:bCs/>
          <w:spacing w:val="-2"/>
          <w:lang w:val="en" w:eastAsia="ja-JP"/>
        </w:rPr>
        <w:t>Dome shape</w:t>
      </w:r>
      <w:r w:rsidR="00414827">
        <w:rPr>
          <w:rFonts w:eastAsia="MS Mincho"/>
          <w:bCs/>
          <w:spacing w:val="-2"/>
          <w:lang w:val="en" w:eastAsia="ja-JP"/>
        </w:rPr>
        <w:t>"</w:t>
      </w:r>
      <w:r w:rsidRPr="000B791B">
        <w:rPr>
          <w:rFonts w:eastAsia="MS Mincho"/>
          <w:bCs/>
          <w:spacing w:val="-2"/>
          <w:lang w:val="en" w:eastAsia="ja-JP"/>
        </w:rPr>
        <w:t xml:space="preserve"> by </w:t>
      </w:r>
      <w:r w:rsidR="00414827">
        <w:rPr>
          <w:rFonts w:eastAsia="MS Mincho"/>
          <w:bCs/>
          <w:spacing w:val="-2"/>
          <w:lang w:val="en" w:eastAsia="ja-JP"/>
        </w:rPr>
        <w:t>"</w:t>
      </w:r>
      <w:r w:rsidRPr="000B791B">
        <w:rPr>
          <w:rFonts w:eastAsia="MS Mincho"/>
          <w:bCs/>
          <w:spacing w:val="-2"/>
          <w:lang w:val="en" w:eastAsia="ja-JP"/>
        </w:rPr>
        <w:t xml:space="preserve">Dome </w:t>
      </w:r>
      <w:r w:rsidRPr="000B791B">
        <w:rPr>
          <w:rFonts w:eastAsia="MS Mincho"/>
          <w:b/>
          <w:bCs/>
          <w:spacing w:val="-2"/>
          <w:lang w:val="en" w:eastAsia="ja-JP"/>
        </w:rPr>
        <w:t>design</w:t>
      </w:r>
      <w:r w:rsidR="00414827">
        <w:rPr>
          <w:rFonts w:eastAsia="MS Mincho"/>
          <w:bCs/>
          <w:spacing w:val="-2"/>
          <w:lang w:val="en" w:eastAsia="ja-JP"/>
        </w:rPr>
        <w:t>"</w:t>
      </w:r>
      <w:r w:rsidRPr="000B791B">
        <w:rPr>
          <w:rFonts w:eastAsia="MS Mincho"/>
          <w:bCs/>
          <w:spacing w:val="-2"/>
          <w:lang w:val="en" w:eastAsia="ja-JP"/>
        </w:rPr>
        <w:t xml:space="preserve"> and in the eighth column insert </w:t>
      </w:r>
      <w:r w:rsidR="00414827">
        <w:rPr>
          <w:rFonts w:eastAsia="MS Mincho"/>
          <w:bCs/>
          <w:spacing w:val="-2"/>
          <w:lang w:val="en" w:eastAsia="ja-JP"/>
        </w:rPr>
        <w:t>the figure</w:t>
      </w:r>
      <w:r w:rsidRPr="000B791B">
        <w:rPr>
          <w:rFonts w:eastAsia="MS Mincho"/>
          <w:bCs/>
          <w:spacing w:val="-2"/>
          <w:lang w:val="en" w:eastAsia="ja-JP"/>
        </w:rPr>
        <w:t xml:space="preserve"> </w:t>
      </w:r>
      <w:r w:rsidR="00414827">
        <w:rPr>
          <w:rFonts w:eastAsia="MS Mincho"/>
          <w:bCs/>
          <w:spacing w:val="-2"/>
          <w:lang w:val="en" w:eastAsia="ja-JP"/>
        </w:rPr>
        <w:t>"</w:t>
      </w:r>
      <w:r w:rsidRPr="000B791B">
        <w:rPr>
          <w:rFonts w:eastAsia="MS Mincho"/>
          <w:b/>
          <w:bCs/>
          <w:spacing w:val="-2"/>
          <w:lang w:val="en" w:eastAsia="ja-JP"/>
        </w:rPr>
        <w:t>X</w:t>
      </w:r>
      <w:r w:rsidRPr="000B791B">
        <w:rPr>
          <w:rFonts w:eastAsia="MS Mincho"/>
          <w:b/>
          <w:bCs/>
          <w:spacing w:val="-2"/>
          <w:vertAlign w:val="superscript"/>
          <w:lang w:val="en" w:eastAsia="ja-JP"/>
        </w:rPr>
        <w:t>**</w:t>
      </w:r>
      <w:r w:rsidR="00414827">
        <w:rPr>
          <w:rFonts w:eastAsia="MS Mincho"/>
          <w:bCs/>
          <w:spacing w:val="-2"/>
          <w:lang w:val="en" w:eastAsia="ja-JP"/>
        </w:rPr>
        <w:t>"</w:t>
      </w:r>
      <w:r w:rsidRPr="000B791B">
        <w:rPr>
          <w:rFonts w:eastAsia="MS Mincho"/>
          <w:bCs/>
          <w:spacing w:val="-2"/>
          <w:lang w:val="en" w:eastAsia="ja-JP"/>
        </w:rPr>
        <w:t xml:space="preserve"> including a new note</w:t>
      </w:r>
      <w:r w:rsidRPr="000B791B">
        <w:rPr>
          <w:rFonts w:eastAsia="MS Mincho"/>
          <w:bCs/>
          <w:spacing w:val="-2"/>
          <w:vertAlign w:val="superscript"/>
          <w:lang w:val="en" w:eastAsia="ja-JP"/>
        </w:rPr>
        <w:t>**</w:t>
      </w:r>
      <w:r w:rsidRPr="000B791B">
        <w:rPr>
          <w:rFonts w:eastAsia="MS Mincho"/>
          <w:bCs/>
          <w:spacing w:val="-2"/>
          <w:lang w:val="en" w:eastAsia="ja-JP"/>
        </w:rPr>
        <w:t xml:space="preserve"> to read: </w:t>
      </w:r>
      <w:r w:rsidR="00414827">
        <w:rPr>
          <w:rFonts w:eastAsia="MS Mincho"/>
          <w:bCs/>
          <w:spacing w:val="-2"/>
          <w:lang w:val="en" w:eastAsia="ja-JP"/>
        </w:rPr>
        <w:t>"</w:t>
      </w:r>
      <w:r w:rsidRPr="000B791B">
        <w:rPr>
          <w:rFonts w:eastAsia="MS Mincho"/>
          <w:b/>
          <w:bCs/>
          <w:spacing w:val="-2"/>
          <w:lang w:val="en" w:eastAsia="ja-JP"/>
        </w:rPr>
        <w:t>** D</w:t>
      </w:r>
      <w:r w:rsidR="00151BC5" w:rsidRPr="000B791B">
        <w:rPr>
          <w:rFonts w:eastAsia="MS Mincho"/>
          <w:b/>
          <w:bCs/>
          <w:spacing w:val="-2"/>
          <w:lang w:val="en" w:eastAsia="ja-JP"/>
        </w:rPr>
        <w:t xml:space="preserve">rop test A.20 </w:t>
      </w:r>
      <w:r w:rsidRPr="000B791B">
        <w:rPr>
          <w:rFonts w:eastAsia="MS Mincho"/>
          <w:b/>
          <w:bCs/>
          <w:spacing w:val="-2"/>
          <w:lang w:val="en" w:eastAsia="ja-JP"/>
        </w:rPr>
        <w:t xml:space="preserve">only </w:t>
      </w:r>
      <w:r w:rsidR="00151BC5" w:rsidRPr="000B791B">
        <w:rPr>
          <w:rFonts w:eastAsia="MS Mincho"/>
          <w:b/>
          <w:bCs/>
          <w:spacing w:val="-2"/>
          <w:lang w:val="en" w:eastAsia="ja-JP"/>
        </w:rPr>
        <w:t>required for CNG3 and</w:t>
      </w:r>
      <w:r w:rsidRPr="000B791B">
        <w:rPr>
          <w:rFonts w:eastAsia="MS Mincho"/>
          <w:b/>
          <w:bCs/>
          <w:spacing w:val="-2"/>
          <w:lang w:val="en" w:eastAsia="ja-JP"/>
        </w:rPr>
        <w:t xml:space="preserve"> CNG4 designs</w:t>
      </w:r>
      <w:r w:rsidR="00414827">
        <w:rPr>
          <w:rFonts w:eastAsia="MS Mincho"/>
          <w:bCs/>
          <w:spacing w:val="-2"/>
          <w:lang w:val="en" w:eastAsia="ja-JP"/>
        </w:rPr>
        <w:t>".</w:t>
      </w:r>
    </w:p>
    <w:p w14:paraId="03C2FC09" w14:textId="5753F8E9" w:rsidR="00151BC5" w:rsidRPr="008153EB" w:rsidRDefault="00151BC5" w:rsidP="00414827">
      <w:pPr>
        <w:tabs>
          <w:tab w:val="left" w:pos="2268"/>
        </w:tabs>
        <w:spacing w:before="120" w:after="120" w:line="240" w:lineRule="auto"/>
        <w:ind w:left="2268" w:right="1134" w:hanging="1134"/>
        <w:jc w:val="both"/>
        <w:rPr>
          <w:rFonts w:eastAsia="MS Mincho"/>
          <w:bCs/>
          <w:i/>
          <w:spacing w:val="-2"/>
          <w:lang w:val="en" w:eastAsia="ja-JP"/>
        </w:rPr>
      </w:pPr>
      <w:r w:rsidRPr="00414827">
        <w:rPr>
          <w:i/>
        </w:rPr>
        <w:t>Annex 3A, Appendix A</w:t>
      </w:r>
      <w:r w:rsidR="00295C0A">
        <w:rPr>
          <w:i/>
        </w:rPr>
        <w:t xml:space="preserve">, </w:t>
      </w:r>
      <w:r w:rsidR="00295C0A" w:rsidRPr="008153EB">
        <w:rPr>
          <w:rFonts w:eastAsia="MS Mincho"/>
          <w:bCs/>
          <w:i/>
          <w:spacing w:val="-2"/>
          <w:lang w:val="en" w:eastAsia="ja-JP"/>
        </w:rPr>
        <w:t>paragraph</w:t>
      </w:r>
      <w:r w:rsidRPr="008153EB">
        <w:rPr>
          <w:rFonts w:eastAsia="MS Mincho"/>
          <w:bCs/>
          <w:i/>
          <w:spacing w:val="-2"/>
          <w:lang w:val="en" w:eastAsia="ja-JP"/>
        </w:rPr>
        <w:t xml:space="preserve"> A.17.</w:t>
      </w:r>
      <w:r w:rsidRPr="008153EB">
        <w:rPr>
          <w:rFonts w:eastAsia="MS Mincho"/>
          <w:bCs/>
          <w:spacing w:val="-2"/>
          <w:lang w:val="en" w:eastAsia="ja-JP"/>
        </w:rPr>
        <w:t>, amend to read:</w:t>
      </w:r>
    </w:p>
    <w:p w14:paraId="6A4BA388" w14:textId="7D672E41" w:rsidR="00151BC5" w:rsidRPr="008153EB" w:rsidRDefault="00414827" w:rsidP="00151BC5">
      <w:pPr>
        <w:tabs>
          <w:tab w:val="left" w:pos="2268"/>
        </w:tabs>
        <w:spacing w:after="120" w:line="240" w:lineRule="auto"/>
        <w:ind w:left="2268" w:right="1133" w:hanging="1134"/>
        <w:jc w:val="both"/>
        <w:rPr>
          <w:rFonts w:eastAsia="MS Mincho"/>
          <w:bCs/>
          <w:spacing w:val="-2"/>
          <w:lang w:val="en" w:eastAsia="ja-JP"/>
        </w:rPr>
      </w:pPr>
      <w:r>
        <w:rPr>
          <w:rFonts w:eastAsia="MS Mincho"/>
          <w:bCs/>
          <w:spacing w:val="-2"/>
          <w:lang w:val="en" w:eastAsia="ja-JP"/>
        </w:rPr>
        <w:t>"</w:t>
      </w:r>
      <w:r w:rsidR="00151BC5" w:rsidRPr="008153EB">
        <w:rPr>
          <w:rFonts w:eastAsia="MS Mincho"/>
          <w:bCs/>
          <w:spacing w:val="-2"/>
          <w:lang w:val="en" w:eastAsia="ja-JP"/>
        </w:rPr>
        <w:t>A.17.</w:t>
      </w:r>
      <w:r w:rsidR="00151BC5" w:rsidRPr="008153EB">
        <w:rPr>
          <w:rFonts w:eastAsia="MS Mincho"/>
          <w:bCs/>
          <w:spacing w:val="-2"/>
          <w:lang w:val="en" w:eastAsia="ja-JP"/>
        </w:rPr>
        <w:tab/>
        <w:t>Composite fl</w:t>
      </w:r>
      <w:r w:rsidR="00151BC5">
        <w:rPr>
          <w:rFonts w:eastAsia="MS Mincho"/>
          <w:bCs/>
          <w:spacing w:val="-2"/>
          <w:lang w:val="en" w:eastAsia="ja-JP"/>
        </w:rPr>
        <w:t>a</w:t>
      </w:r>
      <w:r w:rsidR="00151BC5" w:rsidRPr="008153EB">
        <w:rPr>
          <w:rFonts w:eastAsia="MS Mincho"/>
          <w:bCs/>
          <w:spacing w:val="-2"/>
          <w:lang w:val="en" w:eastAsia="ja-JP"/>
        </w:rPr>
        <w:t>w tolerance tests</w:t>
      </w:r>
    </w:p>
    <w:p w14:paraId="4DFF5D56" w14:textId="77777777" w:rsidR="00414827" w:rsidRDefault="00414827" w:rsidP="00414827">
      <w:pPr>
        <w:tabs>
          <w:tab w:val="left" w:pos="2268"/>
        </w:tabs>
        <w:spacing w:after="120" w:line="240" w:lineRule="auto"/>
        <w:ind w:left="2268" w:right="1133" w:hanging="1134"/>
        <w:jc w:val="both"/>
        <w:rPr>
          <w:rFonts w:eastAsia="MS Mincho"/>
          <w:bCs/>
          <w:spacing w:val="-2"/>
          <w:lang w:val="en" w:eastAsia="ja-JP"/>
        </w:rPr>
      </w:pPr>
      <w:r>
        <w:rPr>
          <w:rFonts w:eastAsia="MS Mincho"/>
          <w:bCs/>
          <w:spacing w:val="-2"/>
          <w:lang w:val="en" w:eastAsia="ja-JP"/>
        </w:rPr>
        <w:tab/>
      </w:r>
      <w:r w:rsidR="00151BC5" w:rsidRPr="00414827">
        <w:rPr>
          <w:rFonts w:eastAsia="MS Mincho"/>
          <w:bCs/>
          <w:spacing w:val="-2"/>
          <w:lang w:val="en" w:eastAsia="ja-JP"/>
        </w:rPr>
        <w:t xml:space="preserve">For type CNG-2, CNG-3 and CNG-4 designs only, one finished cylinder, complete with protective coating, </w:t>
      </w:r>
      <w:r w:rsidR="00151BC5" w:rsidRPr="00414827">
        <w:rPr>
          <w:rFonts w:eastAsia="MS Mincho"/>
          <w:b/>
          <w:bCs/>
          <w:spacing w:val="-2"/>
          <w:lang w:val="en" w:eastAsia="ja-JP"/>
        </w:rPr>
        <w:t>shall perform a flaw tolerance test on the cylindrical wall as well as on the minimum composite wall thickness of the weakest part(s) of the container as identified by an appropriate stress analysis or full scale tests on finished cylinders.</w:t>
      </w:r>
      <w:r w:rsidR="00151BC5" w:rsidRPr="00414827">
        <w:rPr>
          <w:rFonts w:eastAsia="MS Mincho"/>
          <w:bCs/>
          <w:spacing w:val="-2"/>
          <w:lang w:val="en" w:eastAsia="ja-JP"/>
        </w:rPr>
        <w:t xml:space="preserve"> The flaws shall be cut in the longitudinal direction into the composite. The flaws shall be greater than the visual inspection limits as specified by the manufacturer.</w:t>
      </w:r>
    </w:p>
    <w:p w14:paraId="34C067CF" w14:textId="443CEFB7" w:rsidR="00700887" w:rsidRPr="00414827" w:rsidRDefault="00414827" w:rsidP="00414827">
      <w:pPr>
        <w:tabs>
          <w:tab w:val="left" w:pos="2268"/>
        </w:tabs>
        <w:spacing w:after="120" w:line="240" w:lineRule="auto"/>
        <w:ind w:left="2268" w:right="1133" w:hanging="1134"/>
        <w:jc w:val="both"/>
        <w:rPr>
          <w:rFonts w:eastAsia="MS Mincho"/>
          <w:bCs/>
          <w:spacing w:val="-2"/>
          <w:lang w:val="en" w:eastAsia="ja-JP"/>
        </w:rPr>
      </w:pPr>
      <w:r>
        <w:tab/>
      </w:r>
      <w:r w:rsidRPr="00DE6D79">
        <w:t xml:space="preserve">The flawed cylinder shall then </w:t>
      </w:r>
      <w:r>
        <w:t>…… be destroyed.</w:t>
      </w:r>
      <w:r>
        <w:rPr>
          <w:rFonts w:eastAsia="MS Mincho"/>
          <w:bCs/>
          <w:spacing w:val="-2"/>
          <w:lang w:val="en" w:eastAsia="ja-JP"/>
        </w:rPr>
        <w:t>"</w:t>
      </w:r>
    </w:p>
    <w:p w14:paraId="739F341F" w14:textId="77777777" w:rsidR="00E41686" w:rsidRDefault="00E41686">
      <w:pPr>
        <w:suppressAutoHyphens w:val="0"/>
        <w:spacing w:line="240" w:lineRule="auto"/>
        <w:rPr>
          <w:b/>
          <w:sz w:val="28"/>
        </w:rPr>
      </w:pPr>
      <w:r>
        <w:rPr>
          <w:b/>
          <w:sz w:val="28"/>
        </w:rPr>
        <w:br w:type="page"/>
      </w:r>
    </w:p>
    <w:p w14:paraId="552A924D" w14:textId="4310B93D" w:rsidR="00CB7013" w:rsidRPr="00414827" w:rsidRDefault="00CB7013" w:rsidP="00414827">
      <w:pPr>
        <w:spacing w:before="360" w:after="240" w:line="240" w:lineRule="auto"/>
        <w:ind w:left="1134" w:right="1134" w:hanging="567"/>
        <w:jc w:val="both"/>
        <w:rPr>
          <w:b/>
          <w:sz w:val="28"/>
        </w:rPr>
      </w:pPr>
      <w:r w:rsidRPr="00414827">
        <w:rPr>
          <w:b/>
          <w:sz w:val="28"/>
        </w:rPr>
        <w:lastRenderedPageBreak/>
        <w:tab/>
        <w:t>II.</w:t>
      </w:r>
      <w:r w:rsidRPr="00414827">
        <w:rPr>
          <w:b/>
          <w:sz w:val="28"/>
        </w:rPr>
        <w:tab/>
        <w:t>Justification</w:t>
      </w:r>
    </w:p>
    <w:p w14:paraId="2B650A59" w14:textId="6AC32B3A" w:rsidR="00151BC5" w:rsidRDefault="005C0816" w:rsidP="00295C0A">
      <w:pPr>
        <w:pStyle w:val="SingleTxtG"/>
        <w:tabs>
          <w:tab w:val="left" w:pos="2268"/>
        </w:tabs>
        <w:ind w:left="1701"/>
        <w:rPr>
          <w:rFonts w:eastAsia="MS Mincho"/>
          <w:bCs/>
          <w:spacing w:val="-2"/>
          <w:lang w:val="en" w:eastAsia="ja-JP"/>
        </w:rPr>
      </w:pPr>
      <w:r>
        <w:t>1.</w:t>
      </w:r>
      <w:r>
        <w:tab/>
      </w:r>
      <w:r w:rsidR="00414827">
        <w:rPr>
          <w:rFonts w:eastAsia="MS Mincho"/>
          <w:bCs/>
          <w:spacing w:val="-2"/>
          <w:lang w:val="en" w:eastAsia="ja-JP"/>
        </w:rPr>
        <w:t>Ad paragraph</w:t>
      </w:r>
      <w:r w:rsidR="00151BC5" w:rsidRPr="00414827">
        <w:rPr>
          <w:rFonts w:eastAsia="MS Mincho"/>
          <w:bCs/>
          <w:spacing w:val="-2"/>
          <w:lang w:val="en" w:eastAsia="ja-JP"/>
        </w:rPr>
        <w:t xml:space="preserve"> 4.56:</w:t>
      </w:r>
      <w:r w:rsidR="00414827">
        <w:rPr>
          <w:rFonts w:eastAsia="MS Mincho"/>
          <w:bCs/>
          <w:spacing w:val="-2"/>
          <w:lang w:val="en" w:eastAsia="ja-JP"/>
        </w:rPr>
        <w:t xml:space="preserve"> I</w:t>
      </w:r>
      <w:r w:rsidR="00151BC5" w:rsidRPr="00EE5C24">
        <w:rPr>
          <w:rFonts w:eastAsia="MS Mincho"/>
          <w:bCs/>
          <w:spacing w:val="-2"/>
          <w:lang w:val="en" w:eastAsia="ja-JP"/>
        </w:rPr>
        <w:t xml:space="preserve">t seems to be obvious that a protection which is </w:t>
      </w:r>
      <w:r w:rsidR="00414827">
        <w:rPr>
          <w:rFonts w:eastAsia="MS Mincho"/>
          <w:bCs/>
          <w:spacing w:val="-2"/>
          <w:lang w:val="en" w:eastAsia="ja-JP"/>
        </w:rPr>
        <w:t>"</w:t>
      </w:r>
      <w:r w:rsidR="00151BC5" w:rsidRPr="00EE5C24">
        <w:rPr>
          <w:rFonts w:eastAsia="MS Mincho"/>
          <w:bCs/>
          <w:spacing w:val="-2"/>
          <w:lang w:val="en" w:eastAsia="ja-JP"/>
        </w:rPr>
        <w:t>integral</w:t>
      </w:r>
      <w:r w:rsidR="00414827">
        <w:rPr>
          <w:rFonts w:eastAsia="MS Mincho"/>
          <w:bCs/>
          <w:spacing w:val="-2"/>
          <w:lang w:val="en" w:eastAsia="ja-JP"/>
        </w:rPr>
        <w:t>"</w:t>
      </w:r>
      <w:r w:rsidR="00151BC5" w:rsidRPr="00EE5C24">
        <w:rPr>
          <w:rFonts w:eastAsia="MS Mincho"/>
          <w:bCs/>
          <w:spacing w:val="-2"/>
          <w:lang w:val="en" w:eastAsia="ja-JP"/>
        </w:rPr>
        <w:t xml:space="preserve"> could not be changed at </w:t>
      </w:r>
      <w:r w:rsidR="00151BC5">
        <w:rPr>
          <w:rFonts w:eastAsia="MS Mincho"/>
          <w:bCs/>
          <w:spacing w:val="-2"/>
          <w:lang w:val="en" w:eastAsia="ja-JP"/>
        </w:rPr>
        <w:t xml:space="preserve">the </w:t>
      </w:r>
      <w:r w:rsidR="00151BC5" w:rsidRPr="00EE5C24">
        <w:rPr>
          <w:rFonts w:eastAsia="MS Mincho"/>
          <w:bCs/>
          <w:spacing w:val="-2"/>
          <w:lang w:val="en" w:eastAsia="ja-JP"/>
        </w:rPr>
        <w:t xml:space="preserve">will </w:t>
      </w:r>
      <w:r w:rsidR="00151BC5">
        <w:rPr>
          <w:rFonts w:eastAsia="MS Mincho"/>
          <w:bCs/>
          <w:spacing w:val="-2"/>
          <w:lang w:val="en" w:eastAsia="ja-JP"/>
        </w:rPr>
        <w:t>of</w:t>
      </w:r>
      <w:r w:rsidR="00151BC5" w:rsidRPr="00EE5C24">
        <w:rPr>
          <w:rFonts w:eastAsia="MS Mincho"/>
          <w:bCs/>
          <w:spacing w:val="-2"/>
          <w:lang w:val="en" w:eastAsia="ja-JP"/>
        </w:rPr>
        <w:t xml:space="preserve"> the manufacturer, but shall be fully described in the </w:t>
      </w:r>
      <w:r w:rsidR="00414827">
        <w:rPr>
          <w:rFonts w:eastAsia="MS Mincho"/>
          <w:bCs/>
          <w:spacing w:val="-2"/>
          <w:lang w:val="en" w:eastAsia="ja-JP"/>
        </w:rPr>
        <w:t>"</w:t>
      </w:r>
      <w:r w:rsidR="00151BC5" w:rsidRPr="00EE5C24">
        <w:rPr>
          <w:rFonts w:eastAsia="MS Mincho"/>
          <w:bCs/>
          <w:spacing w:val="-2"/>
          <w:lang w:val="en" w:eastAsia="ja-JP"/>
        </w:rPr>
        <w:t>design drawing of the cylinder</w:t>
      </w:r>
      <w:r w:rsidR="00414827">
        <w:rPr>
          <w:rFonts w:eastAsia="MS Mincho"/>
          <w:bCs/>
          <w:spacing w:val="-2"/>
          <w:lang w:val="en" w:eastAsia="ja-JP"/>
        </w:rPr>
        <w:t>"</w:t>
      </w:r>
      <w:r w:rsidR="00151BC5" w:rsidRPr="00EE5C24">
        <w:rPr>
          <w:rFonts w:eastAsia="MS Mincho"/>
          <w:bCs/>
          <w:spacing w:val="-2"/>
          <w:lang w:val="en" w:eastAsia="ja-JP"/>
        </w:rPr>
        <w:t xml:space="preserve"> as described in paragraph 5.3.1</w:t>
      </w:r>
      <w:r w:rsidR="00414827">
        <w:rPr>
          <w:rFonts w:eastAsia="MS Mincho"/>
          <w:bCs/>
          <w:spacing w:val="-2"/>
          <w:lang w:val="en" w:eastAsia="ja-JP"/>
        </w:rPr>
        <w:t>. of A</w:t>
      </w:r>
      <w:r w:rsidR="00151BC5" w:rsidRPr="00EE5C24">
        <w:rPr>
          <w:rFonts w:eastAsia="MS Mincho"/>
          <w:bCs/>
          <w:spacing w:val="-2"/>
          <w:lang w:val="en" w:eastAsia="ja-JP"/>
        </w:rPr>
        <w:t xml:space="preserve">nnex 3A. </w:t>
      </w:r>
      <w:r w:rsidR="00D235EF">
        <w:rPr>
          <w:rFonts w:eastAsia="MS Mincho"/>
          <w:bCs/>
          <w:spacing w:val="-2"/>
          <w:lang w:val="en" w:eastAsia="ja-JP"/>
        </w:rPr>
        <w:t>T</w:t>
      </w:r>
      <w:r w:rsidR="00D235EF" w:rsidRPr="00EE5C24">
        <w:rPr>
          <w:rFonts w:eastAsia="MS Mincho"/>
          <w:bCs/>
          <w:spacing w:val="-2"/>
          <w:lang w:val="en" w:eastAsia="ja-JP"/>
        </w:rPr>
        <w:t>o avoid any</w:t>
      </w:r>
      <w:r w:rsidR="00D235EF">
        <w:rPr>
          <w:rFonts w:eastAsia="MS Mincho"/>
          <w:bCs/>
          <w:spacing w:val="-2"/>
          <w:lang w:val="en" w:eastAsia="ja-JP"/>
        </w:rPr>
        <w:t xml:space="preserve"> </w:t>
      </w:r>
      <w:r w:rsidR="00D235EF" w:rsidRPr="00EE5C24">
        <w:rPr>
          <w:rFonts w:eastAsia="MS Mincho"/>
          <w:bCs/>
          <w:spacing w:val="-2"/>
          <w:lang w:val="en" w:eastAsia="ja-JP"/>
        </w:rPr>
        <w:t>misunderstanding</w:t>
      </w:r>
      <w:r w:rsidR="00D235EF">
        <w:rPr>
          <w:rFonts w:eastAsia="MS Mincho"/>
          <w:bCs/>
          <w:spacing w:val="-2"/>
          <w:lang w:val="en" w:eastAsia="ja-JP"/>
        </w:rPr>
        <w:t>,</w:t>
      </w:r>
      <w:r w:rsidR="00D235EF" w:rsidRPr="00EE5C24">
        <w:rPr>
          <w:rFonts w:eastAsia="MS Mincho"/>
          <w:bCs/>
          <w:spacing w:val="-2"/>
          <w:lang w:val="en" w:eastAsia="ja-JP"/>
        </w:rPr>
        <w:t xml:space="preserve"> </w:t>
      </w:r>
      <w:r w:rsidR="00D235EF">
        <w:rPr>
          <w:rFonts w:eastAsia="MS Mincho"/>
          <w:bCs/>
          <w:spacing w:val="-2"/>
          <w:lang w:val="en" w:eastAsia="ja-JP"/>
        </w:rPr>
        <w:t>i</w:t>
      </w:r>
      <w:r w:rsidR="00151BC5" w:rsidRPr="00EE5C24">
        <w:rPr>
          <w:rFonts w:eastAsia="MS Mincho"/>
          <w:bCs/>
          <w:spacing w:val="-2"/>
          <w:lang w:val="en" w:eastAsia="ja-JP"/>
        </w:rPr>
        <w:t>t is necessary that this is clearly stated, as it is in paragraph 3.10</w:t>
      </w:r>
      <w:r w:rsidR="00414827">
        <w:rPr>
          <w:rFonts w:eastAsia="MS Mincho"/>
          <w:bCs/>
          <w:spacing w:val="-2"/>
          <w:lang w:val="en" w:eastAsia="ja-JP"/>
        </w:rPr>
        <w:t>.</w:t>
      </w:r>
      <w:r w:rsidR="00151BC5" w:rsidRPr="00EE5C24">
        <w:rPr>
          <w:rFonts w:eastAsia="MS Mincho"/>
          <w:bCs/>
          <w:spacing w:val="-2"/>
          <w:lang w:val="en" w:eastAsia="ja-JP"/>
        </w:rPr>
        <w:t xml:space="preserve"> of </w:t>
      </w:r>
      <w:r w:rsidR="00414827">
        <w:rPr>
          <w:rFonts w:eastAsia="MS Mincho"/>
          <w:bCs/>
          <w:spacing w:val="-2"/>
          <w:lang w:val="en" w:eastAsia="ja-JP"/>
        </w:rPr>
        <w:t xml:space="preserve">standard </w:t>
      </w:r>
      <w:r w:rsidR="00D235EF">
        <w:rPr>
          <w:rFonts w:eastAsia="MS Mincho"/>
          <w:bCs/>
          <w:spacing w:val="-2"/>
          <w:lang w:val="en" w:eastAsia="ja-JP"/>
        </w:rPr>
        <w:t>ISO 11439.</w:t>
      </w:r>
    </w:p>
    <w:p w14:paraId="5E4ACC53" w14:textId="53DB08FA" w:rsidR="00151BC5" w:rsidRDefault="00D235EF" w:rsidP="00295C0A">
      <w:pPr>
        <w:pStyle w:val="SingleTxtG"/>
        <w:tabs>
          <w:tab w:val="left" w:pos="2268"/>
        </w:tabs>
        <w:ind w:left="1701"/>
        <w:rPr>
          <w:rFonts w:eastAsia="MS Mincho"/>
          <w:bCs/>
          <w:spacing w:val="-2"/>
          <w:lang w:val="en" w:eastAsia="ja-JP"/>
        </w:rPr>
      </w:pPr>
      <w:r w:rsidRPr="00D235EF">
        <w:rPr>
          <w:rFonts w:eastAsia="MS Mincho"/>
          <w:bCs/>
          <w:spacing w:val="-2"/>
          <w:lang w:val="en" w:eastAsia="ja-JP"/>
        </w:rPr>
        <w:t>2.</w:t>
      </w:r>
      <w:r w:rsidRPr="00D235EF">
        <w:rPr>
          <w:rFonts w:eastAsia="MS Mincho"/>
          <w:bCs/>
          <w:spacing w:val="-2"/>
          <w:lang w:val="en" w:eastAsia="ja-JP"/>
        </w:rPr>
        <w:tab/>
        <w:t>Ad</w:t>
      </w:r>
      <w:r w:rsidR="00151BC5" w:rsidRPr="00D235EF">
        <w:rPr>
          <w:rFonts w:eastAsia="MS Mincho"/>
          <w:bCs/>
          <w:spacing w:val="-2"/>
          <w:lang w:val="en" w:eastAsia="ja-JP"/>
        </w:rPr>
        <w:t xml:space="preserve"> </w:t>
      </w:r>
      <w:r>
        <w:rPr>
          <w:rFonts w:eastAsia="MS Mincho"/>
          <w:bCs/>
          <w:spacing w:val="-2"/>
          <w:lang w:val="en" w:eastAsia="ja-JP"/>
        </w:rPr>
        <w:t>Annex 3A, p</w:t>
      </w:r>
      <w:r w:rsidR="00151BC5" w:rsidRPr="00D235EF">
        <w:rPr>
          <w:rFonts w:eastAsia="MS Mincho"/>
          <w:bCs/>
          <w:spacing w:val="-2"/>
          <w:lang w:val="en" w:eastAsia="ja-JP"/>
        </w:rPr>
        <w:t>aragraph 6.12</w:t>
      </w:r>
      <w:r>
        <w:rPr>
          <w:rFonts w:eastAsia="MS Mincho"/>
          <w:bCs/>
          <w:spacing w:val="-2"/>
          <w:lang w:val="en" w:eastAsia="ja-JP"/>
        </w:rPr>
        <w:t>.</w:t>
      </w:r>
      <w:r w:rsidR="00151BC5" w:rsidRPr="00D235EF">
        <w:rPr>
          <w:rFonts w:eastAsia="MS Mincho"/>
          <w:bCs/>
          <w:spacing w:val="-2"/>
          <w:lang w:val="en" w:eastAsia="ja-JP"/>
        </w:rPr>
        <w:t xml:space="preserve">: </w:t>
      </w:r>
      <w:r>
        <w:rPr>
          <w:rFonts w:eastAsia="MS Mincho"/>
          <w:bCs/>
          <w:spacing w:val="-2"/>
          <w:lang w:val="en" w:eastAsia="ja-JP"/>
        </w:rPr>
        <w:t>The</w:t>
      </w:r>
      <w:r w:rsidR="00151BC5" w:rsidRPr="00EE5C24">
        <w:rPr>
          <w:rFonts w:eastAsia="MS Mincho"/>
          <w:bCs/>
          <w:spacing w:val="-2"/>
          <w:lang w:val="en" w:eastAsia="ja-JP"/>
        </w:rPr>
        <w:t xml:space="preserve"> paragraph is related to </w:t>
      </w:r>
      <w:r w:rsidR="00414827">
        <w:rPr>
          <w:rFonts w:eastAsia="MS Mincho"/>
          <w:bCs/>
          <w:spacing w:val="-2"/>
          <w:lang w:val="en" w:eastAsia="ja-JP"/>
        </w:rPr>
        <w:t>"</w:t>
      </w:r>
      <w:r w:rsidR="00151BC5" w:rsidRPr="00EE5C24">
        <w:rPr>
          <w:rFonts w:eastAsia="MS Mincho"/>
          <w:bCs/>
          <w:spacing w:val="-2"/>
          <w:lang w:val="en" w:eastAsia="ja-JP"/>
        </w:rPr>
        <w:t>protections</w:t>
      </w:r>
      <w:r w:rsidR="00414827">
        <w:rPr>
          <w:rFonts w:eastAsia="MS Mincho"/>
          <w:bCs/>
          <w:spacing w:val="-2"/>
          <w:lang w:val="en" w:eastAsia="ja-JP"/>
        </w:rPr>
        <w:t>"</w:t>
      </w:r>
      <w:r w:rsidR="00151BC5" w:rsidRPr="00EE5C24">
        <w:rPr>
          <w:rFonts w:eastAsia="MS Mincho"/>
          <w:bCs/>
          <w:spacing w:val="-2"/>
          <w:lang w:val="en" w:eastAsia="ja-JP"/>
        </w:rPr>
        <w:t xml:space="preserve"> in general and not only to </w:t>
      </w:r>
      <w:r w:rsidR="00414827">
        <w:rPr>
          <w:rFonts w:eastAsia="MS Mincho"/>
          <w:bCs/>
          <w:spacing w:val="-2"/>
          <w:lang w:val="en" w:eastAsia="ja-JP"/>
        </w:rPr>
        <w:t>"</w:t>
      </w:r>
      <w:r w:rsidR="00151BC5" w:rsidRPr="00EE5C24">
        <w:rPr>
          <w:rFonts w:eastAsia="MS Mincho"/>
          <w:bCs/>
          <w:spacing w:val="-2"/>
          <w:lang w:val="en" w:eastAsia="ja-JP"/>
        </w:rPr>
        <w:t>coatings</w:t>
      </w:r>
      <w:r w:rsidR="00414827">
        <w:rPr>
          <w:rFonts w:eastAsia="MS Mincho"/>
          <w:bCs/>
          <w:spacing w:val="-2"/>
          <w:lang w:val="en" w:eastAsia="ja-JP"/>
        </w:rPr>
        <w:t>"</w:t>
      </w:r>
      <w:r w:rsidR="00151BC5" w:rsidRPr="00EE5C24">
        <w:rPr>
          <w:rFonts w:eastAsia="MS Mincho"/>
          <w:bCs/>
          <w:spacing w:val="-2"/>
          <w:lang w:val="en" w:eastAsia="ja-JP"/>
        </w:rPr>
        <w:t>. As it has been shown by the tests</w:t>
      </w:r>
      <w:r>
        <w:rPr>
          <w:rFonts w:eastAsia="MS Mincho"/>
          <w:bCs/>
          <w:spacing w:val="-2"/>
          <w:lang w:val="en" w:eastAsia="ja-JP"/>
        </w:rPr>
        <w:t xml:space="preserve"> carried out by Italy</w:t>
      </w:r>
      <w:r w:rsidR="00151BC5" w:rsidRPr="00EE5C24">
        <w:rPr>
          <w:rFonts w:eastAsia="MS Mincho"/>
          <w:bCs/>
          <w:spacing w:val="-2"/>
          <w:lang w:val="en" w:eastAsia="ja-JP"/>
        </w:rPr>
        <w:t>, it shall be clearly stated that the specified provisions do apply to any kind of protections accepted by</w:t>
      </w:r>
      <w:r w:rsidR="00151BC5">
        <w:rPr>
          <w:rFonts w:eastAsia="MS Mincho"/>
          <w:bCs/>
          <w:spacing w:val="-2"/>
          <w:lang w:val="en" w:eastAsia="ja-JP"/>
        </w:rPr>
        <w:t xml:space="preserve"> </w:t>
      </w:r>
      <w:r w:rsidR="00023058">
        <w:rPr>
          <w:rFonts w:eastAsia="MS Mincho"/>
          <w:bCs/>
          <w:spacing w:val="-2"/>
          <w:lang w:val="en" w:eastAsia="ja-JP"/>
        </w:rPr>
        <w:t xml:space="preserve">UN </w:t>
      </w:r>
      <w:r w:rsidR="00151BC5">
        <w:rPr>
          <w:rFonts w:eastAsia="MS Mincho"/>
          <w:bCs/>
          <w:spacing w:val="-2"/>
          <w:lang w:val="en" w:eastAsia="ja-JP"/>
        </w:rPr>
        <w:t>R</w:t>
      </w:r>
      <w:r w:rsidR="00023058">
        <w:rPr>
          <w:rFonts w:eastAsia="MS Mincho"/>
          <w:bCs/>
          <w:spacing w:val="-2"/>
          <w:lang w:val="en" w:eastAsia="ja-JP"/>
        </w:rPr>
        <w:t>egulation No. 110, and not just limited to coatings.</w:t>
      </w:r>
    </w:p>
    <w:p w14:paraId="768D7DBE" w14:textId="18599426" w:rsidR="00151BC5" w:rsidRDefault="00023058" w:rsidP="00295C0A">
      <w:pPr>
        <w:pStyle w:val="SingleTxtG"/>
        <w:tabs>
          <w:tab w:val="left" w:pos="2268"/>
        </w:tabs>
        <w:ind w:left="1701"/>
        <w:rPr>
          <w:rFonts w:eastAsia="MS Mincho"/>
          <w:bCs/>
          <w:spacing w:val="-2"/>
          <w:lang w:val="en" w:eastAsia="ja-JP"/>
        </w:rPr>
      </w:pPr>
      <w:r>
        <w:rPr>
          <w:rFonts w:eastAsia="MS Mincho"/>
          <w:bCs/>
          <w:spacing w:val="-2"/>
          <w:lang w:val="en" w:eastAsia="ja-JP"/>
        </w:rPr>
        <w:t>3</w:t>
      </w:r>
      <w:r w:rsidRPr="00023058">
        <w:rPr>
          <w:rFonts w:eastAsia="MS Mincho"/>
          <w:bCs/>
          <w:spacing w:val="-2"/>
          <w:lang w:val="en" w:eastAsia="ja-JP"/>
        </w:rPr>
        <w:t>.</w:t>
      </w:r>
      <w:r w:rsidRPr="00023058">
        <w:rPr>
          <w:rFonts w:eastAsia="MS Mincho"/>
          <w:bCs/>
          <w:spacing w:val="-2"/>
          <w:lang w:val="en" w:eastAsia="ja-JP"/>
        </w:rPr>
        <w:tab/>
        <w:t xml:space="preserve">Ad Annex 3A, </w:t>
      </w:r>
      <w:r w:rsidR="00151BC5" w:rsidRPr="00D235EF">
        <w:rPr>
          <w:rFonts w:eastAsia="MS Mincho"/>
          <w:bCs/>
          <w:spacing w:val="-2"/>
          <w:lang w:val="en" w:eastAsia="ja-JP"/>
        </w:rPr>
        <w:t>new paragraph 10.7.5.:</w:t>
      </w:r>
      <w:r w:rsidR="00151BC5">
        <w:rPr>
          <w:rFonts w:eastAsia="MS Mincho"/>
          <w:bCs/>
          <w:spacing w:val="-2"/>
          <w:lang w:val="en" w:eastAsia="ja-JP"/>
        </w:rPr>
        <w:t xml:space="preserve"> </w:t>
      </w:r>
      <w:r>
        <w:rPr>
          <w:rFonts w:eastAsia="MS Mincho"/>
          <w:bCs/>
          <w:spacing w:val="-2"/>
          <w:lang w:val="en" w:eastAsia="ja-JP"/>
        </w:rPr>
        <w:t>T</w:t>
      </w:r>
      <w:r w:rsidR="00151BC5" w:rsidRPr="00EE5C24">
        <w:rPr>
          <w:rFonts w:eastAsia="MS Mincho"/>
          <w:bCs/>
          <w:spacing w:val="-2"/>
          <w:lang w:val="en" w:eastAsia="ja-JP"/>
        </w:rPr>
        <w:t xml:space="preserve">his is simply a corrigendum, since the impact damage test, </w:t>
      </w:r>
      <w:r w:rsidR="00151BC5">
        <w:rPr>
          <w:rFonts w:eastAsia="MS Mincho"/>
          <w:bCs/>
          <w:spacing w:val="-2"/>
          <w:lang w:val="en" w:eastAsia="ja-JP"/>
        </w:rPr>
        <w:t xml:space="preserve">which is </w:t>
      </w:r>
      <w:r w:rsidR="00151BC5" w:rsidRPr="00EE5C24">
        <w:rPr>
          <w:rFonts w:eastAsia="MS Mincho"/>
          <w:bCs/>
          <w:spacing w:val="-2"/>
          <w:lang w:val="en" w:eastAsia="ja-JP"/>
        </w:rPr>
        <w:t>compulsory for CNG4 cylinders, does not appear between the cylinder design qualification tests listed in paragraph 10.7</w:t>
      </w:r>
      <w:r>
        <w:rPr>
          <w:rFonts w:eastAsia="MS Mincho"/>
          <w:bCs/>
          <w:spacing w:val="-2"/>
          <w:lang w:val="en" w:eastAsia="ja-JP"/>
        </w:rPr>
        <w:t>.</w:t>
      </w:r>
    </w:p>
    <w:p w14:paraId="2D1DC9F3" w14:textId="2436E4E8" w:rsidR="00151BC5" w:rsidRDefault="00023058" w:rsidP="00295C0A">
      <w:pPr>
        <w:pStyle w:val="SingleTxtG"/>
        <w:tabs>
          <w:tab w:val="left" w:pos="2268"/>
        </w:tabs>
        <w:ind w:left="1701"/>
        <w:rPr>
          <w:rFonts w:eastAsia="MS Mincho"/>
          <w:bCs/>
          <w:spacing w:val="-2"/>
          <w:lang w:val="en" w:eastAsia="ja-JP"/>
        </w:rPr>
      </w:pPr>
      <w:r>
        <w:rPr>
          <w:rFonts w:eastAsia="MS Mincho"/>
          <w:bCs/>
          <w:spacing w:val="-2"/>
          <w:lang w:val="en" w:eastAsia="ja-JP"/>
        </w:rPr>
        <w:t>4</w:t>
      </w:r>
      <w:r w:rsidRPr="00023058">
        <w:rPr>
          <w:rFonts w:eastAsia="MS Mincho"/>
          <w:bCs/>
          <w:spacing w:val="-2"/>
          <w:lang w:val="en" w:eastAsia="ja-JP"/>
        </w:rPr>
        <w:t>.</w:t>
      </w:r>
      <w:r w:rsidRPr="00023058">
        <w:rPr>
          <w:rFonts w:eastAsia="MS Mincho"/>
          <w:bCs/>
          <w:spacing w:val="-2"/>
          <w:lang w:val="en" w:eastAsia="ja-JP"/>
        </w:rPr>
        <w:tab/>
        <w:t xml:space="preserve">Ad Annex 3A, </w:t>
      </w:r>
      <w:r w:rsidR="00151BC5" w:rsidRPr="00D235EF">
        <w:rPr>
          <w:rFonts w:eastAsia="MS Mincho"/>
          <w:bCs/>
          <w:spacing w:val="-2"/>
          <w:lang w:val="en" w:eastAsia="ja-JP"/>
        </w:rPr>
        <w:t>Table 6.7.:</w:t>
      </w:r>
      <w:r w:rsidR="00151BC5" w:rsidRPr="00EE5C24">
        <w:rPr>
          <w:rFonts w:eastAsia="MS Mincho"/>
          <w:bCs/>
          <w:spacing w:val="-2"/>
          <w:lang w:val="en" w:eastAsia="ja-JP"/>
        </w:rPr>
        <w:t xml:space="preserve"> </w:t>
      </w:r>
      <w:r>
        <w:rPr>
          <w:rFonts w:eastAsia="MS Mincho"/>
          <w:bCs/>
          <w:spacing w:val="-2"/>
          <w:lang w:val="en" w:eastAsia="ja-JP"/>
        </w:rPr>
        <w:t>T</w:t>
      </w:r>
      <w:r w:rsidR="00151BC5" w:rsidRPr="00EE5C24">
        <w:rPr>
          <w:rFonts w:eastAsia="MS Mincho"/>
          <w:bCs/>
          <w:spacing w:val="-2"/>
          <w:lang w:val="en" w:eastAsia="ja-JP"/>
        </w:rPr>
        <w:t xml:space="preserve">he strength of the domes depends on their design (thickness, </w:t>
      </w:r>
      <w:proofErr w:type="spellStart"/>
      <w:r w:rsidR="00151BC5" w:rsidRPr="00EE5C24">
        <w:rPr>
          <w:rFonts w:eastAsia="MS Mincho"/>
          <w:bCs/>
          <w:spacing w:val="-2"/>
          <w:lang w:val="en" w:eastAsia="ja-JP"/>
        </w:rPr>
        <w:t>fibres</w:t>
      </w:r>
      <w:proofErr w:type="spellEnd"/>
      <w:r w:rsidR="00151BC5" w:rsidRPr="00EE5C24">
        <w:rPr>
          <w:rFonts w:eastAsia="MS Mincho"/>
          <w:bCs/>
          <w:spacing w:val="-2"/>
          <w:lang w:val="en" w:eastAsia="ja-JP"/>
        </w:rPr>
        <w:t xml:space="preserve"> orientation, shoulder pads etc.) not only on their shape. The drop test shall be required for CNG3 and CNG4 cylinders to avoid that a change of design of the domes w</w:t>
      </w:r>
      <w:r w:rsidR="00151BC5">
        <w:rPr>
          <w:rFonts w:eastAsia="MS Mincho"/>
          <w:bCs/>
          <w:spacing w:val="-2"/>
          <w:lang w:val="en" w:eastAsia="ja-JP"/>
        </w:rPr>
        <w:t>ou</w:t>
      </w:r>
      <w:r w:rsidR="00151BC5" w:rsidRPr="00EE5C24">
        <w:rPr>
          <w:rFonts w:eastAsia="MS Mincho"/>
          <w:bCs/>
          <w:spacing w:val="-2"/>
          <w:lang w:val="en" w:eastAsia="ja-JP"/>
        </w:rPr>
        <w:t>l</w:t>
      </w:r>
      <w:r w:rsidR="00151BC5">
        <w:rPr>
          <w:rFonts w:eastAsia="MS Mincho"/>
          <w:bCs/>
          <w:spacing w:val="-2"/>
          <w:lang w:val="en" w:eastAsia="ja-JP"/>
        </w:rPr>
        <w:t>d</w:t>
      </w:r>
      <w:r w:rsidR="00151BC5" w:rsidRPr="00EE5C24">
        <w:rPr>
          <w:rFonts w:eastAsia="MS Mincho"/>
          <w:bCs/>
          <w:spacing w:val="-2"/>
          <w:lang w:val="en" w:eastAsia="ja-JP"/>
        </w:rPr>
        <w:t xml:space="preserve"> allow t</w:t>
      </w:r>
      <w:r w:rsidR="00151BC5">
        <w:rPr>
          <w:rFonts w:eastAsia="MS Mincho"/>
          <w:bCs/>
          <w:spacing w:val="-2"/>
          <w:lang w:val="en" w:eastAsia="ja-JP"/>
        </w:rPr>
        <w:t xml:space="preserve">he </w:t>
      </w:r>
      <w:r w:rsidR="00151BC5" w:rsidRPr="00EE5C24">
        <w:rPr>
          <w:rFonts w:eastAsia="MS Mincho"/>
          <w:bCs/>
          <w:spacing w:val="-2"/>
          <w:lang w:val="en" w:eastAsia="ja-JP"/>
        </w:rPr>
        <w:t>produc</w:t>
      </w:r>
      <w:r w:rsidR="00151BC5">
        <w:rPr>
          <w:rFonts w:eastAsia="MS Mincho"/>
          <w:bCs/>
          <w:spacing w:val="-2"/>
          <w:lang w:val="en" w:eastAsia="ja-JP"/>
        </w:rPr>
        <w:t xml:space="preserve">tion of </w:t>
      </w:r>
      <w:r w:rsidRPr="00EE5C24">
        <w:rPr>
          <w:rFonts w:eastAsia="MS Mincho"/>
          <w:bCs/>
          <w:spacing w:val="-2"/>
          <w:lang w:val="en" w:eastAsia="ja-JP"/>
        </w:rPr>
        <w:t>cylinders approved</w:t>
      </w:r>
      <w:r>
        <w:rPr>
          <w:rFonts w:eastAsia="MS Mincho"/>
          <w:bCs/>
          <w:spacing w:val="-2"/>
          <w:lang w:val="en" w:eastAsia="ja-JP"/>
        </w:rPr>
        <w:t xml:space="preserve"> according to</w:t>
      </w:r>
      <w:r w:rsidRPr="00EE5C24">
        <w:rPr>
          <w:rFonts w:eastAsia="MS Mincho"/>
          <w:bCs/>
          <w:spacing w:val="-2"/>
          <w:lang w:val="en" w:eastAsia="ja-JP"/>
        </w:rPr>
        <w:t xml:space="preserve"> </w:t>
      </w:r>
      <w:r>
        <w:rPr>
          <w:rFonts w:eastAsia="MS Mincho"/>
          <w:bCs/>
          <w:spacing w:val="-2"/>
          <w:lang w:val="en" w:eastAsia="ja-JP"/>
        </w:rPr>
        <w:t xml:space="preserve">UN </w:t>
      </w:r>
      <w:r w:rsidR="00151BC5" w:rsidRPr="00EE5C24">
        <w:rPr>
          <w:rFonts w:eastAsia="MS Mincho"/>
          <w:bCs/>
          <w:spacing w:val="-2"/>
          <w:lang w:val="en" w:eastAsia="ja-JP"/>
        </w:rPr>
        <w:t>R</w:t>
      </w:r>
      <w:r>
        <w:rPr>
          <w:rFonts w:eastAsia="MS Mincho"/>
          <w:bCs/>
          <w:spacing w:val="-2"/>
          <w:lang w:val="en" w:eastAsia="ja-JP"/>
        </w:rPr>
        <w:t xml:space="preserve">egulation No. </w:t>
      </w:r>
      <w:r w:rsidR="00151BC5" w:rsidRPr="00EE5C24">
        <w:rPr>
          <w:rFonts w:eastAsia="MS Mincho"/>
          <w:bCs/>
          <w:spacing w:val="-2"/>
          <w:lang w:val="en" w:eastAsia="ja-JP"/>
        </w:rPr>
        <w:t xml:space="preserve">110 that do not guarantee the required impact damage strength, as it has been shown </w:t>
      </w:r>
      <w:r w:rsidR="00151BC5">
        <w:rPr>
          <w:rFonts w:eastAsia="MS Mincho"/>
          <w:bCs/>
          <w:spacing w:val="-2"/>
          <w:lang w:val="en" w:eastAsia="ja-JP"/>
        </w:rPr>
        <w:t>b</w:t>
      </w:r>
      <w:r>
        <w:rPr>
          <w:rFonts w:eastAsia="MS Mincho"/>
          <w:bCs/>
          <w:spacing w:val="-2"/>
          <w:lang w:val="en" w:eastAsia="ja-JP"/>
        </w:rPr>
        <w:t>y the Italian tests.</w:t>
      </w:r>
    </w:p>
    <w:p w14:paraId="36CBEC3B" w14:textId="2BDF0959" w:rsidR="00151BC5" w:rsidRDefault="00023058" w:rsidP="00295C0A">
      <w:pPr>
        <w:pStyle w:val="SingleTxtG"/>
        <w:tabs>
          <w:tab w:val="left" w:pos="2268"/>
        </w:tabs>
        <w:ind w:left="1701"/>
        <w:rPr>
          <w:rFonts w:eastAsia="MS Mincho"/>
          <w:bCs/>
          <w:spacing w:val="-2"/>
          <w:lang w:val="en" w:eastAsia="ja-JP"/>
        </w:rPr>
      </w:pPr>
      <w:r w:rsidRPr="00023058">
        <w:rPr>
          <w:rFonts w:eastAsia="MS Mincho"/>
          <w:bCs/>
          <w:spacing w:val="-2"/>
          <w:lang w:val="en" w:eastAsia="ja-JP"/>
        </w:rPr>
        <w:t>5.</w:t>
      </w:r>
      <w:r w:rsidRPr="00023058">
        <w:rPr>
          <w:rFonts w:eastAsia="MS Mincho"/>
          <w:bCs/>
          <w:spacing w:val="-2"/>
          <w:lang w:val="en" w:eastAsia="ja-JP"/>
        </w:rPr>
        <w:tab/>
        <w:t xml:space="preserve">Ad Annex 3A, </w:t>
      </w:r>
      <w:r>
        <w:rPr>
          <w:rFonts w:eastAsia="MS Mincho"/>
          <w:bCs/>
          <w:spacing w:val="-2"/>
          <w:lang w:val="en" w:eastAsia="ja-JP"/>
        </w:rPr>
        <w:t>A</w:t>
      </w:r>
      <w:r w:rsidR="00151BC5" w:rsidRPr="00023058">
        <w:rPr>
          <w:rFonts w:eastAsia="MS Mincho"/>
          <w:bCs/>
          <w:spacing w:val="-2"/>
          <w:lang w:val="en" w:eastAsia="ja-JP"/>
        </w:rPr>
        <w:t xml:space="preserve">ppendix A, </w:t>
      </w:r>
      <w:r>
        <w:rPr>
          <w:rFonts w:eastAsia="MS Mincho"/>
          <w:bCs/>
          <w:spacing w:val="-2"/>
          <w:lang w:val="en" w:eastAsia="ja-JP"/>
        </w:rPr>
        <w:t>p</w:t>
      </w:r>
      <w:r w:rsidR="00151BC5" w:rsidRPr="00023058">
        <w:rPr>
          <w:rFonts w:eastAsia="MS Mincho"/>
          <w:bCs/>
          <w:spacing w:val="-2"/>
          <w:lang w:val="en" w:eastAsia="ja-JP"/>
        </w:rPr>
        <w:t xml:space="preserve">aragraph A.17.: </w:t>
      </w:r>
      <w:r>
        <w:rPr>
          <w:rFonts w:eastAsia="MS Mincho"/>
          <w:bCs/>
          <w:spacing w:val="-2"/>
          <w:lang w:val="en" w:eastAsia="ja-JP"/>
        </w:rPr>
        <w:t>I</w:t>
      </w:r>
      <w:r w:rsidR="00151BC5" w:rsidRPr="00023058">
        <w:rPr>
          <w:rFonts w:eastAsia="MS Mincho"/>
          <w:bCs/>
          <w:spacing w:val="-2"/>
          <w:lang w:val="en" w:eastAsia="ja-JP"/>
        </w:rPr>
        <w:t>t</w:t>
      </w:r>
      <w:r w:rsidR="00151BC5" w:rsidRPr="000668FE">
        <w:rPr>
          <w:rFonts w:eastAsia="MS Mincho"/>
          <w:bCs/>
          <w:spacing w:val="-2"/>
          <w:lang w:val="en" w:eastAsia="ja-JP"/>
        </w:rPr>
        <w:t xml:space="preserve"> </w:t>
      </w:r>
      <w:r w:rsidR="00C938B4">
        <w:rPr>
          <w:rFonts w:eastAsia="MS Mincho"/>
          <w:bCs/>
          <w:spacing w:val="-2"/>
          <w:lang w:val="en" w:eastAsia="ja-JP"/>
        </w:rPr>
        <w:t>is</w:t>
      </w:r>
      <w:r w:rsidR="00151BC5" w:rsidRPr="000668FE">
        <w:rPr>
          <w:rFonts w:eastAsia="MS Mincho"/>
          <w:bCs/>
          <w:spacing w:val="-2"/>
          <w:lang w:val="en" w:eastAsia="ja-JP"/>
        </w:rPr>
        <w:t xml:space="preserve"> obvious that the most dangerous flaw is the one in the weakest point of any structure and that it will not make any sense for the reliability of the cylinder to test the </w:t>
      </w:r>
      <w:r w:rsidR="00414827">
        <w:rPr>
          <w:rFonts w:eastAsia="MS Mincho"/>
          <w:bCs/>
          <w:spacing w:val="-2"/>
          <w:lang w:val="en" w:eastAsia="ja-JP"/>
        </w:rPr>
        <w:t>"</w:t>
      </w:r>
      <w:r w:rsidR="00151BC5" w:rsidRPr="000668FE">
        <w:rPr>
          <w:rFonts w:eastAsia="MS Mincho"/>
          <w:bCs/>
          <w:spacing w:val="-2"/>
          <w:lang w:val="en" w:eastAsia="ja-JP"/>
        </w:rPr>
        <w:t>flaw tolerance</w:t>
      </w:r>
      <w:r w:rsidR="00414827">
        <w:rPr>
          <w:rFonts w:eastAsia="MS Mincho"/>
          <w:bCs/>
          <w:spacing w:val="-2"/>
          <w:lang w:val="en" w:eastAsia="ja-JP"/>
        </w:rPr>
        <w:t>"</w:t>
      </w:r>
      <w:r w:rsidR="00151BC5" w:rsidRPr="000668FE">
        <w:rPr>
          <w:rFonts w:eastAsia="MS Mincho"/>
          <w:bCs/>
          <w:spacing w:val="-2"/>
          <w:lang w:val="en" w:eastAsia="ja-JP"/>
        </w:rPr>
        <w:t xml:space="preserve"> in the strongest zone of the cylinder. It is necessary that this is </w:t>
      </w:r>
      <w:r w:rsidR="00275738">
        <w:rPr>
          <w:rFonts w:eastAsia="MS Mincho"/>
          <w:bCs/>
          <w:spacing w:val="-2"/>
          <w:lang w:val="en" w:eastAsia="ja-JP"/>
        </w:rPr>
        <w:t>clarified</w:t>
      </w:r>
      <w:r w:rsidR="00151BC5" w:rsidRPr="000668FE">
        <w:rPr>
          <w:rFonts w:eastAsia="MS Mincho"/>
          <w:bCs/>
          <w:spacing w:val="-2"/>
          <w:lang w:val="en" w:eastAsia="ja-JP"/>
        </w:rPr>
        <w:t xml:space="preserve"> to avoid any misunderstanding</w:t>
      </w:r>
      <w:r w:rsidR="00275738">
        <w:rPr>
          <w:rFonts w:eastAsia="MS Mincho"/>
          <w:bCs/>
          <w:spacing w:val="-2"/>
          <w:lang w:val="en" w:eastAsia="ja-JP"/>
        </w:rPr>
        <w:t>.</w:t>
      </w:r>
      <w:r w:rsidR="00275738" w:rsidRPr="00275738">
        <w:rPr>
          <w:rFonts w:eastAsia="MS Mincho"/>
          <w:bCs/>
          <w:spacing w:val="-2"/>
          <w:lang w:val="en" w:eastAsia="ja-JP"/>
        </w:rPr>
        <w:t xml:space="preserve"> </w:t>
      </w:r>
      <w:r w:rsidR="00C26063">
        <w:rPr>
          <w:rFonts w:eastAsia="MS Mincho"/>
          <w:bCs/>
          <w:spacing w:val="-2"/>
          <w:lang w:val="en" w:eastAsia="ja-JP"/>
        </w:rPr>
        <w:t>I</w:t>
      </w:r>
      <w:r w:rsidR="00C26063" w:rsidRPr="000668FE">
        <w:rPr>
          <w:rFonts w:eastAsia="MS Mincho"/>
          <w:bCs/>
          <w:spacing w:val="-2"/>
          <w:lang w:val="en" w:eastAsia="ja-JP"/>
        </w:rPr>
        <w:t>t could be very dangerous for the reliability of the cylinder</w:t>
      </w:r>
      <w:r w:rsidR="00C26063">
        <w:rPr>
          <w:rFonts w:eastAsia="MS Mincho"/>
          <w:bCs/>
          <w:spacing w:val="-2"/>
          <w:lang w:val="en" w:eastAsia="ja-JP"/>
        </w:rPr>
        <w:t xml:space="preserve"> a</w:t>
      </w:r>
      <w:r w:rsidR="00275738" w:rsidRPr="000668FE">
        <w:rPr>
          <w:rFonts w:eastAsia="MS Mincho"/>
          <w:bCs/>
          <w:spacing w:val="-2"/>
          <w:lang w:val="en" w:eastAsia="ja-JP"/>
        </w:rPr>
        <w:t xml:space="preserve">s shown by the failures in service </w:t>
      </w:r>
      <w:r w:rsidR="00275738">
        <w:rPr>
          <w:rFonts w:eastAsia="MS Mincho"/>
          <w:bCs/>
          <w:spacing w:val="-2"/>
          <w:lang w:val="en" w:eastAsia="ja-JP"/>
        </w:rPr>
        <w:t>which occurred</w:t>
      </w:r>
      <w:r w:rsidR="00275738" w:rsidRPr="000668FE">
        <w:rPr>
          <w:rFonts w:eastAsia="MS Mincho"/>
          <w:bCs/>
          <w:spacing w:val="-2"/>
          <w:lang w:val="en" w:eastAsia="ja-JP"/>
        </w:rPr>
        <w:t xml:space="preserve"> in Italy</w:t>
      </w:r>
      <w:r w:rsidR="00C26063">
        <w:rPr>
          <w:rFonts w:eastAsia="MS Mincho"/>
          <w:bCs/>
          <w:spacing w:val="-2"/>
          <w:lang w:val="en" w:eastAsia="ja-JP"/>
        </w:rPr>
        <w:t>. A</w:t>
      </w:r>
      <w:r w:rsidR="00151BC5" w:rsidRPr="000668FE">
        <w:rPr>
          <w:rFonts w:eastAsia="MS Mincho"/>
          <w:bCs/>
          <w:spacing w:val="-2"/>
          <w:lang w:val="en" w:eastAsia="ja-JP"/>
        </w:rPr>
        <w:t xml:space="preserve">ll failures in service took place in the same zone of the domes, </w:t>
      </w:r>
      <w:r w:rsidR="00C26063">
        <w:rPr>
          <w:rFonts w:eastAsia="MS Mincho"/>
          <w:bCs/>
          <w:spacing w:val="-2"/>
          <w:lang w:val="en" w:eastAsia="ja-JP"/>
        </w:rPr>
        <w:t xml:space="preserve">particularly </w:t>
      </w:r>
      <w:r w:rsidR="00151BC5" w:rsidRPr="000668FE">
        <w:rPr>
          <w:rFonts w:eastAsia="MS Mincho"/>
          <w:bCs/>
          <w:spacing w:val="-2"/>
          <w:lang w:val="en" w:eastAsia="ja-JP"/>
        </w:rPr>
        <w:t>the one of minimum composite wall thickness, where the wall thickness was about half the thickness of the cylindrical wall and where a composite flaw tolerance test is usually never performed. Since the reduction of thickness and str</w:t>
      </w:r>
      <w:r w:rsidR="00295C0A">
        <w:rPr>
          <w:rFonts w:eastAsia="MS Mincho"/>
          <w:bCs/>
          <w:spacing w:val="-2"/>
          <w:lang w:val="en" w:eastAsia="ja-JP"/>
        </w:rPr>
        <w:t>ength of the domes to about one-</w:t>
      </w:r>
      <w:r w:rsidR="00151BC5" w:rsidRPr="000668FE">
        <w:rPr>
          <w:rFonts w:eastAsia="MS Mincho"/>
          <w:bCs/>
          <w:spacing w:val="-2"/>
          <w:lang w:val="en" w:eastAsia="ja-JP"/>
        </w:rPr>
        <w:t xml:space="preserve">half of those of the cylindrical part is correct only on the theoretical basis of absence of flaws, such a reduction is not allowed in case of flaws. </w:t>
      </w:r>
      <w:r w:rsidR="00C26063">
        <w:rPr>
          <w:rFonts w:eastAsia="MS Mincho"/>
          <w:bCs/>
          <w:spacing w:val="-2"/>
          <w:lang w:val="en" w:eastAsia="ja-JP"/>
        </w:rPr>
        <w:t>T</w:t>
      </w:r>
      <w:r w:rsidR="00C26063" w:rsidRPr="000668FE">
        <w:rPr>
          <w:rFonts w:eastAsia="MS Mincho"/>
          <w:bCs/>
          <w:spacing w:val="-2"/>
          <w:lang w:val="en" w:eastAsia="ja-JP"/>
        </w:rPr>
        <w:t xml:space="preserve">he tests </w:t>
      </w:r>
      <w:r w:rsidR="00C26063">
        <w:rPr>
          <w:rFonts w:eastAsia="MS Mincho"/>
          <w:bCs/>
          <w:spacing w:val="-2"/>
          <w:lang w:val="en" w:eastAsia="ja-JP"/>
        </w:rPr>
        <w:t xml:space="preserve">performed by </w:t>
      </w:r>
      <w:r w:rsidR="00C26063" w:rsidRPr="000668FE">
        <w:rPr>
          <w:rFonts w:eastAsia="MS Mincho"/>
          <w:bCs/>
          <w:spacing w:val="-2"/>
          <w:lang w:val="en" w:eastAsia="ja-JP"/>
        </w:rPr>
        <w:t>Ital</w:t>
      </w:r>
      <w:r w:rsidR="00C26063">
        <w:rPr>
          <w:rFonts w:eastAsia="MS Mincho"/>
          <w:bCs/>
          <w:spacing w:val="-2"/>
          <w:lang w:val="en" w:eastAsia="ja-JP"/>
        </w:rPr>
        <w:t>y showed</w:t>
      </w:r>
      <w:r w:rsidR="00C26063" w:rsidRPr="000668FE">
        <w:rPr>
          <w:rFonts w:eastAsia="MS Mincho"/>
          <w:bCs/>
          <w:spacing w:val="-2"/>
          <w:lang w:val="en" w:eastAsia="ja-JP"/>
        </w:rPr>
        <w:t xml:space="preserve"> evidence </w:t>
      </w:r>
      <w:r w:rsidR="00C26063">
        <w:rPr>
          <w:rFonts w:eastAsia="MS Mincho"/>
          <w:bCs/>
          <w:spacing w:val="-2"/>
          <w:lang w:val="en" w:eastAsia="ja-JP"/>
        </w:rPr>
        <w:t>that t</w:t>
      </w:r>
      <w:r w:rsidR="00151BC5" w:rsidRPr="000668FE">
        <w:rPr>
          <w:rFonts w:eastAsia="MS Mincho"/>
          <w:bCs/>
          <w:spacing w:val="-2"/>
          <w:lang w:val="en" w:eastAsia="ja-JP"/>
        </w:rPr>
        <w:t xml:space="preserve">he failures in service could happen and that such a reduction </w:t>
      </w:r>
      <w:r w:rsidR="00295C0A">
        <w:rPr>
          <w:rFonts w:eastAsia="MS Mincho"/>
          <w:bCs/>
          <w:spacing w:val="-2"/>
          <w:lang w:val="en" w:eastAsia="ja-JP"/>
        </w:rPr>
        <w:t xml:space="preserve">results in </w:t>
      </w:r>
      <w:r w:rsidR="00295C0A" w:rsidRPr="000668FE">
        <w:rPr>
          <w:rFonts w:eastAsia="MS Mincho"/>
          <w:bCs/>
          <w:spacing w:val="-2"/>
          <w:lang w:val="en" w:eastAsia="ja-JP"/>
        </w:rPr>
        <w:t xml:space="preserve">the weakest </w:t>
      </w:r>
      <w:r w:rsidR="00151BC5" w:rsidRPr="000668FE">
        <w:rPr>
          <w:rFonts w:eastAsia="MS Mincho"/>
          <w:bCs/>
          <w:spacing w:val="-2"/>
          <w:lang w:val="en" w:eastAsia="ja-JP"/>
        </w:rPr>
        <w:t xml:space="preserve">zone of the domes </w:t>
      </w:r>
      <w:r w:rsidR="00295C0A">
        <w:rPr>
          <w:rFonts w:eastAsia="MS Mincho"/>
          <w:bCs/>
          <w:spacing w:val="-2"/>
          <w:lang w:val="en" w:eastAsia="ja-JP"/>
        </w:rPr>
        <w:t>of</w:t>
      </w:r>
      <w:r w:rsidR="00151BC5" w:rsidRPr="000668FE">
        <w:rPr>
          <w:rFonts w:eastAsia="MS Mincho"/>
          <w:bCs/>
          <w:spacing w:val="-2"/>
          <w:lang w:val="en" w:eastAsia="ja-JP"/>
        </w:rPr>
        <w:t xml:space="preserve"> CNG4 cylinders. </w:t>
      </w:r>
      <w:r w:rsidR="00C26063">
        <w:rPr>
          <w:rFonts w:eastAsia="MS Mincho"/>
          <w:bCs/>
          <w:spacing w:val="-2"/>
          <w:lang w:val="en" w:eastAsia="ja-JP"/>
        </w:rPr>
        <w:t>Thus, i</w:t>
      </w:r>
      <w:r w:rsidR="00151BC5" w:rsidRPr="000668FE">
        <w:rPr>
          <w:rFonts w:eastAsia="MS Mincho"/>
          <w:bCs/>
          <w:spacing w:val="-2"/>
          <w:lang w:val="en" w:eastAsia="ja-JP"/>
        </w:rPr>
        <w:t xml:space="preserve">t is </w:t>
      </w:r>
      <w:r w:rsidR="00C26063">
        <w:rPr>
          <w:rFonts w:eastAsia="MS Mincho"/>
          <w:bCs/>
          <w:spacing w:val="-2"/>
          <w:lang w:val="en" w:eastAsia="ja-JP"/>
        </w:rPr>
        <w:t>n</w:t>
      </w:r>
      <w:r w:rsidR="00151BC5" w:rsidRPr="000668FE">
        <w:rPr>
          <w:rFonts w:eastAsia="MS Mincho"/>
          <w:bCs/>
          <w:spacing w:val="-2"/>
          <w:lang w:val="en" w:eastAsia="ja-JP"/>
        </w:rPr>
        <w:t>ecessary to improve the composite flaw tolerance and reliability of CNG3 and CNG4 cylinders by clearly stating that it is necessary to evaluate the effect of flaws also in the zone of minimum thickness of the domes.</w:t>
      </w:r>
    </w:p>
    <w:p w14:paraId="1B91975C" w14:textId="442C025A" w:rsidR="00C31258" w:rsidRPr="000D0516" w:rsidRDefault="00C31258" w:rsidP="00C31258">
      <w:pPr>
        <w:spacing w:before="240"/>
        <w:ind w:left="1134" w:right="1134"/>
        <w:jc w:val="center"/>
        <w:rPr>
          <w:u w:val="single"/>
        </w:rPr>
      </w:pPr>
      <w:r>
        <w:rPr>
          <w:u w:val="single"/>
        </w:rPr>
        <w:tab/>
      </w:r>
      <w:r>
        <w:rPr>
          <w:u w:val="single"/>
        </w:rPr>
        <w:tab/>
      </w:r>
      <w:r>
        <w:rPr>
          <w:u w:val="single"/>
        </w:rPr>
        <w:tab/>
      </w:r>
      <w:r w:rsidR="009C4484">
        <w:rPr>
          <w:u w:val="single"/>
        </w:rPr>
        <w:tab/>
      </w:r>
      <w:bookmarkStart w:id="0" w:name="_GoBack"/>
      <w:bookmarkEnd w:id="0"/>
    </w:p>
    <w:sectPr w:rsidR="00C31258" w:rsidRPr="000D0516" w:rsidSect="00803BF8">
      <w:headerReference w:type="even" r:id="rId9"/>
      <w:headerReference w:type="default" r:id="rId10"/>
      <w:footerReference w:type="even" r:id="rId11"/>
      <w:footerReference w:type="default" r:id="rId12"/>
      <w:footnotePr>
        <w:numFmt w:val="chicago"/>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F6A03B" w14:textId="77777777" w:rsidR="00495A5D" w:rsidRDefault="00495A5D"/>
  </w:endnote>
  <w:endnote w:type="continuationSeparator" w:id="0">
    <w:p w14:paraId="46CBF594" w14:textId="77777777" w:rsidR="00495A5D" w:rsidRDefault="00495A5D"/>
  </w:endnote>
  <w:endnote w:type="continuationNotice" w:id="1">
    <w:p w14:paraId="1FC94A06" w14:textId="77777777" w:rsidR="00495A5D" w:rsidRDefault="00495A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CD07B" w14:textId="1A49A9BC" w:rsidR="00495A5D" w:rsidRPr="00803BF8" w:rsidRDefault="00495A5D" w:rsidP="00803BF8">
    <w:pPr>
      <w:pStyle w:val="Footer"/>
      <w:tabs>
        <w:tab w:val="right" w:pos="9638"/>
      </w:tabs>
      <w:rPr>
        <w:sz w:val="18"/>
      </w:rPr>
    </w:pPr>
    <w:r w:rsidRPr="00803BF8">
      <w:rPr>
        <w:b/>
        <w:sz w:val="18"/>
      </w:rPr>
      <w:fldChar w:fldCharType="begin"/>
    </w:r>
    <w:r w:rsidRPr="00803BF8">
      <w:rPr>
        <w:b/>
        <w:sz w:val="18"/>
      </w:rPr>
      <w:instrText xml:space="preserve"> PAGE  \* MERGEFORMAT </w:instrText>
    </w:r>
    <w:r w:rsidRPr="00803BF8">
      <w:rPr>
        <w:b/>
        <w:sz w:val="18"/>
      </w:rPr>
      <w:fldChar w:fldCharType="separate"/>
    </w:r>
    <w:r w:rsidR="00295C0A">
      <w:rPr>
        <w:b/>
        <w:noProof/>
        <w:sz w:val="18"/>
      </w:rPr>
      <w:t>2</w:t>
    </w:r>
    <w:r w:rsidRPr="00803BF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0997E" w14:textId="597D11B0" w:rsidR="00495A5D" w:rsidRPr="00803BF8" w:rsidRDefault="00495A5D" w:rsidP="00803BF8">
    <w:pPr>
      <w:pStyle w:val="Footer"/>
      <w:tabs>
        <w:tab w:val="right" w:pos="9638"/>
      </w:tabs>
      <w:rPr>
        <w:b/>
        <w:sz w:val="18"/>
      </w:rPr>
    </w:pPr>
    <w:r>
      <w:tab/>
    </w:r>
    <w:r w:rsidRPr="00803BF8">
      <w:rPr>
        <w:b/>
        <w:sz w:val="18"/>
      </w:rPr>
      <w:fldChar w:fldCharType="begin"/>
    </w:r>
    <w:r w:rsidRPr="00803BF8">
      <w:rPr>
        <w:b/>
        <w:sz w:val="18"/>
      </w:rPr>
      <w:instrText xml:space="preserve"> PAGE  \* MERGEFORMAT </w:instrText>
    </w:r>
    <w:r w:rsidRPr="00803BF8">
      <w:rPr>
        <w:b/>
        <w:sz w:val="18"/>
      </w:rPr>
      <w:fldChar w:fldCharType="separate"/>
    </w:r>
    <w:r w:rsidR="00295C0A">
      <w:rPr>
        <w:b/>
        <w:noProof/>
        <w:sz w:val="18"/>
      </w:rPr>
      <w:t>3</w:t>
    </w:r>
    <w:r w:rsidRPr="00803BF8">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4768DD" w14:textId="77777777" w:rsidR="00495A5D" w:rsidRPr="000B175B" w:rsidRDefault="00495A5D" w:rsidP="000B175B">
      <w:pPr>
        <w:tabs>
          <w:tab w:val="right" w:pos="2155"/>
        </w:tabs>
        <w:spacing w:after="80"/>
        <w:ind w:left="680"/>
        <w:rPr>
          <w:u w:val="single"/>
        </w:rPr>
      </w:pPr>
      <w:r>
        <w:rPr>
          <w:u w:val="single"/>
        </w:rPr>
        <w:tab/>
      </w:r>
    </w:p>
  </w:footnote>
  <w:footnote w:type="continuationSeparator" w:id="0">
    <w:p w14:paraId="126F8F21" w14:textId="77777777" w:rsidR="00495A5D" w:rsidRPr="00FC68B7" w:rsidRDefault="00495A5D" w:rsidP="00FC68B7">
      <w:pPr>
        <w:tabs>
          <w:tab w:val="left" w:pos="2155"/>
        </w:tabs>
        <w:spacing w:after="80"/>
        <w:ind w:left="680"/>
        <w:rPr>
          <w:u w:val="single"/>
        </w:rPr>
      </w:pPr>
      <w:r>
        <w:rPr>
          <w:u w:val="single"/>
        </w:rPr>
        <w:tab/>
      </w:r>
    </w:p>
  </w:footnote>
  <w:footnote w:type="continuationNotice" w:id="1">
    <w:p w14:paraId="19DBD49E" w14:textId="77777777" w:rsidR="00495A5D" w:rsidRDefault="00495A5D"/>
  </w:footnote>
  <w:footnote w:id="2">
    <w:p w14:paraId="1BC20C06" w14:textId="58AC7C81" w:rsidR="00495A5D" w:rsidRPr="00B14735" w:rsidRDefault="00495A5D" w:rsidP="00E62CEA">
      <w:pPr>
        <w:pStyle w:val="FootnoteText"/>
        <w:tabs>
          <w:tab w:val="clear" w:pos="1021"/>
        </w:tabs>
        <w:ind w:hanging="283"/>
        <w:rPr>
          <w:rFonts w:eastAsia="Calibri"/>
        </w:rPr>
      </w:pPr>
      <w:r w:rsidRPr="007406A7">
        <w:rPr>
          <w:rStyle w:val="FootnoteReference"/>
          <w:vertAlign w:val="baseline"/>
        </w:rPr>
        <w:t>*</w:t>
      </w:r>
      <w:r w:rsidRPr="007406A7">
        <w:tab/>
      </w:r>
      <w:r w:rsidRPr="006636B2">
        <w:rPr>
          <w:szCs w:val="18"/>
          <w:lang w:val="en-US"/>
        </w:rPr>
        <w:t xml:space="preserve">In accordance with the </w:t>
      </w:r>
      <w:proofErr w:type="spellStart"/>
      <w:r w:rsidRPr="006636B2">
        <w:rPr>
          <w:szCs w:val="18"/>
          <w:lang w:val="en-US"/>
        </w:rPr>
        <w:t>programme</w:t>
      </w:r>
      <w:proofErr w:type="spellEnd"/>
      <w:r w:rsidRPr="006636B2">
        <w:rPr>
          <w:szCs w:val="18"/>
          <w:lang w:val="en-US"/>
        </w:rPr>
        <w:t xml:space="preserve"> of work of the </w:t>
      </w:r>
      <w:r w:rsidRPr="00CC3C06">
        <w:rPr>
          <w:szCs w:val="18"/>
          <w:lang w:val="en-US"/>
        </w:rPr>
        <w:t>Inland Transport Committee for 2014–2018 (ECE/TRANS/240, para. 105 and ECE/TRANS/2014/26, cluster 02.4), the World Forum will develop, harmonize and update UN regulations in</w:t>
      </w:r>
      <w:r w:rsidRPr="006636B2">
        <w:rPr>
          <w:szCs w:val="18"/>
          <w:lang w:val="en-US"/>
        </w:rPr>
        <w:t xml:space="preserve">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72AD0" w14:textId="071236D8" w:rsidR="00495A5D" w:rsidRPr="00803BF8" w:rsidRDefault="00495A5D">
    <w:pPr>
      <w:pStyle w:val="Header"/>
    </w:pPr>
    <w:r>
      <w:t>ECE/TRANS/WP.29/GRSG/</w:t>
    </w:r>
    <w:r w:rsidRPr="00DF418A">
      <w:t>201</w:t>
    </w:r>
    <w:r>
      <w:t>8/1</w:t>
    </w:r>
    <w:r w:rsidR="008067BC">
      <w:t>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3FB7B" w14:textId="74BF22E5" w:rsidR="00495A5D" w:rsidRPr="00803BF8" w:rsidRDefault="00495A5D" w:rsidP="00803BF8">
    <w:pPr>
      <w:pStyle w:val="Header"/>
      <w:jc w:val="right"/>
    </w:pPr>
    <w:r>
      <w:t>ECE/TRANS/WP.29/GRSG/2018/1</w:t>
    </w:r>
    <w:r w:rsidR="008067BC">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3BE4BCB"/>
    <w:multiLevelType w:val="multilevel"/>
    <w:tmpl w:val="742C4EA6"/>
    <w:lvl w:ilvl="0">
      <w:start w:val="1"/>
      <w:numFmt w:val="decimal"/>
      <w:lvlText w:val="%1."/>
      <w:lvlJc w:val="left"/>
      <w:pPr>
        <w:ind w:left="2000" w:hanging="1068"/>
      </w:pPr>
      <w:rPr>
        <w:rFonts w:ascii="Times New Roman" w:eastAsia="Times New Roman" w:hAnsi="Times New Roman" w:hint="default"/>
        <w:b/>
        <w:bCs/>
        <w:w w:val="99"/>
        <w:sz w:val="19"/>
        <w:szCs w:val="19"/>
      </w:rPr>
    </w:lvl>
    <w:lvl w:ilvl="1">
      <w:start w:val="1"/>
      <w:numFmt w:val="decimal"/>
      <w:lvlText w:val="%1.%2."/>
      <w:lvlJc w:val="left"/>
      <w:pPr>
        <w:ind w:left="2000" w:hanging="1067"/>
      </w:pPr>
      <w:rPr>
        <w:rFonts w:ascii="Times New Roman" w:eastAsia="Times New Roman" w:hAnsi="Times New Roman" w:hint="default"/>
        <w:b w:val="0"/>
        <w:bCs/>
        <w:w w:val="99"/>
        <w:sz w:val="19"/>
        <w:szCs w:val="19"/>
      </w:rPr>
    </w:lvl>
    <w:lvl w:ilvl="2">
      <w:start w:val="1"/>
      <w:numFmt w:val="decimal"/>
      <w:lvlText w:val="%1.%2.%3."/>
      <w:lvlJc w:val="left"/>
      <w:pPr>
        <w:ind w:left="2000" w:hanging="1068"/>
      </w:pPr>
      <w:rPr>
        <w:rFonts w:ascii="Times New Roman" w:eastAsia="Times New Roman" w:hAnsi="Times New Roman" w:hint="default"/>
        <w:b w:val="0"/>
        <w:bCs/>
        <w:w w:val="99"/>
        <w:sz w:val="19"/>
        <w:szCs w:val="19"/>
      </w:rPr>
    </w:lvl>
    <w:lvl w:ilvl="3">
      <w:start w:val="1"/>
      <w:numFmt w:val="bullet"/>
      <w:lvlText w:val="•"/>
      <w:lvlJc w:val="left"/>
      <w:pPr>
        <w:ind w:left="2240" w:hanging="1068"/>
      </w:pPr>
      <w:rPr>
        <w:rFonts w:hint="default"/>
      </w:rPr>
    </w:lvl>
    <w:lvl w:ilvl="4">
      <w:start w:val="1"/>
      <w:numFmt w:val="bullet"/>
      <w:lvlText w:val="•"/>
      <w:lvlJc w:val="left"/>
      <w:pPr>
        <w:ind w:left="3177" w:hanging="1068"/>
      </w:pPr>
      <w:rPr>
        <w:rFonts w:hint="default"/>
      </w:rPr>
    </w:lvl>
    <w:lvl w:ilvl="5">
      <w:start w:val="1"/>
      <w:numFmt w:val="bullet"/>
      <w:lvlText w:val="•"/>
      <w:lvlJc w:val="left"/>
      <w:pPr>
        <w:ind w:left="4114" w:hanging="1068"/>
      </w:pPr>
      <w:rPr>
        <w:rFonts w:hint="default"/>
      </w:rPr>
    </w:lvl>
    <w:lvl w:ilvl="6">
      <w:start w:val="1"/>
      <w:numFmt w:val="bullet"/>
      <w:lvlText w:val="•"/>
      <w:lvlJc w:val="left"/>
      <w:pPr>
        <w:ind w:left="5051" w:hanging="1068"/>
      </w:pPr>
      <w:rPr>
        <w:rFonts w:hint="default"/>
      </w:rPr>
    </w:lvl>
    <w:lvl w:ilvl="7">
      <w:start w:val="1"/>
      <w:numFmt w:val="bullet"/>
      <w:lvlText w:val="•"/>
      <w:lvlJc w:val="left"/>
      <w:pPr>
        <w:ind w:left="5988" w:hanging="1068"/>
      </w:pPr>
      <w:rPr>
        <w:rFonts w:hint="default"/>
      </w:rPr>
    </w:lvl>
    <w:lvl w:ilvl="8">
      <w:start w:val="1"/>
      <w:numFmt w:val="bullet"/>
      <w:lvlText w:val="•"/>
      <w:lvlJc w:val="left"/>
      <w:pPr>
        <w:ind w:left="6925" w:hanging="1068"/>
      </w:pPr>
      <w:rPr>
        <w:rFonts w:hint="default"/>
      </w:rPr>
    </w:lvl>
  </w:abstractNum>
  <w:abstractNum w:abstractNumId="12" w15:restartNumberingAfterBreak="0">
    <w:nsid w:val="064776BD"/>
    <w:multiLevelType w:val="hybridMultilevel"/>
    <w:tmpl w:val="CEEA92DC"/>
    <w:lvl w:ilvl="0" w:tplc="45A05B24">
      <w:start w:val="1"/>
      <w:numFmt w:val="decimal"/>
      <w:lvlText w:val="(%1)"/>
      <w:lvlJc w:val="left"/>
      <w:pPr>
        <w:ind w:left="1494" w:hanging="360"/>
      </w:pPr>
      <w:rPr>
        <w:rFonts w:hint="default"/>
      </w:r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13"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09D551D6"/>
    <w:multiLevelType w:val="hybridMultilevel"/>
    <w:tmpl w:val="75B8795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15:restartNumberingAfterBreak="0">
    <w:nsid w:val="11DF44DC"/>
    <w:multiLevelType w:val="hybridMultilevel"/>
    <w:tmpl w:val="F12474A4"/>
    <w:lvl w:ilvl="0" w:tplc="2B747CD8">
      <w:start w:val="1"/>
      <w:numFmt w:val="upperRoman"/>
      <w:lvlText w:val="%1."/>
      <w:lvlJc w:val="left"/>
      <w:pPr>
        <w:ind w:left="1952" w:hanging="534"/>
        <w:jc w:val="right"/>
      </w:pPr>
      <w:rPr>
        <w:rFonts w:ascii="Times New Roman" w:eastAsia="Times New Roman" w:hAnsi="Times New Roman" w:hint="default"/>
        <w:b/>
        <w:bCs/>
        <w:w w:val="101"/>
        <w:sz w:val="26"/>
        <w:szCs w:val="26"/>
      </w:rPr>
    </w:lvl>
    <w:lvl w:ilvl="1" w:tplc="F51CFE62">
      <w:start w:val="1"/>
      <w:numFmt w:val="decimal"/>
      <w:lvlText w:val="%2."/>
      <w:lvlJc w:val="left"/>
      <w:pPr>
        <w:ind w:left="1812" w:hanging="535"/>
      </w:pPr>
      <w:rPr>
        <w:rFonts w:ascii="Times New Roman" w:eastAsia="Times New Roman" w:hAnsi="Times New Roman" w:hint="default"/>
        <w:w w:val="99"/>
        <w:sz w:val="19"/>
        <w:szCs w:val="19"/>
      </w:rPr>
    </w:lvl>
    <w:lvl w:ilvl="2" w:tplc="9FC86720">
      <w:start w:val="1"/>
      <w:numFmt w:val="bullet"/>
      <w:lvlText w:val="•"/>
      <w:lvlJc w:val="left"/>
      <w:pPr>
        <w:ind w:left="2810" w:hanging="535"/>
      </w:pPr>
      <w:rPr>
        <w:rFonts w:hint="default"/>
      </w:rPr>
    </w:lvl>
    <w:lvl w:ilvl="3" w:tplc="C3C04808">
      <w:start w:val="1"/>
      <w:numFmt w:val="bullet"/>
      <w:lvlText w:val="•"/>
      <w:lvlJc w:val="left"/>
      <w:pPr>
        <w:ind w:left="3669" w:hanging="535"/>
      </w:pPr>
      <w:rPr>
        <w:rFonts w:hint="default"/>
      </w:rPr>
    </w:lvl>
    <w:lvl w:ilvl="4" w:tplc="F020A648">
      <w:start w:val="1"/>
      <w:numFmt w:val="bullet"/>
      <w:lvlText w:val="•"/>
      <w:lvlJc w:val="left"/>
      <w:pPr>
        <w:ind w:left="4527" w:hanging="535"/>
      </w:pPr>
      <w:rPr>
        <w:rFonts w:hint="default"/>
      </w:rPr>
    </w:lvl>
    <w:lvl w:ilvl="5" w:tplc="913892D4">
      <w:start w:val="1"/>
      <w:numFmt w:val="bullet"/>
      <w:lvlText w:val="•"/>
      <w:lvlJc w:val="left"/>
      <w:pPr>
        <w:ind w:left="5386" w:hanging="535"/>
      </w:pPr>
      <w:rPr>
        <w:rFonts w:hint="default"/>
      </w:rPr>
    </w:lvl>
    <w:lvl w:ilvl="6" w:tplc="4B045E14">
      <w:start w:val="1"/>
      <w:numFmt w:val="bullet"/>
      <w:lvlText w:val="•"/>
      <w:lvlJc w:val="left"/>
      <w:pPr>
        <w:ind w:left="6244" w:hanging="535"/>
      </w:pPr>
      <w:rPr>
        <w:rFonts w:hint="default"/>
      </w:rPr>
    </w:lvl>
    <w:lvl w:ilvl="7" w:tplc="88EC268C">
      <w:start w:val="1"/>
      <w:numFmt w:val="bullet"/>
      <w:lvlText w:val="•"/>
      <w:lvlJc w:val="left"/>
      <w:pPr>
        <w:ind w:left="7103" w:hanging="535"/>
      </w:pPr>
      <w:rPr>
        <w:rFonts w:hint="default"/>
      </w:rPr>
    </w:lvl>
    <w:lvl w:ilvl="8" w:tplc="1B9A4552">
      <w:start w:val="1"/>
      <w:numFmt w:val="bullet"/>
      <w:lvlText w:val="•"/>
      <w:lvlJc w:val="left"/>
      <w:pPr>
        <w:ind w:left="7962" w:hanging="535"/>
      </w:pPr>
      <w:rPr>
        <w:rFonts w:hint="default"/>
      </w:rPr>
    </w:lvl>
  </w:abstractNum>
  <w:abstractNum w:abstractNumId="16" w15:restartNumberingAfterBreak="0">
    <w:nsid w:val="15D41E76"/>
    <w:multiLevelType w:val="multilevel"/>
    <w:tmpl w:val="025CD5FC"/>
    <w:lvl w:ilvl="0">
      <w:start w:val="5"/>
      <w:numFmt w:val="decimal"/>
      <w:lvlText w:val="%1."/>
      <w:lvlJc w:val="left"/>
      <w:pPr>
        <w:ind w:left="2000" w:hanging="1068"/>
      </w:pPr>
      <w:rPr>
        <w:rFonts w:ascii="Times New Roman" w:eastAsia="Times New Roman" w:hAnsi="Times New Roman" w:hint="default"/>
        <w:b/>
        <w:bCs/>
        <w:w w:val="99"/>
        <w:sz w:val="19"/>
        <w:szCs w:val="19"/>
      </w:rPr>
    </w:lvl>
    <w:lvl w:ilvl="1">
      <w:start w:val="1"/>
      <w:numFmt w:val="decimal"/>
      <w:lvlText w:val="%1.%2."/>
      <w:lvlJc w:val="left"/>
      <w:pPr>
        <w:ind w:left="2000" w:hanging="1067"/>
        <w:jc w:val="right"/>
      </w:pPr>
      <w:rPr>
        <w:rFonts w:ascii="Times New Roman" w:eastAsia="Times New Roman" w:hAnsi="Times New Roman" w:hint="default"/>
        <w:b/>
        <w:bCs/>
        <w:w w:val="99"/>
        <w:sz w:val="20"/>
        <w:szCs w:val="20"/>
      </w:rPr>
    </w:lvl>
    <w:lvl w:ilvl="2">
      <w:start w:val="1"/>
      <w:numFmt w:val="decimal"/>
      <w:lvlText w:val="%1.%2.%3."/>
      <w:lvlJc w:val="left"/>
      <w:pPr>
        <w:ind w:left="2000" w:hanging="1068"/>
        <w:jc w:val="right"/>
      </w:pPr>
      <w:rPr>
        <w:rFonts w:ascii="Times New Roman" w:eastAsia="Times New Roman" w:hAnsi="Times New Roman" w:hint="default"/>
        <w:b/>
        <w:bCs/>
        <w:w w:val="99"/>
        <w:sz w:val="20"/>
        <w:szCs w:val="20"/>
      </w:rPr>
    </w:lvl>
    <w:lvl w:ilvl="3">
      <w:start w:val="1"/>
      <w:numFmt w:val="bullet"/>
      <w:lvlText w:val="•"/>
      <w:lvlJc w:val="left"/>
      <w:pPr>
        <w:ind w:left="2240" w:hanging="1068"/>
      </w:pPr>
      <w:rPr>
        <w:rFonts w:hint="default"/>
      </w:rPr>
    </w:lvl>
    <w:lvl w:ilvl="4">
      <w:start w:val="1"/>
      <w:numFmt w:val="bullet"/>
      <w:lvlText w:val="•"/>
      <w:lvlJc w:val="left"/>
      <w:pPr>
        <w:ind w:left="3177" w:hanging="1068"/>
      </w:pPr>
      <w:rPr>
        <w:rFonts w:hint="default"/>
      </w:rPr>
    </w:lvl>
    <w:lvl w:ilvl="5">
      <w:start w:val="1"/>
      <w:numFmt w:val="bullet"/>
      <w:lvlText w:val="•"/>
      <w:lvlJc w:val="left"/>
      <w:pPr>
        <w:ind w:left="4114" w:hanging="1068"/>
      </w:pPr>
      <w:rPr>
        <w:rFonts w:hint="default"/>
      </w:rPr>
    </w:lvl>
    <w:lvl w:ilvl="6">
      <w:start w:val="1"/>
      <w:numFmt w:val="bullet"/>
      <w:lvlText w:val="•"/>
      <w:lvlJc w:val="left"/>
      <w:pPr>
        <w:ind w:left="5051" w:hanging="1068"/>
      </w:pPr>
      <w:rPr>
        <w:rFonts w:hint="default"/>
      </w:rPr>
    </w:lvl>
    <w:lvl w:ilvl="7">
      <w:start w:val="1"/>
      <w:numFmt w:val="bullet"/>
      <w:lvlText w:val="•"/>
      <w:lvlJc w:val="left"/>
      <w:pPr>
        <w:ind w:left="5988" w:hanging="1068"/>
      </w:pPr>
      <w:rPr>
        <w:rFonts w:hint="default"/>
      </w:rPr>
    </w:lvl>
    <w:lvl w:ilvl="8">
      <w:start w:val="1"/>
      <w:numFmt w:val="bullet"/>
      <w:lvlText w:val="•"/>
      <w:lvlJc w:val="left"/>
      <w:pPr>
        <w:ind w:left="6925" w:hanging="1068"/>
      </w:pPr>
      <w:rPr>
        <w:rFonts w:hint="default"/>
      </w:rPr>
    </w:lvl>
  </w:abstractNum>
  <w:abstractNum w:abstractNumId="17"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63B7EE3"/>
    <w:multiLevelType w:val="hybridMultilevel"/>
    <w:tmpl w:val="8C7CFAD8"/>
    <w:lvl w:ilvl="0" w:tplc="A254E048">
      <w:start w:val="1"/>
      <w:numFmt w:val="upperRoman"/>
      <w:lvlText w:val="%1."/>
      <w:lvlJc w:val="left"/>
      <w:pPr>
        <w:ind w:left="1073" w:hanging="534"/>
        <w:jc w:val="right"/>
      </w:pPr>
      <w:rPr>
        <w:rFonts w:ascii="Times New Roman" w:eastAsia="Times New Roman" w:hAnsi="Times New Roman" w:hint="default"/>
        <w:b/>
        <w:bCs/>
        <w:w w:val="101"/>
        <w:sz w:val="26"/>
        <w:szCs w:val="26"/>
      </w:rPr>
    </w:lvl>
    <w:lvl w:ilvl="1" w:tplc="D040D21C">
      <w:start w:val="1"/>
      <w:numFmt w:val="decimal"/>
      <w:lvlText w:val="%2."/>
      <w:lvlJc w:val="left"/>
      <w:pPr>
        <w:ind w:left="1173" w:hanging="535"/>
      </w:pPr>
      <w:rPr>
        <w:rFonts w:ascii="Times New Roman" w:eastAsia="Times New Roman" w:hAnsi="Times New Roman" w:hint="default"/>
        <w:w w:val="99"/>
        <w:sz w:val="19"/>
        <w:szCs w:val="19"/>
      </w:rPr>
    </w:lvl>
    <w:lvl w:ilvl="2" w:tplc="22EC2D6A">
      <w:start w:val="1"/>
      <w:numFmt w:val="bullet"/>
      <w:lvlText w:val="•"/>
      <w:lvlJc w:val="left"/>
      <w:pPr>
        <w:ind w:left="2036" w:hanging="535"/>
      </w:pPr>
      <w:rPr>
        <w:rFonts w:hint="default"/>
      </w:rPr>
    </w:lvl>
    <w:lvl w:ilvl="3" w:tplc="92AEB0D2">
      <w:start w:val="1"/>
      <w:numFmt w:val="bullet"/>
      <w:lvlText w:val="•"/>
      <w:lvlJc w:val="left"/>
      <w:pPr>
        <w:ind w:left="2899" w:hanging="535"/>
      </w:pPr>
      <w:rPr>
        <w:rFonts w:hint="default"/>
      </w:rPr>
    </w:lvl>
    <w:lvl w:ilvl="4" w:tplc="112AEF06">
      <w:start w:val="1"/>
      <w:numFmt w:val="bullet"/>
      <w:lvlText w:val="•"/>
      <w:lvlJc w:val="left"/>
      <w:pPr>
        <w:ind w:left="3762" w:hanging="535"/>
      </w:pPr>
      <w:rPr>
        <w:rFonts w:hint="default"/>
      </w:rPr>
    </w:lvl>
    <w:lvl w:ilvl="5" w:tplc="5D7019FE">
      <w:start w:val="1"/>
      <w:numFmt w:val="bullet"/>
      <w:lvlText w:val="•"/>
      <w:lvlJc w:val="left"/>
      <w:pPr>
        <w:ind w:left="4625" w:hanging="535"/>
      </w:pPr>
      <w:rPr>
        <w:rFonts w:hint="default"/>
      </w:rPr>
    </w:lvl>
    <w:lvl w:ilvl="6" w:tplc="9CF02356">
      <w:start w:val="1"/>
      <w:numFmt w:val="bullet"/>
      <w:lvlText w:val="•"/>
      <w:lvlJc w:val="left"/>
      <w:pPr>
        <w:ind w:left="5488" w:hanging="535"/>
      </w:pPr>
      <w:rPr>
        <w:rFonts w:hint="default"/>
      </w:rPr>
    </w:lvl>
    <w:lvl w:ilvl="7" w:tplc="0B5E88BA">
      <w:start w:val="1"/>
      <w:numFmt w:val="bullet"/>
      <w:lvlText w:val="•"/>
      <w:lvlJc w:val="left"/>
      <w:pPr>
        <w:ind w:left="6351" w:hanging="535"/>
      </w:pPr>
      <w:rPr>
        <w:rFonts w:hint="default"/>
      </w:rPr>
    </w:lvl>
    <w:lvl w:ilvl="8" w:tplc="EDB02106">
      <w:start w:val="1"/>
      <w:numFmt w:val="bullet"/>
      <w:lvlText w:val="•"/>
      <w:lvlJc w:val="left"/>
      <w:pPr>
        <w:ind w:left="7214" w:hanging="535"/>
      </w:pPr>
      <w:rPr>
        <w:rFonts w:hint="default"/>
      </w:rPr>
    </w:lvl>
  </w:abstractNum>
  <w:abstractNum w:abstractNumId="19"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05154E7"/>
    <w:multiLevelType w:val="multilevel"/>
    <w:tmpl w:val="025CD5FC"/>
    <w:lvl w:ilvl="0">
      <w:start w:val="5"/>
      <w:numFmt w:val="decimal"/>
      <w:lvlText w:val="%1."/>
      <w:lvlJc w:val="left"/>
      <w:pPr>
        <w:ind w:left="2000" w:hanging="1068"/>
      </w:pPr>
      <w:rPr>
        <w:rFonts w:ascii="Times New Roman" w:eastAsia="Times New Roman" w:hAnsi="Times New Roman" w:hint="default"/>
        <w:b/>
        <w:bCs/>
        <w:w w:val="99"/>
        <w:sz w:val="19"/>
        <w:szCs w:val="19"/>
      </w:rPr>
    </w:lvl>
    <w:lvl w:ilvl="1">
      <w:start w:val="1"/>
      <w:numFmt w:val="decimal"/>
      <w:lvlText w:val="%1.%2."/>
      <w:lvlJc w:val="left"/>
      <w:pPr>
        <w:ind w:left="2000" w:hanging="1067"/>
        <w:jc w:val="right"/>
      </w:pPr>
      <w:rPr>
        <w:rFonts w:ascii="Times New Roman" w:eastAsia="Times New Roman" w:hAnsi="Times New Roman" w:hint="default"/>
        <w:b/>
        <w:bCs/>
        <w:w w:val="99"/>
        <w:sz w:val="20"/>
        <w:szCs w:val="20"/>
      </w:rPr>
    </w:lvl>
    <w:lvl w:ilvl="2">
      <w:start w:val="1"/>
      <w:numFmt w:val="decimal"/>
      <w:lvlText w:val="%1.%2.%3."/>
      <w:lvlJc w:val="left"/>
      <w:pPr>
        <w:ind w:left="2000" w:hanging="1068"/>
        <w:jc w:val="right"/>
      </w:pPr>
      <w:rPr>
        <w:rFonts w:ascii="Times New Roman" w:eastAsia="Times New Roman" w:hAnsi="Times New Roman" w:hint="default"/>
        <w:b/>
        <w:bCs/>
        <w:w w:val="99"/>
        <w:sz w:val="20"/>
        <w:szCs w:val="20"/>
      </w:rPr>
    </w:lvl>
    <w:lvl w:ilvl="3">
      <w:start w:val="1"/>
      <w:numFmt w:val="bullet"/>
      <w:lvlText w:val="•"/>
      <w:lvlJc w:val="left"/>
      <w:pPr>
        <w:ind w:left="2240" w:hanging="1068"/>
      </w:pPr>
      <w:rPr>
        <w:rFonts w:hint="default"/>
      </w:rPr>
    </w:lvl>
    <w:lvl w:ilvl="4">
      <w:start w:val="1"/>
      <w:numFmt w:val="bullet"/>
      <w:lvlText w:val="•"/>
      <w:lvlJc w:val="left"/>
      <w:pPr>
        <w:ind w:left="3177" w:hanging="1068"/>
      </w:pPr>
      <w:rPr>
        <w:rFonts w:hint="default"/>
      </w:rPr>
    </w:lvl>
    <w:lvl w:ilvl="5">
      <w:start w:val="1"/>
      <w:numFmt w:val="bullet"/>
      <w:lvlText w:val="•"/>
      <w:lvlJc w:val="left"/>
      <w:pPr>
        <w:ind w:left="4114" w:hanging="1068"/>
      </w:pPr>
      <w:rPr>
        <w:rFonts w:hint="default"/>
      </w:rPr>
    </w:lvl>
    <w:lvl w:ilvl="6">
      <w:start w:val="1"/>
      <w:numFmt w:val="bullet"/>
      <w:lvlText w:val="•"/>
      <w:lvlJc w:val="left"/>
      <w:pPr>
        <w:ind w:left="5051" w:hanging="1068"/>
      </w:pPr>
      <w:rPr>
        <w:rFonts w:hint="default"/>
      </w:rPr>
    </w:lvl>
    <w:lvl w:ilvl="7">
      <w:start w:val="1"/>
      <w:numFmt w:val="bullet"/>
      <w:lvlText w:val="•"/>
      <w:lvlJc w:val="left"/>
      <w:pPr>
        <w:ind w:left="5988" w:hanging="1068"/>
      </w:pPr>
      <w:rPr>
        <w:rFonts w:hint="default"/>
      </w:rPr>
    </w:lvl>
    <w:lvl w:ilvl="8">
      <w:start w:val="1"/>
      <w:numFmt w:val="bullet"/>
      <w:lvlText w:val="•"/>
      <w:lvlJc w:val="left"/>
      <w:pPr>
        <w:ind w:left="6925" w:hanging="1068"/>
      </w:pPr>
      <w:rPr>
        <w:rFonts w:hint="default"/>
      </w:rPr>
    </w:lvl>
  </w:abstractNum>
  <w:abstractNum w:abstractNumId="21" w15:restartNumberingAfterBreak="0">
    <w:nsid w:val="35A834F7"/>
    <w:multiLevelType w:val="hybridMultilevel"/>
    <w:tmpl w:val="71AC4AC0"/>
    <w:lvl w:ilvl="0" w:tplc="04100017">
      <w:start w:val="1"/>
      <w:numFmt w:val="lowerLetter"/>
      <w:lvlText w:val="%1)"/>
      <w:lvlJc w:val="left"/>
      <w:pPr>
        <w:ind w:left="2847" w:hanging="360"/>
      </w:pPr>
    </w:lvl>
    <w:lvl w:ilvl="1" w:tplc="04100019" w:tentative="1">
      <w:start w:val="1"/>
      <w:numFmt w:val="lowerLetter"/>
      <w:lvlText w:val="%2."/>
      <w:lvlJc w:val="left"/>
      <w:pPr>
        <w:ind w:left="3567" w:hanging="360"/>
      </w:pPr>
    </w:lvl>
    <w:lvl w:ilvl="2" w:tplc="0410001B" w:tentative="1">
      <w:start w:val="1"/>
      <w:numFmt w:val="lowerRoman"/>
      <w:lvlText w:val="%3."/>
      <w:lvlJc w:val="right"/>
      <w:pPr>
        <w:ind w:left="4287" w:hanging="180"/>
      </w:pPr>
    </w:lvl>
    <w:lvl w:ilvl="3" w:tplc="0410000F" w:tentative="1">
      <w:start w:val="1"/>
      <w:numFmt w:val="decimal"/>
      <w:lvlText w:val="%4."/>
      <w:lvlJc w:val="left"/>
      <w:pPr>
        <w:ind w:left="5007" w:hanging="360"/>
      </w:pPr>
    </w:lvl>
    <w:lvl w:ilvl="4" w:tplc="04100019" w:tentative="1">
      <w:start w:val="1"/>
      <w:numFmt w:val="lowerLetter"/>
      <w:lvlText w:val="%5."/>
      <w:lvlJc w:val="left"/>
      <w:pPr>
        <w:ind w:left="5727" w:hanging="360"/>
      </w:pPr>
    </w:lvl>
    <w:lvl w:ilvl="5" w:tplc="0410001B" w:tentative="1">
      <w:start w:val="1"/>
      <w:numFmt w:val="lowerRoman"/>
      <w:lvlText w:val="%6."/>
      <w:lvlJc w:val="right"/>
      <w:pPr>
        <w:ind w:left="6447" w:hanging="180"/>
      </w:pPr>
    </w:lvl>
    <w:lvl w:ilvl="6" w:tplc="0410000F" w:tentative="1">
      <w:start w:val="1"/>
      <w:numFmt w:val="decimal"/>
      <w:lvlText w:val="%7."/>
      <w:lvlJc w:val="left"/>
      <w:pPr>
        <w:ind w:left="7167" w:hanging="360"/>
      </w:pPr>
    </w:lvl>
    <w:lvl w:ilvl="7" w:tplc="04100019" w:tentative="1">
      <w:start w:val="1"/>
      <w:numFmt w:val="lowerLetter"/>
      <w:lvlText w:val="%8."/>
      <w:lvlJc w:val="left"/>
      <w:pPr>
        <w:ind w:left="7887" w:hanging="360"/>
      </w:pPr>
    </w:lvl>
    <w:lvl w:ilvl="8" w:tplc="0410001B" w:tentative="1">
      <w:start w:val="1"/>
      <w:numFmt w:val="lowerRoman"/>
      <w:lvlText w:val="%9."/>
      <w:lvlJc w:val="right"/>
      <w:pPr>
        <w:ind w:left="8607" w:hanging="180"/>
      </w:pPr>
    </w:lvl>
  </w:abstractNum>
  <w:abstractNum w:abstractNumId="22" w15:restartNumberingAfterBreak="0">
    <w:nsid w:val="3C106DE1"/>
    <w:multiLevelType w:val="hybridMultilevel"/>
    <w:tmpl w:val="6360EE60"/>
    <w:lvl w:ilvl="0" w:tplc="844CEF4E">
      <w:start w:val="1"/>
      <w:numFmt w:val="upperRoman"/>
      <w:lvlText w:val="%1."/>
      <w:lvlJc w:val="left"/>
      <w:pPr>
        <w:ind w:left="1073" w:hanging="534"/>
        <w:jc w:val="right"/>
      </w:pPr>
      <w:rPr>
        <w:rFonts w:ascii="Times New Roman" w:eastAsia="Times New Roman" w:hAnsi="Times New Roman" w:hint="default"/>
        <w:b/>
        <w:bCs/>
        <w:w w:val="101"/>
        <w:sz w:val="26"/>
        <w:szCs w:val="26"/>
      </w:rPr>
    </w:lvl>
    <w:lvl w:ilvl="1" w:tplc="1AEC2EFC">
      <w:start w:val="1"/>
      <w:numFmt w:val="lowerLetter"/>
      <w:lvlText w:val="(%2)"/>
      <w:lvlJc w:val="left"/>
      <w:pPr>
        <w:ind w:left="1707" w:hanging="536"/>
      </w:pPr>
      <w:rPr>
        <w:rFonts w:ascii="Times New Roman" w:eastAsia="Times New Roman" w:hAnsi="Times New Roman" w:hint="default"/>
        <w:w w:val="99"/>
        <w:sz w:val="19"/>
        <w:szCs w:val="19"/>
      </w:rPr>
    </w:lvl>
    <w:lvl w:ilvl="2" w:tplc="DD1AEC8E">
      <w:start w:val="1"/>
      <w:numFmt w:val="bullet"/>
      <w:lvlText w:val="•"/>
      <w:lvlJc w:val="left"/>
      <w:pPr>
        <w:ind w:left="2595" w:hanging="536"/>
      </w:pPr>
      <w:rPr>
        <w:rFonts w:hint="default"/>
      </w:rPr>
    </w:lvl>
    <w:lvl w:ilvl="3" w:tplc="A04AC93C">
      <w:start w:val="1"/>
      <w:numFmt w:val="bullet"/>
      <w:lvlText w:val="•"/>
      <w:lvlJc w:val="left"/>
      <w:pPr>
        <w:ind w:left="3483" w:hanging="536"/>
      </w:pPr>
      <w:rPr>
        <w:rFonts w:hint="default"/>
      </w:rPr>
    </w:lvl>
    <w:lvl w:ilvl="4" w:tplc="9BF6DBCC">
      <w:start w:val="1"/>
      <w:numFmt w:val="bullet"/>
      <w:lvlText w:val="•"/>
      <w:lvlJc w:val="left"/>
      <w:pPr>
        <w:ind w:left="4371" w:hanging="536"/>
      </w:pPr>
      <w:rPr>
        <w:rFonts w:hint="default"/>
      </w:rPr>
    </w:lvl>
    <w:lvl w:ilvl="5" w:tplc="D4DA5E72">
      <w:start w:val="1"/>
      <w:numFmt w:val="bullet"/>
      <w:lvlText w:val="•"/>
      <w:lvlJc w:val="left"/>
      <w:pPr>
        <w:ind w:left="5259" w:hanging="536"/>
      </w:pPr>
      <w:rPr>
        <w:rFonts w:hint="default"/>
      </w:rPr>
    </w:lvl>
    <w:lvl w:ilvl="6" w:tplc="9C28253C">
      <w:start w:val="1"/>
      <w:numFmt w:val="bullet"/>
      <w:lvlText w:val="•"/>
      <w:lvlJc w:val="left"/>
      <w:pPr>
        <w:ind w:left="6147" w:hanging="536"/>
      </w:pPr>
      <w:rPr>
        <w:rFonts w:hint="default"/>
      </w:rPr>
    </w:lvl>
    <w:lvl w:ilvl="7" w:tplc="C85A9C08">
      <w:start w:val="1"/>
      <w:numFmt w:val="bullet"/>
      <w:lvlText w:val="•"/>
      <w:lvlJc w:val="left"/>
      <w:pPr>
        <w:ind w:left="7035" w:hanging="536"/>
      </w:pPr>
      <w:rPr>
        <w:rFonts w:hint="default"/>
      </w:rPr>
    </w:lvl>
    <w:lvl w:ilvl="8" w:tplc="71568450">
      <w:start w:val="1"/>
      <w:numFmt w:val="bullet"/>
      <w:lvlText w:val="•"/>
      <w:lvlJc w:val="left"/>
      <w:pPr>
        <w:ind w:left="7923" w:hanging="536"/>
      </w:pPr>
      <w:rPr>
        <w:rFonts w:hint="default"/>
      </w:rPr>
    </w:lvl>
  </w:abstractNum>
  <w:abstractNum w:abstractNumId="23" w15:restartNumberingAfterBreak="0">
    <w:nsid w:val="3F236BA2"/>
    <w:multiLevelType w:val="multilevel"/>
    <w:tmpl w:val="885258D8"/>
    <w:lvl w:ilvl="0">
      <w:start w:val="5"/>
      <w:numFmt w:val="decimal"/>
      <w:lvlText w:val="%1."/>
      <w:lvlJc w:val="left"/>
      <w:pPr>
        <w:ind w:left="2000" w:hanging="1068"/>
      </w:pPr>
      <w:rPr>
        <w:rFonts w:ascii="Times New Roman" w:eastAsia="Times New Roman" w:hAnsi="Times New Roman" w:hint="default"/>
        <w:b w:val="0"/>
        <w:bCs/>
        <w:w w:val="99"/>
        <w:sz w:val="19"/>
        <w:szCs w:val="19"/>
      </w:rPr>
    </w:lvl>
    <w:lvl w:ilvl="1">
      <w:start w:val="1"/>
      <w:numFmt w:val="decimal"/>
      <w:lvlText w:val="%1.%2."/>
      <w:lvlJc w:val="left"/>
      <w:pPr>
        <w:ind w:left="2000" w:hanging="1067"/>
        <w:jc w:val="right"/>
      </w:pPr>
      <w:rPr>
        <w:rFonts w:ascii="Times New Roman" w:eastAsia="Times New Roman" w:hAnsi="Times New Roman" w:hint="default"/>
        <w:b w:val="0"/>
        <w:bCs/>
        <w:w w:val="99"/>
        <w:sz w:val="19"/>
        <w:szCs w:val="19"/>
      </w:rPr>
    </w:lvl>
    <w:lvl w:ilvl="2">
      <w:start w:val="1"/>
      <w:numFmt w:val="decimal"/>
      <w:lvlText w:val="%1.%2.%3."/>
      <w:lvlJc w:val="left"/>
      <w:pPr>
        <w:ind w:left="2000" w:hanging="1068"/>
        <w:jc w:val="right"/>
      </w:pPr>
      <w:rPr>
        <w:rFonts w:ascii="Times New Roman" w:eastAsia="Times New Roman" w:hAnsi="Times New Roman" w:hint="default"/>
        <w:b w:val="0"/>
        <w:bCs/>
        <w:w w:val="99"/>
        <w:sz w:val="19"/>
        <w:szCs w:val="19"/>
      </w:rPr>
    </w:lvl>
    <w:lvl w:ilvl="3">
      <w:start w:val="1"/>
      <w:numFmt w:val="bullet"/>
      <w:lvlText w:val="•"/>
      <w:lvlJc w:val="left"/>
      <w:pPr>
        <w:ind w:left="2240" w:hanging="1068"/>
      </w:pPr>
      <w:rPr>
        <w:rFonts w:hint="default"/>
      </w:rPr>
    </w:lvl>
    <w:lvl w:ilvl="4">
      <w:start w:val="1"/>
      <w:numFmt w:val="bullet"/>
      <w:lvlText w:val="•"/>
      <w:lvlJc w:val="left"/>
      <w:pPr>
        <w:ind w:left="3177" w:hanging="1068"/>
      </w:pPr>
      <w:rPr>
        <w:rFonts w:hint="default"/>
      </w:rPr>
    </w:lvl>
    <w:lvl w:ilvl="5">
      <w:start w:val="1"/>
      <w:numFmt w:val="bullet"/>
      <w:lvlText w:val="•"/>
      <w:lvlJc w:val="left"/>
      <w:pPr>
        <w:ind w:left="4114" w:hanging="1068"/>
      </w:pPr>
      <w:rPr>
        <w:rFonts w:hint="default"/>
      </w:rPr>
    </w:lvl>
    <w:lvl w:ilvl="6">
      <w:start w:val="1"/>
      <w:numFmt w:val="bullet"/>
      <w:lvlText w:val="•"/>
      <w:lvlJc w:val="left"/>
      <w:pPr>
        <w:ind w:left="5051" w:hanging="1068"/>
      </w:pPr>
      <w:rPr>
        <w:rFonts w:hint="default"/>
      </w:rPr>
    </w:lvl>
    <w:lvl w:ilvl="7">
      <w:start w:val="1"/>
      <w:numFmt w:val="bullet"/>
      <w:lvlText w:val="•"/>
      <w:lvlJc w:val="left"/>
      <w:pPr>
        <w:ind w:left="5988" w:hanging="1068"/>
      </w:pPr>
      <w:rPr>
        <w:rFonts w:hint="default"/>
      </w:rPr>
    </w:lvl>
    <w:lvl w:ilvl="8">
      <w:start w:val="1"/>
      <w:numFmt w:val="bullet"/>
      <w:lvlText w:val="•"/>
      <w:lvlJc w:val="left"/>
      <w:pPr>
        <w:ind w:left="6925" w:hanging="1068"/>
      </w:pPr>
      <w:rPr>
        <w:rFonts w:hint="default"/>
      </w:rPr>
    </w:lvl>
  </w:abstractNum>
  <w:abstractNum w:abstractNumId="24" w15:restartNumberingAfterBreak="0">
    <w:nsid w:val="41646DFE"/>
    <w:multiLevelType w:val="hybridMultilevel"/>
    <w:tmpl w:val="F4B2EBB4"/>
    <w:lvl w:ilvl="0" w:tplc="0413000F">
      <w:start w:val="1"/>
      <w:numFmt w:val="decimal"/>
      <w:lvlText w:val="%1."/>
      <w:lvlJc w:val="left"/>
      <w:pPr>
        <w:ind w:left="1073" w:hanging="534"/>
        <w:jc w:val="right"/>
      </w:pPr>
      <w:rPr>
        <w:rFonts w:hint="default"/>
        <w:b/>
        <w:bCs/>
        <w:w w:val="101"/>
        <w:sz w:val="26"/>
        <w:szCs w:val="26"/>
      </w:rPr>
    </w:lvl>
    <w:lvl w:ilvl="1" w:tplc="DA6AA464">
      <w:start w:val="1"/>
      <w:numFmt w:val="decimal"/>
      <w:lvlText w:val="%2."/>
      <w:lvlJc w:val="left"/>
      <w:pPr>
        <w:ind w:left="1173" w:hanging="535"/>
      </w:pPr>
      <w:rPr>
        <w:rFonts w:ascii="Times New Roman" w:eastAsia="Times New Roman" w:hAnsi="Times New Roman" w:hint="default"/>
        <w:b/>
        <w:w w:val="99"/>
        <w:sz w:val="19"/>
        <w:szCs w:val="19"/>
      </w:rPr>
    </w:lvl>
    <w:lvl w:ilvl="2" w:tplc="22EC2D6A">
      <w:start w:val="1"/>
      <w:numFmt w:val="bullet"/>
      <w:lvlText w:val="•"/>
      <w:lvlJc w:val="left"/>
      <w:pPr>
        <w:ind w:left="2036" w:hanging="535"/>
      </w:pPr>
      <w:rPr>
        <w:rFonts w:hint="default"/>
      </w:rPr>
    </w:lvl>
    <w:lvl w:ilvl="3" w:tplc="92AEB0D2">
      <w:start w:val="1"/>
      <w:numFmt w:val="bullet"/>
      <w:lvlText w:val="•"/>
      <w:lvlJc w:val="left"/>
      <w:pPr>
        <w:ind w:left="2899" w:hanging="535"/>
      </w:pPr>
      <w:rPr>
        <w:rFonts w:hint="default"/>
      </w:rPr>
    </w:lvl>
    <w:lvl w:ilvl="4" w:tplc="112AEF06">
      <w:start w:val="1"/>
      <w:numFmt w:val="bullet"/>
      <w:lvlText w:val="•"/>
      <w:lvlJc w:val="left"/>
      <w:pPr>
        <w:ind w:left="3762" w:hanging="535"/>
      </w:pPr>
      <w:rPr>
        <w:rFonts w:hint="default"/>
      </w:rPr>
    </w:lvl>
    <w:lvl w:ilvl="5" w:tplc="5D7019FE">
      <w:start w:val="1"/>
      <w:numFmt w:val="bullet"/>
      <w:lvlText w:val="•"/>
      <w:lvlJc w:val="left"/>
      <w:pPr>
        <w:ind w:left="4625" w:hanging="535"/>
      </w:pPr>
      <w:rPr>
        <w:rFonts w:hint="default"/>
      </w:rPr>
    </w:lvl>
    <w:lvl w:ilvl="6" w:tplc="9CF02356">
      <w:start w:val="1"/>
      <w:numFmt w:val="bullet"/>
      <w:lvlText w:val="•"/>
      <w:lvlJc w:val="left"/>
      <w:pPr>
        <w:ind w:left="5488" w:hanging="535"/>
      </w:pPr>
      <w:rPr>
        <w:rFonts w:hint="default"/>
      </w:rPr>
    </w:lvl>
    <w:lvl w:ilvl="7" w:tplc="0B5E88BA">
      <w:start w:val="1"/>
      <w:numFmt w:val="bullet"/>
      <w:lvlText w:val="•"/>
      <w:lvlJc w:val="left"/>
      <w:pPr>
        <w:ind w:left="6351" w:hanging="535"/>
      </w:pPr>
      <w:rPr>
        <w:rFonts w:hint="default"/>
      </w:rPr>
    </w:lvl>
    <w:lvl w:ilvl="8" w:tplc="EDB02106">
      <w:start w:val="1"/>
      <w:numFmt w:val="bullet"/>
      <w:lvlText w:val="•"/>
      <w:lvlJc w:val="left"/>
      <w:pPr>
        <w:ind w:left="7214" w:hanging="535"/>
      </w:pPr>
      <w:rPr>
        <w:rFonts w:hint="default"/>
      </w:rPr>
    </w:lvl>
  </w:abstractNum>
  <w:abstractNum w:abstractNumId="25" w15:restartNumberingAfterBreak="0">
    <w:nsid w:val="44A51DA8"/>
    <w:multiLevelType w:val="multilevel"/>
    <w:tmpl w:val="FE2EE13C"/>
    <w:lvl w:ilvl="0">
      <w:start w:val="4"/>
      <w:numFmt w:val="decimal"/>
      <w:lvlText w:val="%1"/>
      <w:lvlJc w:val="left"/>
      <w:pPr>
        <w:ind w:left="2000" w:hanging="1068"/>
      </w:pPr>
      <w:rPr>
        <w:rFonts w:hint="default"/>
      </w:rPr>
    </w:lvl>
    <w:lvl w:ilvl="1">
      <w:start w:val="8"/>
      <w:numFmt w:val="decimal"/>
      <w:lvlText w:val="%1.%2"/>
      <w:lvlJc w:val="left"/>
      <w:pPr>
        <w:ind w:left="2000" w:hanging="1068"/>
      </w:pPr>
      <w:rPr>
        <w:rFonts w:ascii="Times New Roman" w:eastAsia="Times New Roman" w:hAnsi="Times New Roman" w:hint="default"/>
        <w:b/>
        <w:bCs/>
        <w:w w:val="99"/>
        <w:sz w:val="20"/>
        <w:szCs w:val="20"/>
      </w:rPr>
    </w:lvl>
    <w:lvl w:ilvl="2">
      <w:start w:val="1"/>
      <w:numFmt w:val="lowerLetter"/>
      <w:lvlText w:val="(%3)"/>
      <w:lvlJc w:val="left"/>
      <w:pPr>
        <w:ind w:left="1670" w:hanging="535"/>
      </w:pPr>
      <w:rPr>
        <w:rFonts w:ascii="Times New Roman" w:eastAsia="Times New Roman" w:hAnsi="Times New Roman" w:hint="default"/>
        <w:b/>
        <w:bCs/>
        <w:w w:val="99"/>
        <w:sz w:val="20"/>
        <w:szCs w:val="20"/>
      </w:rPr>
    </w:lvl>
    <w:lvl w:ilvl="3">
      <w:start w:val="1"/>
      <w:numFmt w:val="bullet"/>
      <w:lvlText w:val="•"/>
      <w:lvlJc w:val="left"/>
      <w:pPr>
        <w:ind w:left="3984" w:hanging="535"/>
      </w:pPr>
      <w:rPr>
        <w:rFonts w:hint="default"/>
      </w:rPr>
    </w:lvl>
    <w:lvl w:ilvl="4">
      <w:start w:val="1"/>
      <w:numFmt w:val="bullet"/>
      <w:lvlText w:val="•"/>
      <w:lvlJc w:val="left"/>
      <w:pPr>
        <w:ind w:left="4709" w:hanging="535"/>
      </w:pPr>
      <w:rPr>
        <w:rFonts w:hint="default"/>
      </w:rPr>
    </w:lvl>
    <w:lvl w:ilvl="5">
      <w:start w:val="1"/>
      <w:numFmt w:val="bullet"/>
      <w:lvlText w:val="•"/>
      <w:lvlJc w:val="left"/>
      <w:pPr>
        <w:ind w:left="5434" w:hanging="535"/>
      </w:pPr>
      <w:rPr>
        <w:rFonts w:hint="default"/>
      </w:rPr>
    </w:lvl>
    <w:lvl w:ilvl="6">
      <w:start w:val="1"/>
      <w:numFmt w:val="bullet"/>
      <w:lvlText w:val="•"/>
      <w:lvlJc w:val="left"/>
      <w:pPr>
        <w:ind w:left="6159" w:hanging="535"/>
      </w:pPr>
      <w:rPr>
        <w:rFonts w:hint="default"/>
      </w:rPr>
    </w:lvl>
    <w:lvl w:ilvl="7">
      <w:start w:val="1"/>
      <w:numFmt w:val="bullet"/>
      <w:lvlText w:val="•"/>
      <w:lvlJc w:val="left"/>
      <w:pPr>
        <w:ind w:left="6884" w:hanging="535"/>
      </w:pPr>
      <w:rPr>
        <w:rFonts w:hint="default"/>
      </w:rPr>
    </w:lvl>
    <w:lvl w:ilvl="8">
      <w:start w:val="1"/>
      <w:numFmt w:val="bullet"/>
      <w:lvlText w:val="•"/>
      <w:lvlJc w:val="left"/>
      <w:pPr>
        <w:ind w:left="7609" w:hanging="535"/>
      </w:pPr>
      <w:rPr>
        <w:rFonts w:hint="default"/>
      </w:rPr>
    </w:lvl>
  </w:abstractNum>
  <w:abstractNum w:abstractNumId="26" w15:restartNumberingAfterBreak="0">
    <w:nsid w:val="46BD08F9"/>
    <w:multiLevelType w:val="multilevel"/>
    <w:tmpl w:val="6736DA22"/>
    <w:lvl w:ilvl="0">
      <w:start w:val="8"/>
      <w:numFmt w:val="decimal"/>
      <w:lvlText w:val="%1"/>
      <w:lvlJc w:val="left"/>
      <w:pPr>
        <w:ind w:left="1873" w:hanging="801"/>
      </w:pPr>
      <w:rPr>
        <w:rFonts w:hint="default"/>
      </w:rPr>
    </w:lvl>
    <w:lvl w:ilvl="1">
      <w:start w:val="2"/>
      <w:numFmt w:val="decimal"/>
      <w:lvlText w:val="%1.%2"/>
      <w:lvlJc w:val="left"/>
      <w:pPr>
        <w:ind w:left="1873" w:hanging="801"/>
      </w:pPr>
      <w:rPr>
        <w:rFonts w:hint="default"/>
      </w:rPr>
    </w:lvl>
    <w:lvl w:ilvl="2">
      <w:start w:val="3"/>
      <w:numFmt w:val="decimal"/>
      <w:lvlText w:val="%1.%2.%3."/>
      <w:lvlJc w:val="left"/>
      <w:pPr>
        <w:ind w:left="5763" w:hanging="801"/>
      </w:pPr>
      <w:rPr>
        <w:rFonts w:ascii="Times New Roman" w:eastAsia="Times New Roman" w:hAnsi="Times New Roman" w:hint="default"/>
        <w:b/>
        <w:bCs/>
        <w:w w:val="99"/>
        <w:sz w:val="19"/>
        <w:szCs w:val="19"/>
      </w:rPr>
    </w:lvl>
    <w:lvl w:ilvl="3">
      <w:start w:val="1"/>
      <w:numFmt w:val="lowerLetter"/>
      <w:lvlText w:val="(%4)"/>
      <w:lvlJc w:val="left"/>
      <w:pPr>
        <w:ind w:left="2273" w:hanging="400"/>
      </w:pPr>
      <w:rPr>
        <w:rFonts w:ascii="Times New Roman" w:eastAsia="Times New Roman" w:hAnsi="Times New Roman" w:hint="default"/>
        <w:b/>
        <w:bCs/>
        <w:w w:val="99"/>
        <w:sz w:val="19"/>
        <w:szCs w:val="19"/>
      </w:rPr>
    </w:lvl>
    <w:lvl w:ilvl="4">
      <w:start w:val="1"/>
      <w:numFmt w:val="lowerRoman"/>
      <w:lvlText w:val="(%5)"/>
      <w:lvlJc w:val="left"/>
      <w:pPr>
        <w:ind w:left="2674" w:hanging="472"/>
      </w:pPr>
      <w:rPr>
        <w:rFonts w:ascii="Times New Roman" w:eastAsia="Times New Roman" w:hAnsi="Times New Roman" w:hint="default"/>
        <w:b/>
        <w:bCs/>
        <w:w w:val="99"/>
        <w:sz w:val="19"/>
        <w:szCs w:val="19"/>
      </w:rPr>
    </w:lvl>
    <w:lvl w:ilvl="5">
      <w:start w:val="1"/>
      <w:numFmt w:val="bullet"/>
      <w:lvlText w:val="•"/>
      <w:lvlJc w:val="left"/>
      <w:pPr>
        <w:ind w:left="5023" w:hanging="472"/>
      </w:pPr>
      <w:rPr>
        <w:rFonts w:hint="default"/>
      </w:rPr>
    </w:lvl>
    <w:lvl w:ilvl="6">
      <w:start w:val="1"/>
      <w:numFmt w:val="bullet"/>
      <w:lvlText w:val="•"/>
      <w:lvlJc w:val="left"/>
      <w:pPr>
        <w:ind w:left="5807" w:hanging="472"/>
      </w:pPr>
      <w:rPr>
        <w:rFonts w:hint="default"/>
      </w:rPr>
    </w:lvl>
    <w:lvl w:ilvl="7">
      <w:start w:val="1"/>
      <w:numFmt w:val="bullet"/>
      <w:lvlText w:val="•"/>
      <w:lvlJc w:val="left"/>
      <w:pPr>
        <w:ind w:left="6590" w:hanging="472"/>
      </w:pPr>
      <w:rPr>
        <w:rFonts w:hint="default"/>
      </w:rPr>
    </w:lvl>
    <w:lvl w:ilvl="8">
      <w:start w:val="1"/>
      <w:numFmt w:val="bullet"/>
      <w:lvlText w:val="•"/>
      <w:lvlJc w:val="left"/>
      <w:pPr>
        <w:ind w:left="7373" w:hanging="472"/>
      </w:pPr>
      <w:rPr>
        <w:rFonts w:hint="default"/>
      </w:rPr>
    </w:lvl>
  </w:abstractNum>
  <w:abstractNum w:abstractNumId="27" w15:restartNumberingAfterBreak="0">
    <w:nsid w:val="53D1405C"/>
    <w:multiLevelType w:val="hybridMultilevel"/>
    <w:tmpl w:val="82F6B7F2"/>
    <w:lvl w:ilvl="0" w:tplc="6CCEA3A0">
      <w:start w:val="1"/>
      <w:numFmt w:val="decimal"/>
      <w:lvlText w:val="%1."/>
      <w:lvlJc w:val="left"/>
      <w:pPr>
        <w:ind w:left="1528" w:hanging="535"/>
      </w:pPr>
      <w:rPr>
        <w:rFonts w:ascii="Times New Roman" w:eastAsia="Times New Roman" w:hAnsi="Times New Roman" w:hint="default"/>
        <w:b/>
        <w:w w:val="99"/>
        <w:sz w:val="19"/>
        <w:szCs w:val="19"/>
      </w:rPr>
    </w:lvl>
    <w:lvl w:ilvl="1" w:tplc="15FCC220">
      <w:start w:val="1"/>
      <w:numFmt w:val="bullet"/>
      <w:lvlText w:val="•"/>
      <w:lvlJc w:val="left"/>
      <w:pPr>
        <w:ind w:left="2340" w:hanging="535"/>
      </w:pPr>
      <w:rPr>
        <w:rFonts w:hint="default"/>
      </w:rPr>
    </w:lvl>
    <w:lvl w:ilvl="2" w:tplc="ECBEE71A">
      <w:start w:val="1"/>
      <w:numFmt w:val="bullet"/>
      <w:lvlText w:val="•"/>
      <w:lvlJc w:val="left"/>
      <w:pPr>
        <w:ind w:left="3153" w:hanging="535"/>
      </w:pPr>
      <w:rPr>
        <w:rFonts w:hint="default"/>
      </w:rPr>
    </w:lvl>
    <w:lvl w:ilvl="3" w:tplc="62A8214C">
      <w:start w:val="1"/>
      <w:numFmt w:val="bullet"/>
      <w:lvlText w:val="•"/>
      <w:lvlJc w:val="left"/>
      <w:pPr>
        <w:ind w:left="3966" w:hanging="535"/>
      </w:pPr>
      <w:rPr>
        <w:rFonts w:hint="default"/>
      </w:rPr>
    </w:lvl>
    <w:lvl w:ilvl="4" w:tplc="C20869B6">
      <w:start w:val="1"/>
      <w:numFmt w:val="bullet"/>
      <w:lvlText w:val="•"/>
      <w:lvlJc w:val="left"/>
      <w:pPr>
        <w:ind w:left="4778" w:hanging="535"/>
      </w:pPr>
      <w:rPr>
        <w:rFonts w:hint="default"/>
      </w:rPr>
    </w:lvl>
    <w:lvl w:ilvl="5" w:tplc="05FE2960">
      <w:start w:val="1"/>
      <w:numFmt w:val="bullet"/>
      <w:lvlText w:val="•"/>
      <w:lvlJc w:val="left"/>
      <w:pPr>
        <w:ind w:left="5591" w:hanging="535"/>
      </w:pPr>
      <w:rPr>
        <w:rFonts w:hint="default"/>
      </w:rPr>
    </w:lvl>
    <w:lvl w:ilvl="6" w:tplc="B5283CDA">
      <w:start w:val="1"/>
      <w:numFmt w:val="bullet"/>
      <w:lvlText w:val="•"/>
      <w:lvlJc w:val="left"/>
      <w:pPr>
        <w:ind w:left="6404" w:hanging="535"/>
      </w:pPr>
      <w:rPr>
        <w:rFonts w:hint="default"/>
      </w:rPr>
    </w:lvl>
    <w:lvl w:ilvl="7" w:tplc="C20E43BE">
      <w:start w:val="1"/>
      <w:numFmt w:val="bullet"/>
      <w:lvlText w:val="•"/>
      <w:lvlJc w:val="left"/>
      <w:pPr>
        <w:ind w:left="7216" w:hanging="535"/>
      </w:pPr>
      <w:rPr>
        <w:rFonts w:hint="default"/>
      </w:rPr>
    </w:lvl>
    <w:lvl w:ilvl="8" w:tplc="36F02770">
      <w:start w:val="1"/>
      <w:numFmt w:val="bullet"/>
      <w:lvlText w:val="•"/>
      <w:lvlJc w:val="left"/>
      <w:pPr>
        <w:ind w:left="8029" w:hanging="535"/>
      </w:pPr>
      <w:rPr>
        <w:rFonts w:hint="default"/>
      </w:rPr>
    </w:lvl>
  </w:abstractNum>
  <w:abstractNum w:abstractNumId="28" w15:restartNumberingAfterBreak="0">
    <w:nsid w:val="5AB7721B"/>
    <w:multiLevelType w:val="multilevel"/>
    <w:tmpl w:val="32B47A0E"/>
    <w:lvl w:ilvl="0">
      <w:start w:val="4"/>
      <w:numFmt w:val="decimal"/>
      <w:lvlText w:val="%1"/>
      <w:lvlJc w:val="left"/>
      <w:pPr>
        <w:ind w:left="2240" w:hanging="1067"/>
      </w:pPr>
      <w:rPr>
        <w:rFonts w:hint="default"/>
      </w:rPr>
    </w:lvl>
    <w:lvl w:ilvl="1">
      <w:start w:val="1"/>
      <w:numFmt w:val="decimal"/>
      <w:lvlText w:val="%1.%2."/>
      <w:lvlJc w:val="left"/>
      <w:pPr>
        <w:ind w:left="2240" w:hanging="1067"/>
        <w:jc w:val="right"/>
      </w:pPr>
      <w:rPr>
        <w:rFonts w:ascii="Times New Roman" w:eastAsia="Times New Roman" w:hAnsi="Times New Roman" w:hint="default"/>
        <w:b/>
        <w:bCs/>
        <w:w w:val="99"/>
        <w:sz w:val="20"/>
        <w:szCs w:val="20"/>
      </w:rPr>
    </w:lvl>
    <w:lvl w:ilvl="2">
      <w:start w:val="1"/>
      <w:numFmt w:val="decimal"/>
      <w:lvlText w:val="%1.%2.%3."/>
      <w:lvlJc w:val="left"/>
      <w:pPr>
        <w:ind w:left="2240" w:hanging="1067"/>
      </w:pPr>
      <w:rPr>
        <w:rFonts w:ascii="Times New Roman" w:eastAsia="Times New Roman" w:hAnsi="Times New Roman" w:hint="default"/>
        <w:b/>
        <w:bCs/>
        <w:w w:val="99"/>
        <w:sz w:val="20"/>
        <w:szCs w:val="20"/>
      </w:rPr>
    </w:lvl>
    <w:lvl w:ilvl="3">
      <w:start w:val="1"/>
      <w:numFmt w:val="bullet"/>
      <w:lvlText w:val="•"/>
      <w:lvlJc w:val="left"/>
      <w:pPr>
        <w:ind w:left="3060" w:hanging="1067"/>
      </w:pPr>
      <w:rPr>
        <w:rFonts w:hint="default"/>
      </w:rPr>
    </w:lvl>
    <w:lvl w:ilvl="4">
      <w:start w:val="1"/>
      <w:numFmt w:val="bullet"/>
      <w:lvlText w:val="•"/>
      <w:lvlJc w:val="left"/>
      <w:pPr>
        <w:ind w:left="3880" w:hanging="1067"/>
      </w:pPr>
      <w:rPr>
        <w:rFonts w:hint="default"/>
      </w:rPr>
    </w:lvl>
    <w:lvl w:ilvl="5">
      <w:start w:val="1"/>
      <w:numFmt w:val="bullet"/>
      <w:lvlText w:val="•"/>
      <w:lvlJc w:val="left"/>
      <w:pPr>
        <w:ind w:left="4700" w:hanging="1067"/>
      </w:pPr>
      <w:rPr>
        <w:rFonts w:hint="default"/>
      </w:rPr>
    </w:lvl>
    <w:lvl w:ilvl="6">
      <w:start w:val="1"/>
      <w:numFmt w:val="bullet"/>
      <w:lvlText w:val="•"/>
      <w:lvlJc w:val="left"/>
      <w:pPr>
        <w:ind w:left="5520" w:hanging="1067"/>
      </w:pPr>
      <w:rPr>
        <w:rFonts w:hint="default"/>
      </w:rPr>
    </w:lvl>
    <w:lvl w:ilvl="7">
      <w:start w:val="1"/>
      <w:numFmt w:val="bullet"/>
      <w:lvlText w:val="•"/>
      <w:lvlJc w:val="left"/>
      <w:pPr>
        <w:ind w:left="6340" w:hanging="1067"/>
      </w:pPr>
      <w:rPr>
        <w:rFonts w:hint="default"/>
      </w:rPr>
    </w:lvl>
    <w:lvl w:ilvl="8">
      <w:start w:val="1"/>
      <w:numFmt w:val="bullet"/>
      <w:lvlText w:val="•"/>
      <w:lvlJc w:val="left"/>
      <w:pPr>
        <w:ind w:left="7160" w:hanging="1067"/>
      </w:pPr>
      <w:rPr>
        <w:rFonts w:hint="default"/>
      </w:rPr>
    </w:lvl>
  </w:abstractNum>
  <w:abstractNum w:abstractNumId="2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0"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7771040"/>
    <w:multiLevelType w:val="hybridMultilevel"/>
    <w:tmpl w:val="966AF0FE"/>
    <w:lvl w:ilvl="0" w:tplc="F4CE0ABA">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2" w15:restartNumberingAfterBreak="0">
    <w:nsid w:val="68C756E9"/>
    <w:multiLevelType w:val="hybridMultilevel"/>
    <w:tmpl w:val="39B2CCA0"/>
    <w:lvl w:ilvl="0" w:tplc="658873BA">
      <w:start w:val="1"/>
      <w:numFmt w:val="decimal"/>
      <w:lvlText w:val="%1)"/>
      <w:lvlJc w:val="left"/>
      <w:pPr>
        <w:ind w:left="2052" w:hanging="360"/>
      </w:pPr>
      <w:rPr>
        <w:rFonts w:hint="default"/>
      </w:rPr>
    </w:lvl>
    <w:lvl w:ilvl="1" w:tplc="04070019" w:tentative="1">
      <w:start w:val="1"/>
      <w:numFmt w:val="lowerLetter"/>
      <w:lvlText w:val="%2."/>
      <w:lvlJc w:val="left"/>
      <w:pPr>
        <w:ind w:left="2772" w:hanging="360"/>
      </w:pPr>
    </w:lvl>
    <w:lvl w:ilvl="2" w:tplc="0407001B" w:tentative="1">
      <w:start w:val="1"/>
      <w:numFmt w:val="lowerRoman"/>
      <w:lvlText w:val="%3."/>
      <w:lvlJc w:val="right"/>
      <w:pPr>
        <w:ind w:left="3492" w:hanging="180"/>
      </w:pPr>
    </w:lvl>
    <w:lvl w:ilvl="3" w:tplc="0407000F" w:tentative="1">
      <w:start w:val="1"/>
      <w:numFmt w:val="decimal"/>
      <w:lvlText w:val="%4."/>
      <w:lvlJc w:val="left"/>
      <w:pPr>
        <w:ind w:left="4212" w:hanging="360"/>
      </w:pPr>
    </w:lvl>
    <w:lvl w:ilvl="4" w:tplc="04070019" w:tentative="1">
      <w:start w:val="1"/>
      <w:numFmt w:val="lowerLetter"/>
      <w:lvlText w:val="%5."/>
      <w:lvlJc w:val="left"/>
      <w:pPr>
        <w:ind w:left="4932" w:hanging="360"/>
      </w:pPr>
    </w:lvl>
    <w:lvl w:ilvl="5" w:tplc="0407001B" w:tentative="1">
      <w:start w:val="1"/>
      <w:numFmt w:val="lowerRoman"/>
      <w:lvlText w:val="%6."/>
      <w:lvlJc w:val="right"/>
      <w:pPr>
        <w:ind w:left="5652" w:hanging="180"/>
      </w:pPr>
    </w:lvl>
    <w:lvl w:ilvl="6" w:tplc="0407000F" w:tentative="1">
      <w:start w:val="1"/>
      <w:numFmt w:val="decimal"/>
      <w:lvlText w:val="%7."/>
      <w:lvlJc w:val="left"/>
      <w:pPr>
        <w:ind w:left="6372" w:hanging="360"/>
      </w:pPr>
    </w:lvl>
    <w:lvl w:ilvl="7" w:tplc="04070019" w:tentative="1">
      <w:start w:val="1"/>
      <w:numFmt w:val="lowerLetter"/>
      <w:lvlText w:val="%8."/>
      <w:lvlJc w:val="left"/>
      <w:pPr>
        <w:ind w:left="7092" w:hanging="360"/>
      </w:pPr>
    </w:lvl>
    <w:lvl w:ilvl="8" w:tplc="0407001B" w:tentative="1">
      <w:start w:val="1"/>
      <w:numFmt w:val="lowerRoman"/>
      <w:lvlText w:val="%9."/>
      <w:lvlJc w:val="right"/>
      <w:pPr>
        <w:ind w:left="7812" w:hanging="180"/>
      </w:pPr>
    </w:lvl>
  </w:abstractNum>
  <w:abstractNum w:abstractNumId="33" w15:restartNumberingAfterBreak="0">
    <w:nsid w:val="6D215EFB"/>
    <w:multiLevelType w:val="hybridMultilevel"/>
    <w:tmpl w:val="50DEE63A"/>
    <w:lvl w:ilvl="0" w:tplc="DAC2C78E">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6D297B12"/>
    <w:multiLevelType w:val="hybridMultilevel"/>
    <w:tmpl w:val="872AFF54"/>
    <w:lvl w:ilvl="0" w:tplc="D26AE0AA">
      <w:start w:val="6"/>
      <w:numFmt w:val="decimal"/>
      <w:lvlText w:val="%1."/>
      <w:lvlJc w:val="left"/>
      <w:pPr>
        <w:ind w:left="1173" w:hanging="535"/>
      </w:pPr>
      <w:rPr>
        <w:rFonts w:ascii="Times New Roman" w:eastAsia="Times New Roman" w:hAnsi="Times New Roman" w:hint="default"/>
        <w:w w:val="99"/>
        <w:sz w:val="19"/>
        <w:szCs w:val="19"/>
      </w:rPr>
    </w:lvl>
    <w:lvl w:ilvl="1" w:tplc="8046788A">
      <w:start w:val="1"/>
      <w:numFmt w:val="bullet"/>
      <w:lvlText w:val="•"/>
      <w:lvlJc w:val="left"/>
      <w:pPr>
        <w:ind w:left="1959" w:hanging="535"/>
      </w:pPr>
      <w:rPr>
        <w:rFonts w:hint="default"/>
      </w:rPr>
    </w:lvl>
    <w:lvl w:ilvl="2" w:tplc="CFC2EFF8">
      <w:start w:val="1"/>
      <w:numFmt w:val="bullet"/>
      <w:lvlText w:val="•"/>
      <w:lvlJc w:val="left"/>
      <w:pPr>
        <w:ind w:left="2746" w:hanging="535"/>
      </w:pPr>
      <w:rPr>
        <w:rFonts w:hint="default"/>
      </w:rPr>
    </w:lvl>
    <w:lvl w:ilvl="3" w:tplc="A68A9CDA">
      <w:start w:val="1"/>
      <w:numFmt w:val="bullet"/>
      <w:lvlText w:val="•"/>
      <w:lvlJc w:val="left"/>
      <w:pPr>
        <w:ind w:left="3533" w:hanging="535"/>
      </w:pPr>
      <w:rPr>
        <w:rFonts w:hint="default"/>
      </w:rPr>
    </w:lvl>
    <w:lvl w:ilvl="4" w:tplc="FFF2868C">
      <w:start w:val="1"/>
      <w:numFmt w:val="bullet"/>
      <w:lvlText w:val="•"/>
      <w:lvlJc w:val="left"/>
      <w:pPr>
        <w:ind w:left="4319" w:hanging="535"/>
      </w:pPr>
      <w:rPr>
        <w:rFonts w:hint="default"/>
      </w:rPr>
    </w:lvl>
    <w:lvl w:ilvl="5" w:tplc="22AA5DE4">
      <w:start w:val="1"/>
      <w:numFmt w:val="bullet"/>
      <w:lvlText w:val="•"/>
      <w:lvlJc w:val="left"/>
      <w:pPr>
        <w:ind w:left="5106" w:hanging="535"/>
      </w:pPr>
      <w:rPr>
        <w:rFonts w:hint="default"/>
      </w:rPr>
    </w:lvl>
    <w:lvl w:ilvl="6" w:tplc="5010EB26">
      <w:start w:val="1"/>
      <w:numFmt w:val="bullet"/>
      <w:lvlText w:val="•"/>
      <w:lvlJc w:val="left"/>
      <w:pPr>
        <w:ind w:left="5893" w:hanging="535"/>
      </w:pPr>
      <w:rPr>
        <w:rFonts w:hint="default"/>
      </w:rPr>
    </w:lvl>
    <w:lvl w:ilvl="7" w:tplc="C2328ECA">
      <w:start w:val="1"/>
      <w:numFmt w:val="bullet"/>
      <w:lvlText w:val="•"/>
      <w:lvlJc w:val="left"/>
      <w:pPr>
        <w:ind w:left="6679" w:hanging="535"/>
      </w:pPr>
      <w:rPr>
        <w:rFonts w:hint="default"/>
      </w:rPr>
    </w:lvl>
    <w:lvl w:ilvl="8" w:tplc="721E6D02">
      <w:start w:val="1"/>
      <w:numFmt w:val="bullet"/>
      <w:lvlText w:val="•"/>
      <w:lvlJc w:val="left"/>
      <w:pPr>
        <w:ind w:left="7466" w:hanging="535"/>
      </w:pPr>
      <w:rPr>
        <w:rFonts w:hint="default"/>
      </w:rPr>
    </w:lvl>
  </w:abstractNum>
  <w:abstractNum w:abstractNumId="35" w15:restartNumberingAfterBreak="0">
    <w:nsid w:val="6FC776D1"/>
    <w:multiLevelType w:val="hybridMultilevel"/>
    <w:tmpl w:val="0F14CF68"/>
    <w:lvl w:ilvl="0" w:tplc="040E0001">
      <w:start w:val="1"/>
      <w:numFmt w:val="bullet"/>
      <w:lvlText w:val=""/>
      <w:lvlJc w:val="left"/>
      <w:pPr>
        <w:tabs>
          <w:tab w:val="num" w:pos="1068"/>
        </w:tabs>
        <w:ind w:left="1068"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4412F11"/>
    <w:multiLevelType w:val="multilevel"/>
    <w:tmpl w:val="742C4EA6"/>
    <w:lvl w:ilvl="0">
      <w:start w:val="1"/>
      <w:numFmt w:val="decimal"/>
      <w:lvlText w:val="%1."/>
      <w:lvlJc w:val="left"/>
      <w:pPr>
        <w:ind w:left="2000" w:hanging="1068"/>
      </w:pPr>
      <w:rPr>
        <w:rFonts w:ascii="Times New Roman" w:eastAsia="Times New Roman" w:hAnsi="Times New Roman" w:hint="default"/>
        <w:b/>
        <w:bCs/>
        <w:w w:val="99"/>
        <w:sz w:val="19"/>
        <w:szCs w:val="19"/>
      </w:rPr>
    </w:lvl>
    <w:lvl w:ilvl="1">
      <w:start w:val="1"/>
      <w:numFmt w:val="decimal"/>
      <w:lvlText w:val="%1.%2."/>
      <w:lvlJc w:val="left"/>
      <w:pPr>
        <w:ind w:left="2000" w:hanging="1067"/>
      </w:pPr>
      <w:rPr>
        <w:rFonts w:ascii="Times New Roman" w:eastAsia="Times New Roman" w:hAnsi="Times New Roman" w:hint="default"/>
        <w:b w:val="0"/>
        <w:bCs/>
        <w:w w:val="99"/>
        <w:sz w:val="19"/>
        <w:szCs w:val="19"/>
      </w:rPr>
    </w:lvl>
    <w:lvl w:ilvl="2">
      <w:start w:val="1"/>
      <w:numFmt w:val="decimal"/>
      <w:lvlText w:val="%1.%2.%3."/>
      <w:lvlJc w:val="left"/>
      <w:pPr>
        <w:ind w:left="2000" w:hanging="1068"/>
      </w:pPr>
      <w:rPr>
        <w:rFonts w:ascii="Times New Roman" w:eastAsia="Times New Roman" w:hAnsi="Times New Roman" w:hint="default"/>
        <w:b w:val="0"/>
        <w:bCs/>
        <w:w w:val="99"/>
        <w:sz w:val="19"/>
        <w:szCs w:val="19"/>
      </w:rPr>
    </w:lvl>
    <w:lvl w:ilvl="3">
      <w:start w:val="1"/>
      <w:numFmt w:val="bullet"/>
      <w:lvlText w:val="•"/>
      <w:lvlJc w:val="left"/>
      <w:pPr>
        <w:ind w:left="2240" w:hanging="1068"/>
      </w:pPr>
      <w:rPr>
        <w:rFonts w:hint="default"/>
      </w:rPr>
    </w:lvl>
    <w:lvl w:ilvl="4">
      <w:start w:val="1"/>
      <w:numFmt w:val="bullet"/>
      <w:lvlText w:val="•"/>
      <w:lvlJc w:val="left"/>
      <w:pPr>
        <w:ind w:left="3177" w:hanging="1068"/>
      </w:pPr>
      <w:rPr>
        <w:rFonts w:hint="default"/>
      </w:rPr>
    </w:lvl>
    <w:lvl w:ilvl="5">
      <w:start w:val="1"/>
      <w:numFmt w:val="bullet"/>
      <w:lvlText w:val="•"/>
      <w:lvlJc w:val="left"/>
      <w:pPr>
        <w:ind w:left="4114" w:hanging="1068"/>
      </w:pPr>
      <w:rPr>
        <w:rFonts w:hint="default"/>
      </w:rPr>
    </w:lvl>
    <w:lvl w:ilvl="6">
      <w:start w:val="1"/>
      <w:numFmt w:val="bullet"/>
      <w:lvlText w:val="•"/>
      <w:lvlJc w:val="left"/>
      <w:pPr>
        <w:ind w:left="5051" w:hanging="1068"/>
      </w:pPr>
      <w:rPr>
        <w:rFonts w:hint="default"/>
      </w:rPr>
    </w:lvl>
    <w:lvl w:ilvl="7">
      <w:start w:val="1"/>
      <w:numFmt w:val="bullet"/>
      <w:lvlText w:val="•"/>
      <w:lvlJc w:val="left"/>
      <w:pPr>
        <w:ind w:left="5988" w:hanging="1068"/>
      </w:pPr>
      <w:rPr>
        <w:rFonts w:hint="default"/>
      </w:rPr>
    </w:lvl>
    <w:lvl w:ilvl="8">
      <w:start w:val="1"/>
      <w:numFmt w:val="bullet"/>
      <w:lvlText w:val="•"/>
      <w:lvlJc w:val="left"/>
      <w:pPr>
        <w:ind w:left="6925" w:hanging="1068"/>
      </w:pPr>
      <w:rPr>
        <w:rFonts w:hint="default"/>
      </w:rPr>
    </w:lvl>
  </w:abstractNum>
  <w:abstractNum w:abstractNumId="3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A776A7A"/>
    <w:multiLevelType w:val="multilevel"/>
    <w:tmpl w:val="54E40456"/>
    <w:lvl w:ilvl="0">
      <w:start w:val="1"/>
      <w:numFmt w:val="decimal"/>
      <w:lvlText w:val="%1."/>
      <w:lvlJc w:val="left"/>
      <w:pPr>
        <w:ind w:left="2000" w:hanging="1068"/>
      </w:pPr>
      <w:rPr>
        <w:rFonts w:ascii="Times New Roman" w:eastAsia="Times New Roman" w:hAnsi="Times New Roman" w:hint="default"/>
        <w:b/>
        <w:bCs/>
        <w:w w:val="99"/>
        <w:sz w:val="19"/>
        <w:szCs w:val="19"/>
      </w:rPr>
    </w:lvl>
    <w:lvl w:ilvl="1">
      <w:start w:val="1"/>
      <w:numFmt w:val="decimal"/>
      <w:lvlText w:val="%2."/>
      <w:lvlJc w:val="left"/>
      <w:pPr>
        <w:ind w:left="2769" w:hanging="1067"/>
      </w:pPr>
      <w:rPr>
        <w:rFonts w:hint="default"/>
        <w:b w:val="0"/>
        <w:bCs/>
        <w:w w:val="99"/>
        <w:sz w:val="20"/>
        <w:szCs w:val="20"/>
      </w:rPr>
    </w:lvl>
    <w:lvl w:ilvl="2">
      <w:start w:val="1"/>
      <w:numFmt w:val="decimal"/>
      <w:lvlText w:val="%1.%2.%3."/>
      <w:lvlJc w:val="left"/>
      <w:pPr>
        <w:ind w:left="2000" w:hanging="1068"/>
      </w:pPr>
      <w:rPr>
        <w:rFonts w:ascii="Times New Roman" w:eastAsia="Times New Roman" w:hAnsi="Times New Roman" w:hint="default"/>
        <w:b w:val="0"/>
        <w:bCs/>
        <w:w w:val="99"/>
        <w:sz w:val="19"/>
        <w:szCs w:val="19"/>
      </w:rPr>
    </w:lvl>
    <w:lvl w:ilvl="3">
      <w:start w:val="1"/>
      <w:numFmt w:val="bullet"/>
      <w:lvlText w:val="•"/>
      <w:lvlJc w:val="left"/>
      <w:pPr>
        <w:ind w:left="2240" w:hanging="1068"/>
      </w:pPr>
      <w:rPr>
        <w:rFonts w:hint="default"/>
      </w:rPr>
    </w:lvl>
    <w:lvl w:ilvl="4">
      <w:start w:val="1"/>
      <w:numFmt w:val="bullet"/>
      <w:lvlText w:val="•"/>
      <w:lvlJc w:val="left"/>
      <w:pPr>
        <w:ind w:left="3177" w:hanging="1068"/>
      </w:pPr>
      <w:rPr>
        <w:rFonts w:hint="default"/>
      </w:rPr>
    </w:lvl>
    <w:lvl w:ilvl="5">
      <w:start w:val="1"/>
      <w:numFmt w:val="bullet"/>
      <w:lvlText w:val="•"/>
      <w:lvlJc w:val="left"/>
      <w:pPr>
        <w:ind w:left="4114" w:hanging="1068"/>
      </w:pPr>
      <w:rPr>
        <w:rFonts w:hint="default"/>
      </w:rPr>
    </w:lvl>
    <w:lvl w:ilvl="6">
      <w:start w:val="1"/>
      <w:numFmt w:val="bullet"/>
      <w:lvlText w:val="•"/>
      <w:lvlJc w:val="left"/>
      <w:pPr>
        <w:ind w:left="5051" w:hanging="1068"/>
      </w:pPr>
      <w:rPr>
        <w:rFonts w:hint="default"/>
      </w:rPr>
    </w:lvl>
    <w:lvl w:ilvl="7">
      <w:start w:val="1"/>
      <w:numFmt w:val="bullet"/>
      <w:lvlText w:val="•"/>
      <w:lvlJc w:val="left"/>
      <w:pPr>
        <w:ind w:left="5988" w:hanging="1068"/>
      </w:pPr>
      <w:rPr>
        <w:rFonts w:hint="default"/>
      </w:rPr>
    </w:lvl>
    <w:lvl w:ilvl="8">
      <w:start w:val="1"/>
      <w:numFmt w:val="bullet"/>
      <w:lvlText w:val="•"/>
      <w:lvlJc w:val="left"/>
      <w:pPr>
        <w:ind w:left="6925" w:hanging="1068"/>
      </w:pPr>
      <w:rPr>
        <w:rFonts w:hint="default"/>
      </w:rPr>
    </w:lvl>
  </w:abstractNum>
  <w:abstractNum w:abstractNumId="39" w15:restartNumberingAfterBreak="0">
    <w:nsid w:val="7CA464E1"/>
    <w:multiLevelType w:val="multilevel"/>
    <w:tmpl w:val="11762F38"/>
    <w:lvl w:ilvl="0">
      <w:start w:val="1"/>
      <w:numFmt w:val="decimal"/>
      <w:lvlText w:val="%1"/>
      <w:lvlJc w:val="left"/>
      <w:pPr>
        <w:ind w:left="2239" w:hanging="1067"/>
      </w:pPr>
      <w:rPr>
        <w:rFonts w:hint="default"/>
      </w:rPr>
    </w:lvl>
    <w:lvl w:ilvl="1">
      <w:start w:val="1"/>
      <w:numFmt w:val="decimal"/>
      <w:lvlText w:val="%1.%2."/>
      <w:lvlJc w:val="left"/>
      <w:pPr>
        <w:ind w:left="2239" w:hanging="1067"/>
      </w:pPr>
      <w:rPr>
        <w:rFonts w:ascii="Times New Roman" w:eastAsia="Times New Roman" w:hAnsi="Times New Roman" w:hint="default"/>
        <w:w w:val="99"/>
        <w:sz w:val="20"/>
        <w:szCs w:val="20"/>
      </w:rPr>
    </w:lvl>
    <w:lvl w:ilvl="2">
      <w:start w:val="1"/>
      <w:numFmt w:val="decimal"/>
      <w:lvlText w:val="%1.%2.%3."/>
      <w:lvlJc w:val="left"/>
      <w:pPr>
        <w:ind w:left="2240" w:hanging="1067"/>
      </w:pPr>
      <w:rPr>
        <w:rFonts w:ascii="Times New Roman" w:eastAsia="Times New Roman" w:hAnsi="Times New Roman" w:hint="default"/>
        <w:w w:val="99"/>
        <w:sz w:val="20"/>
        <w:szCs w:val="20"/>
      </w:rPr>
    </w:lvl>
    <w:lvl w:ilvl="3">
      <w:start w:val="1"/>
      <w:numFmt w:val="bullet"/>
      <w:lvlText w:val="•"/>
      <w:lvlJc w:val="left"/>
      <w:pPr>
        <w:ind w:left="3751" w:hanging="1067"/>
      </w:pPr>
      <w:rPr>
        <w:rFonts w:hint="default"/>
      </w:rPr>
    </w:lvl>
    <w:lvl w:ilvl="4">
      <w:start w:val="1"/>
      <w:numFmt w:val="bullet"/>
      <w:lvlText w:val="•"/>
      <w:lvlJc w:val="left"/>
      <w:pPr>
        <w:ind w:left="4506" w:hanging="1067"/>
      </w:pPr>
      <w:rPr>
        <w:rFonts w:hint="default"/>
      </w:rPr>
    </w:lvl>
    <w:lvl w:ilvl="5">
      <w:start w:val="1"/>
      <w:numFmt w:val="bullet"/>
      <w:lvlText w:val="•"/>
      <w:lvlJc w:val="left"/>
      <w:pPr>
        <w:ind w:left="5262" w:hanging="1067"/>
      </w:pPr>
      <w:rPr>
        <w:rFonts w:hint="default"/>
      </w:rPr>
    </w:lvl>
    <w:lvl w:ilvl="6">
      <w:start w:val="1"/>
      <w:numFmt w:val="bullet"/>
      <w:lvlText w:val="•"/>
      <w:lvlJc w:val="left"/>
      <w:pPr>
        <w:ind w:left="6017" w:hanging="1067"/>
      </w:pPr>
      <w:rPr>
        <w:rFonts w:hint="default"/>
      </w:rPr>
    </w:lvl>
    <w:lvl w:ilvl="7">
      <w:start w:val="1"/>
      <w:numFmt w:val="bullet"/>
      <w:lvlText w:val="•"/>
      <w:lvlJc w:val="left"/>
      <w:pPr>
        <w:ind w:left="6773" w:hanging="1067"/>
      </w:pPr>
      <w:rPr>
        <w:rFonts w:hint="default"/>
      </w:rPr>
    </w:lvl>
    <w:lvl w:ilvl="8">
      <w:start w:val="1"/>
      <w:numFmt w:val="bullet"/>
      <w:lvlText w:val="•"/>
      <w:lvlJc w:val="left"/>
      <w:pPr>
        <w:ind w:left="7528" w:hanging="1067"/>
      </w:pPr>
      <w:rPr>
        <w:rFont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9"/>
  </w:num>
  <w:num w:numId="12">
    <w:abstractNumId w:val="17"/>
  </w:num>
  <w:num w:numId="13">
    <w:abstractNumId w:val="13"/>
  </w:num>
  <w:num w:numId="14">
    <w:abstractNumId w:val="30"/>
  </w:num>
  <w:num w:numId="15">
    <w:abstractNumId w:val="37"/>
  </w:num>
  <w:num w:numId="16">
    <w:abstractNumId w:val="10"/>
  </w:num>
  <w:num w:numId="17">
    <w:abstractNumId w:val="19"/>
  </w:num>
  <w:num w:numId="18">
    <w:abstractNumId w:val="35"/>
  </w:num>
  <w:num w:numId="19">
    <w:abstractNumId w:val="14"/>
  </w:num>
  <w:num w:numId="20">
    <w:abstractNumId w:val="31"/>
  </w:num>
  <w:num w:numId="21">
    <w:abstractNumId w:val="33"/>
  </w:num>
  <w:num w:numId="22">
    <w:abstractNumId w:val="21"/>
  </w:num>
  <w:num w:numId="23">
    <w:abstractNumId w:val="32"/>
  </w:num>
  <w:num w:numId="24">
    <w:abstractNumId w:val="12"/>
  </w:num>
  <w:num w:numId="25">
    <w:abstractNumId w:val="15"/>
  </w:num>
  <w:num w:numId="26">
    <w:abstractNumId w:val="26"/>
  </w:num>
  <w:num w:numId="27">
    <w:abstractNumId w:val="28"/>
  </w:num>
  <w:num w:numId="28">
    <w:abstractNumId w:val="25"/>
  </w:num>
  <w:num w:numId="29">
    <w:abstractNumId w:val="20"/>
  </w:num>
  <w:num w:numId="30">
    <w:abstractNumId w:val="23"/>
  </w:num>
  <w:num w:numId="31">
    <w:abstractNumId w:val="34"/>
  </w:num>
  <w:num w:numId="32">
    <w:abstractNumId w:val="18"/>
  </w:num>
  <w:num w:numId="33">
    <w:abstractNumId w:val="24"/>
  </w:num>
  <w:num w:numId="34">
    <w:abstractNumId w:val="11"/>
  </w:num>
  <w:num w:numId="35">
    <w:abstractNumId w:val="39"/>
  </w:num>
  <w:num w:numId="36">
    <w:abstractNumId w:val="22"/>
  </w:num>
  <w:num w:numId="37">
    <w:abstractNumId w:val="36"/>
  </w:num>
  <w:num w:numId="38">
    <w:abstractNumId w:val="38"/>
  </w:num>
  <w:num w:numId="39">
    <w:abstractNumId w:val="27"/>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de-DE" w:vendorID="64" w:dllVersion="6" w:nlCheck="1" w:checkStyle="1"/>
  <w:activeWritingStyle w:appName="MSWord" w:lang="es-AR" w:vendorID="64" w:dllVersion="6" w:nlCheck="1" w:checkStyle="1"/>
  <w:activeWritingStyle w:appName="MSWord" w:lang="en-GB" w:vendorID="64" w:dllVersion="0" w:nlCheck="1" w:checkStyle="0"/>
  <w:activeWritingStyle w:appName="MSWord" w:lang="en-US" w:vendorID="64" w:dllVersion="0" w:nlCheck="1" w:checkStyle="0"/>
  <w:activeWritingStyle w:appName="MSWord" w:lang="nl-NL"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8913"/>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BF8"/>
    <w:rsid w:val="00000CCB"/>
    <w:rsid w:val="00001F4E"/>
    <w:rsid w:val="00013D2A"/>
    <w:rsid w:val="00014605"/>
    <w:rsid w:val="00015434"/>
    <w:rsid w:val="00015799"/>
    <w:rsid w:val="00016AE9"/>
    <w:rsid w:val="00023058"/>
    <w:rsid w:val="00031ABF"/>
    <w:rsid w:val="000333D4"/>
    <w:rsid w:val="00034C7C"/>
    <w:rsid w:val="0003564D"/>
    <w:rsid w:val="00041169"/>
    <w:rsid w:val="00043B2C"/>
    <w:rsid w:val="00046515"/>
    <w:rsid w:val="00046A36"/>
    <w:rsid w:val="00046B1F"/>
    <w:rsid w:val="00046CDF"/>
    <w:rsid w:val="00050F6B"/>
    <w:rsid w:val="00052635"/>
    <w:rsid w:val="00056C6B"/>
    <w:rsid w:val="00057E97"/>
    <w:rsid w:val="000646F4"/>
    <w:rsid w:val="00064DDF"/>
    <w:rsid w:val="00065561"/>
    <w:rsid w:val="00066C0D"/>
    <w:rsid w:val="00067F6C"/>
    <w:rsid w:val="000703CF"/>
    <w:rsid w:val="00072C8C"/>
    <w:rsid w:val="000733B5"/>
    <w:rsid w:val="00073F5F"/>
    <w:rsid w:val="00074B8A"/>
    <w:rsid w:val="00075E1A"/>
    <w:rsid w:val="00081037"/>
    <w:rsid w:val="0008164E"/>
    <w:rsid w:val="00081815"/>
    <w:rsid w:val="000876DE"/>
    <w:rsid w:val="000929FE"/>
    <w:rsid w:val="000931C0"/>
    <w:rsid w:val="00093832"/>
    <w:rsid w:val="00094F47"/>
    <w:rsid w:val="00095AC9"/>
    <w:rsid w:val="000A1800"/>
    <w:rsid w:val="000A525F"/>
    <w:rsid w:val="000A5649"/>
    <w:rsid w:val="000A63F8"/>
    <w:rsid w:val="000B0595"/>
    <w:rsid w:val="000B175B"/>
    <w:rsid w:val="000B1CD2"/>
    <w:rsid w:val="000B2D7B"/>
    <w:rsid w:val="000B2F02"/>
    <w:rsid w:val="000B3556"/>
    <w:rsid w:val="000B3A0F"/>
    <w:rsid w:val="000B4EF7"/>
    <w:rsid w:val="000B791B"/>
    <w:rsid w:val="000C050B"/>
    <w:rsid w:val="000C2C03"/>
    <w:rsid w:val="000C2D2E"/>
    <w:rsid w:val="000D0516"/>
    <w:rsid w:val="000D33FA"/>
    <w:rsid w:val="000D4EB3"/>
    <w:rsid w:val="000D70AC"/>
    <w:rsid w:val="000E034C"/>
    <w:rsid w:val="000E0415"/>
    <w:rsid w:val="000E2AC1"/>
    <w:rsid w:val="000E5E72"/>
    <w:rsid w:val="000F1AC1"/>
    <w:rsid w:val="000F2AD8"/>
    <w:rsid w:val="000F7E76"/>
    <w:rsid w:val="00101131"/>
    <w:rsid w:val="001044E5"/>
    <w:rsid w:val="001058B4"/>
    <w:rsid w:val="00107CBF"/>
    <w:rsid w:val="001103AA"/>
    <w:rsid w:val="00115308"/>
    <w:rsid w:val="0011666B"/>
    <w:rsid w:val="001228BD"/>
    <w:rsid w:val="00122CBC"/>
    <w:rsid w:val="00123206"/>
    <w:rsid w:val="00130E03"/>
    <w:rsid w:val="0013231C"/>
    <w:rsid w:val="0013381C"/>
    <w:rsid w:val="00133E6D"/>
    <w:rsid w:val="001359D2"/>
    <w:rsid w:val="00135BEE"/>
    <w:rsid w:val="001407D5"/>
    <w:rsid w:val="00143418"/>
    <w:rsid w:val="00147241"/>
    <w:rsid w:val="00151BC5"/>
    <w:rsid w:val="00151D03"/>
    <w:rsid w:val="00152B52"/>
    <w:rsid w:val="00154165"/>
    <w:rsid w:val="00155592"/>
    <w:rsid w:val="00156C8F"/>
    <w:rsid w:val="001602AF"/>
    <w:rsid w:val="00160B90"/>
    <w:rsid w:val="00163BF7"/>
    <w:rsid w:val="00164A85"/>
    <w:rsid w:val="00165F3A"/>
    <w:rsid w:val="001662EC"/>
    <w:rsid w:val="00170A05"/>
    <w:rsid w:val="00172D26"/>
    <w:rsid w:val="0017324C"/>
    <w:rsid w:val="00182290"/>
    <w:rsid w:val="001827D1"/>
    <w:rsid w:val="00184490"/>
    <w:rsid w:val="00184A77"/>
    <w:rsid w:val="0019102D"/>
    <w:rsid w:val="00192180"/>
    <w:rsid w:val="00193F1C"/>
    <w:rsid w:val="00194E3F"/>
    <w:rsid w:val="001963AC"/>
    <w:rsid w:val="00197D24"/>
    <w:rsid w:val="001A3955"/>
    <w:rsid w:val="001A5101"/>
    <w:rsid w:val="001B4B04"/>
    <w:rsid w:val="001C4AFE"/>
    <w:rsid w:val="001C6663"/>
    <w:rsid w:val="001C7895"/>
    <w:rsid w:val="001D0C8C"/>
    <w:rsid w:val="001D1419"/>
    <w:rsid w:val="001D26DF"/>
    <w:rsid w:val="001D3177"/>
    <w:rsid w:val="001D3882"/>
    <w:rsid w:val="001D3A03"/>
    <w:rsid w:val="001D4261"/>
    <w:rsid w:val="001D4EA2"/>
    <w:rsid w:val="001D6907"/>
    <w:rsid w:val="001E0C22"/>
    <w:rsid w:val="001E2593"/>
    <w:rsid w:val="001E47B9"/>
    <w:rsid w:val="001E7B67"/>
    <w:rsid w:val="001E7CAC"/>
    <w:rsid w:val="001F20EF"/>
    <w:rsid w:val="00202BF3"/>
    <w:rsid w:val="00202DA8"/>
    <w:rsid w:val="002057AE"/>
    <w:rsid w:val="0021164B"/>
    <w:rsid w:val="00211E0B"/>
    <w:rsid w:val="00212BEF"/>
    <w:rsid w:val="002134E0"/>
    <w:rsid w:val="00221BD3"/>
    <w:rsid w:val="00226409"/>
    <w:rsid w:val="00230A28"/>
    <w:rsid w:val="00233BB0"/>
    <w:rsid w:val="002355D5"/>
    <w:rsid w:val="00237023"/>
    <w:rsid w:val="00243627"/>
    <w:rsid w:val="0024568B"/>
    <w:rsid w:val="00246027"/>
    <w:rsid w:val="0024772E"/>
    <w:rsid w:val="00250D2D"/>
    <w:rsid w:val="002530E8"/>
    <w:rsid w:val="0025747D"/>
    <w:rsid w:val="0026041E"/>
    <w:rsid w:val="00263A29"/>
    <w:rsid w:val="00266C89"/>
    <w:rsid w:val="002676B0"/>
    <w:rsid w:val="00267F5F"/>
    <w:rsid w:val="00270BEB"/>
    <w:rsid w:val="0027135F"/>
    <w:rsid w:val="00271CB5"/>
    <w:rsid w:val="002722E2"/>
    <w:rsid w:val="00273751"/>
    <w:rsid w:val="00275738"/>
    <w:rsid w:val="00276AEF"/>
    <w:rsid w:val="002777A5"/>
    <w:rsid w:val="00282B93"/>
    <w:rsid w:val="00283AEA"/>
    <w:rsid w:val="00283C63"/>
    <w:rsid w:val="0028413D"/>
    <w:rsid w:val="00284D1F"/>
    <w:rsid w:val="00286888"/>
    <w:rsid w:val="00286B4D"/>
    <w:rsid w:val="0028776F"/>
    <w:rsid w:val="00290B79"/>
    <w:rsid w:val="002925FB"/>
    <w:rsid w:val="002934A0"/>
    <w:rsid w:val="002938CC"/>
    <w:rsid w:val="00294129"/>
    <w:rsid w:val="00295C0A"/>
    <w:rsid w:val="00297E26"/>
    <w:rsid w:val="002A0D4A"/>
    <w:rsid w:val="002A42DD"/>
    <w:rsid w:val="002A4687"/>
    <w:rsid w:val="002A4D51"/>
    <w:rsid w:val="002A63D3"/>
    <w:rsid w:val="002A7DBF"/>
    <w:rsid w:val="002B31F7"/>
    <w:rsid w:val="002B4079"/>
    <w:rsid w:val="002B47CA"/>
    <w:rsid w:val="002B6B22"/>
    <w:rsid w:val="002C1B3A"/>
    <w:rsid w:val="002C2315"/>
    <w:rsid w:val="002C3497"/>
    <w:rsid w:val="002C5141"/>
    <w:rsid w:val="002C567B"/>
    <w:rsid w:val="002C59E5"/>
    <w:rsid w:val="002C64E5"/>
    <w:rsid w:val="002C6BB6"/>
    <w:rsid w:val="002C73E0"/>
    <w:rsid w:val="002D046E"/>
    <w:rsid w:val="002D1AE4"/>
    <w:rsid w:val="002D4643"/>
    <w:rsid w:val="002D4CFC"/>
    <w:rsid w:val="002E093F"/>
    <w:rsid w:val="002E2EB7"/>
    <w:rsid w:val="002E4A30"/>
    <w:rsid w:val="002E5532"/>
    <w:rsid w:val="002E5684"/>
    <w:rsid w:val="002E7F93"/>
    <w:rsid w:val="002F04B8"/>
    <w:rsid w:val="002F0546"/>
    <w:rsid w:val="002F175C"/>
    <w:rsid w:val="002F1D8E"/>
    <w:rsid w:val="002F5AC5"/>
    <w:rsid w:val="002F725C"/>
    <w:rsid w:val="002F7A67"/>
    <w:rsid w:val="002F7DE0"/>
    <w:rsid w:val="0030272D"/>
    <w:rsid w:val="0030298D"/>
    <w:rsid w:val="00302E18"/>
    <w:rsid w:val="00312F59"/>
    <w:rsid w:val="0031733E"/>
    <w:rsid w:val="00320995"/>
    <w:rsid w:val="00320D2F"/>
    <w:rsid w:val="003229D8"/>
    <w:rsid w:val="003237A4"/>
    <w:rsid w:val="00325908"/>
    <w:rsid w:val="00326932"/>
    <w:rsid w:val="00327824"/>
    <w:rsid w:val="00330F1A"/>
    <w:rsid w:val="003311A6"/>
    <w:rsid w:val="00336789"/>
    <w:rsid w:val="003369B2"/>
    <w:rsid w:val="003406CC"/>
    <w:rsid w:val="0034070E"/>
    <w:rsid w:val="0034168B"/>
    <w:rsid w:val="00341F69"/>
    <w:rsid w:val="0034477E"/>
    <w:rsid w:val="003450DD"/>
    <w:rsid w:val="003451F4"/>
    <w:rsid w:val="00347A83"/>
    <w:rsid w:val="003516C1"/>
    <w:rsid w:val="00352181"/>
    <w:rsid w:val="00352709"/>
    <w:rsid w:val="00356E54"/>
    <w:rsid w:val="003619B5"/>
    <w:rsid w:val="00361AC3"/>
    <w:rsid w:val="00365763"/>
    <w:rsid w:val="00371178"/>
    <w:rsid w:val="003734E3"/>
    <w:rsid w:val="00377817"/>
    <w:rsid w:val="003800C8"/>
    <w:rsid w:val="00383155"/>
    <w:rsid w:val="0038516A"/>
    <w:rsid w:val="00391650"/>
    <w:rsid w:val="00392E47"/>
    <w:rsid w:val="00394CC7"/>
    <w:rsid w:val="003951CC"/>
    <w:rsid w:val="00396E5F"/>
    <w:rsid w:val="003A06B5"/>
    <w:rsid w:val="003A135A"/>
    <w:rsid w:val="003A3D17"/>
    <w:rsid w:val="003A5828"/>
    <w:rsid w:val="003A6810"/>
    <w:rsid w:val="003A7420"/>
    <w:rsid w:val="003B1EDF"/>
    <w:rsid w:val="003B4673"/>
    <w:rsid w:val="003C17CC"/>
    <w:rsid w:val="003C2CC4"/>
    <w:rsid w:val="003C46E4"/>
    <w:rsid w:val="003C472E"/>
    <w:rsid w:val="003C4BA1"/>
    <w:rsid w:val="003C534D"/>
    <w:rsid w:val="003D4B23"/>
    <w:rsid w:val="003D751D"/>
    <w:rsid w:val="003E120B"/>
    <w:rsid w:val="003E130E"/>
    <w:rsid w:val="003E44F5"/>
    <w:rsid w:val="003F00E3"/>
    <w:rsid w:val="003F23F3"/>
    <w:rsid w:val="003F4275"/>
    <w:rsid w:val="003F6FC1"/>
    <w:rsid w:val="004019C4"/>
    <w:rsid w:val="00402CD1"/>
    <w:rsid w:val="00403D20"/>
    <w:rsid w:val="0040438C"/>
    <w:rsid w:val="00406C85"/>
    <w:rsid w:val="00410C89"/>
    <w:rsid w:val="00413FC7"/>
    <w:rsid w:val="00414256"/>
    <w:rsid w:val="00414827"/>
    <w:rsid w:val="00420557"/>
    <w:rsid w:val="00422E03"/>
    <w:rsid w:val="00423D86"/>
    <w:rsid w:val="0042591D"/>
    <w:rsid w:val="00425C32"/>
    <w:rsid w:val="00426B9B"/>
    <w:rsid w:val="004325CB"/>
    <w:rsid w:val="0043676F"/>
    <w:rsid w:val="00442A83"/>
    <w:rsid w:val="00443911"/>
    <w:rsid w:val="004476E6"/>
    <w:rsid w:val="0045495B"/>
    <w:rsid w:val="004561E5"/>
    <w:rsid w:val="00456BF3"/>
    <w:rsid w:val="004572AE"/>
    <w:rsid w:val="00464BD6"/>
    <w:rsid w:val="00467FEF"/>
    <w:rsid w:val="00470779"/>
    <w:rsid w:val="00471BD2"/>
    <w:rsid w:val="0047621F"/>
    <w:rsid w:val="00477526"/>
    <w:rsid w:val="00477A0D"/>
    <w:rsid w:val="00477C6B"/>
    <w:rsid w:val="0048237A"/>
    <w:rsid w:val="0048397A"/>
    <w:rsid w:val="0048413F"/>
    <w:rsid w:val="0048419F"/>
    <w:rsid w:val="00485CBB"/>
    <w:rsid w:val="004866B7"/>
    <w:rsid w:val="004935FC"/>
    <w:rsid w:val="00493DB9"/>
    <w:rsid w:val="00494AC7"/>
    <w:rsid w:val="00495A5D"/>
    <w:rsid w:val="004A4BF7"/>
    <w:rsid w:val="004A79FD"/>
    <w:rsid w:val="004B05F0"/>
    <w:rsid w:val="004B3889"/>
    <w:rsid w:val="004B3B45"/>
    <w:rsid w:val="004C2461"/>
    <w:rsid w:val="004C3774"/>
    <w:rsid w:val="004C7462"/>
    <w:rsid w:val="004C7D42"/>
    <w:rsid w:val="004D0424"/>
    <w:rsid w:val="004D65FF"/>
    <w:rsid w:val="004E040E"/>
    <w:rsid w:val="004E0683"/>
    <w:rsid w:val="004E0FDB"/>
    <w:rsid w:val="004E58ED"/>
    <w:rsid w:val="004E6380"/>
    <w:rsid w:val="004E77B2"/>
    <w:rsid w:val="004F00B6"/>
    <w:rsid w:val="004F1622"/>
    <w:rsid w:val="004F1CBD"/>
    <w:rsid w:val="004F7100"/>
    <w:rsid w:val="00501396"/>
    <w:rsid w:val="0050261A"/>
    <w:rsid w:val="0050463D"/>
    <w:rsid w:val="00504B2D"/>
    <w:rsid w:val="00506897"/>
    <w:rsid w:val="00507132"/>
    <w:rsid w:val="005075B1"/>
    <w:rsid w:val="005153D5"/>
    <w:rsid w:val="00516F20"/>
    <w:rsid w:val="0052136D"/>
    <w:rsid w:val="00521B5A"/>
    <w:rsid w:val="00527001"/>
    <w:rsid w:val="0052775E"/>
    <w:rsid w:val="005305DD"/>
    <w:rsid w:val="005420F2"/>
    <w:rsid w:val="00544CB6"/>
    <w:rsid w:val="0055161F"/>
    <w:rsid w:val="00551A59"/>
    <w:rsid w:val="0055217D"/>
    <w:rsid w:val="0055307C"/>
    <w:rsid w:val="005534A0"/>
    <w:rsid w:val="00554D08"/>
    <w:rsid w:val="00556130"/>
    <w:rsid w:val="00557459"/>
    <w:rsid w:val="0056209A"/>
    <w:rsid w:val="005628B6"/>
    <w:rsid w:val="005637BE"/>
    <w:rsid w:val="00564BCC"/>
    <w:rsid w:val="00566C4A"/>
    <w:rsid w:val="0057118C"/>
    <w:rsid w:val="0057288A"/>
    <w:rsid w:val="005751FB"/>
    <w:rsid w:val="00581DFE"/>
    <w:rsid w:val="00583363"/>
    <w:rsid w:val="00583457"/>
    <w:rsid w:val="005907C7"/>
    <w:rsid w:val="00593353"/>
    <w:rsid w:val="00593753"/>
    <w:rsid w:val="005941EC"/>
    <w:rsid w:val="00595700"/>
    <w:rsid w:val="00596CF1"/>
    <w:rsid w:val="0059724D"/>
    <w:rsid w:val="0059757F"/>
    <w:rsid w:val="005B04D8"/>
    <w:rsid w:val="005B1513"/>
    <w:rsid w:val="005B320C"/>
    <w:rsid w:val="005B3DB3"/>
    <w:rsid w:val="005B4E13"/>
    <w:rsid w:val="005C0816"/>
    <w:rsid w:val="005C1629"/>
    <w:rsid w:val="005C342F"/>
    <w:rsid w:val="005C5509"/>
    <w:rsid w:val="005C5CC4"/>
    <w:rsid w:val="005C7D1E"/>
    <w:rsid w:val="005D04B2"/>
    <w:rsid w:val="005D6B0A"/>
    <w:rsid w:val="005E0D4D"/>
    <w:rsid w:val="005F4257"/>
    <w:rsid w:val="005F72B3"/>
    <w:rsid w:val="005F7B75"/>
    <w:rsid w:val="006001EE"/>
    <w:rsid w:val="00600492"/>
    <w:rsid w:val="006032D8"/>
    <w:rsid w:val="00605042"/>
    <w:rsid w:val="00605514"/>
    <w:rsid w:val="006072D0"/>
    <w:rsid w:val="00607952"/>
    <w:rsid w:val="006079FB"/>
    <w:rsid w:val="00611FC4"/>
    <w:rsid w:val="00616169"/>
    <w:rsid w:val="006176FB"/>
    <w:rsid w:val="00620451"/>
    <w:rsid w:val="006219A3"/>
    <w:rsid w:val="00623E89"/>
    <w:rsid w:val="00626FBD"/>
    <w:rsid w:val="0063070C"/>
    <w:rsid w:val="0063242B"/>
    <w:rsid w:val="00634F9F"/>
    <w:rsid w:val="006352A1"/>
    <w:rsid w:val="006362BB"/>
    <w:rsid w:val="006372E5"/>
    <w:rsid w:val="006407D7"/>
    <w:rsid w:val="0064099B"/>
    <w:rsid w:val="00640B26"/>
    <w:rsid w:val="0064292F"/>
    <w:rsid w:val="00645EBB"/>
    <w:rsid w:val="006465CF"/>
    <w:rsid w:val="00647BAD"/>
    <w:rsid w:val="00652D0A"/>
    <w:rsid w:val="0065391C"/>
    <w:rsid w:val="00654889"/>
    <w:rsid w:val="00662BB6"/>
    <w:rsid w:val="00663B3A"/>
    <w:rsid w:val="00664F9E"/>
    <w:rsid w:val="00671B51"/>
    <w:rsid w:val="00671C7E"/>
    <w:rsid w:val="006731C7"/>
    <w:rsid w:val="0067362F"/>
    <w:rsid w:val="00675314"/>
    <w:rsid w:val="00675E96"/>
    <w:rsid w:val="00676606"/>
    <w:rsid w:val="00680563"/>
    <w:rsid w:val="00682E86"/>
    <w:rsid w:val="00683612"/>
    <w:rsid w:val="0068459E"/>
    <w:rsid w:val="00684C21"/>
    <w:rsid w:val="00693FFB"/>
    <w:rsid w:val="006958E8"/>
    <w:rsid w:val="006A0BC2"/>
    <w:rsid w:val="006A2530"/>
    <w:rsid w:val="006A2748"/>
    <w:rsid w:val="006A46E9"/>
    <w:rsid w:val="006A7CA7"/>
    <w:rsid w:val="006B0475"/>
    <w:rsid w:val="006B4D98"/>
    <w:rsid w:val="006B4E99"/>
    <w:rsid w:val="006B4E9F"/>
    <w:rsid w:val="006B5488"/>
    <w:rsid w:val="006C3589"/>
    <w:rsid w:val="006C4609"/>
    <w:rsid w:val="006C70CD"/>
    <w:rsid w:val="006D0AE1"/>
    <w:rsid w:val="006D37AF"/>
    <w:rsid w:val="006D4C02"/>
    <w:rsid w:val="006D51D0"/>
    <w:rsid w:val="006D5219"/>
    <w:rsid w:val="006D52CA"/>
    <w:rsid w:val="006D5FB9"/>
    <w:rsid w:val="006D658E"/>
    <w:rsid w:val="006E15CA"/>
    <w:rsid w:val="006E564B"/>
    <w:rsid w:val="006E7191"/>
    <w:rsid w:val="006E7863"/>
    <w:rsid w:val="006F0360"/>
    <w:rsid w:val="006F2D70"/>
    <w:rsid w:val="006F3D7F"/>
    <w:rsid w:val="0070003C"/>
    <w:rsid w:val="00700887"/>
    <w:rsid w:val="00702B9C"/>
    <w:rsid w:val="00703577"/>
    <w:rsid w:val="00703633"/>
    <w:rsid w:val="00704CB6"/>
    <w:rsid w:val="00705894"/>
    <w:rsid w:val="007072C1"/>
    <w:rsid w:val="007107A7"/>
    <w:rsid w:val="00715FB5"/>
    <w:rsid w:val="00716CB7"/>
    <w:rsid w:val="00720319"/>
    <w:rsid w:val="007247D3"/>
    <w:rsid w:val="0072632A"/>
    <w:rsid w:val="00727B60"/>
    <w:rsid w:val="007304FA"/>
    <w:rsid w:val="00731186"/>
    <w:rsid w:val="007327D5"/>
    <w:rsid w:val="00735128"/>
    <w:rsid w:val="00736D05"/>
    <w:rsid w:val="00737569"/>
    <w:rsid w:val="007377C5"/>
    <w:rsid w:val="00740D04"/>
    <w:rsid w:val="00750B8D"/>
    <w:rsid w:val="00757F2F"/>
    <w:rsid w:val="0076035A"/>
    <w:rsid w:val="007629C8"/>
    <w:rsid w:val="0077047D"/>
    <w:rsid w:val="00775D04"/>
    <w:rsid w:val="00775F7C"/>
    <w:rsid w:val="0077691F"/>
    <w:rsid w:val="00790A9A"/>
    <w:rsid w:val="00792970"/>
    <w:rsid w:val="00793B94"/>
    <w:rsid w:val="007948F3"/>
    <w:rsid w:val="00795767"/>
    <w:rsid w:val="007A1FFD"/>
    <w:rsid w:val="007A238A"/>
    <w:rsid w:val="007A52E6"/>
    <w:rsid w:val="007B2A30"/>
    <w:rsid w:val="007B6BA5"/>
    <w:rsid w:val="007C0546"/>
    <w:rsid w:val="007C2E71"/>
    <w:rsid w:val="007C3390"/>
    <w:rsid w:val="007C3B1C"/>
    <w:rsid w:val="007C4F4B"/>
    <w:rsid w:val="007D0567"/>
    <w:rsid w:val="007D2276"/>
    <w:rsid w:val="007D24C3"/>
    <w:rsid w:val="007D4D27"/>
    <w:rsid w:val="007E01E9"/>
    <w:rsid w:val="007E3C7D"/>
    <w:rsid w:val="007E5E15"/>
    <w:rsid w:val="007E63F3"/>
    <w:rsid w:val="007F0E12"/>
    <w:rsid w:val="007F1133"/>
    <w:rsid w:val="007F3673"/>
    <w:rsid w:val="007F4485"/>
    <w:rsid w:val="007F53E5"/>
    <w:rsid w:val="007F6611"/>
    <w:rsid w:val="007F6FD3"/>
    <w:rsid w:val="00801D6A"/>
    <w:rsid w:val="00803BF8"/>
    <w:rsid w:val="00804C91"/>
    <w:rsid w:val="008067BC"/>
    <w:rsid w:val="00806E1C"/>
    <w:rsid w:val="00811920"/>
    <w:rsid w:val="00815AD0"/>
    <w:rsid w:val="00815EDB"/>
    <w:rsid w:val="008163F1"/>
    <w:rsid w:val="00816704"/>
    <w:rsid w:val="008201B8"/>
    <w:rsid w:val="00822B44"/>
    <w:rsid w:val="008242D7"/>
    <w:rsid w:val="008257B1"/>
    <w:rsid w:val="00832334"/>
    <w:rsid w:val="008333FE"/>
    <w:rsid w:val="008339DF"/>
    <w:rsid w:val="00833D04"/>
    <w:rsid w:val="00835349"/>
    <w:rsid w:val="00835C20"/>
    <w:rsid w:val="00837D8A"/>
    <w:rsid w:val="00843767"/>
    <w:rsid w:val="00846374"/>
    <w:rsid w:val="00847CEC"/>
    <w:rsid w:val="00851184"/>
    <w:rsid w:val="00852982"/>
    <w:rsid w:val="0085492E"/>
    <w:rsid w:val="00854B2C"/>
    <w:rsid w:val="008562C9"/>
    <w:rsid w:val="00856494"/>
    <w:rsid w:val="00856FAA"/>
    <w:rsid w:val="00857209"/>
    <w:rsid w:val="00861117"/>
    <w:rsid w:val="0086135A"/>
    <w:rsid w:val="00863DFD"/>
    <w:rsid w:val="00865560"/>
    <w:rsid w:val="008663CE"/>
    <w:rsid w:val="008679D9"/>
    <w:rsid w:val="00872EA9"/>
    <w:rsid w:val="00873BB6"/>
    <w:rsid w:val="00875F24"/>
    <w:rsid w:val="008774E7"/>
    <w:rsid w:val="008809C1"/>
    <w:rsid w:val="00881AE2"/>
    <w:rsid w:val="00881F52"/>
    <w:rsid w:val="00883E85"/>
    <w:rsid w:val="00886679"/>
    <w:rsid w:val="00886690"/>
    <w:rsid w:val="008878DE"/>
    <w:rsid w:val="00896B38"/>
    <w:rsid w:val="00896B58"/>
    <w:rsid w:val="008979B1"/>
    <w:rsid w:val="00897C33"/>
    <w:rsid w:val="008A0372"/>
    <w:rsid w:val="008A05CB"/>
    <w:rsid w:val="008A137D"/>
    <w:rsid w:val="008A1ED5"/>
    <w:rsid w:val="008A402D"/>
    <w:rsid w:val="008A4091"/>
    <w:rsid w:val="008A5F7A"/>
    <w:rsid w:val="008A6467"/>
    <w:rsid w:val="008A6B25"/>
    <w:rsid w:val="008A6C4F"/>
    <w:rsid w:val="008B03AD"/>
    <w:rsid w:val="008B2335"/>
    <w:rsid w:val="008B279D"/>
    <w:rsid w:val="008B2E36"/>
    <w:rsid w:val="008D37F7"/>
    <w:rsid w:val="008D39EC"/>
    <w:rsid w:val="008D7558"/>
    <w:rsid w:val="008E05FB"/>
    <w:rsid w:val="008E0678"/>
    <w:rsid w:val="008E305A"/>
    <w:rsid w:val="008E6DB5"/>
    <w:rsid w:val="008E7431"/>
    <w:rsid w:val="008F31D2"/>
    <w:rsid w:val="008F4D26"/>
    <w:rsid w:val="008F5E28"/>
    <w:rsid w:val="0090098B"/>
    <w:rsid w:val="009014EE"/>
    <w:rsid w:val="00906A89"/>
    <w:rsid w:val="00915EF6"/>
    <w:rsid w:val="00920951"/>
    <w:rsid w:val="00920C5D"/>
    <w:rsid w:val="00921397"/>
    <w:rsid w:val="00921E9E"/>
    <w:rsid w:val="009223CA"/>
    <w:rsid w:val="009235EA"/>
    <w:rsid w:val="0092494D"/>
    <w:rsid w:val="0092535E"/>
    <w:rsid w:val="00927C2B"/>
    <w:rsid w:val="00934FAC"/>
    <w:rsid w:val="00940F93"/>
    <w:rsid w:val="0094307E"/>
    <w:rsid w:val="009448C3"/>
    <w:rsid w:val="00945A10"/>
    <w:rsid w:val="009465E1"/>
    <w:rsid w:val="009554EB"/>
    <w:rsid w:val="0095793C"/>
    <w:rsid w:val="009629C4"/>
    <w:rsid w:val="00963752"/>
    <w:rsid w:val="00963BF3"/>
    <w:rsid w:val="00963E1A"/>
    <w:rsid w:val="0096421E"/>
    <w:rsid w:val="009650B1"/>
    <w:rsid w:val="00967ACA"/>
    <w:rsid w:val="00972EEF"/>
    <w:rsid w:val="00974C2D"/>
    <w:rsid w:val="009760F3"/>
    <w:rsid w:val="009764DA"/>
    <w:rsid w:val="00976CFB"/>
    <w:rsid w:val="00981AA1"/>
    <w:rsid w:val="00982DEB"/>
    <w:rsid w:val="00985228"/>
    <w:rsid w:val="00992774"/>
    <w:rsid w:val="0099285B"/>
    <w:rsid w:val="00997605"/>
    <w:rsid w:val="00997D09"/>
    <w:rsid w:val="009A0830"/>
    <w:rsid w:val="009A08AC"/>
    <w:rsid w:val="009A0E8D"/>
    <w:rsid w:val="009A1E55"/>
    <w:rsid w:val="009A26E0"/>
    <w:rsid w:val="009A38EF"/>
    <w:rsid w:val="009A4025"/>
    <w:rsid w:val="009A43DF"/>
    <w:rsid w:val="009A5E59"/>
    <w:rsid w:val="009A6914"/>
    <w:rsid w:val="009B26E7"/>
    <w:rsid w:val="009B5B90"/>
    <w:rsid w:val="009B64BB"/>
    <w:rsid w:val="009B69E9"/>
    <w:rsid w:val="009C2456"/>
    <w:rsid w:val="009C4484"/>
    <w:rsid w:val="009C5020"/>
    <w:rsid w:val="009D133E"/>
    <w:rsid w:val="009D272C"/>
    <w:rsid w:val="009D4BEE"/>
    <w:rsid w:val="009D5431"/>
    <w:rsid w:val="009E15C8"/>
    <w:rsid w:val="009E5620"/>
    <w:rsid w:val="009E7B72"/>
    <w:rsid w:val="009F07C1"/>
    <w:rsid w:val="009F0B23"/>
    <w:rsid w:val="009F2CA6"/>
    <w:rsid w:val="009F36A3"/>
    <w:rsid w:val="009F71D1"/>
    <w:rsid w:val="00A00697"/>
    <w:rsid w:val="00A00A3F"/>
    <w:rsid w:val="00A01489"/>
    <w:rsid w:val="00A053B0"/>
    <w:rsid w:val="00A11337"/>
    <w:rsid w:val="00A14A4D"/>
    <w:rsid w:val="00A20DE2"/>
    <w:rsid w:val="00A23763"/>
    <w:rsid w:val="00A27E4A"/>
    <w:rsid w:val="00A3026E"/>
    <w:rsid w:val="00A32120"/>
    <w:rsid w:val="00A338F1"/>
    <w:rsid w:val="00A3529B"/>
    <w:rsid w:val="00A35BE0"/>
    <w:rsid w:val="00A4129A"/>
    <w:rsid w:val="00A44D34"/>
    <w:rsid w:val="00A508DF"/>
    <w:rsid w:val="00A51DCC"/>
    <w:rsid w:val="00A52B68"/>
    <w:rsid w:val="00A54EBE"/>
    <w:rsid w:val="00A574F6"/>
    <w:rsid w:val="00A6129C"/>
    <w:rsid w:val="00A62630"/>
    <w:rsid w:val="00A63E35"/>
    <w:rsid w:val="00A6507F"/>
    <w:rsid w:val="00A668CC"/>
    <w:rsid w:val="00A66EBD"/>
    <w:rsid w:val="00A70DD4"/>
    <w:rsid w:val="00A72F22"/>
    <w:rsid w:val="00A7360F"/>
    <w:rsid w:val="00A748A6"/>
    <w:rsid w:val="00A769F4"/>
    <w:rsid w:val="00A776B4"/>
    <w:rsid w:val="00A80D02"/>
    <w:rsid w:val="00A81C59"/>
    <w:rsid w:val="00A83C2D"/>
    <w:rsid w:val="00A85A67"/>
    <w:rsid w:val="00A86546"/>
    <w:rsid w:val="00A877CE"/>
    <w:rsid w:val="00A87C87"/>
    <w:rsid w:val="00A90194"/>
    <w:rsid w:val="00A925F4"/>
    <w:rsid w:val="00A94361"/>
    <w:rsid w:val="00A979DD"/>
    <w:rsid w:val="00AA293C"/>
    <w:rsid w:val="00AA7DF6"/>
    <w:rsid w:val="00AB01AB"/>
    <w:rsid w:val="00AB10D2"/>
    <w:rsid w:val="00AB19E3"/>
    <w:rsid w:val="00AB2364"/>
    <w:rsid w:val="00AB4689"/>
    <w:rsid w:val="00AB6EC7"/>
    <w:rsid w:val="00AB7BF6"/>
    <w:rsid w:val="00AC1563"/>
    <w:rsid w:val="00AC3244"/>
    <w:rsid w:val="00AC38EE"/>
    <w:rsid w:val="00AC3BEE"/>
    <w:rsid w:val="00AC3D15"/>
    <w:rsid w:val="00AC56C3"/>
    <w:rsid w:val="00AD0033"/>
    <w:rsid w:val="00AD0670"/>
    <w:rsid w:val="00AD087C"/>
    <w:rsid w:val="00AE02E1"/>
    <w:rsid w:val="00AE03EE"/>
    <w:rsid w:val="00AE59C2"/>
    <w:rsid w:val="00AE6437"/>
    <w:rsid w:val="00AF5118"/>
    <w:rsid w:val="00AF6850"/>
    <w:rsid w:val="00AF6B6C"/>
    <w:rsid w:val="00B048EE"/>
    <w:rsid w:val="00B21178"/>
    <w:rsid w:val="00B213A0"/>
    <w:rsid w:val="00B22EC9"/>
    <w:rsid w:val="00B238A5"/>
    <w:rsid w:val="00B253FC"/>
    <w:rsid w:val="00B25FAF"/>
    <w:rsid w:val="00B276F0"/>
    <w:rsid w:val="00B30179"/>
    <w:rsid w:val="00B32CBF"/>
    <w:rsid w:val="00B33901"/>
    <w:rsid w:val="00B341FF"/>
    <w:rsid w:val="00B371CD"/>
    <w:rsid w:val="00B421C1"/>
    <w:rsid w:val="00B43821"/>
    <w:rsid w:val="00B44C89"/>
    <w:rsid w:val="00B47053"/>
    <w:rsid w:val="00B50BFB"/>
    <w:rsid w:val="00B50D1A"/>
    <w:rsid w:val="00B52507"/>
    <w:rsid w:val="00B53C21"/>
    <w:rsid w:val="00B55C71"/>
    <w:rsid w:val="00B56E37"/>
    <w:rsid w:val="00B56E4A"/>
    <w:rsid w:val="00B56E9C"/>
    <w:rsid w:val="00B61570"/>
    <w:rsid w:val="00B61A08"/>
    <w:rsid w:val="00B61CE2"/>
    <w:rsid w:val="00B64B1F"/>
    <w:rsid w:val="00B6553F"/>
    <w:rsid w:val="00B73F39"/>
    <w:rsid w:val="00B74954"/>
    <w:rsid w:val="00B77D05"/>
    <w:rsid w:val="00B81206"/>
    <w:rsid w:val="00B8192C"/>
    <w:rsid w:val="00B81E12"/>
    <w:rsid w:val="00B845A8"/>
    <w:rsid w:val="00B8584A"/>
    <w:rsid w:val="00B924F0"/>
    <w:rsid w:val="00B928FA"/>
    <w:rsid w:val="00BA0141"/>
    <w:rsid w:val="00BA12BA"/>
    <w:rsid w:val="00BA22E5"/>
    <w:rsid w:val="00BA2B79"/>
    <w:rsid w:val="00BA51B3"/>
    <w:rsid w:val="00BA523F"/>
    <w:rsid w:val="00BA5FB8"/>
    <w:rsid w:val="00BA73AB"/>
    <w:rsid w:val="00BA770E"/>
    <w:rsid w:val="00BB214B"/>
    <w:rsid w:val="00BB290D"/>
    <w:rsid w:val="00BB646D"/>
    <w:rsid w:val="00BB6741"/>
    <w:rsid w:val="00BC14F0"/>
    <w:rsid w:val="00BC1657"/>
    <w:rsid w:val="00BC3FA0"/>
    <w:rsid w:val="00BC48C8"/>
    <w:rsid w:val="00BC6ABF"/>
    <w:rsid w:val="00BC74E9"/>
    <w:rsid w:val="00BC7E50"/>
    <w:rsid w:val="00BD0112"/>
    <w:rsid w:val="00BD1ED3"/>
    <w:rsid w:val="00BD577B"/>
    <w:rsid w:val="00BD6484"/>
    <w:rsid w:val="00BD6F32"/>
    <w:rsid w:val="00BE1BD5"/>
    <w:rsid w:val="00BE54D3"/>
    <w:rsid w:val="00BE584F"/>
    <w:rsid w:val="00BE7104"/>
    <w:rsid w:val="00BF071E"/>
    <w:rsid w:val="00BF5951"/>
    <w:rsid w:val="00BF68A8"/>
    <w:rsid w:val="00C0035E"/>
    <w:rsid w:val="00C00E94"/>
    <w:rsid w:val="00C04469"/>
    <w:rsid w:val="00C046F1"/>
    <w:rsid w:val="00C06463"/>
    <w:rsid w:val="00C0710B"/>
    <w:rsid w:val="00C074E5"/>
    <w:rsid w:val="00C11A03"/>
    <w:rsid w:val="00C15D44"/>
    <w:rsid w:val="00C22C0C"/>
    <w:rsid w:val="00C24EC4"/>
    <w:rsid w:val="00C24F50"/>
    <w:rsid w:val="00C26063"/>
    <w:rsid w:val="00C26FD8"/>
    <w:rsid w:val="00C27BD6"/>
    <w:rsid w:val="00C27E9E"/>
    <w:rsid w:val="00C30E2E"/>
    <w:rsid w:val="00C31258"/>
    <w:rsid w:val="00C32F24"/>
    <w:rsid w:val="00C4058A"/>
    <w:rsid w:val="00C425BC"/>
    <w:rsid w:val="00C4340D"/>
    <w:rsid w:val="00C44C22"/>
    <w:rsid w:val="00C44FA6"/>
    <w:rsid w:val="00C4527F"/>
    <w:rsid w:val="00C463DD"/>
    <w:rsid w:val="00C46D20"/>
    <w:rsid w:val="00C4724C"/>
    <w:rsid w:val="00C51808"/>
    <w:rsid w:val="00C522C3"/>
    <w:rsid w:val="00C57E75"/>
    <w:rsid w:val="00C629A0"/>
    <w:rsid w:val="00C64574"/>
    <w:rsid w:val="00C64629"/>
    <w:rsid w:val="00C65898"/>
    <w:rsid w:val="00C6695D"/>
    <w:rsid w:val="00C67A88"/>
    <w:rsid w:val="00C67DB7"/>
    <w:rsid w:val="00C67F0F"/>
    <w:rsid w:val="00C7153B"/>
    <w:rsid w:val="00C73591"/>
    <w:rsid w:val="00C74128"/>
    <w:rsid w:val="00C745C3"/>
    <w:rsid w:val="00C752BA"/>
    <w:rsid w:val="00C7656E"/>
    <w:rsid w:val="00C81F83"/>
    <w:rsid w:val="00C83F48"/>
    <w:rsid w:val="00C843AA"/>
    <w:rsid w:val="00C844EE"/>
    <w:rsid w:val="00C85255"/>
    <w:rsid w:val="00C85C77"/>
    <w:rsid w:val="00C86E02"/>
    <w:rsid w:val="00C91017"/>
    <w:rsid w:val="00C938B4"/>
    <w:rsid w:val="00C953EC"/>
    <w:rsid w:val="00C96DF2"/>
    <w:rsid w:val="00C9755B"/>
    <w:rsid w:val="00CA032B"/>
    <w:rsid w:val="00CA132D"/>
    <w:rsid w:val="00CA2CD1"/>
    <w:rsid w:val="00CA3217"/>
    <w:rsid w:val="00CA622E"/>
    <w:rsid w:val="00CA6DDD"/>
    <w:rsid w:val="00CA711E"/>
    <w:rsid w:val="00CB3E03"/>
    <w:rsid w:val="00CB7013"/>
    <w:rsid w:val="00CC138B"/>
    <w:rsid w:val="00CC187A"/>
    <w:rsid w:val="00CC3C06"/>
    <w:rsid w:val="00CC4839"/>
    <w:rsid w:val="00CD2AAC"/>
    <w:rsid w:val="00CD4AA6"/>
    <w:rsid w:val="00CD717A"/>
    <w:rsid w:val="00CD730A"/>
    <w:rsid w:val="00CE4A8F"/>
    <w:rsid w:val="00CE5946"/>
    <w:rsid w:val="00CE7719"/>
    <w:rsid w:val="00CE7816"/>
    <w:rsid w:val="00CF1FA5"/>
    <w:rsid w:val="00CF263E"/>
    <w:rsid w:val="00CF2B7C"/>
    <w:rsid w:val="00CF2CD5"/>
    <w:rsid w:val="00CF7C95"/>
    <w:rsid w:val="00D01042"/>
    <w:rsid w:val="00D03348"/>
    <w:rsid w:val="00D0541A"/>
    <w:rsid w:val="00D05E5E"/>
    <w:rsid w:val="00D12117"/>
    <w:rsid w:val="00D153A7"/>
    <w:rsid w:val="00D2031B"/>
    <w:rsid w:val="00D235EF"/>
    <w:rsid w:val="00D248B6"/>
    <w:rsid w:val="00D25FB2"/>
    <w:rsid w:val="00D25FE2"/>
    <w:rsid w:val="00D26E07"/>
    <w:rsid w:val="00D27713"/>
    <w:rsid w:val="00D32431"/>
    <w:rsid w:val="00D32DF8"/>
    <w:rsid w:val="00D342A8"/>
    <w:rsid w:val="00D40653"/>
    <w:rsid w:val="00D43252"/>
    <w:rsid w:val="00D46A88"/>
    <w:rsid w:val="00D46D61"/>
    <w:rsid w:val="00D47EEA"/>
    <w:rsid w:val="00D514CE"/>
    <w:rsid w:val="00D51801"/>
    <w:rsid w:val="00D53E7A"/>
    <w:rsid w:val="00D54E2A"/>
    <w:rsid w:val="00D57885"/>
    <w:rsid w:val="00D5792F"/>
    <w:rsid w:val="00D60A2A"/>
    <w:rsid w:val="00D66211"/>
    <w:rsid w:val="00D70083"/>
    <w:rsid w:val="00D709BA"/>
    <w:rsid w:val="00D75C92"/>
    <w:rsid w:val="00D773DF"/>
    <w:rsid w:val="00D84D4D"/>
    <w:rsid w:val="00D90F84"/>
    <w:rsid w:val="00D92E08"/>
    <w:rsid w:val="00D94543"/>
    <w:rsid w:val="00D95303"/>
    <w:rsid w:val="00D978C6"/>
    <w:rsid w:val="00DA2C03"/>
    <w:rsid w:val="00DA3C1C"/>
    <w:rsid w:val="00DA3C80"/>
    <w:rsid w:val="00DA3CA2"/>
    <w:rsid w:val="00DA6998"/>
    <w:rsid w:val="00DB0466"/>
    <w:rsid w:val="00DB1B2B"/>
    <w:rsid w:val="00DB259A"/>
    <w:rsid w:val="00DB3822"/>
    <w:rsid w:val="00DC022E"/>
    <w:rsid w:val="00DC3A93"/>
    <w:rsid w:val="00DC6D39"/>
    <w:rsid w:val="00DC7014"/>
    <w:rsid w:val="00DD01A8"/>
    <w:rsid w:val="00DD13A2"/>
    <w:rsid w:val="00DD19F5"/>
    <w:rsid w:val="00DD455F"/>
    <w:rsid w:val="00DD640F"/>
    <w:rsid w:val="00DE5FF7"/>
    <w:rsid w:val="00DF418A"/>
    <w:rsid w:val="00DF49B0"/>
    <w:rsid w:val="00E00FC9"/>
    <w:rsid w:val="00E03443"/>
    <w:rsid w:val="00E046DF"/>
    <w:rsid w:val="00E04BE9"/>
    <w:rsid w:val="00E1085B"/>
    <w:rsid w:val="00E109DD"/>
    <w:rsid w:val="00E118EB"/>
    <w:rsid w:val="00E2018A"/>
    <w:rsid w:val="00E201F4"/>
    <w:rsid w:val="00E2176E"/>
    <w:rsid w:val="00E22B0C"/>
    <w:rsid w:val="00E27346"/>
    <w:rsid w:val="00E319F7"/>
    <w:rsid w:val="00E320F1"/>
    <w:rsid w:val="00E325A3"/>
    <w:rsid w:val="00E33C21"/>
    <w:rsid w:val="00E34CD5"/>
    <w:rsid w:val="00E36EB6"/>
    <w:rsid w:val="00E40A45"/>
    <w:rsid w:val="00E41686"/>
    <w:rsid w:val="00E42E80"/>
    <w:rsid w:val="00E466D9"/>
    <w:rsid w:val="00E47066"/>
    <w:rsid w:val="00E502E6"/>
    <w:rsid w:val="00E5085F"/>
    <w:rsid w:val="00E525B6"/>
    <w:rsid w:val="00E55173"/>
    <w:rsid w:val="00E560CA"/>
    <w:rsid w:val="00E60FB1"/>
    <w:rsid w:val="00E62CEA"/>
    <w:rsid w:val="00E6447E"/>
    <w:rsid w:val="00E655A5"/>
    <w:rsid w:val="00E70AF2"/>
    <w:rsid w:val="00E71BC8"/>
    <w:rsid w:val="00E71F79"/>
    <w:rsid w:val="00E7260F"/>
    <w:rsid w:val="00E73F5D"/>
    <w:rsid w:val="00E767AC"/>
    <w:rsid w:val="00E77E4E"/>
    <w:rsid w:val="00E83966"/>
    <w:rsid w:val="00E87504"/>
    <w:rsid w:val="00E9441D"/>
    <w:rsid w:val="00E96630"/>
    <w:rsid w:val="00E977BC"/>
    <w:rsid w:val="00EA04C1"/>
    <w:rsid w:val="00EA0FCE"/>
    <w:rsid w:val="00EA1A20"/>
    <w:rsid w:val="00EA2A77"/>
    <w:rsid w:val="00EA3786"/>
    <w:rsid w:val="00EA424E"/>
    <w:rsid w:val="00EA4B54"/>
    <w:rsid w:val="00EB215E"/>
    <w:rsid w:val="00EB3E7C"/>
    <w:rsid w:val="00EB44C5"/>
    <w:rsid w:val="00EC12CB"/>
    <w:rsid w:val="00EC5980"/>
    <w:rsid w:val="00EC5F72"/>
    <w:rsid w:val="00ED09AC"/>
    <w:rsid w:val="00ED46C6"/>
    <w:rsid w:val="00ED5F6E"/>
    <w:rsid w:val="00ED72B5"/>
    <w:rsid w:val="00ED754F"/>
    <w:rsid w:val="00ED7A2A"/>
    <w:rsid w:val="00EE0B1C"/>
    <w:rsid w:val="00EE3082"/>
    <w:rsid w:val="00EE40EF"/>
    <w:rsid w:val="00EE4993"/>
    <w:rsid w:val="00EE5FCD"/>
    <w:rsid w:val="00EF088A"/>
    <w:rsid w:val="00EF1D7F"/>
    <w:rsid w:val="00EF54BA"/>
    <w:rsid w:val="00EF6DC7"/>
    <w:rsid w:val="00F02C84"/>
    <w:rsid w:val="00F06159"/>
    <w:rsid w:val="00F11455"/>
    <w:rsid w:val="00F11A60"/>
    <w:rsid w:val="00F1224B"/>
    <w:rsid w:val="00F15DC0"/>
    <w:rsid w:val="00F20293"/>
    <w:rsid w:val="00F211B8"/>
    <w:rsid w:val="00F222A3"/>
    <w:rsid w:val="00F23709"/>
    <w:rsid w:val="00F24A28"/>
    <w:rsid w:val="00F2770E"/>
    <w:rsid w:val="00F31E5F"/>
    <w:rsid w:val="00F36B7B"/>
    <w:rsid w:val="00F435BD"/>
    <w:rsid w:val="00F452EF"/>
    <w:rsid w:val="00F45825"/>
    <w:rsid w:val="00F469F3"/>
    <w:rsid w:val="00F51A5B"/>
    <w:rsid w:val="00F5203B"/>
    <w:rsid w:val="00F54668"/>
    <w:rsid w:val="00F55ADC"/>
    <w:rsid w:val="00F57182"/>
    <w:rsid w:val="00F6100A"/>
    <w:rsid w:val="00F6777F"/>
    <w:rsid w:val="00F7336D"/>
    <w:rsid w:val="00F77774"/>
    <w:rsid w:val="00F80A68"/>
    <w:rsid w:val="00F81727"/>
    <w:rsid w:val="00F81AC8"/>
    <w:rsid w:val="00F836E5"/>
    <w:rsid w:val="00F86A82"/>
    <w:rsid w:val="00F9262F"/>
    <w:rsid w:val="00F93781"/>
    <w:rsid w:val="00F9407F"/>
    <w:rsid w:val="00F942A8"/>
    <w:rsid w:val="00F947D6"/>
    <w:rsid w:val="00F9569F"/>
    <w:rsid w:val="00F96D3C"/>
    <w:rsid w:val="00FA3475"/>
    <w:rsid w:val="00FA455A"/>
    <w:rsid w:val="00FA47C2"/>
    <w:rsid w:val="00FB0E26"/>
    <w:rsid w:val="00FB1056"/>
    <w:rsid w:val="00FB4C45"/>
    <w:rsid w:val="00FB4FEB"/>
    <w:rsid w:val="00FB613B"/>
    <w:rsid w:val="00FB664B"/>
    <w:rsid w:val="00FB67BC"/>
    <w:rsid w:val="00FC3ADB"/>
    <w:rsid w:val="00FC3AEF"/>
    <w:rsid w:val="00FC4DD3"/>
    <w:rsid w:val="00FC598C"/>
    <w:rsid w:val="00FC67B0"/>
    <w:rsid w:val="00FC68B7"/>
    <w:rsid w:val="00FC71C6"/>
    <w:rsid w:val="00FC772D"/>
    <w:rsid w:val="00FD14FA"/>
    <w:rsid w:val="00FD3F98"/>
    <w:rsid w:val="00FD4DDB"/>
    <w:rsid w:val="00FE106A"/>
    <w:rsid w:val="00FE2B53"/>
    <w:rsid w:val="00FE7450"/>
    <w:rsid w:val="00FF145D"/>
    <w:rsid w:val="00FF51D5"/>
    <w:rsid w:val="00FF5955"/>
    <w:rsid w:val="00FF6053"/>
    <w:rsid w:val="00FF6A89"/>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49053C3"/>
  <w15:docId w15:val="{2925B06C-8D2D-4A6D-9099-72B7105CA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uiPriority="1" w:qFormat="1"/>
    <w:lsdException w:name="heading 2" w:uiPriority="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228BD"/>
    <w:pPr>
      <w:suppressAutoHyphens/>
      <w:spacing w:line="240" w:lineRule="atLeast"/>
    </w:pPr>
    <w:rPr>
      <w:lang w:val="en-GB" w:eastAsia="en-US"/>
    </w:rPr>
  </w:style>
  <w:style w:type="paragraph" w:styleId="Heading1">
    <w:name w:val="heading 1"/>
    <w:aliases w:val="Table_G"/>
    <w:basedOn w:val="SingleTxtG"/>
    <w:next w:val="SingleTxtG"/>
    <w:link w:val="Heading1Char"/>
    <w:uiPriority w:val="1"/>
    <w:qFormat/>
    <w:rsid w:val="000646F4"/>
    <w:pPr>
      <w:spacing w:after="0" w:line="240" w:lineRule="auto"/>
      <w:ind w:right="0"/>
      <w:jc w:val="left"/>
      <w:outlineLvl w:val="0"/>
    </w:pPr>
  </w:style>
  <w:style w:type="paragraph" w:styleId="Heading2">
    <w:name w:val="heading 2"/>
    <w:basedOn w:val="Normal"/>
    <w:next w:val="Normal"/>
    <w:link w:val="Heading2Char"/>
    <w:uiPriority w:val="1"/>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uiPriority w:val="1"/>
    <w:qFormat/>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FootnoteText">
    <w:name w:val="footnote text"/>
    <w:aliases w:val="5_G,PP"/>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paragraph" w:styleId="CommentSubject">
    <w:name w:val="annotation subject"/>
    <w:basedOn w:val="CommentText"/>
    <w:next w:val="CommentText"/>
    <w:semiHidden/>
    <w:rsid w:val="004C3774"/>
    <w:rPr>
      <w:b/>
      <w:bCs/>
    </w:rPr>
  </w:style>
  <w:style w:type="paragraph" w:styleId="BalloonText">
    <w:name w:val="Balloon Text"/>
    <w:basedOn w:val="Normal"/>
    <w:semiHidden/>
    <w:rsid w:val="004C3774"/>
    <w:rPr>
      <w:rFonts w:ascii="Tahoma" w:hAnsi="Tahoma" w:cs="Tahoma"/>
      <w:sz w:val="16"/>
      <w:szCs w:val="16"/>
    </w:rPr>
  </w:style>
  <w:style w:type="character" w:customStyle="1" w:styleId="FootnoteTextChar">
    <w:name w:val="Footnote Text Char"/>
    <w:aliases w:val="5_G Char,PP Char"/>
    <w:link w:val="FootnoteText"/>
    <w:locked/>
    <w:rsid w:val="002B47CA"/>
    <w:rPr>
      <w:sz w:val="18"/>
      <w:lang w:val="en-GB"/>
    </w:rPr>
  </w:style>
  <w:style w:type="character" w:customStyle="1" w:styleId="HChGChar">
    <w:name w:val="_ H _Ch_G Char"/>
    <w:link w:val="HChG"/>
    <w:rsid w:val="002B47CA"/>
    <w:rPr>
      <w:b/>
      <w:sz w:val="28"/>
      <w:lang w:val="en-GB"/>
    </w:rPr>
  </w:style>
  <w:style w:type="paragraph" w:styleId="ListParagraph">
    <w:name w:val="List Paragraph"/>
    <w:basedOn w:val="Normal"/>
    <w:uiPriority w:val="34"/>
    <w:qFormat/>
    <w:rsid w:val="00AF5118"/>
    <w:pPr>
      <w:suppressAutoHyphens w:val="0"/>
      <w:spacing w:line="240" w:lineRule="auto"/>
      <w:ind w:left="720"/>
    </w:pPr>
    <w:rPr>
      <w:rFonts w:ascii="Calibri" w:eastAsia="Calibri" w:hAnsi="Calibri"/>
      <w:sz w:val="22"/>
      <w:szCs w:val="22"/>
      <w:lang w:val="nl-BE" w:eastAsia="nl-BE"/>
    </w:rPr>
  </w:style>
  <w:style w:type="paragraph" w:customStyle="1" w:styleId="default">
    <w:name w:val="default"/>
    <w:basedOn w:val="Normal"/>
    <w:rsid w:val="00AF5118"/>
    <w:pPr>
      <w:suppressAutoHyphens w:val="0"/>
      <w:autoSpaceDE w:val="0"/>
      <w:autoSpaceDN w:val="0"/>
      <w:spacing w:line="240" w:lineRule="auto"/>
    </w:pPr>
    <w:rPr>
      <w:rFonts w:ascii="Arial" w:eastAsia="Calibri" w:hAnsi="Arial" w:cs="Arial"/>
      <w:color w:val="000000"/>
      <w:sz w:val="24"/>
      <w:szCs w:val="24"/>
      <w:lang w:val="nl-BE" w:eastAsia="nl-BE"/>
    </w:rPr>
  </w:style>
  <w:style w:type="paragraph" w:customStyle="1" w:styleId="cm20">
    <w:name w:val="cm20"/>
    <w:basedOn w:val="Normal"/>
    <w:rsid w:val="00AF5118"/>
    <w:pPr>
      <w:suppressAutoHyphens w:val="0"/>
      <w:autoSpaceDE w:val="0"/>
      <w:autoSpaceDN w:val="0"/>
      <w:spacing w:after="278" w:line="240" w:lineRule="auto"/>
    </w:pPr>
    <w:rPr>
      <w:rFonts w:ascii="Arial" w:eastAsia="Calibri" w:hAnsi="Arial" w:cs="Arial"/>
      <w:sz w:val="24"/>
      <w:szCs w:val="24"/>
      <w:lang w:val="nl-BE" w:eastAsia="nl-BE"/>
    </w:rPr>
  </w:style>
  <w:style w:type="paragraph" w:customStyle="1" w:styleId="cm6">
    <w:name w:val="cm6"/>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2">
    <w:name w:val="cm12"/>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3">
    <w:name w:val="cm13"/>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4">
    <w:name w:val="cm14"/>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5">
    <w:name w:val="cm15"/>
    <w:basedOn w:val="Normal"/>
    <w:rsid w:val="00AF5118"/>
    <w:pPr>
      <w:suppressAutoHyphens w:val="0"/>
      <w:autoSpaceDE w:val="0"/>
      <w:autoSpaceDN w:val="0"/>
      <w:spacing w:line="240" w:lineRule="auto"/>
    </w:pPr>
    <w:rPr>
      <w:rFonts w:ascii="Arial" w:eastAsia="Calibri" w:hAnsi="Arial" w:cs="Arial"/>
      <w:sz w:val="24"/>
      <w:szCs w:val="24"/>
      <w:lang w:val="nl-BE" w:eastAsia="nl-BE"/>
    </w:rPr>
  </w:style>
  <w:style w:type="character" w:customStyle="1" w:styleId="WW-">
    <w:name w:val="WW-Основной шрифт абзаца"/>
    <w:rsid w:val="0092494D"/>
  </w:style>
  <w:style w:type="paragraph" w:customStyle="1" w:styleId="para">
    <w:name w:val="para"/>
    <w:basedOn w:val="Normal"/>
    <w:link w:val="paraChar"/>
    <w:rsid w:val="00226409"/>
    <w:pPr>
      <w:spacing w:after="120"/>
      <w:ind w:left="2268" w:right="1134" w:hanging="1134"/>
      <w:jc w:val="both"/>
    </w:pPr>
  </w:style>
  <w:style w:type="character" w:customStyle="1" w:styleId="paraChar">
    <w:name w:val="para Char"/>
    <w:link w:val="para"/>
    <w:rsid w:val="00226409"/>
    <w:rPr>
      <w:lang w:eastAsia="en-US"/>
    </w:rPr>
  </w:style>
  <w:style w:type="character" w:customStyle="1" w:styleId="Heading1Char">
    <w:name w:val="Heading 1 Char"/>
    <w:aliases w:val="Table_G Char"/>
    <w:link w:val="Heading1"/>
    <w:uiPriority w:val="1"/>
    <w:rsid w:val="00226409"/>
  </w:style>
  <w:style w:type="paragraph" w:customStyle="1" w:styleId="Para0">
    <w:name w:val="Para"/>
    <w:basedOn w:val="Normal"/>
    <w:qFormat/>
    <w:rsid w:val="00CB7013"/>
    <w:pPr>
      <w:widowControl w:val="0"/>
      <w:suppressAutoHyphens w:val="0"/>
      <w:spacing w:after="120" w:line="240" w:lineRule="exact"/>
      <w:ind w:left="2268" w:right="1134" w:hanging="1134"/>
      <w:jc w:val="both"/>
    </w:pPr>
    <w:rPr>
      <w:lang w:val="en-US"/>
    </w:rPr>
  </w:style>
  <w:style w:type="numbering" w:customStyle="1" w:styleId="NoList1">
    <w:name w:val="No List1"/>
    <w:next w:val="NoList"/>
    <w:uiPriority w:val="99"/>
    <w:semiHidden/>
    <w:unhideWhenUsed/>
    <w:rsid w:val="005C0816"/>
  </w:style>
  <w:style w:type="character" w:customStyle="1" w:styleId="Heading2Char">
    <w:name w:val="Heading 2 Char"/>
    <w:basedOn w:val="DefaultParagraphFont"/>
    <w:link w:val="Heading2"/>
    <w:uiPriority w:val="1"/>
    <w:rsid w:val="005C0816"/>
    <w:rPr>
      <w:lang w:val="en-GB" w:eastAsia="en-US"/>
    </w:rPr>
  </w:style>
  <w:style w:type="character" w:customStyle="1" w:styleId="BodyTextChar">
    <w:name w:val="Body Text Char"/>
    <w:basedOn w:val="DefaultParagraphFont"/>
    <w:link w:val="BodyText"/>
    <w:uiPriority w:val="1"/>
    <w:rsid w:val="005C0816"/>
    <w:rPr>
      <w:lang w:val="en-GB" w:eastAsia="en-US"/>
    </w:rPr>
  </w:style>
  <w:style w:type="table" w:customStyle="1" w:styleId="TableNormal1">
    <w:name w:val="Table Normal1"/>
    <w:uiPriority w:val="2"/>
    <w:semiHidden/>
    <w:unhideWhenUsed/>
    <w:qFormat/>
    <w:rsid w:val="005C0816"/>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C0816"/>
    <w:pPr>
      <w:widowControl w:val="0"/>
      <w:suppressAutoHyphens w:val="0"/>
      <w:spacing w:line="240" w:lineRule="auto"/>
    </w:pPr>
    <w:rPr>
      <w:rFonts w:ascii="Calibri" w:eastAsia="Calibri" w:hAnsi="Calibri"/>
      <w:sz w:val="22"/>
      <w:szCs w:val="22"/>
      <w:lang w:val="en-US"/>
    </w:rPr>
  </w:style>
  <w:style w:type="character" w:customStyle="1" w:styleId="HeaderChar">
    <w:name w:val="Header Char"/>
    <w:aliases w:val="6_G Char"/>
    <w:basedOn w:val="DefaultParagraphFont"/>
    <w:link w:val="Header"/>
    <w:uiPriority w:val="99"/>
    <w:rsid w:val="005C0816"/>
    <w:rPr>
      <w:b/>
      <w:sz w:val="18"/>
      <w:lang w:val="en-GB" w:eastAsia="en-US"/>
    </w:rPr>
  </w:style>
  <w:style w:type="character" w:customStyle="1" w:styleId="FooterChar">
    <w:name w:val="Footer Char"/>
    <w:aliases w:val="3_G Char"/>
    <w:basedOn w:val="DefaultParagraphFont"/>
    <w:link w:val="Footer"/>
    <w:uiPriority w:val="99"/>
    <w:rsid w:val="005C0816"/>
    <w:rPr>
      <w:sz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766">
      <w:bodyDiv w:val="1"/>
      <w:marLeft w:val="0"/>
      <w:marRight w:val="0"/>
      <w:marTop w:val="0"/>
      <w:marBottom w:val="0"/>
      <w:divBdr>
        <w:top w:val="none" w:sz="0" w:space="0" w:color="auto"/>
        <w:left w:val="none" w:sz="0" w:space="0" w:color="auto"/>
        <w:bottom w:val="none" w:sz="0" w:space="0" w:color="auto"/>
        <w:right w:val="none" w:sz="0" w:space="0" w:color="auto"/>
      </w:divBdr>
    </w:div>
    <w:div w:id="59401435">
      <w:bodyDiv w:val="1"/>
      <w:marLeft w:val="0"/>
      <w:marRight w:val="0"/>
      <w:marTop w:val="0"/>
      <w:marBottom w:val="0"/>
      <w:divBdr>
        <w:top w:val="none" w:sz="0" w:space="0" w:color="auto"/>
        <w:left w:val="none" w:sz="0" w:space="0" w:color="auto"/>
        <w:bottom w:val="none" w:sz="0" w:space="0" w:color="auto"/>
        <w:right w:val="none" w:sz="0" w:space="0" w:color="auto"/>
      </w:divBdr>
    </w:div>
    <w:div w:id="69278583">
      <w:bodyDiv w:val="1"/>
      <w:marLeft w:val="0"/>
      <w:marRight w:val="0"/>
      <w:marTop w:val="0"/>
      <w:marBottom w:val="0"/>
      <w:divBdr>
        <w:top w:val="none" w:sz="0" w:space="0" w:color="auto"/>
        <w:left w:val="none" w:sz="0" w:space="0" w:color="auto"/>
        <w:bottom w:val="none" w:sz="0" w:space="0" w:color="auto"/>
        <w:right w:val="none" w:sz="0" w:space="0" w:color="auto"/>
      </w:divBdr>
    </w:div>
    <w:div w:id="400099186">
      <w:bodyDiv w:val="1"/>
      <w:marLeft w:val="0"/>
      <w:marRight w:val="0"/>
      <w:marTop w:val="0"/>
      <w:marBottom w:val="0"/>
      <w:divBdr>
        <w:top w:val="none" w:sz="0" w:space="0" w:color="auto"/>
        <w:left w:val="none" w:sz="0" w:space="0" w:color="auto"/>
        <w:bottom w:val="none" w:sz="0" w:space="0" w:color="auto"/>
        <w:right w:val="none" w:sz="0" w:space="0" w:color="auto"/>
      </w:divBdr>
    </w:div>
    <w:div w:id="717901785">
      <w:bodyDiv w:val="1"/>
      <w:marLeft w:val="0"/>
      <w:marRight w:val="0"/>
      <w:marTop w:val="0"/>
      <w:marBottom w:val="0"/>
      <w:divBdr>
        <w:top w:val="none" w:sz="0" w:space="0" w:color="auto"/>
        <w:left w:val="none" w:sz="0" w:space="0" w:color="auto"/>
        <w:bottom w:val="none" w:sz="0" w:space="0" w:color="auto"/>
        <w:right w:val="none" w:sz="0" w:space="0" w:color="auto"/>
      </w:divBdr>
    </w:div>
    <w:div w:id="1399597450">
      <w:bodyDiv w:val="1"/>
      <w:marLeft w:val="0"/>
      <w:marRight w:val="0"/>
      <w:marTop w:val="0"/>
      <w:marBottom w:val="0"/>
      <w:divBdr>
        <w:top w:val="none" w:sz="0" w:space="0" w:color="auto"/>
        <w:left w:val="none" w:sz="0" w:space="0" w:color="auto"/>
        <w:bottom w:val="none" w:sz="0" w:space="0" w:color="auto"/>
        <w:right w:val="none" w:sz="0" w:space="0" w:color="auto"/>
      </w:divBdr>
    </w:div>
    <w:div w:id="1872302831">
      <w:bodyDiv w:val="1"/>
      <w:marLeft w:val="0"/>
      <w:marRight w:val="0"/>
      <w:marTop w:val="0"/>
      <w:marBottom w:val="0"/>
      <w:divBdr>
        <w:top w:val="none" w:sz="0" w:space="0" w:color="auto"/>
        <w:left w:val="none" w:sz="0" w:space="0" w:color="auto"/>
        <w:bottom w:val="none" w:sz="0" w:space="0" w:color="auto"/>
        <w:right w:val="none" w:sz="0" w:space="0" w:color="auto"/>
      </w:divBdr>
    </w:div>
    <w:div w:id="1995448646">
      <w:bodyDiv w:val="1"/>
      <w:marLeft w:val="0"/>
      <w:marRight w:val="0"/>
      <w:marTop w:val="0"/>
      <w:marBottom w:val="0"/>
      <w:divBdr>
        <w:top w:val="none" w:sz="0" w:space="0" w:color="auto"/>
        <w:left w:val="none" w:sz="0" w:space="0" w:color="auto"/>
        <w:bottom w:val="none" w:sz="0" w:space="0" w:color="auto"/>
        <w:right w:val="none" w:sz="0" w:space="0" w:color="auto"/>
      </w:divBdr>
    </w:div>
    <w:div w:id="2091609936">
      <w:bodyDiv w:val="1"/>
      <w:marLeft w:val="0"/>
      <w:marRight w:val="0"/>
      <w:marTop w:val="0"/>
      <w:marBottom w:val="0"/>
      <w:divBdr>
        <w:top w:val="none" w:sz="0" w:space="0" w:color="auto"/>
        <w:left w:val="none" w:sz="0" w:space="0" w:color="auto"/>
        <w:bottom w:val="none" w:sz="0" w:space="0" w:color="auto"/>
        <w:right w:val="none" w:sz="0" w:space="0" w:color="auto"/>
      </w:divBdr>
    </w:div>
    <w:div w:id="2146116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827D8-D68B-439B-A655-48E645562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1</TotalTime>
  <Pages>3</Pages>
  <Words>961</Words>
  <Characters>5480</Characters>
  <Application>Microsoft Office Word</Application>
  <DocSecurity>0</DocSecurity>
  <Lines>45</Lines>
  <Paragraphs>12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United Nations</vt:lpstr>
      <vt:lpstr>United Nations</vt:lpstr>
    </vt:vector>
  </TitlesOfParts>
  <Company>ECE-ISU</Company>
  <LinksUpToDate>false</LinksUpToDate>
  <CharactersWithSpaces>6429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Microsoft Office User</dc:creator>
  <cp:lastModifiedBy>Benedicte Boudol</cp:lastModifiedBy>
  <cp:revision>4</cp:revision>
  <cp:lastPrinted>2018-07-18T10:05:00Z</cp:lastPrinted>
  <dcterms:created xsi:type="dcterms:W3CDTF">2018-07-20T13:11:00Z</dcterms:created>
  <dcterms:modified xsi:type="dcterms:W3CDTF">2018-07-20T13:13:00Z</dcterms:modified>
</cp:coreProperties>
</file>