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4302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4302B" w:rsidP="0014302B">
            <w:pPr>
              <w:jc w:val="right"/>
            </w:pPr>
            <w:r w:rsidRPr="0014302B">
              <w:rPr>
                <w:sz w:val="40"/>
              </w:rPr>
              <w:t>ECE</w:t>
            </w:r>
            <w:r>
              <w:t>/TRANS/WP.29/GRRF/86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4302B" w:rsidP="00C97039">
            <w:pPr>
              <w:spacing w:before="240"/>
            </w:pPr>
            <w:r>
              <w:t>Distr. générale</w:t>
            </w:r>
          </w:p>
          <w:p w:rsidR="0014302B" w:rsidRDefault="0014302B" w:rsidP="0014302B">
            <w:pPr>
              <w:spacing w:line="240" w:lineRule="exact"/>
            </w:pPr>
            <w:r>
              <w:t>9 avril 2018</w:t>
            </w:r>
          </w:p>
          <w:p w:rsidR="0014302B" w:rsidRDefault="0014302B" w:rsidP="0014302B">
            <w:pPr>
              <w:spacing w:line="240" w:lineRule="exact"/>
            </w:pPr>
            <w:r>
              <w:t>Français</w:t>
            </w:r>
          </w:p>
          <w:p w:rsidR="0014302B" w:rsidRPr="00DB58B5" w:rsidRDefault="0014302B" w:rsidP="0014302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E6BDE" w:rsidRDefault="007E6BD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E6BDE" w:rsidRDefault="007E6BDE" w:rsidP="00257168">
      <w:pPr>
        <w:spacing w:before="120" w:after="120" w:line="240" w:lineRule="exact"/>
        <w:rPr>
          <w:b/>
        </w:rPr>
      </w:pPr>
      <w:r>
        <w:rPr>
          <w:b/>
        </w:rPr>
        <w:t>Groupe de travail en matière de roulement et de freinage</w:t>
      </w:r>
    </w:p>
    <w:p w:rsidR="007E6BDE" w:rsidRDefault="007E6BDE" w:rsidP="00257168">
      <w:pPr>
        <w:spacing w:before="120" w:line="240" w:lineRule="exact"/>
        <w:rPr>
          <w:b/>
        </w:rPr>
      </w:pPr>
      <w:r>
        <w:rPr>
          <w:b/>
        </w:rPr>
        <w:t>Quatre-vingt-sixième session</w:t>
      </w:r>
    </w:p>
    <w:p w:rsidR="007E6BDE" w:rsidRDefault="007E6BDE" w:rsidP="00257168">
      <w:pPr>
        <w:spacing w:line="240" w:lineRule="exact"/>
      </w:pPr>
      <w:r>
        <w:t>Genève, 12-16 février 2018</w:t>
      </w:r>
    </w:p>
    <w:p w:rsidR="007E6BDE" w:rsidRPr="00CF4CBD" w:rsidRDefault="007E6BDE" w:rsidP="007E6BDE">
      <w:pPr>
        <w:pStyle w:val="HChG"/>
      </w:pPr>
      <w:r>
        <w:tab/>
      </w:r>
      <w:r>
        <w:tab/>
      </w:r>
      <w:r w:rsidRPr="00CF4CBD">
        <w:t xml:space="preserve">Rapport du Groupe de travail en matière de roulement </w:t>
      </w:r>
      <w:r w:rsidRPr="00CF4CBD">
        <w:br/>
        <w:t>et de freinage sur sa quatre-vingt-</w:t>
      </w:r>
      <w:r>
        <w:t>six</w:t>
      </w:r>
      <w:r w:rsidRPr="00CF4CBD">
        <w:t>ième session</w:t>
      </w:r>
    </w:p>
    <w:p w:rsidR="007E6BDE" w:rsidRPr="007E6BDE" w:rsidRDefault="007E6BDE" w:rsidP="007E6BDE">
      <w:pPr>
        <w:spacing w:after="120"/>
        <w:rPr>
          <w:sz w:val="28"/>
        </w:rPr>
      </w:pPr>
      <w:r w:rsidRPr="007E6BDE">
        <w:rPr>
          <w:sz w:val="28"/>
        </w:rPr>
        <w:t>Table des matières</w:t>
      </w:r>
    </w:p>
    <w:p w:rsidR="007E6BDE" w:rsidRPr="007E6BDE" w:rsidRDefault="007E6BDE" w:rsidP="007E6BDE">
      <w:pPr>
        <w:tabs>
          <w:tab w:val="right" w:pos="8929"/>
          <w:tab w:val="right" w:pos="9638"/>
        </w:tabs>
        <w:spacing w:after="120"/>
        <w:ind w:left="283"/>
        <w:rPr>
          <w:i/>
          <w:sz w:val="18"/>
        </w:rPr>
      </w:pPr>
      <w:r w:rsidRPr="007E6BDE">
        <w:rPr>
          <w:i/>
          <w:sz w:val="18"/>
        </w:rPr>
        <w:tab/>
        <w:t>Paragraphes</w:t>
      </w:r>
      <w:r w:rsidRPr="007E6BDE">
        <w:rPr>
          <w:i/>
          <w:sz w:val="18"/>
        </w:rPr>
        <w:tab/>
        <w:t>Page</w:t>
      </w:r>
    </w:p>
    <w:p w:rsidR="007E6BDE" w:rsidRDefault="007E6BDE" w:rsidP="007E6BDE">
      <w:pPr>
        <w:tabs>
          <w:tab w:val="right" w:pos="850"/>
          <w:tab w:val="right" w:leader="dot" w:pos="7654"/>
          <w:tab w:val="right" w:pos="8929"/>
          <w:tab w:val="right" w:pos="9638"/>
        </w:tabs>
        <w:spacing w:after="120"/>
        <w:ind w:left="1134" w:hanging="1134"/>
      </w:pPr>
      <w:r>
        <w:tab/>
        <w:t>I.</w:t>
      </w:r>
      <w:r>
        <w:tab/>
      </w:r>
      <w:r w:rsidR="00CF5A3C">
        <w:t>Participation</w:t>
      </w:r>
      <w:r>
        <w:tab/>
      </w:r>
      <w:r>
        <w:tab/>
      </w:r>
      <w:r w:rsidR="00CF5A3C">
        <w:t>1</w:t>
      </w:r>
      <w:r>
        <w:tab/>
      </w:r>
      <w:r w:rsidR="00CF5A3C">
        <w:t>3</w:t>
      </w:r>
    </w:p>
    <w:p w:rsidR="007E6BDE" w:rsidRDefault="007E6BDE" w:rsidP="007E6BDE">
      <w:pPr>
        <w:tabs>
          <w:tab w:val="right" w:pos="850"/>
          <w:tab w:val="right" w:leader="dot" w:pos="7654"/>
          <w:tab w:val="right" w:pos="8929"/>
          <w:tab w:val="right" w:pos="9638"/>
        </w:tabs>
        <w:spacing w:after="120"/>
        <w:ind w:left="1134" w:hanging="1134"/>
      </w:pPr>
      <w:r>
        <w:tab/>
        <w:t>II.</w:t>
      </w:r>
      <w:r>
        <w:tab/>
      </w:r>
      <w:r w:rsidR="00CF5A3C" w:rsidRPr="00CF4CBD">
        <w:t>Adoption de l</w:t>
      </w:r>
      <w:r w:rsidR="00CF5A3C">
        <w:t>’</w:t>
      </w:r>
      <w:r w:rsidR="00CF5A3C" w:rsidRPr="00CF4CBD">
        <w:t>ordre du jour (point 1 de l</w:t>
      </w:r>
      <w:r w:rsidR="00CF5A3C">
        <w:t>’</w:t>
      </w:r>
      <w:r w:rsidR="00CF5A3C" w:rsidRPr="00CF4CBD">
        <w:t>ordre du jour)</w:t>
      </w:r>
      <w:r>
        <w:tab/>
      </w:r>
      <w:r>
        <w:tab/>
      </w:r>
      <w:r w:rsidR="00CF5A3C">
        <w:t>2−4</w:t>
      </w:r>
      <w:r>
        <w:tab/>
      </w:r>
      <w:r w:rsidR="00CF5A3C">
        <w:t>3</w:t>
      </w:r>
    </w:p>
    <w:p w:rsidR="007E6BDE" w:rsidRDefault="007E6BDE" w:rsidP="007E6BDE">
      <w:pPr>
        <w:tabs>
          <w:tab w:val="right" w:pos="850"/>
          <w:tab w:val="right" w:leader="dot" w:pos="7654"/>
          <w:tab w:val="right" w:pos="8929"/>
          <w:tab w:val="right" w:pos="9638"/>
        </w:tabs>
        <w:spacing w:after="120"/>
        <w:ind w:left="1134" w:hanging="1134"/>
      </w:pPr>
      <w:r>
        <w:tab/>
        <w:t>III.</w:t>
      </w:r>
      <w:r>
        <w:tab/>
      </w:r>
      <w:r w:rsidR="00CF5A3C" w:rsidRPr="00CF4CBD">
        <w:t xml:space="preserve">Systèmes </w:t>
      </w:r>
      <w:r w:rsidR="00CF5A3C">
        <w:t>actif</w:t>
      </w:r>
      <w:r w:rsidR="00CF5A3C" w:rsidRPr="00CF4CBD">
        <w:t>s de freinage d</w:t>
      </w:r>
      <w:r w:rsidR="00CF5A3C">
        <w:t>’</w:t>
      </w:r>
      <w:r w:rsidR="00CF5A3C" w:rsidRPr="00CF4CBD">
        <w:t>urgence (AEBS) (point 2 de l</w:t>
      </w:r>
      <w:r w:rsidR="00CF5A3C">
        <w:t>’</w:t>
      </w:r>
      <w:r w:rsidR="00CF5A3C" w:rsidRPr="00CF4CBD">
        <w:t>ordre du jour)</w:t>
      </w:r>
      <w:r>
        <w:tab/>
      </w:r>
      <w:r>
        <w:tab/>
      </w:r>
      <w:r w:rsidR="00CF5A3C">
        <w:t>5−8</w:t>
      </w:r>
      <w:r>
        <w:tab/>
      </w:r>
      <w:r w:rsidR="00CF5A3C">
        <w:t>3</w:t>
      </w:r>
    </w:p>
    <w:p w:rsidR="007E6BDE" w:rsidRDefault="007E6BDE" w:rsidP="007E6BDE">
      <w:pPr>
        <w:tabs>
          <w:tab w:val="right" w:pos="850"/>
          <w:tab w:val="right" w:leader="dot" w:pos="7654"/>
          <w:tab w:val="right" w:pos="8929"/>
          <w:tab w:val="right" w:pos="9638"/>
        </w:tabs>
        <w:spacing w:after="120"/>
        <w:ind w:left="1134" w:hanging="1134"/>
      </w:pPr>
      <w:r>
        <w:tab/>
        <w:t>IV.</w:t>
      </w:r>
      <w:r>
        <w:tab/>
      </w:r>
      <w:r w:rsidR="00CF5A3C" w:rsidRPr="00CF4CBD">
        <w:t>Règlements n</w:t>
      </w:r>
      <w:r w:rsidR="00CF5A3C" w:rsidRPr="00CF4CBD">
        <w:rPr>
          <w:vertAlign w:val="superscript"/>
        </w:rPr>
        <w:t>os</w:t>
      </w:r>
      <w:r w:rsidR="00CF5A3C">
        <w:t xml:space="preserve"> 13, </w:t>
      </w:r>
      <w:r w:rsidR="00CF5A3C" w:rsidRPr="00CF4CBD">
        <w:t>13-H</w:t>
      </w:r>
      <w:r w:rsidR="00CF5A3C">
        <w:t>, 139 et 140</w:t>
      </w:r>
      <w:r w:rsidR="00CF5A3C" w:rsidRPr="00CF4CBD">
        <w:t xml:space="preserve"> </w:t>
      </w:r>
      <w:r w:rsidR="00CF5A3C">
        <w:t>(p</w:t>
      </w:r>
      <w:r w:rsidR="00CF5A3C" w:rsidRPr="00CF4CBD">
        <w:t>oint 3 de l</w:t>
      </w:r>
      <w:r w:rsidR="00CF5A3C">
        <w:t>’</w:t>
      </w:r>
      <w:r w:rsidR="00CF5A3C" w:rsidRPr="00CF4CBD">
        <w:t>ordre du jour)</w:t>
      </w:r>
      <w:r>
        <w:tab/>
      </w:r>
      <w:r>
        <w:tab/>
      </w:r>
      <w:r w:rsidR="00CF5A3C">
        <w:t>9−16</w:t>
      </w:r>
      <w:r>
        <w:tab/>
      </w:r>
      <w:r w:rsidR="00CF5A3C">
        <w:t>4</w:t>
      </w:r>
    </w:p>
    <w:p w:rsidR="007E6BDE" w:rsidRDefault="007E6BDE" w:rsidP="007E6BDE">
      <w:pPr>
        <w:tabs>
          <w:tab w:val="right" w:leader="dot" w:pos="7654"/>
          <w:tab w:val="right" w:pos="8929"/>
          <w:tab w:val="right" w:pos="9638"/>
        </w:tabs>
        <w:spacing w:after="120"/>
        <w:ind w:left="1559" w:hanging="425"/>
      </w:pPr>
      <w:r>
        <w:t>A.</w:t>
      </w:r>
      <w:r>
        <w:tab/>
      </w:r>
      <w:r w:rsidR="00CF5A3C" w:rsidRPr="00CF4CBD">
        <w:t>Contrôle électronique de la stabilité</w:t>
      </w:r>
      <w:r>
        <w:tab/>
      </w:r>
      <w:r>
        <w:tab/>
      </w:r>
      <w:r w:rsidR="00CF5A3C">
        <w:t>9</w:t>
      </w:r>
      <w:r>
        <w:tab/>
      </w:r>
      <w:r w:rsidR="00CF5A3C">
        <w:t>4</w:t>
      </w:r>
    </w:p>
    <w:p w:rsidR="007E6BDE" w:rsidRDefault="007E6BDE" w:rsidP="007E6BDE">
      <w:pPr>
        <w:tabs>
          <w:tab w:val="right" w:leader="dot" w:pos="7654"/>
          <w:tab w:val="right" w:pos="8929"/>
          <w:tab w:val="right" w:pos="9638"/>
        </w:tabs>
        <w:spacing w:after="120"/>
        <w:ind w:left="1559" w:hanging="425"/>
      </w:pPr>
      <w:r>
        <w:t>B.</w:t>
      </w:r>
      <w:r>
        <w:tab/>
      </w:r>
      <w:r w:rsidR="00CF5A3C" w:rsidRPr="00CF4CBD">
        <w:t>Ensembles modulaires de véhicules</w:t>
      </w:r>
      <w:r>
        <w:tab/>
      </w:r>
      <w:r>
        <w:tab/>
      </w:r>
      <w:r w:rsidR="00CF5A3C">
        <w:t>10</w:t>
      </w:r>
      <w:r>
        <w:tab/>
      </w:r>
      <w:r w:rsidR="00CF5A3C">
        <w:t>4</w:t>
      </w:r>
    </w:p>
    <w:p w:rsidR="007E6BDE" w:rsidRDefault="007E6BDE" w:rsidP="007E6BDE">
      <w:pPr>
        <w:tabs>
          <w:tab w:val="right" w:leader="dot" w:pos="7654"/>
          <w:tab w:val="right" w:pos="8929"/>
          <w:tab w:val="right" w:pos="9638"/>
        </w:tabs>
        <w:spacing w:after="120"/>
        <w:ind w:left="1559" w:hanging="425"/>
      </w:pPr>
      <w:r>
        <w:t>C.</w:t>
      </w:r>
      <w:r>
        <w:tab/>
      </w:r>
      <w:r w:rsidR="00CF5A3C" w:rsidRPr="00CF4CBD">
        <w:t>Précisions</w:t>
      </w:r>
      <w:r>
        <w:tab/>
      </w:r>
      <w:r>
        <w:tab/>
      </w:r>
      <w:r w:rsidR="00CF5A3C">
        <w:t>11−15</w:t>
      </w:r>
      <w:r>
        <w:tab/>
      </w:r>
      <w:r w:rsidR="00CF5A3C">
        <w:t>4</w:t>
      </w:r>
    </w:p>
    <w:p w:rsidR="007E6BDE" w:rsidRDefault="007E6BDE" w:rsidP="007E6BDE">
      <w:pPr>
        <w:tabs>
          <w:tab w:val="right" w:leader="dot" w:pos="7654"/>
          <w:tab w:val="right" w:pos="8929"/>
          <w:tab w:val="right" w:pos="9638"/>
        </w:tabs>
        <w:spacing w:after="120"/>
        <w:ind w:left="1559" w:hanging="425"/>
      </w:pPr>
      <w:r>
        <w:t>D.</w:t>
      </w:r>
      <w:r>
        <w:tab/>
      </w:r>
      <w:r w:rsidR="00CF5A3C" w:rsidRPr="00CF4CBD">
        <w:t>Questions diverses</w:t>
      </w:r>
      <w:r>
        <w:tab/>
      </w:r>
      <w:r>
        <w:tab/>
      </w:r>
      <w:r w:rsidR="00CF5A3C">
        <w:t>16</w:t>
      </w:r>
      <w:r>
        <w:tab/>
      </w:r>
      <w:r w:rsidR="00CF5A3C">
        <w:t>5</w:t>
      </w:r>
    </w:p>
    <w:p w:rsidR="007E6BDE" w:rsidRDefault="007E6BDE" w:rsidP="007E6BDE">
      <w:pPr>
        <w:tabs>
          <w:tab w:val="right" w:pos="850"/>
          <w:tab w:val="right" w:leader="dot" w:pos="7654"/>
          <w:tab w:val="right" w:pos="8929"/>
          <w:tab w:val="right" w:pos="9638"/>
        </w:tabs>
        <w:spacing w:after="120"/>
        <w:ind w:left="1134" w:hanging="1134"/>
      </w:pPr>
      <w:r>
        <w:tab/>
        <w:t>V.</w:t>
      </w:r>
      <w:r>
        <w:tab/>
      </w:r>
      <w:r w:rsidR="00CF5A3C" w:rsidRPr="00CF4CBD">
        <w:t xml:space="preserve">Règlement </w:t>
      </w:r>
      <w:r w:rsidR="00CF5A3C" w:rsidRPr="00CF4CBD">
        <w:rPr>
          <w:rFonts w:eastAsia="MS Mincho"/>
          <w:szCs w:val="22"/>
        </w:rPr>
        <w:t>n</w:t>
      </w:r>
      <w:r w:rsidR="00CF5A3C" w:rsidRPr="00CF4CBD">
        <w:rPr>
          <w:rFonts w:eastAsia="MS Mincho"/>
          <w:szCs w:val="22"/>
          <w:vertAlign w:val="superscript"/>
        </w:rPr>
        <w:t>o</w:t>
      </w:r>
      <w:r w:rsidR="00CF5A3C" w:rsidRPr="00CF4CBD">
        <w:t> 55 (point 4 de l</w:t>
      </w:r>
      <w:r w:rsidR="00CF5A3C">
        <w:t>’</w:t>
      </w:r>
      <w:r w:rsidR="00CF5A3C" w:rsidRPr="00CF4CBD">
        <w:t>ordre du jour)</w:t>
      </w:r>
      <w:r>
        <w:tab/>
      </w:r>
      <w:r>
        <w:tab/>
      </w:r>
      <w:r w:rsidR="00CF5A3C">
        <w:t>17</w:t>
      </w:r>
      <w:r w:rsidR="003A5776">
        <w:t>−20</w:t>
      </w:r>
      <w:r>
        <w:tab/>
      </w:r>
      <w:r w:rsidR="00CF5A3C">
        <w:t>5</w:t>
      </w:r>
    </w:p>
    <w:p w:rsidR="007E6BDE" w:rsidRDefault="007E6BDE" w:rsidP="007E6BDE">
      <w:pPr>
        <w:tabs>
          <w:tab w:val="right" w:pos="850"/>
          <w:tab w:val="right" w:leader="dot" w:pos="7654"/>
          <w:tab w:val="right" w:pos="8929"/>
          <w:tab w:val="right" w:pos="9638"/>
        </w:tabs>
        <w:spacing w:after="120"/>
        <w:ind w:left="1134" w:hanging="1134"/>
      </w:pPr>
      <w:r>
        <w:tab/>
        <w:t>VI.</w:t>
      </w:r>
      <w:r>
        <w:tab/>
      </w:r>
      <w:r w:rsidR="00CF5A3C" w:rsidRPr="00CF4CBD">
        <w:t>Freinage des motocycles (point 5 de l</w:t>
      </w:r>
      <w:r w:rsidR="00CF5A3C">
        <w:t>’</w:t>
      </w:r>
      <w:r w:rsidR="00CF5A3C" w:rsidRPr="00CF4CBD">
        <w:t>ordre du jour)</w:t>
      </w:r>
      <w:r>
        <w:tab/>
      </w:r>
      <w:r>
        <w:tab/>
      </w:r>
      <w:r w:rsidR="00CF5A3C">
        <w:t>21−22</w:t>
      </w:r>
      <w:r>
        <w:tab/>
      </w:r>
      <w:r w:rsidR="006F7A8A">
        <w:t>5</w:t>
      </w:r>
    </w:p>
    <w:p w:rsidR="007E6BDE" w:rsidRDefault="007E6BDE" w:rsidP="007E6BDE">
      <w:pPr>
        <w:tabs>
          <w:tab w:val="right" w:leader="dot" w:pos="7654"/>
          <w:tab w:val="right" w:pos="8929"/>
          <w:tab w:val="right" w:pos="9638"/>
        </w:tabs>
        <w:spacing w:after="120"/>
        <w:ind w:left="1559" w:hanging="425"/>
      </w:pPr>
      <w:r>
        <w:t>A.</w:t>
      </w:r>
      <w:r>
        <w:tab/>
      </w:r>
      <w:r w:rsidR="00CF5A3C" w:rsidRPr="00CF4CBD">
        <w:t>Règlement technique mondial n</w:t>
      </w:r>
      <w:r w:rsidR="00CF5A3C" w:rsidRPr="00CF4CBD">
        <w:rPr>
          <w:vertAlign w:val="superscript"/>
        </w:rPr>
        <w:t>o</w:t>
      </w:r>
      <w:r w:rsidR="00CF5A3C" w:rsidRPr="00CF4CBD">
        <w:t> 3</w:t>
      </w:r>
      <w:r>
        <w:tab/>
      </w:r>
      <w:r>
        <w:tab/>
      </w:r>
      <w:r w:rsidR="00CF5A3C">
        <w:t>21</w:t>
      </w:r>
      <w:r>
        <w:tab/>
      </w:r>
      <w:r w:rsidR="00F44517">
        <w:t>5</w:t>
      </w:r>
    </w:p>
    <w:p w:rsidR="007E6BDE" w:rsidRDefault="007E6BDE" w:rsidP="007E6BDE">
      <w:pPr>
        <w:tabs>
          <w:tab w:val="right" w:leader="dot" w:pos="7654"/>
          <w:tab w:val="right" w:pos="8929"/>
          <w:tab w:val="right" w:pos="9638"/>
        </w:tabs>
        <w:spacing w:after="120"/>
        <w:ind w:left="1559" w:hanging="425"/>
      </w:pPr>
      <w:r>
        <w:t>B.</w:t>
      </w:r>
      <w:r>
        <w:tab/>
      </w:r>
      <w:r w:rsidR="00CF5A3C" w:rsidRPr="00CF4CBD">
        <w:t>Règlement n</w:t>
      </w:r>
      <w:r w:rsidR="00CF5A3C" w:rsidRPr="00CF4CBD">
        <w:rPr>
          <w:vertAlign w:val="superscript"/>
        </w:rPr>
        <w:t>o</w:t>
      </w:r>
      <w:r w:rsidR="00CF5A3C" w:rsidRPr="00CF4CBD">
        <w:t> 78</w:t>
      </w:r>
      <w:r>
        <w:tab/>
      </w:r>
      <w:r>
        <w:tab/>
      </w:r>
      <w:r w:rsidR="00CF5A3C">
        <w:t>22</w:t>
      </w:r>
      <w:r>
        <w:tab/>
      </w:r>
      <w:r w:rsidR="00CF5A3C">
        <w:t>6</w:t>
      </w:r>
    </w:p>
    <w:p w:rsidR="007E6BDE" w:rsidRDefault="007E6BDE" w:rsidP="007E6BDE">
      <w:pPr>
        <w:tabs>
          <w:tab w:val="right" w:pos="850"/>
          <w:tab w:val="right" w:leader="dot" w:pos="7654"/>
          <w:tab w:val="right" w:pos="8929"/>
          <w:tab w:val="right" w:pos="9638"/>
        </w:tabs>
        <w:spacing w:after="120"/>
        <w:ind w:left="1134" w:hanging="1134"/>
      </w:pPr>
      <w:r>
        <w:tab/>
        <w:t>VII.</w:t>
      </w:r>
      <w:r>
        <w:tab/>
      </w:r>
      <w:r w:rsidR="00CF5A3C" w:rsidRPr="00CF4CBD">
        <w:t>Règlement n</w:t>
      </w:r>
      <w:r w:rsidR="00CF5A3C" w:rsidRPr="00CF4CBD">
        <w:rPr>
          <w:vertAlign w:val="superscript"/>
        </w:rPr>
        <w:t>o</w:t>
      </w:r>
      <w:r w:rsidR="00CF5A3C" w:rsidRPr="00CF4CBD">
        <w:t> 90 (point 6 de l</w:t>
      </w:r>
      <w:r w:rsidR="00CF5A3C">
        <w:t>’</w:t>
      </w:r>
      <w:r w:rsidR="00CF5A3C" w:rsidRPr="00CF4CBD">
        <w:t>ordre du jour)</w:t>
      </w:r>
      <w:r>
        <w:tab/>
      </w:r>
      <w:r>
        <w:tab/>
      </w:r>
      <w:r w:rsidR="00CF5A3C">
        <w:t>23−25</w:t>
      </w:r>
      <w:r>
        <w:tab/>
      </w:r>
      <w:r w:rsidR="00CF5A3C">
        <w:t>6</w:t>
      </w:r>
    </w:p>
    <w:p w:rsidR="007E6BDE" w:rsidRDefault="007E6BDE" w:rsidP="007E6BDE">
      <w:pPr>
        <w:tabs>
          <w:tab w:val="right" w:pos="850"/>
          <w:tab w:val="right" w:leader="dot" w:pos="7654"/>
          <w:tab w:val="right" w:pos="8929"/>
          <w:tab w:val="right" w:pos="9638"/>
        </w:tabs>
        <w:spacing w:after="120"/>
        <w:ind w:left="1134" w:hanging="1134"/>
      </w:pPr>
      <w:r>
        <w:tab/>
        <w:t>VIII.</w:t>
      </w:r>
      <w:r>
        <w:tab/>
      </w:r>
      <w:r w:rsidR="00CF5A3C" w:rsidRPr="00CF4CBD">
        <w:t>Pneumatiques (point 7 de l</w:t>
      </w:r>
      <w:r w:rsidR="00CF5A3C">
        <w:t>’</w:t>
      </w:r>
      <w:r w:rsidR="00CF5A3C" w:rsidRPr="00CF4CBD">
        <w:t>ordre du jour)</w:t>
      </w:r>
      <w:r>
        <w:tab/>
      </w:r>
      <w:r>
        <w:tab/>
      </w:r>
      <w:r w:rsidR="00CF5A3C">
        <w:t>26−</w:t>
      </w:r>
      <w:r w:rsidR="007D5F50">
        <w:t>42</w:t>
      </w:r>
      <w:r>
        <w:tab/>
      </w:r>
      <w:r w:rsidR="00CF5A3C">
        <w:t>6</w:t>
      </w:r>
    </w:p>
    <w:p w:rsidR="007E6BDE" w:rsidRDefault="007E6BDE" w:rsidP="007E6BDE">
      <w:pPr>
        <w:tabs>
          <w:tab w:val="right" w:leader="dot" w:pos="7654"/>
          <w:tab w:val="right" w:pos="8929"/>
          <w:tab w:val="right" w:pos="9638"/>
        </w:tabs>
        <w:spacing w:after="120"/>
        <w:ind w:left="1559" w:hanging="425"/>
      </w:pPr>
      <w:r>
        <w:t>A.</w:t>
      </w:r>
      <w:r>
        <w:tab/>
      </w:r>
      <w:r w:rsidR="00CF5A3C" w:rsidRPr="00CF4CBD">
        <w:t xml:space="preserve">Règlement technique mondial </w:t>
      </w:r>
      <w:r w:rsidR="00CF5A3C" w:rsidRPr="00CF4CBD">
        <w:rPr>
          <w:rFonts w:eastAsia="MS Mincho"/>
          <w:szCs w:val="22"/>
        </w:rPr>
        <w:t>n</w:t>
      </w:r>
      <w:r w:rsidR="00CF5A3C" w:rsidRPr="00CF4CBD">
        <w:rPr>
          <w:rFonts w:eastAsia="MS Mincho"/>
          <w:szCs w:val="22"/>
          <w:vertAlign w:val="superscript"/>
        </w:rPr>
        <w:t>o</w:t>
      </w:r>
      <w:r w:rsidR="00CF5A3C" w:rsidRPr="00CF4CBD">
        <w:t> 16</w:t>
      </w:r>
      <w:r>
        <w:tab/>
      </w:r>
      <w:r>
        <w:tab/>
      </w:r>
      <w:r w:rsidR="00CF5A3C">
        <w:t>26−28</w:t>
      </w:r>
      <w:r>
        <w:tab/>
      </w:r>
      <w:r w:rsidR="00CF5A3C">
        <w:t>6</w:t>
      </w:r>
    </w:p>
    <w:p w:rsidR="007E6BDE" w:rsidRDefault="007E6BDE" w:rsidP="007E6BDE">
      <w:pPr>
        <w:tabs>
          <w:tab w:val="right" w:leader="dot" w:pos="7654"/>
          <w:tab w:val="right" w:pos="8929"/>
          <w:tab w:val="right" w:pos="9638"/>
        </w:tabs>
        <w:spacing w:after="120"/>
        <w:ind w:left="1559" w:hanging="425"/>
      </w:pPr>
      <w:r>
        <w:t>B.</w:t>
      </w:r>
      <w:r>
        <w:tab/>
      </w:r>
      <w:r w:rsidR="00CF5A3C" w:rsidRPr="00AE13FF">
        <w:t xml:space="preserve">Règlement </w:t>
      </w:r>
      <w:r w:rsidR="00CF5A3C" w:rsidRPr="00AE13FF">
        <w:rPr>
          <w:rFonts w:eastAsia="MS Mincho"/>
          <w:szCs w:val="22"/>
        </w:rPr>
        <w:t>n</w:t>
      </w:r>
      <w:r w:rsidR="00CF5A3C" w:rsidRPr="00AE13FF">
        <w:rPr>
          <w:rFonts w:eastAsia="MS Mincho"/>
          <w:szCs w:val="22"/>
          <w:vertAlign w:val="superscript"/>
        </w:rPr>
        <w:t>o</w:t>
      </w:r>
      <w:r w:rsidR="00CF5A3C">
        <w:t> 30</w:t>
      </w:r>
      <w:r>
        <w:tab/>
      </w:r>
      <w:r>
        <w:tab/>
      </w:r>
      <w:r w:rsidR="00CF5A3C">
        <w:t>29</w:t>
      </w:r>
      <w:r>
        <w:tab/>
      </w:r>
      <w:r w:rsidR="00CF5A3C">
        <w:t>7</w:t>
      </w:r>
    </w:p>
    <w:p w:rsidR="007E6BDE" w:rsidRDefault="007E6BDE" w:rsidP="007E6BDE">
      <w:pPr>
        <w:tabs>
          <w:tab w:val="right" w:leader="dot" w:pos="7654"/>
          <w:tab w:val="right" w:pos="8929"/>
          <w:tab w:val="right" w:pos="9638"/>
        </w:tabs>
        <w:spacing w:after="120"/>
        <w:ind w:left="1559" w:hanging="425"/>
      </w:pPr>
      <w:r>
        <w:t>C.</w:t>
      </w:r>
      <w:r>
        <w:tab/>
      </w:r>
      <w:r w:rsidR="00CF5A3C" w:rsidRPr="00CF4CBD">
        <w:t>Règlement n</w:t>
      </w:r>
      <w:r w:rsidR="00CF5A3C" w:rsidRPr="00CF4CBD">
        <w:rPr>
          <w:vertAlign w:val="superscript"/>
        </w:rPr>
        <w:t>o</w:t>
      </w:r>
      <w:r w:rsidR="00CF5A3C" w:rsidRPr="00CF4CBD">
        <w:t> 54</w:t>
      </w:r>
      <w:r>
        <w:tab/>
      </w:r>
      <w:r>
        <w:tab/>
      </w:r>
      <w:r w:rsidR="00CF5A3C">
        <w:t>30</w:t>
      </w:r>
      <w:r>
        <w:tab/>
      </w:r>
      <w:r w:rsidR="00CF5A3C">
        <w:t>7</w:t>
      </w:r>
    </w:p>
    <w:p w:rsidR="007E6BDE" w:rsidRDefault="007E6BDE" w:rsidP="007E6BDE">
      <w:pPr>
        <w:tabs>
          <w:tab w:val="right" w:leader="dot" w:pos="7654"/>
          <w:tab w:val="right" w:pos="8929"/>
          <w:tab w:val="right" w:pos="9638"/>
        </w:tabs>
        <w:spacing w:after="120"/>
        <w:ind w:left="1559" w:hanging="425"/>
      </w:pPr>
      <w:r>
        <w:t>D.</w:t>
      </w:r>
      <w:r>
        <w:tab/>
      </w:r>
      <w:r w:rsidR="00CF5A3C" w:rsidRPr="00CF4CBD">
        <w:t xml:space="preserve">Règlement </w:t>
      </w:r>
      <w:r w:rsidR="00CF5A3C" w:rsidRPr="00CF4CBD">
        <w:rPr>
          <w:rFonts w:eastAsia="MS Mincho"/>
          <w:szCs w:val="22"/>
        </w:rPr>
        <w:t>n</w:t>
      </w:r>
      <w:r w:rsidR="00CF5A3C" w:rsidRPr="00CF4CBD">
        <w:rPr>
          <w:rFonts w:eastAsia="MS Mincho"/>
          <w:szCs w:val="22"/>
          <w:vertAlign w:val="superscript"/>
        </w:rPr>
        <w:t>o</w:t>
      </w:r>
      <w:r w:rsidR="00CF5A3C" w:rsidRPr="00CF4CBD">
        <w:t> 75</w:t>
      </w:r>
      <w:r>
        <w:tab/>
      </w:r>
      <w:r>
        <w:tab/>
      </w:r>
      <w:r w:rsidR="00CF5A3C">
        <w:t>31</w:t>
      </w:r>
      <w:r>
        <w:tab/>
      </w:r>
      <w:r w:rsidR="00CF5A3C">
        <w:t>7</w:t>
      </w:r>
    </w:p>
    <w:p w:rsidR="007E6BDE" w:rsidRDefault="007E6BDE" w:rsidP="007E6BDE">
      <w:pPr>
        <w:tabs>
          <w:tab w:val="right" w:leader="dot" w:pos="7654"/>
          <w:tab w:val="right" w:pos="8929"/>
          <w:tab w:val="right" w:pos="9638"/>
        </w:tabs>
        <w:spacing w:after="120"/>
        <w:ind w:left="1559" w:hanging="425"/>
      </w:pPr>
      <w:r>
        <w:lastRenderedPageBreak/>
        <w:t>E.</w:t>
      </w:r>
      <w:r>
        <w:tab/>
      </w:r>
      <w:r w:rsidR="00CF5A3C" w:rsidRPr="00CF4CBD">
        <w:t xml:space="preserve">Règlement </w:t>
      </w:r>
      <w:r w:rsidR="00CF5A3C" w:rsidRPr="00CF4CBD">
        <w:rPr>
          <w:rFonts w:eastAsia="MS Mincho"/>
          <w:szCs w:val="22"/>
        </w:rPr>
        <w:t>n</w:t>
      </w:r>
      <w:r w:rsidR="00CF5A3C" w:rsidRPr="00CF4CBD">
        <w:rPr>
          <w:rFonts w:eastAsia="MS Mincho"/>
          <w:szCs w:val="22"/>
          <w:vertAlign w:val="superscript"/>
        </w:rPr>
        <w:t>o</w:t>
      </w:r>
      <w:r w:rsidR="00CF5A3C" w:rsidRPr="00CF4CBD">
        <w:t> 106</w:t>
      </w:r>
      <w:r>
        <w:tab/>
      </w:r>
      <w:r>
        <w:tab/>
      </w:r>
      <w:r w:rsidR="00CF5A3C">
        <w:t>32</w:t>
      </w:r>
      <w:r>
        <w:tab/>
      </w:r>
      <w:r w:rsidR="00CF5A3C">
        <w:t>7</w:t>
      </w:r>
    </w:p>
    <w:p w:rsidR="007E6BDE" w:rsidRDefault="007E6BDE" w:rsidP="00F44517">
      <w:pPr>
        <w:tabs>
          <w:tab w:val="right" w:leader="dot" w:pos="7654"/>
          <w:tab w:val="right" w:pos="8929"/>
          <w:tab w:val="right" w:pos="9638"/>
        </w:tabs>
        <w:spacing w:after="120"/>
        <w:ind w:left="1559" w:hanging="425"/>
      </w:pPr>
      <w:r>
        <w:t>F.</w:t>
      </w:r>
      <w:r>
        <w:tab/>
      </w:r>
      <w:r w:rsidR="007D5F50" w:rsidRPr="00CF4CBD">
        <w:t xml:space="preserve">Règlement </w:t>
      </w:r>
      <w:r w:rsidR="007D5F50" w:rsidRPr="00CF4CBD">
        <w:rPr>
          <w:rFonts w:eastAsia="MS Mincho"/>
          <w:szCs w:val="22"/>
        </w:rPr>
        <w:t>n</w:t>
      </w:r>
      <w:r w:rsidR="007D5F50" w:rsidRPr="00CF4CBD">
        <w:rPr>
          <w:rFonts w:eastAsia="MS Mincho"/>
          <w:szCs w:val="22"/>
          <w:vertAlign w:val="superscript"/>
        </w:rPr>
        <w:t>o</w:t>
      </w:r>
      <w:r w:rsidR="007D5F50" w:rsidRPr="00CF4CBD">
        <w:t> 109</w:t>
      </w:r>
      <w:r>
        <w:tab/>
      </w:r>
      <w:r>
        <w:tab/>
      </w:r>
      <w:r w:rsidR="007D5F50">
        <w:t>33−34</w:t>
      </w:r>
      <w:r>
        <w:tab/>
      </w:r>
      <w:r w:rsidR="007D5F50">
        <w:t>8</w:t>
      </w:r>
    </w:p>
    <w:p w:rsidR="007E6BDE" w:rsidRDefault="007E6BDE" w:rsidP="007E6BDE">
      <w:pPr>
        <w:tabs>
          <w:tab w:val="right" w:leader="dot" w:pos="7654"/>
          <w:tab w:val="right" w:pos="8929"/>
          <w:tab w:val="right" w:pos="9638"/>
        </w:tabs>
        <w:spacing w:after="120"/>
        <w:ind w:left="1559" w:hanging="425"/>
      </w:pPr>
      <w:r>
        <w:t>G.</w:t>
      </w:r>
      <w:r>
        <w:tab/>
      </w:r>
      <w:r w:rsidR="007D5F50" w:rsidRPr="00BF672D">
        <w:t xml:space="preserve">Règlement </w:t>
      </w:r>
      <w:r w:rsidR="007D5F50" w:rsidRPr="00BF672D">
        <w:rPr>
          <w:rFonts w:eastAsia="MS Mincho"/>
          <w:szCs w:val="22"/>
        </w:rPr>
        <w:t>n</w:t>
      </w:r>
      <w:r w:rsidR="007D5F50" w:rsidRPr="00BF672D">
        <w:rPr>
          <w:rFonts w:eastAsia="MS Mincho"/>
          <w:szCs w:val="22"/>
          <w:vertAlign w:val="superscript"/>
        </w:rPr>
        <w:t>o</w:t>
      </w:r>
      <w:r w:rsidR="007D5F50" w:rsidRPr="00BF672D">
        <w:t> 117</w:t>
      </w:r>
      <w:r>
        <w:tab/>
      </w:r>
      <w:r>
        <w:tab/>
      </w:r>
      <w:r w:rsidR="007D5F50">
        <w:t>35−36</w:t>
      </w:r>
      <w:r>
        <w:tab/>
      </w:r>
      <w:r w:rsidR="007D5F50">
        <w:t>8</w:t>
      </w:r>
    </w:p>
    <w:p w:rsidR="007E6BDE" w:rsidRDefault="007E6BDE" w:rsidP="00F44517">
      <w:pPr>
        <w:tabs>
          <w:tab w:val="right" w:leader="dot" w:pos="7654"/>
          <w:tab w:val="right" w:pos="8929"/>
          <w:tab w:val="right" w:pos="9638"/>
        </w:tabs>
        <w:spacing w:after="120"/>
        <w:ind w:left="1559" w:hanging="425"/>
      </w:pPr>
      <w:r>
        <w:t>H.</w:t>
      </w:r>
      <w:r>
        <w:tab/>
      </w:r>
      <w:r w:rsidR="007D5F50" w:rsidRPr="00CF4CBD">
        <w:t xml:space="preserve">Règlement </w:t>
      </w:r>
      <w:r w:rsidR="007D5F50" w:rsidRPr="00CF4CBD">
        <w:rPr>
          <w:rFonts w:eastAsia="MS Mincho"/>
          <w:szCs w:val="22"/>
        </w:rPr>
        <w:t>n</w:t>
      </w:r>
      <w:r w:rsidR="007D5F50" w:rsidRPr="00CF4CBD">
        <w:rPr>
          <w:rFonts w:eastAsia="MS Mincho"/>
          <w:szCs w:val="22"/>
          <w:vertAlign w:val="superscript"/>
        </w:rPr>
        <w:t>o</w:t>
      </w:r>
      <w:r w:rsidR="007D5F50" w:rsidRPr="00CF4CBD">
        <w:t> 141</w:t>
      </w:r>
      <w:r>
        <w:tab/>
      </w:r>
      <w:r>
        <w:tab/>
      </w:r>
      <w:r w:rsidR="007D5F50">
        <w:t>37−39</w:t>
      </w:r>
      <w:r w:rsidR="00F44517">
        <w:tab/>
        <w:t>8</w:t>
      </w:r>
    </w:p>
    <w:p w:rsidR="007E6BDE" w:rsidRDefault="007E6BDE" w:rsidP="007E6BDE">
      <w:pPr>
        <w:tabs>
          <w:tab w:val="right" w:leader="dot" w:pos="7654"/>
          <w:tab w:val="right" w:pos="8929"/>
          <w:tab w:val="right" w:pos="9638"/>
        </w:tabs>
        <w:spacing w:after="120"/>
        <w:ind w:left="1559" w:hanging="425"/>
      </w:pPr>
      <w:r>
        <w:t>I.</w:t>
      </w:r>
      <w:r>
        <w:tab/>
      </w:r>
      <w:r w:rsidR="007D5F50" w:rsidRPr="00CF4CBD">
        <w:t xml:space="preserve">Règlement </w:t>
      </w:r>
      <w:r w:rsidR="007D5F50" w:rsidRPr="00CF4CBD">
        <w:rPr>
          <w:rFonts w:eastAsia="MS Mincho"/>
          <w:szCs w:val="22"/>
        </w:rPr>
        <w:t>n</w:t>
      </w:r>
      <w:r w:rsidR="007D5F50" w:rsidRPr="00CF4CBD">
        <w:rPr>
          <w:rFonts w:eastAsia="MS Mincho"/>
          <w:szCs w:val="22"/>
          <w:vertAlign w:val="superscript"/>
        </w:rPr>
        <w:t>o</w:t>
      </w:r>
      <w:r w:rsidR="007D5F50" w:rsidRPr="00CF4CBD">
        <w:t> 142</w:t>
      </w:r>
      <w:r>
        <w:tab/>
      </w:r>
      <w:r>
        <w:tab/>
      </w:r>
      <w:r w:rsidR="007D5F50">
        <w:t>40</w:t>
      </w:r>
      <w:r>
        <w:tab/>
      </w:r>
      <w:r w:rsidR="007D5F50">
        <w:t>9</w:t>
      </w:r>
    </w:p>
    <w:p w:rsidR="007E6BDE" w:rsidRDefault="007E6BDE" w:rsidP="007E6BDE">
      <w:pPr>
        <w:tabs>
          <w:tab w:val="right" w:leader="dot" w:pos="7654"/>
          <w:tab w:val="right" w:pos="8929"/>
          <w:tab w:val="right" w:pos="9638"/>
        </w:tabs>
        <w:spacing w:after="120"/>
        <w:ind w:left="1559" w:hanging="425"/>
      </w:pPr>
      <w:r>
        <w:t>J.</w:t>
      </w:r>
      <w:r>
        <w:tab/>
      </w:r>
      <w:r w:rsidR="007D5F50" w:rsidRPr="00CF4CBD">
        <w:t>Dispositions relatives aux pneus neige</w:t>
      </w:r>
      <w:r>
        <w:tab/>
      </w:r>
      <w:r>
        <w:tab/>
      </w:r>
      <w:r w:rsidR="007D5F50">
        <w:t>41</w:t>
      </w:r>
      <w:r>
        <w:tab/>
      </w:r>
      <w:r w:rsidR="007D5F50">
        <w:t>9</w:t>
      </w:r>
    </w:p>
    <w:p w:rsidR="007E6BDE" w:rsidRDefault="007E6BDE" w:rsidP="007E6BDE">
      <w:pPr>
        <w:tabs>
          <w:tab w:val="right" w:leader="dot" w:pos="7654"/>
          <w:tab w:val="right" w:pos="8929"/>
          <w:tab w:val="right" w:pos="9638"/>
        </w:tabs>
        <w:spacing w:after="120"/>
        <w:ind w:left="1559" w:hanging="425"/>
      </w:pPr>
      <w:r>
        <w:t>K.</w:t>
      </w:r>
      <w:r>
        <w:tab/>
      </w:r>
      <w:r w:rsidR="007D5F50" w:rsidRPr="00CF4CBD">
        <w:t>Questions diverses</w:t>
      </w:r>
      <w:r>
        <w:tab/>
      </w:r>
      <w:r>
        <w:tab/>
      </w:r>
      <w:r w:rsidR="007D5F50">
        <w:t>42</w:t>
      </w:r>
      <w:r>
        <w:tab/>
      </w:r>
      <w:r w:rsidR="007D5F50">
        <w:t>9</w:t>
      </w:r>
    </w:p>
    <w:p w:rsidR="007E6BDE" w:rsidRDefault="007E6BDE" w:rsidP="007E6BDE">
      <w:pPr>
        <w:tabs>
          <w:tab w:val="right" w:pos="850"/>
          <w:tab w:val="right" w:leader="dot" w:pos="7654"/>
          <w:tab w:val="right" w:pos="8929"/>
          <w:tab w:val="right" w:pos="9638"/>
        </w:tabs>
        <w:spacing w:after="120"/>
        <w:ind w:left="1134" w:hanging="1134"/>
      </w:pPr>
      <w:r>
        <w:tab/>
        <w:t>IX.</w:t>
      </w:r>
      <w:r>
        <w:tab/>
      </w:r>
      <w:r w:rsidR="007D5F50" w:rsidRPr="00CF4CBD">
        <w:t>Systèmes de transport intelligents (point 8 de l</w:t>
      </w:r>
      <w:r w:rsidR="007D5F50">
        <w:t>’</w:t>
      </w:r>
      <w:r w:rsidR="007D5F50" w:rsidRPr="00CF4CBD">
        <w:t>ordre du jour)</w:t>
      </w:r>
      <w:r>
        <w:tab/>
      </w:r>
      <w:r>
        <w:tab/>
      </w:r>
      <w:r w:rsidR="007D5F50">
        <w:t>43−44</w:t>
      </w:r>
      <w:r>
        <w:tab/>
      </w:r>
      <w:r w:rsidR="007D5F50">
        <w:t>9</w:t>
      </w:r>
    </w:p>
    <w:p w:rsidR="007E6BDE" w:rsidRDefault="007E6BDE" w:rsidP="007E6BDE">
      <w:pPr>
        <w:tabs>
          <w:tab w:val="right" w:leader="dot" w:pos="7654"/>
          <w:tab w:val="right" w:pos="8929"/>
          <w:tab w:val="right" w:pos="9638"/>
        </w:tabs>
        <w:spacing w:after="120"/>
        <w:ind w:left="1559" w:hanging="425"/>
      </w:pPr>
      <w:r>
        <w:t>A.</w:t>
      </w:r>
      <w:r>
        <w:tab/>
      </w:r>
      <w:r w:rsidR="007D5F50" w:rsidRPr="00CF4CBD">
        <w:t>Automatisation des véhicules</w:t>
      </w:r>
      <w:r>
        <w:tab/>
      </w:r>
      <w:r>
        <w:tab/>
      </w:r>
      <w:r w:rsidR="007D5F50">
        <w:t>43</w:t>
      </w:r>
      <w:r>
        <w:tab/>
      </w:r>
      <w:r w:rsidR="007D5F50">
        <w:t>9</w:t>
      </w:r>
    </w:p>
    <w:p w:rsidR="007E6BDE" w:rsidRDefault="007E6BDE" w:rsidP="007E6BDE">
      <w:pPr>
        <w:tabs>
          <w:tab w:val="right" w:leader="dot" w:pos="7654"/>
          <w:tab w:val="right" w:pos="8929"/>
          <w:tab w:val="right" w:pos="9638"/>
        </w:tabs>
        <w:spacing w:after="120"/>
        <w:ind w:left="1559" w:hanging="425"/>
      </w:pPr>
      <w:r>
        <w:t>B.</w:t>
      </w:r>
      <w:r>
        <w:tab/>
      </w:r>
      <w:r w:rsidR="007D5F50" w:rsidRPr="00CF4CBD">
        <w:t>Autres questions relatives aux STI</w:t>
      </w:r>
      <w:r>
        <w:tab/>
      </w:r>
      <w:r>
        <w:tab/>
      </w:r>
      <w:r w:rsidR="007D5F50">
        <w:t>44</w:t>
      </w:r>
      <w:r>
        <w:tab/>
      </w:r>
      <w:r w:rsidR="007D5F50">
        <w:t>9</w:t>
      </w:r>
    </w:p>
    <w:p w:rsidR="007E6BDE" w:rsidRDefault="007E6BDE" w:rsidP="007E6BDE">
      <w:pPr>
        <w:tabs>
          <w:tab w:val="right" w:pos="850"/>
          <w:tab w:val="right" w:leader="dot" w:pos="7654"/>
          <w:tab w:val="right" w:pos="8929"/>
          <w:tab w:val="right" w:pos="9638"/>
        </w:tabs>
        <w:spacing w:after="120"/>
        <w:ind w:left="1134" w:hanging="1134"/>
      </w:pPr>
      <w:r>
        <w:tab/>
        <w:t>X.</w:t>
      </w:r>
      <w:r>
        <w:tab/>
      </w:r>
      <w:r w:rsidR="007D5F50" w:rsidRPr="00CF4CBD">
        <w:t>Équipement de direction (point 9 de l</w:t>
      </w:r>
      <w:r w:rsidR="007D5F50">
        <w:t>’</w:t>
      </w:r>
      <w:r w:rsidR="007D5F50" w:rsidRPr="00CF4CBD">
        <w:t>ordre du jour)</w:t>
      </w:r>
      <w:r>
        <w:tab/>
      </w:r>
      <w:r>
        <w:tab/>
      </w:r>
      <w:r w:rsidR="007D5F50">
        <w:t>45−50</w:t>
      </w:r>
      <w:r>
        <w:tab/>
      </w:r>
      <w:r w:rsidR="007D5F50">
        <w:t>9</w:t>
      </w:r>
    </w:p>
    <w:p w:rsidR="007E6BDE" w:rsidRDefault="007E6BDE" w:rsidP="007E6BDE">
      <w:pPr>
        <w:tabs>
          <w:tab w:val="right" w:leader="dot" w:pos="7654"/>
          <w:tab w:val="right" w:pos="8929"/>
          <w:tab w:val="right" w:pos="9638"/>
        </w:tabs>
        <w:spacing w:after="120"/>
        <w:ind w:left="1559" w:hanging="425"/>
      </w:pPr>
      <w:r>
        <w:t>A.</w:t>
      </w:r>
      <w:r>
        <w:tab/>
      </w:r>
      <w:r w:rsidR="007D5F50" w:rsidRPr="00CF4CBD">
        <w:t xml:space="preserve">Règlement </w:t>
      </w:r>
      <w:r w:rsidR="007D5F50" w:rsidRPr="00CF4CBD">
        <w:rPr>
          <w:rFonts w:eastAsia="MS Mincho"/>
          <w:szCs w:val="22"/>
        </w:rPr>
        <w:t>n</w:t>
      </w:r>
      <w:r w:rsidR="007D5F50" w:rsidRPr="00CF4CBD">
        <w:rPr>
          <w:rFonts w:eastAsia="MS Mincho"/>
          <w:szCs w:val="22"/>
          <w:vertAlign w:val="superscript"/>
        </w:rPr>
        <w:t>o</w:t>
      </w:r>
      <w:r w:rsidR="007D5F50" w:rsidRPr="00CF4CBD">
        <w:t> 79</w:t>
      </w:r>
      <w:r>
        <w:tab/>
      </w:r>
      <w:r>
        <w:tab/>
      </w:r>
      <w:r w:rsidR="007D5F50">
        <w:t>45−46</w:t>
      </w:r>
      <w:r>
        <w:tab/>
      </w:r>
      <w:r w:rsidR="007D5F50">
        <w:t>9</w:t>
      </w:r>
    </w:p>
    <w:p w:rsidR="007E6BDE" w:rsidRDefault="007E6BDE" w:rsidP="007E6BDE">
      <w:pPr>
        <w:tabs>
          <w:tab w:val="right" w:leader="dot" w:pos="7654"/>
          <w:tab w:val="right" w:pos="8929"/>
          <w:tab w:val="right" w:pos="9638"/>
        </w:tabs>
        <w:spacing w:after="120"/>
        <w:ind w:left="1559" w:hanging="425"/>
      </w:pPr>
      <w:r>
        <w:t>B.</w:t>
      </w:r>
      <w:r>
        <w:tab/>
      </w:r>
      <w:r w:rsidR="007D5F50" w:rsidRPr="00CF4CBD">
        <w:t>Fonction de direction à commande automatique</w:t>
      </w:r>
      <w:r>
        <w:tab/>
      </w:r>
      <w:r>
        <w:tab/>
      </w:r>
      <w:r w:rsidR="007D5F50">
        <w:t>47−49</w:t>
      </w:r>
      <w:r>
        <w:tab/>
      </w:r>
      <w:r w:rsidR="007D5F50">
        <w:t>10</w:t>
      </w:r>
    </w:p>
    <w:p w:rsidR="007E6BDE" w:rsidRDefault="007E6BDE" w:rsidP="007E6BDE">
      <w:pPr>
        <w:tabs>
          <w:tab w:val="right" w:leader="dot" w:pos="7654"/>
          <w:tab w:val="right" w:pos="8929"/>
          <w:tab w:val="right" w:pos="9638"/>
        </w:tabs>
        <w:spacing w:after="120"/>
        <w:ind w:left="1559" w:hanging="425"/>
      </w:pPr>
      <w:r>
        <w:t>C.</w:t>
      </w:r>
      <w:r>
        <w:tab/>
      </w:r>
      <w:r w:rsidR="007D5F50" w:rsidRPr="0076626B">
        <w:rPr>
          <w:spacing w:val="-2"/>
        </w:rPr>
        <w:t>Dispositions relatives aux systèmes complexes de commande électronique</w:t>
      </w:r>
      <w:r>
        <w:tab/>
      </w:r>
      <w:r>
        <w:tab/>
      </w:r>
      <w:r w:rsidR="007D5F50">
        <w:t>50</w:t>
      </w:r>
      <w:r>
        <w:tab/>
      </w:r>
      <w:r w:rsidR="007D5F50">
        <w:t>10</w:t>
      </w:r>
    </w:p>
    <w:p w:rsidR="007E6BDE" w:rsidRDefault="007E6BDE" w:rsidP="007E6BDE">
      <w:pPr>
        <w:tabs>
          <w:tab w:val="right" w:pos="850"/>
          <w:tab w:val="right" w:leader="dot" w:pos="7654"/>
          <w:tab w:val="right" w:pos="8929"/>
          <w:tab w:val="right" w:pos="9638"/>
        </w:tabs>
        <w:spacing w:after="120"/>
        <w:ind w:left="1134" w:hanging="1134"/>
      </w:pPr>
      <w:r>
        <w:tab/>
        <w:t>XI.</w:t>
      </w:r>
      <w:r>
        <w:tab/>
      </w:r>
      <w:r w:rsidR="007D5F50" w:rsidRPr="00CF4CBD">
        <w:t>Homologation de type internationale de l</w:t>
      </w:r>
      <w:r w:rsidR="007D5F50">
        <w:t>’</w:t>
      </w:r>
      <w:r w:rsidR="007D5F50" w:rsidRPr="00CF4CBD">
        <w:t xml:space="preserve">ensemble du véhicule </w:t>
      </w:r>
      <w:r w:rsidR="007D5F50">
        <w:br/>
      </w:r>
      <w:r w:rsidR="007D5F50" w:rsidRPr="00CF4CBD">
        <w:t>(point 10 de l</w:t>
      </w:r>
      <w:r w:rsidR="007D5F50">
        <w:t>’</w:t>
      </w:r>
      <w:r w:rsidR="007D5F50" w:rsidRPr="00CF4CBD">
        <w:t>ordre du jour)</w:t>
      </w:r>
      <w:r>
        <w:tab/>
      </w:r>
      <w:r>
        <w:tab/>
      </w:r>
      <w:r w:rsidR="003A5776">
        <w:t>51−53</w:t>
      </w:r>
      <w:r>
        <w:tab/>
      </w:r>
      <w:r w:rsidR="007D5F50">
        <w:t>10</w:t>
      </w:r>
    </w:p>
    <w:p w:rsidR="007E6BDE" w:rsidRDefault="007E6BDE" w:rsidP="007E6BDE">
      <w:pPr>
        <w:tabs>
          <w:tab w:val="right" w:leader="dot" w:pos="7654"/>
          <w:tab w:val="right" w:pos="8929"/>
          <w:tab w:val="right" w:pos="9638"/>
        </w:tabs>
        <w:spacing w:after="120"/>
        <w:ind w:left="1559" w:hanging="425"/>
      </w:pPr>
      <w:r>
        <w:t>A.</w:t>
      </w:r>
      <w:r>
        <w:tab/>
      </w:r>
      <w:r w:rsidR="007D5F50" w:rsidRPr="00CF4CBD">
        <w:t xml:space="preserve">Rapport sur les activités du groupe de travail informel </w:t>
      </w:r>
      <w:r w:rsidR="007D5F50">
        <w:br/>
      </w:r>
      <w:r w:rsidR="007D5F50" w:rsidRPr="00CF4CBD">
        <w:t>et des sous-groupes IWVTA</w:t>
      </w:r>
      <w:r>
        <w:tab/>
      </w:r>
      <w:r>
        <w:tab/>
      </w:r>
      <w:r w:rsidR="007D5F50">
        <w:t>51−52</w:t>
      </w:r>
      <w:r>
        <w:tab/>
      </w:r>
      <w:r w:rsidR="007D5F50">
        <w:t>10</w:t>
      </w:r>
    </w:p>
    <w:p w:rsidR="007E6BDE" w:rsidRDefault="007E6BDE" w:rsidP="007E6BDE">
      <w:pPr>
        <w:tabs>
          <w:tab w:val="right" w:leader="dot" w:pos="7654"/>
          <w:tab w:val="right" w:pos="8929"/>
          <w:tab w:val="right" w:pos="9638"/>
        </w:tabs>
        <w:spacing w:after="120"/>
        <w:ind w:left="1559" w:hanging="425"/>
      </w:pPr>
      <w:r>
        <w:t>B.</w:t>
      </w:r>
      <w:r>
        <w:tab/>
      </w:r>
      <w:r w:rsidR="007D5F50" w:rsidRPr="00CF4CBD">
        <w:t>Questions diverses</w:t>
      </w:r>
      <w:r>
        <w:tab/>
      </w:r>
      <w:r>
        <w:tab/>
      </w:r>
      <w:r w:rsidR="007D5F50">
        <w:t>53</w:t>
      </w:r>
      <w:r>
        <w:tab/>
      </w:r>
      <w:r w:rsidR="007D5F50">
        <w:t>11</w:t>
      </w:r>
    </w:p>
    <w:p w:rsidR="007E6BDE" w:rsidRDefault="007E6BDE" w:rsidP="007E6BDE">
      <w:pPr>
        <w:tabs>
          <w:tab w:val="right" w:pos="850"/>
          <w:tab w:val="right" w:leader="dot" w:pos="7654"/>
          <w:tab w:val="right" w:pos="8929"/>
          <w:tab w:val="right" w:pos="9638"/>
        </w:tabs>
        <w:spacing w:after="120"/>
        <w:ind w:left="1134" w:hanging="1134"/>
      </w:pPr>
      <w:r>
        <w:tab/>
        <w:t>XII.</w:t>
      </w:r>
      <w:r>
        <w:tab/>
      </w:r>
      <w:r w:rsidR="007D5F50" w:rsidRPr="00CF4CBD">
        <w:t>Échange de vues sur les innovations, l</w:t>
      </w:r>
      <w:r w:rsidR="007D5F50">
        <w:t>’</w:t>
      </w:r>
      <w:r w:rsidR="007D5F50" w:rsidRPr="00CF4CBD">
        <w:t xml:space="preserve">automatisation et les voitures autonomes </w:t>
      </w:r>
      <w:r w:rsidR="007D5F50">
        <w:br/>
      </w:r>
      <w:r w:rsidR="007D5F50" w:rsidRPr="00CF4CBD">
        <w:t>(point 11 de l</w:t>
      </w:r>
      <w:r w:rsidR="007D5F50">
        <w:t>’</w:t>
      </w:r>
      <w:r w:rsidR="007D5F50" w:rsidRPr="00CF4CBD">
        <w:t>ordre du jour)</w:t>
      </w:r>
      <w:r>
        <w:tab/>
      </w:r>
      <w:r>
        <w:tab/>
      </w:r>
      <w:r w:rsidR="007D5F50">
        <w:t>54</w:t>
      </w:r>
      <w:r>
        <w:tab/>
      </w:r>
      <w:r w:rsidR="007D5F50">
        <w:t>11</w:t>
      </w:r>
    </w:p>
    <w:p w:rsidR="007E6BDE" w:rsidRDefault="007E6BDE" w:rsidP="007E6BDE">
      <w:pPr>
        <w:tabs>
          <w:tab w:val="right" w:pos="850"/>
          <w:tab w:val="right" w:leader="dot" w:pos="7654"/>
          <w:tab w:val="right" w:pos="8929"/>
          <w:tab w:val="right" w:pos="9638"/>
        </w:tabs>
        <w:spacing w:after="120"/>
        <w:ind w:left="1134" w:hanging="1134"/>
      </w:pPr>
      <w:r>
        <w:tab/>
        <w:t>XIII.</w:t>
      </w:r>
      <w:r>
        <w:tab/>
      </w:r>
      <w:r w:rsidR="007D5F50" w:rsidRPr="00CF4CBD">
        <w:t>Questions diverses (point 12 de l</w:t>
      </w:r>
      <w:r w:rsidR="007D5F50">
        <w:t>’</w:t>
      </w:r>
      <w:r w:rsidR="007D5F50" w:rsidRPr="00CF4CBD">
        <w:t>ordre du jour)</w:t>
      </w:r>
      <w:r>
        <w:tab/>
      </w:r>
      <w:r>
        <w:tab/>
      </w:r>
      <w:r w:rsidR="007D5F50">
        <w:t>55−59</w:t>
      </w:r>
      <w:r>
        <w:tab/>
      </w:r>
      <w:r w:rsidR="007D5F50">
        <w:t>11</w:t>
      </w:r>
    </w:p>
    <w:p w:rsidR="007E6BDE" w:rsidRDefault="007E6BDE" w:rsidP="007E6BDE">
      <w:pPr>
        <w:tabs>
          <w:tab w:val="right" w:leader="dot" w:pos="7654"/>
          <w:tab w:val="right" w:pos="8929"/>
          <w:tab w:val="right" w:pos="9638"/>
        </w:tabs>
        <w:spacing w:after="120"/>
        <w:ind w:left="1559" w:hanging="425"/>
      </w:pPr>
      <w:r>
        <w:t>A.</w:t>
      </w:r>
      <w:r>
        <w:tab/>
      </w:r>
      <w:r w:rsidR="007D5F50">
        <w:t>Points à retenir de la session</w:t>
      </w:r>
      <w:r w:rsidR="007D5F50" w:rsidRPr="00CF4CBD">
        <w:t xml:space="preserve"> de </w:t>
      </w:r>
      <w:r w:rsidR="007D5F50">
        <w:t>novembre</w:t>
      </w:r>
      <w:r w:rsidR="007D5F50" w:rsidRPr="00CF4CBD">
        <w:t xml:space="preserve"> 2017 du WP.29</w:t>
      </w:r>
      <w:r>
        <w:tab/>
      </w:r>
      <w:r>
        <w:tab/>
      </w:r>
      <w:r w:rsidR="007D5F50">
        <w:t>55</w:t>
      </w:r>
      <w:r>
        <w:tab/>
      </w:r>
      <w:r w:rsidR="007D5F50">
        <w:t>11</w:t>
      </w:r>
    </w:p>
    <w:p w:rsidR="007E6BDE" w:rsidRDefault="007E6BDE" w:rsidP="007E6BDE">
      <w:pPr>
        <w:tabs>
          <w:tab w:val="right" w:leader="dot" w:pos="7654"/>
          <w:tab w:val="right" w:pos="8929"/>
          <w:tab w:val="right" w:pos="9638"/>
        </w:tabs>
        <w:spacing w:after="120"/>
        <w:ind w:left="1559" w:hanging="425"/>
      </w:pPr>
      <w:r>
        <w:t>B.</w:t>
      </w:r>
      <w:r>
        <w:tab/>
      </w:r>
      <w:r w:rsidR="007D5F50" w:rsidRPr="00CF4CBD">
        <w:t xml:space="preserve">Règlement </w:t>
      </w:r>
      <w:r w:rsidR="007D5F50" w:rsidRPr="00CF4CBD">
        <w:rPr>
          <w:rFonts w:eastAsia="MS Mincho"/>
          <w:szCs w:val="22"/>
        </w:rPr>
        <w:t>n</w:t>
      </w:r>
      <w:r w:rsidR="007D5F50" w:rsidRPr="00CF4CBD">
        <w:rPr>
          <w:rFonts w:eastAsia="MS Mincho"/>
          <w:szCs w:val="22"/>
          <w:vertAlign w:val="superscript"/>
        </w:rPr>
        <w:t>o</w:t>
      </w:r>
      <w:r w:rsidR="007D5F50" w:rsidRPr="00CF4CBD">
        <w:t> 89</w:t>
      </w:r>
      <w:r>
        <w:tab/>
      </w:r>
      <w:r>
        <w:tab/>
      </w:r>
      <w:r w:rsidR="007D5F50">
        <w:t>56</w:t>
      </w:r>
      <w:r>
        <w:tab/>
      </w:r>
      <w:r w:rsidR="007D5F50">
        <w:t>11</w:t>
      </w:r>
    </w:p>
    <w:p w:rsidR="007E6BDE" w:rsidRDefault="007E6BDE" w:rsidP="007E6BDE">
      <w:pPr>
        <w:tabs>
          <w:tab w:val="right" w:leader="dot" w:pos="7654"/>
          <w:tab w:val="right" w:pos="8929"/>
          <w:tab w:val="right" w:pos="9638"/>
        </w:tabs>
        <w:spacing w:after="120"/>
        <w:ind w:left="1559" w:hanging="425"/>
      </w:pPr>
      <w:r>
        <w:t>C.</w:t>
      </w:r>
      <w:r>
        <w:tab/>
      </w:r>
      <w:r w:rsidR="007D5F50" w:rsidRPr="00CF4CBD">
        <w:t>Autres questions</w:t>
      </w:r>
      <w:r>
        <w:tab/>
      </w:r>
      <w:r>
        <w:tab/>
      </w:r>
      <w:r w:rsidR="007D5F50">
        <w:t>57−58</w:t>
      </w:r>
      <w:r>
        <w:tab/>
      </w:r>
      <w:r w:rsidR="007D5F50">
        <w:t>12</w:t>
      </w:r>
    </w:p>
    <w:p w:rsidR="007E6BDE" w:rsidRDefault="007E6BDE" w:rsidP="007E6BDE">
      <w:pPr>
        <w:tabs>
          <w:tab w:val="right" w:leader="dot" w:pos="7654"/>
          <w:tab w:val="right" w:pos="8929"/>
          <w:tab w:val="right" w:pos="9638"/>
        </w:tabs>
        <w:spacing w:after="120"/>
        <w:ind w:left="1559" w:hanging="425"/>
      </w:pPr>
      <w:r>
        <w:t>D.</w:t>
      </w:r>
      <w:r>
        <w:tab/>
      </w:r>
      <w:r w:rsidR="007D5F50" w:rsidRPr="00D94135">
        <w:t>Hommages</w:t>
      </w:r>
      <w:r>
        <w:tab/>
      </w:r>
      <w:r>
        <w:tab/>
      </w:r>
      <w:r w:rsidR="007D5F50">
        <w:t>59</w:t>
      </w:r>
      <w:r>
        <w:tab/>
      </w:r>
      <w:r w:rsidR="007D5F50">
        <w:t>12</w:t>
      </w:r>
    </w:p>
    <w:p w:rsidR="007E6BDE" w:rsidRDefault="007E6BDE" w:rsidP="007E6BDE">
      <w:pPr>
        <w:tabs>
          <w:tab w:val="right" w:pos="850"/>
          <w:tab w:val="right" w:leader="dot" w:pos="7654"/>
          <w:tab w:val="right" w:pos="8929"/>
          <w:tab w:val="right" w:pos="9638"/>
        </w:tabs>
        <w:spacing w:after="120"/>
        <w:ind w:left="1134" w:hanging="1134"/>
      </w:pPr>
      <w:r>
        <w:tab/>
        <w:t>XIV.</w:t>
      </w:r>
      <w:r>
        <w:tab/>
      </w:r>
      <w:r w:rsidR="007D5F50" w:rsidRPr="00CF4CBD">
        <w:t>Ordre du jour provisoire de la quatre-vingt-</w:t>
      </w:r>
      <w:r w:rsidR="007D5F50">
        <w:t>sept</w:t>
      </w:r>
      <w:r w:rsidR="007D5F50" w:rsidRPr="00CF4CBD">
        <w:t>ième session</w:t>
      </w:r>
      <w:r>
        <w:tab/>
      </w:r>
      <w:r>
        <w:tab/>
      </w:r>
      <w:r w:rsidR="007D5F50">
        <w:t>60</w:t>
      </w:r>
      <w:r>
        <w:tab/>
      </w:r>
      <w:r w:rsidR="007D5F50">
        <w:t>12</w:t>
      </w:r>
    </w:p>
    <w:p w:rsidR="007E6BDE" w:rsidRPr="007E6BDE" w:rsidRDefault="007E6BDE" w:rsidP="007E6BDE">
      <w:pPr>
        <w:tabs>
          <w:tab w:val="right" w:pos="850"/>
        </w:tabs>
        <w:spacing w:after="120"/>
      </w:pPr>
      <w:r>
        <w:tab/>
        <w:t>Annexes</w:t>
      </w:r>
    </w:p>
    <w:p w:rsidR="007E6BDE" w:rsidRDefault="007E6BDE" w:rsidP="007E6BDE">
      <w:pPr>
        <w:tabs>
          <w:tab w:val="right" w:pos="850"/>
          <w:tab w:val="right" w:leader="dot" w:pos="8929"/>
          <w:tab w:val="right" w:pos="9638"/>
        </w:tabs>
        <w:spacing w:after="120"/>
        <w:ind w:left="1134" w:hanging="1134"/>
      </w:pPr>
      <w:r>
        <w:tab/>
        <w:t>I.</w:t>
      </w:r>
      <w:r>
        <w:tab/>
      </w:r>
      <w:r w:rsidR="007D5F50" w:rsidRPr="00A838CA">
        <w:t>Liste des documents informels (GRRF-86-…) examinés pendant la session</w:t>
      </w:r>
      <w:r>
        <w:tab/>
      </w:r>
      <w:r>
        <w:tab/>
      </w:r>
      <w:r w:rsidR="007D5F50">
        <w:t>13</w:t>
      </w:r>
    </w:p>
    <w:p w:rsidR="00A23E65" w:rsidRDefault="00A23E65" w:rsidP="00A23E65">
      <w:pPr>
        <w:tabs>
          <w:tab w:val="right" w:pos="850"/>
          <w:tab w:val="right" w:leader="dot" w:pos="8929"/>
          <w:tab w:val="right" w:pos="9638"/>
        </w:tabs>
        <w:spacing w:after="120"/>
        <w:ind w:left="1134" w:hanging="1134"/>
      </w:pPr>
      <w:r>
        <w:tab/>
        <w:t>II.</w:t>
      </w:r>
      <w:r>
        <w:tab/>
      </w:r>
      <w:r w:rsidR="007D5F50">
        <w:t>Liste des groupes de travail informels</w:t>
      </w:r>
      <w:r>
        <w:tab/>
      </w:r>
      <w:r>
        <w:tab/>
      </w:r>
      <w:r w:rsidR="007D5F50">
        <w:t>15</w:t>
      </w:r>
    </w:p>
    <w:p w:rsidR="00A23E65" w:rsidRDefault="00A23E65" w:rsidP="00A23E65">
      <w:pPr>
        <w:tabs>
          <w:tab w:val="right" w:pos="850"/>
          <w:tab w:val="right" w:leader="dot" w:pos="8929"/>
          <w:tab w:val="right" w:pos="9638"/>
        </w:tabs>
        <w:spacing w:after="120"/>
        <w:ind w:left="1134" w:hanging="1134"/>
      </w:pPr>
      <w:r>
        <w:tab/>
        <w:t>III.</w:t>
      </w:r>
      <w:r>
        <w:tab/>
      </w:r>
      <w:r w:rsidR="007D5F50">
        <w:t xml:space="preserve">Modifications aux Règlements </w:t>
      </w:r>
      <w:r w:rsidR="00087B94">
        <w:t xml:space="preserve">ONU </w:t>
      </w:r>
      <w:r w:rsidR="007D5F50">
        <w:t>n</w:t>
      </w:r>
      <w:r w:rsidR="007D5F50" w:rsidRPr="006C1463">
        <w:rPr>
          <w:vertAlign w:val="superscript"/>
        </w:rPr>
        <w:t>os</w:t>
      </w:r>
      <w:r w:rsidR="007D5F50">
        <w:t> 13 et 13-H qui ont été adoptées</w:t>
      </w:r>
      <w:r>
        <w:tab/>
      </w:r>
      <w:r>
        <w:tab/>
      </w:r>
      <w:r w:rsidR="007D5F50">
        <w:t>16</w:t>
      </w:r>
    </w:p>
    <w:p w:rsidR="00A23E65" w:rsidRDefault="00A23E65" w:rsidP="00A23E65">
      <w:pPr>
        <w:tabs>
          <w:tab w:val="right" w:pos="850"/>
          <w:tab w:val="right" w:leader="dot" w:pos="8929"/>
          <w:tab w:val="right" w:pos="9638"/>
        </w:tabs>
        <w:spacing w:after="120"/>
        <w:ind w:left="1134" w:hanging="1134"/>
      </w:pPr>
      <w:r>
        <w:tab/>
        <w:t>IV.</w:t>
      </w:r>
      <w:r>
        <w:tab/>
      </w:r>
      <w:r w:rsidR="007D5F50" w:rsidRPr="00093048">
        <w:t>Modification</w:t>
      </w:r>
      <w:r w:rsidR="007D5F50">
        <w:t>s</w:t>
      </w:r>
      <w:r w:rsidR="007D5F50" w:rsidRPr="00093048">
        <w:t xml:space="preserve"> </w:t>
      </w:r>
      <w:r w:rsidR="007D5F50">
        <w:t xml:space="preserve">du </w:t>
      </w:r>
      <w:r w:rsidR="007D5F50" w:rsidRPr="00093048">
        <w:t>document ECE/TRANS/WP.29/GRRF/2018/8</w:t>
      </w:r>
      <w:r w:rsidR="007D5F50">
        <w:t xml:space="preserve"> qui ont été adoptées</w:t>
      </w:r>
      <w:r>
        <w:tab/>
      </w:r>
      <w:r>
        <w:tab/>
      </w:r>
      <w:r w:rsidR="007D5F50">
        <w:t>18</w:t>
      </w:r>
    </w:p>
    <w:p w:rsidR="00A23E65" w:rsidRDefault="00A23E65" w:rsidP="00A23E65">
      <w:pPr>
        <w:tabs>
          <w:tab w:val="right" w:pos="850"/>
          <w:tab w:val="right" w:leader="dot" w:pos="8929"/>
          <w:tab w:val="right" w:pos="9638"/>
        </w:tabs>
        <w:spacing w:after="120"/>
        <w:ind w:left="1134" w:hanging="1134"/>
      </w:pPr>
      <w:r>
        <w:tab/>
        <w:t>V.</w:t>
      </w:r>
      <w:r>
        <w:tab/>
      </w:r>
      <w:r w:rsidR="007D5F50">
        <w:t>Proposition de rectificatif 1 au Règlement n</w:t>
      </w:r>
      <w:r w:rsidR="007D5F50" w:rsidRPr="00CC14E3">
        <w:rPr>
          <w:vertAlign w:val="superscript"/>
        </w:rPr>
        <w:t>o</w:t>
      </w:r>
      <w:r w:rsidR="007D5F50">
        <w:t> 75</w:t>
      </w:r>
      <w:r>
        <w:tab/>
      </w:r>
      <w:r>
        <w:tab/>
      </w:r>
      <w:r w:rsidR="007D5F50">
        <w:t>19</w:t>
      </w:r>
    </w:p>
    <w:p w:rsidR="00A23E65" w:rsidRDefault="00A23E65" w:rsidP="00A23E65">
      <w:pPr>
        <w:tabs>
          <w:tab w:val="right" w:pos="850"/>
          <w:tab w:val="right" w:leader="dot" w:pos="8929"/>
          <w:tab w:val="right" w:pos="9638"/>
        </w:tabs>
        <w:spacing w:after="120"/>
        <w:ind w:left="1134" w:hanging="1134"/>
      </w:pPr>
      <w:r w:rsidRPr="007D5F50">
        <w:rPr>
          <w:spacing w:val="-3"/>
        </w:rPr>
        <w:tab/>
        <w:t>VI.</w:t>
      </w:r>
      <w:r w:rsidRPr="007D5F50">
        <w:rPr>
          <w:spacing w:val="-3"/>
        </w:rPr>
        <w:tab/>
      </w:r>
      <w:r w:rsidR="007D5F50" w:rsidRPr="007D5F50">
        <w:rPr>
          <w:spacing w:val="-3"/>
        </w:rPr>
        <w:t>Modifications apportées au document ECE/TRANS/WP.29/GRRF/2018/9, qui ont été adoptées</w:t>
      </w:r>
      <w:r>
        <w:tab/>
      </w:r>
      <w:r>
        <w:tab/>
      </w:r>
      <w:r w:rsidR="007D5F50">
        <w:t>20</w:t>
      </w:r>
    </w:p>
    <w:p w:rsidR="007D5F50" w:rsidRDefault="007D5F50" w:rsidP="007D5F50">
      <w:pPr>
        <w:tabs>
          <w:tab w:val="right" w:pos="850"/>
          <w:tab w:val="right" w:leader="dot" w:pos="8929"/>
          <w:tab w:val="right" w:pos="9638"/>
        </w:tabs>
        <w:spacing w:after="120"/>
        <w:ind w:left="1134" w:hanging="1134"/>
      </w:pPr>
      <w:r>
        <w:tab/>
        <w:t>VII.</w:t>
      </w:r>
      <w:r>
        <w:tab/>
      </w:r>
      <w:r w:rsidRPr="007D5F50">
        <w:t xml:space="preserve">Modifications apportées au Règlement </w:t>
      </w:r>
      <w:r w:rsidR="00087B94">
        <w:t xml:space="preserve">ONU </w:t>
      </w:r>
      <w:r w:rsidRPr="007D5F50">
        <w:t>n</w:t>
      </w:r>
      <w:r w:rsidRPr="007D5F50">
        <w:rPr>
          <w:vertAlign w:val="superscript"/>
        </w:rPr>
        <w:t>o</w:t>
      </w:r>
      <w:r w:rsidRPr="007D5F50">
        <w:t> 89, qui ont été adoptées</w:t>
      </w:r>
      <w:r>
        <w:tab/>
      </w:r>
      <w:r>
        <w:tab/>
        <w:t>21</w:t>
      </w:r>
    </w:p>
    <w:p w:rsidR="006760E2" w:rsidRPr="00CF4CBD" w:rsidRDefault="00A23E65" w:rsidP="009A222F">
      <w:pPr>
        <w:pStyle w:val="HChG"/>
      </w:pPr>
      <w:r>
        <w:br w:type="page"/>
      </w:r>
      <w:bookmarkStart w:id="1" w:name="_Toc400974148"/>
      <w:r w:rsidR="006760E2" w:rsidRPr="00CF4CBD">
        <w:lastRenderedPageBreak/>
        <w:tab/>
        <w:t>I.</w:t>
      </w:r>
      <w:r w:rsidR="006760E2" w:rsidRPr="00CF4CBD">
        <w:tab/>
        <w:t>Participation</w:t>
      </w:r>
      <w:bookmarkEnd w:id="1"/>
    </w:p>
    <w:p w:rsidR="006760E2" w:rsidRPr="00095284" w:rsidRDefault="006760E2" w:rsidP="006760E2">
      <w:pPr>
        <w:pStyle w:val="SingleTxtG"/>
        <w:rPr>
          <w:spacing w:val="-1"/>
        </w:rPr>
      </w:pPr>
      <w:r w:rsidRPr="00095284">
        <w:rPr>
          <w:spacing w:val="-1"/>
        </w:rPr>
        <w:t>1.</w:t>
      </w:r>
      <w:r w:rsidRPr="00095284">
        <w:rPr>
          <w:spacing w:val="-1"/>
        </w:rPr>
        <w:tab/>
        <w:t>Le Groupe de travail en matière de roulement et de freinage (GRRF) a tenu sa quatre-vingt-sixième session du 12 au 16</w:t>
      </w:r>
      <w:r w:rsidR="009A222F" w:rsidRPr="00095284">
        <w:rPr>
          <w:spacing w:val="-1"/>
        </w:rPr>
        <w:t> </w:t>
      </w:r>
      <w:r w:rsidRPr="00095284">
        <w:rPr>
          <w:spacing w:val="-1"/>
        </w:rPr>
        <w:t>février 2018, à Genève, sous la présidence de M. B. Frost (Royaume-Uni de Grande-Bretagne et d’Irlande du Nord). Y ont participé, conformément à l’article 1 du Règlement intérieur du Forum mondial de l’harmonisation des Règlements concernant les véhicules (WP.29) (TRANS/WP.29/690/Rev.1) des experts des pays suivants : Afrique du Sud, Allemagne, Australie, Belgique, Canada, Danemark, Espagne, Fédération de Russie, Finlande, France, Hongrie, Inde, Italie, Japon, Norvège, Pays-Bas, Pologne, République tchèque, République de Corée, Royaume-Uni de Grande-Bretagne et d’Irlande du Nord (UK), Saint-Marin, Slovaquie, Suède et Suisse. Des experts des organisations non gouvernementales (ONG) suivantes y ont aussi participé : Bureau international permanent des associations de vendeurs et rechappeurs de pneumatiques (BIPAVER), Comité international de l’inspection technique automobile (CITA), Association européenne des fournisseurs de l’automobile (CLEPA/MEMA/JAPIA), Organisation technique européenne du pneumatique et de la jante (ETRTO), Fédération des fabricants européens de matériaux de friction (FEMFM), Association internationale des constructeurs de motocycles (IMMA), Organisation internationale de normalisation (ISO) et Organisation internationale des constructeurs d’automobiles (OICA). À l’invitation spéciale du Président, les ONG suivantes ont aussi participé à la session : Imported Tyre Manufacturers Association (ITMA) et Recreational Vehicle Industry Association (RVIA).</w:t>
      </w:r>
    </w:p>
    <w:p w:rsidR="006760E2" w:rsidRPr="00CF4CBD" w:rsidRDefault="006760E2" w:rsidP="009A222F">
      <w:pPr>
        <w:pStyle w:val="HChG"/>
      </w:pPr>
      <w:r w:rsidRPr="00CF4CBD">
        <w:tab/>
      </w:r>
      <w:bookmarkStart w:id="2" w:name="_Toc360525455"/>
      <w:bookmarkStart w:id="3" w:name="_Toc360526241"/>
      <w:bookmarkStart w:id="4" w:name="_Toc360526837"/>
      <w:bookmarkStart w:id="5" w:name="_Toc400974149"/>
      <w:r w:rsidRPr="00CF4CBD">
        <w:t>II.</w:t>
      </w:r>
      <w:r w:rsidRPr="00CF4CBD">
        <w:tab/>
      </w:r>
      <w:bookmarkEnd w:id="2"/>
      <w:bookmarkEnd w:id="3"/>
      <w:bookmarkEnd w:id="4"/>
      <w:r w:rsidRPr="00CF4CBD">
        <w:t>Adoption de l</w:t>
      </w:r>
      <w:r>
        <w:t>’</w:t>
      </w:r>
      <w:r w:rsidRPr="00CF4CBD">
        <w:t>ordre du jour (point 1 de l</w:t>
      </w:r>
      <w:r>
        <w:t>’</w:t>
      </w:r>
      <w:r w:rsidRPr="00CF4CBD">
        <w:t>ordre du jour)</w:t>
      </w:r>
      <w:bookmarkEnd w:id="5"/>
    </w:p>
    <w:p w:rsidR="006760E2" w:rsidRPr="00CF4CBD" w:rsidRDefault="006760E2" w:rsidP="00925587">
      <w:pPr>
        <w:pStyle w:val="SingleTxtG"/>
        <w:ind w:left="2835" w:hanging="1701"/>
      </w:pPr>
      <w:r>
        <w:rPr>
          <w:i/>
        </w:rPr>
        <w:t>Document</w:t>
      </w:r>
      <w:r w:rsidR="00925587">
        <w:rPr>
          <w:i/>
        </w:rPr>
        <w:t>(</w:t>
      </w:r>
      <w:r>
        <w:rPr>
          <w:i/>
        </w:rPr>
        <w:t>s</w:t>
      </w:r>
      <w:r w:rsidR="00925587">
        <w:rPr>
          <w:i/>
        </w:rPr>
        <w:t>)</w:t>
      </w:r>
      <w:r w:rsidRPr="00CF4CBD">
        <w:rPr>
          <w:i/>
        </w:rPr>
        <w:t> </w:t>
      </w:r>
      <w:r w:rsidRPr="00CF4CBD">
        <w:t>:</w:t>
      </w:r>
      <w:r>
        <w:tab/>
        <w:t>ECE/TRANS/WP.29/GRRF/2018/1</w:t>
      </w:r>
      <w:r w:rsidR="00F5248E">
        <w:t> ;</w:t>
      </w:r>
      <w:r w:rsidR="00095284">
        <w:t xml:space="preserve"> </w:t>
      </w:r>
      <w:r>
        <w:br/>
      </w:r>
      <w:r w:rsidR="00F5248E">
        <w:t xml:space="preserve">Documents informels </w:t>
      </w:r>
      <w:r>
        <w:t>GRRF-86</w:t>
      </w:r>
      <w:r w:rsidRPr="00CF4CBD">
        <w:t xml:space="preserve">-01, </w:t>
      </w:r>
      <w:r>
        <w:t>GRRF-86-08 et GRRF-86-27</w:t>
      </w:r>
      <w:r w:rsidR="00925587">
        <w:t>.</w:t>
      </w:r>
    </w:p>
    <w:p w:rsidR="006760E2" w:rsidRPr="007C0EE6" w:rsidRDefault="006760E2" w:rsidP="006760E2">
      <w:pPr>
        <w:pStyle w:val="SingleTxtG"/>
      </w:pPr>
      <w:r w:rsidRPr="00CF4CBD">
        <w:t>2.</w:t>
      </w:r>
      <w:r w:rsidRPr="00CF4CBD">
        <w:tab/>
        <w:t>Le G</w:t>
      </w:r>
      <w:r>
        <w:t>roupe de travail</w:t>
      </w:r>
      <w:r w:rsidRPr="00CF4CBD">
        <w:t xml:space="preserve"> a examiné l</w:t>
      </w:r>
      <w:r>
        <w:t>’</w:t>
      </w:r>
      <w:r w:rsidRPr="00CF4CBD">
        <w:t xml:space="preserve">ordre du jour établi pour la </w:t>
      </w:r>
      <w:r>
        <w:t>présente</w:t>
      </w:r>
      <w:r w:rsidRPr="00CF4CBD">
        <w:t xml:space="preserve"> session </w:t>
      </w:r>
      <w:r>
        <w:t>(ECE/</w:t>
      </w:r>
      <w:r w:rsidR="00925587">
        <w:t>TRANS/WP.29/GRRF/2018/1 et Add.</w:t>
      </w:r>
      <w:r>
        <w:t>1</w:t>
      </w:r>
      <w:r w:rsidRPr="00CF4CBD">
        <w:t>) et l</w:t>
      </w:r>
      <w:r>
        <w:t>’</w:t>
      </w:r>
      <w:r w:rsidRPr="00CF4CBD">
        <w:t>a adopté</w:t>
      </w:r>
      <w:r>
        <w:t>.</w:t>
      </w:r>
      <w:r w:rsidRPr="00CF4CBD">
        <w:t xml:space="preserve"> L</w:t>
      </w:r>
      <w:r>
        <w:t>’</w:t>
      </w:r>
      <w:r w:rsidRPr="00CF4CBD">
        <w:t>ordre du jour adopté est re</w:t>
      </w:r>
      <w:r>
        <w:t>produit dans le document GRRF-86-27</w:t>
      </w:r>
      <w:r w:rsidRPr="00CF4CBD">
        <w:t xml:space="preserve">, </w:t>
      </w:r>
      <w:r>
        <w:t>qui indique</w:t>
      </w:r>
      <w:r w:rsidRPr="00CF4CBD">
        <w:t xml:space="preserve"> tous les documents informels reçus à la date du début de </w:t>
      </w:r>
      <w:r>
        <w:t xml:space="preserve">la </w:t>
      </w:r>
      <w:r w:rsidRPr="00CF4CBD">
        <w:t>session.</w:t>
      </w:r>
      <w:r>
        <w:t xml:space="preserve"> </w:t>
      </w:r>
      <w:r w:rsidRPr="00CF4CBD">
        <w:t>Le G</w:t>
      </w:r>
      <w:r>
        <w:t>roupe de travail</w:t>
      </w:r>
      <w:r w:rsidRPr="00CF4CBD">
        <w:t xml:space="preserve"> a aussi adopté l</w:t>
      </w:r>
      <w:r>
        <w:t>’</w:t>
      </w:r>
      <w:r w:rsidRPr="00CF4CBD">
        <w:t>ordre d</w:t>
      </w:r>
      <w:r>
        <w:t xml:space="preserve">ans lequel les </w:t>
      </w:r>
      <w:r w:rsidRPr="00CF4CBD">
        <w:t>document</w:t>
      </w:r>
      <w:r>
        <w:t xml:space="preserve"> seront examinés, tel qu’il est proposé dans le GRRF-86</w:t>
      </w:r>
      <w:r w:rsidRPr="00CF4CBD">
        <w:t xml:space="preserve">-01. </w:t>
      </w:r>
      <w:r w:rsidRPr="00CF4CBD">
        <w:rPr>
          <w:bCs/>
        </w:rPr>
        <w:t>Les documents informels distribués pendant la session sont énumérés à l</w:t>
      </w:r>
      <w:r>
        <w:rPr>
          <w:bCs/>
        </w:rPr>
        <w:t>’</w:t>
      </w:r>
      <w:r w:rsidRPr="00CF4CBD">
        <w:rPr>
          <w:bCs/>
        </w:rPr>
        <w:t xml:space="preserve">annexe I du présent rapport. </w:t>
      </w:r>
      <w:r>
        <w:rPr>
          <w:bCs/>
        </w:rPr>
        <w:t>Quant à la liste des groupes de travail informels relevant du GRFF, elle est reproduite à l’annexe</w:t>
      </w:r>
      <w:r w:rsidR="00925587">
        <w:rPr>
          <w:bCs/>
        </w:rPr>
        <w:t> II du présent rapport.</w:t>
      </w:r>
    </w:p>
    <w:p w:rsidR="006760E2" w:rsidRPr="00095284" w:rsidRDefault="006760E2" w:rsidP="006760E2">
      <w:pPr>
        <w:pStyle w:val="SingleTxtG"/>
        <w:rPr>
          <w:bCs/>
          <w:spacing w:val="-1"/>
        </w:rPr>
      </w:pPr>
      <w:r w:rsidRPr="00095284">
        <w:rPr>
          <w:bCs/>
          <w:spacing w:val="-1"/>
        </w:rPr>
        <w:t>3.</w:t>
      </w:r>
      <w:r w:rsidRPr="00095284">
        <w:rPr>
          <w:bCs/>
          <w:spacing w:val="-1"/>
        </w:rPr>
        <w:tab/>
        <w:t>Le Président a donné la parole à M.</w:t>
      </w:r>
      <w:r w:rsidR="00925587" w:rsidRPr="00095284">
        <w:rPr>
          <w:bCs/>
          <w:spacing w:val="-1"/>
        </w:rPr>
        <w:t> </w:t>
      </w:r>
      <w:r w:rsidRPr="00095284">
        <w:rPr>
          <w:bCs/>
          <w:spacing w:val="-1"/>
        </w:rPr>
        <w:t>Li Yuwei, le nouveau directeur de la Division des transports durables. Après s’être présenté lui-même, celui-ci a rappelé les fonctions qu’il avait exercées lorsqu’il s’occupait des instruments juridiques administrés par la CEE. Il a insisté sur l’importance des Règlements ONU pour ce qui est de la sécurité des véhicules et donc de la sécurité routière,</w:t>
      </w:r>
      <w:r w:rsidR="00925587" w:rsidRPr="00095284">
        <w:rPr>
          <w:bCs/>
          <w:spacing w:val="-1"/>
        </w:rPr>
        <w:t xml:space="preserve"> afin d’atteindre l’objectif de</w:t>
      </w:r>
      <w:r w:rsidRPr="00095284">
        <w:rPr>
          <w:bCs/>
          <w:spacing w:val="-1"/>
        </w:rPr>
        <w:t xml:space="preserve"> développement durable visant à diviser par deux le nombre de décès dus à des accidents de la route d’ici </w:t>
      </w:r>
      <w:r w:rsidR="00925587" w:rsidRPr="00095284">
        <w:rPr>
          <w:bCs/>
          <w:spacing w:val="-1"/>
        </w:rPr>
        <w:t>à </w:t>
      </w:r>
      <w:r w:rsidRPr="00095284">
        <w:rPr>
          <w:bCs/>
          <w:spacing w:val="-1"/>
        </w:rPr>
        <w:t>20</w:t>
      </w:r>
      <w:r w:rsidR="00F5248E">
        <w:rPr>
          <w:bCs/>
          <w:spacing w:val="-1"/>
        </w:rPr>
        <w:t>2</w:t>
      </w:r>
      <w:r w:rsidRPr="00095284">
        <w:rPr>
          <w:bCs/>
          <w:spacing w:val="-1"/>
        </w:rPr>
        <w:t>0.</w:t>
      </w:r>
    </w:p>
    <w:p w:rsidR="006760E2" w:rsidRPr="00CF4CBD" w:rsidRDefault="001331F8" w:rsidP="006760E2">
      <w:pPr>
        <w:pStyle w:val="SingleTxtG"/>
      </w:pPr>
      <w:r>
        <w:rPr>
          <w:bCs/>
        </w:rPr>
        <w:t>4.</w:t>
      </w:r>
      <w:r w:rsidR="006760E2" w:rsidRPr="00CF4CBD">
        <w:rPr>
          <w:bCs/>
        </w:rPr>
        <w:tab/>
      </w:r>
      <w:r w:rsidR="006760E2" w:rsidRPr="00CF4CBD">
        <w:t>Le secrétaria</w:t>
      </w:r>
      <w:r w:rsidR="006760E2">
        <w:t>t a soumis le document GRRF-86-08</w:t>
      </w:r>
      <w:r w:rsidR="006760E2" w:rsidRPr="00CF4CBD">
        <w:t xml:space="preserve">, en annonçant que la prochaine session du GRRF se tiendrait </w:t>
      </w:r>
      <w:r w:rsidR="00925587">
        <w:t>du 25 au 28 </w:t>
      </w:r>
      <w:r w:rsidR="006760E2">
        <w:t>septembre 2018</w:t>
      </w:r>
      <w:r w:rsidR="006760E2" w:rsidRPr="00CF4CBD">
        <w:t xml:space="preserve"> et en rappelant que la date limite pour la soumission de documents officiels était le </w:t>
      </w:r>
      <w:r w:rsidR="006760E2">
        <w:t>2</w:t>
      </w:r>
      <w:r w:rsidR="006760E2" w:rsidRPr="00CF4CBD">
        <w:t>9 </w:t>
      </w:r>
      <w:r w:rsidR="006760E2">
        <w:t>juin</w:t>
      </w:r>
      <w:r w:rsidR="00925587">
        <w:t xml:space="preserve"> </w:t>
      </w:r>
      <w:r w:rsidR="006760E2">
        <w:t>2018</w:t>
      </w:r>
      <w:r w:rsidR="006760E2" w:rsidRPr="00CF4CBD">
        <w:t>.</w:t>
      </w:r>
    </w:p>
    <w:p w:rsidR="006760E2" w:rsidRPr="00CF4CBD" w:rsidRDefault="006760E2" w:rsidP="009A222F">
      <w:pPr>
        <w:pStyle w:val="HChG"/>
      </w:pPr>
      <w:r w:rsidRPr="00CF4CBD">
        <w:tab/>
      </w:r>
      <w:bookmarkStart w:id="6" w:name="_Toc360526242"/>
      <w:bookmarkStart w:id="7" w:name="_Toc360526838"/>
      <w:bookmarkStart w:id="8" w:name="_Toc400974150"/>
      <w:r w:rsidRPr="00CF4CBD">
        <w:t>III.</w:t>
      </w:r>
      <w:r w:rsidRPr="00CF4CBD">
        <w:tab/>
      </w:r>
      <w:bookmarkEnd w:id="6"/>
      <w:bookmarkEnd w:id="7"/>
      <w:r w:rsidRPr="00CF4CBD">
        <w:t xml:space="preserve">Systèmes </w:t>
      </w:r>
      <w:r>
        <w:t>actif</w:t>
      </w:r>
      <w:r w:rsidRPr="00CF4CBD">
        <w:t>s de freinage d</w:t>
      </w:r>
      <w:r>
        <w:t>’</w:t>
      </w:r>
      <w:r w:rsidRPr="00CF4CBD">
        <w:t xml:space="preserve">urgence (AEBS) </w:t>
      </w:r>
      <w:r w:rsidRPr="00CF4CBD">
        <w:br/>
        <w:t>(point 2 de l</w:t>
      </w:r>
      <w:r>
        <w:t>’</w:t>
      </w:r>
      <w:r w:rsidRPr="00CF4CBD">
        <w:t>ordre du jour)</w:t>
      </w:r>
      <w:bookmarkEnd w:id="8"/>
    </w:p>
    <w:p w:rsidR="006760E2" w:rsidRPr="00CF4CBD" w:rsidRDefault="006760E2" w:rsidP="00925587">
      <w:pPr>
        <w:pStyle w:val="SingleTxtG"/>
        <w:ind w:left="2835" w:hanging="1701"/>
      </w:pPr>
      <w:r>
        <w:rPr>
          <w:i/>
        </w:rPr>
        <w:t>Document</w:t>
      </w:r>
      <w:r w:rsidR="00925587">
        <w:rPr>
          <w:i/>
        </w:rPr>
        <w:t>(</w:t>
      </w:r>
      <w:r>
        <w:rPr>
          <w:i/>
        </w:rPr>
        <w:t>s</w:t>
      </w:r>
      <w:r w:rsidR="00925587">
        <w:rPr>
          <w:i/>
        </w:rPr>
        <w:t>)</w:t>
      </w:r>
      <w:r w:rsidRPr="00CF4CBD">
        <w:rPr>
          <w:i/>
        </w:rPr>
        <w:t> </w:t>
      </w:r>
      <w:r w:rsidRPr="00CF4CBD">
        <w:t>:</w:t>
      </w:r>
      <w:r w:rsidRPr="00CF4CBD">
        <w:tab/>
      </w:r>
      <w:r>
        <w:t>(</w:t>
      </w:r>
      <w:r w:rsidRPr="00CF4CBD">
        <w:t>ECE/TRANS/WP29/GRRF/2017/24</w:t>
      </w:r>
      <w:r>
        <w:t>)</w:t>
      </w:r>
      <w:r w:rsidR="00F5248E">
        <w:t> ;</w:t>
      </w:r>
      <w:r w:rsidR="00095284">
        <w:t xml:space="preserve"> </w:t>
      </w:r>
      <w:r w:rsidRPr="00CF4CBD">
        <w:br/>
      </w:r>
      <w:r w:rsidR="00F5248E">
        <w:t xml:space="preserve">Documents informels </w:t>
      </w:r>
      <w:r>
        <w:t>GRRF-86-12, GRRF-86-18 et GRRF-86</w:t>
      </w:r>
      <w:r w:rsidRPr="00CF4CBD">
        <w:t>-</w:t>
      </w:r>
      <w:r>
        <w:t>32</w:t>
      </w:r>
      <w:r w:rsidR="00925587">
        <w:t>.</w:t>
      </w:r>
    </w:p>
    <w:p w:rsidR="006760E2" w:rsidRPr="00CF4CBD" w:rsidRDefault="006760E2" w:rsidP="00095284">
      <w:pPr>
        <w:pStyle w:val="SingleTxtG"/>
      </w:pPr>
      <w:r w:rsidRPr="00CF4CBD">
        <w:t>5.</w:t>
      </w:r>
      <w:r w:rsidRPr="00CF4CBD">
        <w:tab/>
        <w:t>Le secrétariat a rappelé que la note de bas de page 5 figurant dans le tableau de l</w:t>
      </w:r>
      <w:r>
        <w:t>’</w:t>
      </w:r>
      <w:r w:rsidRPr="00CF4CBD">
        <w:t>annexe 3 de la série 01 d</w:t>
      </w:r>
      <w:r>
        <w:t>’</w:t>
      </w:r>
      <w:r w:rsidRPr="00CF4CBD">
        <w:t xml:space="preserve">amendements au Règlement </w:t>
      </w:r>
      <w:r w:rsidRPr="00CF4CBD">
        <w:rPr>
          <w:rFonts w:eastAsia="MS Mincho"/>
          <w:szCs w:val="22"/>
        </w:rPr>
        <w:t>n</w:t>
      </w:r>
      <w:r w:rsidRPr="00CF4CBD">
        <w:rPr>
          <w:rFonts w:eastAsia="MS Mincho"/>
          <w:szCs w:val="22"/>
          <w:vertAlign w:val="superscript"/>
        </w:rPr>
        <w:t>o</w:t>
      </w:r>
      <w:r w:rsidRPr="00CF4CBD">
        <w:rPr>
          <w:rFonts w:eastAsia="MS Mincho"/>
          <w:szCs w:val="22"/>
        </w:rPr>
        <w:t> </w:t>
      </w:r>
      <w:r w:rsidRPr="00CF4CBD">
        <w:t>131 prévoyait que les valeurs indiquées pour la vitesse de la cible dans la case H2 soient réexaminées avant le 1</w:t>
      </w:r>
      <w:r w:rsidRPr="00CF4CBD">
        <w:rPr>
          <w:vertAlign w:val="superscript"/>
        </w:rPr>
        <w:t>er</w:t>
      </w:r>
      <w:r w:rsidRPr="00CF4CBD">
        <w:t> novembre 2021.</w:t>
      </w:r>
    </w:p>
    <w:p w:rsidR="006760E2" w:rsidRPr="00095284" w:rsidRDefault="006760E2" w:rsidP="006760E2">
      <w:pPr>
        <w:pStyle w:val="SingleTxtG"/>
        <w:rPr>
          <w:spacing w:val="-1"/>
        </w:rPr>
      </w:pPr>
      <w:r w:rsidRPr="00095284">
        <w:rPr>
          <w:spacing w:val="-1"/>
        </w:rPr>
        <w:lastRenderedPageBreak/>
        <w:t>6.</w:t>
      </w:r>
      <w:r w:rsidRPr="00095284">
        <w:rPr>
          <w:spacing w:val="-1"/>
        </w:rPr>
        <w:tab/>
        <w:t>L’expert du Japon a présenté un rapport (GRRF-86-12) sur les activités du</w:t>
      </w:r>
      <w:r w:rsidR="00F97016" w:rsidRPr="00095284">
        <w:rPr>
          <w:spacing w:val="-1"/>
        </w:rPr>
        <w:t xml:space="preserve"> </w:t>
      </w:r>
      <w:r w:rsidRPr="00095284">
        <w:rPr>
          <w:spacing w:val="-1"/>
        </w:rPr>
        <w:t>groupe de travail informel des systèmes actifs de freinage d’urgence (AEBS). Le Groupe de travail a convenu que ces systèmes montés sur des véhicules légers devraient s’avérer efficaces lorsque la cible est un véhicule, un piéton ou un cycliste, en reconnaissant que la détection des cyclistes devait encore être améliorée. En outre, il a décidé d’examiner les préoccupations exprimées par l’expert de la Suède concernant la détection des gros animaux.</w:t>
      </w:r>
    </w:p>
    <w:p w:rsidR="006760E2" w:rsidRPr="00CF4CBD" w:rsidRDefault="006760E2" w:rsidP="006760E2">
      <w:pPr>
        <w:pStyle w:val="SingleTxtG"/>
      </w:pPr>
      <w:r w:rsidRPr="00CF4CBD">
        <w:t>7.</w:t>
      </w:r>
      <w:r w:rsidRPr="00CF4CBD">
        <w:tab/>
        <w:t>Le G</w:t>
      </w:r>
      <w:r>
        <w:t>roupe de travail a en outre décidé que</w:t>
      </w:r>
      <w:r w:rsidR="00F97016">
        <w:t xml:space="preserve"> </w:t>
      </w:r>
      <w:r>
        <w:t xml:space="preserve">l’AEBS pour véhicules légers ne devrait pas être inséré dans le Règlement </w:t>
      </w:r>
      <w:r w:rsidR="00B31523">
        <w:t>ONU n</w:t>
      </w:r>
      <w:r w:rsidR="00B31523" w:rsidRPr="00B31523">
        <w:rPr>
          <w:vertAlign w:val="superscript"/>
        </w:rPr>
        <w:t>o</w:t>
      </w:r>
      <w:r w:rsidR="00B31523">
        <w:t> </w:t>
      </w:r>
      <w:r>
        <w:t>131, étant donné que ce dernier concerne la conduite sur autoroute, alors que l’AEBS sur véhicules légers serait surtout utile en circulation urbaine.</w:t>
      </w:r>
    </w:p>
    <w:p w:rsidR="006760E2" w:rsidRPr="00CF4CBD" w:rsidRDefault="006760E2" w:rsidP="006760E2">
      <w:pPr>
        <w:pStyle w:val="SingleTxtG"/>
      </w:pPr>
      <w:r w:rsidRPr="00CF4CBD">
        <w:t>8.</w:t>
      </w:r>
      <w:r w:rsidRPr="00CF4CBD">
        <w:tab/>
        <w:t>L</w:t>
      </w:r>
      <w:r>
        <w:t>’</w:t>
      </w:r>
      <w:r w:rsidRPr="00CF4CBD">
        <w:t>expert de l</w:t>
      </w:r>
      <w:r>
        <w:t>’</w:t>
      </w:r>
      <w:r w:rsidRPr="00CF4CBD">
        <w:t xml:space="preserve">Allemagne a </w:t>
      </w:r>
      <w:r>
        <w:t xml:space="preserve">rappelé que </w:t>
      </w:r>
      <w:r w:rsidRPr="00CF4CBD">
        <w:t>le document ECE/TRANS/WP.29/GRRF/</w:t>
      </w:r>
      <w:r w:rsidRPr="00CF4CBD">
        <w:br/>
        <w:t xml:space="preserve">2017/24 </w:t>
      </w:r>
      <w:r>
        <w:t>proposait</w:t>
      </w:r>
      <w:r w:rsidRPr="00CF4CBD">
        <w:t xml:space="preserve"> des dispositions </w:t>
      </w:r>
      <w:r>
        <w:t>plus sévères en ce qui concerne</w:t>
      </w:r>
      <w:r w:rsidRPr="00CF4CBD">
        <w:t xml:space="preserve"> la réactivation automatique </w:t>
      </w:r>
      <w:r>
        <w:t>de l’</w:t>
      </w:r>
      <w:r w:rsidRPr="00CF4CBD">
        <w:t xml:space="preserve">AEBS. </w:t>
      </w:r>
      <w:r>
        <w:t xml:space="preserve">Il a présenté le document GRRF-86-32, qui répond aux préoccupations exprimées lors de la session de septembre 2017 au sujet de la proposition initiale. </w:t>
      </w:r>
      <w:r w:rsidRPr="00CF4CBD">
        <w:t>L</w:t>
      </w:r>
      <w:r>
        <w:t>’</w:t>
      </w:r>
      <w:r w:rsidRPr="00CF4CBD">
        <w:t>expert de l</w:t>
      </w:r>
      <w:r>
        <w:t>’</w:t>
      </w:r>
      <w:r w:rsidRPr="00CF4CBD">
        <w:t>OICA a apporté une réponse à cette proposition (GRRF</w:t>
      </w:r>
      <w:r w:rsidRPr="00CF4CBD">
        <w:noBreakHyphen/>
      </w:r>
      <w:r>
        <w:t>86-</w:t>
      </w:r>
      <w:r w:rsidRPr="00CF4CBD">
        <w:t>1</w:t>
      </w:r>
      <w:r>
        <w:t>8</w:t>
      </w:r>
      <w:r w:rsidRPr="00CF4CBD">
        <w:t xml:space="preserve">). </w:t>
      </w:r>
      <w:r>
        <w:t>Les experts des pays nordiques ont apporté leur soutien à la proposition de l’OICA car, dans leurs pays, les usagers éprouvent une certaine réticence vis à vis de l’AEBS en raison du déclenchement intempestif des signaux.</w:t>
      </w:r>
      <w:r w:rsidR="00F97016">
        <w:t xml:space="preserve"> </w:t>
      </w:r>
      <w:r w:rsidRPr="00CF4CBD">
        <w:t>Le G</w:t>
      </w:r>
      <w:r>
        <w:t>roupe de travail a prié instamment</w:t>
      </w:r>
      <w:r w:rsidRPr="00CF4CBD">
        <w:t xml:space="preserve"> les experts de l</w:t>
      </w:r>
      <w:r>
        <w:t>’</w:t>
      </w:r>
      <w:r w:rsidRPr="00CF4CBD">
        <w:t>Allemagne et de l</w:t>
      </w:r>
      <w:r>
        <w:t>’OICA de lui</w:t>
      </w:r>
      <w:r w:rsidRPr="00CF4CBD">
        <w:t xml:space="preserve"> </w:t>
      </w:r>
      <w:r>
        <w:t xml:space="preserve">soumettre </w:t>
      </w:r>
      <w:r w:rsidRPr="00CF4CBD">
        <w:t xml:space="preserve">une </w:t>
      </w:r>
      <w:r>
        <w:t xml:space="preserve">version révisée de leur </w:t>
      </w:r>
      <w:r w:rsidRPr="00CF4CBD">
        <w:t xml:space="preserve">proposition </w:t>
      </w:r>
      <w:r>
        <w:t>à s</w:t>
      </w:r>
      <w:r w:rsidRPr="00CF4CBD">
        <w:t xml:space="preserve">a session de </w:t>
      </w:r>
      <w:r>
        <w:t>septembre</w:t>
      </w:r>
      <w:r w:rsidRPr="00CF4CBD">
        <w:t> 2018.</w:t>
      </w:r>
    </w:p>
    <w:p w:rsidR="006760E2" w:rsidRPr="00095284" w:rsidRDefault="006760E2" w:rsidP="00910081">
      <w:pPr>
        <w:pStyle w:val="HChG"/>
        <w:rPr>
          <w:spacing w:val="-3"/>
        </w:rPr>
      </w:pPr>
      <w:r w:rsidRPr="00095284">
        <w:rPr>
          <w:spacing w:val="-3"/>
        </w:rPr>
        <w:tab/>
      </w:r>
      <w:bookmarkStart w:id="9" w:name="_Toc360526243"/>
      <w:bookmarkStart w:id="10" w:name="_Toc360526839"/>
      <w:bookmarkStart w:id="11" w:name="_Toc400974151"/>
      <w:r w:rsidRPr="00095284">
        <w:rPr>
          <w:spacing w:val="-3"/>
        </w:rPr>
        <w:t>IV.</w:t>
      </w:r>
      <w:r w:rsidRPr="00095284">
        <w:rPr>
          <w:spacing w:val="-3"/>
        </w:rPr>
        <w:tab/>
      </w:r>
      <w:bookmarkEnd w:id="9"/>
      <w:bookmarkEnd w:id="10"/>
      <w:r w:rsidRPr="00095284">
        <w:rPr>
          <w:spacing w:val="-3"/>
        </w:rPr>
        <w:t>Règlements n</w:t>
      </w:r>
      <w:r w:rsidRPr="00095284">
        <w:rPr>
          <w:spacing w:val="-3"/>
          <w:vertAlign w:val="superscript"/>
        </w:rPr>
        <w:t>os</w:t>
      </w:r>
      <w:r w:rsidRPr="00095284">
        <w:rPr>
          <w:spacing w:val="-3"/>
        </w:rPr>
        <w:t xml:space="preserve"> 13, 13-H, 139 et 140 </w:t>
      </w:r>
      <w:r w:rsidR="00925587" w:rsidRPr="00095284">
        <w:rPr>
          <w:spacing w:val="-3"/>
        </w:rPr>
        <w:t>(p</w:t>
      </w:r>
      <w:r w:rsidRPr="00095284">
        <w:rPr>
          <w:spacing w:val="-3"/>
        </w:rPr>
        <w:t>oint 3 de l’ordre du jour)</w:t>
      </w:r>
      <w:bookmarkEnd w:id="11"/>
    </w:p>
    <w:p w:rsidR="006760E2" w:rsidRPr="00CF4CBD" w:rsidRDefault="006760E2" w:rsidP="00910081">
      <w:pPr>
        <w:pStyle w:val="H1G"/>
      </w:pPr>
      <w:r w:rsidRPr="00CF4CBD">
        <w:tab/>
      </w:r>
      <w:bookmarkStart w:id="12" w:name="_Toc360526244"/>
      <w:bookmarkStart w:id="13" w:name="_Toc360526840"/>
      <w:bookmarkStart w:id="14" w:name="_Toc400974152"/>
      <w:r w:rsidRPr="00CF4CBD">
        <w:t>A.</w:t>
      </w:r>
      <w:r w:rsidRPr="00CF4CBD">
        <w:tab/>
      </w:r>
      <w:bookmarkEnd w:id="12"/>
      <w:bookmarkEnd w:id="13"/>
      <w:bookmarkEnd w:id="14"/>
      <w:r w:rsidRPr="00CF4CBD">
        <w:t>Contrôle électronique de la stabilité</w:t>
      </w:r>
    </w:p>
    <w:p w:rsidR="006760E2" w:rsidRPr="00CF4CBD" w:rsidRDefault="006760E2" w:rsidP="006760E2">
      <w:pPr>
        <w:pStyle w:val="SingleTxtG"/>
      </w:pPr>
      <w:r w:rsidRPr="00CF4CBD">
        <w:t>9.</w:t>
      </w:r>
      <w:r w:rsidRPr="00CF4CBD">
        <w:tab/>
        <w:t>Le G</w:t>
      </w:r>
      <w:r>
        <w:t>roupe de travail</w:t>
      </w:r>
      <w:r w:rsidRPr="00CF4CBD">
        <w:t xml:space="preserve"> n</w:t>
      </w:r>
      <w:r>
        <w:t>’</w:t>
      </w:r>
      <w:r w:rsidRPr="00CF4CBD">
        <w:t>a reçu aucun nouveau document à examiner au titre de ce point de l</w:t>
      </w:r>
      <w:r>
        <w:t>’</w:t>
      </w:r>
      <w:r w:rsidRPr="00CF4CBD">
        <w:t>ordre du jour.</w:t>
      </w:r>
    </w:p>
    <w:p w:rsidR="006760E2" w:rsidRPr="00CF4CBD" w:rsidRDefault="006760E2" w:rsidP="00910081">
      <w:pPr>
        <w:pStyle w:val="H1G"/>
      </w:pPr>
      <w:r w:rsidRPr="00CF4CBD">
        <w:tab/>
      </w:r>
      <w:bookmarkStart w:id="15" w:name="_Toc360525456"/>
      <w:bookmarkStart w:id="16" w:name="_Toc360526245"/>
      <w:bookmarkStart w:id="17" w:name="_Toc360526841"/>
      <w:bookmarkStart w:id="18" w:name="_Toc400974153"/>
      <w:r w:rsidRPr="00CF4CBD">
        <w:t>B.</w:t>
      </w:r>
      <w:r w:rsidRPr="00CF4CBD">
        <w:tab/>
      </w:r>
      <w:bookmarkEnd w:id="15"/>
      <w:bookmarkEnd w:id="16"/>
      <w:bookmarkEnd w:id="17"/>
      <w:bookmarkEnd w:id="18"/>
      <w:r w:rsidRPr="00CF4CBD">
        <w:t>Ensembles modulaires de véhicules</w:t>
      </w:r>
    </w:p>
    <w:p w:rsidR="006760E2" w:rsidRPr="00CF4CBD" w:rsidRDefault="006760E2" w:rsidP="006760E2">
      <w:pPr>
        <w:pStyle w:val="SingleTxtG"/>
      </w:pPr>
      <w:r w:rsidRPr="00CF4CBD">
        <w:t>10.</w:t>
      </w:r>
      <w:r w:rsidRPr="00CF4CBD">
        <w:tab/>
        <w:t>Le secrétariat a rappelé que le mandat du groupe de travail informel des ensembles modulaires de véhicules, adopté par le WP.29 en mars</w:t>
      </w:r>
      <w:r w:rsidR="00925587">
        <w:t xml:space="preserve"> </w:t>
      </w:r>
      <w:r w:rsidRPr="00CF4CBD">
        <w:t>2017, avait été prorogé jusqu</w:t>
      </w:r>
      <w:r>
        <w:t>’en</w:t>
      </w:r>
      <w:r w:rsidRPr="00CF4CBD">
        <w:t xml:space="preserve"> février 2019.</w:t>
      </w:r>
    </w:p>
    <w:p w:rsidR="006760E2" w:rsidRPr="00CF4CBD" w:rsidRDefault="006760E2" w:rsidP="00910081">
      <w:pPr>
        <w:pStyle w:val="H1G"/>
      </w:pPr>
      <w:r w:rsidRPr="00CF4CBD">
        <w:tab/>
      </w:r>
      <w:bookmarkStart w:id="19" w:name="_Toc360525457"/>
      <w:bookmarkStart w:id="20" w:name="_Toc360526246"/>
      <w:bookmarkStart w:id="21" w:name="_Toc360526842"/>
      <w:bookmarkStart w:id="22" w:name="_Toc400974154"/>
      <w:r w:rsidRPr="00CF4CBD">
        <w:t>C.</w:t>
      </w:r>
      <w:r w:rsidRPr="00CF4CBD">
        <w:tab/>
      </w:r>
      <w:bookmarkEnd w:id="19"/>
      <w:bookmarkEnd w:id="20"/>
      <w:bookmarkEnd w:id="21"/>
      <w:bookmarkEnd w:id="22"/>
      <w:r w:rsidRPr="00CF4CBD">
        <w:t>Précisions</w:t>
      </w:r>
    </w:p>
    <w:p w:rsidR="006760E2" w:rsidRPr="006D7477" w:rsidRDefault="006760E2" w:rsidP="00925587">
      <w:pPr>
        <w:pStyle w:val="SingleTxtG"/>
        <w:ind w:left="2835" w:hanging="1701"/>
      </w:pPr>
      <w:r>
        <w:rPr>
          <w:i/>
        </w:rPr>
        <w:t>Document</w:t>
      </w:r>
      <w:r w:rsidR="00925587">
        <w:rPr>
          <w:i/>
        </w:rPr>
        <w:t>(</w:t>
      </w:r>
      <w:r>
        <w:rPr>
          <w:i/>
        </w:rPr>
        <w:t>s</w:t>
      </w:r>
      <w:r w:rsidR="00925587">
        <w:rPr>
          <w:i/>
        </w:rPr>
        <w:t>)</w:t>
      </w:r>
      <w:r w:rsidRPr="006D7477">
        <w:rPr>
          <w:i/>
        </w:rPr>
        <w:t> </w:t>
      </w:r>
      <w:r w:rsidRPr="006D7477">
        <w:t>:</w:t>
      </w:r>
      <w:r w:rsidRPr="006D7477">
        <w:tab/>
        <w:t>(ECE/TRANS/WP.29/GRRF/2013/13)</w:t>
      </w:r>
      <w:r w:rsidR="00F5248E">
        <w:t>,</w:t>
      </w:r>
      <w:r w:rsidRPr="006D7477">
        <w:t xml:space="preserve"> </w:t>
      </w:r>
      <w:r>
        <w:br/>
      </w:r>
      <w:r w:rsidRPr="006D7477">
        <w:t>ECE/TRANS/WP.29/GRRF/2018</w:t>
      </w:r>
      <w:r>
        <w:t>/2</w:t>
      </w:r>
      <w:r w:rsidR="00925587">
        <w:t>,</w:t>
      </w:r>
      <w:r w:rsidRPr="006D7477">
        <w:t xml:space="preserve"> </w:t>
      </w:r>
      <w:r w:rsidRPr="006D7477">
        <w:br/>
        <w:t>ECE/TRANS/WP.29/GRRF/2018/3</w:t>
      </w:r>
      <w:r w:rsidR="00F5248E">
        <w:t> ;</w:t>
      </w:r>
      <w:r w:rsidRPr="006D7477">
        <w:t xml:space="preserve"> </w:t>
      </w:r>
      <w:r w:rsidRPr="006D7477">
        <w:br/>
      </w:r>
      <w:r w:rsidR="00F5248E">
        <w:t xml:space="preserve">Documents informels </w:t>
      </w:r>
      <w:r w:rsidRPr="006D7477">
        <w:t>GRRF-86-16-Rev.1 et GRRF-86-33</w:t>
      </w:r>
      <w:r w:rsidR="00925587">
        <w:t>.</w:t>
      </w:r>
    </w:p>
    <w:p w:rsidR="006760E2" w:rsidRPr="00CF4CBD" w:rsidRDefault="006760E2" w:rsidP="006760E2">
      <w:pPr>
        <w:pStyle w:val="SingleTxtG"/>
      </w:pPr>
      <w:r w:rsidRPr="00CF4CBD">
        <w:t>11.</w:t>
      </w:r>
      <w:r w:rsidRPr="00CF4CBD">
        <w:tab/>
        <w:t>Le Président du GRRF a rappelé l</w:t>
      </w:r>
      <w:r>
        <w:t>’</w:t>
      </w:r>
      <w:r w:rsidRPr="00CF4CBD">
        <w:t>objet du document ECE/TRANS/WP.29/GRRF/2013/13, adopté à la soixante-quinzième session du Groupe de travail. Le document était resté à l</w:t>
      </w:r>
      <w:r>
        <w:t>’</w:t>
      </w:r>
      <w:r w:rsidRPr="00CF4CBD">
        <w:t>ordre du jour du GRRF, dans l</w:t>
      </w:r>
      <w:r>
        <w:t>’</w:t>
      </w:r>
      <w:r w:rsidRPr="00CF4CBD">
        <w:t xml:space="preserve">attente que le texte adopté pour les besoins du Règlement </w:t>
      </w:r>
      <w:r w:rsidRPr="00CF4CBD">
        <w:rPr>
          <w:rFonts w:eastAsia="MS Mincho"/>
          <w:szCs w:val="22"/>
        </w:rPr>
        <w:t>n</w:t>
      </w:r>
      <w:r w:rsidRPr="00CF4CBD">
        <w:rPr>
          <w:rFonts w:eastAsia="MS Mincho"/>
          <w:szCs w:val="22"/>
          <w:vertAlign w:val="superscript"/>
        </w:rPr>
        <w:t>o</w:t>
      </w:r>
      <w:r w:rsidRPr="00CF4CBD">
        <w:t> 89 (Dispositifs limiteurs de vitesse) soit soumis au Forum mondial de l</w:t>
      </w:r>
      <w:r>
        <w:t>’</w:t>
      </w:r>
      <w:r w:rsidRPr="00CF4CBD">
        <w:t>harmonisation des Règlements concernant les véhicules (WP.29) et au Comité d</w:t>
      </w:r>
      <w:r>
        <w:t>’</w:t>
      </w:r>
      <w:r w:rsidRPr="00CF4CBD">
        <w:t>administration de l</w:t>
      </w:r>
      <w:r>
        <w:t>’</w:t>
      </w:r>
      <w:r w:rsidRPr="00CF4CBD">
        <w:t>Accord de 1958 (AC.1).</w:t>
      </w:r>
      <w:r>
        <w:t xml:space="preserve"> Ce document a don</w:t>
      </w:r>
      <w:r w:rsidR="00925587">
        <w:t>c été examiné au titre du point 12 </w:t>
      </w:r>
      <w:r>
        <w:t>b) de l’ordre du jour.</w:t>
      </w:r>
    </w:p>
    <w:p w:rsidR="006760E2" w:rsidRDefault="006760E2" w:rsidP="006760E2">
      <w:pPr>
        <w:pStyle w:val="SingleTxtG"/>
      </w:pPr>
      <w:r w:rsidRPr="00925587">
        <w:rPr>
          <w:spacing w:val="-1"/>
        </w:rPr>
        <w:t>12.</w:t>
      </w:r>
      <w:r w:rsidRPr="00925587">
        <w:rPr>
          <w:spacing w:val="-1"/>
        </w:rPr>
        <w:tab/>
        <w:t>L’expert de l’Australie a présenté les documents ECE/TRANS/WP.29/GRRF/2018/2</w:t>
      </w:r>
      <w:r w:rsidRPr="001E6EF3">
        <w:t xml:space="preserve"> </w:t>
      </w:r>
      <w:r>
        <w:t>et</w:t>
      </w:r>
      <w:r w:rsidRPr="001E6EF3">
        <w:t xml:space="preserve"> ECE/TRANS/WP.29/GRRF/2018/3</w:t>
      </w:r>
      <w:r>
        <w:t xml:space="preserve"> qui précisent qu’un type de véhicule doit être équipé d’un système d’aide au freinage d’urgence ou d’un système de contrôle électronique de la stabilité (ESC) afin d’obtenir une homologation de type conformément, respectivement au Règlement </w:t>
      </w:r>
      <w:r w:rsidR="009D169E">
        <w:t xml:space="preserve">ONU </w:t>
      </w:r>
      <w:r w:rsidR="00925587">
        <w:t>n</w:t>
      </w:r>
      <w:r w:rsidR="00925587" w:rsidRPr="00925587">
        <w:rPr>
          <w:vertAlign w:val="superscript"/>
        </w:rPr>
        <w:t>o</w:t>
      </w:r>
      <w:r w:rsidR="00925587">
        <w:t> </w:t>
      </w:r>
      <w:r>
        <w:t xml:space="preserve">139 ou au Règlement </w:t>
      </w:r>
      <w:r w:rsidR="009D169E">
        <w:t xml:space="preserve">ONU </w:t>
      </w:r>
      <w:r w:rsidR="00925587">
        <w:t>n</w:t>
      </w:r>
      <w:r w:rsidR="00925587" w:rsidRPr="00925587">
        <w:rPr>
          <w:vertAlign w:val="superscript"/>
        </w:rPr>
        <w:t>o</w:t>
      </w:r>
      <w:r w:rsidR="00925587">
        <w:t> </w:t>
      </w:r>
      <w:r>
        <w:t>140. Le Groupe de travail a apporté son soutien aux deux propositions et a chargé le secrétariat de le</w:t>
      </w:r>
      <w:r w:rsidR="00925587">
        <w:t xml:space="preserve">s soumettre au WP.29 et à </w:t>
      </w:r>
      <w:r w:rsidR="00925587">
        <w:lastRenderedPageBreak/>
        <w:t>l’AC.</w:t>
      </w:r>
      <w:r>
        <w:t>1 en tant que p</w:t>
      </w:r>
      <w:r w:rsidR="00925587">
        <w:t>rojets de compléments </w:t>
      </w:r>
      <w:r>
        <w:t xml:space="preserve">1 aux Règlements </w:t>
      </w:r>
      <w:r w:rsidR="009D169E">
        <w:t xml:space="preserve">ONU </w:t>
      </w:r>
      <w:r w:rsidR="00925587">
        <w:t>n</w:t>
      </w:r>
      <w:r w:rsidR="00925587" w:rsidRPr="00925587">
        <w:rPr>
          <w:vertAlign w:val="superscript"/>
        </w:rPr>
        <w:t>o</w:t>
      </w:r>
      <w:r w:rsidR="009D169E">
        <w:rPr>
          <w:vertAlign w:val="superscript"/>
        </w:rPr>
        <w:t>s</w:t>
      </w:r>
      <w:r w:rsidR="00925587">
        <w:t> </w:t>
      </w:r>
      <w:r>
        <w:t>139 et 140, aux fins d’examen et de vote à leurs sessions de juin 2018.</w:t>
      </w:r>
    </w:p>
    <w:p w:rsidR="006760E2" w:rsidRPr="00CF4CBD" w:rsidRDefault="006760E2" w:rsidP="006760E2">
      <w:pPr>
        <w:pStyle w:val="SingleTxtG"/>
      </w:pPr>
      <w:r w:rsidRPr="00CF4CBD">
        <w:t>13.</w:t>
      </w:r>
      <w:r w:rsidRPr="00CF4CBD">
        <w:tab/>
      </w:r>
      <w:r>
        <w:t xml:space="preserve">L’expert de l’OICA a présenté le document </w:t>
      </w:r>
      <w:r w:rsidRPr="00F533F2">
        <w:rPr>
          <w:spacing w:val="-4"/>
        </w:rPr>
        <w:t>GRRF-86-16-Rev.1</w:t>
      </w:r>
      <w:r>
        <w:rPr>
          <w:spacing w:val="-4"/>
        </w:rPr>
        <w:t xml:space="preserve">, qui propose des dispositions relatives à l’introduction du système de parcage télécommandé dans le Règlement </w:t>
      </w:r>
      <w:r w:rsidR="007F6A11">
        <w:rPr>
          <w:spacing w:val="-4"/>
        </w:rPr>
        <w:t xml:space="preserve">ONU </w:t>
      </w:r>
      <w:r w:rsidR="00925587">
        <w:rPr>
          <w:spacing w:val="-4"/>
        </w:rPr>
        <w:t>n</w:t>
      </w:r>
      <w:r w:rsidR="00925587" w:rsidRPr="00925587">
        <w:rPr>
          <w:spacing w:val="-4"/>
          <w:vertAlign w:val="superscript"/>
        </w:rPr>
        <w:t>o</w:t>
      </w:r>
      <w:r w:rsidR="00925587">
        <w:rPr>
          <w:spacing w:val="-4"/>
        </w:rPr>
        <w:t> </w:t>
      </w:r>
      <w:r>
        <w:rPr>
          <w:spacing w:val="-4"/>
        </w:rPr>
        <w:t>79 (</w:t>
      </w:r>
      <w:r w:rsidR="00F5248E">
        <w:rPr>
          <w:spacing w:val="-4"/>
        </w:rPr>
        <w:t>É</w:t>
      </w:r>
      <w:r>
        <w:rPr>
          <w:spacing w:val="-4"/>
        </w:rPr>
        <w:t>quipement de direction).</w:t>
      </w:r>
    </w:p>
    <w:p w:rsidR="006760E2" w:rsidRPr="00CF4CBD" w:rsidRDefault="006760E2" w:rsidP="006760E2">
      <w:pPr>
        <w:pStyle w:val="SingleTxtG"/>
      </w:pPr>
      <w:r w:rsidRPr="00CF4CBD">
        <w:t>14.</w:t>
      </w:r>
      <w:r>
        <w:tab/>
        <w:t>Le Groupe de travail a adopté la proposition, telle qu</w:t>
      </w:r>
      <w:r w:rsidR="00925587">
        <w:t>’elle est reproduite à l’annexe </w:t>
      </w:r>
      <w:r>
        <w:t>III et a chargé le secrétariat de la soumettre e</w:t>
      </w:r>
      <w:r w:rsidR="00925587">
        <w:t>n tant que projet de complément 1 à la série </w:t>
      </w:r>
      <w:r>
        <w:t>01 d’amendements au Règlement</w:t>
      </w:r>
      <w:r w:rsidR="007F6A11">
        <w:t xml:space="preserve"> ONU</w:t>
      </w:r>
      <w:r>
        <w:t xml:space="preserve"> </w:t>
      </w:r>
      <w:r w:rsidR="00925587">
        <w:t>n</w:t>
      </w:r>
      <w:r w:rsidR="00925587" w:rsidRPr="00925587">
        <w:rPr>
          <w:vertAlign w:val="superscript"/>
        </w:rPr>
        <w:t>o</w:t>
      </w:r>
      <w:r w:rsidR="00925587">
        <w:t> </w:t>
      </w:r>
      <w:r>
        <w:t>13-H et e</w:t>
      </w:r>
      <w:r w:rsidR="00925587">
        <w:t>n tant que projet de complément 15 à la série </w:t>
      </w:r>
      <w:r>
        <w:t xml:space="preserve">11 d’amendements au Règlement </w:t>
      </w:r>
      <w:r w:rsidR="007F6A11">
        <w:t xml:space="preserve">ONU </w:t>
      </w:r>
      <w:r>
        <w:t>n</w:t>
      </w:r>
      <w:r w:rsidR="00925587" w:rsidRPr="00925587">
        <w:rPr>
          <w:vertAlign w:val="superscript"/>
        </w:rPr>
        <w:t>o</w:t>
      </w:r>
      <w:r w:rsidR="00925587">
        <w:t> </w:t>
      </w:r>
      <w:r>
        <w:t xml:space="preserve">13 </w:t>
      </w:r>
      <w:r w:rsidR="007F6A11">
        <w:t>au WP.</w:t>
      </w:r>
      <w:r>
        <w:t>29 et à l’AC.1, aux fins d’examen et de vote</w:t>
      </w:r>
      <w:r w:rsidR="00925587">
        <w:t xml:space="preserve"> à leurs sessions de juin 2018.</w:t>
      </w:r>
    </w:p>
    <w:p w:rsidR="006760E2" w:rsidRPr="00CF4CBD" w:rsidRDefault="006760E2" w:rsidP="006760E2">
      <w:pPr>
        <w:pStyle w:val="SingleTxtG"/>
      </w:pPr>
      <w:r w:rsidRPr="00CF4CBD">
        <w:t>15.</w:t>
      </w:r>
      <w:r w:rsidRPr="00CF4CBD">
        <w:tab/>
      </w:r>
      <w:r>
        <w:t>L’expert de la CLEPA a présenté le document GRRF-86-33, qui signale une erreur dans les révisions</w:t>
      </w:r>
      <w:r w:rsidR="00925587">
        <w:t> </w:t>
      </w:r>
      <w:r>
        <w:t xml:space="preserve">7 et 8 du Règlement </w:t>
      </w:r>
      <w:r w:rsidR="007F6A11">
        <w:t xml:space="preserve">ONU </w:t>
      </w:r>
      <w:r w:rsidR="00925587">
        <w:t>n</w:t>
      </w:r>
      <w:r w:rsidR="00925587" w:rsidRPr="00925587">
        <w:rPr>
          <w:vertAlign w:val="superscript"/>
        </w:rPr>
        <w:t>o</w:t>
      </w:r>
      <w:r w:rsidR="00925587">
        <w:t> </w:t>
      </w:r>
      <w:r>
        <w:t>13. Le secrétariat a accepté de se charger des corrections.</w:t>
      </w:r>
    </w:p>
    <w:p w:rsidR="006760E2" w:rsidRPr="00CF4CBD" w:rsidRDefault="006760E2" w:rsidP="00910081">
      <w:pPr>
        <w:pStyle w:val="H1G"/>
      </w:pPr>
      <w:r w:rsidRPr="00CF4CBD">
        <w:tab/>
      </w:r>
      <w:bookmarkStart w:id="23" w:name="_Toc360525458"/>
      <w:bookmarkStart w:id="24" w:name="_Toc360526247"/>
      <w:bookmarkStart w:id="25" w:name="_Toc360526843"/>
      <w:bookmarkStart w:id="26" w:name="_Toc400974155"/>
      <w:r w:rsidRPr="00CF4CBD">
        <w:t>D.</w:t>
      </w:r>
      <w:r w:rsidRPr="00CF4CBD">
        <w:tab/>
      </w:r>
      <w:bookmarkStart w:id="27" w:name="_Toc400974156"/>
      <w:bookmarkEnd w:id="23"/>
      <w:bookmarkEnd w:id="24"/>
      <w:bookmarkEnd w:id="25"/>
      <w:bookmarkEnd w:id="26"/>
      <w:r w:rsidRPr="00CF4CBD">
        <w:t>Questions diverses</w:t>
      </w:r>
      <w:bookmarkEnd w:id="27"/>
    </w:p>
    <w:p w:rsidR="006760E2" w:rsidRPr="00CF4CBD" w:rsidRDefault="006760E2" w:rsidP="006760E2">
      <w:pPr>
        <w:pStyle w:val="SingleTxtG"/>
      </w:pPr>
      <w:r w:rsidRPr="00CF4CBD">
        <w:t>16.</w:t>
      </w:r>
      <w:r w:rsidRPr="00CF4CBD">
        <w:tab/>
        <w:t>Aucune intervention n</w:t>
      </w:r>
      <w:r>
        <w:t>’</w:t>
      </w:r>
      <w:r w:rsidRPr="00CF4CBD">
        <w:t>a été faite au titre de ce point de l</w:t>
      </w:r>
      <w:r>
        <w:t>’</w:t>
      </w:r>
      <w:r w:rsidRPr="00CF4CBD">
        <w:t>ordre du jour.</w:t>
      </w:r>
    </w:p>
    <w:p w:rsidR="006760E2" w:rsidRPr="00CF4CBD" w:rsidRDefault="006760E2" w:rsidP="00910081">
      <w:pPr>
        <w:pStyle w:val="HChG"/>
      </w:pPr>
      <w:r w:rsidRPr="00CF4CBD">
        <w:tab/>
      </w:r>
      <w:bookmarkStart w:id="28" w:name="_Toc360525460"/>
      <w:bookmarkStart w:id="29" w:name="_Toc360526249"/>
      <w:bookmarkStart w:id="30" w:name="_Toc360526845"/>
      <w:bookmarkStart w:id="31" w:name="_Toc400974157"/>
      <w:r w:rsidRPr="00CF4CBD">
        <w:t>V.</w:t>
      </w:r>
      <w:r w:rsidRPr="00CF4CBD">
        <w:tab/>
      </w:r>
      <w:bookmarkEnd w:id="28"/>
      <w:bookmarkEnd w:id="29"/>
      <w:bookmarkEnd w:id="30"/>
      <w:r w:rsidRPr="00CF4CBD">
        <w:t xml:space="preserve">Règlement </w:t>
      </w:r>
      <w:r w:rsidRPr="00CF4CBD">
        <w:rPr>
          <w:rFonts w:eastAsia="MS Mincho"/>
          <w:szCs w:val="22"/>
        </w:rPr>
        <w:t>n</w:t>
      </w:r>
      <w:r w:rsidRPr="00CF4CBD">
        <w:rPr>
          <w:rFonts w:eastAsia="MS Mincho"/>
          <w:szCs w:val="22"/>
          <w:vertAlign w:val="superscript"/>
        </w:rPr>
        <w:t>o</w:t>
      </w:r>
      <w:r w:rsidRPr="00CF4CBD">
        <w:t> 55 (point 4 de l</w:t>
      </w:r>
      <w:r>
        <w:t>’</w:t>
      </w:r>
      <w:r w:rsidRPr="00CF4CBD">
        <w:t>ordre du jour)</w:t>
      </w:r>
      <w:bookmarkEnd w:id="31"/>
    </w:p>
    <w:p w:rsidR="006760E2" w:rsidRPr="006D7477" w:rsidRDefault="006760E2" w:rsidP="00F5248E">
      <w:pPr>
        <w:pStyle w:val="SingleTxtG"/>
        <w:ind w:left="2835" w:hanging="1701"/>
        <w:jc w:val="left"/>
      </w:pPr>
      <w:r>
        <w:rPr>
          <w:i/>
        </w:rPr>
        <w:t>Document</w:t>
      </w:r>
      <w:r w:rsidR="00925587">
        <w:rPr>
          <w:i/>
        </w:rPr>
        <w:t>(</w:t>
      </w:r>
      <w:r>
        <w:rPr>
          <w:i/>
        </w:rPr>
        <w:t>s</w:t>
      </w:r>
      <w:r w:rsidR="00925587">
        <w:rPr>
          <w:i/>
        </w:rPr>
        <w:t>)</w:t>
      </w:r>
      <w:r w:rsidRPr="006D7477">
        <w:rPr>
          <w:i/>
        </w:rPr>
        <w:t> </w:t>
      </w:r>
      <w:r w:rsidRPr="006D7477">
        <w:t>:</w:t>
      </w:r>
      <w:r w:rsidRPr="006D7477">
        <w:rPr>
          <w:i/>
        </w:rPr>
        <w:tab/>
      </w:r>
      <w:r w:rsidRPr="006D7477">
        <w:t>ECE/TRANS/WP.29/GRRF/2018/4</w:t>
      </w:r>
      <w:r w:rsidR="00925587">
        <w:t> ;</w:t>
      </w:r>
      <w:r w:rsidRPr="006D7477">
        <w:br/>
      </w:r>
      <w:r w:rsidR="00F5248E" w:rsidRPr="00F5248E">
        <w:t xml:space="preserve">Documents informels </w:t>
      </w:r>
      <w:r w:rsidRPr="00F5248E">
        <w:t>GRRF-8</w:t>
      </w:r>
      <w:r w:rsidR="00F5248E">
        <w:t>6-02, GRRF-86-03, GRRF-86-06 et </w:t>
      </w:r>
      <w:r w:rsidRPr="00F5248E">
        <w:t>GRRF-86-34</w:t>
      </w:r>
      <w:r w:rsidR="00925587" w:rsidRPr="00F5248E">
        <w:t>.</w:t>
      </w:r>
    </w:p>
    <w:p w:rsidR="006760E2" w:rsidRDefault="006760E2" w:rsidP="006760E2">
      <w:pPr>
        <w:pStyle w:val="SingleTxtG"/>
      </w:pPr>
      <w:r w:rsidRPr="006D7477">
        <w:t>17.</w:t>
      </w:r>
      <w:r w:rsidRPr="006D7477">
        <w:tab/>
      </w:r>
      <w:r w:rsidRPr="00CF4CBD">
        <w:t>Le Président du groupe de travail informel des dispositifs et composants d</w:t>
      </w:r>
      <w:r>
        <w:t xml:space="preserve">’attelage </w:t>
      </w:r>
      <w:r w:rsidRPr="00925587">
        <w:rPr>
          <w:spacing w:val="-2"/>
        </w:rPr>
        <w:t>pour machines agricoles a rendu compte des activités de son groupe (GRRF-86-06) et il a soumis le document GRRF-86-02, qui présente le document ECE/TRANS/WP.29/GRRF/2018/4,</w:t>
      </w:r>
      <w:r>
        <w:t xml:space="preserve"> lequel contient</w:t>
      </w:r>
      <w:r w:rsidRPr="00CF4CBD">
        <w:t xml:space="preserve"> un projet de </w:t>
      </w:r>
      <w:r w:rsidR="00F5248E">
        <w:t>r</w:t>
      </w:r>
      <w:r w:rsidRPr="00CF4CBD">
        <w:t>èglement sur les attelages pour machines agricoles. Le G</w:t>
      </w:r>
      <w:r>
        <w:t>roupe de travail</w:t>
      </w:r>
      <w:r w:rsidRPr="00CF4CBD">
        <w:t xml:space="preserve"> a</w:t>
      </w:r>
      <w:r>
        <w:t xml:space="preserve"> reçu des informations concertant le contenu du </w:t>
      </w:r>
      <w:r w:rsidRPr="00CF4CBD">
        <w:t>paragraphe 4.5</w:t>
      </w:r>
      <w:r>
        <w:t>.</w:t>
      </w:r>
    </w:p>
    <w:p w:rsidR="006760E2" w:rsidRDefault="006760E2" w:rsidP="006760E2">
      <w:pPr>
        <w:pStyle w:val="SingleTxtG"/>
      </w:pPr>
      <w:r>
        <w:t>18.</w:t>
      </w:r>
      <w:r w:rsidR="00925587">
        <w:tab/>
      </w:r>
      <w:r>
        <w:t>Le Groupe de travail a convenu que la contrainte maximum pouvant être supportée par une soudure devrait être considérée comme fondamentale. Il a adopté le document et a demandé au secrétariat d’y apporter les modifications nécessaires et de le soumettre en tant que nouveau projet de règlement</w:t>
      </w:r>
      <w:r w:rsidR="00F97016">
        <w:t xml:space="preserve"> </w:t>
      </w:r>
      <w:r w:rsidR="009931CC">
        <w:t xml:space="preserve">ONU </w:t>
      </w:r>
      <w:r>
        <w:t>sur les dispositions uniformes applicables à l’homologation des éléments d’attelage mécanique pour ensembles de véhicules agricoles au WP.29 et à l’AC.1, aux fins d’examen et de vote à leurs sessions de juin 2018.</w:t>
      </w:r>
    </w:p>
    <w:p w:rsidR="006760E2" w:rsidRPr="007F6A11" w:rsidRDefault="00CF5A3C" w:rsidP="006760E2">
      <w:pPr>
        <w:pStyle w:val="SingleTxtG"/>
        <w:rPr>
          <w:spacing w:val="-1"/>
        </w:rPr>
      </w:pPr>
      <w:r w:rsidRPr="007F6A11">
        <w:rPr>
          <w:spacing w:val="-1"/>
        </w:rPr>
        <w:t>19.</w:t>
      </w:r>
      <w:r w:rsidRPr="007F6A11">
        <w:rPr>
          <w:spacing w:val="-1"/>
        </w:rPr>
        <w:tab/>
      </w:r>
      <w:r w:rsidR="006760E2" w:rsidRPr="007F6A11">
        <w:rPr>
          <w:spacing w:val="-1"/>
        </w:rPr>
        <w:t xml:space="preserve">L’expert de la CLEPA a soumis le document GRRF-86-03 qui contient une proposition de rectificatif au Règlement </w:t>
      </w:r>
      <w:r w:rsidR="007F6A11" w:rsidRPr="007F6A11">
        <w:rPr>
          <w:spacing w:val="-1"/>
        </w:rPr>
        <w:t xml:space="preserve">ONU </w:t>
      </w:r>
      <w:r w:rsidR="00925587" w:rsidRPr="007F6A11">
        <w:rPr>
          <w:spacing w:val="-1"/>
        </w:rPr>
        <w:t>n</w:t>
      </w:r>
      <w:r w:rsidR="00925587" w:rsidRPr="007F6A11">
        <w:rPr>
          <w:spacing w:val="-1"/>
          <w:vertAlign w:val="superscript"/>
        </w:rPr>
        <w:t>o</w:t>
      </w:r>
      <w:r w:rsidR="00925587" w:rsidRPr="007F6A11">
        <w:rPr>
          <w:spacing w:val="-1"/>
        </w:rPr>
        <w:t> </w:t>
      </w:r>
      <w:r w:rsidR="006760E2" w:rsidRPr="007F6A11">
        <w:rPr>
          <w:spacing w:val="-1"/>
        </w:rPr>
        <w:t>55. Le Groupe de travail l’a invité à soumettre une version révisée de sa proposition pour examen à la session de septembre 2018.</w:t>
      </w:r>
    </w:p>
    <w:p w:rsidR="006760E2" w:rsidRPr="00CF4CBD" w:rsidRDefault="006760E2" w:rsidP="006760E2">
      <w:pPr>
        <w:pStyle w:val="SingleTxtG"/>
      </w:pPr>
      <w:r>
        <w:t>20.</w:t>
      </w:r>
      <w:r>
        <w:tab/>
        <w:t>L’expert de la Pologne a soumis le document GRRF-86-34, qui propose d’a</w:t>
      </w:r>
      <w:r w:rsidR="00925587">
        <w:t>pporter des précisions au point 9.3 de l’annexe </w:t>
      </w:r>
      <w:r>
        <w:t xml:space="preserve">I du Règlement </w:t>
      </w:r>
      <w:r w:rsidR="007F6A11">
        <w:t xml:space="preserve">ONU </w:t>
      </w:r>
      <w:r w:rsidR="00925587">
        <w:t>n</w:t>
      </w:r>
      <w:r w:rsidR="00925587" w:rsidRPr="00925587">
        <w:rPr>
          <w:vertAlign w:val="superscript"/>
        </w:rPr>
        <w:t>o</w:t>
      </w:r>
      <w:r w:rsidR="00925587">
        <w:t> </w:t>
      </w:r>
      <w:r>
        <w:t>55. Le Groupe de travail a chargé le secrétariat de faire distribuer cette proposition sous une cote officielle à sa session de septembre 2018.</w:t>
      </w:r>
    </w:p>
    <w:p w:rsidR="006760E2" w:rsidRPr="00CF4CBD" w:rsidRDefault="006760E2" w:rsidP="00910081">
      <w:pPr>
        <w:pStyle w:val="HChG"/>
      </w:pPr>
      <w:r w:rsidRPr="00CF4CBD">
        <w:tab/>
      </w:r>
      <w:bookmarkStart w:id="32" w:name="_Toc360525470"/>
      <w:bookmarkStart w:id="33" w:name="_Toc360526259"/>
      <w:bookmarkStart w:id="34" w:name="_Toc360526855"/>
      <w:bookmarkStart w:id="35" w:name="_Toc400974158"/>
      <w:r w:rsidRPr="00CF4CBD">
        <w:t>VI.</w:t>
      </w:r>
      <w:r w:rsidRPr="00CF4CBD">
        <w:tab/>
      </w:r>
      <w:bookmarkEnd w:id="32"/>
      <w:bookmarkEnd w:id="33"/>
      <w:bookmarkEnd w:id="34"/>
      <w:r w:rsidRPr="00CF4CBD">
        <w:t>Freinage des motocycles (point 5 de l</w:t>
      </w:r>
      <w:r>
        <w:t>’</w:t>
      </w:r>
      <w:r w:rsidRPr="00CF4CBD">
        <w:t>ordre du jour)</w:t>
      </w:r>
      <w:bookmarkEnd w:id="35"/>
    </w:p>
    <w:p w:rsidR="006760E2" w:rsidRPr="00CF4CBD" w:rsidRDefault="006760E2" w:rsidP="00910081">
      <w:pPr>
        <w:pStyle w:val="H1G"/>
      </w:pPr>
      <w:r w:rsidRPr="00CF4CBD">
        <w:tab/>
      </w:r>
      <w:bookmarkStart w:id="36" w:name="_Toc360525471"/>
      <w:bookmarkStart w:id="37" w:name="_Toc360526260"/>
      <w:bookmarkStart w:id="38" w:name="_Toc360526856"/>
      <w:bookmarkStart w:id="39" w:name="_Toc400974159"/>
      <w:r w:rsidRPr="00CF4CBD">
        <w:t>A.</w:t>
      </w:r>
      <w:r w:rsidRPr="00CF4CBD">
        <w:tab/>
      </w:r>
      <w:bookmarkEnd w:id="36"/>
      <w:bookmarkEnd w:id="37"/>
      <w:bookmarkEnd w:id="38"/>
      <w:bookmarkEnd w:id="39"/>
      <w:r w:rsidRPr="00CF4CBD">
        <w:t>Règlement technique mondial n</w:t>
      </w:r>
      <w:r w:rsidRPr="00CF4CBD">
        <w:rPr>
          <w:vertAlign w:val="superscript"/>
        </w:rPr>
        <w:t>o</w:t>
      </w:r>
      <w:r w:rsidRPr="00CF4CBD">
        <w:t> 3</w:t>
      </w:r>
    </w:p>
    <w:p w:rsidR="006760E2" w:rsidRPr="005365C3" w:rsidRDefault="006760E2" w:rsidP="00F5248E">
      <w:pPr>
        <w:pStyle w:val="SingleTxtG"/>
        <w:ind w:left="2835" w:hanging="1701"/>
        <w:jc w:val="left"/>
      </w:pPr>
      <w:r>
        <w:rPr>
          <w:i/>
        </w:rPr>
        <w:t>Document</w:t>
      </w:r>
      <w:r w:rsidR="00925587">
        <w:rPr>
          <w:i/>
        </w:rPr>
        <w:t>(</w:t>
      </w:r>
      <w:r>
        <w:rPr>
          <w:i/>
        </w:rPr>
        <w:t>s</w:t>
      </w:r>
      <w:r w:rsidR="00925587">
        <w:rPr>
          <w:i/>
        </w:rPr>
        <w:t>)</w:t>
      </w:r>
      <w:r w:rsidRPr="005365C3">
        <w:rPr>
          <w:i/>
        </w:rPr>
        <w:t> </w:t>
      </w:r>
      <w:r w:rsidRPr="005365C3">
        <w:t>:</w:t>
      </w:r>
      <w:r w:rsidRPr="005365C3">
        <w:rPr>
          <w:i/>
        </w:rPr>
        <w:tab/>
      </w:r>
      <w:r>
        <w:rPr>
          <w:i/>
        </w:rPr>
        <w:t>(</w:t>
      </w:r>
      <w:r w:rsidRPr="005365C3">
        <w:t>ECE/TRANS/WP.29/GRRF/2017/15</w:t>
      </w:r>
      <w:r>
        <w:t>)</w:t>
      </w:r>
      <w:r w:rsidR="00925587">
        <w:t>,</w:t>
      </w:r>
      <w:r w:rsidRPr="005365C3">
        <w:br/>
      </w:r>
      <w:r>
        <w:t>(</w:t>
      </w:r>
      <w:r w:rsidRPr="005365C3">
        <w:t>ECE/TRANS/WP.29/GRRF/2017/16</w:t>
      </w:r>
      <w:r>
        <w:t>)</w:t>
      </w:r>
      <w:r w:rsidR="00F5248E">
        <w:t> ;</w:t>
      </w:r>
      <w:r w:rsidRPr="005365C3">
        <w:br/>
      </w:r>
      <w:r w:rsidR="00F5248E">
        <w:t xml:space="preserve">Documents informels </w:t>
      </w:r>
      <w:r w:rsidRPr="005365C3">
        <w:t>GRRF-86-10</w:t>
      </w:r>
      <w:r>
        <w:t xml:space="preserve"> et GRRF-86-11</w:t>
      </w:r>
      <w:r w:rsidR="00925587">
        <w:t>.</w:t>
      </w:r>
    </w:p>
    <w:p w:rsidR="006760E2" w:rsidRPr="00CF4CBD" w:rsidRDefault="006760E2" w:rsidP="006760E2">
      <w:pPr>
        <w:pStyle w:val="SingleTxtG"/>
      </w:pPr>
      <w:r>
        <w:t>21</w:t>
      </w:r>
      <w:r w:rsidRPr="00CF4CBD">
        <w:t>.</w:t>
      </w:r>
      <w:r w:rsidRPr="00CF4CBD">
        <w:tab/>
        <w:t>L</w:t>
      </w:r>
      <w:r>
        <w:t>’</w:t>
      </w:r>
      <w:r w:rsidRPr="00CF4CBD">
        <w:t>expert de l</w:t>
      </w:r>
      <w:r>
        <w:t>’</w:t>
      </w:r>
      <w:r w:rsidRPr="00CF4CBD">
        <w:t xml:space="preserve">Italie a </w:t>
      </w:r>
      <w:r>
        <w:t>retiré</w:t>
      </w:r>
      <w:r w:rsidRPr="00CF4CBD">
        <w:t xml:space="preserve"> le</w:t>
      </w:r>
      <w:r>
        <w:t>s</w:t>
      </w:r>
      <w:r w:rsidRPr="00CF4CBD">
        <w:t xml:space="preserve"> </w:t>
      </w:r>
      <w:r>
        <w:t xml:space="preserve">documents </w:t>
      </w:r>
      <w:r w:rsidRPr="005365C3">
        <w:t>GRRF-86-10</w:t>
      </w:r>
      <w:r>
        <w:t xml:space="preserve"> et</w:t>
      </w:r>
      <w:r w:rsidRPr="005365C3">
        <w:t xml:space="preserve"> GRRF-86-11</w:t>
      </w:r>
      <w:r>
        <w:t>.</w:t>
      </w:r>
    </w:p>
    <w:p w:rsidR="006760E2" w:rsidRPr="00CF4CBD" w:rsidRDefault="006760E2" w:rsidP="00910081">
      <w:pPr>
        <w:pStyle w:val="H1G"/>
      </w:pPr>
      <w:r w:rsidRPr="00CF4CBD">
        <w:lastRenderedPageBreak/>
        <w:tab/>
      </w:r>
      <w:bookmarkStart w:id="40" w:name="_Toc360525472"/>
      <w:bookmarkStart w:id="41" w:name="_Toc360526261"/>
      <w:bookmarkStart w:id="42" w:name="_Toc360526857"/>
      <w:bookmarkStart w:id="43" w:name="_Toc400974160"/>
      <w:r w:rsidRPr="00CF4CBD">
        <w:t>B.</w:t>
      </w:r>
      <w:r w:rsidRPr="00CF4CBD">
        <w:tab/>
      </w:r>
      <w:bookmarkEnd w:id="40"/>
      <w:bookmarkEnd w:id="41"/>
      <w:bookmarkEnd w:id="42"/>
      <w:bookmarkEnd w:id="43"/>
      <w:r w:rsidRPr="00CF4CBD">
        <w:t>Règlement n</w:t>
      </w:r>
      <w:r w:rsidRPr="00CF4CBD">
        <w:rPr>
          <w:vertAlign w:val="superscript"/>
        </w:rPr>
        <w:t>o</w:t>
      </w:r>
      <w:r w:rsidRPr="00CF4CBD">
        <w:t> 78</w:t>
      </w:r>
    </w:p>
    <w:p w:rsidR="006760E2" w:rsidRPr="00F5248E" w:rsidRDefault="006760E2" w:rsidP="00F5248E">
      <w:pPr>
        <w:pStyle w:val="SingleTxtG"/>
        <w:ind w:left="2835" w:hanging="1701"/>
        <w:jc w:val="left"/>
      </w:pPr>
      <w:r w:rsidRPr="00F5248E">
        <w:rPr>
          <w:i/>
        </w:rPr>
        <w:t>Document</w:t>
      </w:r>
      <w:r w:rsidR="00925587" w:rsidRPr="00F5248E">
        <w:rPr>
          <w:i/>
        </w:rPr>
        <w:t>(</w:t>
      </w:r>
      <w:r w:rsidRPr="00F5248E">
        <w:rPr>
          <w:i/>
        </w:rPr>
        <w:t>s</w:t>
      </w:r>
      <w:r w:rsidR="00925587" w:rsidRPr="00F5248E">
        <w:rPr>
          <w:i/>
        </w:rPr>
        <w:t>)</w:t>
      </w:r>
      <w:r w:rsidRPr="00F5248E">
        <w:rPr>
          <w:i/>
        </w:rPr>
        <w:t> </w:t>
      </w:r>
      <w:r w:rsidRPr="00F5248E">
        <w:t>:</w:t>
      </w:r>
      <w:r w:rsidRPr="00F5248E">
        <w:rPr>
          <w:i/>
        </w:rPr>
        <w:tab/>
      </w:r>
      <w:r w:rsidRPr="00F5248E">
        <w:t>(ECE/TRANS/WP.29/GRRF/2017/14)</w:t>
      </w:r>
      <w:r w:rsidR="00F97016" w:rsidRPr="00F5248E">
        <w:t> </w:t>
      </w:r>
      <w:r w:rsidR="00925587" w:rsidRPr="00F5248E">
        <w:t>;</w:t>
      </w:r>
      <w:r w:rsidRPr="00F5248E">
        <w:br/>
      </w:r>
      <w:r w:rsidR="00F5248E">
        <w:t xml:space="preserve">Document informel </w:t>
      </w:r>
      <w:r w:rsidRPr="00F5248E">
        <w:t>GRRF-86-35</w:t>
      </w:r>
      <w:r w:rsidR="00925587" w:rsidRPr="00F5248E">
        <w:t>.</w:t>
      </w:r>
    </w:p>
    <w:p w:rsidR="006760E2" w:rsidRPr="00CF4CBD" w:rsidRDefault="006760E2" w:rsidP="006760E2">
      <w:pPr>
        <w:pStyle w:val="SingleTxtG"/>
      </w:pPr>
      <w:r>
        <w:t>22</w:t>
      </w:r>
      <w:r w:rsidRPr="00CF4CBD">
        <w:t>.</w:t>
      </w:r>
      <w:r w:rsidRPr="00CF4CBD">
        <w:tab/>
        <w:t>L</w:t>
      </w:r>
      <w:r>
        <w:t>’</w:t>
      </w:r>
      <w:r w:rsidRPr="00CF4CBD">
        <w:t>expert de l</w:t>
      </w:r>
      <w:r>
        <w:t>’</w:t>
      </w:r>
      <w:r w:rsidRPr="00CF4CBD">
        <w:t xml:space="preserve">IMMA a </w:t>
      </w:r>
      <w:r>
        <w:t>soumis le document GRRF-86-35</w:t>
      </w:r>
      <w:r w:rsidRPr="00CF4CBD">
        <w:t xml:space="preserve">, qui </w:t>
      </w:r>
      <w:r>
        <w:t xml:space="preserve">propose de nouvelles conditions régissant l’allumage des feux stop. Cette proposition a suscité quelques commentaires. Le Groupe de travail a relevé que certaines de ces conditions concernaient le freinage par récupération et il a, par conséquent, recommandé que l’on recherche les dispositions correspondantes dans les Règlements </w:t>
      </w:r>
      <w:r w:rsidR="007F6A11">
        <w:t xml:space="preserve">ONU </w:t>
      </w:r>
      <w:r w:rsidR="00925587">
        <w:t>n</w:t>
      </w:r>
      <w:r w:rsidR="00925587" w:rsidRPr="00925587">
        <w:rPr>
          <w:vertAlign w:val="superscript"/>
        </w:rPr>
        <w:t>o</w:t>
      </w:r>
      <w:r w:rsidR="00F5248E">
        <w:rPr>
          <w:vertAlign w:val="superscript"/>
        </w:rPr>
        <w:t>s</w:t>
      </w:r>
      <w:r w:rsidR="00925587">
        <w:t> </w:t>
      </w:r>
      <w:r>
        <w:t xml:space="preserve">13 et 13-H relatives à l’efficacité de ce type de freinage et que l’on complète la proposition d’amendements du Règlement </w:t>
      </w:r>
      <w:r w:rsidR="007F6A11">
        <w:t xml:space="preserve">ONU </w:t>
      </w:r>
      <w:r w:rsidR="00925587">
        <w:t>n</w:t>
      </w:r>
      <w:r w:rsidR="00925587" w:rsidRPr="00925587">
        <w:rPr>
          <w:vertAlign w:val="superscript"/>
        </w:rPr>
        <w:t>o</w:t>
      </w:r>
      <w:r w:rsidR="00925587">
        <w:t> </w:t>
      </w:r>
      <w:r>
        <w:t>78 par des dispositions correspondantes, et pas seulement en ce qui concerne l’allumage des feux stop. Le Groupe de travail a noté qu’il serait peut-être utile de justifier la présence du m</w:t>
      </w:r>
      <w:r w:rsidR="0076626B">
        <w:t>ot « instantané » au paragraphe </w:t>
      </w:r>
      <w:r>
        <w:t xml:space="preserve">5.1.16. L’expert de l’IMMA a accepté </w:t>
      </w:r>
      <w:r w:rsidRPr="00CF4CBD">
        <w:t xml:space="preserve">de soumettre une </w:t>
      </w:r>
      <w:r>
        <w:t xml:space="preserve">version </w:t>
      </w:r>
      <w:r w:rsidRPr="00CF4CBD">
        <w:t xml:space="preserve">révisée </w:t>
      </w:r>
      <w:r>
        <w:t xml:space="preserve">de sa proposition à </w:t>
      </w:r>
      <w:r w:rsidRPr="00CF4CBD">
        <w:t xml:space="preserve">la session de </w:t>
      </w:r>
      <w:r>
        <w:t xml:space="preserve">septembre </w:t>
      </w:r>
      <w:r w:rsidRPr="00CF4CBD">
        <w:t>2018.</w:t>
      </w:r>
    </w:p>
    <w:p w:rsidR="006760E2" w:rsidRPr="00CF4CBD" w:rsidRDefault="006760E2" w:rsidP="00910081">
      <w:pPr>
        <w:pStyle w:val="HChG"/>
      </w:pPr>
      <w:r w:rsidRPr="00CF4CBD">
        <w:tab/>
      </w:r>
      <w:bookmarkStart w:id="44" w:name="_Toc360526873"/>
      <w:bookmarkStart w:id="45" w:name="_Toc400974161"/>
      <w:r w:rsidRPr="00CF4CBD">
        <w:t>VII.</w:t>
      </w:r>
      <w:r w:rsidRPr="00CF4CBD">
        <w:tab/>
      </w:r>
      <w:bookmarkEnd w:id="44"/>
      <w:r w:rsidRPr="00CF4CBD">
        <w:t>Règlement n</w:t>
      </w:r>
      <w:r w:rsidRPr="00CF4CBD">
        <w:rPr>
          <w:vertAlign w:val="superscript"/>
        </w:rPr>
        <w:t>o</w:t>
      </w:r>
      <w:r w:rsidRPr="00CF4CBD">
        <w:t> 90 (point 6 de l</w:t>
      </w:r>
      <w:r>
        <w:t>’</w:t>
      </w:r>
      <w:r w:rsidRPr="00CF4CBD">
        <w:t>ordre du jour)</w:t>
      </w:r>
      <w:bookmarkEnd w:id="45"/>
    </w:p>
    <w:p w:rsidR="006760E2" w:rsidRPr="00DD2D02" w:rsidRDefault="006760E2" w:rsidP="00F5248E">
      <w:pPr>
        <w:pStyle w:val="SingleTxtG"/>
        <w:ind w:left="2835" w:hanging="1701"/>
        <w:jc w:val="left"/>
      </w:pPr>
      <w:r>
        <w:rPr>
          <w:i/>
        </w:rPr>
        <w:t>Document</w:t>
      </w:r>
      <w:r w:rsidR="0076626B">
        <w:rPr>
          <w:i/>
        </w:rPr>
        <w:t>(</w:t>
      </w:r>
      <w:r>
        <w:rPr>
          <w:i/>
        </w:rPr>
        <w:t>s</w:t>
      </w:r>
      <w:r w:rsidR="0076626B">
        <w:rPr>
          <w:i/>
        </w:rPr>
        <w:t>)</w:t>
      </w:r>
      <w:r w:rsidRPr="00DD2D02">
        <w:rPr>
          <w:i/>
        </w:rPr>
        <w:t> </w:t>
      </w:r>
      <w:r w:rsidRPr="00DD2D02">
        <w:t>:</w:t>
      </w:r>
      <w:r w:rsidRPr="00DD2D02">
        <w:tab/>
      </w:r>
      <w:r w:rsidR="00F5248E" w:rsidRPr="00F5248E">
        <w:rPr>
          <w:spacing w:val="-1"/>
        </w:rPr>
        <w:t xml:space="preserve">Documents informels </w:t>
      </w:r>
      <w:r w:rsidRPr="00F5248E">
        <w:rPr>
          <w:spacing w:val="-1"/>
        </w:rPr>
        <w:t>GRRF-86-39, GRRF-86-40, GRRF-86-40-Rev.1</w:t>
      </w:r>
      <w:r w:rsidRPr="00DD2D02">
        <w:t xml:space="preserve"> et GRRF-86-41</w:t>
      </w:r>
      <w:r w:rsidR="0076626B">
        <w:t>.</w:t>
      </w:r>
    </w:p>
    <w:p w:rsidR="006760E2" w:rsidRDefault="006760E2" w:rsidP="006760E2">
      <w:pPr>
        <w:pStyle w:val="SingleTxtG"/>
      </w:pPr>
      <w:r>
        <w:t>23</w:t>
      </w:r>
      <w:r w:rsidRPr="00CF4CBD">
        <w:t>.</w:t>
      </w:r>
      <w:r w:rsidRPr="00CF4CBD">
        <w:tab/>
        <w:t>L</w:t>
      </w:r>
      <w:r>
        <w:t>’</w:t>
      </w:r>
      <w:r w:rsidRPr="00CF4CBD">
        <w:t>expert de l</w:t>
      </w:r>
      <w:r>
        <w:t xml:space="preserve">’Espagne a rappelé le mandat du </w:t>
      </w:r>
      <w:r w:rsidRPr="00CF4CBD">
        <w:t>groupe spécial d</w:t>
      </w:r>
      <w:r>
        <w:t>’</w:t>
      </w:r>
      <w:r w:rsidRPr="00CF4CBD">
        <w:t xml:space="preserve">intérêt du Règlement </w:t>
      </w:r>
      <w:r w:rsidR="007F6A11">
        <w:t xml:space="preserve">ONU </w:t>
      </w:r>
      <w:r w:rsidRPr="00CF4CBD">
        <w:rPr>
          <w:rFonts w:eastAsia="MS Mincho"/>
          <w:szCs w:val="22"/>
        </w:rPr>
        <w:t>n</w:t>
      </w:r>
      <w:r w:rsidRPr="00CF4CBD">
        <w:rPr>
          <w:rFonts w:eastAsia="MS Mincho"/>
          <w:szCs w:val="22"/>
          <w:vertAlign w:val="superscript"/>
        </w:rPr>
        <w:t>o</w:t>
      </w:r>
      <w:r w:rsidRPr="00CF4CBD">
        <w:t xml:space="preserve"> 90 </w:t>
      </w:r>
      <w:r>
        <w:t xml:space="preserve">et a présenté le rapport d’activité de celui-ci </w:t>
      </w:r>
      <w:r w:rsidRPr="00DB082F">
        <w:t>(GRRF-86-39).</w:t>
      </w:r>
    </w:p>
    <w:p w:rsidR="006760E2" w:rsidRDefault="0076626B" w:rsidP="006760E2">
      <w:pPr>
        <w:pStyle w:val="SingleTxtG"/>
      </w:pPr>
      <w:r>
        <w:t>24.</w:t>
      </w:r>
      <w:r w:rsidR="006760E2">
        <w:tab/>
        <w:t>Il a signalé que certaines dispositions du Règlement</w:t>
      </w:r>
      <w:r w:rsidR="007F6A11">
        <w:t xml:space="preserve"> ONU</w:t>
      </w:r>
      <w:r w:rsidR="006760E2">
        <w:t xml:space="preserve"> </w:t>
      </w:r>
      <w:r>
        <w:t>n</w:t>
      </w:r>
      <w:r w:rsidRPr="0076626B">
        <w:rPr>
          <w:vertAlign w:val="superscript"/>
        </w:rPr>
        <w:t>o</w:t>
      </w:r>
      <w:r>
        <w:t> </w:t>
      </w:r>
      <w:r w:rsidR="006760E2">
        <w:t xml:space="preserve">90 n’étaient pas alignées sur les dispositions correspondantes du Règlement </w:t>
      </w:r>
      <w:r w:rsidR="007F6A11">
        <w:t xml:space="preserve">ONU </w:t>
      </w:r>
      <w:r>
        <w:t>n</w:t>
      </w:r>
      <w:r w:rsidRPr="0076626B">
        <w:rPr>
          <w:vertAlign w:val="superscript"/>
        </w:rPr>
        <w:t>o</w:t>
      </w:r>
      <w:r>
        <w:t> </w:t>
      </w:r>
      <w:r w:rsidR="006760E2">
        <w:t>78 et il a pro</w:t>
      </w:r>
      <w:r>
        <w:t>posé des amendements à l’annexe </w:t>
      </w:r>
      <w:r w:rsidR="006760E2">
        <w:t>7 (</w:t>
      </w:r>
      <w:r w:rsidR="006760E2" w:rsidRPr="00F533F2">
        <w:t>GRRF-86-41)</w:t>
      </w:r>
      <w:r w:rsidR="006760E2">
        <w:t>. Le Groupe de travail a demandé au secrétariat d’inscrire l’examen de ce document à nouveau à son ordre du jour pour la session de septembre 2018.</w:t>
      </w:r>
    </w:p>
    <w:p w:rsidR="006760E2" w:rsidRPr="00CF4CBD" w:rsidRDefault="006760E2" w:rsidP="006760E2">
      <w:pPr>
        <w:pStyle w:val="SingleTxtG"/>
      </w:pPr>
      <w:r>
        <w:t>25</w:t>
      </w:r>
      <w:r w:rsidRPr="00CF4CBD">
        <w:t>.</w:t>
      </w:r>
      <w:r w:rsidRPr="00CF4CBD">
        <w:tab/>
        <w:t>L</w:t>
      </w:r>
      <w:r>
        <w:t>’</w:t>
      </w:r>
      <w:r w:rsidRPr="00CF4CBD">
        <w:t xml:space="preserve">expert de la CLEPA a </w:t>
      </w:r>
      <w:r>
        <w:t>soumis le document GRRF-86-40</w:t>
      </w:r>
      <w:r w:rsidRPr="00CF4CBD">
        <w:t xml:space="preserve">, qui </w:t>
      </w:r>
      <w:r>
        <w:t xml:space="preserve">contient une proposition de modification du document </w:t>
      </w:r>
      <w:r w:rsidRPr="00F533F2">
        <w:t>ECE/TRANS/WP.29/2016/58</w:t>
      </w:r>
      <w:r>
        <w:t xml:space="preserve">, proposition établie sur la base de trois documents dont les dispositions sont incompatibles. Le secrétariat a informé le Groupe de travail que le document </w:t>
      </w:r>
      <w:r w:rsidRPr="00F533F2">
        <w:t>ECE/TRANS/WP.29/2016/58</w:t>
      </w:r>
      <w:r>
        <w:t xml:space="preserve"> avait été adopté pa</w:t>
      </w:r>
      <w:r w:rsidR="0076626B">
        <w:t>r l’AC.1 en tant que complément </w:t>
      </w:r>
      <w:r>
        <w:t xml:space="preserve">3 au Règlement </w:t>
      </w:r>
      <w:r w:rsidR="007F6A11">
        <w:t xml:space="preserve">ONU </w:t>
      </w:r>
      <w:r>
        <w:t>n</w:t>
      </w:r>
      <w:r w:rsidR="0076626B" w:rsidRPr="0076626B">
        <w:rPr>
          <w:vertAlign w:val="superscript"/>
        </w:rPr>
        <w:t>o</w:t>
      </w:r>
      <w:r w:rsidR="0076626B">
        <w:t> </w:t>
      </w:r>
      <w:r>
        <w:t xml:space="preserve">90 et que les corrections proposées n’avaient pu être adoptées telles quelles. Le secrétariat a accepté d’en établir une version révisée </w:t>
      </w:r>
      <w:r w:rsidRPr="00F533F2">
        <w:t>(GRRF-86-40-Rev.1)</w:t>
      </w:r>
      <w:r>
        <w:t xml:space="preserve"> qui pourrait éventuellement être adoptée par l’AC.1 en tant que complément</w:t>
      </w:r>
      <w:r w:rsidR="0076626B">
        <w:t> </w:t>
      </w:r>
      <w:r>
        <w:t>4.</w:t>
      </w:r>
    </w:p>
    <w:p w:rsidR="006760E2" w:rsidRPr="00CF4CBD" w:rsidRDefault="006760E2" w:rsidP="00910081">
      <w:pPr>
        <w:pStyle w:val="HChG"/>
      </w:pPr>
      <w:r w:rsidRPr="00CF4CBD">
        <w:tab/>
      </w:r>
      <w:bookmarkStart w:id="46" w:name="_Toc360526875"/>
      <w:bookmarkStart w:id="47" w:name="_Toc400974162"/>
      <w:r w:rsidRPr="00CF4CBD">
        <w:t>VIII.</w:t>
      </w:r>
      <w:r w:rsidRPr="00CF4CBD">
        <w:tab/>
      </w:r>
      <w:bookmarkEnd w:id="46"/>
      <w:r w:rsidRPr="00CF4CBD">
        <w:t>Pneumatiques (point 7 de l</w:t>
      </w:r>
      <w:r>
        <w:t>’</w:t>
      </w:r>
      <w:r w:rsidRPr="00CF4CBD">
        <w:t>ordre du jour)</w:t>
      </w:r>
      <w:bookmarkEnd w:id="47"/>
    </w:p>
    <w:p w:rsidR="006760E2" w:rsidRPr="00CF4CBD" w:rsidRDefault="006760E2" w:rsidP="00910081">
      <w:pPr>
        <w:pStyle w:val="H1G"/>
      </w:pPr>
      <w:r w:rsidRPr="00CF4CBD">
        <w:tab/>
      </w:r>
      <w:bookmarkStart w:id="48" w:name="_Toc400974163"/>
      <w:r w:rsidRPr="00CF4CBD">
        <w:t>A.</w:t>
      </w:r>
      <w:r w:rsidRPr="00CF4CBD">
        <w:tab/>
      </w:r>
      <w:bookmarkEnd w:id="48"/>
      <w:r w:rsidRPr="00CF4CBD">
        <w:t xml:space="preserve">Règlement technique mondial </w:t>
      </w:r>
      <w:r w:rsidRPr="00CF4CBD">
        <w:rPr>
          <w:rFonts w:eastAsia="MS Mincho"/>
          <w:szCs w:val="22"/>
        </w:rPr>
        <w:t>n</w:t>
      </w:r>
      <w:r w:rsidRPr="00CF4CBD">
        <w:rPr>
          <w:rFonts w:eastAsia="MS Mincho"/>
          <w:szCs w:val="22"/>
          <w:vertAlign w:val="superscript"/>
        </w:rPr>
        <w:t>o</w:t>
      </w:r>
      <w:r w:rsidRPr="00CF4CBD">
        <w:t> 16</w:t>
      </w:r>
    </w:p>
    <w:p w:rsidR="006760E2" w:rsidRDefault="006760E2" w:rsidP="0096312C">
      <w:pPr>
        <w:pStyle w:val="SingleTxtG"/>
        <w:ind w:left="2835" w:hanging="1701"/>
        <w:jc w:val="left"/>
      </w:pPr>
      <w:r>
        <w:rPr>
          <w:i/>
        </w:rPr>
        <w:t>Document</w:t>
      </w:r>
      <w:r w:rsidR="0076626B">
        <w:rPr>
          <w:i/>
        </w:rPr>
        <w:t>(</w:t>
      </w:r>
      <w:r>
        <w:rPr>
          <w:i/>
        </w:rPr>
        <w:t>s</w:t>
      </w:r>
      <w:r w:rsidR="0076626B">
        <w:rPr>
          <w:i/>
        </w:rPr>
        <w:t>)</w:t>
      </w:r>
      <w:r w:rsidRPr="00AE0B69">
        <w:rPr>
          <w:i/>
        </w:rPr>
        <w:t> </w:t>
      </w:r>
      <w:r w:rsidRPr="00AE0B69">
        <w:t>:</w:t>
      </w:r>
      <w:r w:rsidRPr="00AE0B69">
        <w:tab/>
      </w:r>
      <w:r w:rsidR="0096312C">
        <w:t xml:space="preserve">Documents informels </w:t>
      </w:r>
      <w:r w:rsidRPr="00AE0B69">
        <w:t>GRRF-8</w:t>
      </w:r>
      <w:r w:rsidR="0096312C">
        <w:t>6-21, GRRF-86-22, GRRF-86-28 et </w:t>
      </w:r>
      <w:r w:rsidRPr="00AE0B69">
        <w:t>GRRF-86-29</w:t>
      </w:r>
      <w:r w:rsidR="0076626B">
        <w:t>.</w:t>
      </w:r>
    </w:p>
    <w:p w:rsidR="006760E2" w:rsidRPr="00CF4CBD" w:rsidRDefault="006760E2" w:rsidP="006760E2">
      <w:pPr>
        <w:pStyle w:val="SingleTxtG"/>
      </w:pPr>
      <w:r>
        <w:t>26</w:t>
      </w:r>
      <w:r w:rsidRPr="00CF4CBD">
        <w:t>.</w:t>
      </w:r>
      <w:r w:rsidRPr="00CF4CBD">
        <w:tab/>
        <w:t>L</w:t>
      </w:r>
      <w:r>
        <w:t>’</w:t>
      </w:r>
      <w:r w:rsidRPr="00CF4CBD">
        <w:t xml:space="preserve">expert de la Fédération de Russie, en sa qualité de président du groupe de travail informel du RTM sur les pneumatiques, a </w:t>
      </w:r>
      <w:r>
        <w:t>rendu compte (GRRF</w:t>
      </w:r>
      <w:r>
        <w:noBreakHyphen/>
        <w:t>86</w:t>
      </w:r>
      <w:r>
        <w:noBreakHyphen/>
        <w:t>21</w:t>
      </w:r>
      <w:r w:rsidRPr="00CF4CBD">
        <w:t xml:space="preserve">) </w:t>
      </w:r>
      <w:r>
        <w:t>des travaux de son</w:t>
      </w:r>
      <w:r w:rsidRPr="00CF4CBD">
        <w:t xml:space="preserve"> groupe </w:t>
      </w:r>
      <w:r>
        <w:t>concernant</w:t>
      </w:r>
      <w:r w:rsidRPr="00CF4CBD">
        <w:t xml:space="preserve"> l</w:t>
      </w:r>
      <w:r>
        <w:t>’</w:t>
      </w:r>
      <w:r w:rsidRPr="00CF4CBD">
        <w:t>élaboration d</w:t>
      </w:r>
      <w:r>
        <w:t>’</w:t>
      </w:r>
      <w:r w:rsidRPr="00CF4CBD">
        <w:t>u</w:t>
      </w:r>
      <w:r>
        <w:t>n</w:t>
      </w:r>
      <w:r w:rsidRPr="00CF4CBD">
        <w:t xml:space="preserve"> projet d</w:t>
      </w:r>
      <w:r>
        <w:t>’</w:t>
      </w:r>
      <w:r w:rsidRPr="00CF4CBD">
        <w:t>amendement 2 au RTM n</w:t>
      </w:r>
      <w:r w:rsidRPr="00CF4CBD">
        <w:rPr>
          <w:vertAlign w:val="superscript"/>
        </w:rPr>
        <w:t>o</w:t>
      </w:r>
      <w:r w:rsidRPr="00CF4CBD">
        <w:t xml:space="preserve"> 16 (Pneumatiques). Il a </w:t>
      </w:r>
      <w:r>
        <w:t>informé le Groupe de travail</w:t>
      </w:r>
      <w:r w:rsidRPr="00CF4CBD">
        <w:t xml:space="preserve"> </w:t>
      </w:r>
      <w:r>
        <w:t>qu’un premier document informel serait prêt pour la session de septembre 2018.</w:t>
      </w:r>
    </w:p>
    <w:p w:rsidR="006760E2" w:rsidRDefault="006760E2" w:rsidP="006760E2">
      <w:pPr>
        <w:pStyle w:val="SingleTxtG"/>
      </w:pPr>
      <w:r>
        <w:t>27</w:t>
      </w:r>
      <w:r w:rsidRPr="00CF4CBD">
        <w:t>.</w:t>
      </w:r>
      <w:r w:rsidRPr="00CF4CBD">
        <w:tab/>
      </w:r>
      <w:r>
        <w:t xml:space="preserve">Le Président du groupe de travail informel du RTM a soumis le document GRRF-86-22, qui contient un mémorandum sur un marquage mondial des pneumatiques. Il a invité les Parties contractantes à l’Accord de 1998 à examiner ce mémorandum et à se demander si l’introduction d’un marquage mondial des pneumatiques dans le RTM </w:t>
      </w:r>
      <w:r w:rsidR="007F6A11">
        <w:t xml:space="preserve">ONU </w:t>
      </w:r>
      <w:r w:rsidR="0076626B">
        <w:t>n</w:t>
      </w:r>
      <w:r w:rsidR="0076626B" w:rsidRPr="0076626B">
        <w:rPr>
          <w:vertAlign w:val="superscript"/>
        </w:rPr>
        <w:t>o</w:t>
      </w:r>
      <w:r w:rsidR="0076626B">
        <w:t> </w:t>
      </w:r>
      <w:r>
        <w:t xml:space="preserve">16 serait une bonne idée et si ce marquage pourrait remplacer l’actuel marquage national ou régional. Le </w:t>
      </w:r>
      <w:r w:rsidR="0096312C">
        <w:t>P</w:t>
      </w:r>
      <w:r>
        <w:t>résident a invité les représentants à répondre au mémorandum.</w:t>
      </w:r>
    </w:p>
    <w:p w:rsidR="006760E2" w:rsidRDefault="006760E2" w:rsidP="006760E2">
      <w:pPr>
        <w:pStyle w:val="SingleTxtG"/>
      </w:pPr>
      <w:r>
        <w:lastRenderedPageBreak/>
        <w:t>28.</w:t>
      </w:r>
      <w:r>
        <w:tab/>
        <w:t xml:space="preserve">Le secrétaire du groupe de travail informel du RTM </w:t>
      </w:r>
      <w:r w:rsidR="0076626B">
        <w:t>n</w:t>
      </w:r>
      <w:r w:rsidR="0076626B" w:rsidRPr="0076626B">
        <w:rPr>
          <w:vertAlign w:val="superscript"/>
        </w:rPr>
        <w:t>o</w:t>
      </w:r>
      <w:r w:rsidR="0076626B">
        <w:t> </w:t>
      </w:r>
      <w:r>
        <w:t xml:space="preserve">16 a soumis les documents </w:t>
      </w:r>
      <w:r w:rsidRPr="00F533F2">
        <w:t xml:space="preserve">GRRF-86-28 </w:t>
      </w:r>
      <w:r>
        <w:t>et</w:t>
      </w:r>
      <w:r w:rsidRPr="00F533F2">
        <w:t xml:space="preserve"> GRRF-86-29</w:t>
      </w:r>
      <w:r>
        <w:t>, qui donnent des détails sur les propositions que son groupe pourrait faire à la session de septembre 2018.</w:t>
      </w:r>
    </w:p>
    <w:p w:rsidR="006760E2" w:rsidRPr="00AE13FF" w:rsidRDefault="006760E2" w:rsidP="00910081">
      <w:pPr>
        <w:pStyle w:val="H1G"/>
      </w:pPr>
      <w:r w:rsidRPr="00CF4CBD">
        <w:tab/>
      </w:r>
      <w:bookmarkStart w:id="49" w:name="_Toc400974164"/>
      <w:r w:rsidRPr="00AE13FF">
        <w:t>B.</w:t>
      </w:r>
      <w:r w:rsidRPr="00AE13FF">
        <w:tab/>
        <w:t xml:space="preserve">Règlement </w:t>
      </w:r>
      <w:bookmarkEnd w:id="49"/>
      <w:r w:rsidRPr="00AE13FF">
        <w:rPr>
          <w:rFonts w:eastAsia="MS Mincho"/>
          <w:szCs w:val="22"/>
        </w:rPr>
        <w:t>n</w:t>
      </w:r>
      <w:r w:rsidRPr="00AE13FF">
        <w:rPr>
          <w:rFonts w:eastAsia="MS Mincho"/>
          <w:szCs w:val="22"/>
          <w:vertAlign w:val="superscript"/>
        </w:rPr>
        <w:t>o</w:t>
      </w:r>
      <w:r w:rsidR="0076626B">
        <w:t> 30</w:t>
      </w:r>
    </w:p>
    <w:p w:rsidR="006760E2" w:rsidRPr="00AE13FF" w:rsidRDefault="006760E2" w:rsidP="0076626B">
      <w:pPr>
        <w:pStyle w:val="SingleTxtG"/>
        <w:ind w:left="2835" w:hanging="1701"/>
      </w:pPr>
      <w:r w:rsidRPr="00AE13FF">
        <w:rPr>
          <w:i/>
        </w:rPr>
        <w:t>Document</w:t>
      </w:r>
      <w:r w:rsidR="0076626B">
        <w:rPr>
          <w:i/>
        </w:rPr>
        <w:t>(</w:t>
      </w:r>
      <w:r w:rsidRPr="00AE13FF">
        <w:rPr>
          <w:i/>
        </w:rPr>
        <w:t>s</w:t>
      </w:r>
      <w:r w:rsidR="0076626B">
        <w:rPr>
          <w:i/>
        </w:rPr>
        <w:t>)</w:t>
      </w:r>
      <w:r w:rsidRPr="00AE13FF">
        <w:rPr>
          <w:i/>
        </w:rPr>
        <w:t> </w:t>
      </w:r>
      <w:r w:rsidRPr="00AE13FF">
        <w:t>:</w:t>
      </w:r>
      <w:r w:rsidRPr="00AE13FF">
        <w:tab/>
      </w:r>
      <w:r w:rsidR="0096312C">
        <w:t xml:space="preserve">Documents informels </w:t>
      </w:r>
      <w:r w:rsidRPr="00AE13FF">
        <w:t>GRRF-86-04 et GRRF-86-05</w:t>
      </w:r>
      <w:r w:rsidR="0076626B">
        <w:t>.</w:t>
      </w:r>
    </w:p>
    <w:p w:rsidR="006760E2" w:rsidRDefault="006760E2" w:rsidP="006760E2">
      <w:pPr>
        <w:pStyle w:val="SingleTxtG"/>
      </w:pPr>
      <w:r>
        <w:t>29</w:t>
      </w:r>
      <w:r w:rsidRPr="00CF4CBD">
        <w:rPr>
          <w:i/>
        </w:rPr>
        <w:t>.</w:t>
      </w:r>
      <w:r w:rsidRPr="00CF4CBD">
        <w:rPr>
          <w:i/>
        </w:rPr>
        <w:tab/>
      </w:r>
      <w:r w:rsidRPr="00CF4CBD">
        <w:t>L</w:t>
      </w:r>
      <w:r>
        <w:t>’</w:t>
      </w:r>
      <w:r w:rsidRPr="00CF4CBD">
        <w:t>expert de l</w:t>
      </w:r>
      <w:r>
        <w:t>’</w:t>
      </w:r>
      <w:r w:rsidRPr="00CF4CBD">
        <w:t xml:space="preserve">ETRTO a </w:t>
      </w:r>
      <w:r>
        <w:t>soumis</w:t>
      </w:r>
      <w:r w:rsidRPr="00CF4CBD">
        <w:t xml:space="preserve"> le document </w:t>
      </w:r>
      <w:r w:rsidRPr="0024569B">
        <w:t xml:space="preserve">GRRF-86-04, </w:t>
      </w:r>
      <w:r>
        <w:t>qui lui-même présente le document GRRF-86-0</w:t>
      </w:r>
      <w:r w:rsidRPr="00CF4CBD">
        <w:t xml:space="preserve">5, </w:t>
      </w:r>
      <w:r>
        <w:t>et a annoncé l’intention de son organisation de proposer l’inclusion de dispositions concernant les pneumatiques à longévité prolongée dans les Règlements</w:t>
      </w:r>
      <w:r w:rsidR="0076626B">
        <w:t xml:space="preserve"> </w:t>
      </w:r>
      <w:r w:rsidR="007F6A11">
        <w:t xml:space="preserve">ONU </w:t>
      </w:r>
      <w:r w:rsidR="0076626B">
        <w:t>n</w:t>
      </w:r>
      <w:r w:rsidR="0076626B" w:rsidRPr="0076626B">
        <w:rPr>
          <w:vertAlign w:val="superscript"/>
        </w:rPr>
        <w:t>os</w:t>
      </w:r>
      <w:r w:rsidR="0076626B">
        <w:t> </w:t>
      </w:r>
      <w:r>
        <w:t>30 et 64, établies sur la base des premiers travaux entrepris par les fabricants de pneumatiques à l’Organisation internatio</w:t>
      </w:r>
      <w:r w:rsidR="0076626B">
        <w:t>nale de normalisation (ISO). Le </w:t>
      </w:r>
      <w:r>
        <w:t xml:space="preserve">Groupe de travail a pris note des documents ISO cités en référence et a chargé l’expert de l’ETRTO d’établir une nouvelle proposition plus détaillée pour examen à sa prochaine session, qui concerne à la fois les Règlements </w:t>
      </w:r>
      <w:r w:rsidR="007F6A11">
        <w:t xml:space="preserve">ONU </w:t>
      </w:r>
      <w:r w:rsidR="0076626B">
        <w:t>n</w:t>
      </w:r>
      <w:r w:rsidR="0076626B" w:rsidRPr="0076626B">
        <w:rPr>
          <w:vertAlign w:val="superscript"/>
        </w:rPr>
        <w:t>os</w:t>
      </w:r>
      <w:r w:rsidR="0076626B">
        <w:t> </w:t>
      </w:r>
      <w:r>
        <w:t>30 et 64.</w:t>
      </w:r>
    </w:p>
    <w:p w:rsidR="006760E2" w:rsidRPr="00CF4CBD" w:rsidRDefault="006760E2" w:rsidP="00910081">
      <w:pPr>
        <w:pStyle w:val="H1G"/>
      </w:pPr>
      <w:bookmarkStart w:id="50" w:name="_Toc400974165"/>
      <w:r w:rsidRPr="00CF4CBD">
        <w:tab/>
        <w:t>C.</w:t>
      </w:r>
      <w:r w:rsidRPr="00CF4CBD">
        <w:tab/>
        <w:t>Règlement n</w:t>
      </w:r>
      <w:r w:rsidRPr="00CF4CBD">
        <w:rPr>
          <w:vertAlign w:val="superscript"/>
        </w:rPr>
        <w:t>o</w:t>
      </w:r>
      <w:r w:rsidRPr="00CF4CBD">
        <w:t> 54</w:t>
      </w:r>
      <w:bookmarkEnd w:id="50"/>
    </w:p>
    <w:p w:rsidR="006760E2" w:rsidRPr="00495FC0" w:rsidRDefault="006760E2" w:rsidP="0076626B">
      <w:pPr>
        <w:pStyle w:val="SingleTxtG"/>
        <w:ind w:left="2835" w:hanging="1701"/>
      </w:pPr>
      <w:r>
        <w:rPr>
          <w:i/>
        </w:rPr>
        <w:t>Document</w:t>
      </w:r>
      <w:r w:rsidR="0096312C">
        <w:rPr>
          <w:i/>
        </w:rPr>
        <w:t>(</w:t>
      </w:r>
      <w:r>
        <w:rPr>
          <w:i/>
        </w:rPr>
        <w:t>s</w:t>
      </w:r>
      <w:r w:rsidR="0096312C">
        <w:rPr>
          <w:i/>
        </w:rPr>
        <w:t>)</w:t>
      </w:r>
      <w:r w:rsidRPr="00495FC0">
        <w:rPr>
          <w:i/>
        </w:rPr>
        <w:t> </w:t>
      </w:r>
      <w:r w:rsidRPr="00495FC0">
        <w:t>:</w:t>
      </w:r>
      <w:r w:rsidRPr="00495FC0">
        <w:tab/>
        <w:t>ECE/TRANS/WP.29/GRRF/2018/5</w:t>
      </w:r>
      <w:r w:rsidR="0076626B">
        <w:t>,</w:t>
      </w:r>
      <w:r w:rsidRPr="00495FC0">
        <w:br/>
        <w:t>ECE/TRANS/WP.29/GRRF/2018/11</w:t>
      </w:r>
      <w:r w:rsidR="0096312C">
        <w:t> ;</w:t>
      </w:r>
      <w:r w:rsidRPr="00495FC0">
        <w:br/>
      </w:r>
      <w:r w:rsidR="0096312C">
        <w:t xml:space="preserve">Documents informels </w:t>
      </w:r>
      <w:r w:rsidRPr="00495FC0">
        <w:t>GRRF-86-23, GRRF-86-26 et GRRF-86-43</w:t>
      </w:r>
      <w:r w:rsidR="0076626B">
        <w:t>.</w:t>
      </w:r>
    </w:p>
    <w:p w:rsidR="006760E2" w:rsidRPr="00495FC0" w:rsidRDefault="006760E2" w:rsidP="006760E2">
      <w:pPr>
        <w:pStyle w:val="SingleTxtG"/>
      </w:pPr>
      <w:r>
        <w:t>30.</w:t>
      </w:r>
      <w:r>
        <w:tab/>
      </w:r>
      <w:r w:rsidRPr="00CF4CBD">
        <w:t>L</w:t>
      </w:r>
      <w:r>
        <w:t>’</w:t>
      </w:r>
      <w:r w:rsidRPr="00CF4CBD">
        <w:t>expert de l</w:t>
      </w:r>
      <w:r>
        <w:t>’</w:t>
      </w:r>
      <w:r w:rsidRPr="00CF4CBD">
        <w:t xml:space="preserve">ETRTO a </w:t>
      </w:r>
      <w:r>
        <w:t>soumis</w:t>
      </w:r>
      <w:r w:rsidRPr="00CF4CBD">
        <w:t xml:space="preserve"> le docu</w:t>
      </w:r>
      <w:r>
        <w:t>ment ECE/TRANS/WP.29/GRRF/201</w:t>
      </w:r>
      <w:r w:rsidRPr="00CF4CBD">
        <w:t>8</w:t>
      </w:r>
      <w:r>
        <w:t>/5, qui contient des propositions de corrections de forme et une mise à jour d’un certain nombre de dimensions de p</w:t>
      </w:r>
      <w:r w:rsidR="0076626B">
        <w:t>neumatiques figurant à l’annexe </w:t>
      </w:r>
      <w:r>
        <w:t>5.</w:t>
      </w:r>
      <w:r w:rsidRPr="00CF4CBD">
        <w:t xml:space="preserve"> </w:t>
      </w:r>
      <w:r>
        <w:t xml:space="preserve">Il a en outre soumis le document </w:t>
      </w:r>
      <w:r w:rsidRPr="00495FC0">
        <w:t>ECE/TRANS/WP.29/GRRF/2018/11</w:t>
      </w:r>
      <w:r>
        <w:t xml:space="preserve">, qui est une version récapitulative du Règlement </w:t>
      </w:r>
      <w:r w:rsidR="007F6A11">
        <w:t xml:space="preserve">ONU </w:t>
      </w:r>
      <w:r w:rsidR="0076626B">
        <w:t>n</w:t>
      </w:r>
      <w:r w:rsidR="0076626B" w:rsidRPr="0076626B">
        <w:rPr>
          <w:vertAlign w:val="superscript"/>
        </w:rPr>
        <w:t>o</w:t>
      </w:r>
      <w:r w:rsidR="0076626B">
        <w:t> </w:t>
      </w:r>
      <w:r>
        <w:t xml:space="preserve">54 et qui contient la proposition figurant dans le document </w:t>
      </w:r>
      <w:r w:rsidRPr="00495FC0">
        <w:t>ECE/TRANS/WP.29/GRRF/2018/5</w:t>
      </w:r>
      <w:r>
        <w:t xml:space="preserve">. Le Groupe de travail a adopté le document </w:t>
      </w:r>
      <w:r w:rsidRPr="00495FC0">
        <w:t>ECE/TRANS/WP.29/GRRF/2018/11</w:t>
      </w:r>
      <w:r>
        <w:t xml:space="preserve">, tel qu’amendé par les documents </w:t>
      </w:r>
      <w:r w:rsidRPr="00495FC0">
        <w:t>GRRF-86-</w:t>
      </w:r>
      <w:r>
        <w:t>23 et</w:t>
      </w:r>
      <w:r w:rsidRPr="00495FC0">
        <w:t xml:space="preserve"> GRRF-86-26</w:t>
      </w:r>
      <w:r>
        <w:t xml:space="preserve"> et tel qu’</w:t>
      </w:r>
      <w:r w:rsidR="0076626B">
        <w:t>il e</w:t>
      </w:r>
      <w:r w:rsidR="00F97016">
        <w:t>st reproduit dans l’additif 1 (</w:t>
      </w:r>
      <w:r w:rsidR="0076626B">
        <w:t>sur la base du GRRF-86-43)</w:t>
      </w:r>
      <w:r>
        <w:t xml:space="preserve"> au rapport. Il a chargé le secrétariat de soumettre cette proposition d’amendement en tant que projet de complément</w:t>
      </w:r>
      <w:r w:rsidR="0076626B">
        <w:t> </w:t>
      </w:r>
      <w:r>
        <w:t xml:space="preserve">23 au Règlement </w:t>
      </w:r>
      <w:r w:rsidR="007F6A11">
        <w:t xml:space="preserve">ONU </w:t>
      </w:r>
      <w:r>
        <w:t>n</w:t>
      </w:r>
      <w:r w:rsidR="0076626B" w:rsidRPr="0076626B">
        <w:rPr>
          <w:vertAlign w:val="superscript"/>
        </w:rPr>
        <w:t>o</w:t>
      </w:r>
      <w:r w:rsidR="0076626B">
        <w:t> </w:t>
      </w:r>
      <w:r>
        <w:t>54 au WP.29 et à l’AC.1 aux fins d’examen et de vote à leurs sessions de juin 2018.</w:t>
      </w:r>
    </w:p>
    <w:p w:rsidR="006760E2" w:rsidRDefault="006760E2" w:rsidP="00910081">
      <w:pPr>
        <w:pStyle w:val="H1G"/>
      </w:pPr>
      <w:bookmarkStart w:id="51" w:name="_Toc400974166"/>
      <w:r>
        <w:tab/>
      </w:r>
      <w:r w:rsidRPr="00CF4CBD">
        <w:t>D.</w:t>
      </w:r>
      <w:r w:rsidRPr="00CF4CBD">
        <w:tab/>
      </w:r>
      <w:bookmarkEnd w:id="51"/>
      <w:r w:rsidRPr="00CF4CBD">
        <w:t xml:space="preserve">Règlement </w:t>
      </w:r>
      <w:r w:rsidRPr="00CF4CBD">
        <w:rPr>
          <w:rFonts w:eastAsia="MS Mincho"/>
          <w:szCs w:val="22"/>
        </w:rPr>
        <w:t>n</w:t>
      </w:r>
      <w:r w:rsidRPr="00CF4CBD">
        <w:rPr>
          <w:rFonts w:eastAsia="MS Mincho"/>
          <w:szCs w:val="22"/>
          <w:vertAlign w:val="superscript"/>
        </w:rPr>
        <w:t>o</w:t>
      </w:r>
      <w:r w:rsidRPr="00CF4CBD">
        <w:t> 75</w:t>
      </w:r>
    </w:p>
    <w:p w:rsidR="006760E2" w:rsidRPr="00306DD0" w:rsidRDefault="006760E2" w:rsidP="0096312C">
      <w:pPr>
        <w:pStyle w:val="SingleTxtG"/>
        <w:ind w:left="2835" w:hanging="1701"/>
        <w:jc w:val="left"/>
      </w:pPr>
      <w:r>
        <w:rPr>
          <w:i/>
        </w:rPr>
        <w:t>Document</w:t>
      </w:r>
      <w:r w:rsidR="0096312C">
        <w:rPr>
          <w:i/>
        </w:rPr>
        <w:t>(s)</w:t>
      </w:r>
      <w:r w:rsidRPr="00495FC0">
        <w:rPr>
          <w:i/>
        </w:rPr>
        <w:t> </w:t>
      </w:r>
      <w:r w:rsidRPr="00495FC0">
        <w:t>:</w:t>
      </w:r>
      <w:r w:rsidRPr="00495FC0">
        <w:tab/>
      </w:r>
      <w:r w:rsidR="0096312C">
        <w:t xml:space="preserve">Document informel </w:t>
      </w:r>
      <w:r w:rsidRPr="004F0AE8">
        <w:t>GRRF-86-25</w:t>
      </w:r>
      <w:r w:rsidR="0096312C">
        <w:t>.</w:t>
      </w:r>
    </w:p>
    <w:p w:rsidR="006760E2" w:rsidRPr="00CF4CBD" w:rsidRDefault="006760E2" w:rsidP="006760E2">
      <w:pPr>
        <w:pStyle w:val="SingleTxtG"/>
      </w:pPr>
      <w:r w:rsidRPr="00CF4CBD">
        <w:t>31.</w:t>
      </w:r>
      <w:r w:rsidRPr="00CF4CBD">
        <w:tab/>
        <w:t>L</w:t>
      </w:r>
      <w:r>
        <w:t>’expert de l’ETRTO a soumis le document</w:t>
      </w:r>
      <w:r w:rsidRPr="00CF4CBD">
        <w:t xml:space="preserve"> GRRF</w:t>
      </w:r>
      <w:r>
        <w:t xml:space="preserve"> 86-25 qui met en évidence une erreur dans la note de bas de page du document </w:t>
      </w:r>
      <w:r w:rsidRPr="00F533F2">
        <w:t>ECE/TRANS/WP.29/2017/8</w:t>
      </w:r>
      <w:r>
        <w:t xml:space="preserve">, </w:t>
      </w:r>
      <w:r w:rsidR="0076626B">
        <w:t>adopté en tant que complément </w:t>
      </w:r>
      <w:r>
        <w:t xml:space="preserve">17 au Règlement </w:t>
      </w:r>
      <w:r w:rsidR="007F6A11">
        <w:t xml:space="preserve">ONU </w:t>
      </w:r>
      <w:r w:rsidR="0076626B">
        <w:t>n</w:t>
      </w:r>
      <w:r w:rsidR="0076626B" w:rsidRPr="0076626B">
        <w:rPr>
          <w:vertAlign w:val="superscript"/>
        </w:rPr>
        <w:t>o</w:t>
      </w:r>
      <w:r w:rsidR="0076626B">
        <w:t> </w:t>
      </w:r>
      <w:r>
        <w:t>75. Le Groupe de travail a adopté la pr</w:t>
      </w:r>
      <w:r w:rsidR="0076626B">
        <w:t>oposition reproduite à l’annexe </w:t>
      </w:r>
      <w:r>
        <w:t>V et a chargé le secrétariat de la sou</w:t>
      </w:r>
      <w:r w:rsidR="0076626B">
        <w:t>mettre en tant que rectificatif </w:t>
      </w:r>
      <w:r>
        <w:t>1 au Règlement</w:t>
      </w:r>
      <w:r w:rsidR="007F6A11">
        <w:t xml:space="preserve"> ONU</w:t>
      </w:r>
      <w:r>
        <w:t xml:space="preserve"> </w:t>
      </w:r>
      <w:r w:rsidR="0076626B">
        <w:t>n</w:t>
      </w:r>
      <w:r w:rsidR="0076626B" w:rsidRPr="0076626B">
        <w:rPr>
          <w:vertAlign w:val="superscript"/>
        </w:rPr>
        <w:t>o</w:t>
      </w:r>
      <w:r w:rsidR="0076626B">
        <w:t> </w:t>
      </w:r>
      <w:r>
        <w:t>75 au WP.29 et à l’AC.1 aux fins d’examen et de</w:t>
      </w:r>
      <w:r w:rsidR="0076626B">
        <w:t xml:space="preserve"> vote à leurs sessions de juin </w:t>
      </w:r>
      <w:r>
        <w:t>2018.</w:t>
      </w:r>
    </w:p>
    <w:p w:rsidR="006760E2" w:rsidRPr="00CF4CBD" w:rsidRDefault="006760E2" w:rsidP="00910081">
      <w:pPr>
        <w:pStyle w:val="H1G"/>
      </w:pPr>
      <w:r w:rsidRPr="00CF4CBD">
        <w:tab/>
        <w:t>E.</w:t>
      </w:r>
      <w:r w:rsidRPr="00CF4CBD">
        <w:tab/>
        <w:t xml:space="preserve">Règlement </w:t>
      </w:r>
      <w:r w:rsidRPr="00CF4CBD">
        <w:rPr>
          <w:rFonts w:eastAsia="MS Mincho"/>
          <w:szCs w:val="22"/>
        </w:rPr>
        <w:t>n</w:t>
      </w:r>
      <w:r w:rsidRPr="00CF4CBD">
        <w:rPr>
          <w:rFonts w:eastAsia="MS Mincho"/>
          <w:szCs w:val="22"/>
          <w:vertAlign w:val="superscript"/>
        </w:rPr>
        <w:t>o</w:t>
      </w:r>
      <w:r w:rsidRPr="00CF4CBD">
        <w:t> 106</w:t>
      </w:r>
    </w:p>
    <w:p w:rsidR="006760E2" w:rsidRPr="00306DD0" w:rsidRDefault="006760E2" w:rsidP="0096312C">
      <w:pPr>
        <w:pStyle w:val="SingleTxtG"/>
        <w:ind w:left="2835" w:hanging="1701"/>
        <w:jc w:val="left"/>
      </w:pPr>
      <w:r w:rsidRPr="00306DD0">
        <w:rPr>
          <w:i/>
        </w:rPr>
        <w:t>Docu</w:t>
      </w:r>
      <w:r>
        <w:rPr>
          <w:i/>
        </w:rPr>
        <w:t>ment</w:t>
      </w:r>
      <w:r w:rsidR="0076626B">
        <w:rPr>
          <w:i/>
        </w:rPr>
        <w:t>(</w:t>
      </w:r>
      <w:r>
        <w:rPr>
          <w:i/>
        </w:rPr>
        <w:t>s</w:t>
      </w:r>
      <w:r w:rsidR="0076626B">
        <w:rPr>
          <w:i/>
        </w:rPr>
        <w:t>)</w:t>
      </w:r>
      <w:r w:rsidRPr="00306DD0">
        <w:rPr>
          <w:i/>
        </w:rPr>
        <w:t> </w:t>
      </w:r>
      <w:r w:rsidRPr="00306DD0">
        <w:t>:</w:t>
      </w:r>
      <w:r w:rsidRPr="00306DD0">
        <w:tab/>
        <w:t>ECE/TRANS/WP.29/GRRF/2018/6</w:t>
      </w:r>
      <w:r w:rsidR="0076626B">
        <w:t>,</w:t>
      </w:r>
      <w:r w:rsidRPr="00306DD0">
        <w:br/>
        <w:t>ECE/TRANS/WP.29/GRRF/2018/7</w:t>
      </w:r>
      <w:r w:rsidR="0076626B">
        <w:t>,</w:t>
      </w:r>
      <w:r w:rsidRPr="00306DD0">
        <w:br/>
        <w:t>ECE/TRANS/WP.29/GRRF/2018/12</w:t>
      </w:r>
      <w:r w:rsidR="0096312C">
        <w:t> ;</w:t>
      </w:r>
      <w:r w:rsidRPr="00306DD0">
        <w:br/>
      </w:r>
      <w:r w:rsidR="0096312C">
        <w:t xml:space="preserve">Documents informels </w:t>
      </w:r>
      <w:r w:rsidRPr="00306DD0">
        <w:t>GRRF-86-31et GRRF-86-43</w:t>
      </w:r>
      <w:r w:rsidR="0076626B">
        <w:t>.</w:t>
      </w:r>
    </w:p>
    <w:p w:rsidR="006760E2" w:rsidRPr="00CF4CBD" w:rsidRDefault="006760E2" w:rsidP="006760E2">
      <w:pPr>
        <w:pStyle w:val="SingleTxtG"/>
      </w:pPr>
      <w:r>
        <w:t>32.</w:t>
      </w:r>
      <w:r>
        <w:tab/>
      </w:r>
      <w:r w:rsidRPr="00CF4CBD">
        <w:t>L</w:t>
      </w:r>
      <w:r>
        <w:t>’</w:t>
      </w:r>
      <w:r w:rsidRPr="00CF4CBD">
        <w:t>expert de l</w:t>
      </w:r>
      <w:r>
        <w:t>’</w:t>
      </w:r>
      <w:r w:rsidRPr="00CF4CBD">
        <w:t xml:space="preserve">ETRTO a </w:t>
      </w:r>
      <w:r>
        <w:t>soumis</w:t>
      </w:r>
      <w:r w:rsidRPr="00CF4CBD">
        <w:t xml:space="preserve"> le</w:t>
      </w:r>
      <w:r>
        <w:t>s</w:t>
      </w:r>
      <w:r w:rsidRPr="00CF4CBD">
        <w:t xml:space="preserve"> document</w:t>
      </w:r>
      <w:r>
        <w:t>s ECE/TRANS/WP.29/GRRF/20</w:t>
      </w:r>
      <w:r w:rsidRPr="00CF4CBD">
        <w:t>18</w:t>
      </w:r>
      <w:r>
        <w:t xml:space="preserve">/6 et </w:t>
      </w:r>
      <w:r w:rsidRPr="00306DD0">
        <w:t>ECE/TRANS/WP.29/GRRF/2018/7</w:t>
      </w:r>
      <w:r w:rsidRPr="00CF4CBD">
        <w:t xml:space="preserve"> </w:t>
      </w:r>
      <w:r>
        <w:t xml:space="preserve">(modifiés par le document GRRF-86-31), qui précisent les dimensions des pneumatiques et les codes de classification </w:t>
      </w:r>
      <w:r w:rsidRPr="00CF4CBD">
        <w:t>de</w:t>
      </w:r>
      <w:r>
        <w:t>s</w:t>
      </w:r>
      <w:r w:rsidRPr="00CF4CBD">
        <w:t xml:space="preserve"> pneumatiques</w:t>
      </w:r>
      <w:r>
        <w:t xml:space="preserve"> en usage aux États-Unis, normalisés par la </w:t>
      </w:r>
      <w:r w:rsidRPr="00F533F2">
        <w:t>Tire and Rim Association Inc.</w:t>
      </w:r>
      <w:r>
        <w:t>, avec indication de la pression de gonflage (aux fins de mesure et d’essais)</w:t>
      </w:r>
      <w:r w:rsidRPr="00CF4CBD">
        <w:t xml:space="preserve">. </w:t>
      </w:r>
      <w:r>
        <w:t xml:space="preserve">Il a en outre soumis le document </w:t>
      </w:r>
      <w:r w:rsidRPr="00306DD0">
        <w:t>ECE/TRANS/WP.29/GRRF/2018/12</w:t>
      </w:r>
      <w:r>
        <w:t xml:space="preserve">, qui est une version récapitulative du Règlement </w:t>
      </w:r>
      <w:r w:rsidR="007F6A11">
        <w:lastRenderedPageBreak/>
        <w:t xml:space="preserve">ONU </w:t>
      </w:r>
      <w:r w:rsidR="0076626B">
        <w:t>n</w:t>
      </w:r>
      <w:r w:rsidR="0076626B" w:rsidRPr="0076626B">
        <w:rPr>
          <w:vertAlign w:val="superscript"/>
        </w:rPr>
        <w:t>o</w:t>
      </w:r>
      <w:r w:rsidR="0076626B">
        <w:t> </w:t>
      </w:r>
      <w:r>
        <w:t>106 et qui contient la propositi</w:t>
      </w:r>
      <w:r w:rsidR="0076626B">
        <w:t xml:space="preserve">on figurant dans les documents </w:t>
      </w:r>
      <w:r w:rsidRPr="00306DD0">
        <w:t>ECE/TRANS/WP.29/GRRF/2018/6</w:t>
      </w:r>
      <w:r>
        <w:t xml:space="preserve"> et </w:t>
      </w:r>
      <w:r w:rsidRPr="00306DD0">
        <w:t>ECE/TRANS/WP.29/GRRF/2018/7</w:t>
      </w:r>
      <w:r>
        <w:t xml:space="preserve">. Le Groupe de travail a adopté le document </w:t>
      </w:r>
      <w:r w:rsidRPr="00306DD0">
        <w:t>ECE/TRANS/WP.29/GRRF/2018/12</w:t>
      </w:r>
      <w:r>
        <w:t xml:space="preserve"> tel qu’amendé et tel q</w:t>
      </w:r>
      <w:r w:rsidR="0076626B">
        <w:t>u’il est reproduit à l’additif </w:t>
      </w:r>
      <w:r>
        <w:t xml:space="preserve">2 </w:t>
      </w:r>
      <w:r w:rsidR="00E72E91">
        <w:t>(</w:t>
      </w:r>
      <w:r>
        <w:t>sur la base du document GRRF-</w:t>
      </w:r>
      <w:r w:rsidR="00E72E91">
        <w:t>8</w:t>
      </w:r>
      <w:r>
        <w:t>6-</w:t>
      </w:r>
      <w:r w:rsidR="00E72E91">
        <w:t>4</w:t>
      </w:r>
      <w:r>
        <w:t>2) au rapport. Le Groupe de travail a chargé le secrétariat de soumettre cette proposition amendée en tant que projet de complément</w:t>
      </w:r>
      <w:r w:rsidR="0076626B">
        <w:t> </w:t>
      </w:r>
      <w:r>
        <w:t xml:space="preserve">16 au Règlement </w:t>
      </w:r>
      <w:r w:rsidR="007F6A11">
        <w:t xml:space="preserve">ONU </w:t>
      </w:r>
      <w:r w:rsidR="0076626B">
        <w:t>n</w:t>
      </w:r>
      <w:r w:rsidR="0076626B" w:rsidRPr="0076626B">
        <w:rPr>
          <w:vertAlign w:val="superscript"/>
        </w:rPr>
        <w:t>o</w:t>
      </w:r>
      <w:r w:rsidR="0076626B">
        <w:t> </w:t>
      </w:r>
      <w:r>
        <w:t>106 au WP.29 et à l’AC.1 aux fins d’examen et de vote</w:t>
      </w:r>
      <w:r w:rsidR="0076626B">
        <w:t xml:space="preserve"> à leurs sessions de juin 2018.</w:t>
      </w:r>
    </w:p>
    <w:p w:rsidR="006760E2" w:rsidRPr="00CF4CBD" w:rsidRDefault="006760E2" w:rsidP="00910081">
      <w:pPr>
        <w:pStyle w:val="H1G"/>
      </w:pPr>
      <w:r w:rsidRPr="00CF4CBD">
        <w:tab/>
        <w:t>F.</w:t>
      </w:r>
      <w:r w:rsidRPr="00CF4CBD">
        <w:tab/>
        <w:t xml:space="preserve">Règlement </w:t>
      </w:r>
      <w:r w:rsidRPr="00CF4CBD">
        <w:rPr>
          <w:rFonts w:eastAsia="MS Mincho"/>
          <w:szCs w:val="22"/>
        </w:rPr>
        <w:t>n</w:t>
      </w:r>
      <w:r w:rsidRPr="00CF4CBD">
        <w:rPr>
          <w:rFonts w:eastAsia="MS Mincho"/>
          <w:szCs w:val="22"/>
          <w:vertAlign w:val="superscript"/>
        </w:rPr>
        <w:t>o</w:t>
      </w:r>
      <w:r w:rsidRPr="00CF4CBD">
        <w:t> 109</w:t>
      </w:r>
    </w:p>
    <w:p w:rsidR="006760E2" w:rsidRPr="0076626B" w:rsidRDefault="006760E2" w:rsidP="0076626B">
      <w:pPr>
        <w:pStyle w:val="SingleTxtG"/>
        <w:ind w:left="2835" w:hanging="1701"/>
        <w:rPr>
          <w:lang w:val="en-US"/>
        </w:rPr>
      </w:pPr>
      <w:r w:rsidRPr="0076626B">
        <w:rPr>
          <w:i/>
          <w:lang w:val="en-US"/>
        </w:rPr>
        <w:t>Document</w:t>
      </w:r>
      <w:r w:rsidR="0076626B" w:rsidRPr="0076626B">
        <w:rPr>
          <w:i/>
          <w:lang w:val="en-US"/>
        </w:rPr>
        <w:t>(</w:t>
      </w:r>
      <w:r w:rsidRPr="0076626B">
        <w:rPr>
          <w:i/>
          <w:lang w:val="en-US"/>
        </w:rPr>
        <w:t>s</w:t>
      </w:r>
      <w:r w:rsidR="0076626B" w:rsidRPr="0076626B">
        <w:rPr>
          <w:i/>
          <w:lang w:val="en-US"/>
        </w:rPr>
        <w:t>)</w:t>
      </w:r>
      <w:r w:rsidRPr="0076626B">
        <w:rPr>
          <w:i/>
          <w:lang w:val="en-US"/>
        </w:rPr>
        <w:t> </w:t>
      </w:r>
      <w:r w:rsidRPr="0076626B">
        <w:rPr>
          <w:lang w:val="en-US"/>
        </w:rPr>
        <w:t>:</w:t>
      </w:r>
      <w:r w:rsidRPr="0076626B">
        <w:rPr>
          <w:lang w:val="en-US"/>
        </w:rPr>
        <w:tab/>
        <w:t>ECE/TRANS/WP.29/GRRF/2018/8</w:t>
      </w:r>
      <w:r w:rsidR="0076626B">
        <w:rPr>
          <w:lang w:val="en-US"/>
        </w:rPr>
        <w:t>,</w:t>
      </w:r>
      <w:r w:rsidRPr="0076626B">
        <w:rPr>
          <w:lang w:val="en-US"/>
        </w:rPr>
        <w:br/>
        <w:t>ECE/TRANS/WP.29/GRRF/2018/9</w:t>
      </w:r>
      <w:r w:rsidR="00E72E91">
        <w:rPr>
          <w:lang w:val="en-US"/>
        </w:rPr>
        <w:t> ;</w:t>
      </w:r>
      <w:r w:rsidRPr="0076626B">
        <w:rPr>
          <w:lang w:val="en-US"/>
        </w:rPr>
        <w:br/>
      </w:r>
      <w:r w:rsidR="00E72E91">
        <w:t xml:space="preserve">Document informel </w:t>
      </w:r>
      <w:r w:rsidRPr="0076626B">
        <w:rPr>
          <w:lang w:val="en-US"/>
        </w:rPr>
        <w:t>GRRF-86-24</w:t>
      </w:r>
      <w:r w:rsidR="0076626B">
        <w:rPr>
          <w:lang w:val="en-US"/>
        </w:rPr>
        <w:t>.</w:t>
      </w:r>
    </w:p>
    <w:p w:rsidR="006760E2" w:rsidRDefault="006760E2" w:rsidP="006760E2">
      <w:pPr>
        <w:pStyle w:val="SingleTxtG"/>
      </w:pPr>
      <w:r w:rsidRPr="00CF4CBD">
        <w:t>33.</w:t>
      </w:r>
      <w:r w:rsidRPr="00CF4CBD">
        <w:tab/>
        <w:t>L</w:t>
      </w:r>
      <w:r>
        <w:t>’</w:t>
      </w:r>
      <w:r w:rsidRPr="00CF4CBD">
        <w:t>expert de la France a présenté le document ECE/TRANS/WP.29/GRRF/201</w:t>
      </w:r>
      <w:r>
        <w:t>8/9</w:t>
      </w:r>
      <w:r w:rsidRPr="00CF4CBD">
        <w:t>, qui avait pour objet d</w:t>
      </w:r>
      <w:r>
        <w:t>’</w:t>
      </w:r>
      <w:r w:rsidRPr="00CF4CBD">
        <w:t xml:space="preserve">harmoniser les définitions et les dispositions du Règlement </w:t>
      </w:r>
      <w:r w:rsidRPr="002D76F4">
        <w:rPr>
          <w:rFonts w:eastAsia="MS Mincho"/>
          <w:szCs w:val="22"/>
        </w:rPr>
        <w:t>n</w:t>
      </w:r>
      <w:r w:rsidRPr="002D76F4">
        <w:rPr>
          <w:rFonts w:eastAsia="MS Mincho"/>
          <w:szCs w:val="22"/>
          <w:vertAlign w:val="superscript"/>
        </w:rPr>
        <w:t>o</w:t>
      </w:r>
      <w:r>
        <w:t> 1</w:t>
      </w:r>
      <w:r w:rsidRPr="00CF4CBD">
        <w:t xml:space="preserve">09 avec celles des Règlements </w:t>
      </w:r>
      <w:r w:rsidR="007F6A11">
        <w:t xml:space="preserve">ONU </w:t>
      </w:r>
      <w:r w:rsidRPr="00CF4CBD">
        <w:t>n</w:t>
      </w:r>
      <w:r w:rsidRPr="00CF4CBD">
        <w:rPr>
          <w:vertAlign w:val="superscript"/>
        </w:rPr>
        <w:t>os</w:t>
      </w:r>
      <w:r w:rsidRPr="00CF4CBD">
        <w:t xml:space="preserve"> 30, 54 et 117. </w:t>
      </w:r>
      <w:r>
        <w:t xml:space="preserve">L’expert de l’ETRTO a soumis le document </w:t>
      </w:r>
      <w:r w:rsidRPr="00377F02">
        <w:t>GRRF-86-24</w:t>
      </w:r>
      <w:r>
        <w:t xml:space="preserve"> qui propose de modifier ce document. Le Groupe de travail a adopté la proposition </w:t>
      </w:r>
      <w:r w:rsidR="0076626B">
        <w:t>telle que modifiée par l’annexe </w:t>
      </w:r>
      <w:r>
        <w:t>VI du présent rapport et a chargé le secrétariat de la soumettre en tant que projet de complément</w:t>
      </w:r>
      <w:r w:rsidR="0076626B">
        <w:t> </w:t>
      </w:r>
      <w:r>
        <w:t xml:space="preserve">4 au Règlement </w:t>
      </w:r>
      <w:r w:rsidR="007F6A11">
        <w:t xml:space="preserve">ONU </w:t>
      </w:r>
      <w:r w:rsidR="0076626B">
        <w:t>n</w:t>
      </w:r>
      <w:r w:rsidR="0076626B" w:rsidRPr="0076626B">
        <w:rPr>
          <w:vertAlign w:val="superscript"/>
        </w:rPr>
        <w:t>o</w:t>
      </w:r>
      <w:r w:rsidR="0076626B">
        <w:t xml:space="preserve"> 109. </w:t>
      </w:r>
      <w:r>
        <w:t>Il a en outre chargé le secrétariat de s’occuper des correc</w:t>
      </w:r>
      <w:r w:rsidR="0076626B">
        <w:t>tions que l’expert de la France</w:t>
      </w:r>
      <w:r>
        <w:t xml:space="preserve"> a proposé d’apporter à la version française du document.</w:t>
      </w:r>
    </w:p>
    <w:p w:rsidR="006760E2" w:rsidRPr="00377F02" w:rsidRDefault="006760E2" w:rsidP="006760E2">
      <w:pPr>
        <w:pStyle w:val="SingleTxtG"/>
      </w:pPr>
      <w:r>
        <w:t>34.</w:t>
      </w:r>
      <w:r>
        <w:tab/>
        <w:t>L’expert du BIPAVER a soumis le document</w:t>
      </w:r>
      <w:r w:rsidR="00F97016">
        <w:t xml:space="preserve"> </w:t>
      </w:r>
      <w:r w:rsidRPr="00377F02">
        <w:t>ECE/TRANS/WP.29/GRRF/2018/8 qui contient des dispositions analogues à celles du document ECE/TRANS/WP.29/GRRF/2018/</w:t>
      </w:r>
      <w:r>
        <w:t xml:space="preserve">9 et qui contient des propositions d’amendements au Règlement </w:t>
      </w:r>
      <w:r w:rsidR="00E72E91">
        <w:t xml:space="preserve">ONU </w:t>
      </w:r>
      <w:r w:rsidR="0076626B">
        <w:t>n</w:t>
      </w:r>
      <w:r w:rsidR="0076626B" w:rsidRPr="0076626B">
        <w:rPr>
          <w:vertAlign w:val="superscript"/>
        </w:rPr>
        <w:t>o</w:t>
      </w:r>
      <w:r w:rsidR="0076626B">
        <w:t> </w:t>
      </w:r>
      <w:r>
        <w:t>108. Le Groupe de travail a adopté la propositio</w:t>
      </w:r>
      <w:r w:rsidR="0076626B">
        <w:t>n telle qu’amendée par l’annexe </w:t>
      </w:r>
      <w:r>
        <w:t>IV du présent rapport et a chargé le secrétariat de la soumettre en tant que projet de complément</w:t>
      </w:r>
      <w:r w:rsidR="0076626B">
        <w:t> </w:t>
      </w:r>
      <w:r>
        <w:t xml:space="preserve">9 au Règlement </w:t>
      </w:r>
      <w:r w:rsidR="00E72E91">
        <w:t xml:space="preserve">ONU </w:t>
      </w:r>
      <w:r w:rsidR="0076626B">
        <w:t>n</w:t>
      </w:r>
      <w:r w:rsidR="0076626B" w:rsidRPr="0076626B">
        <w:rPr>
          <w:vertAlign w:val="superscript"/>
        </w:rPr>
        <w:t>o</w:t>
      </w:r>
      <w:r w:rsidR="0076626B">
        <w:t> </w:t>
      </w:r>
      <w:r>
        <w:t>108 aux fins d’examen et de vote par le WP.29 et l’AC.1 à leurs sessions de juin 2018.</w:t>
      </w:r>
    </w:p>
    <w:p w:rsidR="006760E2" w:rsidRPr="00BF672D" w:rsidRDefault="006760E2" w:rsidP="00910081">
      <w:pPr>
        <w:pStyle w:val="H1G"/>
      </w:pPr>
      <w:r w:rsidRPr="00CF4CBD">
        <w:tab/>
      </w:r>
      <w:r w:rsidRPr="00BF672D">
        <w:t>G.</w:t>
      </w:r>
      <w:r w:rsidRPr="00BF672D">
        <w:tab/>
        <w:t xml:space="preserve">Règlement </w:t>
      </w:r>
      <w:r w:rsidRPr="00BF672D">
        <w:rPr>
          <w:rFonts w:eastAsia="MS Mincho"/>
          <w:szCs w:val="22"/>
        </w:rPr>
        <w:t>n</w:t>
      </w:r>
      <w:r w:rsidRPr="00BF672D">
        <w:rPr>
          <w:rFonts w:eastAsia="MS Mincho"/>
          <w:szCs w:val="22"/>
          <w:vertAlign w:val="superscript"/>
        </w:rPr>
        <w:t>o</w:t>
      </w:r>
      <w:r w:rsidRPr="00BF672D">
        <w:t> 117</w:t>
      </w:r>
    </w:p>
    <w:p w:rsidR="006760E2" w:rsidRPr="00BF672D" w:rsidRDefault="006760E2" w:rsidP="0076626B">
      <w:pPr>
        <w:pStyle w:val="SingleTxtG"/>
        <w:ind w:left="2835" w:hanging="1701"/>
      </w:pPr>
      <w:r w:rsidRPr="00BF672D">
        <w:rPr>
          <w:i/>
        </w:rPr>
        <w:t>Document</w:t>
      </w:r>
      <w:r w:rsidR="0076626B">
        <w:rPr>
          <w:i/>
        </w:rPr>
        <w:t>(</w:t>
      </w:r>
      <w:r w:rsidRPr="00BF672D">
        <w:rPr>
          <w:i/>
        </w:rPr>
        <w:t>s</w:t>
      </w:r>
      <w:r w:rsidR="0076626B">
        <w:rPr>
          <w:i/>
        </w:rPr>
        <w:t>)</w:t>
      </w:r>
      <w:r w:rsidRPr="00BF672D">
        <w:rPr>
          <w:i/>
        </w:rPr>
        <w:t> </w:t>
      </w:r>
      <w:r w:rsidRPr="00BF672D">
        <w:t>:</w:t>
      </w:r>
      <w:r w:rsidRPr="00BF672D">
        <w:tab/>
        <w:t>ECE/TRANS/WP.29/GRRF/2016/42</w:t>
      </w:r>
      <w:r w:rsidR="0076626B">
        <w:t>,</w:t>
      </w:r>
      <w:r w:rsidRPr="00BF672D">
        <w:br/>
        <w:t>ECE/TRANS/WP.29/GRRF/2017/7</w:t>
      </w:r>
      <w:r w:rsidR="0076626B">
        <w:t>.</w:t>
      </w:r>
    </w:p>
    <w:p w:rsidR="006760E2" w:rsidRPr="00CF4CBD" w:rsidRDefault="006760E2" w:rsidP="006760E2">
      <w:pPr>
        <w:pStyle w:val="SingleTxtG"/>
      </w:pPr>
      <w:r>
        <w:t>35</w:t>
      </w:r>
      <w:r w:rsidR="00E72E91">
        <w:t>.</w:t>
      </w:r>
      <w:r w:rsidRPr="00CF4CBD">
        <w:tab/>
        <w:t>Le Président a rappelé que le GRRF avait déjà approuvé les documents ECE/TRANS/WP.29/GRRF/2016/42 et ECE/TRANS/WP29/GRRF/2017/7 avec des corrections de forme et que ces documents avaient été maintenus à l</w:t>
      </w:r>
      <w:r>
        <w:t>’</w:t>
      </w:r>
      <w:r w:rsidRPr="00CF4CBD">
        <w:t>ordre du jour, dans l</w:t>
      </w:r>
      <w:r>
        <w:t>’</w:t>
      </w:r>
      <w:r w:rsidRPr="00CF4CBD">
        <w:t>attente de propositions de fond à la session à venir.</w:t>
      </w:r>
    </w:p>
    <w:p w:rsidR="006760E2" w:rsidRPr="00CF4CBD" w:rsidRDefault="006760E2" w:rsidP="006760E2">
      <w:pPr>
        <w:pStyle w:val="SingleTxtG"/>
      </w:pPr>
      <w:r>
        <w:t>36</w:t>
      </w:r>
      <w:r w:rsidRPr="00CF4CBD">
        <w:t>.</w:t>
      </w:r>
      <w:r w:rsidRPr="00CF4CBD">
        <w:tab/>
        <w:t xml:space="preserve">Le GRRF a décidé </w:t>
      </w:r>
      <w:r>
        <w:t>d’inscrire à nouveau l’examen de ces deux</w:t>
      </w:r>
      <w:r w:rsidR="0076626B">
        <w:t xml:space="preserve"> documents à son ordre du jour </w:t>
      </w:r>
      <w:r>
        <w:t>pour l</w:t>
      </w:r>
      <w:r w:rsidRPr="00CF4CBD">
        <w:t xml:space="preserve">a session de </w:t>
      </w:r>
      <w:r>
        <w:t>septembre</w:t>
      </w:r>
      <w:r w:rsidR="0076626B">
        <w:t xml:space="preserve"> </w:t>
      </w:r>
      <w:r w:rsidRPr="00CF4CBD">
        <w:t>2018.</w:t>
      </w:r>
    </w:p>
    <w:p w:rsidR="006760E2" w:rsidRPr="00CF4CBD" w:rsidRDefault="006760E2" w:rsidP="00910081">
      <w:pPr>
        <w:pStyle w:val="H1G"/>
      </w:pPr>
      <w:r w:rsidRPr="00CF4CBD">
        <w:tab/>
        <w:t>H.</w:t>
      </w:r>
      <w:r w:rsidRPr="00CF4CBD">
        <w:tab/>
        <w:t xml:space="preserve">Règlement </w:t>
      </w:r>
      <w:r w:rsidRPr="00CF4CBD">
        <w:rPr>
          <w:rFonts w:eastAsia="MS Mincho"/>
          <w:szCs w:val="22"/>
        </w:rPr>
        <w:t>n</w:t>
      </w:r>
      <w:r w:rsidRPr="00CF4CBD">
        <w:rPr>
          <w:rFonts w:eastAsia="MS Mincho"/>
          <w:szCs w:val="22"/>
          <w:vertAlign w:val="superscript"/>
        </w:rPr>
        <w:t>o</w:t>
      </w:r>
      <w:r w:rsidRPr="00CF4CBD">
        <w:t> 141</w:t>
      </w:r>
    </w:p>
    <w:p w:rsidR="006760E2" w:rsidRPr="00E72E91" w:rsidRDefault="006760E2" w:rsidP="0076626B">
      <w:pPr>
        <w:pStyle w:val="SingleTxtG"/>
        <w:ind w:left="2835" w:hanging="1701"/>
      </w:pPr>
      <w:r w:rsidRPr="00E72E91">
        <w:rPr>
          <w:i/>
        </w:rPr>
        <w:t>Document</w:t>
      </w:r>
      <w:r w:rsidR="0076626B" w:rsidRPr="00E72E91">
        <w:rPr>
          <w:i/>
        </w:rPr>
        <w:t>(</w:t>
      </w:r>
      <w:r w:rsidRPr="00E72E91">
        <w:rPr>
          <w:i/>
        </w:rPr>
        <w:t>s</w:t>
      </w:r>
      <w:r w:rsidR="0076626B" w:rsidRPr="00E72E91">
        <w:rPr>
          <w:i/>
        </w:rPr>
        <w:t>)</w:t>
      </w:r>
      <w:r w:rsidRPr="00E72E91">
        <w:rPr>
          <w:i/>
        </w:rPr>
        <w:t> </w:t>
      </w:r>
      <w:r w:rsidRPr="00E72E91">
        <w:t>:</w:t>
      </w:r>
      <w:r w:rsidRPr="00E72E91">
        <w:tab/>
        <w:t>ECE/TRANS/WP.29/GRRF/2016/43</w:t>
      </w:r>
      <w:r w:rsidR="00E72E91">
        <w:t> ;</w:t>
      </w:r>
      <w:r w:rsidRPr="00E72E91">
        <w:br/>
      </w:r>
      <w:r w:rsidR="00E72E91">
        <w:t xml:space="preserve">Document informel </w:t>
      </w:r>
      <w:r w:rsidRPr="00E72E91">
        <w:t>GRRF-86-17</w:t>
      </w:r>
      <w:r w:rsidR="0076626B" w:rsidRPr="00E72E91">
        <w:t>.</w:t>
      </w:r>
    </w:p>
    <w:p w:rsidR="006760E2" w:rsidRPr="00CF4CBD" w:rsidRDefault="006760E2" w:rsidP="006760E2">
      <w:pPr>
        <w:pStyle w:val="SingleTxtG"/>
      </w:pPr>
      <w:r>
        <w:t>37</w:t>
      </w:r>
      <w:r w:rsidRPr="00CF4CBD">
        <w:t>.</w:t>
      </w:r>
      <w:r w:rsidRPr="00CF4CBD">
        <w:tab/>
        <w:t>Le Président a rappelé que le GRRF avait déjà approuvé le document ECE/TRANS/WP.29/GRRF/2016/43 avec des corrections de forme et que ce document avait été maintenu à l</w:t>
      </w:r>
      <w:r>
        <w:t>’</w:t>
      </w:r>
      <w:r w:rsidRPr="00CF4CBD">
        <w:t>ordre du jour, dans l</w:t>
      </w:r>
      <w:r>
        <w:t>’</w:t>
      </w:r>
      <w:r w:rsidRPr="00CF4CBD">
        <w:t>attente de prop</w:t>
      </w:r>
      <w:r w:rsidR="0076626B">
        <w:t>ositions de fond aux sessions à </w:t>
      </w:r>
      <w:r w:rsidRPr="00CF4CBD">
        <w:t>venir.</w:t>
      </w:r>
    </w:p>
    <w:p w:rsidR="006760E2" w:rsidRPr="00CF4CBD" w:rsidRDefault="006760E2" w:rsidP="006760E2">
      <w:pPr>
        <w:pStyle w:val="SingleTxtG"/>
      </w:pPr>
      <w:r>
        <w:t>38</w:t>
      </w:r>
      <w:r w:rsidRPr="00CF4CBD">
        <w:t>.</w:t>
      </w:r>
      <w:r w:rsidRPr="00CF4CBD">
        <w:tab/>
        <w:t xml:space="preserve">Le GRRF a décidé de </w:t>
      </w:r>
      <w:r>
        <w:t>d’inscrire à nouveau l’examen de ce document à son ordre du jour</w:t>
      </w:r>
      <w:r w:rsidR="00F97016">
        <w:t xml:space="preserve"> </w:t>
      </w:r>
      <w:r>
        <w:t>pour l</w:t>
      </w:r>
      <w:r w:rsidRPr="00CF4CBD">
        <w:t xml:space="preserve">a session de </w:t>
      </w:r>
      <w:r w:rsidR="00E72E91">
        <w:t>février</w:t>
      </w:r>
      <w:r w:rsidR="0076626B">
        <w:t xml:space="preserve"> </w:t>
      </w:r>
      <w:r w:rsidRPr="00CF4CBD">
        <w:t>2018.</w:t>
      </w:r>
    </w:p>
    <w:p w:rsidR="006760E2" w:rsidRPr="00CF4CBD" w:rsidRDefault="007D5F50" w:rsidP="006760E2">
      <w:pPr>
        <w:pStyle w:val="SingleTxtG"/>
      </w:pPr>
      <w:r>
        <w:t>39.</w:t>
      </w:r>
      <w:r w:rsidR="006760E2">
        <w:tab/>
        <w:t>L’expert de l’OICA a soumis le document GRRF-86-17, qui contient le procès</w:t>
      </w:r>
      <w:r w:rsidR="0052438E">
        <w:t>−</w:t>
      </w:r>
      <w:r w:rsidR="006760E2">
        <w:t>verbal des essais effectués sur le système de surveillance de la pression des pneumatiques (TPMS), qui étaient annoncés dans le document GRRF-8</w:t>
      </w:r>
      <w:r w:rsidR="00E72E91">
        <w:t>6</w:t>
      </w:r>
      <w:r w:rsidR="006760E2">
        <w:t>-33, soumis à la quatre-vingt-quatrième session.</w:t>
      </w:r>
    </w:p>
    <w:p w:rsidR="006760E2" w:rsidRPr="00CF4CBD" w:rsidRDefault="006760E2" w:rsidP="00910081">
      <w:pPr>
        <w:pStyle w:val="H1G"/>
      </w:pPr>
      <w:r w:rsidRPr="00CF4CBD">
        <w:lastRenderedPageBreak/>
        <w:tab/>
        <w:t>I.</w:t>
      </w:r>
      <w:r w:rsidRPr="00CF4CBD">
        <w:tab/>
        <w:t xml:space="preserve">Règlement </w:t>
      </w:r>
      <w:r w:rsidRPr="00CF4CBD">
        <w:rPr>
          <w:rFonts w:eastAsia="MS Mincho"/>
          <w:szCs w:val="22"/>
        </w:rPr>
        <w:t>n</w:t>
      </w:r>
      <w:r w:rsidRPr="00CF4CBD">
        <w:rPr>
          <w:rFonts w:eastAsia="MS Mincho"/>
          <w:szCs w:val="22"/>
          <w:vertAlign w:val="superscript"/>
        </w:rPr>
        <w:t>o</w:t>
      </w:r>
      <w:r w:rsidRPr="00CF4CBD">
        <w:t> 142</w:t>
      </w:r>
    </w:p>
    <w:p w:rsidR="006760E2" w:rsidRPr="00CF4CBD" w:rsidRDefault="006760E2" w:rsidP="006760E2">
      <w:pPr>
        <w:pStyle w:val="SingleTxtG"/>
      </w:pPr>
      <w:r>
        <w:t>40.</w:t>
      </w:r>
      <w:r>
        <w:tab/>
        <w:t>Aucune intervention n’a été faite au titre de ce point de l’ordre du jour.</w:t>
      </w:r>
    </w:p>
    <w:p w:rsidR="006760E2" w:rsidRPr="00CF4CBD" w:rsidRDefault="006760E2" w:rsidP="00910081">
      <w:pPr>
        <w:pStyle w:val="H1G"/>
      </w:pPr>
      <w:r w:rsidRPr="00CF4CBD">
        <w:tab/>
        <w:t>J.</w:t>
      </w:r>
      <w:r w:rsidRPr="00CF4CBD">
        <w:tab/>
        <w:t>Dispositions relatives aux pneus neige</w:t>
      </w:r>
    </w:p>
    <w:p w:rsidR="006760E2" w:rsidRPr="00CF4CBD" w:rsidRDefault="006760E2" w:rsidP="00AF586F">
      <w:pPr>
        <w:pStyle w:val="SingleTxtG"/>
        <w:ind w:left="2835" w:hanging="1701"/>
        <w:jc w:val="left"/>
      </w:pPr>
      <w:r>
        <w:rPr>
          <w:i/>
        </w:rPr>
        <w:t>Document</w:t>
      </w:r>
      <w:r w:rsidR="0076626B">
        <w:rPr>
          <w:i/>
        </w:rPr>
        <w:t>(</w:t>
      </w:r>
      <w:r>
        <w:rPr>
          <w:i/>
        </w:rPr>
        <w:t>s</w:t>
      </w:r>
      <w:r w:rsidR="0076626B">
        <w:rPr>
          <w:i/>
        </w:rPr>
        <w:t>)</w:t>
      </w:r>
      <w:r w:rsidRPr="00CF4CBD">
        <w:rPr>
          <w:i/>
        </w:rPr>
        <w:t> </w:t>
      </w:r>
      <w:r w:rsidRPr="00CF4CBD">
        <w:t>:</w:t>
      </w:r>
      <w:r w:rsidRPr="00CF4CBD">
        <w:tab/>
      </w:r>
      <w:r w:rsidR="00AF586F">
        <w:t xml:space="preserve">Document informel </w:t>
      </w:r>
      <w:r>
        <w:t>GRRF-86-09</w:t>
      </w:r>
      <w:r w:rsidR="00AF586F">
        <w:t>.</w:t>
      </w:r>
    </w:p>
    <w:p w:rsidR="006760E2" w:rsidRPr="00CF4CBD" w:rsidRDefault="006760E2" w:rsidP="006760E2">
      <w:pPr>
        <w:pStyle w:val="SingleTxtG"/>
      </w:pPr>
      <w:r>
        <w:t>41</w:t>
      </w:r>
      <w:r w:rsidRPr="00CF4CBD">
        <w:t>.</w:t>
      </w:r>
      <w:r w:rsidRPr="00CF4CBD">
        <w:tab/>
        <w:t>L</w:t>
      </w:r>
      <w:r>
        <w:t>’</w:t>
      </w:r>
      <w:r w:rsidRPr="00CF4CBD">
        <w:t>expert de l</w:t>
      </w:r>
      <w:r>
        <w:t>’</w:t>
      </w:r>
      <w:r w:rsidRPr="00CF4CBD">
        <w:t xml:space="preserve">Allemagne a </w:t>
      </w:r>
      <w:r>
        <w:t>soumis le document GRRF-86-</w:t>
      </w:r>
      <w:r w:rsidRPr="00CF4CBD">
        <w:t>0</w:t>
      </w:r>
      <w:r>
        <w:t>9 qui propose plusieurs options pour élaborer des dispositions relatives aux pneus neige, applicables à</w:t>
      </w:r>
      <w:r w:rsidRPr="00CF4CBD">
        <w:t xml:space="preserve"> toutes les catégories de pneumatiques et de véhicules, </w:t>
      </w:r>
      <w:r>
        <w:t>comme il en existe</w:t>
      </w:r>
      <w:r w:rsidRPr="00CF4CBD">
        <w:t xml:space="preserve"> déjà pour les catégories</w:t>
      </w:r>
      <w:r>
        <w:t xml:space="preserve"> de pneus neige</w:t>
      </w:r>
      <w:r w:rsidRPr="00CF4CBD">
        <w:t xml:space="preserve"> C1, C2 et C3 et les catégorie</w:t>
      </w:r>
      <w:r>
        <w:t>s de véhicules</w:t>
      </w:r>
      <w:r w:rsidRPr="00CF4CBD">
        <w:t xml:space="preserve"> M et N</w:t>
      </w:r>
      <w:r>
        <w:t xml:space="preserve">. Le Groupe de travail a marqué sa préférence pour l’option </w:t>
      </w:r>
      <w:r w:rsidR="0076626B">
        <w:t>n</w:t>
      </w:r>
      <w:r w:rsidR="0076626B" w:rsidRPr="0076626B">
        <w:rPr>
          <w:vertAlign w:val="superscript"/>
        </w:rPr>
        <w:t>o</w:t>
      </w:r>
      <w:r w:rsidR="0076626B">
        <w:t> </w:t>
      </w:r>
      <w:r>
        <w:t xml:space="preserve">2 </w:t>
      </w:r>
      <w:r w:rsidRPr="00CF4CBD">
        <w:t>et il a invité l</w:t>
      </w:r>
      <w:r>
        <w:t>’</w:t>
      </w:r>
      <w:r w:rsidRPr="00CF4CBD">
        <w:t>expert de l</w:t>
      </w:r>
      <w:r>
        <w:t>’</w:t>
      </w:r>
      <w:r w:rsidRPr="00CF4CBD">
        <w:t>Allemagne et les autres experts intéressés à é</w:t>
      </w:r>
      <w:r>
        <w:t>labore</w:t>
      </w:r>
      <w:r w:rsidRPr="00CF4CBD">
        <w:t xml:space="preserve">r </w:t>
      </w:r>
      <w:r>
        <w:t>les dispositions concernant les pneus neige correspondantes.</w:t>
      </w:r>
    </w:p>
    <w:p w:rsidR="006760E2" w:rsidRDefault="006760E2" w:rsidP="00910081">
      <w:pPr>
        <w:pStyle w:val="H1G"/>
      </w:pPr>
      <w:r w:rsidRPr="00CF4CBD">
        <w:tab/>
        <w:t>K.</w:t>
      </w:r>
      <w:r w:rsidRPr="00CF4CBD">
        <w:tab/>
        <w:t>Questions diverses</w:t>
      </w:r>
    </w:p>
    <w:p w:rsidR="006760E2" w:rsidRPr="00B93920" w:rsidRDefault="0076626B" w:rsidP="006760E2">
      <w:pPr>
        <w:pStyle w:val="SingleTxtG"/>
      </w:pPr>
      <w:r>
        <w:t>42.</w:t>
      </w:r>
      <w:r w:rsidR="006760E2">
        <w:tab/>
        <w:t>Aucune intervention n’a été faite au titre de ce point de l’ordre du jour.</w:t>
      </w:r>
    </w:p>
    <w:p w:rsidR="006760E2" w:rsidRPr="00CF4CBD" w:rsidRDefault="006760E2" w:rsidP="00910081">
      <w:pPr>
        <w:pStyle w:val="HChG"/>
      </w:pPr>
      <w:r w:rsidRPr="00CF4CBD">
        <w:tab/>
      </w:r>
      <w:bookmarkStart w:id="52" w:name="_Toc360526876"/>
      <w:bookmarkStart w:id="53" w:name="_Toc400974167"/>
      <w:r w:rsidRPr="00CF4CBD">
        <w:t>IX.</w:t>
      </w:r>
      <w:r w:rsidRPr="00CF4CBD">
        <w:tab/>
      </w:r>
      <w:bookmarkEnd w:id="52"/>
      <w:r w:rsidRPr="00CF4CBD">
        <w:t>Systèmes de transport intelligents (point 8 de l</w:t>
      </w:r>
      <w:r>
        <w:t>’</w:t>
      </w:r>
      <w:r w:rsidRPr="00CF4CBD">
        <w:t>ordre du jour)</w:t>
      </w:r>
      <w:bookmarkEnd w:id="53"/>
    </w:p>
    <w:p w:rsidR="006760E2" w:rsidRPr="00CF4CBD" w:rsidRDefault="006760E2" w:rsidP="00910081">
      <w:pPr>
        <w:pStyle w:val="H1G"/>
      </w:pPr>
      <w:r w:rsidRPr="00CF4CBD">
        <w:tab/>
        <w:t>A.</w:t>
      </w:r>
      <w:r w:rsidRPr="00CF4CBD">
        <w:tab/>
        <w:t>Automatisation des véhicules</w:t>
      </w:r>
    </w:p>
    <w:p w:rsidR="006760E2" w:rsidRPr="00CF4CBD" w:rsidRDefault="006760E2" w:rsidP="006760E2">
      <w:pPr>
        <w:pStyle w:val="SingleTxtG"/>
      </w:pPr>
      <w:r>
        <w:t>43.</w:t>
      </w:r>
      <w:r>
        <w:tab/>
        <w:t xml:space="preserve">Le Groupe de travail a examiné ce point de l’ordre du </w:t>
      </w:r>
      <w:r w:rsidR="0076626B">
        <w:t>jour en même temps que le point 9 </w:t>
      </w:r>
      <w:r>
        <w:t>b).</w:t>
      </w:r>
    </w:p>
    <w:p w:rsidR="006760E2" w:rsidRDefault="006760E2" w:rsidP="00910081">
      <w:pPr>
        <w:pStyle w:val="H1G"/>
      </w:pPr>
      <w:r w:rsidRPr="00CF4CBD">
        <w:tab/>
        <w:t>B.</w:t>
      </w:r>
      <w:r w:rsidRPr="00CF4CBD">
        <w:tab/>
        <w:t>Autres questions relatives aux STI</w:t>
      </w:r>
    </w:p>
    <w:p w:rsidR="006760E2" w:rsidRPr="00170474" w:rsidRDefault="006760E2" w:rsidP="0076626B">
      <w:pPr>
        <w:pStyle w:val="SingleTxtG"/>
        <w:ind w:left="2835" w:hanging="1701"/>
        <w:rPr>
          <w:i/>
        </w:rPr>
      </w:pPr>
      <w:r>
        <w:rPr>
          <w:i/>
        </w:rPr>
        <w:t>Document</w:t>
      </w:r>
      <w:r w:rsidR="0076626B">
        <w:rPr>
          <w:i/>
        </w:rPr>
        <w:t>(</w:t>
      </w:r>
      <w:r>
        <w:rPr>
          <w:i/>
        </w:rPr>
        <w:t>s</w:t>
      </w:r>
      <w:r w:rsidR="0076626B">
        <w:rPr>
          <w:i/>
        </w:rPr>
        <w:t>)</w:t>
      </w:r>
      <w:r w:rsidRPr="00F97016">
        <w:t> :</w:t>
      </w:r>
      <w:r w:rsidR="0076626B">
        <w:rPr>
          <w:i/>
        </w:rPr>
        <w:tab/>
      </w:r>
      <w:r w:rsidRPr="00170474">
        <w:t>https://www.itu.int/en/fnc/2018/Pages/default.aspx</w:t>
      </w:r>
      <w:r w:rsidR="0076626B">
        <w:t>.</w:t>
      </w:r>
    </w:p>
    <w:p w:rsidR="006760E2" w:rsidRPr="00CF4CBD" w:rsidRDefault="006760E2" w:rsidP="006760E2">
      <w:pPr>
        <w:pStyle w:val="SingleTxtG"/>
      </w:pPr>
      <w:r>
        <w:t>44</w:t>
      </w:r>
      <w:r w:rsidRPr="00CF4CBD">
        <w:t>.</w:t>
      </w:r>
      <w:r w:rsidRPr="00CF4CBD">
        <w:tab/>
        <w:t xml:space="preserve">Le </w:t>
      </w:r>
      <w:r>
        <w:t>secrétariat a invité les experts du GRRF à participer au colloque 2018 sur les véhicules connectés du futur, organisé conjointement par la CEE et l’Union internationale</w:t>
      </w:r>
      <w:r w:rsidR="0076626B">
        <w:t xml:space="preserve"> des télécommunications (UIT).</w:t>
      </w:r>
    </w:p>
    <w:p w:rsidR="006760E2" w:rsidRPr="00CF4CBD" w:rsidRDefault="006760E2" w:rsidP="00910081">
      <w:pPr>
        <w:pStyle w:val="HChG"/>
      </w:pPr>
      <w:r w:rsidRPr="00CF4CBD">
        <w:tab/>
      </w:r>
      <w:bookmarkStart w:id="54" w:name="_Toc360525479"/>
      <w:bookmarkStart w:id="55" w:name="_Toc360526268"/>
      <w:bookmarkStart w:id="56" w:name="_Toc360526879"/>
      <w:bookmarkStart w:id="57" w:name="_Toc400974168"/>
      <w:r w:rsidRPr="00CF4CBD">
        <w:t>X.</w:t>
      </w:r>
      <w:r w:rsidRPr="00CF4CBD">
        <w:tab/>
      </w:r>
      <w:bookmarkEnd w:id="54"/>
      <w:bookmarkEnd w:id="55"/>
      <w:bookmarkEnd w:id="56"/>
      <w:r w:rsidRPr="00CF4CBD">
        <w:t>Équipement de direction (point 9 de l</w:t>
      </w:r>
      <w:r>
        <w:t>’</w:t>
      </w:r>
      <w:r w:rsidRPr="00CF4CBD">
        <w:t>ordre du jour)</w:t>
      </w:r>
      <w:bookmarkEnd w:id="57"/>
    </w:p>
    <w:p w:rsidR="006760E2" w:rsidRPr="00CF4CBD" w:rsidRDefault="006760E2" w:rsidP="00910081">
      <w:pPr>
        <w:pStyle w:val="H1G"/>
      </w:pPr>
      <w:r w:rsidRPr="00CF4CBD">
        <w:tab/>
      </w:r>
      <w:bookmarkStart w:id="58" w:name="_Toc360525480"/>
      <w:bookmarkStart w:id="59" w:name="_Toc360526269"/>
      <w:bookmarkStart w:id="60" w:name="_Toc360526880"/>
      <w:bookmarkStart w:id="61" w:name="_Toc400974169"/>
      <w:r w:rsidRPr="00CF4CBD">
        <w:t>A.</w:t>
      </w:r>
      <w:r w:rsidRPr="00CF4CBD">
        <w:tab/>
      </w:r>
      <w:bookmarkEnd w:id="58"/>
      <w:bookmarkEnd w:id="59"/>
      <w:bookmarkEnd w:id="60"/>
      <w:r w:rsidRPr="00CF4CBD">
        <w:t xml:space="preserve">Règlement </w:t>
      </w:r>
      <w:r w:rsidRPr="00CF4CBD">
        <w:rPr>
          <w:rFonts w:eastAsia="MS Mincho"/>
          <w:szCs w:val="22"/>
        </w:rPr>
        <w:t>n</w:t>
      </w:r>
      <w:r w:rsidRPr="00CF4CBD">
        <w:rPr>
          <w:rFonts w:eastAsia="MS Mincho"/>
          <w:szCs w:val="22"/>
          <w:vertAlign w:val="superscript"/>
        </w:rPr>
        <w:t>o</w:t>
      </w:r>
      <w:r w:rsidRPr="00CF4CBD">
        <w:t> 79</w:t>
      </w:r>
      <w:bookmarkEnd w:id="61"/>
    </w:p>
    <w:p w:rsidR="006760E2" w:rsidRPr="00CF4CBD" w:rsidRDefault="006760E2" w:rsidP="0076626B">
      <w:pPr>
        <w:pStyle w:val="SingleTxtG"/>
        <w:ind w:left="2835" w:hanging="1701"/>
      </w:pPr>
      <w:r>
        <w:rPr>
          <w:i/>
        </w:rPr>
        <w:t>Document</w:t>
      </w:r>
      <w:r w:rsidR="00837949">
        <w:rPr>
          <w:i/>
        </w:rPr>
        <w:t>(</w:t>
      </w:r>
      <w:r>
        <w:rPr>
          <w:i/>
        </w:rPr>
        <w:t>s</w:t>
      </w:r>
      <w:r w:rsidR="00837949">
        <w:rPr>
          <w:i/>
        </w:rPr>
        <w:t>)</w:t>
      </w:r>
      <w:r w:rsidRPr="00CF4CBD">
        <w:rPr>
          <w:i/>
        </w:rPr>
        <w:t> </w:t>
      </w:r>
      <w:r w:rsidRPr="00CF4CBD">
        <w:t>:</w:t>
      </w:r>
      <w:r w:rsidRPr="00CF4CBD">
        <w:tab/>
      </w:r>
      <w:r w:rsidRPr="00F533F2">
        <w:t>ECE/TRANS/WP.29/GRRF/2018/10</w:t>
      </w:r>
      <w:r w:rsidR="00AF586F">
        <w:t> ;</w:t>
      </w:r>
      <w:r w:rsidR="00095284">
        <w:t xml:space="preserve"> </w:t>
      </w:r>
      <w:r w:rsidRPr="00F533F2">
        <w:br/>
      </w:r>
      <w:r w:rsidR="00AF586F">
        <w:t xml:space="preserve">Document informel </w:t>
      </w:r>
      <w:r w:rsidRPr="00F533F2">
        <w:t>GRRF-86-15</w:t>
      </w:r>
      <w:r w:rsidR="0076626B">
        <w:t>.</w:t>
      </w:r>
    </w:p>
    <w:p w:rsidR="006760E2" w:rsidRPr="00CF4CBD" w:rsidRDefault="006760E2" w:rsidP="006760E2">
      <w:pPr>
        <w:pStyle w:val="SingleTxtG"/>
      </w:pPr>
      <w:r>
        <w:t>45</w:t>
      </w:r>
      <w:r w:rsidRPr="00CF4CBD">
        <w:t>.</w:t>
      </w:r>
      <w:r w:rsidRPr="00CF4CBD">
        <w:tab/>
        <w:t>L</w:t>
      </w:r>
      <w:r>
        <w:t>’</w:t>
      </w:r>
      <w:r w:rsidRPr="00CF4CBD">
        <w:t>expert d</w:t>
      </w:r>
      <w:r>
        <w:t xml:space="preserve">u Royaume-Uni a soumis le document </w:t>
      </w:r>
      <w:r w:rsidRPr="00F533F2">
        <w:t>ECE/TRANS/WP.29/GRRF/2018/10</w:t>
      </w:r>
      <w:r>
        <w:t>, qui propose d’insérer dans l</w:t>
      </w:r>
      <w:r w:rsidRPr="00CF4CBD">
        <w:t xml:space="preserve">e </w:t>
      </w:r>
      <w:r>
        <w:t>Règlement</w:t>
      </w:r>
      <w:r w:rsidR="0076626B">
        <w:t xml:space="preserve"> </w:t>
      </w:r>
      <w:r w:rsidR="007F6A11">
        <w:t xml:space="preserve">ONU </w:t>
      </w:r>
      <w:r w:rsidR="0076626B">
        <w:t>n</w:t>
      </w:r>
      <w:r w:rsidR="0076626B" w:rsidRPr="0076626B">
        <w:rPr>
          <w:vertAlign w:val="superscript"/>
        </w:rPr>
        <w:t>o</w:t>
      </w:r>
      <w:r w:rsidR="0076626B">
        <w:t> </w:t>
      </w:r>
      <w:r>
        <w:t>79 des dispositions applicables aux manœuvres télécommandées (RCM). Le Groupe de travail a accueilli la proposition favorablement en notant que certains véhicules en étaient déjà équipés et il a donc accepté d’insérer des dispositions sur les RCM dans le Règlement en question. La proposition a fait l’objet d’un certain nombre d’observations de la part des Parties contractantes et de l’OICA, comme indiqué dans le document GRRF-86-15.</w:t>
      </w:r>
    </w:p>
    <w:p w:rsidR="006760E2" w:rsidRPr="00CF4CBD" w:rsidRDefault="006760E2" w:rsidP="006760E2">
      <w:pPr>
        <w:pStyle w:val="SingleTxtG"/>
      </w:pPr>
      <w:r>
        <w:t>46</w:t>
      </w:r>
      <w:r w:rsidRPr="00CF4CBD">
        <w:t>.</w:t>
      </w:r>
      <w:r w:rsidRPr="00CF4CBD">
        <w:tab/>
        <w:t>L</w:t>
      </w:r>
      <w:r>
        <w:t>’</w:t>
      </w:r>
      <w:r w:rsidRPr="00CF4CBD">
        <w:t>expert d</w:t>
      </w:r>
      <w:r>
        <w:t>u Royaume-Uni s’est proposé pour élaborer une version révisée de sa proposition pour examen à la session de septembre 2018 et il a invité les experts intére</w:t>
      </w:r>
      <w:r w:rsidR="0076626B">
        <w:t>ssés à participer à ce travail.</w:t>
      </w:r>
    </w:p>
    <w:p w:rsidR="006760E2" w:rsidRPr="00CF4CBD" w:rsidRDefault="006760E2" w:rsidP="003D2C66">
      <w:pPr>
        <w:pStyle w:val="H1G"/>
      </w:pPr>
      <w:r w:rsidRPr="00CF4CBD">
        <w:lastRenderedPageBreak/>
        <w:tab/>
        <w:t>B.</w:t>
      </w:r>
      <w:r w:rsidRPr="00CF4CBD">
        <w:tab/>
        <w:t>Fonction de direction à commande automatique</w:t>
      </w:r>
    </w:p>
    <w:p w:rsidR="006760E2" w:rsidRPr="00E80C2D" w:rsidRDefault="006760E2" w:rsidP="003D2C66">
      <w:pPr>
        <w:pStyle w:val="SingleTxtG"/>
        <w:keepNext/>
        <w:keepLines/>
        <w:ind w:left="2835" w:hanging="1701"/>
        <w:jc w:val="left"/>
        <w:rPr>
          <w:spacing w:val="-4"/>
        </w:rPr>
      </w:pPr>
      <w:r w:rsidRPr="00E80C2D">
        <w:rPr>
          <w:i/>
          <w:spacing w:val="-4"/>
        </w:rPr>
        <w:t>Document</w:t>
      </w:r>
      <w:r w:rsidR="001D3C50" w:rsidRPr="00E80C2D">
        <w:rPr>
          <w:i/>
          <w:spacing w:val="-4"/>
        </w:rPr>
        <w:t>(</w:t>
      </w:r>
      <w:r w:rsidRPr="00E80C2D">
        <w:rPr>
          <w:i/>
          <w:spacing w:val="-4"/>
        </w:rPr>
        <w:t>s</w:t>
      </w:r>
      <w:r w:rsidR="001D3C50" w:rsidRPr="00E80C2D">
        <w:rPr>
          <w:i/>
          <w:spacing w:val="-4"/>
        </w:rPr>
        <w:t>)</w:t>
      </w:r>
      <w:r w:rsidRPr="00E80C2D">
        <w:rPr>
          <w:i/>
          <w:spacing w:val="-4"/>
        </w:rPr>
        <w:t> </w:t>
      </w:r>
      <w:r w:rsidRPr="00E80C2D">
        <w:rPr>
          <w:spacing w:val="-4"/>
        </w:rPr>
        <w:t>:</w:t>
      </w:r>
      <w:r w:rsidRPr="00E80C2D">
        <w:rPr>
          <w:spacing w:val="-4"/>
        </w:rPr>
        <w:tab/>
      </w:r>
      <w:r w:rsidR="00E80C2D" w:rsidRPr="00E80C2D">
        <w:rPr>
          <w:spacing w:val="-4"/>
        </w:rPr>
        <w:t xml:space="preserve">Documents informels </w:t>
      </w:r>
      <w:r w:rsidRPr="00E80C2D">
        <w:rPr>
          <w:spacing w:val="-4"/>
        </w:rPr>
        <w:t>GRRF-86-13, GRRF-86-20-Rev.1 et GRRF-86-36</w:t>
      </w:r>
      <w:r w:rsidR="0076626B" w:rsidRPr="00E80C2D">
        <w:rPr>
          <w:spacing w:val="-4"/>
        </w:rPr>
        <w:t>.</w:t>
      </w:r>
    </w:p>
    <w:p w:rsidR="006760E2" w:rsidRPr="00507ABD" w:rsidRDefault="006760E2" w:rsidP="006760E2">
      <w:pPr>
        <w:pStyle w:val="SingleTxtG"/>
      </w:pPr>
      <w:r>
        <w:t>47</w:t>
      </w:r>
      <w:r w:rsidRPr="00CF4CBD">
        <w:t>.</w:t>
      </w:r>
      <w:r w:rsidRPr="00CF4CBD">
        <w:tab/>
        <w:t>L</w:t>
      </w:r>
      <w:r>
        <w:t>’</w:t>
      </w:r>
      <w:r w:rsidRPr="00CF4CBD">
        <w:t>expert d</w:t>
      </w:r>
      <w:r>
        <w:t>u Japon, au nom des</w:t>
      </w:r>
      <w:r w:rsidRPr="00CF4CBD">
        <w:t xml:space="preserve"> Coprésident</w:t>
      </w:r>
      <w:r>
        <w:t>s</w:t>
      </w:r>
      <w:r w:rsidRPr="00CF4CBD">
        <w:t xml:space="preserve"> du g</w:t>
      </w:r>
      <w:r>
        <w:t xml:space="preserve">roupe de travail informel de la </w:t>
      </w:r>
      <w:r w:rsidRPr="00CF4CBD">
        <w:t xml:space="preserve">fonction de direction à commande automatique (ACSF) a </w:t>
      </w:r>
      <w:r>
        <w:t>rendu compte de la seizième session dudit groupe, qui s’est tenue du 23 au 25</w:t>
      </w:r>
      <w:r w:rsidR="0076626B">
        <w:t> </w:t>
      </w:r>
      <w:r>
        <w:t>janvier 2018 au Japon (</w:t>
      </w:r>
      <w:r w:rsidRPr="00F533F2">
        <w:t>GRRF-86-20-Rev.1)</w:t>
      </w:r>
      <w:r w:rsidR="0076626B">
        <w:t>.</w:t>
      </w:r>
      <w:r w:rsidRPr="00CF4CBD">
        <w:t xml:space="preserve"> </w:t>
      </w:r>
      <w:r>
        <w:t xml:space="preserve">Il a expliqué que le groupe de travail informel souhaiterait que le Groupe de travail le conseille sur la meilleure façon d’aborder la question de la fonction de direction à commande automatique sur les catégories B2 et </w:t>
      </w:r>
      <w:r w:rsidRPr="00F533F2">
        <w:t>[C2].</w:t>
      </w:r>
      <w:r>
        <w:t xml:space="preserve"> Le Groupe de tr</w:t>
      </w:r>
      <w:r w:rsidR="0076626B">
        <w:t>avail a décidé que la catégorie </w:t>
      </w:r>
      <w:r>
        <w:t>B2 serait examinée dan</w:t>
      </w:r>
      <w:r w:rsidR="0076626B">
        <w:t>s le contexte de la SAE, niveau </w:t>
      </w:r>
      <w:r>
        <w:t>3 ou 4 en priorité. Il a admis que les constructeurs soient intéressés par une option s</w:t>
      </w:r>
      <w:r w:rsidR="0076626B">
        <w:t>upplémentaire pour la catégorie </w:t>
      </w:r>
      <w:r>
        <w:t>C (C2) et a noté qu’ils pourraient travailler sur cette question de leur côté. L’expert du Japon a déclaré que, dans un deuxième temps, le Groupe de travail pourrait aussi élaborer des dispositions concernant le montage de l’ACSF su</w:t>
      </w:r>
      <w:r w:rsidR="0076626B">
        <w:t>r des véhicules de la catégorie B2 dans le cadre du niveau </w:t>
      </w:r>
      <w:r>
        <w:t>2 de la SAE. Le Groupe de travail a examiné en détail l’exposé et a formulé des recommandations à l’intention du groupe de travail inform</w:t>
      </w:r>
      <w:r w:rsidR="0076626B">
        <w:t>el ACSF sur la base du document</w:t>
      </w:r>
      <w:r>
        <w:t xml:space="preserve"> </w:t>
      </w:r>
      <w:r w:rsidRPr="00F533F2">
        <w:t>GRRF-86-20-Rev.1</w:t>
      </w:r>
      <w:r>
        <w:t xml:space="preserve">, comme indiqué dans le document </w:t>
      </w:r>
      <w:r w:rsidRPr="00507ABD">
        <w:t>GRRF-86-36</w:t>
      </w:r>
      <w:r>
        <w:t>. Compte tenu du délai ambitieux imposé au groupe de travail informel et d</w:t>
      </w:r>
      <w:r w:rsidR="0071226D">
        <w:t>u</w:t>
      </w:r>
      <w:r>
        <w:t xml:space="preserve"> nombre de tâches dont il doit s’acquitter, les recommandations du Groupe de travail comprenaient, entre autres, la création d’équipes spéciales qui travailleraient par </w:t>
      </w:r>
      <w:r w:rsidR="00BA2156">
        <w:t>I</w:t>
      </w:r>
      <w:r>
        <w:t>nternet afin de faire avancer les choses avant la prochaine session du gr</w:t>
      </w:r>
      <w:r w:rsidR="0076626B">
        <w:t>oupe de travail prévue en avril </w:t>
      </w:r>
      <w:r>
        <w:t>2018. Le Groupe de travail a, par ailleurs, indiqué les organismes susceptibles d’élaborer des prescriptions sur les questions transversales qui ne sont pas forcément de son ressort compte tenu de son mandat actuel. Il a décidé que son président consulterait le GRSG sur les activités réglementaires concernant les systèmes de stockage de données pour l</w:t>
      </w:r>
      <w:r w:rsidR="0076626B">
        <w:t>a conduite automatique (DSSAD).</w:t>
      </w:r>
    </w:p>
    <w:p w:rsidR="006760E2" w:rsidRDefault="006760E2" w:rsidP="006760E2">
      <w:pPr>
        <w:pStyle w:val="SingleTxtG"/>
      </w:pPr>
      <w:r>
        <w:t>48.</w:t>
      </w:r>
      <w:r>
        <w:tab/>
        <w:t xml:space="preserve">L’expert de l’Allemagne a soumis le document </w:t>
      </w:r>
      <w:r w:rsidRPr="00F533F2">
        <w:t>GRRF-86-13</w:t>
      </w:r>
      <w:r>
        <w:t xml:space="preserve">, élaboré conjointement par des experts de son pays et des experts de la République de Corée, qui contient une proposition de modification des dispositions d’essai de </w:t>
      </w:r>
      <w:r w:rsidR="0076626B">
        <w:t>l’ACSF, contenues dans l’annexe </w:t>
      </w:r>
      <w:r>
        <w:t xml:space="preserve">8 du Règlement </w:t>
      </w:r>
      <w:r w:rsidR="007F6A11">
        <w:t xml:space="preserve">ONU </w:t>
      </w:r>
      <w:r w:rsidR="0076626B">
        <w:t>n</w:t>
      </w:r>
      <w:r w:rsidR="0076626B" w:rsidRPr="0076626B">
        <w:rPr>
          <w:vertAlign w:val="superscript"/>
        </w:rPr>
        <w:t>o</w:t>
      </w:r>
      <w:r w:rsidR="0076626B">
        <w:t> </w:t>
      </w:r>
      <w:r>
        <w:t>79, sur la base des premiers résultats obtenus depuis que la série</w:t>
      </w:r>
      <w:r w:rsidR="0076626B">
        <w:t> </w:t>
      </w:r>
      <w:r>
        <w:t>02 d’amendements au Règlement en question est entrée en vigueur. Le Groupe de travail s’est félicité de cette proposition et a formulé quelques observations. Les experts de l’Allemagne et de la République de Corée se sont proposés pour élaborer une version révisée de la proposition, visant à éviter l’élaboration de prescriptions applicables aux instruments de mesure et à fournir des justifications plus détaillées par exemple sur la cadence d’échantillonnage et le filtrage des données relatives à l’accélération latérale.</w:t>
      </w:r>
    </w:p>
    <w:p w:rsidR="006760E2" w:rsidRPr="00CF4CBD" w:rsidRDefault="006760E2" w:rsidP="006760E2">
      <w:pPr>
        <w:pStyle w:val="SingleTxtG"/>
      </w:pPr>
      <w:r>
        <w:t>49.</w:t>
      </w:r>
      <w:r>
        <w:tab/>
        <w:t>L’expert de l’OICA a rendu compte des activités actuellement en cours à l’ISO sur l’élaboration de la norme ISO</w:t>
      </w:r>
      <w:r w:rsidR="0076626B">
        <w:t> </w:t>
      </w:r>
      <w:r w:rsidR="007F6A11">
        <w:t>11992.</w:t>
      </w:r>
    </w:p>
    <w:p w:rsidR="006760E2" w:rsidRPr="0076626B" w:rsidRDefault="006760E2" w:rsidP="00910081">
      <w:pPr>
        <w:pStyle w:val="H1G"/>
        <w:rPr>
          <w:spacing w:val="-2"/>
        </w:rPr>
      </w:pPr>
      <w:r w:rsidRPr="0076626B">
        <w:rPr>
          <w:spacing w:val="-2"/>
        </w:rPr>
        <w:tab/>
        <w:t>C.</w:t>
      </w:r>
      <w:r w:rsidRPr="0076626B">
        <w:rPr>
          <w:spacing w:val="-2"/>
        </w:rPr>
        <w:tab/>
        <w:t>Dispositions relatives aux systèmes complexes de commande électronique</w:t>
      </w:r>
    </w:p>
    <w:p w:rsidR="006760E2" w:rsidRPr="004544AF" w:rsidRDefault="006760E2" w:rsidP="006760E2">
      <w:pPr>
        <w:pStyle w:val="SingleTxtG"/>
      </w:pPr>
      <w:r w:rsidRPr="004544AF">
        <w:t>50.</w:t>
      </w:r>
      <w:r>
        <w:tab/>
      </w:r>
      <w:r w:rsidRPr="004544AF">
        <w:t>Le Groupe de travail a examiné ce point de l</w:t>
      </w:r>
      <w:r>
        <w:t>’</w:t>
      </w:r>
      <w:r w:rsidRPr="004544AF">
        <w:t xml:space="preserve">ordre du </w:t>
      </w:r>
      <w:r w:rsidR="0076626B">
        <w:t>jour en même temps que le point </w:t>
      </w:r>
      <w:r w:rsidRPr="004544AF">
        <w:t>9</w:t>
      </w:r>
      <w:r w:rsidR="0076626B">
        <w:t> </w:t>
      </w:r>
      <w:r w:rsidRPr="004544AF">
        <w:t>b) (voir GRRF-86-36).</w:t>
      </w:r>
    </w:p>
    <w:p w:rsidR="006760E2" w:rsidRPr="00CF4CBD" w:rsidRDefault="006760E2" w:rsidP="00910081">
      <w:pPr>
        <w:pStyle w:val="HChG"/>
      </w:pPr>
      <w:r w:rsidRPr="00CF4CBD">
        <w:tab/>
      </w:r>
      <w:bookmarkStart w:id="62" w:name="_Toc360526888"/>
      <w:bookmarkStart w:id="63" w:name="_Toc400974171"/>
      <w:r w:rsidRPr="00CF4CBD">
        <w:t>XI.</w:t>
      </w:r>
      <w:r w:rsidRPr="00CF4CBD">
        <w:tab/>
      </w:r>
      <w:bookmarkEnd w:id="62"/>
      <w:r w:rsidRPr="00CF4CBD">
        <w:t>Homologation de type internationale de l</w:t>
      </w:r>
      <w:r>
        <w:t>’</w:t>
      </w:r>
      <w:r w:rsidRPr="00CF4CBD">
        <w:t xml:space="preserve">ensemble </w:t>
      </w:r>
      <w:r w:rsidRPr="00CF4CBD">
        <w:br/>
        <w:t>du véhicule (point 10 de l</w:t>
      </w:r>
      <w:r>
        <w:t>’</w:t>
      </w:r>
      <w:r w:rsidRPr="00CF4CBD">
        <w:t>ordre du jour)</w:t>
      </w:r>
      <w:bookmarkEnd w:id="63"/>
    </w:p>
    <w:p w:rsidR="006760E2" w:rsidRDefault="0076626B" w:rsidP="0076626B">
      <w:pPr>
        <w:pStyle w:val="H1G"/>
      </w:pPr>
      <w:r>
        <w:tab/>
        <w:t>A.</w:t>
      </w:r>
      <w:r>
        <w:tab/>
      </w:r>
      <w:r w:rsidR="006760E2" w:rsidRPr="00CF4CBD">
        <w:t xml:space="preserve">Rapport sur les activités du groupe de travail informel </w:t>
      </w:r>
      <w:r>
        <w:br/>
      </w:r>
      <w:r w:rsidR="006760E2" w:rsidRPr="00CF4CBD">
        <w:t>et des sous-groupes IWVTA</w:t>
      </w:r>
    </w:p>
    <w:p w:rsidR="006760E2" w:rsidRPr="004544AF" w:rsidRDefault="006760E2" w:rsidP="0076626B">
      <w:pPr>
        <w:pStyle w:val="SingleTxtG"/>
        <w:ind w:left="2835" w:hanging="1701"/>
        <w:rPr>
          <w:i/>
        </w:rPr>
      </w:pPr>
      <w:r>
        <w:rPr>
          <w:i/>
        </w:rPr>
        <w:t>Document</w:t>
      </w:r>
      <w:r w:rsidR="001D3C50">
        <w:rPr>
          <w:i/>
        </w:rPr>
        <w:t>(s)</w:t>
      </w:r>
      <w:r w:rsidR="007D5F50">
        <w:rPr>
          <w:i/>
        </w:rPr>
        <w:t> </w:t>
      </w:r>
      <w:r w:rsidR="007D5F50" w:rsidRPr="007D5F50">
        <w:t>:</w:t>
      </w:r>
      <w:r w:rsidRPr="007D5F50">
        <w:tab/>
      </w:r>
      <w:r w:rsidR="003D2C66">
        <w:t xml:space="preserve">Document informel </w:t>
      </w:r>
      <w:r w:rsidRPr="004544AF">
        <w:t>GRRF-86-38</w:t>
      </w:r>
      <w:r w:rsidR="0076626B">
        <w:t>.</w:t>
      </w:r>
    </w:p>
    <w:p w:rsidR="006760E2" w:rsidRPr="00045796" w:rsidRDefault="006760E2" w:rsidP="006760E2">
      <w:pPr>
        <w:pStyle w:val="SingleTxtG"/>
      </w:pPr>
      <w:r>
        <w:t>51</w:t>
      </w:r>
      <w:r w:rsidRPr="00CF4CBD">
        <w:t>.</w:t>
      </w:r>
      <w:r w:rsidRPr="00CF4CBD">
        <w:tab/>
      </w:r>
      <w:r>
        <w:t>Le re</w:t>
      </w:r>
      <w:r w:rsidR="0076626B">
        <w:t>présentant du Groupe de travail</w:t>
      </w:r>
      <w:r>
        <w:t xml:space="preserve"> auprès du groupe de travail informel IWVTA a présenté un rapport sur les activités du groupe de travail informel (GRRF-86-38)</w:t>
      </w:r>
      <w:r w:rsidRPr="00CF4CBD">
        <w:t xml:space="preserve"> </w:t>
      </w:r>
      <w:r>
        <w:t xml:space="preserve">qui faisait savoir au Groupe de travail, entre autres, que l’AC.1 avait adopté le Règlement </w:t>
      </w:r>
      <w:r w:rsidR="003D2C66">
        <w:t xml:space="preserve">ONU </w:t>
      </w:r>
      <w:r w:rsidR="001D3C50">
        <w:t>n</w:t>
      </w:r>
      <w:r w:rsidR="001D3C50" w:rsidRPr="001D3C50">
        <w:rPr>
          <w:vertAlign w:val="superscript"/>
        </w:rPr>
        <w:t>o</w:t>
      </w:r>
      <w:r w:rsidR="001D3C50">
        <w:t> </w:t>
      </w:r>
      <w:r>
        <w:t>0 à sa session de novembre 2017.</w:t>
      </w:r>
    </w:p>
    <w:p w:rsidR="006760E2" w:rsidRPr="00CF4CBD" w:rsidRDefault="006760E2" w:rsidP="006760E2">
      <w:pPr>
        <w:pStyle w:val="SingleTxtG"/>
      </w:pPr>
      <w:r>
        <w:lastRenderedPageBreak/>
        <w:t>52</w:t>
      </w:r>
      <w:r w:rsidRPr="00CF4CBD">
        <w:t>.</w:t>
      </w:r>
      <w:r w:rsidRPr="00CF4CBD">
        <w:tab/>
        <w:t xml:space="preserve">Le </w:t>
      </w:r>
      <w:r>
        <w:t>secrétariat a informé le Groupe de travail sur les activités que pourrait entraîner l’entrée en vigueur de la révision</w:t>
      </w:r>
      <w:r w:rsidR="001D3C50">
        <w:t> </w:t>
      </w:r>
      <w:r>
        <w:t xml:space="preserve">3 de l’Accord de 1958 et l’adoption du Règlement </w:t>
      </w:r>
      <w:r w:rsidR="007F6A11">
        <w:t xml:space="preserve">ONU </w:t>
      </w:r>
      <w:r w:rsidR="001D3C50">
        <w:t>n</w:t>
      </w:r>
      <w:r w:rsidR="001D3C50" w:rsidRPr="001D3C50">
        <w:rPr>
          <w:vertAlign w:val="superscript"/>
        </w:rPr>
        <w:t>o</w:t>
      </w:r>
      <w:r w:rsidR="001D3C50">
        <w:t> 0. Il </w:t>
      </w:r>
      <w:r>
        <w:t>a attiré l’attention du Groupe de travail sur</w:t>
      </w:r>
      <w:r w:rsidR="001D3C50">
        <w:t> :</w:t>
      </w:r>
      <w:r w:rsidRPr="00CF4CBD">
        <w:t xml:space="preserve"> </w:t>
      </w:r>
      <w:r>
        <w:t>a)</w:t>
      </w:r>
      <w:r w:rsidR="001D3C50">
        <w:t> </w:t>
      </w:r>
      <w:r>
        <w:t>les directives adoptées concernant la rédacti</w:t>
      </w:r>
      <w:r w:rsidR="001D3C50">
        <w:t>on de dispositions transitoires ; b) </w:t>
      </w:r>
      <w:r>
        <w:t xml:space="preserve">la possibilité d’inclure dans les Règlements </w:t>
      </w:r>
      <w:r w:rsidR="00B26811">
        <w:t xml:space="preserve">ONU </w:t>
      </w:r>
      <w:r>
        <w:t>des dispositions empêchant l’utilisation d’un identifiant unique tel</w:t>
      </w:r>
      <w:r w:rsidR="001D3C50">
        <w:t xml:space="preserve"> qu’il est défini dans l’Accord ;</w:t>
      </w:r>
      <w:r>
        <w:t xml:space="preserve"> c)</w:t>
      </w:r>
      <w:r w:rsidR="001D3C50">
        <w:t> </w:t>
      </w:r>
      <w:r>
        <w:t>les débats qui ont eu lieu au sein du groupe de travail informel IWVTA sur la nouvelle numérotation des homologations de l’annexe</w:t>
      </w:r>
      <w:r w:rsidR="001D3C50">
        <w:t> </w:t>
      </w:r>
      <w:r>
        <w:t xml:space="preserve">4, qui pourrait être incompatible avec les dispositions de marquage figurant dans les règlements concernant les pneumatiques et dans le Règlement </w:t>
      </w:r>
      <w:r w:rsidR="007F6A11">
        <w:t xml:space="preserve">ONU </w:t>
      </w:r>
      <w:r w:rsidR="001D3C50">
        <w:t>n</w:t>
      </w:r>
      <w:r w:rsidR="001D3C50" w:rsidRPr="001D3C50">
        <w:rPr>
          <w:vertAlign w:val="superscript"/>
        </w:rPr>
        <w:t>o</w:t>
      </w:r>
      <w:r w:rsidR="001D3C50">
        <w:t> </w:t>
      </w:r>
      <w:r w:rsidR="00F97016">
        <w:t>90 (</w:t>
      </w:r>
      <w:r>
        <w:t xml:space="preserve">voir </w:t>
      </w:r>
      <w:r w:rsidRPr="00F533F2">
        <w:t>GRRF-86-37)</w:t>
      </w:r>
      <w:r w:rsidR="001D3C50">
        <w:t> ;</w:t>
      </w:r>
      <w:r>
        <w:t xml:space="preserve"> d)</w:t>
      </w:r>
      <w:r w:rsidR="001D3C50">
        <w:t> le maintien de l’annexe </w:t>
      </w:r>
      <w:r>
        <w:t xml:space="preserve">4 dans le Règlement </w:t>
      </w:r>
      <w:r w:rsidR="007F6A11">
        <w:t xml:space="preserve">ONU </w:t>
      </w:r>
      <w:r w:rsidR="001D3C50">
        <w:t>n</w:t>
      </w:r>
      <w:r w:rsidR="001D3C50" w:rsidRPr="001D3C50">
        <w:rPr>
          <w:vertAlign w:val="superscript"/>
        </w:rPr>
        <w:t>o</w:t>
      </w:r>
      <w:r w:rsidR="001D3C50">
        <w:t> </w:t>
      </w:r>
      <w:r>
        <w:t>0</w:t>
      </w:r>
      <w:r w:rsidR="001D3C50">
        <w:t> ;</w:t>
      </w:r>
      <w:r>
        <w:t xml:space="preserve"> et e)</w:t>
      </w:r>
      <w:r w:rsidR="001D3C50">
        <w:t> </w:t>
      </w:r>
      <w:r>
        <w:t>la mise à jour des dispositions types concernant la conformité de la production qui r</w:t>
      </w:r>
      <w:r w:rsidR="001D3C50">
        <w:t>envoient toujours à la Révision </w:t>
      </w:r>
      <w:r>
        <w:t>2 de l’Accord de 1958.</w:t>
      </w:r>
    </w:p>
    <w:p w:rsidR="006760E2" w:rsidRPr="00CF4CBD" w:rsidRDefault="006760E2" w:rsidP="00910081">
      <w:pPr>
        <w:pStyle w:val="H1G"/>
      </w:pPr>
      <w:r w:rsidRPr="00CF4CBD">
        <w:tab/>
      </w:r>
      <w:bookmarkStart w:id="64" w:name="_Toc400974173"/>
      <w:r w:rsidRPr="00CF4CBD">
        <w:t>B.</w:t>
      </w:r>
      <w:r w:rsidRPr="00CF4CBD">
        <w:tab/>
      </w:r>
      <w:bookmarkEnd w:id="64"/>
      <w:r w:rsidRPr="00CF4CBD">
        <w:t>Questions diverses</w:t>
      </w:r>
    </w:p>
    <w:p w:rsidR="006760E2" w:rsidRPr="00CF4CBD" w:rsidRDefault="006760E2" w:rsidP="003D2C66">
      <w:pPr>
        <w:pStyle w:val="SingleTxtG"/>
        <w:ind w:left="2835" w:hanging="1701"/>
        <w:jc w:val="left"/>
      </w:pPr>
      <w:r>
        <w:rPr>
          <w:i/>
        </w:rPr>
        <w:t>Document</w:t>
      </w:r>
      <w:r w:rsidR="001D3C50">
        <w:rPr>
          <w:i/>
        </w:rPr>
        <w:t>(s)</w:t>
      </w:r>
      <w:r w:rsidRPr="00CF4CBD">
        <w:rPr>
          <w:i/>
        </w:rPr>
        <w:t> </w:t>
      </w:r>
      <w:r w:rsidRPr="00CF4CBD">
        <w:t>:</w:t>
      </w:r>
      <w:r>
        <w:tab/>
      </w:r>
      <w:r w:rsidR="003D2C66">
        <w:t xml:space="preserve">Document informel </w:t>
      </w:r>
      <w:r>
        <w:t>GRRF-86-37</w:t>
      </w:r>
      <w:r w:rsidR="003D2C66">
        <w:t>.</w:t>
      </w:r>
    </w:p>
    <w:p w:rsidR="006760E2" w:rsidRPr="00CF4CBD" w:rsidRDefault="006760E2" w:rsidP="006760E2">
      <w:pPr>
        <w:pStyle w:val="SingleTxtG"/>
      </w:pPr>
      <w:r>
        <w:t>53</w:t>
      </w:r>
      <w:r w:rsidRPr="00CF4CBD">
        <w:t>.</w:t>
      </w:r>
      <w:r w:rsidRPr="00CF4CBD">
        <w:tab/>
      </w:r>
      <w:r>
        <w:t>L’expert de la CLEPA a soumis le document GRRF-86-37, qui contient des informations détaillées sur</w:t>
      </w:r>
      <w:r w:rsidR="00F97016">
        <w:t xml:space="preserve"> </w:t>
      </w:r>
      <w:r>
        <w:t xml:space="preserve">un problème d’incompatibilité entre les dispositions applicables aux numéros d’homologation contenus dans le Règlement </w:t>
      </w:r>
      <w:r w:rsidR="007F6A11">
        <w:t xml:space="preserve">ONU </w:t>
      </w:r>
      <w:r w:rsidR="001D3C50">
        <w:t>n</w:t>
      </w:r>
      <w:r w:rsidR="001D3C50" w:rsidRPr="001D3C50">
        <w:rPr>
          <w:vertAlign w:val="superscript"/>
        </w:rPr>
        <w:t>o</w:t>
      </w:r>
      <w:r w:rsidR="001D3C50">
        <w:t> </w:t>
      </w:r>
      <w:r>
        <w:t xml:space="preserve">90 et </w:t>
      </w:r>
      <w:r w:rsidR="0074378C">
        <w:t>celles figurant dans l’</w:t>
      </w:r>
      <w:r w:rsidR="001D3C50">
        <w:t>annexe </w:t>
      </w:r>
      <w:r>
        <w:t>4 de l’Accord de 1958. Le Groupe de travail a chargé le secrétariat de soumettre cette question au groupe de travail informel IWVTA.</w:t>
      </w:r>
    </w:p>
    <w:p w:rsidR="006760E2" w:rsidRPr="00CF4CBD" w:rsidRDefault="006760E2" w:rsidP="00910081">
      <w:pPr>
        <w:pStyle w:val="HChG"/>
      </w:pPr>
      <w:bookmarkStart w:id="65" w:name="_Toc400974176"/>
      <w:r w:rsidRPr="00CF4CBD">
        <w:tab/>
        <w:t>XII.</w:t>
      </w:r>
      <w:r w:rsidRPr="00CF4CBD">
        <w:tab/>
        <w:t>Échange de vues sur les innovations, l</w:t>
      </w:r>
      <w:r>
        <w:t>’</w:t>
      </w:r>
      <w:r w:rsidRPr="00CF4CBD">
        <w:t xml:space="preserve">automatisation </w:t>
      </w:r>
      <w:r w:rsidRPr="00CF4CBD">
        <w:br/>
        <w:t>et les voitures autonomes (point 11 de l</w:t>
      </w:r>
      <w:r>
        <w:t>’</w:t>
      </w:r>
      <w:r w:rsidRPr="00CF4CBD">
        <w:t>ordre du jour)</w:t>
      </w:r>
      <w:bookmarkEnd w:id="65"/>
    </w:p>
    <w:p w:rsidR="006760E2" w:rsidRPr="00CF4CBD" w:rsidRDefault="006760E2" w:rsidP="006760E2">
      <w:pPr>
        <w:pStyle w:val="SingleTxtG"/>
      </w:pPr>
      <w:r>
        <w:t>54</w:t>
      </w:r>
      <w:r w:rsidRPr="00CF4CBD">
        <w:t>.</w:t>
      </w:r>
      <w:r w:rsidRPr="00CF4CBD">
        <w:tab/>
      </w:r>
      <w:bookmarkStart w:id="66" w:name="_Toc400974179"/>
      <w:r w:rsidRPr="00CF4CBD">
        <w:t>Le G</w:t>
      </w:r>
      <w:r>
        <w:t>roupe de travail</w:t>
      </w:r>
      <w:r w:rsidRPr="00CF4CBD">
        <w:t xml:space="preserve"> n</w:t>
      </w:r>
      <w:r>
        <w:t>’</w:t>
      </w:r>
      <w:r w:rsidRPr="00CF4CBD">
        <w:t>a reçu aucun nouveau document à examiner au titre de ce point de l</w:t>
      </w:r>
      <w:r>
        <w:t>’</w:t>
      </w:r>
      <w:r w:rsidRPr="00CF4CBD">
        <w:t>ordre du jour.</w:t>
      </w:r>
    </w:p>
    <w:p w:rsidR="006760E2" w:rsidRPr="00CF4CBD" w:rsidRDefault="006760E2" w:rsidP="00910081">
      <w:pPr>
        <w:pStyle w:val="HChG"/>
      </w:pPr>
      <w:r w:rsidRPr="00CF4CBD">
        <w:tab/>
        <w:t>XIII.</w:t>
      </w:r>
      <w:r w:rsidRPr="00CF4CBD">
        <w:tab/>
        <w:t>Questions diverses (point 12 de l</w:t>
      </w:r>
      <w:r>
        <w:t>’</w:t>
      </w:r>
      <w:r w:rsidRPr="00CF4CBD">
        <w:t>ordre du jour)</w:t>
      </w:r>
    </w:p>
    <w:bookmarkEnd w:id="66"/>
    <w:p w:rsidR="006760E2" w:rsidRPr="00CF4CBD" w:rsidRDefault="006760E2" w:rsidP="00910081">
      <w:pPr>
        <w:pStyle w:val="H1G"/>
      </w:pPr>
      <w:r w:rsidRPr="00CF4CBD">
        <w:tab/>
      </w:r>
      <w:bookmarkStart w:id="67" w:name="_Toc400974180"/>
      <w:r>
        <w:t>A.</w:t>
      </w:r>
      <w:r>
        <w:tab/>
        <w:t>Points à retenir de la session</w:t>
      </w:r>
      <w:r w:rsidRPr="00CF4CBD">
        <w:t xml:space="preserve"> de </w:t>
      </w:r>
      <w:r>
        <w:t>novembre</w:t>
      </w:r>
      <w:r w:rsidRPr="00CF4CBD">
        <w:t xml:space="preserve"> 2017 du WP.29</w:t>
      </w:r>
      <w:bookmarkEnd w:id="67"/>
    </w:p>
    <w:p w:rsidR="006760E2" w:rsidRPr="00CF4CBD" w:rsidRDefault="006760E2" w:rsidP="003D2C66">
      <w:pPr>
        <w:pStyle w:val="SingleTxtG"/>
        <w:ind w:left="2835" w:hanging="1701"/>
        <w:jc w:val="left"/>
      </w:pPr>
      <w:r>
        <w:rPr>
          <w:i/>
        </w:rPr>
        <w:t>Document</w:t>
      </w:r>
      <w:r w:rsidR="001D3C50">
        <w:rPr>
          <w:i/>
        </w:rPr>
        <w:t>(</w:t>
      </w:r>
      <w:r>
        <w:rPr>
          <w:i/>
        </w:rPr>
        <w:t>s</w:t>
      </w:r>
      <w:r w:rsidR="001D3C50">
        <w:rPr>
          <w:i/>
        </w:rPr>
        <w:t>)</w:t>
      </w:r>
      <w:r w:rsidRPr="00CF4CBD">
        <w:rPr>
          <w:i/>
        </w:rPr>
        <w:t> </w:t>
      </w:r>
      <w:r w:rsidRPr="00CF4CBD">
        <w:t>:</w:t>
      </w:r>
      <w:r w:rsidRPr="00CF4CBD">
        <w:tab/>
      </w:r>
      <w:r w:rsidRPr="00F533F2">
        <w:t>(ECE/TRANS/WP.29/1135)</w:t>
      </w:r>
      <w:r w:rsidR="003D2C66">
        <w:t> ;</w:t>
      </w:r>
      <w:r w:rsidRPr="00F533F2">
        <w:br/>
      </w:r>
      <w:r w:rsidR="003D2C66">
        <w:t xml:space="preserve">Document informel </w:t>
      </w:r>
      <w:r w:rsidRPr="00F533F2">
        <w:t>GRRF-86-07</w:t>
      </w:r>
      <w:r w:rsidR="001D3C50">
        <w:t>.</w:t>
      </w:r>
    </w:p>
    <w:p w:rsidR="006760E2" w:rsidRPr="00CF4CBD" w:rsidRDefault="006760E2" w:rsidP="006760E2">
      <w:pPr>
        <w:pStyle w:val="SingleTxtG"/>
      </w:pPr>
      <w:r>
        <w:t>55</w:t>
      </w:r>
      <w:r w:rsidRPr="00CF4CBD">
        <w:t>.</w:t>
      </w:r>
      <w:r w:rsidRPr="00CF4CBD">
        <w:tab/>
        <w:t>Le secrétaria</w:t>
      </w:r>
      <w:r>
        <w:t>t a présenté le document GRRF-86-07 sur les faits marquants de la 173</w:t>
      </w:r>
      <w:r w:rsidRPr="00CF4CBD">
        <w:rPr>
          <w:vertAlign w:val="superscript"/>
        </w:rPr>
        <w:t>e</w:t>
      </w:r>
      <w:r w:rsidR="001D3C50">
        <w:t> </w:t>
      </w:r>
      <w:r>
        <w:t>session</w:t>
      </w:r>
      <w:r w:rsidRPr="00CF4CBD">
        <w:t xml:space="preserve"> du WP.29. Pour plus d</w:t>
      </w:r>
      <w:r>
        <w:t>’information, se reporter au rapport de la session</w:t>
      </w:r>
      <w:r w:rsidRPr="00CF4CBD">
        <w:t xml:space="preserve"> (</w:t>
      </w:r>
      <w:r>
        <w:t>ECE/TRANS/WP.29/1135</w:t>
      </w:r>
      <w:r w:rsidRPr="00CF4CBD">
        <w:t>).</w:t>
      </w:r>
    </w:p>
    <w:p w:rsidR="006760E2" w:rsidRPr="00CF4CBD" w:rsidRDefault="006760E2" w:rsidP="00910081">
      <w:pPr>
        <w:pStyle w:val="H1G"/>
      </w:pPr>
      <w:r w:rsidRPr="00CF4CBD">
        <w:tab/>
      </w:r>
      <w:bookmarkStart w:id="68" w:name="_Toc400974182"/>
      <w:r w:rsidRPr="00CF4CBD">
        <w:t>B.</w:t>
      </w:r>
      <w:r w:rsidRPr="00CF4CBD">
        <w:tab/>
      </w:r>
      <w:bookmarkStart w:id="69" w:name="_Toc400974184"/>
      <w:bookmarkEnd w:id="68"/>
      <w:r w:rsidRPr="00CF4CBD">
        <w:t xml:space="preserve">Règlement </w:t>
      </w:r>
      <w:r w:rsidRPr="00CF4CBD">
        <w:rPr>
          <w:rFonts w:eastAsia="MS Mincho"/>
          <w:szCs w:val="22"/>
        </w:rPr>
        <w:t>n</w:t>
      </w:r>
      <w:r w:rsidRPr="00CF4CBD">
        <w:rPr>
          <w:rFonts w:eastAsia="MS Mincho"/>
          <w:szCs w:val="22"/>
          <w:vertAlign w:val="superscript"/>
        </w:rPr>
        <w:t>o</w:t>
      </w:r>
      <w:r w:rsidRPr="00CF4CBD">
        <w:t> 89</w:t>
      </w:r>
    </w:p>
    <w:p w:rsidR="006760E2" w:rsidRPr="003D2C66" w:rsidRDefault="006760E2" w:rsidP="003D2C66">
      <w:pPr>
        <w:pStyle w:val="SingleTxtG"/>
        <w:ind w:left="2835" w:hanging="1701"/>
        <w:jc w:val="left"/>
      </w:pPr>
      <w:r w:rsidRPr="003D2C66">
        <w:rPr>
          <w:i/>
        </w:rPr>
        <w:t>Document</w:t>
      </w:r>
      <w:r w:rsidR="001D3C50" w:rsidRPr="003D2C66">
        <w:rPr>
          <w:i/>
        </w:rPr>
        <w:t>(</w:t>
      </w:r>
      <w:r w:rsidRPr="003D2C66">
        <w:rPr>
          <w:i/>
        </w:rPr>
        <w:t>s</w:t>
      </w:r>
      <w:r w:rsidR="001D3C50" w:rsidRPr="003D2C66">
        <w:rPr>
          <w:i/>
        </w:rPr>
        <w:t>)</w:t>
      </w:r>
      <w:r w:rsidRPr="003D2C66">
        <w:rPr>
          <w:i/>
        </w:rPr>
        <w:t> </w:t>
      </w:r>
      <w:r w:rsidRPr="003D2C66">
        <w:t>:</w:t>
      </w:r>
      <w:r w:rsidRPr="003D2C66">
        <w:tab/>
      </w:r>
      <w:r w:rsidR="001D3C50" w:rsidRPr="003D2C66">
        <w:tab/>
      </w:r>
      <w:r w:rsidRPr="003D2C66">
        <w:t>(ECE/TRANS/WP.29/GRRF/2017/22)</w:t>
      </w:r>
      <w:r w:rsidR="003D2C66" w:rsidRPr="003D2C66">
        <w:t> ;</w:t>
      </w:r>
      <w:r w:rsidRPr="003D2C66">
        <w:br/>
      </w:r>
      <w:r w:rsidR="003D2C66">
        <w:t xml:space="preserve">Document informel </w:t>
      </w:r>
      <w:r w:rsidRPr="003D2C66">
        <w:t>GRRF-86-14</w:t>
      </w:r>
      <w:r w:rsidR="001D3C50" w:rsidRPr="003D2C66">
        <w:t>.</w:t>
      </w:r>
    </w:p>
    <w:p w:rsidR="006760E2" w:rsidRPr="00CF4CBD" w:rsidRDefault="006760E2" w:rsidP="006760E2">
      <w:pPr>
        <w:pStyle w:val="SingleTxtG"/>
      </w:pPr>
      <w:r>
        <w:t>56</w:t>
      </w:r>
      <w:r w:rsidRPr="00CF4CBD">
        <w:t>.</w:t>
      </w:r>
      <w:r w:rsidRPr="00CF4CBD">
        <w:tab/>
        <w:t>L</w:t>
      </w:r>
      <w:r>
        <w:t>’</w:t>
      </w:r>
      <w:r w:rsidRPr="00CF4CBD">
        <w:t>expert de l</w:t>
      </w:r>
      <w:r>
        <w:t>’</w:t>
      </w:r>
      <w:r w:rsidRPr="00CF4CBD">
        <w:t xml:space="preserve">OICA a présenté le document </w:t>
      </w:r>
      <w:r w:rsidRPr="00F533F2">
        <w:t>GRRF-86-</w:t>
      </w:r>
      <w:r>
        <w:t>14, qui propos</w:t>
      </w:r>
      <w:r w:rsidRPr="00CF4CBD">
        <w:t>ait des dispositions relatives aux conditions régissant l</w:t>
      </w:r>
      <w:r>
        <w:t>’</w:t>
      </w:r>
      <w:r w:rsidRPr="00CF4CBD">
        <w:t>activation du signal d</w:t>
      </w:r>
      <w:r>
        <w:t>’</w:t>
      </w:r>
      <w:r w:rsidRPr="00CF4CBD">
        <w:t>avertisseme</w:t>
      </w:r>
      <w:r>
        <w:t xml:space="preserve">nt en cas de désactivation de </w:t>
      </w:r>
      <w:r w:rsidRPr="00CF4CBD">
        <w:t>la fonction de limitation de vitesse par le conducteur ainsi qu</w:t>
      </w:r>
      <w:r>
        <w:t>’</w:t>
      </w:r>
      <w:r w:rsidRPr="00CF4CBD">
        <w:t>une simplification des dispositions relatives à la vérification du fonctionnement de la commande des gaz</w:t>
      </w:r>
      <w:r>
        <w:t xml:space="preserve"> </w:t>
      </w:r>
      <w:r w:rsidRPr="00CF4CBD">
        <w:t>pendant l</w:t>
      </w:r>
      <w:r>
        <w:t>’</w:t>
      </w:r>
      <w:r w:rsidRPr="00CF4CBD">
        <w:t>essai.</w:t>
      </w:r>
      <w:r>
        <w:t xml:space="preserve"> Le Groupe de travail a adopté la proposition telle qu’elle est reproduite à l’annexe</w:t>
      </w:r>
      <w:r w:rsidR="001D3C50">
        <w:t> </w:t>
      </w:r>
      <w:r>
        <w:t xml:space="preserve">VII et il a chargé le secrétariat de la soumettre, en même temps que le document </w:t>
      </w:r>
      <w:r w:rsidRPr="00F533F2">
        <w:t>ECE/TRANS/WP.29/GRRF/2013/13</w:t>
      </w:r>
      <w:r>
        <w:t xml:space="preserve"> en tant que projet de </w:t>
      </w:r>
      <w:r w:rsidR="001D3C50">
        <w:t xml:space="preserve">complément 3 au Règlement </w:t>
      </w:r>
      <w:r w:rsidR="007F6A11">
        <w:t xml:space="preserve">ONU </w:t>
      </w:r>
      <w:r w:rsidR="001D3C50">
        <w:t>n</w:t>
      </w:r>
      <w:r w:rsidR="001D3C50" w:rsidRPr="001D3C50">
        <w:rPr>
          <w:vertAlign w:val="superscript"/>
        </w:rPr>
        <w:t>o</w:t>
      </w:r>
      <w:r w:rsidR="001D3C50">
        <w:t> </w:t>
      </w:r>
      <w:r>
        <w:t>89 au WP.29 et à l’AC.1, aux fins d’examen et de vote à leurs sessions de juin 2018.</w:t>
      </w:r>
    </w:p>
    <w:p w:rsidR="006760E2" w:rsidRDefault="006760E2" w:rsidP="00910081">
      <w:pPr>
        <w:pStyle w:val="H1G"/>
      </w:pPr>
      <w:r w:rsidRPr="00CF4CBD">
        <w:lastRenderedPageBreak/>
        <w:tab/>
        <w:t>C.</w:t>
      </w:r>
      <w:r w:rsidRPr="00CF4CBD">
        <w:tab/>
      </w:r>
      <w:bookmarkEnd w:id="69"/>
      <w:r w:rsidRPr="00CF4CBD">
        <w:t>Autres questions</w:t>
      </w:r>
    </w:p>
    <w:p w:rsidR="006760E2" w:rsidRPr="001E57E7" w:rsidRDefault="006760E2" w:rsidP="003D2C66">
      <w:pPr>
        <w:pStyle w:val="SingleTxtG"/>
        <w:ind w:left="2835" w:hanging="1701"/>
        <w:jc w:val="left"/>
      </w:pPr>
      <w:r w:rsidRPr="001E57E7">
        <w:rPr>
          <w:i/>
        </w:rPr>
        <w:t>Document</w:t>
      </w:r>
      <w:r w:rsidR="001D3C50">
        <w:rPr>
          <w:i/>
        </w:rPr>
        <w:t>(</w:t>
      </w:r>
      <w:r w:rsidRPr="001E57E7">
        <w:rPr>
          <w:i/>
        </w:rPr>
        <w:t>s</w:t>
      </w:r>
      <w:r w:rsidR="001D3C50">
        <w:rPr>
          <w:i/>
        </w:rPr>
        <w:t>)</w:t>
      </w:r>
      <w:r w:rsidRPr="001E57E7">
        <w:rPr>
          <w:i/>
        </w:rPr>
        <w:t> </w:t>
      </w:r>
      <w:r w:rsidRPr="00095284">
        <w:t>:</w:t>
      </w:r>
      <w:r>
        <w:tab/>
      </w:r>
      <w:r w:rsidR="003D2C66">
        <w:t xml:space="preserve">Documents informels </w:t>
      </w:r>
      <w:r w:rsidRPr="001E57E7">
        <w:t>GRRF-86-19 et GRRF-86-30</w:t>
      </w:r>
      <w:r w:rsidR="001D3C50">
        <w:t>.</w:t>
      </w:r>
    </w:p>
    <w:p w:rsidR="006760E2" w:rsidRDefault="001D3C50" w:rsidP="006760E2">
      <w:pPr>
        <w:pStyle w:val="SingleTxtG"/>
      </w:pPr>
      <w:r>
        <w:t>57.</w:t>
      </w:r>
      <w:r>
        <w:tab/>
      </w:r>
      <w:r w:rsidR="006760E2">
        <w:t>L’expert de la Fédération de Russie a soumis le document GRRF-86-19, qui invite les représentants à confirmer le type de système de limitation de vitesse prescrit pour les types de véhicules homologués pour le transport de marchandises dangere</w:t>
      </w:r>
      <w:r>
        <w:t>uses, tel qu’il est défini dans</w:t>
      </w:r>
      <w:r w:rsidR="006760E2">
        <w:t xml:space="preserve"> l’Accord européen relatif au transport international des marchandises dangereuses par route (ADR). Le Groupe de travail a confirmé qu’un véhicule équipé d’une fonction de limitation de vitesse était conforme à la section</w:t>
      </w:r>
      <w:r>
        <w:t> </w:t>
      </w:r>
      <w:r w:rsidR="006760E2">
        <w:t>9.2.5 de l’ADR tout comme un véhicule équipé d’un dispo</w:t>
      </w:r>
      <w:r>
        <w:t>sitif de limitation de vitesse.</w:t>
      </w:r>
    </w:p>
    <w:p w:rsidR="006760E2" w:rsidRDefault="006760E2" w:rsidP="006760E2">
      <w:pPr>
        <w:pStyle w:val="SingleTxtG"/>
      </w:pPr>
      <w:r>
        <w:t>58.</w:t>
      </w:r>
      <w:r>
        <w:tab/>
        <w:t>L’expert de la Norvège a soumis le document GRRF-86-30, qui rend compte d’études concernant des accidents de camions vraisemblablement dus à une défaillance du système de direction. Le Groupe de travail a invité ses experts à examiner les données d’accidents disponibles et a décidé de reprendre l’examen de cette que</w:t>
      </w:r>
      <w:r w:rsidR="001D3C50">
        <w:t>stion à sa session de septembre </w:t>
      </w:r>
      <w:r>
        <w:t>2018.</w:t>
      </w:r>
    </w:p>
    <w:p w:rsidR="006760E2" w:rsidRPr="00D94135" w:rsidRDefault="00910081" w:rsidP="00910081">
      <w:pPr>
        <w:pStyle w:val="H1G"/>
      </w:pPr>
      <w:r>
        <w:tab/>
        <w:t>D.</w:t>
      </w:r>
      <w:r>
        <w:tab/>
      </w:r>
      <w:r w:rsidR="006760E2" w:rsidRPr="00D94135">
        <w:t>Hommages</w:t>
      </w:r>
    </w:p>
    <w:p w:rsidR="006760E2" w:rsidRPr="00CF4CBD" w:rsidRDefault="006760E2" w:rsidP="006760E2">
      <w:pPr>
        <w:pStyle w:val="SingleTxtG"/>
      </w:pPr>
      <w:r>
        <w:t>59.</w:t>
      </w:r>
      <w:r>
        <w:tab/>
        <w:t>Le Groupe de travail a appris que M.</w:t>
      </w:r>
      <w:r w:rsidR="001D3C50">
        <w:t> </w:t>
      </w:r>
      <w:r>
        <w:t>Jochen Schaefer (Bosch et CLEPA) ne participerait plus à ses sessions parce qu’il était désormais en préretraite. Le Groupe de travail l’a félicité de son exceptionnelle contribution à ses travaux et lui a adressé ses meilleurs vœux.</w:t>
      </w:r>
    </w:p>
    <w:p w:rsidR="006760E2" w:rsidRPr="00CF4CBD" w:rsidRDefault="006760E2" w:rsidP="00910081">
      <w:pPr>
        <w:pStyle w:val="HChG"/>
      </w:pPr>
      <w:r w:rsidRPr="00CF4CBD">
        <w:tab/>
      </w:r>
      <w:bookmarkStart w:id="70" w:name="_Toc400974186"/>
      <w:r>
        <w:t>XI</w:t>
      </w:r>
      <w:r w:rsidRPr="00CF4CBD">
        <w:t>V.</w:t>
      </w:r>
      <w:r w:rsidRPr="00CF4CBD">
        <w:tab/>
        <w:t>Ordre du jour provisoire de la quatre-vingt-</w:t>
      </w:r>
      <w:r>
        <w:t>sept</w:t>
      </w:r>
      <w:r w:rsidRPr="00CF4CBD">
        <w:t>ième session</w:t>
      </w:r>
      <w:bookmarkEnd w:id="70"/>
    </w:p>
    <w:p w:rsidR="007E6BDE" w:rsidRDefault="006760E2" w:rsidP="006760E2">
      <w:pPr>
        <w:pStyle w:val="SingleTxtG"/>
      </w:pPr>
      <w:r>
        <w:t>60</w:t>
      </w:r>
      <w:r w:rsidRPr="00CF4CBD">
        <w:t>.</w:t>
      </w:r>
      <w:r w:rsidRPr="00CF4CBD">
        <w:tab/>
        <w:t>L</w:t>
      </w:r>
      <w:r>
        <w:t>’</w:t>
      </w:r>
      <w:r w:rsidRPr="00CF4CBD">
        <w:t xml:space="preserve">ordre du jour provisoire </w:t>
      </w:r>
      <w:r>
        <w:t>de la quatre-vingt-septième session sera établi par le secrétariat et distribué dix semain</w:t>
      </w:r>
      <w:r w:rsidR="001D3C50">
        <w:t>es avant le début de la session</w:t>
      </w:r>
      <w:r w:rsidRPr="006B0EAA">
        <w:rPr>
          <w:rStyle w:val="FootnoteReference"/>
        </w:rPr>
        <w:footnoteReference w:id="2"/>
      </w:r>
      <w:r w:rsidR="001D3C50">
        <w:t>.</w:t>
      </w:r>
    </w:p>
    <w:p w:rsidR="00A838CA" w:rsidRPr="00A64754" w:rsidRDefault="00786C26" w:rsidP="00A838CA">
      <w:pPr>
        <w:pStyle w:val="HChG"/>
      </w:pPr>
      <w:r>
        <w:br w:type="page"/>
      </w:r>
      <w:bookmarkStart w:id="71" w:name="_Toc360526929"/>
      <w:bookmarkStart w:id="72" w:name="_Toc400974187"/>
      <w:r w:rsidR="00A838CA" w:rsidRPr="00A64754">
        <w:lastRenderedPageBreak/>
        <w:t>Annexe I</w:t>
      </w:r>
      <w:bookmarkEnd w:id="71"/>
      <w:bookmarkEnd w:id="72"/>
    </w:p>
    <w:p w:rsidR="00A838CA" w:rsidRPr="00A838CA" w:rsidRDefault="00A838CA" w:rsidP="00273176">
      <w:pPr>
        <w:pStyle w:val="HChG"/>
      </w:pPr>
      <w:bookmarkStart w:id="73" w:name="_Toc400974188"/>
      <w:r>
        <w:tab/>
      </w:r>
      <w:r w:rsidR="00273176">
        <w:tab/>
      </w:r>
      <w:r w:rsidRPr="00A838CA">
        <w:t xml:space="preserve">Liste des documents informels (GRRF-86-…) </w:t>
      </w:r>
      <w:r w:rsidR="00273176">
        <w:br/>
      </w:r>
      <w:r w:rsidRPr="00A838CA">
        <w:t>examinés pendant la session</w:t>
      </w:r>
      <w:bookmarkEnd w:id="73"/>
    </w:p>
    <w:p w:rsidR="00786C26" w:rsidRDefault="00A838CA" w:rsidP="002152D5">
      <w:pPr>
        <w:pStyle w:val="SingleTxtG"/>
        <w:spacing w:after="240"/>
        <w:ind w:right="425"/>
        <w:jc w:val="right"/>
      </w:pPr>
      <w:r w:rsidRPr="00CF4CBD">
        <w:t>[</w:t>
      </w:r>
      <w:r w:rsidRPr="00273176">
        <w:rPr>
          <w:i/>
        </w:rPr>
        <w:t>Anglais seulement</w:t>
      </w:r>
      <w:r w:rsidRPr="00CF4CBD">
        <w:t>]</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3D2C66" w:rsidRPr="0014170D" w:rsidTr="005E1C82">
        <w:trPr>
          <w:gridBefore w:val="1"/>
          <w:wBefore w:w="7" w:type="dxa"/>
          <w:tblHeader/>
        </w:trPr>
        <w:tc>
          <w:tcPr>
            <w:tcW w:w="568" w:type="dxa"/>
            <w:gridSpan w:val="2"/>
            <w:tcBorders>
              <w:top w:val="single" w:sz="4" w:space="0" w:color="auto"/>
              <w:bottom w:val="single" w:sz="12" w:space="0" w:color="auto"/>
            </w:tcBorders>
            <w:vAlign w:val="center"/>
          </w:tcPr>
          <w:p w:rsidR="003D2C66" w:rsidRPr="0014170D" w:rsidRDefault="003D2C66" w:rsidP="005E1C82">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3D2C66" w:rsidRPr="0014170D" w:rsidRDefault="003D2C66" w:rsidP="005E1C82">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3D2C66" w:rsidRPr="0014170D" w:rsidRDefault="003D2C66" w:rsidP="005E1C82">
            <w:pPr>
              <w:pStyle w:val="FootnoteText"/>
              <w:keepNext/>
              <w:keepLines/>
              <w:ind w:left="113" w:right="34" w:firstLine="0"/>
              <w:jc w:val="center"/>
              <w:rPr>
                <w:i/>
              </w:rPr>
            </w:pPr>
            <w:r w:rsidRPr="0014170D">
              <w:rPr>
                <w:i/>
              </w:rPr>
              <w:t>Follow-up</w:t>
            </w:r>
          </w:p>
        </w:tc>
      </w:tr>
      <w:tr w:rsidR="003D2C66" w:rsidRPr="0014170D" w:rsidTr="005E1C82">
        <w:tc>
          <w:tcPr>
            <w:tcW w:w="568" w:type="dxa"/>
            <w:gridSpan w:val="2"/>
            <w:tcBorders>
              <w:top w:val="single" w:sz="12" w:space="0" w:color="auto"/>
            </w:tcBorders>
          </w:tcPr>
          <w:p w:rsidR="003D2C66" w:rsidRPr="0014170D" w:rsidRDefault="003D2C66" w:rsidP="005E1C82">
            <w:pPr>
              <w:widowControl w:val="0"/>
              <w:spacing w:before="30" w:after="30"/>
              <w:ind w:left="113"/>
              <w:jc w:val="center"/>
              <w:rPr>
                <w:sz w:val="18"/>
                <w:szCs w:val="18"/>
              </w:rPr>
            </w:pPr>
            <w:r>
              <w:rPr>
                <w:sz w:val="18"/>
                <w:szCs w:val="18"/>
              </w:rPr>
              <w:t>1</w:t>
            </w:r>
          </w:p>
        </w:tc>
        <w:tc>
          <w:tcPr>
            <w:tcW w:w="7228" w:type="dxa"/>
            <w:gridSpan w:val="2"/>
            <w:tcBorders>
              <w:top w:val="single" w:sz="12" w:space="0" w:color="auto"/>
            </w:tcBorders>
          </w:tcPr>
          <w:p w:rsidR="003D2C66" w:rsidRPr="0014170D" w:rsidRDefault="003D2C66" w:rsidP="005E1C82">
            <w:pPr>
              <w:pStyle w:val="FootnoteText"/>
              <w:spacing w:before="30" w:after="30"/>
              <w:ind w:left="113" w:right="34" w:firstLine="0"/>
              <w:rPr>
                <w:szCs w:val="18"/>
              </w:rPr>
            </w:pPr>
            <w:r w:rsidRPr="00A5767F">
              <w:rPr>
                <w:szCs w:val="18"/>
              </w:rPr>
              <w:t>(Chair) Running order</w:t>
            </w:r>
          </w:p>
        </w:tc>
        <w:tc>
          <w:tcPr>
            <w:tcW w:w="857" w:type="dxa"/>
            <w:tcBorders>
              <w:top w:val="single" w:sz="12" w:space="0" w:color="auto"/>
            </w:tcBorders>
          </w:tcPr>
          <w:p w:rsidR="003D2C66" w:rsidRPr="0014170D" w:rsidRDefault="003D2C66" w:rsidP="005E1C82">
            <w:pPr>
              <w:widowControl w:val="0"/>
              <w:spacing w:before="30" w:after="30"/>
              <w:ind w:left="1" w:right="-2"/>
              <w:jc w:val="center"/>
              <w:rPr>
                <w:sz w:val="18"/>
                <w:szCs w:val="18"/>
              </w:rPr>
            </w:pPr>
            <w:r>
              <w:rPr>
                <w:sz w:val="18"/>
                <w:szCs w:val="18"/>
              </w:rPr>
              <w:t>A</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(Germany) Introduction of ECE/TRANS/WP.29/GRRF/2018/4</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3</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(CLEPA) Proposal for amendments to UN Regulation No. 55</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4</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(ETRTO) Proposal for amendments to UN Regulations Nos. 30 and 64</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5</w:t>
            </w:r>
          </w:p>
        </w:tc>
        <w:tc>
          <w:tcPr>
            <w:tcW w:w="7228" w:type="dxa"/>
            <w:gridSpan w:val="2"/>
          </w:tcPr>
          <w:p w:rsidR="003D2C66" w:rsidRPr="006B6C1B" w:rsidRDefault="003D2C66" w:rsidP="005E1C82">
            <w:pPr>
              <w:widowControl w:val="0"/>
              <w:spacing w:before="30" w:after="30"/>
              <w:ind w:left="113"/>
              <w:rPr>
                <w:sz w:val="18"/>
                <w:szCs w:val="18"/>
                <w:lang w:val="en-US"/>
              </w:rPr>
            </w:pPr>
            <w:r w:rsidRPr="00A5767F">
              <w:rPr>
                <w:sz w:val="18"/>
                <w:szCs w:val="18"/>
                <w:lang w:val="en-US"/>
              </w:rPr>
              <w:t>(ETRTO) Introduction to the proposal for amendments to UN Regulations Nos. 30 and 64</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6</w:t>
            </w:r>
          </w:p>
        </w:tc>
        <w:tc>
          <w:tcPr>
            <w:tcW w:w="7228" w:type="dxa"/>
            <w:gridSpan w:val="2"/>
          </w:tcPr>
          <w:p w:rsidR="003D2C66" w:rsidRPr="0014170D" w:rsidRDefault="003D2C66" w:rsidP="005E1C82">
            <w:pPr>
              <w:widowControl w:val="0"/>
              <w:spacing w:before="30" w:after="30"/>
              <w:ind w:left="113"/>
              <w:rPr>
                <w:sz w:val="18"/>
                <w:szCs w:val="18"/>
              </w:rPr>
            </w:pPr>
            <w:r w:rsidRPr="00A5767F">
              <w:rPr>
                <w:sz w:val="18"/>
                <w:szCs w:val="18"/>
              </w:rPr>
              <w:t>(ACDC) Status report</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7</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(Secretariat) Highlights of the last session of WP.29</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8</w:t>
            </w:r>
          </w:p>
        </w:tc>
        <w:tc>
          <w:tcPr>
            <w:tcW w:w="7228" w:type="dxa"/>
            <w:gridSpan w:val="2"/>
          </w:tcPr>
          <w:p w:rsidR="003D2C66" w:rsidRPr="0014170D" w:rsidRDefault="003D2C66" w:rsidP="005E1C82">
            <w:pPr>
              <w:widowControl w:val="0"/>
              <w:spacing w:before="30" w:after="30"/>
              <w:ind w:left="113"/>
              <w:rPr>
                <w:sz w:val="18"/>
                <w:szCs w:val="18"/>
              </w:rPr>
            </w:pPr>
            <w:r w:rsidRPr="00A5767F">
              <w:rPr>
                <w:sz w:val="18"/>
                <w:szCs w:val="18"/>
              </w:rPr>
              <w:t>(Secretariat) General information</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9</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(Germany, Japan, Russian Federation, ETRTO) Snow tyres provisions - status report</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10</w:t>
            </w:r>
          </w:p>
        </w:tc>
        <w:tc>
          <w:tcPr>
            <w:tcW w:w="7228" w:type="dxa"/>
            <w:gridSpan w:val="2"/>
          </w:tcPr>
          <w:p w:rsidR="003D2C66" w:rsidRPr="0014170D" w:rsidRDefault="003D2C66" w:rsidP="005E1C82">
            <w:pPr>
              <w:widowControl w:val="0"/>
              <w:spacing w:before="30" w:after="30"/>
              <w:ind w:left="113"/>
              <w:rPr>
                <w:sz w:val="18"/>
                <w:szCs w:val="18"/>
              </w:rPr>
            </w:pPr>
            <w:r w:rsidRPr="003D2C66">
              <w:rPr>
                <w:sz w:val="18"/>
                <w:szCs w:val="18"/>
                <w:lang w:val="en-US"/>
              </w:rPr>
              <w:t xml:space="preserve">(Italy) Revised proposal for Amend. </w:t>
            </w:r>
            <w:r w:rsidRPr="006C7355">
              <w:rPr>
                <w:sz w:val="18"/>
                <w:szCs w:val="18"/>
              </w:rPr>
              <w:t>3 to UN GTR No. 3</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E</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11</w:t>
            </w:r>
          </w:p>
        </w:tc>
        <w:tc>
          <w:tcPr>
            <w:tcW w:w="7228" w:type="dxa"/>
            <w:gridSpan w:val="2"/>
          </w:tcPr>
          <w:p w:rsidR="003D2C66" w:rsidRPr="0014170D" w:rsidRDefault="003D2C66" w:rsidP="005E1C82">
            <w:pPr>
              <w:widowControl w:val="0"/>
              <w:spacing w:before="30" w:after="30"/>
              <w:ind w:left="113"/>
              <w:rPr>
                <w:sz w:val="18"/>
                <w:szCs w:val="18"/>
              </w:rPr>
            </w:pPr>
            <w:r w:rsidRPr="003D2C66">
              <w:rPr>
                <w:sz w:val="18"/>
                <w:szCs w:val="18"/>
                <w:lang w:val="en-US"/>
              </w:rPr>
              <w:t xml:space="preserve">(Italy) Revised report on Amend. </w:t>
            </w:r>
            <w:r w:rsidRPr="006C7355">
              <w:rPr>
                <w:sz w:val="18"/>
                <w:szCs w:val="18"/>
              </w:rPr>
              <w:t>3 to UN GTR No. 3</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E</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12</w:t>
            </w:r>
          </w:p>
        </w:tc>
        <w:tc>
          <w:tcPr>
            <w:tcW w:w="7228" w:type="dxa"/>
            <w:gridSpan w:val="2"/>
          </w:tcPr>
          <w:p w:rsidR="003D2C66" w:rsidRPr="0014170D" w:rsidRDefault="003D2C66" w:rsidP="005E1C82">
            <w:pPr>
              <w:widowControl w:val="0"/>
              <w:spacing w:before="30" w:after="30"/>
              <w:ind w:left="113"/>
              <w:rPr>
                <w:sz w:val="18"/>
                <w:szCs w:val="18"/>
              </w:rPr>
            </w:pPr>
            <w:r w:rsidRPr="006C7355">
              <w:rPr>
                <w:sz w:val="18"/>
                <w:szCs w:val="18"/>
              </w:rPr>
              <w:t>(AEBS) Status report</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13</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(Germany, Republic of Korea) Proposal for amendments to UN Regulation No.79 (Steering equipment)</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E</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14</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(OICA) Proposal for amendments to ECE/TRANS/WP29/GRRF/2017/22</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B</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15</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(OICA) Proposal for amendments to ECE/TRANS/WP29/GRRF/2018/10</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16</w:t>
            </w:r>
            <w:r>
              <w:rPr>
                <w:sz w:val="18"/>
                <w:szCs w:val="18"/>
              </w:rPr>
              <w:br/>
              <w:t>Rev.1</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(OICA) Proposal for amendments to the 01 series of amendments to UN Regulation No. 13-H and to UN Regulation No. 13</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B</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17</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(OICA) TPMS Fitment and Tyre Inflation Pressures - Field Study EU 2016/2017</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18</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(OICA) Proposal for amendments to ECE/TRANS/WP.29/GRRF/2017/24</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19</w:t>
            </w:r>
          </w:p>
        </w:tc>
        <w:tc>
          <w:tcPr>
            <w:tcW w:w="7228" w:type="dxa"/>
            <w:gridSpan w:val="2"/>
          </w:tcPr>
          <w:p w:rsidR="003D2C66" w:rsidRPr="006B6C1B" w:rsidRDefault="003D2C66" w:rsidP="005E1C82">
            <w:pPr>
              <w:widowControl w:val="0"/>
              <w:spacing w:before="30" w:after="30"/>
              <w:ind w:left="113"/>
              <w:rPr>
                <w:sz w:val="18"/>
                <w:szCs w:val="18"/>
                <w:lang w:val="en-US"/>
              </w:rPr>
            </w:pPr>
            <w:r w:rsidRPr="006C7355">
              <w:rPr>
                <w:sz w:val="18"/>
                <w:szCs w:val="18"/>
                <w:lang w:val="en-US"/>
              </w:rPr>
              <w:t>(Russian Federation) Request to GRRF concerning i</w:t>
            </w:r>
            <w:r>
              <w:rPr>
                <w:sz w:val="18"/>
                <w:szCs w:val="18"/>
                <w:lang w:val="en-US"/>
              </w:rPr>
              <w:t xml:space="preserve">mplementation of UN Regulation </w:t>
            </w:r>
            <w:r w:rsidRPr="006C7355">
              <w:rPr>
                <w:sz w:val="18"/>
                <w:szCs w:val="18"/>
                <w:lang w:val="en-US"/>
              </w:rPr>
              <w:t>No. 89 in the European Agreement Concerning the International Carriage of Dangerous Goods by Road (ADR)</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20</w:t>
            </w:r>
            <w:r>
              <w:rPr>
                <w:sz w:val="18"/>
                <w:szCs w:val="18"/>
              </w:rPr>
              <w:br/>
              <w:t>Rev.1</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(ACSF) Status report of the IWG on ACSF</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21</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(Tyre GTR) Report of the Chair of the IWG on Tyre GTR</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22</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(Tyre GTR) Memorandum explaining introduction of global marks for tyres in UN GTR No. 16</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23</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(ETRTO)Proposal for amendments to ECE/TRANS/WP.29/GRRF/2018/5 and ECE/TRANS/WP.29/GRRF/2018/11</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B</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24</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(ETRTO) Proposal for amendments to UN Regulation No. 109.</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B</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25</w:t>
            </w:r>
          </w:p>
        </w:tc>
        <w:tc>
          <w:tcPr>
            <w:tcW w:w="7228" w:type="dxa"/>
            <w:gridSpan w:val="2"/>
          </w:tcPr>
          <w:p w:rsidR="003D2C66" w:rsidRPr="0014170D" w:rsidRDefault="003D2C66" w:rsidP="005E1C82">
            <w:pPr>
              <w:widowControl w:val="0"/>
              <w:spacing w:before="30" w:after="30"/>
              <w:ind w:left="113"/>
              <w:rPr>
                <w:sz w:val="18"/>
                <w:szCs w:val="18"/>
              </w:rPr>
            </w:pPr>
            <w:r w:rsidRPr="006C7355">
              <w:rPr>
                <w:sz w:val="18"/>
                <w:szCs w:val="18"/>
              </w:rPr>
              <w:t>(ETRTO) Proposal for a Corrigendum to UN Regulation No. 75 (ECE/TRANS/WP29/2017/8)</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A</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26</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(ETRTO) Proposal for amendments to ECE/TRANS/WP.29/GRRF/2018/5 and ECE/TRANS/WP.29/GRRF/2018/11</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B</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27</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(Secretariat) Updated and consolidated provisional agenda for the 86th GRRF session</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A</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28</w:t>
            </w:r>
          </w:p>
        </w:tc>
        <w:tc>
          <w:tcPr>
            <w:tcW w:w="7228" w:type="dxa"/>
            <w:gridSpan w:val="2"/>
          </w:tcPr>
          <w:p w:rsidR="003D2C66" w:rsidRPr="0014170D" w:rsidRDefault="003D2C66" w:rsidP="005E1C82">
            <w:pPr>
              <w:widowControl w:val="0"/>
              <w:spacing w:before="30" w:after="30"/>
              <w:ind w:left="113"/>
              <w:rPr>
                <w:sz w:val="18"/>
                <w:szCs w:val="18"/>
              </w:rPr>
            </w:pPr>
            <w:r w:rsidRPr="003D2C66">
              <w:rPr>
                <w:sz w:val="18"/>
                <w:szCs w:val="18"/>
                <w:lang w:val="en-US"/>
              </w:rPr>
              <w:t xml:space="preserve">(TyreGTR) IWG on Tyre GTR proposal for Amend. </w:t>
            </w:r>
            <w:r w:rsidRPr="006C7355">
              <w:rPr>
                <w:sz w:val="18"/>
                <w:szCs w:val="18"/>
              </w:rPr>
              <w:t>2 to UN GTR No. 16 (Phase 2A)</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29</w:t>
            </w:r>
          </w:p>
        </w:tc>
        <w:tc>
          <w:tcPr>
            <w:tcW w:w="7228" w:type="dxa"/>
            <w:gridSpan w:val="2"/>
          </w:tcPr>
          <w:p w:rsidR="003D2C66" w:rsidRPr="0014170D" w:rsidRDefault="003D2C66" w:rsidP="005E1C82">
            <w:pPr>
              <w:widowControl w:val="0"/>
              <w:spacing w:before="30" w:after="30"/>
              <w:ind w:left="113"/>
              <w:rPr>
                <w:sz w:val="18"/>
                <w:szCs w:val="18"/>
              </w:rPr>
            </w:pPr>
            <w:r w:rsidRPr="003D2C66">
              <w:rPr>
                <w:sz w:val="18"/>
                <w:szCs w:val="18"/>
                <w:lang w:val="en-US"/>
              </w:rPr>
              <w:t xml:space="preserve">(TyreGTR) IWG on Tyre GTR proposal for Amend. </w:t>
            </w:r>
            <w:r w:rsidRPr="006C7355">
              <w:rPr>
                <w:sz w:val="18"/>
                <w:szCs w:val="18"/>
              </w:rPr>
              <w:t>2 to UN GTR No. 16 (Phase 2A)</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30</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(Norway) Protection of steering gear attached to the chassis frame and an associated part on heavy truck</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E</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31</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(ETRTO) Proposal for amendments to ECE/TRANS/WP.29/GRRF/2018/6 and ECE/TRANS/WP.29/GRRF/2018/12</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B</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lastRenderedPageBreak/>
              <w:t>32</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(Germany) Proposal for amendments to ECE/TRANS/WP.29/GRRF/2017/24</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E</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33</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(CLEPA) Proposal for a Corrigendum to Revisions 7 and 8 to Regulation No. 13</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A</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34</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(Poland) Draft proposal for a new supplement to the 01 series of amendments to UN Regulation No. 55 (Mechanical coupling device)</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C</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35</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(IMMA) Proposal for amendments to UN Regulation No. 78</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E</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36</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(Secretariat) GRRF recommendations to the IWG on ACSF on the basis of GRRF-86-20-Rev.1</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Pr="0014170D" w:rsidRDefault="003D2C66" w:rsidP="005E1C82">
            <w:pPr>
              <w:widowControl w:val="0"/>
              <w:spacing w:before="30" w:after="30"/>
              <w:ind w:left="113"/>
              <w:jc w:val="center"/>
              <w:rPr>
                <w:sz w:val="18"/>
                <w:szCs w:val="18"/>
              </w:rPr>
            </w:pPr>
            <w:r>
              <w:rPr>
                <w:sz w:val="18"/>
                <w:szCs w:val="18"/>
              </w:rPr>
              <w:t>37</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(CLEPA) UN R90 Approval Numbering</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38</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(GRRF Ambassador) Report to GRRF</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39</w:t>
            </w:r>
          </w:p>
        </w:tc>
        <w:tc>
          <w:tcPr>
            <w:tcW w:w="7228" w:type="dxa"/>
            <w:gridSpan w:val="2"/>
          </w:tcPr>
          <w:p w:rsidR="003D2C66" w:rsidRPr="00E06C35" w:rsidRDefault="003D2C66" w:rsidP="005E1C82">
            <w:pPr>
              <w:widowControl w:val="0"/>
              <w:spacing w:before="30" w:after="30"/>
              <w:ind w:left="113"/>
              <w:rPr>
                <w:sz w:val="18"/>
                <w:szCs w:val="18"/>
              </w:rPr>
            </w:pPr>
            <w:r w:rsidRPr="006C7355">
              <w:rPr>
                <w:sz w:val="18"/>
                <w:szCs w:val="18"/>
              </w:rPr>
              <w:t>(SIG R90) Status report</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F</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40</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(CLEPA) Proposal for amendments to UN Regulation No. 90</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E</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41</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(Spain) Draft proposal for amendments to Annex 7 to UN Regulation No. 90</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C</w:t>
            </w:r>
          </w:p>
        </w:tc>
      </w:tr>
      <w:tr w:rsidR="003D2C66" w:rsidRPr="0014170D" w:rsidTr="005E1C82">
        <w:tc>
          <w:tcPr>
            <w:tcW w:w="568" w:type="dxa"/>
            <w:gridSpan w:val="2"/>
          </w:tcPr>
          <w:p w:rsidR="003D2C66" w:rsidRDefault="003D2C66" w:rsidP="005E1C82">
            <w:pPr>
              <w:widowControl w:val="0"/>
              <w:spacing w:before="30" w:after="30"/>
              <w:ind w:left="113"/>
              <w:jc w:val="center"/>
              <w:rPr>
                <w:sz w:val="18"/>
                <w:szCs w:val="18"/>
              </w:rPr>
            </w:pPr>
            <w:r>
              <w:rPr>
                <w:sz w:val="18"/>
                <w:szCs w:val="18"/>
              </w:rPr>
              <w:t>42</w:t>
            </w:r>
          </w:p>
        </w:tc>
        <w:tc>
          <w:tcPr>
            <w:tcW w:w="7228" w:type="dxa"/>
            <w:gridSpan w:val="2"/>
          </w:tcPr>
          <w:p w:rsidR="003D2C66" w:rsidRPr="003D2C66" w:rsidRDefault="003D2C66" w:rsidP="005E1C82">
            <w:pPr>
              <w:widowControl w:val="0"/>
              <w:spacing w:before="30" w:after="30"/>
              <w:ind w:left="113"/>
              <w:rPr>
                <w:sz w:val="18"/>
                <w:szCs w:val="18"/>
                <w:lang w:val="en-US"/>
              </w:rPr>
            </w:pPr>
            <w:r w:rsidRPr="003D2C66">
              <w:rPr>
                <w:sz w:val="18"/>
                <w:szCs w:val="18"/>
                <w:lang w:val="en-US"/>
              </w:rPr>
              <w:t>(Secretariat) Adopted amendments to ECE/TRANS/WP.29/GRRF/2018/12</w:t>
            </w:r>
          </w:p>
        </w:tc>
        <w:tc>
          <w:tcPr>
            <w:tcW w:w="857" w:type="dxa"/>
          </w:tcPr>
          <w:p w:rsidR="003D2C66" w:rsidRPr="0014170D" w:rsidRDefault="003D2C66" w:rsidP="005E1C82">
            <w:pPr>
              <w:widowControl w:val="0"/>
              <w:tabs>
                <w:tab w:val="left" w:pos="469"/>
              </w:tabs>
              <w:spacing w:before="30" w:after="30"/>
              <w:ind w:left="1" w:right="-2"/>
              <w:jc w:val="center"/>
              <w:rPr>
                <w:sz w:val="18"/>
                <w:szCs w:val="18"/>
              </w:rPr>
            </w:pPr>
            <w:r>
              <w:rPr>
                <w:sz w:val="18"/>
                <w:szCs w:val="18"/>
              </w:rPr>
              <w:t>A</w:t>
            </w:r>
          </w:p>
        </w:tc>
      </w:tr>
      <w:tr w:rsidR="003D2C66" w:rsidRPr="0014170D" w:rsidTr="005E1C82">
        <w:trPr>
          <w:gridBefore w:val="1"/>
          <w:wBefore w:w="7" w:type="dxa"/>
        </w:trPr>
        <w:tc>
          <w:tcPr>
            <w:tcW w:w="568" w:type="dxa"/>
            <w:gridSpan w:val="2"/>
            <w:tcBorders>
              <w:bottom w:val="single" w:sz="12" w:space="0" w:color="auto"/>
            </w:tcBorders>
          </w:tcPr>
          <w:p w:rsidR="003D2C66" w:rsidRPr="0014170D" w:rsidRDefault="003D2C66" w:rsidP="005E1C82">
            <w:pPr>
              <w:widowControl w:val="0"/>
              <w:spacing w:before="30" w:after="30"/>
              <w:ind w:left="113"/>
              <w:jc w:val="center"/>
              <w:rPr>
                <w:sz w:val="18"/>
                <w:szCs w:val="18"/>
              </w:rPr>
            </w:pPr>
            <w:r>
              <w:rPr>
                <w:sz w:val="18"/>
                <w:szCs w:val="18"/>
              </w:rPr>
              <w:t>43</w:t>
            </w:r>
          </w:p>
        </w:tc>
        <w:tc>
          <w:tcPr>
            <w:tcW w:w="7221" w:type="dxa"/>
            <w:tcBorders>
              <w:bottom w:val="single" w:sz="12" w:space="0" w:color="auto"/>
            </w:tcBorders>
          </w:tcPr>
          <w:p w:rsidR="003D2C66" w:rsidRPr="003D2C66" w:rsidRDefault="003D2C66" w:rsidP="005E1C82">
            <w:pPr>
              <w:widowControl w:val="0"/>
              <w:spacing w:before="30" w:after="30"/>
              <w:ind w:left="113"/>
              <w:rPr>
                <w:sz w:val="18"/>
                <w:szCs w:val="18"/>
                <w:lang w:val="en-US"/>
              </w:rPr>
            </w:pPr>
            <w:r w:rsidRPr="003D2C66">
              <w:rPr>
                <w:sz w:val="18"/>
                <w:szCs w:val="18"/>
                <w:lang w:val="en-US"/>
              </w:rPr>
              <w:t>(Secretariat) Adopted amendments to ECE/TRANS/WP.29/GRRF/2018/11</w:t>
            </w:r>
          </w:p>
        </w:tc>
        <w:tc>
          <w:tcPr>
            <w:tcW w:w="857" w:type="dxa"/>
            <w:tcBorders>
              <w:bottom w:val="single" w:sz="12" w:space="0" w:color="auto"/>
            </w:tcBorders>
          </w:tcPr>
          <w:p w:rsidR="003D2C66" w:rsidRPr="0014170D" w:rsidRDefault="003D2C66" w:rsidP="005E1C82">
            <w:pPr>
              <w:widowControl w:val="0"/>
              <w:spacing w:before="30" w:after="30"/>
              <w:jc w:val="center"/>
              <w:rPr>
                <w:sz w:val="18"/>
                <w:szCs w:val="18"/>
              </w:rPr>
            </w:pPr>
            <w:r>
              <w:rPr>
                <w:sz w:val="18"/>
                <w:szCs w:val="18"/>
              </w:rPr>
              <w:t>A</w:t>
            </w:r>
          </w:p>
        </w:tc>
      </w:tr>
    </w:tbl>
    <w:p w:rsidR="003D2C66" w:rsidRPr="0014170D" w:rsidRDefault="003D2C66" w:rsidP="003D2C66">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sidRPr="0014170D">
        <w:rPr>
          <w:i/>
          <w:sz w:val="18"/>
          <w:szCs w:val="18"/>
        </w:rPr>
        <w:t>Notes:</w:t>
      </w:r>
    </w:p>
    <w:p w:rsidR="003D2C66" w:rsidRPr="003D2C66" w:rsidRDefault="003D2C66" w:rsidP="003D2C6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3D2C66">
        <w:rPr>
          <w:sz w:val="18"/>
          <w:szCs w:val="18"/>
          <w:lang w:val="en-US"/>
        </w:rPr>
        <w:t>A</w:t>
      </w:r>
      <w:r w:rsidRPr="003D2C66">
        <w:rPr>
          <w:sz w:val="18"/>
          <w:szCs w:val="18"/>
          <w:lang w:val="en-US"/>
        </w:rPr>
        <w:tab/>
        <w:t>Endorsed or adopted without amendment.</w:t>
      </w:r>
    </w:p>
    <w:p w:rsidR="003D2C66" w:rsidRPr="003D2C66" w:rsidRDefault="003D2C66" w:rsidP="003D2C6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3D2C66">
        <w:rPr>
          <w:sz w:val="18"/>
          <w:szCs w:val="18"/>
          <w:lang w:val="en-US"/>
        </w:rPr>
        <w:t>B</w:t>
      </w:r>
      <w:r w:rsidRPr="003D2C66">
        <w:rPr>
          <w:sz w:val="18"/>
          <w:szCs w:val="18"/>
          <w:lang w:val="en-US"/>
        </w:rPr>
        <w:tab/>
        <w:t>Endorsed or adopted with amendments.</w:t>
      </w:r>
    </w:p>
    <w:p w:rsidR="003D2C66" w:rsidRPr="003D2C66" w:rsidRDefault="003D2C66" w:rsidP="003D2C6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3D2C66">
        <w:rPr>
          <w:sz w:val="18"/>
          <w:szCs w:val="18"/>
          <w:lang w:val="en-US"/>
        </w:rPr>
        <w:t>C</w:t>
      </w:r>
      <w:r w:rsidRPr="003D2C66">
        <w:rPr>
          <w:sz w:val="18"/>
          <w:szCs w:val="18"/>
          <w:lang w:val="en-US"/>
        </w:rPr>
        <w:tab/>
        <w:t>Resume consideration on the basis of a document with an official symbol.</w:t>
      </w:r>
    </w:p>
    <w:p w:rsidR="003D2C66" w:rsidRPr="003D2C66" w:rsidRDefault="003D2C66" w:rsidP="003D2C6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3D2C66">
        <w:rPr>
          <w:sz w:val="18"/>
          <w:szCs w:val="18"/>
          <w:lang w:val="en-US"/>
        </w:rPr>
        <w:t>D</w:t>
      </w:r>
      <w:r w:rsidRPr="003D2C66">
        <w:rPr>
          <w:sz w:val="18"/>
          <w:szCs w:val="18"/>
          <w:lang w:val="en-US"/>
        </w:rPr>
        <w:tab/>
        <w:t>Kept as reference document/continue consideration.</w:t>
      </w:r>
    </w:p>
    <w:p w:rsidR="003D2C66" w:rsidRPr="003D2C66" w:rsidRDefault="003D2C66" w:rsidP="003D2C66">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3D2C66">
        <w:rPr>
          <w:sz w:val="18"/>
          <w:szCs w:val="18"/>
          <w:lang w:val="en-US"/>
        </w:rPr>
        <w:t>E</w:t>
      </w:r>
      <w:r w:rsidRPr="003D2C66">
        <w:rPr>
          <w:sz w:val="18"/>
          <w:szCs w:val="18"/>
          <w:lang w:val="en-US"/>
        </w:rPr>
        <w:tab/>
        <w:t>Revised proposal for the next session.</w:t>
      </w:r>
    </w:p>
    <w:p w:rsidR="003D2C66" w:rsidRPr="003D2C66" w:rsidRDefault="003D2C66" w:rsidP="003D2C66">
      <w:pPr>
        <w:pStyle w:val="SingleTxtG"/>
        <w:rPr>
          <w:lang w:val="en-US"/>
        </w:rPr>
      </w:pPr>
      <w:r w:rsidRPr="003D2C66">
        <w:rPr>
          <w:sz w:val="18"/>
          <w:szCs w:val="18"/>
          <w:lang w:val="en-US"/>
        </w:rPr>
        <w:t>F</w:t>
      </w:r>
      <w:r w:rsidRPr="003D2C66">
        <w:rPr>
          <w:sz w:val="18"/>
          <w:szCs w:val="18"/>
          <w:lang w:val="en-US"/>
        </w:rPr>
        <w:tab/>
        <w:t>Consideration completed or to be superseded.</w:t>
      </w:r>
    </w:p>
    <w:p w:rsidR="001A2DF9" w:rsidRPr="00CF4CBD" w:rsidRDefault="00A838CA" w:rsidP="001A2DF9">
      <w:pPr>
        <w:pStyle w:val="HChG"/>
      </w:pPr>
      <w:r>
        <w:rPr>
          <w:lang w:val="en-US"/>
        </w:rPr>
        <w:br w:type="page"/>
      </w:r>
      <w:bookmarkStart w:id="74" w:name="_Toc400974189"/>
      <w:r w:rsidR="001A2DF9" w:rsidRPr="00CF4CBD">
        <w:lastRenderedPageBreak/>
        <w:t>Annexe</w:t>
      </w:r>
      <w:bookmarkEnd w:id="74"/>
      <w:r w:rsidR="001A2DF9" w:rsidRPr="00CF4CBD">
        <w:t> II</w:t>
      </w:r>
    </w:p>
    <w:p w:rsidR="00A838CA" w:rsidRDefault="001A2DF9" w:rsidP="001A2DF9">
      <w:pPr>
        <w:pStyle w:val="HChG"/>
      </w:pPr>
      <w:r w:rsidRPr="00CF4CBD">
        <w:tab/>
      </w:r>
      <w:r w:rsidRPr="00CF4CBD">
        <w:tab/>
      </w:r>
      <w:r>
        <w:t>Liste des groupes de travail informels</w:t>
      </w:r>
    </w:p>
    <w:tbl>
      <w:tblPr>
        <w:tblW w:w="8504" w:type="dxa"/>
        <w:tblInd w:w="1134" w:type="dxa"/>
        <w:tblLayout w:type="fixed"/>
        <w:tblCellMar>
          <w:left w:w="0" w:type="dxa"/>
          <w:right w:w="0" w:type="dxa"/>
        </w:tblCellMar>
        <w:tblLook w:val="04A0" w:firstRow="1" w:lastRow="0" w:firstColumn="1" w:lastColumn="0" w:noHBand="0" w:noVBand="1"/>
      </w:tblPr>
      <w:tblGrid>
        <w:gridCol w:w="1134"/>
        <w:gridCol w:w="3751"/>
        <w:gridCol w:w="2170"/>
        <w:gridCol w:w="1449"/>
      </w:tblGrid>
      <w:tr w:rsidR="001A2DF9" w:rsidRPr="001A2DF9" w:rsidTr="001A2DF9">
        <w:trPr>
          <w:tblHeader/>
        </w:trPr>
        <w:tc>
          <w:tcPr>
            <w:tcW w:w="1134" w:type="dxa"/>
            <w:tcBorders>
              <w:top w:val="single" w:sz="4" w:space="0" w:color="auto"/>
              <w:bottom w:val="single" w:sz="12" w:space="0" w:color="auto"/>
            </w:tcBorders>
            <w:shd w:val="clear" w:color="auto" w:fill="auto"/>
            <w:vAlign w:val="bottom"/>
          </w:tcPr>
          <w:p w:rsidR="001A2DF9" w:rsidRPr="001A2DF9" w:rsidRDefault="001A2DF9" w:rsidP="001A2DF9">
            <w:pPr>
              <w:spacing w:before="80" w:after="80" w:line="200" w:lineRule="exact"/>
              <w:ind w:right="113"/>
              <w:rPr>
                <w:i/>
                <w:sz w:val="16"/>
                <w:lang w:eastAsia="en-GB"/>
              </w:rPr>
            </w:pPr>
            <w:r w:rsidRPr="001A2DF9">
              <w:rPr>
                <w:i/>
                <w:sz w:val="16"/>
                <w:lang w:eastAsia="en-GB"/>
              </w:rPr>
              <w:t>Sigle</w:t>
            </w:r>
          </w:p>
        </w:tc>
        <w:tc>
          <w:tcPr>
            <w:tcW w:w="3751" w:type="dxa"/>
            <w:tcBorders>
              <w:top w:val="single" w:sz="4" w:space="0" w:color="auto"/>
              <w:bottom w:val="single" w:sz="12" w:space="0" w:color="auto"/>
            </w:tcBorders>
            <w:shd w:val="clear" w:color="auto" w:fill="auto"/>
            <w:vAlign w:val="bottom"/>
          </w:tcPr>
          <w:p w:rsidR="001A2DF9" w:rsidRPr="001A2DF9" w:rsidRDefault="006025A1" w:rsidP="001A2DF9">
            <w:pPr>
              <w:spacing w:before="80" w:after="80" w:line="200" w:lineRule="exact"/>
              <w:ind w:right="113"/>
              <w:rPr>
                <w:i/>
                <w:sz w:val="16"/>
                <w:lang w:eastAsia="en-GB"/>
              </w:rPr>
            </w:pPr>
            <w:r>
              <w:rPr>
                <w:i/>
                <w:sz w:val="16"/>
                <w:lang w:eastAsia="en-GB"/>
              </w:rPr>
              <w:t>Président ou Co</w:t>
            </w:r>
            <w:r w:rsidR="001A2DF9" w:rsidRPr="001A2DF9">
              <w:rPr>
                <w:i/>
                <w:sz w:val="16"/>
                <w:lang w:eastAsia="en-GB"/>
              </w:rPr>
              <w:t>présidents</w:t>
            </w:r>
          </w:p>
        </w:tc>
        <w:tc>
          <w:tcPr>
            <w:tcW w:w="2170" w:type="dxa"/>
            <w:tcBorders>
              <w:top w:val="single" w:sz="4" w:space="0" w:color="auto"/>
              <w:bottom w:val="single" w:sz="12" w:space="0" w:color="auto"/>
            </w:tcBorders>
            <w:shd w:val="clear" w:color="auto" w:fill="auto"/>
            <w:vAlign w:val="bottom"/>
          </w:tcPr>
          <w:p w:rsidR="001A2DF9" w:rsidRPr="001A2DF9" w:rsidRDefault="001A2DF9" w:rsidP="001A2DF9">
            <w:pPr>
              <w:spacing w:before="80" w:after="80" w:line="200" w:lineRule="exact"/>
              <w:ind w:right="113"/>
              <w:rPr>
                <w:i/>
                <w:sz w:val="16"/>
                <w:lang w:eastAsia="en-GB"/>
              </w:rPr>
            </w:pPr>
            <w:r w:rsidRPr="001A2DF9">
              <w:rPr>
                <w:i/>
                <w:sz w:val="16"/>
                <w:lang w:eastAsia="en-GB"/>
              </w:rPr>
              <w:t>Secrétaire</w:t>
            </w:r>
          </w:p>
        </w:tc>
        <w:tc>
          <w:tcPr>
            <w:tcW w:w="1449" w:type="dxa"/>
            <w:tcBorders>
              <w:top w:val="single" w:sz="4" w:space="0" w:color="auto"/>
              <w:bottom w:val="single" w:sz="12" w:space="0" w:color="auto"/>
            </w:tcBorders>
            <w:shd w:val="clear" w:color="auto" w:fill="auto"/>
            <w:vAlign w:val="bottom"/>
          </w:tcPr>
          <w:p w:rsidR="001A2DF9" w:rsidRPr="001A2DF9" w:rsidRDefault="001A2DF9" w:rsidP="001A2DF9">
            <w:pPr>
              <w:spacing w:before="80" w:after="80" w:line="200" w:lineRule="exact"/>
              <w:ind w:right="113"/>
              <w:rPr>
                <w:i/>
                <w:sz w:val="16"/>
                <w:lang w:eastAsia="en-GB"/>
              </w:rPr>
            </w:pPr>
            <w:r w:rsidRPr="001A2DF9">
              <w:rPr>
                <w:i/>
                <w:sz w:val="16"/>
                <w:lang w:eastAsia="en-GB"/>
              </w:rPr>
              <w:t>Date d’</w:t>
            </w:r>
            <w:r>
              <w:rPr>
                <w:i/>
                <w:sz w:val="16"/>
                <w:lang w:eastAsia="en-GB"/>
              </w:rPr>
              <w:t>expiration du </w:t>
            </w:r>
            <w:r w:rsidRPr="001A2DF9">
              <w:rPr>
                <w:i/>
                <w:sz w:val="16"/>
                <w:lang w:eastAsia="en-GB"/>
              </w:rPr>
              <w:t>mandat</w:t>
            </w:r>
          </w:p>
        </w:tc>
      </w:tr>
      <w:tr w:rsidR="001A2DF9" w:rsidRPr="001A2DF9" w:rsidTr="001A2DF9">
        <w:trPr>
          <w:trHeight w:hRule="exact" w:val="113"/>
          <w:tblHeader/>
        </w:trPr>
        <w:tc>
          <w:tcPr>
            <w:tcW w:w="1134" w:type="dxa"/>
            <w:tcBorders>
              <w:top w:val="single" w:sz="12" w:space="0" w:color="auto"/>
            </w:tcBorders>
            <w:shd w:val="clear" w:color="auto" w:fill="auto"/>
          </w:tcPr>
          <w:p w:rsidR="001A2DF9" w:rsidRPr="001A2DF9" w:rsidRDefault="001A2DF9" w:rsidP="001A2DF9">
            <w:pPr>
              <w:spacing w:before="40" w:after="120"/>
              <w:ind w:right="113"/>
              <w:rPr>
                <w:lang w:eastAsia="en-GB"/>
              </w:rPr>
            </w:pPr>
          </w:p>
        </w:tc>
        <w:tc>
          <w:tcPr>
            <w:tcW w:w="3751" w:type="dxa"/>
            <w:tcBorders>
              <w:top w:val="single" w:sz="12" w:space="0" w:color="auto"/>
            </w:tcBorders>
            <w:shd w:val="clear" w:color="auto" w:fill="auto"/>
          </w:tcPr>
          <w:p w:rsidR="001A2DF9" w:rsidRPr="001A2DF9" w:rsidRDefault="001A2DF9" w:rsidP="001A2DF9">
            <w:pPr>
              <w:spacing w:before="40" w:after="120"/>
              <w:ind w:right="113"/>
              <w:rPr>
                <w:lang w:eastAsia="en-GB"/>
              </w:rPr>
            </w:pPr>
          </w:p>
        </w:tc>
        <w:tc>
          <w:tcPr>
            <w:tcW w:w="2170" w:type="dxa"/>
            <w:tcBorders>
              <w:top w:val="single" w:sz="12" w:space="0" w:color="auto"/>
            </w:tcBorders>
            <w:shd w:val="clear" w:color="auto" w:fill="auto"/>
          </w:tcPr>
          <w:p w:rsidR="001A2DF9" w:rsidRPr="001A2DF9" w:rsidRDefault="001A2DF9" w:rsidP="001A2DF9">
            <w:pPr>
              <w:spacing w:before="40" w:after="120"/>
              <w:ind w:right="113"/>
              <w:rPr>
                <w:lang w:eastAsia="en-GB"/>
              </w:rPr>
            </w:pPr>
          </w:p>
        </w:tc>
        <w:tc>
          <w:tcPr>
            <w:tcW w:w="1449" w:type="dxa"/>
            <w:tcBorders>
              <w:top w:val="single" w:sz="12" w:space="0" w:color="auto"/>
            </w:tcBorders>
            <w:shd w:val="clear" w:color="auto" w:fill="auto"/>
          </w:tcPr>
          <w:p w:rsidR="001A2DF9" w:rsidRPr="001A2DF9" w:rsidRDefault="001A2DF9" w:rsidP="001A2DF9">
            <w:pPr>
              <w:spacing w:before="40" w:after="120"/>
              <w:ind w:right="113"/>
              <w:rPr>
                <w:lang w:eastAsia="en-GB"/>
              </w:rPr>
            </w:pPr>
          </w:p>
        </w:tc>
      </w:tr>
      <w:tr w:rsidR="001A2DF9" w:rsidRPr="001A2DF9" w:rsidTr="001A2DF9">
        <w:tc>
          <w:tcPr>
            <w:tcW w:w="1134" w:type="dxa"/>
            <w:shd w:val="clear" w:color="auto" w:fill="auto"/>
          </w:tcPr>
          <w:p w:rsidR="001A2DF9" w:rsidRPr="001A2DF9" w:rsidRDefault="001A2DF9" w:rsidP="001A2DF9">
            <w:pPr>
              <w:spacing w:before="40" w:after="120"/>
              <w:ind w:right="113"/>
              <w:rPr>
                <w:lang w:eastAsia="en-GB"/>
              </w:rPr>
            </w:pPr>
            <w:r w:rsidRPr="001A2DF9">
              <w:rPr>
                <w:lang w:eastAsia="en-GB"/>
              </w:rPr>
              <w:t>AEBS</w:t>
            </w:r>
          </w:p>
        </w:tc>
        <w:tc>
          <w:tcPr>
            <w:tcW w:w="3751" w:type="dxa"/>
            <w:shd w:val="clear" w:color="auto" w:fill="auto"/>
          </w:tcPr>
          <w:p w:rsidR="001A2DF9" w:rsidRPr="001A2DF9" w:rsidRDefault="001A2DF9" w:rsidP="001A2DF9">
            <w:pPr>
              <w:spacing w:before="40" w:after="120"/>
              <w:ind w:right="113"/>
            </w:pPr>
            <w:r w:rsidRPr="001A2DF9">
              <w:rPr>
                <w:szCs w:val="18"/>
              </w:rPr>
              <w:t>M</w:t>
            </w:r>
            <w:r>
              <w:rPr>
                <w:szCs w:val="18"/>
              </w:rPr>
              <w:t>. </w:t>
            </w:r>
            <w:r w:rsidRPr="001A2DF9">
              <w:rPr>
                <w:szCs w:val="18"/>
              </w:rPr>
              <w:t xml:space="preserve">A. Lagrange (Commission européenne) </w:t>
            </w:r>
            <w:r w:rsidRPr="001A2DF9">
              <w:rPr>
                <w:szCs w:val="18"/>
              </w:rPr>
              <w:br/>
              <w:t>M</w:t>
            </w:r>
            <w:r>
              <w:rPr>
                <w:szCs w:val="18"/>
              </w:rPr>
              <w:t>. </w:t>
            </w:r>
            <w:r w:rsidRPr="001A2DF9">
              <w:rPr>
                <w:szCs w:val="18"/>
              </w:rPr>
              <w:t>T. Hirose (Japon)</w:t>
            </w:r>
          </w:p>
        </w:tc>
        <w:tc>
          <w:tcPr>
            <w:tcW w:w="2170" w:type="dxa"/>
            <w:shd w:val="clear" w:color="auto" w:fill="auto"/>
          </w:tcPr>
          <w:p w:rsidR="001A2DF9" w:rsidRPr="001A2DF9" w:rsidRDefault="001A2DF9" w:rsidP="001A2DF9">
            <w:pPr>
              <w:spacing w:before="40" w:after="120"/>
              <w:ind w:right="113"/>
              <w:rPr>
                <w:szCs w:val="18"/>
                <w:lang w:val="nl-NL" w:eastAsia="en-GB"/>
              </w:rPr>
            </w:pPr>
            <w:r>
              <w:rPr>
                <w:szCs w:val="18"/>
                <w:lang w:val="nl-NL" w:eastAsia="en-GB"/>
              </w:rPr>
              <w:t>O. </w:t>
            </w:r>
            <w:r w:rsidRPr="001A2DF9">
              <w:rPr>
                <w:szCs w:val="18"/>
                <w:lang w:val="nl-NL" w:eastAsia="en-GB"/>
              </w:rPr>
              <w:t>Fontaine (OICA)</w:t>
            </w:r>
          </w:p>
        </w:tc>
        <w:tc>
          <w:tcPr>
            <w:tcW w:w="1449" w:type="dxa"/>
            <w:shd w:val="clear" w:color="auto" w:fill="auto"/>
          </w:tcPr>
          <w:p w:rsidR="001A2DF9" w:rsidRPr="001A2DF9" w:rsidRDefault="001A2DF9" w:rsidP="001A2DF9">
            <w:pPr>
              <w:spacing w:before="40" w:after="120"/>
              <w:ind w:right="113"/>
              <w:rPr>
                <w:lang w:val="nl-NL" w:eastAsia="en-GB"/>
              </w:rPr>
            </w:pPr>
            <w:r w:rsidRPr="001A2DF9">
              <w:rPr>
                <w:lang w:val="nl-NL" w:eastAsia="en-GB"/>
              </w:rPr>
              <w:t>Septembre 2018</w:t>
            </w:r>
          </w:p>
        </w:tc>
      </w:tr>
      <w:tr w:rsidR="001A2DF9" w:rsidRPr="001A2DF9" w:rsidTr="001A2DF9">
        <w:tc>
          <w:tcPr>
            <w:tcW w:w="1134" w:type="dxa"/>
            <w:shd w:val="clear" w:color="auto" w:fill="auto"/>
          </w:tcPr>
          <w:p w:rsidR="001A2DF9" w:rsidRPr="001A2DF9" w:rsidRDefault="001A2DF9" w:rsidP="001A2DF9">
            <w:pPr>
              <w:spacing w:before="40" w:after="120"/>
              <w:ind w:right="113"/>
              <w:rPr>
                <w:lang w:val="de-DE" w:eastAsia="en-GB"/>
              </w:rPr>
            </w:pPr>
            <w:r w:rsidRPr="001A2DF9">
              <w:rPr>
                <w:lang w:val="de-DE" w:eastAsia="en-GB"/>
              </w:rPr>
              <w:t>ACSF</w:t>
            </w:r>
          </w:p>
        </w:tc>
        <w:tc>
          <w:tcPr>
            <w:tcW w:w="3751" w:type="dxa"/>
            <w:shd w:val="clear" w:color="auto" w:fill="auto"/>
          </w:tcPr>
          <w:p w:rsidR="001A2DF9" w:rsidRPr="001A2DF9" w:rsidRDefault="001A2DF9" w:rsidP="001A2DF9">
            <w:pPr>
              <w:spacing w:before="40" w:after="120"/>
              <w:ind w:right="113"/>
              <w:rPr>
                <w:lang w:eastAsia="en-GB"/>
              </w:rPr>
            </w:pPr>
            <w:r w:rsidRPr="001A2DF9">
              <w:rPr>
                <w:szCs w:val="18"/>
                <w:lang w:eastAsia="en-GB"/>
              </w:rPr>
              <w:t>M</w:t>
            </w:r>
            <w:r>
              <w:rPr>
                <w:szCs w:val="18"/>
                <w:lang w:eastAsia="en-GB"/>
              </w:rPr>
              <w:t>. </w:t>
            </w:r>
            <w:r w:rsidRPr="001A2DF9">
              <w:rPr>
                <w:szCs w:val="18"/>
                <w:lang w:eastAsia="en-GB"/>
              </w:rPr>
              <w:t>C. Theis (Allemagne)</w:t>
            </w:r>
            <w:r>
              <w:rPr>
                <w:szCs w:val="18"/>
                <w:lang w:eastAsia="en-GB"/>
              </w:rPr>
              <w:t xml:space="preserve"> </w:t>
            </w:r>
            <w:r w:rsidRPr="001A2DF9">
              <w:rPr>
                <w:szCs w:val="18"/>
                <w:lang w:eastAsia="en-GB"/>
              </w:rPr>
              <w:br/>
              <w:t>M</w:t>
            </w:r>
            <w:r>
              <w:rPr>
                <w:szCs w:val="18"/>
                <w:lang w:eastAsia="en-GB"/>
              </w:rPr>
              <w:t>. </w:t>
            </w:r>
            <w:r w:rsidRPr="001A2DF9">
              <w:rPr>
                <w:szCs w:val="18"/>
                <w:lang w:eastAsia="en-GB"/>
              </w:rPr>
              <w:t xml:space="preserve">H. Morimoto (Japon) </w:t>
            </w:r>
          </w:p>
        </w:tc>
        <w:tc>
          <w:tcPr>
            <w:tcW w:w="2170" w:type="dxa"/>
            <w:shd w:val="clear" w:color="auto" w:fill="auto"/>
          </w:tcPr>
          <w:p w:rsidR="001A2DF9" w:rsidRPr="001A2DF9" w:rsidRDefault="001A2DF9" w:rsidP="001A2DF9">
            <w:pPr>
              <w:spacing w:before="40" w:after="120"/>
              <w:ind w:right="113"/>
              <w:rPr>
                <w:lang w:eastAsia="en-GB"/>
              </w:rPr>
            </w:pPr>
            <w:r>
              <w:rPr>
                <w:lang w:eastAsia="en-GB"/>
              </w:rPr>
              <w:t>[J. </w:t>
            </w:r>
            <w:r w:rsidRPr="001A2DF9">
              <w:rPr>
                <w:lang w:eastAsia="en-GB"/>
              </w:rPr>
              <w:t>Schaefer (CLEPA)]</w:t>
            </w:r>
          </w:p>
        </w:tc>
        <w:tc>
          <w:tcPr>
            <w:tcW w:w="1449" w:type="dxa"/>
            <w:shd w:val="clear" w:color="auto" w:fill="auto"/>
          </w:tcPr>
          <w:p w:rsidR="001A2DF9" w:rsidRPr="001A2DF9" w:rsidRDefault="001A2DF9" w:rsidP="001A2DF9">
            <w:pPr>
              <w:spacing w:before="40" w:after="120"/>
              <w:ind w:right="113"/>
              <w:rPr>
                <w:lang w:eastAsia="en-GB"/>
              </w:rPr>
            </w:pPr>
            <w:r w:rsidRPr="001A2DF9">
              <w:rPr>
                <w:lang w:eastAsia="en-GB"/>
              </w:rPr>
              <w:t>Février 2019</w:t>
            </w:r>
          </w:p>
        </w:tc>
      </w:tr>
      <w:tr w:rsidR="001A2DF9" w:rsidRPr="001A2DF9" w:rsidTr="001A2DF9">
        <w:tc>
          <w:tcPr>
            <w:tcW w:w="1134" w:type="dxa"/>
            <w:tcBorders>
              <w:bottom w:val="single" w:sz="12" w:space="0" w:color="auto"/>
            </w:tcBorders>
            <w:shd w:val="clear" w:color="auto" w:fill="auto"/>
          </w:tcPr>
          <w:p w:rsidR="001A2DF9" w:rsidRPr="001A2DF9" w:rsidRDefault="001A2DF9" w:rsidP="001A2DF9">
            <w:pPr>
              <w:spacing w:before="40" w:after="120"/>
              <w:ind w:right="113"/>
              <w:rPr>
                <w:lang w:eastAsia="en-GB"/>
              </w:rPr>
            </w:pPr>
            <w:r w:rsidRPr="001A2DF9">
              <w:rPr>
                <w:lang w:eastAsia="en-GB"/>
              </w:rPr>
              <w:t>MVC</w:t>
            </w:r>
          </w:p>
        </w:tc>
        <w:tc>
          <w:tcPr>
            <w:tcW w:w="3751" w:type="dxa"/>
            <w:tcBorders>
              <w:bottom w:val="single" w:sz="12" w:space="0" w:color="auto"/>
            </w:tcBorders>
            <w:shd w:val="clear" w:color="auto" w:fill="auto"/>
          </w:tcPr>
          <w:p w:rsidR="001A2DF9" w:rsidRPr="001A2DF9" w:rsidRDefault="001A2DF9" w:rsidP="001A2DF9">
            <w:pPr>
              <w:spacing w:before="40" w:after="120"/>
              <w:ind w:right="113"/>
            </w:pPr>
            <w:r w:rsidRPr="001A2DF9">
              <w:rPr>
                <w:szCs w:val="18"/>
                <w:lang w:eastAsia="en-GB"/>
              </w:rPr>
              <w:t>M</w:t>
            </w:r>
            <w:r>
              <w:rPr>
                <w:szCs w:val="18"/>
                <w:lang w:eastAsia="en-GB"/>
              </w:rPr>
              <w:t>. </w:t>
            </w:r>
            <w:r w:rsidRPr="001A2DF9">
              <w:rPr>
                <w:szCs w:val="18"/>
                <w:lang w:eastAsia="en-GB"/>
              </w:rPr>
              <w:t>A. Gunneriusson (Suède)</w:t>
            </w:r>
          </w:p>
        </w:tc>
        <w:tc>
          <w:tcPr>
            <w:tcW w:w="2170" w:type="dxa"/>
            <w:tcBorders>
              <w:bottom w:val="single" w:sz="12" w:space="0" w:color="auto"/>
            </w:tcBorders>
            <w:shd w:val="clear" w:color="auto" w:fill="auto"/>
          </w:tcPr>
          <w:p w:rsidR="001A2DF9" w:rsidRPr="001A2DF9" w:rsidRDefault="001A2DF9" w:rsidP="001A2DF9">
            <w:pPr>
              <w:spacing w:before="40" w:after="120"/>
              <w:ind w:right="113"/>
            </w:pPr>
            <w:r>
              <w:rPr>
                <w:szCs w:val="18"/>
                <w:lang w:val="nl-NL" w:eastAsia="en-GB"/>
              </w:rPr>
              <w:t>O. </w:t>
            </w:r>
            <w:r w:rsidRPr="001A2DF9">
              <w:rPr>
                <w:szCs w:val="18"/>
                <w:lang w:val="nl-NL" w:eastAsia="en-GB"/>
              </w:rPr>
              <w:t>Fontaine (OICA)</w:t>
            </w:r>
          </w:p>
        </w:tc>
        <w:tc>
          <w:tcPr>
            <w:tcW w:w="1449" w:type="dxa"/>
            <w:tcBorders>
              <w:bottom w:val="single" w:sz="12" w:space="0" w:color="auto"/>
            </w:tcBorders>
            <w:shd w:val="clear" w:color="auto" w:fill="auto"/>
          </w:tcPr>
          <w:p w:rsidR="001A2DF9" w:rsidRPr="001A2DF9" w:rsidRDefault="001A2DF9" w:rsidP="001A2DF9">
            <w:pPr>
              <w:spacing w:before="40" w:after="120"/>
              <w:ind w:right="113"/>
              <w:rPr>
                <w:lang w:eastAsia="en-GB"/>
              </w:rPr>
            </w:pPr>
            <w:r w:rsidRPr="001A2DF9">
              <w:rPr>
                <w:lang w:eastAsia="en-GB"/>
              </w:rPr>
              <w:t>Septembre 2019</w:t>
            </w:r>
          </w:p>
        </w:tc>
      </w:tr>
    </w:tbl>
    <w:p w:rsidR="00B63F1A" w:rsidRDefault="00B63F1A" w:rsidP="001A2DF9">
      <w:pPr>
        <w:pStyle w:val="SingleTxtG"/>
      </w:pPr>
    </w:p>
    <w:p w:rsidR="0091178A" w:rsidRPr="00CF4CBD" w:rsidRDefault="00B63F1A" w:rsidP="006C1463">
      <w:pPr>
        <w:pStyle w:val="HChG"/>
      </w:pPr>
      <w:r>
        <w:br w:type="page"/>
      </w:r>
      <w:r w:rsidR="0091178A" w:rsidRPr="00CF4CBD">
        <w:lastRenderedPageBreak/>
        <w:t>Annexe III</w:t>
      </w:r>
    </w:p>
    <w:p w:rsidR="0091178A" w:rsidRPr="00CF4CBD" w:rsidRDefault="0091178A" w:rsidP="006C1463">
      <w:pPr>
        <w:pStyle w:val="HChG"/>
      </w:pPr>
      <w:r w:rsidRPr="00CF4CBD">
        <w:tab/>
      </w:r>
      <w:r w:rsidRPr="00CF4CBD">
        <w:tab/>
      </w:r>
      <w:r>
        <w:t xml:space="preserve">Modifications aux Règlements </w:t>
      </w:r>
      <w:r w:rsidR="007F6A11">
        <w:t xml:space="preserve">ONU </w:t>
      </w:r>
      <w:r w:rsidR="006C1463">
        <w:t>n</w:t>
      </w:r>
      <w:r w:rsidR="006C1463" w:rsidRPr="006C1463">
        <w:rPr>
          <w:vertAlign w:val="superscript"/>
        </w:rPr>
        <w:t>os</w:t>
      </w:r>
      <w:r w:rsidR="006C1463">
        <w:t> </w:t>
      </w:r>
      <w:r>
        <w:t xml:space="preserve">13 et 13-H </w:t>
      </w:r>
      <w:r w:rsidR="006C1463">
        <w:br/>
      </w:r>
      <w:r>
        <w:t>qui ont été adoptées</w:t>
      </w:r>
    </w:p>
    <w:p w:rsidR="0091178A" w:rsidRPr="00CF4CBD" w:rsidRDefault="0091178A" w:rsidP="006025A1">
      <w:pPr>
        <w:pStyle w:val="H23G"/>
      </w:pPr>
      <w:r w:rsidRPr="00CF4CBD">
        <w:tab/>
      </w:r>
      <w:r w:rsidRPr="00CF4CBD">
        <w:tab/>
      </w:r>
      <w:r w:rsidR="006C1463">
        <w:t xml:space="preserve">Sur la base du </w:t>
      </w:r>
      <w:r>
        <w:t>document GRRF-86-16-Rev.1</w:t>
      </w:r>
    </w:p>
    <w:p w:rsidR="0091178A" w:rsidRPr="00CF4CBD" w:rsidRDefault="0091178A" w:rsidP="006C1463">
      <w:pPr>
        <w:pStyle w:val="H4G"/>
      </w:pPr>
      <w:r w:rsidRPr="00CF4CBD">
        <w:tab/>
      </w:r>
      <w:r w:rsidRPr="00CF4CBD">
        <w:tab/>
        <w:t>Règlement</w:t>
      </w:r>
      <w:r w:rsidR="007F6A11">
        <w:t xml:space="preserve"> ONU</w:t>
      </w:r>
      <w:r w:rsidRPr="00CF4CBD">
        <w:t xml:space="preserve"> </w:t>
      </w:r>
      <w:r w:rsidRPr="00CF4CBD">
        <w:rPr>
          <w:rFonts w:eastAsia="MS Mincho"/>
          <w:szCs w:val="22"/>
        </w:rPr>
        <w:t>n</w:t>
      </w:r>
      <w:r w:rsidRPr="00CF4CBD">
        <w:rPr>
          <w:rFonts w:eastAsia="MS Mincho"/>
          <w:szCs w:val="22"/>
          <w:vertAlign w:val="superscript"/>
        </w:rPr>
        <w:t>o</w:t>
      </w:r>
      <w:r w:rsidRPr="00CF4CBD">
        <w:t> </w:t>
      </w:r>
      <w:r>
        <w:t>13-H</w:t>
      </w:r>
      <w:r w:rsidRPr="00DB62B4">
        <w:t>,</w:t>
      </w:r>
    </w:p>
    <w:p w:rsidR="0091178A" w:rsidRPr="00CF4CBD" w:rsidRDefault="0091178A" w:rsidP="006C1463">
      <w:pPr>
        <w:pStyle w:val="SingleTxtG"/>
      </w:pPr>
      <w:r w:rsidRPr="00CF4CBD">
        <w:rPr>
          <w:i/>
          <w:iCs/>
        </w:rPr>
        <w:t>Paragraphe </w:t>
      </w:r>
      <w:r>
        <w:rPr>
          <w:i/>
        </w:rPr>
        <w:t>5.2</w:t>
      </w:r>
      <w:r w:rsidRPr="00CF4CBD">
        <w:rPr>
          <w:i/>
        </w:rPr>
        <w:t>.1</w:t>
      </w:r>
      <w:r>
        <w:rPr>
          <w:i/>
        </w:rPr>
        <w:t>0</w:t>
      </w:r>
      <w:r w:rsidRPr="00CF4CBD">
        <w:t xml:space="preserve">, </w:t>
      </w:r>
      <w:r>
        <w:t>modifier comme suit</w:t>
      </w:r>
      <w:r w:rsidRPr="00CF4CBD">
        <w:t> :</w:t>
      </w:r>
    </w:p>
    <w:p w:rsidR="0091178A" w:rsidRDefault="0091178A" w:rsidP="006C1463">
      <w:pPr>
        <w:pStyle w:val="SingleTxtG"/>
        <w:ind w:left="2268" w:hanging="1134"/>
      </w:pPr>
      <w:r>
        <w:t>« 5.2.10</w:t>
      </w:r>
      <w:r w:rsidRPr="00CF4CBD">
        <w:tab/>
      </w:r>
      <w:r w:rsidRPr="00C61AD8">
        <w:t>Les systèmes de freinage de service, de secours et de stationnement doivent</w:t>
      </w:r>
      <w:r>
        <w:t>…</w:t>
      </w:r>
    </w:p>
    <w:p w:rsidR="0091178A" w:rsidRDefault="0091178A" w:rsidP="00CA4901">
      <w:pPr>
        <w:pStyle w:val="SingleTxtG"/>
        <w:ind w:left="2268"/>
      </w:pPr>
      <w:r>
        <w:tab/>
        <w:t>…</w:t>
      </w:r>
    </w:p>
    <w:p w:rsidR="0091178A" w:rsidRPr="00C61AD8" w:rsidRDefault="0091178A" w:rsidP="00CA4901">
      <w:pPr>
        <w:pStyle w:val="SingleTxtG"/>
        <w:ind w:left="2268"/>
      </w:pPr>
      <w:r w:rsidRPr="00C61AD8">
        <w:tab/>
        <w:t>Néanmoins, dans tous les cas, la source de freinage à friction constamment en fonction doit garantir que tant le système de freinage de service que le système de freinage de secours continuent de fonctionner avec le degré d</w:t>
      </w:r>
      <w:r>
        <w:t>’</w:t>
      </w:r>
      <w:r w:rsidRPr="00C61AD8">
        <w:t>efficacité prescrit.</w:t>
      </w:r>
    </w:p>
    <w:p w:rsidR="0091178A" w:rsidRPr="00C61AD8" w:rsidRDefault="0091178A" w:rsidP="00CA4901">
      <w:pPr>
        <w:pStyle w:val="SingleTxtG"/>
        <w:ind w:left="2268"/>
      </w:pPr>
      <w:r>
        <w:rPr>
          <w:i/>
          <w:iCs/>
        </w:rPr>
        <w:tab/>
      </w:r>
      <w:r w:rsidRPr="00C61AD8">
        <w:t>Pour le système de freinage de stationnement, un désaccouplement des surfaces freinées n</w:t>
      </w:r>
      <w:r>
        <w:t>’</w:t>
      </w:r>
      <w:r w:rsidRPr="00C61AD8">
        <w:t>est admis qu</w:t>
      </w:r>
      <w:r>
        <w:t>’</w:t>
      </w:r>
      <w:r w:rsidRPr="00C61AD8">
        <w:t>à condition d</w:t>
      </w:r>
      <w:r>
        <w:t>’</w:t>
      </w:r>
      <w:r w:rsidRPr="00C61AD8">
        <w:t xml:space="preserve">être commandé </w:t>
      </w:r>
      <w:r w:rsidRPr="006025A1">
        <w:rPr>
          <w:b/>
          <w:strike/>
        </w:rPr>
        <w:t>exclusivement</w:t>
      </w:r>
      <w:r w:rsidRPr="00C61AD8">
        <w:t xml:space="preserve"> par le conducteur de sa place </w:t>
      </w:r>
      <w:r w:rsidRPr="00426593">
        <w:rPr>
          <w:b/>
        </w:rPr>
        <w:t>ou</w:t>
      </w:r>
      <w:r>
        <w:t xml:space="preserve"> </w:t>
      </w:r>
      <w:r>
        <w:rPr>
          <w:b/>
        </w:rPr>
        <w:t xml:space="preserve">à l’aide d’un dispositif de télécommande, </w:t>
      </w:r>
      <w:r w:rsidRPr="00C61AD8">
        <w:t>au moyen d</w:t>
      </w:r>
      <w:r>
        <w:t>’</w:t>
      </w:r>
      <w:r w:rsidRPr="00C61AD8">
        <w:t>un système ne pouvant entrer en action à cause d</w:t>
      </w:r>
      <w:r>
        <w:t>’</w:t>
      </w:r>
      <w:r w:rsidRPr="00C61AD8">
        <w:t>une fuite.</w:t>
      </w:r>
    </w:p>
    <w:p w:rsidR="0091178A" w:rsidRPr="00B05ACE" w:rsidRDefault="0091178A" w:rsidP="00CA4901">
      <w:pPr>
        <w:pStyle w:val="SingleTxtG"/>
        <w:ind w:left="2268"/>
        <w:rPr>
          <w:b/>
          <w:iCs/>
        </w:rPr>
      </w:pPr>
      <w:r>
        <w:rPr>
          <w:b/>
          <w:iCs/>
        </w:rPr>
        <w:t>Le dispositif de télécommande mentionné ci-dessus doit faire partie d’un système satisfaisant aux prescriptions techniques d’un ACSF de catégorie</w:t>
      </w:r>
      <w:r w:rsidR="00CC14E3">
        <w:rPr>
          <w:b/>
          <w:iCs/>
        </w:rPr>
        <w:t> </w:t>
      </w:r>
      <w:r>
        <w:rPr>
          <w:b/>
          <w:iCs/>
        </w:rPr>
        <w:t>A, tel</w:t>
      </w:r>
      <w:r w:rsidR="00CC14E3">
        <w:rPr>
          <w:b/>
          <w:iCs/>
        </w:rPr>
        <w:t xml:space="preserve"> qu’il est défini dans la série </w:t>
      </w:r>
      <w:r>
        <w:rPr>
          <w:b/>
          <w:iCs/>
        </w:rPr>
        <w:t xml:space="preserve">02 d’amendements au Règlement </w:t>
      </w:r>
      <w:r w:rsidR="007F6A11">
        <w:rPr>
          <w:b/>
          <w:iCs/>
        </w:rPr>
        <w:t xml:space="preserve">ONU </w:t>
      </w:r>
      <w:r w:rsidR="00CC14E3">
        <w:rPr>
          <w:b/>
          <w:iCs/>
        </w:rPr>
        <w:t>n</w:t>
      </w:r>
      <w:r w:rsidR="00CC14E3" w:rsidRPr="00CC14E3">
        <w:rPr>
          <w:b/>
          <w:iCs/>
          <w:vertAlign w:val="superscript"/>
        </w:rPr>
        <w:t>o</w:t>
      </w:r>
      <w:r w:rsidR="00CC14E3">
        <w:rPr>
          <w:b/>
          <w:iCs/>
        </w:rPr>
        <w:t> </w:t>
      </w:r>
      <w:r>
        <w:rPr>
          <w:b/>
          <w:iCs/>
        </w:rPr>
        <w:t>79 ou dans une sér</w:t>
      </w:r>
      <w:r w:rsidR="00CC14E3">
        <w:rPr>
          <w:b/>
          <w:iCs/>
        </w:rPr>
        <w:t>ie d’amendements ultérieure.</w:t>
      </w:r>
      <w:r w:rsidR="00CC14E3" w:rsidRPr="00CC14E3">
        <w:rPr>
          <w:iCs/>
        </w:rPr>
        <w:t> ».</w:t>
      </w:r>
    </w:p>
    <w:p w:rsidR="0091178A" w:rsidRPr="00CF4CBD" w:rsidRDefault="0091178A" w:rsidP="006C1463">
      <w:pPr>
        <w:pStyle w:val="SingleTxtG"/>
      </w:pPr>
      <w:r w:rsidRPr="00CF4CBD">
        <w:rPr>
          <w:i/>
          <w:iCs/>
        </w:rPr>
        <w:t xml:space="preserve">Paragraphe </w:t>
      </w:r>
      <w:r>
        <w:rPr>
          <w:i/>
          <w:iCs/>
        </w:rPr>
        <w:t xml:space="preserve">5.2.19.4, </w:t>
      </w:r>
      <w:r>
        <w:rPr>
          <w:iCs/>
        </w:rPr>
        <w:t>modifier comme suit</w:t>
      </w:r>
      <w:r w:rsidRPr="00CF4CBD">
        <w:t> :</w:t>
      </w:r>
    </w:p>
    <w:p w:rsidR="0091178A" w:rsidRPr="00C61AD8" w:rsidRDefault="0091178A" w:rsidP="006C1463">
      <w:pPr>
        <w:pStyle w:val="SingleTxtG"/>
        <w:ind w:left="2268" w:hanging="1134"/>
        <w:rPr>
          <w:lang w:val="fr-FR"/>
        </w:rPr>
      </w:pPr>
      <w:r>
        <w:t>« 5.2.19.4</w:t>
      </w:r>
      <w:r w:rsidRPr="00CF4CBD">
        <w:tab/>
      </w:r>
      <w:r w:rsidRPr="00CF4CBD">
        <w:tab/>
      </w:r>
      <w:r w:rsidRPr="00C61AD8">
        <w:rPr>
          <w:lang w:val="fr-FR"/>
        </w:rPr>
        <w:t>Une fois que le contact d</w:t>
      </w:r>
      <w:r>
        <w:rPr>
          <w:lang w:val="fr-FR"/>
        </w:rPr>
        <w:t>’</w:t>
      </w:r>
      <w:r w:rsidRPr="00C61AD8">
        <w:rPr>
          <w:lang w:val="fr-FR"/>
        </w:rPr>
        <w:t>allumage/démarrage qui commande l</w:t>
      </w:r>
      <w:r>
        <w:rPr>
          <w:lang w:val="fr-FR"/>
        </w:rPr>
        <w:t>’</w:t>
      </w:r>
      <w:r w:rsidRPr="00C61AD8">
        <w:rPr>
          <w:lang w:val="fr-FR"/>
        </w:rPr>
        <w:t>alimentation en électricité de l</w:t>
      </w:r>
      <w:r>
        <w:rPr>
          <w:lang w:val="fr-FR"/>
        </w:rPr>
        <w:t>’</w:t>
      </w:r>
      <w:r w:rsidRPr="00C61AD8">
        <w:rPr>
          <w:lang w:val="fr-FR"/>
        </w:rPr>
        <w:t>équipement de freinage a été coupé et/ou que la clef de contact a été retirée, il doit encore être possible d</w:t>
      </w:r>
      <w:r>
        <w:rPr>
          <w:lang w:val="fr-FR"/>
        </w:rPr>
        <w:t>’</w:t>
      </w:r>
      <w:r w:rsidRPr="00C61AD8">
        <w:rPr>
          <w:lang w:val="fr-FR"/>
        </w:rPr>
        <w:t>actionner le système de freinage de stationnement, mais il doit être impossible de le desserrer.</w:t>
      </w:r>
    </w:p>
    <w:p w:rsidR="0091178A" w:rsidRPr="00CF4CBD" w:rsidRDefault="0091178A" w:rsidP="00CA4901">
      <w:pPr>
        <w:pStyle w:val="SingleTxtG"/>
        <w:ind w:left="2268"/>
      </w:pPr>
      <w:r>
        <w:rPr>
          <w:b/>
          <w:bCs/>
          <w:iCs/>
          <w:lang w:val="fr-FR"/>
        </w:rPr>
        <w:t xml:space="preserve">Cependant, le système de freinage de stationnement doit aussi pouvoir être desserré si cette action est commandée par un système de télécommande satisfaisant aux </w:t>
      </w:r>
      <w:r>
        <w:rPr>
          <w:b/>
          <w:iCs/>
        </w:rPr>
        <w:t>prescriptions te</w:t>
      </w:r>
      <w:r w:rsidR="00CC14E3">
        <w:rPr>
          <w:b/>
          <w:iCs/>
        </w:rPr>
        <w:t>chniques d’un ACSF de catégorie </w:t>
      </w:r>
      <w:r>
        <w:rPr>
          <w:b/>
          <w:iCs/>
        </w:rPr>
        <w:t>A, tel</w:t>
      </w:r>
      <w:r w:rsidR="00CC14E3">
        <w:rPr>
          <w:b/>
          <w:iCs/>
        </w:rPr>
        <w:t xml:space="preserve"> qu’il est défini dans la série </w:t>
      </w:r>
      <w:r>
        <w:rPr>
          <w:b/>
          <w:iCs/>
        </w:rPr>
        <w:t xml:space="preserve">02 d’amendements au Règlement </w:t>
      </w:r>
      <w:r w:rsidR="007F6A11">
        <w:rPr>
          <w:b/>
          <w:iCs/>
        </w:rPr>
        <w:t xml:space="preserve">ONU </w:t>
      </w:r>
      <w:r w:rsidR="00CC14E3">
        <w:rPr>
          <w:b/>
          <w:iCs/>
        </w:rPr>
        <w:t>n</w:t>
      </w:r>
      <w:r w:rsidR="00CC14E3" w:rsidRPr="00CC14E3">
        <w:rPr>
          <w:b/>
          <w:iCs/>
          <w:vertAlign w:val="superscript"/>
        </w:rPr>
        <w:t>o</w:t>
      </w:r>
      <w:r w:rsidR="00CC14E3">
        <w:rPr>
          <w:b/>
          <w:iCs/>
        </w:rPr>
        <w:t> </w:t>
      </w:r>
      <w:r>
        <w:rPr>
          <w:b/>
          <w:iCs/>
        </w:rPr>
        <w:t>79 ou dans une série d’amendements ultérieure.</w:t>
      </w:r>
      <w:r w:rsidRPr="00CF4CBD">
        <w:rPr>
          <w:bCs/>
          <w:iCs/>
        </w:rPr>
        <w:t> »</w:t>
      </w:r>
      <w:r>
        <w:rPr>
          <w:bCs/>
          <w:iCs/>
        </w:rPr>
        <w:t>.</w:t>
      </w:r>
    </w:p>
    <w:p w:rsidR="0091178A" w:rsidRPr="00B05ACE" w:rsidRDefault="0091178A" w:rsidP="00CC14E3">
      <w:pPr>
        <w:pStyle w:val="H4G"/>
      </w:pPr>
      <w:r>
        <w:tab/>
      </w:r>
      <w:r w:rsidR="00CC14E3">
        <w:tab/>
      </w:r>
      <w:r w:rsidRPr="00B05ACE">
        <w:t xml:space="preserve">Règlement </w:t>
      </w:r>
      <w:r w:rsidR="007F6A11">
        <w:t xml:space="preserve">ONU </w:t>
      </w:r>
      <w:r w:rsidRPr="00B05ACE">
        <w:rPr>
          <w:rFonts w:eastAsia="MS Mincho"/>
          <w:szCs w:val="22"/>
        </w:rPr>
        <w:t>n</w:t>
      </w:r>
      <w:r w:rsidRPr="00B05ACE">
        <w:rPr>
          <w:rFonts w:eastAsia="MS Mincho"/>
          <w:szCs w:val="22"/>
          <w:vertAlign w:val="superscript"/>
        </w:rPr>
        <w:t>o</w:t>
      </w:r>
      <w:r w:rsidR="00CC14E3">
        <w:t> 13</w:t>
      </w:r>
    </w:p>
    <w:p w:rsidR="0091178A" w:rsidRPr="00CF4CBD" w:rsidRDefault="0091178A" w:rsidP="006C1463">
      <w:pPr>
        <w:pStyle w:val="SingleTxtG"/>
      </w:pPr>
      <w:r w:rsidRPr="00B05ACE">
        <w:rPr>
          <w:i/>
        </w:rPr>
        <w:t>Paragraphe 5.2.1.10</w:t>
      </w:r>
      <w:r w:rsidR="00CC14E3">
        <w:t xml:space="preserve">, </w:t>
      </w:r>
      <w:r>
        <w:rPr>
          <w:iCs/>
        </w:rPr>
        <w:t>modifier comme suit</w:t>
      </w:r>
      <w:r w:rsidRPr="00CF4CBD">
        <w:t> :</w:t>
      </w:r>
    </w:p>
    <w:p w:rsidR="0091178A" w:rsidRDefault="0091178A" w:rsidP="006C1463">
      <w:pPr>
        <w:pStyle w:val="SingleTxtG"/>
        <w:ind w:left="2268" w:hanging="1134"/>
      </w:pPr>
      <w:r>
        <w:t>« </w:t>
      </w:r>
      <w:r>
        <w:rPr>
          <w:i/>
        </w:rPr>
        <w:t>5.2.1.10</w:t>
      </w:r>
      <w:r>
        <w:rPr>
          <w:i/>
        </w:rPr>
        <w:tab/>
      </w:r>
      <w:r>
        <w:t>Les systèmes de freinage de service, de secours et de stationnement doivent agir sur des surfaces freinées reliées aux roues par l’intermédiaire de pièces suffisamment robustes.</w:t>
      </w:r>
    </w:p>
    <w:p w:rsidR="0091178A" w:rsidRDefault="0091178A" w:rsidP="00CA4901">
      <w:pPr>
        <w:pStyle w:val="SingleTxtG"/>
        <w:ind w:left="2268"/>
      </w:pPr>
      <w:r>
        <w:t>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capable d’assurer l’action de compensation dont il est question au paragraphe 5.2.1.7.2.1.</w:t>
      </w:r>
    </w:p>
    <w:p w:rsidR="0091178A" w:rsidRDefault="0091178A" w:rsidP="00CA4901">
      <w:pPr>
        <w:pStyle w:val="SingleTxtG"/>
        <w:ind w:left="2268"/>
      </w:pPr>
      <w:r>
        <w:t xml:space="preserve">Toutefois, en cas d’effets transitoires de mise hors contact de brève durée, une compensation incomplète est admise, mais elle doit avoir atteint dans un délai d’1 s au </w:t>
      </w:r>
      <w:r w:rsidR="00CC14E3">
        <w:t>moins 75 % de sa valeur finale.</w:t>
      </w:r>
    </w:p>
    <w:p w:rsidR="0091178A" w:rsidRDefault="0091178A" w:rsidP="00CA4901">
      <w:pPr>
        <w:pStyle w:val="SingleTxtG"/>
        <w:ind w:left="2268"/>
      </w:pPr>
      <w:r>
        <w:lastRenderedPageBreak/>
        <w:t xml:space="preserve">Néanmoins, dans tous les cas, la source de freinage à friction constamment en fonction doit garantir que le système de freinage de service aussi bien que le système de freinage de secours continuent de fonctionner avec </w:t>
      </w:r>
      <w:r w:rsidR="00CC14E3">
        <w:t>le degré d’efficacité prescrit.</w:t>
      </w:r>
    </w:p>
    <w:p w:rsidR="0091178A" w:rsidRDefault="0091178A" w:rsidP="00CA4901">
      <w:pPr>
        <w:pStyle w:val="SingleTxtG"/>
        <w:ind w:left="2268"/>
      </w:pPr>
      <w:r>
        <w:t>Pour le système de freinage de stationnement, une mise hors fonction des surfaces freinées n’est admis</w:t>
      </w:r>
      <w:r w:rsidR="0074378C">
        <w:t>e</w:t>
      </w:r>
      <w:r>
        <w:t xml:space="preserve"> qu’à condition que cette opération soit commandée </w:t>
      </w:r>
      <w:r w:rsidRPr="006025A1">
        <w:rPr>
          <w:b/>
          <w:strike/>
        </w:rPr>
        <w:t>exclusivement</w:t>
      </w:r>
      <w:r w:rsidRPr="006025A1">
        <w:t xml:space="preserve"> </w:t>
      </w:r>
      <w:r>
        <w:t xml:space="preserve">par le conducteur de sa place </w:t>
      </w:r>
      <w:r w:rsidRPr="00426593">
        <w:rPr>
          <w:b/>
        </w:rPr>
        <w:t>ou à l</w:t>
      </w:r>
      <w:r>
        <w:rPr>
          <w:b/>
        </w:rPr>
        <w:t>’</w:t>
      </w:r>
      <w:r w:rsidRPr="00426593">
        <w:rPr>
          <w:b/>
        </w:rPr>
        <w:t>aide d</w:t>
      </w:r>
      <w:r>
        <w:rPr>
          <w:b/>
        </w:rPr>
        <w:t>’</w:t>
      </w:r>
      <w:r w:rsidRPr="00426593">
        <w:rPr>
          <w:b/>
        </w:rPr>
        <w:t>un dispositif de télécommande</w:t>
      </w:r>
      <w:r>
        <w:t>, au moyen d’un système ne pouvant entrer en action à cause d’une fuite.</w:t>
      </w:r>
    </w:p>
    <w:p w:rsidR="0091178A" w:rsidRPr="00B05ACE" w:rsidRDefault="0091178A" w:rsidP="00CA4901">
      <w:pPr>
        <w:pStyle w:val="SingleTxtG"/>
        <w:ind w:left="2268"/>
        <w:rPr>
          <w:b/>
          <w:iCs/>
        </w:rPr>
      </w:pPr>
      <w:r>
        <w:rPr>
          <w:b/>
          <w:iCs/>
        </w:rPr>
        <w:t>Le dispositif de télécommande mentionné ci-dessus doit faire partie d’un système satisfaisant aux prescriptions te</w:t>
      </w:r>
      <w:r w:rsidR="00CC14E3">
        <w:rPr>
          <w:b/>
          <w:iCs/>
        </w:rPr>
        <w:t>chniques d’un ACSF de catégorie </w:t>
      </w:r>
      <w:r>
        <w:rPr>
          <w:b/>
          <w:iCs/>
        </w:rPr>
        <w:t>A, tel</w:t>
      </w:r>
      <w:r w:rsidR="00CC14E3">
        <w:rPr>
          <w:b/>
          <w:iCs/>
        </w:rPr>
        <w:t xml:space="preserve"> qu’il est défini dans la série </w:t>
      </w:r>
      <w:r>
        <w:rPr>
          <w:b/>
          <w:iCs/>
        </w:rPr>
        <w:t xml:space="preserve">02 d’amendements au Règlement </w:t>
      </w:r>
      <w:r w:rsidR="007F6A11">
        <w:rPr>
          <w:b/>
          <w:iCs/>
        </w:rPr>
        <w:t xml:space="preserve">ONU </w:t>
      </w:r>
      <w:r w:rsidR="00CC14E3">
        <w:rPr>
          <w:b/>
          <w:iCs/>
        </w:rPr>
        <w:t>n</w:t>
      </w:r>
      <w:r w:rsidR="00CC14E3" w:rsidRPr="00CC14E3">
        <w:rPr>
          <w:b/>
          <w:iCs/>
          <w:vertAlign w:val="superscript"/>
        </w:rPr>
        <w:t>o</w:t>
      </w:r>
      <w:r w:rsidR="00CC14E3">
        <w:rPr>
          <w:b/>
          <w:iCs/>
        </w:rPr>
        <w:t> </w:t>
      </w:r>
      <w:r>
        <w:rPr>
          <w:b/>
          <w:iCs/>
        </w:rPr>
        <w:t>79 ou dans une sér</w:t>
      </w:r>
      <w:r w:rsidR="00CC14E3">
        <w:rPr>
          <w:b/>
          <w:iCs/>
        </w:rPr>
        <w:t>ie d’amendements ultérieure.</w:t>
      </w:r>
      <w:r w:rsidR="00CC14E3" w:rsidRPr="00CC14E3">
        <w:rPr>
          <w:iCs/>
        </w:rPr>
        <w:t> ».</w:t>
      </w:r>
    </w:p>
    <w:p w:rsidR="0091178A" w:rsidRPr="00CF4CBD" w:rsidRDefault="0091178A" w:rsidP="006C1463">
      <w:pPr>
        <w:pStyle w:val="SingleTxtG"/>
      </w:pPr>
      <w:r w:rsidRPr="00B05ACE">
        <w:rPr>
          <w:i/>
        </w:rPr>
        <w:t>Paragraphe 5.2.1.</w:t>
      </w:r>
      <w:r>
        <w:rPr>
          <w:i/>
        </w:rPr>
        <w:t>26.4</w:t>
      </w:r>
      <w:r w:rsidR="00CC14E3">
        <w:t>,</w:t>
      </w:r>
      <w:r w:rsidR="0074378C">
        <w:t xml:space="preserve"> </w:t>
      </w:r>
      <w:r>
        <w:rPr>
          <w:iCs/>
        </w:rPr>
        <w:t>modifier comme suit</w:t>
      </w:r>
      <w:r w:rsidRPr="00CF4CBD">
        <w:t> :</w:t>
      </w:r>
    </w:p>
    <w:p w:rsidR="0091178A" w:rsidRDefault="0091178A" w:rsidP="006C1463">
      <w:pPr>
        <w:pStyle w:val="SingleTxtG"/>
        <w:ind w:left="2268" w:hanging="1134"/>
      </w:pPr>
      <w:r>
        <w:t>« </w:t>
      </w:r>
      <w:r>
        <w:rPr>
          <w:i/>
        </w:rPr>
        <w:t>5.2.1.26.4</w:t>
      </w:r>
      <w:r>
        <w:rPr>
          <w:i/>
        </w:rPr>
        <w:tab/>
      </w:r>
      <w:r>
        <w:t xml:space="preserve">Une fois que le contacteur d’allumage/démarrage qui commande l’alimentation en électricité du système de freinage a été mis sur la position </w:t>
      </w:r>
      <w:r w:rsidR="0074378C">
        <w:t>“</w:t>
      </w:r>
      <w:r>
        <w:t>arrêt</w:t>
      </w:r>
      <w:r w:rsidR="0074378C">
        <w:t>”</w:t>
      </w:r>
      <w:r>
        <w:t xml:space="preserve"> et/ou que la clef de contact a été retirée, il doit encore être possible d’actionner le frein de stationnement, mais il doit être impossible de le desserrer.</w:t>
      </w:r>
    </w:p>
    <w:p w:rsidR="001A2DF9" w:rsidRDefault="0091178A" w:rsidP="00CA4901">
      <w:pPr>
        <w:pStyle w:val="SingleTxtG"/>
        <w:ind w:left="2268"/>
        <w:rPr>
          <w:iCs/>
        </w:rPr>
      </w:pPr>
      <w:r>
        <w:rPr>
          <w:b/>
        </w:rPr>
        <w:tab/>
      </w:r>
      <w:r>
        <w:rPr>
          <w:b/>
          <w:iCs/>
        </w:rPr>
        <w:t>Le dispositif de télécommande mentionné ci-dessus doit faire partie d’un système satisfaisant aux prescriptions techniques d’un ACSF de catégorie</w:t>
      </w:r>
      <w:r w:rsidR="00CC14E3">
        <w:rPr>
          <w:b/>
          <w:iCs/>
        </w:rPr>
        <w:t> </w:t>
      </w:r>
      <w:r>
        <w:rPr>
          <w:b/>
          <w:iCs/>
        </w:rPr>
        <w:t>A, tel</w:t>
      </w:r>
      <w:r w:rsidR="00CC14E3">
        <w:rPr>
          <w:b/>
          <w:iCs/>
        </w:rPr>
        <w:t xml:space="preserve"> qu’il est défini dans la série </w:t>
      </w:r>
      <w:r>
        <w:rPr>
          <w:b/>
          <w:iCs/>
        </w:rPr>
        <w:t xml:space="preserve">02 d’amendements au Règlement </w:t>
      </w:r>
      <w:r w:rsidR="007F6A11">
        <w:rPr>
          <w:b/>
          <w:iCs/>
        </w:rPr>
        <w:t xml:space="preserve">ONU </w:t>
      </w:r>
      <w:r w:rsidR="00CC14E3">
        <w:rPr>
          <w:b/>
          <w:iCs/>
        </w:rPr>
        <w:t>n</w:t>
      </w:r>
      <w:r w:rsidR="00CC14E3" w:rsidRPr="00CC14E3">
        <w:rPr>
          <w:b/>
          <w:iCs/>
          <w:vertAlign w:val="superscript"/>
        </w:rPr>
        <w:t>o</w:t>
      </w:r>
      <w:r w:rsidR="00CC14E3">
        <w:rPr>
          <w:b/>
          <w:iCs/>
        </w:rPr>
        <w:t> </w:t>
      </w:r>
      <w:r>
        <w:rPr>
          <w:b/>
          <w:iCs/>
        </w:rPr>
        <w:t>79 ou dans une série d’amendements ultérieurs.</w:t>
      </w:r>
      <w:r w:rsidRPr="00CC14E3">
        <w:rPr>
          <w:iCs/>
        </w:rPr>
        <w:t> ».</w:t>
      </w:r>
    </w:p>
    <w:p w:rsidR="00CC14E3" w:rsidRPr="00093048" w:rsidRDefault="00CC14E3" w:rsidP="00CC14E3">
      <w:pPr>
        <w:pStyle w:val="HChG"/>
        <w:rPr>
          <w:i/>
        </w:rPr>
      </w:pPr>
      <w:r>
        <w:rPr>
          <w:iCs/>
        </w:rPr>
        <w:br w:type="page"/>
      </w:r>
      <w:r>
        <w:lastRenderedPageBreak/>
        <w:t>Annexe IV</w:t>
      </w:r>
    </w:p>
    <w:p w:rsidR="00CC14E3" w:rsidRPr="00093048" w:rsidRDefault="00CC14E3" w:rsidP="00CC14E3">
      <w:pPr>
        <w:pStyle w:val="HChG"/>
        <w:rPr>
          <w:i/>
        </w:rPr>
      </w:pPr>
      <w:r>
        <w:tab/>
      </w:r>
      <w:r>
        <w:tab/>
      </w:r>
      <w:r w:rsidRPr="00093048">
        <w:t>Modification</w:t>
      </w:r>
      <w:r>
        <w:t>s</w:t>
      </w:r>
      <w:r w:rsidRPr="00093048">
        <w:t xml:space="preserve"> </w:t>
      </w:r>
      <w:r>
        <w:t xml:space="preserve">du </w:t>
      </w:r>
      <w:r w:rsidRPr="00093048">
        <w:t>document ECE/TRANS/WP.29/GRRF/2018/8</w:t>
      </w:r>
      <w:r>
        <w:t xml:space="preserve"> qui ont été adoptées</w:t>
      </w:r>
    </w:p>
    <w:p w:rsidR="00CC14E3" w:rsidRPr="00A83E00" w:rsidRDefault="00CC14E3" w:rsidP="00CC14E3">
      <w:pPr>
        <w:pStyle w:val="SingleTxtG"/>
      </w:pPr>
      <w:r w:rsidRPr="00A83E00">
        <w:rPr>
          <w:i/>
        </w:rPr>
        <w:t>Proposition de nouveau paragraphe 9.4.3,</w:t>
      </w:r>
      <w:r w:rsidR="00F97016">
        <w:rPr>
          <w:i/>
        </w:rPr>
        <w:t xml:space="preserve"> </w:t>
      </w:r>
      <w:r w:rsidRPr="00A83E00">
        <w:t>modifier comme suit :</w:t>
      </w:r>
    </w:p>
    <w:p w:rsidR="00CC14E3" w:rsidRPr="00A83E00" w:rsidRDefault="00CC14E3" w:rsidP="00CC14E3">
      <w:pPr>
        <w:pStyle w:val="SingleTxtG"/>
      </w:pPr>
      <w:r w:rsidRPr="00A83E00">
        <w:t>« 9.4.3</w:t>
      </w:r>
      <w:r w:rsidRPr="00A83E00">
        <w:tab/>
      </w:r>
      <w:r>
        <w:tab/>
      </w:r>
      <w:r w:rsidRPr="00A83E00">
        <w:t>Au moins… »</w:t>
      </w:r>
      <w:r>
        <w:t>.</w:t>
      </w:r>
    </w:p>
    <w:p w:rsidR="00CC14E3" w:rsidRPr="00A83E00" w:rsidRDefault="00CC14E3" w:rsidP="00CC14E3">
      <w:pPr>
        <w:pStyle w:val="SingleTxtG"/>
      </w:pPr>
      <w:r w:rsidRPr="00A83E00">
        <w:rPr>
          <w:i/>
        </w:rPr>
        <w:t>Proposition de nouveau paragraphe 9.4.4,</w:t>
      </w:r>
      <w:r w:rsidR="00F97016">
        <w:rPr>
          <w:i/>
        </w:rPr>
        <w:t xml:space="preserve"> </w:t>
      </w:r>
      <w:r w:rsidRPr="00A83E00">
        <w:t>modifier comme suit :</w:t>
      </w:r>
    </w:p>
    <w:p w:rsidR="00CC14E3" w:rsidRPr="00A83E00" w:rsidRDefault="00CC14E3" w:rsidP="00CC14E3">
      <w:pPr>
        <w:pStyle w:val="SingleTxtG"/>
      </w:pPr>
      <w:r w:rsidRPr="00A83E00">
        <w:t>« 9.4.4</w:t>
      </w:r>
      <w:r w:rsidRPr="00A83E00">
        <w:tab/>
      </w:r>
      <w:r>
        <w:tab/>
      </w:r>
      <w:r w:rsidRPr="00A83E00">
        <w:t>Au moins… »</w:t>
      </w:r>
      <w:r>
        <w:t>.</w:t>
      </w:r>
    </w:p>
    <w:p w:rsidR="00CC14E3" w:rsidRDefault="00CC14E3" w:rsidP="00CC14E3">
      <w:pPr>
        <w:pStyle w:val="SingleTxtG"/>
        <w:rPr>
          <w:i/>
        </w:rPr>
      </w:pPr>
      <w:r>
        <w:rPr>
          <w:i/>
        </w:rPr>
        <w:t>Annexe 9,</w:t>
      </w:r>
    </w:p>
    <w:p w:rsidR="00CC14E3" w:rsidRDefault="00CC14E3" w:rsidP="00CC14E3">
      <w:pPr>
        <w:pStyle w:val="SingleTxtG"/>
        <w:rPr>
          <w:i/>
        </w:rPr>
      </w:pPr>
      <w:r>
        <w:rPr>
          <w:i/>
        </w:rPr>
        <w:t>Paragraphe 2</w:t>
      </w:r>
      <w:r w:rsidRPr="00CC14E3">
        <w:t>,</w:t>
      </w:r>
      <w:r>
        <w:rPr>
          <w:i/>
        </w:rPr>
        <w:t xml:space="preserve"> </w:t>
      </w:r>
      <w:r>
        <w:t>sans objet en français.</w:t>
      </w:r>
    </w:p>
    <w:p w:rsidR="00CC14E3" w:rsidRDefault="00CC14E3" w:rsidP="00CC14E3">
      <w:pPr>
        <w:pStyle w:val="SingleTxtG"/>
      </w:pPr>
      <w:r w:rsidRPr="00005737">
        <w:rPr>
          <w:i/>
        </w:rPr>
        <w:t>Paragraphe 3.1.1</w:t>
      </w:r>
      <w:r w:rsidRPr="00CC14E3">
        <w:t xml:space="preserve">, </w:t>
      </w:r>
      <w:r>
        <w:t>sans objet en français.</w:t>
      </w:r>
    </w:p>
    <w:p w:rsidR="00CC14E3" w:rsidRPr="00CF4CBD" w:rsidRDefault="00CC14E3" w:rsidP="00CC14E3">
      <w:pPr>
        <w:pStyle w:val="HChG"/>
      </w:pPr>
      <w:r>
        <w:br w:type="page"/>
      </w:r>
      <w:r w:rsidRPr="00CF4CBD">
        <w:lastRenderedPageBreak/>
        <w:t>Annexe V</w:t>
      </w:r>
    </w:p>
    <w:p w:rsidR="00CC14E3" w:rsidRPr="00CF4CBD" w:rsidRDefault="00CC14E3" w:rsidP="00CC14E3">
      <w:pPr>
        <w:pStyle w:val="HChG"/>
      </w:pPr>
      <w:r w:rsidRPr="00CF4CBD">
        <w:tab/>
      </w:r>
      <w:r w:rsidRPr="00CF4CBD">
        <w:tab/>
      </w:r>
      <w:r>
        <w:t>Proposition de rectificatif 1 au Règlement</w:t>
      </w:r>
      <w:r w:rsidR="007F6A11">
        <w:t xml:space="preserve"> ONU</w:t>
      </w:r>
      <w:r>
        <w:t xml:space="preserve"> n</w:t>
      </w:r>
      <w:r w:rsidRPr="00CC14E3">
        <w:rPr>
          <w:vertAlign w:val="superscript"/>
        </w:rPr>
        <w:t>o</w:t>
      </w:r>
      <w:r>
        <w:t> 75</w:t>
      </w:r>
    </w:p>
    <w:p w:rsidR="00CC14E3" w:rsidRPr="00CF4CBD" w:rsidRDefault="00CC14E3" w:rsidP="00CC14E3">
      <w:pPr>
        <w:pStyle w:val="H23G"/>
      </w:pPr>
      <w:r>
        <w:tab/>
      </w:r>
      <w:r>
        <w:tab/>
        <w:t>Sur la base du document</w:t>
      </w:r>
      <w:r w:rsidRPr="00CF4CBD">
        <w:t xml:space="preserve"> GRRF-</w:t>
      </w:r>
      <w:r>
        <w:t>86-25</w:t>
      </w:r>
    </w:p>
    <w:p w:rsidR="00CC14E3" w:rsidRDefault="00CC14E3" w:rsidP="00CC14E3">
      <w:pPr>
        <w:pStyle w:val="SingleTxtG"/>
      </w:pPr>
      <w:r w:rsidRPr="00CC14E3">
        <w:rPr>
          <w:i/>
        </w:rPr>
        <w:t>Annexe 7</w:t>
      </w:r>
      <w:r>
        <w:t>,</w:t>
      </w:r>
    </w:p>
    <w:p w:rsidR="00CC14E3" w:rsidRDefault="00CC14E3" w:rsidP="00CC14E3">
      <w:pPr>
        <w:pStyle w:val="SingleTxtG"/>
        <w:rPr>
          <w:iCs/>
        </w:rPr>
      </w:pPr>
      <w:r>
        <w:rPr>
          <w:i/>
          <w:iCs/>
        </w:rPr>
        <w:t>Paragraphe 1.2, note 1</w:t>
      </w:r>
      <w:r w:rsidRPr="00CC14E3">
        <w:rPr>
          <w:iCs/>
        </w:rPr>
        <w:t>,</w:t>
      </w:r>
      <w:r>
        <w:rPr>
          <w:i/>
          <w:iCs/>
        </w:rPr>
        <w:t xml:space="preserve"> </w:t>
      </w:r>
      <w:r>
        <w:rPr>
          <w:iCs/>
        </w:rPr>
        <w:t>sans objet en français.</w:t>
      </w:r>
    </w:p>
    <w:p w:rsidR="00CC14E3" w:rsidRDefault="00CC14E3" w:rsidP="00CC14E3">
      <w:pPr>
        <w:pStyle w:val="HChG"/>
      </w:pPr>
      <w:r>
        <w:br w:type="page"/>
      </w:r>
      <w:r w:rsidRPr="00A83E00">
        <w:lastRenderedPageBreak/>
        <w:t>Annexe VI</w:t>
      </w:r>
    </w:p>
    <w:p w:rsidR="00CC14E3" w:rsidRDefault="00CC14E3" w:rsidP="00CC14E3">
      <w:pPr>
        <w:pStyle w:val="HChG"/>
      </w:pPr>
      <w:r>
        <w:tab/>
      </w:r>
      <w:r>
        <w:tab/>
        <w:t xml:space="preserve">Modifications apportées au document </w:t>
      </w:r>
      <w:r w:rsidRPr="00B47FEA">
        <w:t>ECE/TRANS/WP.29/GRRF/2018/9</w:t>
      </w:r>
      <w:r>
        <w:t>, qui ont été adoptées</w:t>
      </w:r>
    </w:p>
    <w:p w:rsidR="00CC14E3" w:rsidRPr="00B47FEA" w:rsidRDefault="00CC14E3" w:rsidP="00CC14E3">
      <w:pPr>
        <w:pStyle w:val="H23G"/>
      </w:pPr>
      <w:r>
        <w:tab/>
      </w:r>
      <w:r>
        <w:tab/>
        <w:t>Sur la base du</w:t>
      </w:r>
      <w:r w:rsidRPr="00B47FEA">
        <w:t xml:space="preserve"> document GRRF-86-24</w:t>
      </w:r>
    </w:p>
    <w:p w:rsidR="00CC14E3" w:rsidRDefault="00CC14E3" w:rsidP="00CC14E3">
      <w:pPr>
        <w:pStyle w:val="SingleTxtG"/>
      </w:pPr>
      <w:r w:rsidRPr="00B47FEA">
        <w:rPr>
          <w:i/>
        </w:rPr>
        <w:t>Paragraphe 3.2.10</w:t>
      </w:r>
      <w:r w:rsidRPr="00CC14E3">
        <w:t xml:space="preserve">, </w:t>
      </w:r>
      <w:r w:rsidRPr="00B47FEA">
        <w:t>modifier comme suit :</w:t>
      </w:r>
    </w:p>
    <w:p w:rsidR="00CC14E3" w:rsidRDefault="00CC14E3" w:rsidP="00CC14E3">
      <w:pPr>
        <w:pStyle w:val="SingleTxtG"/>
        <w:ind w:left="2268" w:hanging="1134"/>
      </w:pPr>
      <w:r>
        <w:t>« 3.2.10.</w:t>
      </w:r>
      <w:r>
        <w:tab/>
        <w:t xml:space="preserve">L’indication, au moyen de l’indice “PSI” </w:t>
      </w:r>
      <w:r>
        <w:rPr>
          <w:b/>
        </w:rPr>
        <w:t>(comme expliqué à l’annexe 7, appendice 2 du présent Règlement) ou en kilopascals (kPa)</w:t>
      </w:r>
      <w:r>
        <w:t xml:space="preserve">, de la pression de gonflage à adopter pour les essais d’endurance charge/vitesse, </w:t>
      </w:r>
      <w:r>
        <w:rPr>
          <w:strike/>
        </w:rPr>
        <w:t>comme expliqué à l’annexe 7, appendice 2 du présent Règlement.</w:t>
      </w:r>
      <w:r>
        <w:t xml:space="preserve"> Cette indication peut n’être inscrite que sur un seul flanc. ».</w:t>
      </w:r>
    </w:p>
    <w:p w:rsidR="00CC14E3" w:rsidRDefault="00CC14E3" w:rsidP="00CC14E3">
      <w:pPr>
        <w:pStyle w:val="SingleTxtG"/>
        <w:rPr>
          <w:iCs/>
        </w:rPr>
      </w:pPr>
      <w:r>
        <w:rPr>
          <w:i/>
          <w:iCs/>
        </w:rPr>
        <w:t>Annexe 7, paragraphe 1.3</w:t>
      </w:r>
      <w:r w:rsidRPr="00CC14E3">
        <w:rPr>
          <w:iCs/>
        </w:rPr>
        <w:t>,</w:t>
      </w:r>
      <w:r>
        <w:rPr>
          <w:i/>
          <w:iCs/>
        </w:rPr>
        <w:t xml:space="preserve"> </w:t>
      </w:r>
      <w:r w:rsidRPr="00B47FEA">
        <w:rPr>
          <w:iCs/>
        </w:rPr>
        <w:t xml:space="preserve">modifier comme </w:t>
      </w:r>
      <w:r>
        <w:rPr>
          <w:iCs/>
        </w:rPr>
        <w:t>suit :</w:t>
      </w:r>
    </w:p>
    <w:p w:rsidR="00CC14E3" w:rsidRDefault="00CC14E3" w:rsidP="00CC14E3">
      <w:pPr>
        <w:pStyle w:val="SingleTxtG"/>
        <w:ind w:left="2268" w:hanging="1134"/>
        <w:rPr>
          <w:iCs/>
        </w:rPr>
      </w:pPr>
      <w:r>
        <w:rPr>
          <w:iCs/>
        </w:rPr>
        <w:t>« 1.3</w:t>
      </w:r>
      <w:r>
        <w:rPr>
          <w:iCs/>
        </w:rPr>
        <w:tab/>
        <w:t>Gonfler le pneumatique à la pression correspondant à l’</w:t>
      </w:r>
      <w:r>
        <w:rPr>
          <w:iCs/>
          <w:strike/>
        </w:rPr>
        <w:t>indice de pression</w:t>
      </w:r>
      <w:r>
        <w:rPr>
          <w:iCs/>
        </w:rPr>
        <w:t xml:space="preserve"> </w:t>
      </w:r>
      <w:r w:rsidRPr="00CA326B">
        <w:rPr>
          <w:b/>
          <w:iCs/>
        </w:rPr>
        <w:t>indication figurant sur le flanc</w:t>
      </w:r>
      <w:r w:rsidR="006621F3">
        <w:rPr>
          <w:iCs/>
        </w:rPr>
        <w:t xml:space="preserve"> </w:t>
      </w:r>
      <w:r>
        <w:rPr>
          <w:iCs/>
        </w:rPr>
        <w:t>défini</w:t>
      </w:r>
      <w:r w:rsidRPr="00426593">
        <w:rPr>
          <w:b/>
          <w:iCs/>
        </w:rPr>
        <w:t>e</w:t>
      </w:r>
      <w:r>
        <w:rPr>
          <w:iCs/>
        </w:rPr>
        <w:t xml:space="preserve"> au paragraphe</w:t>
      </w:r>
      <w:r w:rsidR="006621F3">
        <w:rPr>
          <w:iCs/>
        </w:rPr>
        <w:t> </w:t>
      </w:r>
      <w:r>
        <w:rPr>
          <w:iCs/>
        </w:rPr>
        <w:t>3.2.10 du présent Règlement. ».</w:t>
      </w:r>
    </w:p>
    <w:p w:rsidR="00DC0827" w:rsidRDefault="00DC0827" w:rsidP="00F250D1">
      <w:pPr>
        <w:pStyle w:val="HChG"/>
      </w:pPr>
      <w:r>
        <w:br w:type="page"/>
      </w:r>
      <w:r w:rsidRPr="00A83E00">
        <w:lastRenderedPageBreak/>
        <w:t>Annexe VI</w:t>
      </w:r>
      <w:r>
        <w:t>I</w:t>
      </w:r>
    </w:p>
    <w:p w:rsidR="00DC0827" w:rsidRDefault="00F250D1" w:rsidP="00F250D1">
      <w:pPr>
        <w:pStyle w:val="HChG"/>
      </w:pPr>
      <w:r>
        <w:tab/>
      </w:r>
      <w:r>
        <w:tab/>
      </w:r>
      <w:r w:rsidR="00DC0827">
        <w:t xml:space="preserve">Modifications apportées au Règlement </w:t>
      </w:r>
      <w:r w:rsidR="007F6A11">
        <w:t xml:space="preserve">ONU </w:t>
      </w:r>
      <w:r>
        <w:t>n</w:t>
      </w:r>
      <w:r w:rsidRPr="00F250D1">
        <w:rPr>
          <w:vertAlign w:val="superscript"/>
        </w:rPr>
        <w:t>o</w:t>
      </w:r>
      <w:r>
        <w:t> </w:t>
      </w:r>
      <w:r w:rsidR="00DC0827">
        <w:t xml:space="preserve">89, </w:t>
      </w:r>
      <w:r>
        <w:br/>
      </w:r>
      <w:r w:rsidR="00DC0827">
        <w:t>qui ont été adoptées</w:t>
      </w:r>
    </w:p>
    <w:p w:rsidR="00DC0827" w:rsidRPr="00B47FEA" w:rsidRDefault="00F250D1" w:rsidP="00F250D1">
      <w:pPr>
        <w:pStyle w:val="H23G"/>
      </w:pPr>
      <w:r>
        <w:tab/>
      </w:r>
      <w:r>
        <w:tab/>
      </w:r>
      <w:r w:rsidR="00DC0827">
        <w:t>Sur la base du document GRRF-86-1</w:t>
      </w:r>
      <w:r w:rsidR="00DC0827" w:rsidRPr="00B47FEA">
        <w:t>4</w:t>
      </w:r>
    </w:p>
    <w:p w:rsidR="00DC0827" w:rsidRDefault="00DC0827" w:rsidP="00F250D1">
      <w:pPr>
        <w:pStyle w:val="SingleTxtG"/>
      </w:pPr>
      <w:r w:rsidRPr="00F250D1">
        <w:rPr>
          <w:i/>
        </w:rPr>
        <w:t>Paragraphe 5.2.5.4.2</w:t>
      </w:r>
      <w:r w:rsidRPr="00B47FEA">
        <w:t>, modifier comme suit :</w:t>
      </w:r>
    </w:p>
    <w:p w:rsidR="00DC0827" w:rsidRPr="00CA326B" w:rsidRDefault="00F250D1" w:rsidP="00F250D1">
      <w:pPr>
        <w:pStyle w:val="SingleTxtG"/>
        <w:ind w:left="2268" w:hanging="1134"/>
        <w:rPr>
          <w:lang w:val="fr-FR"/>
        </w:rPr>
      </w:pPr>
      <w:r>
        <w:t>« 5.2.5.4.2.</w:t>
      </w:r>
      <w:r w:rsidR="00DC0827">
        <w:tab/>
      </w:r>
      <w:r w:rsidR="00DC0827" w:rsidRPr="00CA326B">
        <w:rPr>
          <w:lang w:val="fr-FR"/>
        </w:rPr>
        <w:t>Chaque fois que la vitesse du véhicule dépasse la V</w:t>
      </w:r>
      <w:r w:rsidR="00DC0827" w:rsidRPr="0074378C">
        <w:rPr>
          <w:vertAlign w:val="subscript"/>
          <w:lang w:val="fr-FR"/>
        </w:rPr>
        <w:t>rég</w:t>
      </w:r>
      <w:r w:rsidR="00DC0827" w:rsidRPr="00CA326B">
        <w:rPr>
          <w:lang w:val="fr-FR"/>
        </w:rPr>
        <w:t xml:space="preserve">, le conducteur doit en être informé par </w:t>
      </w:r>
      <w:r w:rsidR="00DC0827" w:rsidRPr="00421AA6">
        <w:rPr>
          <w:strike/>
          <w:lang w:val="fr-FR"/>
        </w:rPr>
        <w:t>un moyen, ou</w:t>
      </w:r>
      <w:r w:rsidR="00DC0827" w:rsidRPr="00CA326B">
        <w:rPr>
          <w:lang w:val="fr-FR"/>
        </w:rPr>
        <w:t xml:space="preserve"> un signal d</w:t>
      </w:r>
      <w:r w:rsidR="00DC0827">
        <w:rPr>
          <w:lang w:val="fr-FR"/>
        </w:rPr>
        <w:t>’</w:t>
      </w:r>
      <w:r w:rsidR="00DC0827" w:rsidRPr="00CA326B">
        <w:rPr>
          <w:lang w:val="fr-FR"/>
        </w:rPr>
        <w:t>avertissement</w:t>
      </w:r>
      <w:r w:rsidR="00DC0827">
        <w:rPr>
          <w:lang w:val="fr-FR"/>
        </w:rPr>
        <w:t xml:space="preserve"> </w:t>
      </w:r>
      <w:r w:rsidR="00DC0827" w:rsidRPr="00CA326B">
        <w:rPr>
          <w:lang w:val="fr-FR"/>
        </w:rPr>
        <w:t>approprié</w:t>
      </w:r>
      <w:r w:rsidR="00DC0827" w:rsidRPr="00421AA6">
        <w:rPr>
          <w:strike/>
          <w:lang w:val="fr-FR"/>
        </w:rPr>
        <w:t>,</w:t>
      </w:r>
      <w:r w:rsidR="00DC0827" w:rsidRPr="00CA326B">
        <w:rPr>
          <w:lang w:val="fr-FR"/>
        </w:rPr>
        <w:t xml:space="preserve"> autre que le tachymètre.</w:t>
      </w:r>
      <w:r w:rsidR="00DC0827">
        <w:rPr>
          <w:lang w:val="fr-FR"/>
        </w:rPr>
        <w:t> ».</w:t>
      </w:r>
    </w:p>
    <w:p w:rsidR="00DC0827" w:rsidRDefault="00DC0827" w:rsidP="00F250D1">
      <w:pPr>
        <w:pStyle w:val="SingleTxtG"/>
      </w:pPr>
      <w:r w:rsidRPr="005D61F2">
        <w:rPr>
          <w:i/>
        </w:rPr>
        <w:t>Paragraphe 21.2.5.4.2</w:t>
      </w:r>
      <w:r w:rsidRPr="00B47FEA">
        <w:t>, modifier comme suit :</w:t>
      </w:r>
    </w:p>
    <w:p w:rsidR="00DC0827" w:rsidRDefault="00F250D1" w:rsidP="00F250D1">
      <w:pPr>
        <w:pStyle w:val="SingleTxtG"/>
        <w:ind w:left="2268" w:hanging="1134"/>
      </w:pPr>
      <w:r>
        <w:t>« 21.2.5.4.2.</w:t>
      </w:r>
      <w:r w:rsidR="00DC0827">
        <w:tab/>
      </w:r>
      <w:r w:rsidR="00DC0827" w:rsidRPr="00CA326B">
        <w:rPr>
          <w:lang w:val="fr-FR"/>
        </w:rPr>
        <w:t>Chaque fois que la vitesse du véhicule dépasse la V</w:t>
      </w:r>
      <w:r w:rsidR="00DC0827" w:rsidRPr="0074378C">
        <w:rPr>
          <w:vertAlign w:val="subscript"/>
          <w:lang w:val="fr-FR"/>
        </w:rPr>
        <w:t>rég</w:t>
      </w:r>
      <w:r w:rsidR="00DC0827" w:rsidRPr="00CA326B">
        <w:rPr>
          <w:lang w:val="fr-FR"/>
        </w:rPr>
        <w:t xml:space="preserve">, le conducteur doit en être informé par </w:t>
      </w:r>
      <w:r w:rsidR="00DC0827" w:rsidRPr="00421AA6">
        <w:rPr>
          <w:strike/>
          <w:lang w:val="fr-FR"/>
        </w:rPr>
        <w:t>un moyen, ou</w:t>
      </w:r>
      <w:r w:rsidR="00DC0827" w:rsidRPr="00CA326B">
        <w:rPr>
          <w:lang w:val="fr-FR"/>
        </w:rPr>
        <w:t xml:space="preserve"> un signal d</w:t>
      </w:r>
      <w:r w:rsidR="00DC0827">
        <w:rPr>
          <w:lang w:val="fr-FR"/>
        </w:rPr>
        <w:t>’</w:t>
      </w:r>
      <w:r w:rsidR="00DC0827" w:rsidRPr="00CA326B">
        <w:rPr>
          <w:lang w:val="fr-FR"/>
        </w:rPr>
        <w:t>avertissement</w:t>
      </w:r>
      <w:r w:rsidR="00DC0827">
        <w:rPr>
          <w:lang w:val="fr-FR"/>
        </w:rPr>
        <w:t xml:space="preserve"> </w:t>
      </w:r>
      <w:r w:rsidR="00DC0827" w:rsidRPr="00CA326B">
        <w:rPr>
          <w:lang w:val="fr-FR"/>
        </w:rPr>
        <w:t>approprié</w:t>
      </w:r>
      <w:r w:rsidR="00DC0827" w:rsidRPr="00421AA6">
        <w:rPr>
          <w:strike/>
          <w:lang w:val="fr-FR"/>
        </w:rPr>
        <w:t>,</w:t>
      </w:r>
      <w:r w:rsidR="00DC0827" w:rsidRPr="00CA326B">
        <w:rPr>
          <w:lang w:val="fr-FR"/>
        </w:rPr>
        <w:t xml:space="preserve"> autre que le tachymètre.</w:t>
      </w:r>
      <w:r w:rsidR="00DC0827">
        <w:rPr>
          <w:lang w:val="fr-FR"/>
        </w:rPr>
        <w:t> ».</w:t>
      </w:r>
    </w:p>
    <w:p w:rsidR="00DC0827" w:rsidRPr="00005737" w:rsidRDefault="00DC0827" w:rsidP="00F250D1">
      <w:pPr>
        <w:pStyle w:val="SingleTxtG"/>
      </w:pPr>
      <w:r w:rsidRPr="005D61F2">
        <w:rPr>
          <w:i/>
        </w:rPr>
        <w:t>Annexe 6</w:t>
      </w:r>
      <w:r w:rsidRPr="00005737">
        <w:t>,</w:t>
      </w:r>
    </w:p>
    <w:p w:rsidR="00DC0827" w:rsidRDefault="00DC0827" w:rsidP="00F250D1">
      <w:pPr>
        <w:pStyle w:val="SingleTxtG"/>
      </w:pPr>
      <w:r w:rsidRPr="005D61F2">
        <w:rPr>
          <w:i/>
        </w:rPr>
        <w:t>Paragraphe 1.5.1</w:t>
      </w:r>
      <w:r>
        <w:t>,</w:t>
      </w:r>
      <w:r w:rsidRPr="00B47FEA">
        <w:t xml:space="preserve"> modifier comme suit :</w:t>
      </w:r>
    </w:p>
    <w:p w:rsidR="00DC0827" w:rsidRDefault="00DC0827" w:rsidP="00F250D1">
      <w:pPr>
        <w:pStyle w:val="SingleTxtG"/>
        <w:ind w:left="2268" w:hanging="1134"/>
        <w:rPr>
          <w:lang w:val="fr-FR"/>
        </w:rPr>
      </w:pPr>
      <w:r>
        <w:t>« 1.5.1</w:t>
      </w:r>
      <w:r>
        <w:tab/>
      </w:r>
      <w:r>
        <w:tab/>
      </w:r>
      <w:r w:rsidRPr="00421AA6">
        <w:rPr>
          <w:lang w:val="fr-FR"/>
        </w:rPr>
        <w:t>Lorsque le DLRV ou la FLRV est désactivé, pour chaque rapport de démultiplication sélectionné pour la vitesse d</w:t>
      </w:r>
      <w:r>
        <w:rPr>
          <w:lang w:val="fr-FR"/>
        </w:rPr>
        <w:t>’</w:t>
      </w:r>
      <w:r w:rsidRPr="00421AA6">
        <w:rPr>
          <w:lang w:val="fr-FR"/>
        </w:rPr>
        <w:t>essai choisie V</w:t>
      </w:r>
      <w:r w:rsidRPr="0074378C">
        <w:rPr>
          <w:vertAlign w:val="subscript"/>
          <w:lang w:val="fr-FR"/>
        </w:rPr>
        <w:t>rég</w:t>
      </w:r>
      <w:r w:rsidRPr="00421AA6">
        <w:rPr>
          <w:lang w:val="fr-FR"/>
        </w:rPr>
        <w:t>, le service technique doit</w:t>
      </w:r>
      <w:r>
        <w:rPr>
          <w:lang w:val="fr-FR"/>
        </w:rPr>
        <w:t> :</w:t>
      </w:r>
    </w:p>
    <w:p w:rsidR="00DC0827" w:rsidRDefault="005D61F2" w:rsidP="005D61F2">
      <w:pPr>
        <w:pStyle w:val="SingleTxtG"/>
        <w:ind w:left="2835" w:hanging="567"/>
        <w:rPr>
          <w:lang w:val="fr-FR"/>
        </w:rPr>
      </w:pPr>
      <w:r>
        <w:rPr>
          <w:b/>
          <w:lang w:val="fr-FR"/>
        </w:rPr>
        <w:t>a)</w:t>
      </w:r>
      <w:r>
        <w:rPr>
          <w:b/>
          <w:lang w:val="fr-FR"/>
        </w:rPr>
        <w:tab/>
        <w:t>S</w:t>
      </w:r>
      <w:r w:rsidR="00DC0827">
        <w:rPr>
          <w:b/>
          <w:lang w:val="fr-FR"/>
        </w:rPr>
        <w:t>oit</w:t>
      </w:r>
      <w:r w:rsidR="00F97016">
        <w:rPr>
          <w:b/>
          <w:lang w:val="fr-FR"/>
        </w:rPr>
        <w:t xml:space="preserve"> </w:t>
      </w:r>
      <w:r w:rsidR="00DC0827" w:rsidRPr="00421AA6">
        <w:rPr>
          <w:lang w:val="fr-FR"/>
        </w:rPr>
        <w:t xml:space="preserve">mesurer les forces nécessaires </w:t>
      </w:r>
      <w:r w:rsidR="00DC0827">
        <w:rPr>
          <w:lang w:val="fr-FR"/>
        </w:rPr>
        <w:t>sur la pédale d’accélérateur ;</w:t>
      </w:r>
    </w:p>
    <w:p w:rsidR="00DC0827" w:rsidRPr="00421AA6" w:rsidRDefault="005D61F2" w:rsidP="005D61F2">
      <w:pPr>
        <w:pStyle w:val="SingleTxtG"/>
        <w:ind w:left="2835" w:hanging="567"/>
        <w:rPr>
          <w:lang w:val="fr-FR"/>
        </w:rPr>
      </w:pPr>
      <w:r>
        <w:rPr>
          <w:b/>
          <w:lang w:val="fr-FR"/>
        </w:rPr>
        <w:t>b)</w:t>
      </w:r>
      <w:r>
        <w:rPr>
          <w:b/>
          <w:lang w:val="fr-FR"/>
        </w:rPr>
        <w:tab/>
        <w:t>S</w:t>
      </w:r>
      <w:r w:rsidR="00DC0827">
        <w:rPr>
          <w:b/>
          <w:lang w:val="fr-FR"/>
        </w:rPr>
        <w:t>oit mesurer la position de l’accélérateur</w:t>
      </w:r>
      <w:r w:rsidR="00DC0827" w:rsidRPr="005D61F2">
        <w:rPr>
          <w:lang w:val="fr-FR"/>
        </w:rPr>
        <w:t> ;</w:t>
      </w:r>
    </w:p>
    <w:p w:rsidR="00DC0827" w:rsidRPr="00421AA6" w:rsidRDefault="00DC0827" w:rsidP="005D61F2">
      <w:pPr>
        <w:pStyle w:val="SingleTxtG"/>
        <w:ind w:left="2268"/>
        <w:rPr>
          <w:lang w:val="fr-FR"/>
        </w:rPr>
      </w:pPr>
      <w:r w:rsidRPr="00421AA6">
        <w:rPr>
          <w:lang w:val="fr-FR"/>
        </w:rPr>
        <w:t>pour maintenir la V</w:t>
      </w:r>
      <w:r w:rsidRPr="005D61F2">
        <w:rPr>
          <w:vertAlign w:val="subscript"/>
          <w:lang w:val="fr-FR"/>
        </w:rPr>
        <w:t>rég</w:t>
      </w:r>
      <w:r w:rsidRPr="00421AA6">
        <w:rPr>
          <w:lang w:val="fr-FR"/>
        </w:rPr>
        <w:t xml:space="preserve"> et une vitesse (V</w:t>
      </w:r>
      <w:r w:rsidRPr="005D61F2">
        <w:rPr>
          <w:vertAlign w:val="subscript"/>
          <w:lang w:val="fr-FR"/>
        </w:rPr>
        <w:t>rég</w:t>
      </w:r>
      <w:r w:rsidRPr="00421AA6">
        <w:rPr>
          <w:lang w:val="fr-FR"/>
        </w:rPr>
        <w:t>*) dépassant la V</w:t>
      </w:r>
      <w:r w:rsidRPr="005D61F2">
        <w:rPr>
          <w:vertAlign w:val="subscript"/>
          <w:lang w:val="fr-FR"/>
        </w:rPr>
        <w:t>rég</w:t>
      </w:r>
      <w:r w:rsidRPr="00421AA6">
        <w:rPr>
          <w:lang w:val="fr-FR"/>
        </w:rPr>
        <w:t xml:space="preserve"> de 20</w:t>
      </w:r>
      <w:r w:rsidR="005D61F2">
        <w:rPr>
          <w:lang w:val="fr-FR"/>
        </w:rPr>
        <w:t> % ou de 20 </w:t>
      </w:r>
      <w:r w:rsidRPr="00421AA6">
        <w:rPr>
          <w:lang w:val="fr-FR"/>
        </w:rPr>
        <w:t>km/h (la valeur la</w:t>
      </w:r>
      <w:r>
        <w:rPr>
          <w:lang w:val="fr-FR"/>
        </w:rPr>
        <w:t xml:space="preserve"> plus élevée étant retenue). ».</w:t>
      </w:r>
    </w:p>
    <w:p w:rsidR="00DC0827" w:rsidRDefault="00DC0827" w:rsidP="00F250D1">
      <w:pPr>
        <w:pStyle w:val="SingleTxtG"/>
      </w:pPr>
      <w:r w:rsidRPr="005D61F2">
        <w:rPr>
          <w:i/>
        </w:rPr>
        <w:t>Paragraphe 1.5.2</w:t>
      </w:r>
      <w:r>
        <w:t>,</w:t>
      </w:r>
      <w:r w:rsidRPr="00B47FEA">
        <w:t xml:space="preserve"> modifier comme suit :</w:t>
      </w:r>
    </w:p>
    <w:p w:rsidR="00DC0827" w:rsidRDefault="00DC0827" w:rsidP="00F250D1">
      <w:pPr>
        <w:pStyle w:val="SingleTxtG"/>
        <w:ind w:left="2268" w:hanging="1134"/>
      </w:pPr>
      <w:r>
        <w:t>« 1.5.2</w:t>
      </w:r>
      <w:r>
        <w:tab/>
      </w:r>
      <w:r>
        <w:tab/>
      </w:r>
      <w:r w:rsidRPr="00421AA6">
        <w:rPr>
          <w:lang w:val="fr-FR"/>
        </w:rPr>
        <w:t>Lorsque le DLRV ou la FLRV est activé et réglé à la V</w:t>
      </w:r>
      <w:r w:rsidRPr="005D61F2">
        <w:rPr>
          <w:vertAlign w:val="subscript"/>
          <w:lang w:val="fr-FR"/>
        </w:rPr>
        <w:t>rég</w:t>
      </w:r>
      <w:r w:rsidRPr="00421AA6">
        <w:rPr>
          <w:lang w:val="fr-FR"/>
        </w:rPr>
        <w:t>, le véhicule doit rouler à une vitesse inférieure de 10 km/h à la V</w:t>
      </w:r>
      <w:r w:rsidRPr="005D61F2">
        <w:rPr>
          <w:vertAlign w:val="subscript"/>
          <w:lang w:val="fr-FR"/>
        </w:rPr>
        <w:t>rég</w:t>
      </w:r>
      <w:r w:rsidRPr="00421AA6">
        <w:rPr>
          <w:lang w:val="fr-FR"/>
        </w:rPr>
        <w:t>. Le véhicule doit ensuite être accéléré</w:t>
      </w:r>
      <w:r>
        <w:rPr>
          <w:lang w:val="fr-FR"/>
        </w:rPr>
        <w:t xml:space="preserve"> </w:t>
      </w:r>
      <w:r>
        <w:rPr>
          <w:b/>
          <w:lang w:val="fr-FR"/>
        </w:rPr>
        <w:t>soit</w:t>
      </w:r>
      <w:r w:rsidRPr="00421AA6">
        <w:rPr>
          <w:lang w:val="fr-FR"/>
        </w:rPr>
        <w:t xml:space="preserve"> en augmentant la force exercée sur la pédale d</w:t>
      </w:r>
      <w:r>
        <w:rPr>
          <w:lang w:val="fr-FR"/>
        </w:rPr>
        <w:t>’</w:t>
      </w:r>
      <w:r w:rsidRPr="00421AA6">
        <w:rPr>
          <w:lang w:val="fr-FR"/>
        </w:rPr>
        <w:t>accélérateur</w:t>
      </w:r>
      <w:r>
        <w:rPr>
          <w:b/>
          <w:lang w:val="fr-FR"/>
        </w:rPr>
        <w:t>, soit en réglant la position de l’accélérateur</w:t>
      </w:r>
      <w:r>
        <w:rPr>
          <w:lang w:val="fr-FR"/>
        </w:rPr>
        <w:t xml:space="preserve"> pendant une durée </w:t>
      </w:r>
      <w:r w:rsidR="005D61F2">
        <w:rPr>
          <w:lang w:val="fr-FR"/>
        </w:rPr>
        <w:t>de 1 s ± 0,2 </w:t>
      </w:r>
      <w:r w:rsidRPr="00421AA6">
        <w:rPr>
          <w:lang w:val="fr-FR"/>
        </w:rPr>
        <w:t>s de manière que sa vitesse atteigne la V</w:t>
      </w:r>
      <w:r w:rsidRPr="005D61F2">
        <w:rPr>
          <w:vertAlign w:val="superscript"/>
          <w:lang w:val="fr-FR"/>
        </w:rPr>
        <w:t>rég</w:t>
      </w:r>
      <w:r w:rsidRPr="00421AA6">
        <w:rPr>
          <w:lang w:val="fr-FR"/>
        </w:rPr>
        <w:t xml:space="preserve">*. Cette force </w:t>
      </w:r>
      <w:r>
        <w:rPr>
          <w:b/>
          <w:lang w:val="fr-FR"/>
        </w:rPr>
        <w:t xml:space="preserve">ou cette position </w:t>
      </w:r>
      <w:r w:rsidRPr="00421AA6">
        <w:rPr>
          <w:lang w:val="fr-FR"/>
        </w:rPr>
        <w:t>doit alors être maintenue pendant une durée d</w:t>
      </w:r>
      <w:r>
        <w:rPr>
          <w:lang w:val="fr-FR"/>
        </w:rPr>
        <w:t>’</w:t>
      </w:r>
      <w:r w:rsidRPr="00421AA6">
        <w:rPr>
          <w:lang w:val="fr-FR"/>
        </w:rPr>
        <w:t xml:space="preserve">au moins </w:t>
      </w:r>
      <w:r w:rsidRPr="00421AA6">
        <w:t>3</w:t>
      </w:r>
      <w:r w:rsidR="005D61F2">
        <w:t>0 </w:t>
      </w:r>
      <w:r w:rsidRPr="00421AA6">
        <w:t>s après que la vitesse du véhicule s</w:t>
      </w:r>
      <w:r>
        <w:t>’</w:t>
      </w:r>
      <w:r w:rsidRPr="00421AA6">
        <w:t>est stabilisée.</w:t>
      </w:r>
      <w:r>
        <w:t> ».</w:t>
      </w:r>
    </w:p>
    <w:p w:rsidR="005D61F2" w:rsidRPr="005D61F2" w:rsidRDefault="005D61F2" w:rsidP="005D61F2">
      <w:pPr>
        <w:pStyle w:val="SingleTxtG"/>
        <w:spacing w:before="240" w:after="0"/>
        <w:jc w:val="center"/>
        <w:rPr>
          <w:u w:val="single"/>
        </w:rPr>
      </w:pPr>
      <w:r>
        <w:rPr>
          <w:u w:val="single"/>
        </w:rPr>
        <w:tab/>
      </w:r>
      <w:r>
        <w:rPr>
          <w:u w:val="single"/>
        </w:rPr>
        <w:tab/>
      </w:r>
      <w:r>
        <w:rPr>
          <w:u w:val="single"/>
        </w:rPr>
        <w:tab/>
      </w:r>
    </w:p>
    <w:sectPr w:rsidR="005D61F2" w:rsidRPr="005D61F2" w:rsidSect="001430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78A" w:rsidRDefault="0091178A" w:rsidP="00F95C08">
      <w:pPr>
        <w:spacing w:line="240" w:lineRule="auto"/>
      </w:pPr>
    </w:p>
  </w:endnote>
  <w:endnote w:type="continuationSeparator" w:id="0">
    <w:p w:rsidR="0091178A" w:rsidRPr="00AC3823" w:rsidRDefault="0091178A" w:rsidP="00AC3823">
      <w:pPr>
        <w:pStyle w:val="Footer"/>
      </w:pPr>
    </w:p>
  </w:endnote>
  <w:endnote w:type="continuationNotice" w:id="1">
    <w:p w:rsidR="0091178A" w:rsidRDefault="009117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8A" w:rsidRPr="0014302B" w:rsidRDefault="0091178A" w:rsidP="0014302B">
    <w:pPr>
      <w:pStyle w:val="Footer"/>
      <w:tabs>
        <w:tab w:val="right" w:pos="9638"/>
      </w:tabs>
    </w:pPr>
    <w:r w:rsidRPr="0014302B">
      <w:rPr>
        <w:b/>
        <w:sz w:val="18"/>
      </w:rPr>
      <w:fldChar w:fldCharType="begin"/>
    </w:r>
    <w:r w:rsidRPr="0014302B">
      <w:rPr>
        <w:b/>
        <w:sz w:val="18"/>
      </w:rPr>
      <w:instrText xml:space="preserve"> PAGE  \* MERGEFORMAT </w:instrText>
    </w:r>
    <w:r w:rsidRPr="0014302B">
      <w:rPr>
        <w:b/>
        <w:sz w:val="18"/>
      </w:rPr>
      <w:fldChar w:fldCharType="separate"/>
    </w:r>
    <w:r w:rsidR="00281AC9">
      <w:rPr>
        <w:b/>
        <w:noProof/>
        <w:sz w:val="18"/>
      </w:rPr>
      <w:t>2</w:t>
    </w:r>
    <w:r w:rsidRPr="0014302B">
      <w:rPr>
        <w:b/>
        <w:sz w:val="18"/>
      </w:rPr>
      <w:fldChar w:fldCharType="end"/>
    </w:r>
    <w:r>
      <w:rPr>
        <w:b/>
        <w:sz w:val="18"/>
      </w:rPr>
      <w:tab/>
    </w:r>
    <w:r>
      <w:t>GE.18-05535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8A" w:rsidRPr="0014302B" w:rsidRDefault="0091178A" w:rsidP="0014302B">
    <w:pPr>
      <w:pStyle w:val="Footer"/>
      <w:tabs>
        <w:tab w:val="right" w:pos="9638"/>
      </w:tabs>
      <w:rPr>
        <w:b/>
        <w:sz w:val="18"/>
      </w:rPr>
    </w:pPr>
    <w:r>
      <w:t>GE.18-05535</w:t>
    </w:r>
    <w:r>
      <w:tab/>
    </w:r>
    <w:r w:rsidRPr="0014302B">
      <w:rPr>
        <w:b/>
        <w:sz w:val="18"/>
      </w:rPr>
      <w:fldChar w:fldCharType="begin"/>
    </w:r>
    <w:r w:rsidRPr="0014302B">
      <w:rPr>
        <w:b/>
        <w:sz w:val="18"/>
      </w:rPr>
      <w:instrText xml:space="preserve"> PAGE  \* MERGEFORMAT </w:instrText>
    </w:r>
    <w:r w:rsidRPr="0014302B">
      <w:rPr>
        <w:b/>
        <w:sz w:val="18"/>
      </w:rPr>
      <w:fldChar w:fldCharType="separate"/>
    </w:r>
    <w:r w:rsidR="00281AC9">
      <w:rPr>
        <w:b/>
        <w:noProof/>
        <w:sz w:val="18"/>
      </w:rPr>
      <w:t>21</w:t>
    </w:r>
    <w:r w:rsidRPr="001430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8A" w:rsidRPr="0014302B" w:rsidRDefault="0091178A" w:rsidP="0014302B">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18-05535  (F)    040518    010618</w:t>
    </w:r>
    <w:r>
      <w:rPr>
        <w:sz w:val="20"/>
      </w:rPr>
      <w:br/>
    </w:r>
    <w:r w:rsidRPr="0014302B">
      <w:rPr>
        <w:rFonts w:ascii="C39T30Lfz" w:hAnsi="C39T30Lfz"/>
        <w:sz w:val="56"/>
      </w:rPr>
      <w:t></w:t>
    </w:r>
    <w:r w:rsidRPr="0014302B">
      <w:rPr>
        <w:rFonts w:ascii="C39T30Lfz" w:hAnsi="C39T30Lfz"/>
        <w:sz w:val="56"/>
      </w:rPr>
      <w:t></w:t>
    </w:r>
    <w:r w:rsidRPr="0014302B">
      <w:rPr>
        <w:rFonts w:ascii="C39T30Lfz" w:hAnsi="C39T30Lfz"/>
        <w:sz w:val="56"/>
      </w:rPr>
      <w:t></w:t>
    </w:r>
    <w:r w:rsidRPr="0014302B">
      <w:rPr>
        <w:rFonts w:ascii="C39T30Lfz" w:hAnsi="C39T30Lfz"/>
        <w:sz w:val="56"/>
      </w:rPr>
      <w:t></w:t>
    </w:r>
    <w:r w:rsidRPr="0014302B">
      <w:rPr>
        <w:rFonts w:ascii="C39T30Lfz" w:hAnsi="C39T30Lfz"/>
        <w:sz w:val="56"/>
      </w:rPr>
      <w:t></w:t>
    </w:r>
    <w:r w:rsidRPr="0014302B">
      <w:rPr>
        <w:rFonts w:ascii="C39T30Lfz" w:hAnsi="C39T30Lfz"/>
        <w:sz w:val="56"/>
      </w:rPr>
      <w:t></w:t>
    </w:r>
    <w:r w:rsidRPr="0014302B">
      <w:rPr>
        <w:rFonts w:ascii="C39T30Lfz" w:hAnsi="C39T30Lfz"/>
        <w:sz w:val="56"/>
      </w:rPr>
      <w:t></w:t>
    </w:r>
    <w:r w:rsidRPr="0014302B">
      <w:rPr>
        <w:rFonts w:ascii="C39T30Lfz" w:hAnsi="C39T30Lfz"/>
        <w:sz w:val="56"/>
      </w:rPr>
      <w:t></w:t>
    </w:r>
    <w:r w:rsidRPr="0014302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78A" w:rsidRPr="00AC3823" w:rsidRDefault="0091178A" w:rsidP="00AC3823">
      <w:pPr>
        <w:pStyle w:val="Footer"/>
        <w:tabs>
          <w:tab w:val="right" w:pos="2155"/>
        </w:tabs>
        <w:spacing w:after="80" w:line="240" w:lineRule="atLeast"/>
        <w:ind w:left="680"/>
        <w:rPr>
          <w:u w:val="single"/>
        </w:rPr>
      </w:pPr>
      <w:r>
        <w:rPr>
          <w:u w:val="single"/>
        </w:rPr>
        <w:tab/>
      </w:r>
    </w:p>
  </w:footnote>
  <w:footnote w:type="continuationSeparator" w:id="0">
    <w:p w:rsidR="0091178A" w:rsidRPr="00AC3823" w:rsidRDefault="0091178A" w:rsidP="00AC3823">
      <w:pPr>
        <w:pStyle w:val="Footer"/>
        <w:tabs>
          <w:tab w:val="right" w:pos="2155"/>
        </w:tabs>
        <w:spacing w:after="80" w:line="240" w:lineRule="atLeast"/>
        <w:ind w:left="680"/>
        <w:rPr>
          <w:u w:val="single"/>
        </w:rPr>
      </w:pPr>
      <w:r>
        <w:rPr>
          <w:u w:val="single"/>
        </w:rPr>
        <w:tab/>
      </w:r>
    </w:p>
  </w:footnote>
  <w:footnote w:type="continuationNotice" w:id="1">
    <w:p w:rsidR="0091178A" w:rsidRPr="00AC3823" w:rsidRDefault="0091178A">
      <w:pPr>
        <w:spacing w:line="240" w:lineRule="auto"/>
        <w:rPr>
          <w:sz w:val="2"/>
          <w:szCs w:val="2"/>
        </w:rPr>
      </w:pPr>
    </w:p>
  </w:footnote>
  <w:footnote w:id="2">
    <w:p w:rsidR="0091178A" w:rsidRPr="00546884" w:rsidRDefault="0091178A" w:rsidP="001D3C50">
      <w:pPr>
        <w:pStyle w:val="FootnoteText"/>
      </w:pPr>
      <w:r>
        <w:tab/>
      </w:r>
      <w:r w:rsidRPr="006B0EAA">
        <w:rPr>
          <w:rStyle w:val="FootnoteReference"/>
        </w:rPr>
        <w:footnoteRef/>
      </w:r>
      <w:r>
        <w:tab/>
        <w:t>Le GRRF a noté qu’il convenait de soumettre au secrétariat de la CEE des documents officiels au plus tard le 29 juin 2018, soit douze semaines avant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8A" w:rsidRPr="0014302B" w:rsidRDefault="00281AC9">
    <w:pPr>
      <w:pStyle w:val="Header"/>
    </w:pPr>
    <w:r>
      <w:fldChar w:fldCharType="begin"/>
    </w:r>
    <w:r>
      <w:instrText xml:space="preserve"> TITLE  \* MERGEFORMAT </w:instrText>
    </w:r>
    <w:r>
      <w:fldChar w:fldCharType="separate"/>
    </w:r>
    <w:r w:rsidR="003D7C86">
      <w:t>ECE/TRANS/WP.29/GRRF/86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8A" w:rsidRPr="0014302B" w:rsidRDefault="00281AC9" w:rsidP="0014302B">
    <w:pPr>
      <w:pStyle w:val="Header"/>
      <w:jc w:val="right"/>
    </w:pPr>
    <w:r>
      <w:fldChar w:fldCharType="begin"/>
    </w:r>
    <w:r>
      <w:instrText xml:space="preserve"> TITLE  \* MERGEFORMAT </w:instrText>
    </w:r>
    <w:r>
      <w:fldChar w:fldCharType="separate"/>
    </w:r>
    <w:r w:rsidR="003D7C86">
      <w:t>ECE/TRANS/WP.29/GRRF/86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8D66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0B01373"/>
    <w:multiLevelType w:val="hybridMultilevel"/>
    <w:tmpl w:val="008EB218"/>
    <w:lvl w:ilvl="0" w:tplc="BE544600">
      <w:start w:val="1"/>
      <w:numFmt w:val="upperLetter"/>
      <w:lvlText w:val="%1."/>
      <w:lvlJc w:val="left"/>
      <w:pPr>
        <w:ind w:left="1140" w:hanging="520"/>
      </w:pPr>
      <w:rPr>
        <w:rFonts w:hint="default"/>
      </w:rPr>
    </w:lvl>
    <w:lvl w:ilvl="1" w:tplc="040C0019" w:tentative="1">
      <w:start w:val="1"/>
      <w:numFmt w:val="lowerLetter"/>
      <w:lvlText w:val="%2."/>
      <w:lvlJc w:val="left"/>
      <w:pPr>
        <w:ind w:left="1700" w:hanging="360"/>
      </w:pPr>
    </w:lvl>
    <w:lvl w:ilvl="2" w:tplc="040C001B" w:tentative="1">
      <w:start w:val="1"/>
      <w:numFmt w:val="lowerRoman"/>
      <w:lvlText w:val="%3."/>
      <w:lvlJc w:val="right"/>
      <w:pPr>
        <w:ind w:left="2420" w:hanging="180"/>
      </w:pPr>
    </w:lvl>
    <w:lvl w:ilvl="3" w:tplc="040C000F" w:tentative="1">
      <w:start w:val="1"/>
      <w:numFmt w:val="decimal"/>
      <w:lvlText w:val="%4."/>
      <w:lvlJc w:val="left"/>
      <w:pPr>
        <w:ind w:left="3140" w:hanging="360"/>
      </w:pPr>
    </w:lvl>
    <w:lvl w:ilvl="4" w:tplc="040C0019" w:tentative="1">
      <w:start w:val="1"/>
      <w:numFmt w:val="lowerLetter"/>
      <w:lvlText w:val="%5."/>
      <w:lvlJc w:val="left"/>
      <w:pPr>
        <w:ind w:left="3860" w:hanging="360"/>
      </w:pPr>
    </w:lvl>
    <w:lvl w:ilvl="5" w:tplc="040C001B" w:tentative="1">
      <w:start w:val="1"/>
      <w:numFmt w:val="lowerRoman"/>
      <w:lvlText w:val="%6."/>
      <w:lvlJc w:val="right"/>
      <w:pPr>
        <w:ind w:left="4580" w:hanging="180"/>
      </w:pPr>
    </w:lvl>
    <w:lvl w:ilvl="6" w:tplc="040C000F" w:tentative="1">
      <w:start w:val="1"/>
      <w:numFmt w:val="decimal"/>
      <w:lvlText w:val="%7."/>
      <w:lvlJc w:val="left"/>
      <w:pPr>
        <w:ind w:left="5300" w:hanging="360"/>
      </w:pPr>
    </w:lvl>
    <w:lvl w:ilvl="7" w:tplc="040C0019" w:tentative="1">
      <w:start w:val="1"/>
      <w:numFmt w:val="lowerLetter"/>
      <w:lvlText w:val="%8."/>
      <w:lvlJc w:val="left"/>
      <w:pPr>
        <w:ind w:left="6020" w:hanging="360"/>
      </w:pPr>
    </w:lvl>
    <w:lvl w:ilvl="8" w:tplc="040C001B" w:tentative="1">
      <w:start w:val="1"/>
      <w:numFmt w:val="lowerRoman"/>
      <w:lvlText w:val="%9."/>
      <w:lvlJc w:val="right"/>
      <w:pPr>
        <w:ind w:left="6740" w:hanging="180"/>
      </w:p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35A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5"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abstractNum w:abstractNumId="26"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E235D"/>
    <w:multiLevelType w:val="hybridMultilevel"/>
    <w:tmpl w:val="72441734"/>
    <w:lvl w:ilvl="0" w:tplc="D908B872">
      <w:start w:val="1"/>
      <w:numFmt w:val="lowerLetter"/>
      <w:lvlText w:val="%1)"/>
      <w:lvlJc w:val="left"/>
      <w:pPr>
        <w:ind w:left="1494" w:hanging="360"/>
      </w:pPr>
      <w:rPr>
        <w:rFonts w:hint="default"/>
        <w: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0" w15:restartNumberingAfterBreak="0">
    <w:nsid w:val="64C34D45"/>
    <w:multiLevelType w:val="multilevel"/>
    <w:tmpl w:val="3CD0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445E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3"/>
  </w:num>
  <w:num w:numId="16">
    <w:abstractNumId w:val="14"/>
  </w:num>
  <w:num w:numId="17">
    <w:abstractNumId w:val="27"/>
  </w:num>
  <w:num w:numId="18">
    <w:abstractNumId w:val="21"/>
  </w:num>
  <w:num w:numId="19">
    <w:abstractNumId w:val="16"/>
  </w:num>
  <w:num w:numId="20">
    <w:abstractNumId w:val="38"/>
  </w:num>
  <w:num w:numId="21">
    <w:abstractNumId w:val="22"/>
  </w:num>
  <w:num w:numId="22">
    <w:abstractNumId w:val="37"/>
  </w:num>
  <w:num w:numId="23">
    <w:abstractNumId w:val="19"/>
  </w:num>
  <w:num w:numId="24">
    <w:abstractNumId w:val="32"/>
  </w:num>
  <w:num w:numId="25">
    <w:abstractNumId w:val="35"/>
  </w:num>
  <w:num w:numId="26">
    <w:abstractNumId w:val="11"/>
  </w:num>
  <w:num w:numId="27">
    <w:abstractNumId w:val="17"/>
  </w:num>
  <w:num w:numId="28">
    <w:abstractNumId w:val="10"/>
  </w:num>
  <w:num w:numId="29">
    <w:abstractNumId w:val="36"/>
  </w:num>
  <w:num w:numId="30">
    <w:abstractNumId w:val="34"/>
  </w:num>
  <w:num w:numId="31">
    <w:abstractNumId w:val="15"/>
  </w:num>
  <w:num w:numId="32">
    <w:abstractNumId w:val="2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25"/>
  </w:num>
  <w:num w:numId="40">
    <w:abstractNumId w:val="20"/>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0D"/>
    <w:rsid w:val="00017F94"/>
    <w:rsid w:val="00023842"/>
    <w:rsid w:val="0003116C"/>
    <w:rsid w:val="000334F9"/>
    <w:rsid w:val="00045FEB"/>
    <w:rsid w:val="0007796D"/>
    <w:rsid w:val="00087B94"/>
    <w:rsid w:val="00095284"/>
    <w:rsid w:val="000B7790"/>
    <w:rsid w:val="000D6E05"/>
    <w:rsid w:val="00111F2F"/>
    <w:rsid w:val="001331F8"/>
    <w:rsid w:val="0014302B"/>
    <w:rsid w:val="0014365E"/>
    <w:rsid w:val="00143C66"/>
    <w:rsid w:val="00176178"/>
    <w:rsid w:val="001A2DF9"/>
    <w:rsid w:val="001D3C50"/>
    <w:rsid w:val="001E722D"/>
    <w:rsid w:val="001F525A"/>
    <w:rsid w:val="002152D5"/>
    <w:rsid w:val="00223272"/>
    <w:rsid w:val="0024779E"/>
    <w:rsid w:val="00257168"/>
    <w:rsid w:val="00264712"/>
    <w:rsid w:val="00273176"/>
    <w:rsid w:val="002744B8"/>
    <w:rsid w:val="00281AC9"/>
    <w:rsid w:val="002832AC"/>
    <w:rsid w:val="002A2616"/>
    <w:rsid w:val="002D7C93"/>
    <w:rsid w:val="00305801"/>
    <w:rsid w:val="003916DE"/>
    <w:rsid w:val="003A5776"/>
    <w:rsid w:val="003D2C66"/>
    <w:rsid w:val="003D7C86"/>
    <w:rsid w:val="00441C3B"/>
    <w:rsid w:val="00446FE5"/>
    <w:rsid w:val="00452396"/>
    <w:rsid w:val="004837D8"/>
    <w:rsid w:val="004B0F0D"/>
    <w:rsid w:val="004D4D67"/>
    <w:rsid w:val="004E468C"/>
    <w:rsid w:val="0052438E"/>
    <w:rsid w:val="005505B7"/>
    <w:rsid w:val="00573BE5"/>
    <w:rsid w:val="00586ED3"/>
    <w:rsid w:val="00596AA9"/>
    <w:rsid w:val="005D61F2"/>
    <w:rsid w:val="006025A1"/>
    <w:rsid w:val="006621F3"/>
    <w:rsid w:val="006760E2"/>
    <w:rsid w:val="006C1463"/>
    <w:rsid w:val="006F7A8A"/>
    <w:rsid w:val="0071226D"/>
    <w:rsid w:val="0071601D"/>
    <w:rsid w:val="0074378C"/>
    <w:rsid w:val="0076626B"/>
    <w:rsid w:val="00786C26"/>
    <w:rsid w:val="007A62E6"/>
    <w:rsid w:val="007C2DCD"/>
    <w:rsid w:val="007D3AC4"/>
    <w:rsid w:val="007D5F50"/>
    <w:rsid w:val="007E6BDE"/>
    <w:rsid w:val="007F20FA"/>
    <w:rsid w:val="007F6A11"/>
    <w:rsid w:val="0080684C"/>
    <w:rsid w:val="00837949"/>
    <w:rsid w:val="00871C75"/>
    <w:rsid w:val="008776DC"/>
    <w:rsid w:val="008978F7"/>
    <w:rsid w:val="00910081"/>
    <w:rsid w:val="0091178A"/>
    <w:rsid w:val="00925587"/>
    <w:rsid w:val="00926754"/>
    <w:rsid w:val="009446C0"/>
    <w:rsid w:val="0096312C"/>
    <w:rsid w:val="009705C8"/>
    <w:rsid w:val="009931CC"/>
    <w:rsid w:val="0099433E"/>
    <w:rsid w:val="009A222F"/>
    <w:rsid w:val="009C1CF4"/>
    <w:rsid w:val="009D169E"/>
    <w:rsid w:val="009F6B74"/>
    <w:rsid w:val="00A23688"/>
    <w:rsid w:val="00A23E65"/>
    <w:rsid w:val="00A30353"/>
    <w:rsid w:val="00A50383"/>
    <w:rsid w:val="00A532FF"/>
    <w:rsid w:val="00A838CA"/>
    <w:rsid w:val="00AC3823"/>
    <w:rsid w:val="00AE323C"/>
    <w:rsid w:val="00AF0CB5"/>
    <w:rsid w:val="00AF586F"/>
    <w:rsid w:val="00B00181"/>
    <w:rsid w:val="00B00B0D"/>
    <w:rsid w:val="00B26811"/>
    <w:rsid w:val="00B271BB"/>
    <w:rsid w:val="00B31523"/>
    <w:rsid w:val="00B63F1A"/>
    <w:rsid w:val="00B765F7"/>
    <w:rsid w:val="00BA0CA9"/>
    <w:rsid w:val="00BA2156"/>
    <w:rsid w:val="00C02897"/>
    <w:rsid w:val="00C56460"/>
    <w:rsid w:val="00C97039"/>
    <w:rsid w:val="00CA4901"/>
    <w:rsid w:val="00CC14E3"/>
    <w:rsid w:val="00CF5A3C"/>
    <w:rsid w:val="00D3439C"/>
    <w:rsid w:val="00DB1831"/>
    <w:rsid w:val="00DC0827"/>
    <w:rsid w:val="00DD3BFD"/>
    <w:rsid w:val="00DF6678"/>
    <w:rsid w:val="00E0299A"/>
    <w:rsid w:val="00E72E91"/>
    <w:rsid w:val="00E80C2D"/>
    <w:rsid w:val="00E85C74"/>
    <w:rsid w:val="00EA6547"/>
    <w:rsid w:val="00EF2E22"/>
    <w:rsid w:val="00F250D1"/>
    <w:rsid w:val="00F35BAF"/>
    <w:rsid w:val="00F44517"/>
    <w:rsid w:val="00F5248E"/>
    <w:rsid w:val="00F660DF"/>
    <w:rsid w:val="00F94664"/>
    <w:rsid w:val="00F9573C"/>
    <w:rsid w:val="00F95C08"/>
    <w:rsid w:val="00F970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4480C2-F209-47A4-97F5-8F97900A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styleId="Table3Deffects1">
    <w:name w:val="Table 3D effects 1"/>
    <w:basedOn w:val="TableNormal"/>
    <w:semiHidden/>
    <w:rsid w:val="006760E2"/>
    <w:pPr>
      <w:suppressAutoHyphens/>
      <w:spacing w:after="0" w:line="240" w:lineRule="atLeast"/>
    </w:pPr>
    <w:rPr>
      <w:rFonts w:ascii="Times New Roman" w:hAnsi="Times New Roman" w:cs="Times New Roman"/>
      <w:sz w:val="24"/>
      <w:szCs w:val="24"/>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60E2"/>
    <w:pPr>
      <w:suppressAutoHyphens/>
      <w:spacing w:after="0" w:line="240" w:lineRule="atLeast"/>
    </w:pPr>
    <w:rPr>
      <w:rFonts w:ascii="Times New Roman" w:hAnsi="Times New Roman" w:cs="Times New Roman"/>
      <w:color w:val="000080"/>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60E2"/>
    <w:pPr>
      <w:suppressAutoHyphens/>
      <w:spacing w:after="0" w:line="240" w:lineRule="atLeast"/>
    </w:pPr>
    <w:rPr>
      <w:rFonts w:ascii="Times New Roman" w:hAnsi="Times New Roman" w:cs="Times New Roman"/>
      <w:color w:val="FFFFFF"/>
      <w:sz w:val="24"/>
      <w:szCs w:val="24"/>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60E2"/>
    <w:pPr>
      <w:suppressAutoHyphens/>
      <w:spacing w:after="0" w:line="240" w:lineRule="atLeast"/>
    </w:pPr>
    <w:rPr>
      <w:rFonts w:ascii="Times New Roman" w:hAnsi="Times New Roman" w:cs="Times New Roman"/>
      <w:sz w:val="24"/>
      <w:szCs w:val="24"/>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60E2"/>
    <w:pPr>
      <w:suppressAutoHyphens/>
      <w:spacing w:after="0" w:line="240" w:lineRule="atLeast"/>
    </w:pPr>
    <w:rPr>
      <w:rFonts w:ascii="Times New Roman" w:hAnsi="Times New Roman" w:cs="Times New Roman"/>
      <w:b/>
      <w:bCs/>
      <w:sz w:val="24"/>
      <w:szCs w:val="24"/>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60E2"/>
    <w:pPr>
      <w:suppressAutoHyphens/>
      <w:spacing w:after="0" w:line="240" w:lineRule="atLeast"/>
    </w:pPr>
    <w:rPr>
      <w:rFonts w:ascii="Times New Roman" w:hAnsi="Times New Roman" w:cs="Times New Roman"/>
      <w:b/>
      <w:bCs/>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60E2"/>
    <w:pPr>
      <w:suppressAutoHyphens/>
      <w:spacing w:after="0" w:line="240" w:lineRule="atLeast"/>
    </w:pPr>
    <w:rPr>
      <w:rFonts w:ascii="Times New Roman" w:hAnsi="Times New Roman" w:cs="Times New Roman"/>
      <w:b/>
      <w:bCs/>
      <w:sz w:val="24"/>
      <w:szCs w:val="24"/>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60E2"/>
    <w:pPr>
      <w:suppressAutoHyphens/>
      <w:spacing w:after="0" w:line="240" w:lineRule="atLeast"/>
    </w:pPr>
    <w:rPr>
      <w:rFonts w:ascii="Times New Roman" w:hAnsi="Times New Roman" w:cs="Times New Roman"/>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60E2"/>
    <w:pPr>
      <w:suppressAutoHyphens/>
      <w:spacing w:after="0" w:line="240" w:lineRule="atLeast"/>
    </w:pPr>
    <w:rPr>
      <w:rFonts w:ascii="Times New Roman" w:hAnsi="Times New Roman" w:cs="Times New Roman"/>
      <w:sz w:val="24"/>
      <w:szCs w:val="24"/>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rsid w:val="006760E2"/>
    <w:pPr>
      <w:suppressAutoHyphens/>
      <w:spacing w:after="0" w:line="240" w:lineRule="atLeast"/>
    </w:pPr>
    <w:rPr>
      <w:rFonts w:ascii="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60E2"/>
    <w:pPr>
      <w:suppressAutoHyphens/>
      <w:spacing w:after="0" w:line="240" w:lineRule="atLeast"/>
    </w:pPr>
    <w:rPr>
      <w:rFonts w:ascii="Times New Roman" w:hAnsi="Times New Roman" w:cs="Times New Roman"/>
      <w:sz w:val="24"/>
      <w:szCs w:val="24"/>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60E2"/>
    <w:pPr>
      <w:suppressAutoHyphens/>
      <w:spacing w:after="0" w:line="240" w:lineRule="atLeast"/>
    </w:pPr>
    <w:rPr>
      <w:rFonts w:ascii="Times New Roman" w:hAnsi="Times New Roman" w:cs="Times New Roman"/>
      <w:sz w:val="24"/>
      <w:szCs w:val="24"/>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60E2"/>
    <w:pPr>
      <w:suppressAutoHyphens/>
      <w:spacing w:after="0" w:line="240" w:lineRule="atLeast"/>
    </w:pPr>
    <w:rPr>
      <w:rFonts w:ascii="Times New Roman" w:hAnsi="Times New Roman" w:cs="Times New Roman"/>
      <w:b/>
      <w:bCs/>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60E2"/>
    <w:pPr>
      <w:suppressAutoHyphens/>
      <w:spacing w:after="0" w:line="240" w:lineRule="atLeast"/>
    </w:pPr>
    <w:rPr>
      <w:rFonts w:ascii="Times New Roman" w:hAnsi="Times New Roman" w:cs="Times New Roman"/>
      <w:sz w:val="24"/>
      <w:szCs w:val="24"/>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60E2"/>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60E2"/>
    <w:pPr>
      <w:suppressAutoHyphens/>
      <w:spacing w:after="0" w:line="240" w:lineRule="atLeast"/>
    </w:pPr>
    <w:rPr>
      <w:rFonts w:ascii="Times New Roman" w:hAnsi="Times New Roman" w:cs="Times New Roman"/>
      <w:sz w:val="24"/>
      <w:szCs w:val="24"/>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60E2"/>
    <w:pPr>
      <w:suppressAutoHyphens/>
      <w:spacing w:after="0" w:line="240" w:lineRule="atLeast"/>
    </w:pPr>
    <w:rPr>
      <w:rFonts w:ascii="Times New Roman" w:hAnsi="Times New Roman" w:cs="Times New Roman"/>
      <w:sz w:val="24"/>
      <w:szCs w:val="24"/>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60E2"/>
    <w:pPr>
      <w:suppressAutoHyphens/>
      <w:spacing w:after="0" w:line="240" w:lineRule="atLeast"/>
    </w:pPr>
    <w:rPr>
      <w:rFonts w:ascii="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60E2"/>
    <w:pPr>
      <w:suppressAutoHyphens/>
      <w:spacing w:after="0" w:line="240" w:lineRule="atLeast"/>
    </w:pPr>
    <w:rPr>
      <w:rFonts w:ascii="Times New Roman" w:hAnsi="Times New Roman" w:cs="Times New Roman"/>
      <w:sz w:val="24"/>
      <w:szCs w:val="24"/>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60E2"/>
    <w:pPr>
      <w:suppressAutoHyphens/>
      <w:spacing w:after="0" w:line="240" w:lineRule="atLeast"/>
    </w:pPr>
    <w:rPr>
      <w:rFonts w:ascii="Times New Roman" w:hAnsi="Times New Roman" w:cs="Times New Roman"/>
      <w:sz w:val="24"/>
      <w:szCs w:val="24"/>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60E2"/>
    <w:pPr>
      <w:suppressAutoHyphens/>
      <w:spacing w:after="0" w:line="240" w:lineRule="atLeast"/>
    </w:pPr>
    <w:rPr>
      <w:rFonts w:ascii="Times New Roman" w:hAnsi="Times New Roman" w:cs="Times New Roman"/>
      <w:sz w:val="24"/>
      <w:szCs w:val="24"/>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6760E2"/>
    <w:pPr>
      <w:spacing w:after="0" w:line="240" w:lineRule="auto"/>
    </w:pPr>
    <w:rPr>
      <w:rFonts w:ascii="Times New Roman" w:hAnsi="Times New Roman" w:cs="Times New Roman"/>
      <w:sz w:val="24"/>
      <w:szCs w:val="24"/>
      <w:lang w:eastAsia="en-US"/>
    </w:rPr>
  </w:style>
  <w:style w:type="paragraph" w:customStyle="1" w:styleId="ColorfulShading-Accent12">
    <w:name w:val="Colorful Shading - Accent 12"/>
    <w:hidden/>
    <w:rsid w:val="006760E2"/>
    <w:pPr>
      <w:spacing w:after="0" w:line="240" w:lineRule="auto"/>
    </w:pPr>
    <w:rPr>
      <w:rFonts w:ascii="Times New Roman" w:hAnsi="Times New Roman" w:cs="Times New Roman"/>
      <w:sz w:val="24"/>
      <w:szCs w:val="24"/>
      <w:lang w:eastAsia="en-US"/>
    </w:rPr>
  </w:style>
  <w:style w:type="paragraph" w:styleId="Revision">
    <w:name w:val="Revision"/>
    <w:hidden/>
    <w:rsid w:val="006760E2"/>
    <w:pPr>
      <w:spacing w:after="0"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6583</Words>
  <Characters>37525</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ECE/TRANS/WP.29/GRRF/86</vt:lpstr>
      <vt:lpstr>ECE/TRANS/WP.29/GRRF/86</vt:lpstr>
    </vt:vector>
  </TitlesOfParts>
  <Company>DCM</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ECE/TRANS/WP.29/GRRF/86</dc:title>
  <dc:subject/>
  <dc:creator>Marie DESCHAMPS</dc:creator>
  <cp:keywords/>
  <cp:lastModifiedBy>Benedicte Boudol</cp:lastModifiedBy>
  <cp:revision>2</cp:revision>
  <cp:lastPrinted>2018-06-01T11:02:00Z</cp:lastPrinted>
  <dcterms:created xsi:type="dcterms:W3CDTF">2018-06-01T13:59:00Z</dcterms:created>
  <dcterms:modified xsi:type="dcterms:W3CDTF">2018-06-01T13:59:00Z</dcterms:modified>
</cp:coreProperties>
</file>