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32F83">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F94BE3">
              <w:rPr>
                <w:lang w:val="en-GB"/>
              </w:rPr>
              <w:t>61</w:t>
            </w:r>
          </w:p>
        </w:tc>
      </w:tr>
      <w:tr w:rsidR="00AF2205" w:rsidRPr="00877C2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20971" w:rsidP="00DB57ED">
            <w:pPr>
              <w:spacing w:line="240" w:lineRule="exact"/>
              <w:rPr>
                <w:lang w:val="en-GB"/>
              </w:rPr>
            </w:pPr>
            <w:r>
              <w:rPr>
                <w:lang w:val="en-GB"/>
              </w:rPr>
              <w:t>3</w:t>
            </w:r>
            <w:r w:rsidR="00F3322A">
              <w:rPr>
                <w:lang w:val="en-GB"/>
              </w:rPr>
              <w:t xml:space="preserve"> </w:t>
            </w:r>
            <w:r w:rsidR="00232F83">
              <w:rPr>
                <w:lang w:val="en-GB"/>
              </w:rPr>
              <w:t>April</w:t>
            </w:r>
            <w:r w:rsidR="006817DA" w:rsidRPr="006817DA">
              <w:rPr>
                <w:lang w:val="en-GB"/>
              </w:rPr>
              <w:t xml:space="preserve"> </w:t>
            </w:r>
            <w:r w:rsidR="00AF2205" w:rsidRPr="00CA1678">
              <w:rPr>
                <w:lang w:val="en-GB"/>
              </w:rPr>
              <w:t>201</w:t>
            </w:r>
            <w:r w:rsidR="00232F8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13F62">
        <w:rPr>
          <w:b/>
          <w:lang w:val="en-US"/>
        </w:rPr>
        <w:t>5</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F13F62">
        <w:rPr>
          <w:lang w:val="en-US"/>
        </w:rPr>
        <w:t>19</w:t>
      </w:r>
      <w:r w:rsidR="00D17398">
        <w:rPr>
          <w:lang w:val="en-US"/>
        </w:rPr>
        <w:t>-</w:t>
      </w:r>
      <w:r w:rsidR="00F13F62">
        <w:rPr>
          <w:lang w:val="en-US"/>
        </w:rPr>
        <w:t>22</w:t>
      </w:r>
      <w:r w:rsidR="004E7423">
        <w:rPr>
          <w:lang w:val="en-US"/>
        </w:rPr>
        <w:t xml:space="preserve"> </w:t>
      </w:r>
      <w:r w:rsidR="00F13F62">
        <w:rPr>
          <w:lang w:val="en-US"/>
        </w:rPr>
        <w:t>June</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13F62">
        <w:rPr>
          <w:lang w:val="en-GB"/>
        </w:rPr>
        <w:t>8</w:t>
      </w:r>
      <w:r w:rsidR="00A90EA8">
        <w:rPr>
          <w:lang w:val="en-GB"/>
        </w:rPr>
        <w:t>.</w:t>
      </w:r>
      <w:r w:rsidR="00A554F5">
        <w:rPr>
          <w:lang w:val="en-GB"/>
        </w:rPr>
        <w:t>9</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A554F5">
        <w:rPr>
          <w:lang w:val="en-GB"/>
        </w:rPr>
        <w:t xml:space="preserve">1 </w:t>
      </w:r>
      <w:r w:rsidR="00B94603" w:rsidRPr="00A90EA8">
        <w:rPr>
          <w:lang w:val="en-GB"/>
        </w:rPr>
        <w:t xml:space="preserve">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A554F5">
        <w:rPr>
          <w:lang w:val="en-GB"/>
        </w:rPr>
        <w:t>140</w:t>
      </w:r>
      <w:r w:rsidR="00041ECD">
        <w:rPr>
          <w:lang w:val="en-GB"/>
        </w:rPr>
        <w:t xml:space="preserve"> (</w:t>
      </w:r>
      <w:r w:rsidR="00A554F5" w:rsidRPr="00A554F5">
        <w:rPr>
          <w:lang w:val="en-GB"/>
        </w:rPr>
        <w:t>Electronic Stability Control</w:t>
      </w:r>
      <w:r w:rsidR="00A554F5">
        <w:rPr>
          <w:lang w:val="en-GB"/>
        </w:rPr>
        <w:t xml:space="preserve"> (ESC)</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F13F62">
        <w:rPr>
          <w:lang w:val="en-GB"/>
        </w:rPr>
        <w:t>sixth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F13F62">
        <w:rPr>
          <w:lang w:val="en-GB"/>
        </w:rPr>
        <w:t>6</w:t>
      </w:r>
      <w:r w:rsidR="00F3322A">
        <w:rPr>
          <w:lang w:val="en-GB"/>
        </w:rPr>
        <w:t>, para. </w:t>
      </w:r>
      <w:r w:rsidR="00F94BE3">
        <w:rPr>
          <w:lang w:val="en-GB"/>
        </w:rPr>
        <w:t>12</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F13F62" w:rsidRPr="004C6E95">
        <w:rPr>
          <w:lang w:val="es-AR"/>
        </w:rPr>
        <w:t>ECE/TRANS/WP.29/</w:t>
      </w:r>
      <w:r w:rsidR="00F94BE3">
        <w:rPr>
          <w:lang w:val="es-AR"/>
        </w:rPr>
        <w:t>GRRF/</w:t>
      </w:r>
      <w:r w:rsidR="00A554F5">
        <w:rPr>
          <w:lang w:val="es-AR"/>
        </w:rPr>
        <w:t>2018/3</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13F62">
        <w:rPr>
          <w:lang w:val="en-GB"/>
        </w:rPr>
        <w:t>June</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E6C9D" w:rsidRDefault="008E6C9D" w:rsidP="008E6C9D">
      <w:pPr>
        <w:pStyle w:val="HChG"/>
        <w:rPr>
          <w:lang w:val="en-GB"/>
        </w:rPr>
      </w:pPr>
      <w:r>
        <w:rPr>
          <w:lang w:val="en-GB"/>
        </w:rPr>
        <w:lastRenderedPageBreak/>
        <w:tab/>
      </w:r>
      <w:r>
        <w:rPr>
          <w:lang w:val="en-GB"/>
        </w:rPr>
        <w:tab/>
      </w:r>
      <w:r w:rsidR="00A554F5">
        <w:rPr>
          <w:lang w:val="en-GB"/>
        </w:rPr>
        <w:t xml:space="preserve">Supplement 1 </w:t>
      </w:r>
      <w:r w:rsidR="00A554F5" w:rsidRPr="00A90EA8">
        <w:rPr>
          <w:lang w:val="en-GB"/>
        </w:rPr>
        <w:t xml:space="preserve">to </w:t>
      </w:r>
      <w:r w:rsidR="00A554F5">
        <w:rPr>
          <w:lang w:val="en-GB"/>
        </w:rPr>
        <w:t xml:space="preserve">UN </w:t>
      </w:r>
      <w:r w:rsidR="00A554F5" w:rsidRPr="00A90EA8">
        <w:rPr>
          <w:lang w:val="en-GB"/>
        </w:rPr>
        <w:t>Regulation</w:t>
      </w:r>
      <w:r w:rsidR="00A554F5">
        <w:rPr>
          <w:lang w:val="en-GB"/>
        </w:rPr>
        <w:t xml:space="preserve"> </w:t>
      </w:r>
      <w:r w:rsidR="00A554F5" w:rsidRPr="00A90EA8">
        <w:rPr>
          <w:lang w:val="en-GB"/>
        </w:rPr>
        <w:t>No.</w:t>
      </w:r>
      <w:r w:rsidR="00A554F5">
        <w:rPr>
          <w:lang w:val="en-GB"/>
        </w:rPr>
        <w:t xml:space="preserve"> 140 (</w:t>
      </w:r>
      <w:r w:rsidR="00A554F5" w:rsidRPr="00A554F5">
        <w:rPr>
          <w:lang w:val="en-GB"/>
        </w:rPr>
        <w:t>Electronic Stability Control</w:t>
      </w:r>
      <w:r w:rsidR="00A554F5">
        <w:rPr>
          <w:lang w:val="en-GB"/>
        </w:rPr>
        <w:t xml:space="preserve"> (ESC))</w:t>
      </w:r>
    </w:p>
    <w:p w:rsidR="00A554F5" w:rsidRPr="00A554F5" w:rsidRDefault="00A554F5" w:rsidP="00A554F5">
      <w:pPr>
        <w:pStyle w:val="SingleTxtG"/>
        <w:rPr>
          <w:lang w:val="en-GB"/>
        </w:rPr>
      </w:pPr>
      <w:r w:rsidRPr="00A554F5">
        <w:rPr>
          <w:i/>
          <w:lang w:val="en-GB"/>
        </w:rPr>
        <w:t>Paragraph 5.1.</w:t>
      </w:r>
      <w:r w:rsidRPr="00A554F5">
        <w:rPr>
          <w:lang w:val="en-GB"/>
        </w:rPr>
        <w:t>, amend to read:</w:t>
      </w:r>
    </w:p>
    <w:p w:rsidR="00A554F5" w:rsidRDefault="00A554F5" w:rsidP="00A554F5">
      <w:pPr>
        <w:pStyle w:val="para"/>
      </w:pPr>
      <w:r>
        <w:t>"5.1.</w:t>
      </w:r>
      <w:r>
        <w:tab/>
        <w:t>Vehicles shall be equipped with an ESC system that meets the functional requirements specified in paragraph 6. and the performance requirements in paragraph 7. under the test procedures specified in paragraph 9. and under the test conditions specified in paragraph 8. of this Regulation."</w:t>
      </w:r>
    </w:p>
    <w:p w:rsidR="00A554F5" w:rsidRDefault="00A554F5" w:rsidP="00A554F5">
      <w:pPr>
        <w:pStyle w:val="para"/>
        <w:rPr>
          <w:i/>
        </w:rPr>
      </w:pPr>
      <w:r>
        <w:rPr>
          <w:i/>
        </w:rPr>
        <w:t xml:space="preserve">Annex 4, </w:t>
      </w:r>
    </w:p>
    <w:p w:rsidR="00A554F5" w:rsidRDefault="00A554F5" w:rsidP="00A554F5">
      <w:pPr>
        <w:pStyle w:val="para"/>
      </w:pPr>
      <w:r w:rsidRPr="009F1A57">
        <w:rPr>
          <w:i/>
        </w:rPr>
        <w:t>Paragraph</w:t>
      </w:r>
      <w:r>
        <w:rPr>
          <w:i/>
        </w:rPr>
        <w:t xml:space="preserve"> 2</w:t>
      </w:r>
      <w:r w:rsidRPr="009F1A57">
        <w:rPr>
          <w:i/>
        </w:rPr>
        <w:t>.1.</w:t>
      </w:r>
      <w:r>
        <w:t>, amend to read:</w:t>
      </w:r>
    </w:p>
    <w:p w:rsidR="00A554F5" w:rsidRDefault="00A554F5" w:rsidP="00A554F5">
      <w:pPr>
        <w:pStyle w:val="para"/>
        <w:ind w:right="1133"/>
      </w:pPr>
      <w:r>
        <w:t>"2.1.</w:t>
      </w:r>
      <w:r>
        <w:tab/>
        <w:t xml:space="preserve">The validity of the applied modelling and simulation tool shall be verified by means of comparisons with practical vehicle tests. The tests utilised for the validation shall be the dynamic </w:t>
      </w:r>
      <w:r>
        <w:rPr>
          <w:bCs/>
        </w:rPr>
        <w:t xml:space="preserve">manoeuvres </w:t>
      </w:r>
      <w:r>
        <w:t>of paragraph 9.9. of this Regulation.</w:t>
      </w:r>
    </w:p>
    <w:p w:rsidR="00A554F5" w:rsidRDefault="00A554F5" w:rsidP="00A554F5">
      <w:pPr>
        <w:pStyle w:val="para"/>
        <w:ind w:right="1133"/>
      </w:pPr>
      <w:r>
        <w:tab/>
        <w:t>During the tests, the following motion variables, as appropriate, shall be recorded or calculated in accordance with ISO 15037 Part 1:2006: General conditions for passenger cars or Part 2:2002: General conditions for heavy vehicles and buses (depending on the vehicle category):</w:t>
      </w:r>
    </w:p>
    <w:p w:rsidR="00A554F5" w:rsidRDefault="00A554F5" w:rsidP="00A554F5">
      <w:pPr>
        <w:pStyle w:val="a0"/>
        <w:ind w:right="1133"/>
        <w:rPr>
          <w:lang w:val="en-US"/>
        </w:rPr>
      </w:pPr>
      <w:r>
        <w:rPr>
          <w:lang w:val="en-US"/>
        </w:rPr>
        <w:t>(a)</w:t>
      </w:r>
      <w:r>
        <w:rPr>
          <w:lang w:val="en-US"/>
        </w:rPr>
        <w:tab/>
        <w:t>Steering-wheel angle (</w:t>
      </w:r>
      <w:r>
        <w:rPr>
          <w:i/>
        </w:rPr>
        <w:sym w:font="Symbol" w:char="F064"/>
      </w:r>
      <w:r>
        <w:rPr>
          <w:lang w:val="en-US"/>
        </w:rPr>
        <w:t>H);</w:t>
      </w:r>
    </w:p>
    <w:p w:rsidR="00A554F5" w:rsidRDefault="00A554F5" w:rsidP="00A554F5">
      <w:pPr>
        <w:pStyle w:val="a0"/>
        <w:ind w:right="1133"/>
      </w:pPr>
      <w:r>
        <w:t>(b)</w:t>
      </w:r>
      <w:r>
        <w:tab/>
        <w:t>Longitudinal velocity (</w:t>
      </w:r>
      <w:proofErr w:type="spellStart"/>
      <w:r>
        <w:rPr>
          <w:i/>
        </w:rPr>
        <w:t>v</w:t>
      </w:r>
      <w:r>
        <w:rPr>
          <w:i/>
          <w:iCs/>
        </w:rPr>
        <w:t>X</w:t>
      </w:r>
      <w:proofErr w:type="spellEnd"/>
      <w:r>
        <w:t>);</w:t>
      </w:r>
    </w:p>
    <w:p w:rsidR="00A554F5" w:rsidRDefault="00A554F5" w:rsidP="00A554F5">
      <w:pPr>
        <w:pStyle w:val="a0"/>
        <w:ind w:right="1133"/>
      </w:pPr>
      <w:r>
        <w:t>(c)</w:t>
      </w:r>
      <w:r>
        <w:tab/>
        <w:t>Sideslip angle (</w:t>
      </w:r>
      <w:r>
        <w:rPr>
          <w:i/>
        </w:rPr>
        <w:sym w:font="Symbol" w:char="F062"/>
      </w:r>
      <w:r>
        <w:t>) or lateral velocity (</w:t>
      </w:r>
      <w:proofErr w:type="spellStart"/>
      <w:r>
        <w:rPr>
          <w:i/>
        </w:rPr>
        <w:t>v</w:t>
      </w:r>
      <w:r>
        <w:rPr>
          <w:i/>
          <w:iCs/>
        </w:rPr>
        <w:t>Y</w:t>
      </w:r>
      <w:proofErr w:type="spellEnd"/>
      <w:r>
        <w:t>) – (optional);</w:t>
      </w:r>
    </w:p>
    <w:p w:rsidR="00A554F5" w:rsidRDefault="00A554F5" w:rsidP="00A554F5">
      <w:pPr>
        <w:pStyle w:val="a0"/>
        <w:ind w:right="1133"/>
      </w:pPr>
      <w:r>
        <w:t>(d)</w:t>
      </w:r>
      <w:r>
        <w:tab/>
        <w:t>Longitudinal acceleration (</w:t>
      </w:r>
      <w:proofErr w:type="spellStart"/>
      <w:r>
        <w:rPr>
          <w:i/>
        </w:rPr>
        <w:t>a</w:t>
      </w:r>
      <w:r>
        <w:rPr>
          <w:i/>
          <w:iCs/>
        </w:rPr>
        <w:t>X</w:t>
      </w:r>
      <w:proofErr w:type="spellEnd"/>
      <w:r>
        <w:t>) – (optional);</w:t>
      </w:r>
    </w:p>
    <w:p w:rsidR="00A554F5" w:rsidRDefault="00A554F5" w:rsidP="00A554F5">
      <w:pPr>
        <w:pStyle w:val="a0"/>
        <w:ind w:right="1133"/>
      </w:pPr>
      <w:r>
        <w:t>(e)</w:t>
      </w:r>
      <w:r>
        <w:tab/>
        <w:t>Lateral acceleration (</w:t>
      </w:r>
      <w:proofErr w:type="spellStart"/>
      <w:r>
        <w:rPr>
          <w:i/>
        </w:rPr>
        <w:t>a</w:t>
      </w:r>
      <w:r>
        <w:rPr>
          <w:i/>
          <w:iCs/>
        </w:rPr>
        <w:t>Y</w:t>
      </w:r>
      <w:proofErr w:type="spellEnd"/>
      <w:r>
        <w:t>);</w:t>
      </w:r>
    </w:p>
    <w:p w:rsidR="00A554F5" w:rsidRDefault="00A554F5" w:rsidP="00A554F5">
      <w:pPr>
        <w:pStyle w:val="a0"/>
        <w:ind w:right="1133"/>
      </w:pPr>
      <w:r>
        <w:t>(f)</w:t>
      </w:r>
      <w:r>
        <w:tab/>
        <w:t>Yaw velocity (d</w:t>
      </w:r>
      <w:r>
        <w:rPr>
          <w:i/>
        </w:rPr>
        <w:sym w:font="Symbol" w:char="F079"/>
      </w:r>
      <w:r>
        <w:t>/</w:t>
      </w:r>
      <w:proofErr w:type="spellStart"/>
      <w:r>
        <w:t>d</w:t>
      </w:r>
      <w:r>
        <w:rPr>
          <w:i/>
        </w:rPr>
        <w:t>t</w:t>
      </w:r>
      <w:proofErr w:type="spellEnd"/>
      <w:r>
        <w:t>);</w:t>
      </w:r>
    </w:p>
    <w:p w:rsidR="00A554F5" w:rsidRDefault="00A554F5" w:rsidP="00A554F5">
      <w:pPr>
        <w:pStyle w:val="a0"/>
        <w:ind w:right="1133"/>
      </w:pPr>
      <w:r>
        <w:t>(g)</w:t>
      </w:r>
      <w:r>
        <w:tab/>
        <w:t>Roll velocity (d</w:t>
      </w:r>
      <w:r>
        <w:rPr>
          <w:i/>
        </w:rPr>
        <w:sym w:font="Symbol" w:char="F06A"/>
      </w:r>
      <w:r>
        <w:t>/</w:t>
      </w:r>
      <w:proofErr w:type="spellStart"/>
      <w:r>
        <w:t>d</w:t>
      </w:r>
      <w:r>
        <w:rPr>
          <w:i/>
        </w:rPr>
        <w:t>t</w:t>
      </w:r>
      <w:proofErr w:type="spellEnd"/>
      <w:r>
        <w:t>);</w:t>
      </w:r>
    </w:p>
    <w:p w:rsidR="00A554F5" w:rsidRDefault="00A554F5" w:rsidP="00A554F5">
      <w:pPr>
        <w:pStyle w:val="a0"/>
        <w:ind w:right="1133"/>
      </w:pPr>
      <w:r>
        <w:t>(h)</w:t>
      </w:r>
      <w:r>
        <w:tab/>
        <w:t>Pitch velocity (d</w:t>
      </w:r>
      <w:r>
        <w:rPr>
          <w:i/>
        </w:rPr>
        <w:sym w:font="Symbol" w:char="F071"/>
      </w:r>
      <w:r>
        <w:t>/</w:t>
      </w:r>
      <w:proofErr w:type="spellStart"/>
      <w:r>
        <w:t>d</w:t>
      </w:r>
      <w:r>
        <w:rPr>
          <w:i/>
        </w:rPr>
        <w:t>t</w:t>
      </w:r>
      <w:proofErr w:type="spellEnd"/>
      <w:r>
        <w:t>);</w:t>
      </w:r>
    </w:p>
    <w:p w:rsidR="00A554F5" w:rsidRDefault="00A554F5" w:rsidP="00A554F5">
      <w:pPr>
        <w:pStyle w:val="a0"/>
        <w:ind w:right="1133"/>
      </w:pPr>
      <w:r>
        <w:t>(</w:t>
      </w:r>
      <w:proofErr w:type="spellStart"/>
      <w:r>
        <w:t>i</w:t>
      </w:r>
      <w:proofErr w:type="spellEnd"/>
      <w:r>
        <w:t>)</w:t>
      </w:r>
      <w:r>
        <w:tab/>
        <w:t>Roll angle (</w:t>
      </w:r>
      <w:r>
        <w:rPr>
          <w:i/>
        </w:rPr>
        <w:sym w:font="Symbol" w:char="F06A"/>
      </w:r>
      <w:r>
        <w:t>);</w:t>
      </w:r>
    </w:p>
    <w:p w:rsidR="008E6C9D" w:rsidRPr="008E6C9D" w:rsidRDefault="00A554F5" w:rsidP="00A554F5">
      <w:pPr>
        <w:pStyle w:val="SingleTxtG"/>
        <w:ind w:left="2268"/>
        <w:rPr>
          <w:lang w:val="en-US"/>
        </w:rPr>
      </w:pPr>
      <w:r w:rsidRPr="00F94BE3">
        <w:rPr>
          <w:lang w:val="en-GB"/>
        </w:rPr>
        <w:t>(j)</w:t>
      </w:r>
      <w:r w:rsidRPr="00F94BE3">
        <w:rPr>
          <w:lang w:val="en-GB"/>
        </w:rPr>
        <w:tab/>
        <w:t>Pitch angle (</w:t>
      </w:r>
      <w:r>
        <w:rPr>
          <w:i/>
        </w:rPr>
        <w:sym w:font="Symbol" w:char="F071"/>
      </w:r>
      <w:r w:rsidRPr="00F94BE3">
        <w:rPr>
          <w:lang w:val="en-GB"/>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2793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804D4">
      <w:rPr>
        <w:b/>
        <w:noProof/>
        <w:sz w:val="18"/>
      </w:rPr>
      <w:t>17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877C29" w:rsidRPr="006636B2">
        <w:rPr>
          <w:szCs w:val="18"/>
          <w:lang w:val="en-US"/>
        </w:rPr>
        <w:t xml:space="preserve">In accordance with the </w:t>
      </w:r>
      <w:proofErr w:type="spellStart"/>
      <w:r w:rsidR="00877C29" w:rsidRPr="006636B2">
        <w:rPr>
          <w:szCs w:val="18"/>
          <w:lang w:val="en-US"/>
        </w:rPr>
        <w:t>programme</w:t>
      </w:r>
      <w:proofErr w:type="spellEnd"/>
      <w:r w:rsidR="00877C29" w:rsidRPr="006636B2">
        <w:rPr>
          <w:szCs w:val="18"/>
          <w:lang w:val="en-US"/>
        </w:rPr>
        <w:t xml:space="preserve"> of work of the Inland Transport Committee for </w:t>
      </w:r>
      <w:r w:rsidR="00877C29" w:rsidRPr="00F3322A">
        <w:rPr>
          <w:szCs w:val="18"/>
          <w:lang w:val="en-US"/>
        </w:rPr>
        <w:t>201</w:t>
      </w:r>
      <w:r w:rsidR="00877C29">
        <w:rPr>
          <w:szCs w:val="18"/>
          <w:lang w:val="en-US"/>
        </w:rPr>
        <w:t>8</w:t>
      </w:r>
      <w:r w:rsidR="00877C29" w:rsidRPr="00F3322A">
        <w:rPr>
          <w:szCs w:val="18"/>
          <w:lang w:val="en-US"/>
        </w:rPr>
        <w:t>–201</w:t>
      </w:r>
      <w:r w:rsidR="00877C29">
        <w:rPr>
          <w:szCs w:val="18"/>
          <w:lang w:val="en-US"/>
        </w:rPr>
        <w:t>9</w:t>
      </w:r>
      <w:r w:rsidR="00877C29" w:rsidRPr="00F3322A">
        <w:rPr>
          <w:szCs w:val="18"/>
          <w:lang w:val="en-US"/>
        </w:rPr>
        <w:t xml:space="preserve"> (ECE/TRANS/2</w:t>
      </w:r>
      <w:r w:rsidR="00877C29">
        <w:rPr>
          <w:szCs w:val="18"/>
          <w:lang w:val="en-US"/>
        </w:rPr>
        <w:t>7</w:t>
      </w:r>
      <w:r w:rsidR="00877C29" w:rsidRPr="00F3322A">
        <w:rPr>
          <w:szCs w:val="18"/>
          <w:lang w:val="en-US"/>
        </w:rPr>
        <w:t xml:space="preserve">4, para. </w:t>
      </w:r>
      <w:r w:rsidR="00877C29">
        <w:rPr>
          <w:szCs w:val="18"/>
          <w:lang w:val="en-US"/>
        </w:rPr>
        <w:t>123</w:t>
      </w:r>
      <w:r w:rsidR="00877C29" w:rsidRPr="00F3322A">
        <w:rPr>
          <w:szCs w:val="18"/>
          <w:lang w:val="en-US"/>
        </w:rPr>
        <w:t xml:space="preserve"> and ECE/TRANS/201</w:t>
      </w:r>
      <w:r w:rsidR="00877C29">
        <w:rPr>
          <w:szCs w:val="18"/>
          <w:lang w:val="en-US"/>
        </w:rPr>
        <w:t>8</w:t>
      </w:r>
      <w:r w:rsidR="00877C29" w:rsidRPr="00F3322A">
        <w:rPr>
          <w:szCs w:val="18"/>
          <w:lang w:val="en-US"/>
        </w:rPr>
        <w:t>/2</w:t>
      </w:r>
      <w:r w:rsidR="00877C29">
        <w:rPr>
          <w:szCs w:val="18"/>
          <w:lang w:val="en-US"/>
        </w:rPr>
        <w:t>1</w:t>
      </w:r>
      <w:r w:rsidR="006C0448">
        <w:rPr>
          <w:szCs w:val="18"/>
          <w:lang w:val="en-US"/>
        </w:rPr>
        <w:t>/</w:t>
      </w:r>
      <w:r w:rsidR="00877C29" w:rsidRPr="00F3322A">
        <w:rPr>
          <w:szCs w:val="18"/>
          <w:lang w:val="en-US"/>
        </w:rPr>
        <w:t>Add.1, cluster 3.1),</w:t>
      </w:r>
      <w:r w:rsidR="00877C29" w:rsidRPr="006636B2">
        <w:rPr>
          <w:szCs w:val="18"/>
          <w:lang w:val="en-US"/>
        </w:rPr>
        <w:t xml:space="preserve"> the World Forum will develop, harmonize and update </w:t>
      </w:r>
      <w:r w:rsidR="00877C29" w:rsidRPr="00F3322A">
        <w:rPr>
          <w:szCs w:val="18"/>
          <w:lang w:val="en-US"/>
        </w:rPr>
        <w:t>UN</w:t>
      </w:r>
      <w:r w:rsidR="00877C29">
        <w:rPr>
          <w:szCs w:val="18"/>
          <w:lang w:val="en-US"/>
        </w:rPr>
        <w:t xml:space="preserve"> R</w:t>
      </w:r>
      <w:r w:rsidR="00877C29" w:rsidRPr="006636B2">
        <w:rPr>
          <w:szCs w:val="18"/>
          <w:lang w:val="en-US"/>
        </w:rPr>
        <w:t xml:space="preserve">egulations </w:t>
      </w:r>
      <w:proofErr w:type="gramStart"/>
      <w:r w:rsidR="00877C29" w:rsidRPr="006636B2">
        <w:rPr>
          <w:szCs w:val="18"/>
          <w:lang w:val="en-US"/>
        </w:rPr>
        <w:t>in order to</w:t>
      </w:r>
      <w:proofErr w:type="gramEnd"/>
      <w:r w:rsidR="00877C29" w:rsidRPr="006636B2">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F804D4" w:rsidP="009556DB">
    <w:pPr>
      <w:pStyle w:val="Header"/>
      <w:rPr>
        <w:lang w:val="en-US"/>
      </w:rPr>
    </w:pPr>
    <w:r>
      <w:rPr>
        <w:lang w:val="en-US"/>
      </w:rPr>
      <w:t>ECE/TRANS/WP.29/2018</w:t>
    </w:r>
    <w:r w:rsidR="00434D73">
      <w:rPr>
        <w:lang w:val="en-US"/>
      </w:rPr>
      <w:t>/</w:t>
    </w:r>
    <w:r w:rsidR="00F94BE3">
      <w:rPr>
        <w:lang w:val="en-US"/>
      </w:rP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ECE/TRANS/WP.29/2017/111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448"/>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930"/>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77C29"/>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4F5"/>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971"/>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22A"/>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4BE3"/>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9167-BE10-42F8-B00A-F57E72B3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2017-12-26T06:28:00Z</cp:lastPrinted>
  <dcterms:created xsi:type="dcterms:W3CDTF">2018-04-04T09:16:00Z</dcterms:created>
  <dcterms:modified xsi:type="dcterms:W3CDTF">2018-04-04T09:16:00Z</dcterms:modified>
</cp:coreProperties>
</file>