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00"/>
        <w:gridCol w:w="1820"/>
        <w:gridCol w:w="2819"/>
      </w:tblGrid>
      <w:tr w:rsidR="00A2454C" w:rsidRPr="00635870" w:rsidTr="00A2454C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2454C" w:rsidRPr="00635870" w:rsidRDefault="00A2454C" w:rsidP="00A2454C">
            <w:pPr>
              <w:spacing w:after="80" w:line="300" w:lineRule="exact"/>
              <w:rPr>
                <w:sz w:val="28"/>
                <w:lang w:val="en-GB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00" w:type="dxa"/>
            <w:tcBorders>
              <w:bottom w:val="single" w:sz="4" w:space="0" w:color="auto"/>
            </w:tcBorders>
            <w:vAlign w:val="bottom"/>
          </w:tcPr>
          <w:p w:rsidR="00A2454C" w:rsidRPr="00A360A2" w:rsidRDefault="00A2454C" w:rsidP="00A2454C">
            <w:pPr>
              <w:jc w:val="right"/>
              <w:rPr>
                <w:lang w:val="en-GB"/>
              </w:rPr>
            </w:pPr>
          </w:p>
        </w:tc>
        <w:tc>
          <w:tcPr>
            <w:tcW w:w="4639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2454C" w:rsidRPr="00A360A2" w:rsidRDefault="00BC40EE" w:rsidP="00A2454C">
            <w:pPr>
              <w:jc w:val="right"/>
              <w:rPr>
                <w:lang w:val="en-GB"/>
              </w:rPr>
            </w:pPr>
            <w:r w:rsidRPr="003F1154">
              <w:rPr>
                <w:sz w:val="40"/>
                <w:lang w:val="en-GB"/>
              </w:rPr>
              <w:t>ECE</w:t>
            </w:r>
            <w:r>
              <w:rPr>
                <w:lang w:val="en-GB"/>
              </w:rPr>
              <w:t>/TRANS/WP.11/201</w:t>
            </w:r>
            <w:r w:rsidR="00C473B7">
              <w:rPr>
                <w:lang w:val="en-GB"/>
              </w:rPr>
              <w:t>8</w:t>
            </w:r>
            <w:r>
              <w:rPr>
                <w:lang w:val="en-GB"/>
              </w:rPr>
              <w:t>/</w:t>
            </w:r>
            <w:r w:rsidR="009D167C">
              <w:rPr>
                <w:lang w:val="en-GB"/>
              </w:rPr>
              <w:t>2</w:t>
            </w:r>
            <w:r w:rsidR="001B4119">
              <w:rPr>
                <w:lang w:val="en-GB"/>
              </w:rPr>
              <w:t>2</w:t>
            </w:r>
          </w:p>
        </w:tc>
      </w:tr>
      <w:tr w:rsidR="00A2454C" w:rsidRPr="00635870" w:rsidTr="00A2454C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2454C" w:rsidRPr="00635870" w:rsidRDefault="00993668" w:rsidP="00A2454C">
            <w:pPr>
              <w:spacing w:before="120"/>
              <w:jc w:val="center"/>
              <w:rPr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2454C" w:rsidRPr="003B1275" w:rsidRDefault="00A2454C" w:rsidP="00A2454C">
            <w:pPr>
              <w:spacing w:before="120" w:line="460" w:lineRule="exact"/>
              <w:rPr>
                <w:b/>
                <w:sz w:val="40"/>
                <w:szCs w:val="40"/>
                <w:lang w:val="en-GB"/>
              </w:rPr>
            </w:pPr>
            <w:r>
              <w:rPr>
                <w:b/>
                <w:sz w:val="40"/>
                <w:szCs w:val="40"/>
              </w:rPr>
              <w:t xml:space="preserve">Экономический </w:t>
            </w:r>
            <w:r>
              <w:rPr>
                <w:b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BC40EE" w:rsidRDefault="00BC40EE" w:rsidP="00BC40EE">
            <w:pPr>
              <w:spacing w:before="240" w:line="240" w:lineRule="exact"/>
              <w:rPr>
                <w:lang w:val="en-GB"/>
              </w:rPr>
            </w:pPr>
            <w:r>
              <w:rPr>
                <w:lang w:val="en-GB"/>
              </w:rPr>
              <w:t>Distr.: General</w:t>
            </w:r>
          </w:p>
          <w:p w:rsidR="00BC40EE" w:rsidRDefault="00017F2C" w:rsidP="00BC40EE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>2</w:t>
            </w:r>
            <w:r w:rsidR="00C473B7">
              <w:rPr>
                <w:lang w:val="en-GB"/>
              </w:rPr>
              <w:t>6</w:t>
            </w:r>
            <w:r w:rsidR="00BC40EE">
              <w:rPr>
                <w:lang w:val="en-GB"/>
              </w:rPr>
              <w:t xml:space="preserve"> July 201</w:t>
            </w:r>
            <w:r w:rsidR="00C473B7">
              <w:rPr>
                <w:lang w:val="en-GB"/>
              </w:rPr>
              <w:t>8</w:t>
            </w:r>
          </w:p>
          <w:p w:rsidR="00A2454C" w:rsidRPr="00635870" w:rsidRDefault="00BC40EE" w:rsidP="00BC40EE">
            <w:pPr>
              <w:spacing w:before="240"/>
              <w:rPr>
                <w:lang w:val="en-GB"/>
              </w:rPr>
            </w:pPr>
            <w:r>
              <w:rPr>
                <w:lang w:val="en-GB"/>
              </w:rPr>
              <w:t>Original: Russian</w:t>
            </w:r>
          </w:p>
        </w:tc>
      </w:tr>
    </w:tbl>
    <w:p w:rsidR="00BC40EE" w:rsidRPr="00690BC7" w:rsidRDefault="00BC40EE" w:rsidP="00A25F1F">
      <w:pPr>
        <w:keepNext/>
        <w:keepLines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before="200" w:line="300" w:lineRule="exact"/>
        <w:outlineLvl w:val="0"/>
        <w:rPr>
          <w:rFonts w:eastAsiaTheme="minorEastAsia"/>
          <w:b/>
          <w:spacing w:val="-2"/>
          <w:sz w:val="28"/>
          <w:szCs w:val="22"/>
          <w:lang w:eastAsia="zh-CN"/>
        </w:rPr>
      </w:pPr>
      <w:r w:rsidRPr="00690BC7">
        <w:rPr>
          <w:rFonts w:eastAsiaTheme="minorEastAsia"/>
          <w:b/>
          <w:spacing w:val="-2"/>
          <w:sz w:val="28"/>
          <w:szCs w:val="22"/>
          <w:lang w:eastAsia="zh-CN"/>
        </w:rPr>
        <w:t>Европейская экономическая комиссия</w:t>
      </w:r>
      <w:smartTag w:uri="urn:schemas-microsoft-com:office:smarttags" w:element="City"/>
    </w:p>
    <w:p w:rsidR="00BC40EE" w:rsidRPr="00690BC7" w:rsidRDefault="00BC40EE" w:rsidP="00BC40EE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rFonts w:eastAsiaTheme="minorEastAsia"/>
          <w:sz w:val="10"/>
          <w:szCs w:val="22"/>
          <w:lang w:eastAsia="zh-CN"/>
        </w:rPr>
      </w:pPr>
    </w:p>
    <w:p w:rsidR="00BC40EE" w:rsidRPr="00690BC7" w:rsidRDefault="00BC40EE" w:rsidP="00BC40EE">
      <w:pPr>
        <w:keepNext/>
        <w:keepLines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300" w:lineRule="exact"/>
        <w:outlineLvl w:val="0"/>
        <w:rPr>
          <w:rFonts w:eastAsiaTheme="minorEastAsia"/>
          <w:bCs/>
          <w:spacing w:val="-2"/>
          <w:sz w:val="28"/>
          <w:szCs w:val="22"/>
          <w:lang w:eastAsia="zh-CN"/>
        </w:rPr>
      </w:pPr>
      <w:r w:rsidRPr="00690BC7">
        <w:rPr>
          <w:rFonts w:eastAsiaTheme="minorEastAsia"/>
          <w:bCs/>
          <w:spacing w:val="-2"/>
          <w:sz w:val="28"/>
          <w:szCs w:val="22"/>
          <w:lang w:eastAsia="zh-CN"/>
        </w:rPr>
        <w:t>Комитет по внутреннему транспорту</w:t>
      </w:r>
    </w:p>
    <w:p w:rsidR="00BC40EE" w:rsidRPr="00690BC7" w:rsidRDefault="00BC40EE" w:rsidP="00BC40EE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rFonts w:eastAsiaTheme="minorEastAsia"/>
          <w:sz w:val="10"/>
          <w:szCs w:val="22"/>
          <w:lang w:eastAsia="zh-CN"/>
        </w:rPr>
      </w:pPr>
    </w:p>
    <w:p w:rsidR="00BC40EE" w:rsidRPr="00690BC7" w:rsidRDefault="00BC40EE" w:rsidP="00BC40EE">
      <w:pPr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270" w:lineRule="exact"/>
        <w:outlineLvl w:val="0"/>
        <w:rPr>
          <w:rFonts w:eastAsiaTheme="minorEastAsia"/>
          <w:b/>
          <w:sz w:val="24"/>
          <w:szCs w:val="22"/>
          <w:lang w:eastAsia="zh-CN"/>
        </w:rPr>
      </w:pPr>
      <w:r w:rsidRPr="00690BC7">
        <w:rPr>
          <w:rFonts w:eastAsiaTheme="minorEastAsia"/>
          <w:b/>
          <w:sz w:val="24"/>
          <w:szCs w:val="22"/>
          <w:lang w:eastAsia="zh-CN"/>
        </w:rPr>
        <w:t xml:space="preserve">Рабочая группа по перевозкам скоропортящихся </w:t>
      </w:r>
      <w:r w:rsidRPr="00690BC7">
        <w:rPr>
          <w:rFonts w:eastAsiaTheme="minorEastAsia"/>
          <w:b/>
          <w:sz w:val="24"/>
          <w:szCs w:val="22"/>
          <w:lang w:eastAsia="zh-CN"/>
        </w:rPr>
        <w:br/>
        <w:t>пищевых продуктов</w:t>
      </w:r>
    </w:p>
    <w:p w:rsidR="00BC40EE" w:rsidRPr="00690BC7" w:rsidRDefault="00BC40EE" w:rsidP="00BC40EE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rFonts w:eastAsiaTheme="minorEastAsia"/>
          <w:sz w:val="10"/>
          <w:szCs w:val="22"/>
          <w:lang w:eastAsia="zh-CN"/>
        </w:rPr>
      </w:pPr>
    </w:p>
    <w:p w:rsidR="00BC40EE" w:rsidRPr="00256618" w:rsidRDefault="00BC40EE" w:rsidP="00007118">
      <w:pPr>
        <w:keepNext/>
        <w:keepLines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240" w:lineRule="exact"/>
        <w:outlineLvl w:val="1"/>
        <w:rPr>
          <w:rFonts w:eastAsiaTheme="minorEastAsia"/>
          <w:b/>
          <w:spacing w:val="2"/>
          <w:szCs w:val="22"/>
          <w:lang w:eastAsia="zh-CN"/>
        </w:rPr>
      </w:pPr>
      <w:r w:rsidRPr="00007118">
        <w:rPr>
          <w:rFonts w:eastAsiaTheme="minorEastAsia"/>
          <w:b/>
          <w:spacing w:val="2"/>
          <w:szCs w:val="22"/>
          <w:lang w:eastAsia="zh-CN"/>
        </w:rPr>
        <w:t xml:space="preserve">Семьдесят </w:t>
      </w:r>
      <w:r w:rsidR="00007118" w:rsidRPr="00007118">
        <w:rPr>
          <w:b/>
          <w:color w:val="212121"/>
        </w:rPr>
        <w:t>четвертая</w:t>
      </w:r>
      <w:r w:rsidRPr="00256618">
        <w:rPr>
          <w:rFonts w:eastAsiaTheme="minorEastAsia"/>
          <w:b/>
          <w:spacing w:val="2"/>
          <w:szCs w:val="22"/>
          <w:lang w:eastAsia="zh-CN"/>
        </w:rPr>
        <w:t xml:space="preserve"> сессия</w:t>
      </w:r>
    </w:p>
    <w:p w:rsidR="00BC40EE" w:rsidRPr="00690BC7" w:rsidRDefault="00BC40EE" w:rsidP="00BC40EE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240" w:lineRule="exact"/>
        <w:rPr>
          <w:rFonts w:eastAsiaTheme="minorEastAsia"/>
          <w:szCs w:val="22"/>
          <w:lang w:eastAsia="zh-CN"/>
        </w:rPr>
      </w:pPr>
      <w:r>
        <w:rPr>
          <w:rFonts w:eastAsiaTheme="minorEastAsia"/>
          <w:szCs w:val="22"/>
          <w:lang w:eastAsia="zh-CN"/>
        </w:rPr>
        <w:t xml:space="preserve">Женева, </w:t>
      </w:r>
      <w:r w:rsidR="00C473B7">
        <w:rPr>
          <w:rFonts w:eastAsiaTheme="minorEastAsia"/>
          <w:szCs w:val="22"/>
          <w:lang w:val="fr-CH" w:eastAsia="zh-CN"/>
        </w:rPr>
        <w:t>8</w:t>
      </w:r>
      <w:r>
        <w:rPr>
          <w:rFonts w:eastAsiaTheme="minorEastAsia"/>
          <w:szCs w:val="22"/>
          <w:lang w:eastAsia="zh-CN"/>
        </w:rPr>
        <w:t>–</w:t>
      </w:r>
      <w:r>
        <w:rPr>
          <w:rFonts w:eastAsiaTheme="minorEastAsia"/>
          <w:szCs w:val="22"/>
          <w:lang w:val="fr-CH" w:eastAsia="zh-CN"/>
        </w:rPr>
        <w:t>1</w:t>
      </w:r>
      <w:r w:rsidR="00C473B7">
        <w:rPr>
          <w:rFonts w:eastAsiaTheme="minorEastAsia"/>
          <w:szCs w:val="22"/>
          <w:lang w:val="fr-CH" w:eastAsia="zh-CN"/>
        </w:rPr>
        <w:t>2</w:t>
      </w:r>
      <w:r>
        <w:rPr>
          <w:rFonts w:eastAsiaTheme="minorEastAsia"/>
          <w:szCs w:val="22"/>
          <w:lang w:eastAsia="zh-CN"/>
        </w:rPr>
        <w:t xml:space="preserve"> октября 201</w:t>
      </w:r>
      <w:r w:rsidR="00C473B7">
        <w:rPr>
          <w:rFonts w:eastAsiaTheme="minorEastAsia"/>
          <w:szCs w:val="22"/>
          <w:lang w:val="fr-CH" w:eastAsia="zh-CN"/>
        </w:rPr>
        <w:t>8</w:t>
      </w:r>
      <w:r w:rsidRPr="00690BC7">
        <w:rPr>
          <w:rFonts w:eastAsiaTheme="minorEastAsia"/>
          <w:szCs w:val="22"/>
          <w:lang w:eastAsia="zh-CN"/>
        </w:rPr>
        <w:t xml:space="preserve"> года</w:t>
      </w:r>
    </w:p>
    <w:p w:rsidR="00BC40EE" w:rsidRPr="0058418F" w:rsidRDefault="00BC40EE" w:rsidP="00BC40EE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240" w:lineRule="exact"/>
        <w:rPr>
          <w:rFonts w:eastAsiaTheme="minorEastAsia"/>
          <w:szCs w:val="22"/>
          <w:lang w:eastAsia="zh-CN"/>
        </w:rPr>
      </w:pPr>
      <w:r w:rsidRPr="0058418F">
        <w:rPr>
          <w:rFonts w:eastAsiaTheme="minorEastAsia"/>
          <w:szCs w:val="22"/>
          <w:lang w:eastAsia="zh-CN"/>
        </w:rPr>
        <w:t xml:space="preserve">Пункт </w:t>
      </w:r>
      <w:r w:rsidR="00007118" w:rsidRPr="0058418F">
        <w:rPr>
          <w:rFonts w:eastAsiaTheme="minorEastAsia"/>
          <w:szCs w:val="22"/>
          <w:lang w:val="fr-CH" w:eastAsia="zh-CN"/>
        </w:rPr>
        <w:t>6</w:t>
      </w:r>
      <w:r w:rsidRPr="0058418F">
        <w:rPr>
          <w:rFonts w:eastAsiaTheme="minorEastAsia"/>
          <w:szCs w:val="22"/>
          <w:lang w:eastAsia="zh-CN"/>
        </w:rPr>
        <w:t xml:space="preserve"> </w:t>
      </w:r>
      <w:r w:rsidR="0058418F" w:rsidRPr="0058418F">
        <w:rPr>
          <w:rFonts w:eastAsiaTheme="minorEastAsia"/>
          <w:szCs w:val="22"/>
          <w:lang w:val="fr-CH" w:eastAsia="zh-CN"/>
        </w:rPr>
        <w:t>a</w:t>
      </w:r>
      <w:r w:rsidRPr="0058418F">
        <w:rPr>
          <w:rFonts w:eastAsiaTheme="minorEastAsia"/>
          <w:szCs w:val="22"/>
          <w:lang w:eastAsia="zh-CN"/>
        </w:rPr>
        <w:t>) предварительной повестки дня</w:t>
      </w:r>
    </w:p>
    <w:p w:rsidR="00BC40EE" w:rsidRPr="0058418F" w:rsidRDefault="00BC40EE" w:rsidP="00BC40EE">
      <w:pPr>
        <w:spacing w:line="240" w:lineRule="auto"/>
        <w:rPr>
          <w:rFonts w:eastAsiaTheme="minorEastAsia"/>
          <w:b/>
          <w:szCs w:val="22"/>
          <w:lang w:eastAsia="zh-CN"/>
        </w:rPr>
      </w:pPr>
      <w:r w:rsidRPr="0058418F">
        <w:rPr>
          <w:rFonts w:eastAsiaTheme="minorEastAsia"/>
          <w:b/>
          <w:szCs w:val="22"/>
          <w:lang w:eastAsia="zh-CN"/>
        </w:rPr>
        <w:t xml:space="preserve">Предложение по поправкам к СПС: </w:t>
      </w:r>
    </w:p>
    <w:p w:rsidR="001E65D9" w:rsidRDefault="0058418F" w:rsidP="0058418F">
      <w:pPr>
        <w:rPr>
          <w:rFonts w:eastAsiaTheme="minorEastAsia"/>
          <w:szCs w:val="22"/>
          <w:lang w:eastAsia="zh-CN"/>
        </w:rPr>
      </w:pPr>
      <w:r w:rsidRPr="0058418F">
        <w:rPr>
          <w:rFonts w:eastAsiaTheme="minorEastAsia"/>
          <w:b/>
          <w:szCs w:val="22"/>
          <w:lang w:eastAsia="zh-CN"/>
        </w:rPr>
        <w:t>предложения, по которым еще не приняты решения</w:t>
      </w:r>
    </w:p>
    <w:p w:rsidR="00BC40EE" w:rsidRDefault="00BC40EE" w:rsidP="00303402">
      <w:pPr>
        <w:pStyle w:val="HChGR"/>
        <w:keepNext w:val="0"/>
        <w:keepLines w:val="0"/>
        <w:spacing w:before="320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 w:rsidR="00303402" w:rsidRPr="00303402">
        <w:rPr>
          <w:rFonts w:eastAsia="Calibri"/>
        </w:rPr>
        <w:t>Дополнения в добавление 2 к приложению 1 к СПС, касающиеся учета погрешности (неопределенности) измерения общего коэффициента теплопередачи кузова при установлении категории специального транспортного средства, а также исправление опечатки в русскоязычном тексте пункта 2.3.1 добавления 2 к Приложению 1 к СПС</w:t>
      </w:r>
    </w:p>
    <w:p w:rsidR="00BC40EE" w:rsidRDefault="00BC40EE" w:rsidP="002B10B9">
      <w:pPr>
        <w:pStyle w:val="H1GR"/>
        <w:keepNext w:val="0"/>
        <w:keepLines w:val="0"/>
        <w:spacing w:line="200" w:lineRule="exact"/>
      </w:pPr>
      <w:r>
        <w:tab/>
      </w:r>
      <w:r>
        <w:tab/>
      </w:r>
      <w:r w:rsidRPr="00DB5BB3">
        <w:t>Передано Российской Федерацией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7"/>
        <w:gridCol w:w="6164"/>
      </w:tblGrid>
      <w:tr w:rsidR="00E72931" w:rsidTr="00BA209D">
        <w:tc>
          <w:tcPr>
            <w:tcW w:w="3407" w:type="dxa"/>
          </w:tcPr>
          <w:p w:rsidR="00E72931" w:rsidRPr="0016331F" w:rsidRDefault="00E72931" w:rsidP="00E72931">
            <w:pPr>
              <w:spacing w:before="120" w:after="240"/>
              <w:ind w:left="295"/>
              <w:rPr>
                <w:b/>
                <w:sz w:val="24"/>
              </w:rPr>
            </w:pPr>
            <w:r w:rsidRPr="0016331F">
              <w:rPr>
                <w:i/>
                <w:sz w:val="24"/>
              </w:rPr>
              <w:t xml:space="preserve">Резюме </w:t>
            </w:r>
          </w:p>
        </w:tc>
        <w:tc>
          <w:tcPr>
            <w:tcW w:w="6164" w:type="dxa"/>
          </w:tcPr>
          <w:p w:rsidR="00E72931" w:rsidRDefault="00E72931" w:rsidP="00E72931">
            <w:pPr>
              <w:spacing w:before="120" w:after="240"/>
              <w:jc w:val="center"/>
              <w:rPr>
                <w:b/>
                <w:sz w:val="28"/>
                <w:szCs w:val="28"/>
              </w:rPr>
            </w:pPr>
          </w:p>
        </w:tc>
      </w:tr>
      <w:tr w:rsidR="00E72931" w:rsidRPr="00752619" w:rsidTr="00BA209D">
        <w:tc>
          <w:tcPr>
            <w:tcW w:w="3407" w:type="dxa"/>
          </w:tcPr>
          <w:p w:rsidR="00E72931" w:rsidRPr="00D14BE0" w:rsidRDefault="00CD145D" w:rsidP="00CD145D">
            <w:pPr>
              <w:ind w:left="294"/>
              <w:rPr>
                <w:b/>
                <w:sz w:val="28"/>
                <w:szCs w:val="28"/>
              </w:rPr>
            </w:pPr>
            <w:r w:rsidRPr="00CD145D">
              <w:rPr>
                <w:b/>
              </w:rPr>
              <w:t>Существо предложения</w:t>
            </w:r>
            <w:bookmarkStart w:id="0" w:name="_GoBack"/>
            <w:bookmarkEnd w:id="0"/>
            <w:r w:rsidR="00E72931" w:rsidRPr="00D14BE0">
              <w:rPr>
                <w:b/>
              </w:rPr>
              <w:t>:</w:t>
            </w:r>
          </w:p>
        </w:tc>
        <w:tc>
          <w:tcPr>
            <w:tcW w:w="6164" w:type="dxa"/>
          </w:tcPr>
          <w:p w:rsidR="00303402" w:rsidRPr="00303402" w:rsidRDefault="00303402" w:rsidP="00303402">
            <w:pPr>
              <w:pStyle w:val="SingleTxtGR"/>
              <w:spacing w:line="200" w:lineRule="atLeast"/>
              <w:ind w:left="142" w:right="629"/>
            </w:pPr>
            <w:r w:rsidRPr="00303402">
              <w:t>1. Установление категории (с усиленной или с нормальной изоляцией) специального транспортного средства (далее – СТС) производить на основании значения общего коэффициента теплопередачи кузова (далее – коэффициент </w:t>
            </w:r>
            <w:r w:rsidRPr="00303402">
              <w:rPr>
                <w:lang w:val="en-US"/>
              </w:rPr>
              <w:t>K</w:t>
            </w:r>
            <w:r w:rsidRPr="00303402">
              <w:t>), принимаемого с учетом верхней границы интервала неопределенности его измерения.</w:t>
            </w:r>
          </w:p>
          <w:p w:rsidR="00303402" w:rsidRPr="00303402" w:rsidRDefault="00303402" w:rsidP="00303402">
            <w:pPr>
              <w:pStyle w:val="SingleTxtGR"/>
              <w:spacing w:line="200" w:lineRule="atLeast"/>
              <w:ind w:left="142" w:right="629"/>
            </w:pPr>
            <w:r w:rsidRPr="00303402">
              <w:t>В СПС нормируется максимальное значение погрешности измерения коэффициента </w:t>
            </w:r>
            <w:r w:rsidRPr="00303402">
              <w:rPr>
                <w:lang w:val="en-US"/>
              </w:rPr>
              <w:t>K</w:t>
            </w:r>
            <w:r w:rsidRPr="00303402">
              <w:t>, однако использование погрешности является устаревшим, в настоящее время в научном сообществе принято говорить о неопределенности измерения физических величин.</w:t>
            </w:r>
          </w:p>
          <w:p w:rsidR="00E72931" w:rsidRDefault="00303402" w:rsidP="00303402">
            <w:pPr>
              <w:pStyle w:val="SingleTxtGR"/>
              <w:spacing w:line="200" w:lineRule="atLeast"/>
              <w:ind w:left="142" w:right="629"/>
              <w:rPr>
                <w:b/>
                <w:sz w:val="28"/>
                <w:szCs w:val="28"/>
              </w:rPr>
            </w:pPr>
            <w:r w:rsidRPr="00303402">
              <w:t xml:space="preserve">2. В пункте 2.3.1 добавления 2 к Приложению 1 в русскоязычном тексте СПС обнаружена ошибка: «Если цель испытаний состоит не в том, чтобы определить </w:t>
            </w:r>
            <w:r w:rsidRPr="00303402">
              <w:lastRenderedPageBreak/>
              <w:t>коэффициент К, а лишь в том, чтобы проверить, что он не ниже определенного предела, то испытания …», в то время как в англоязычном и франкоязычном тексте СПС указано правильно –  «ниже», то есть, соответственно, «…</w:t>
            </w:r>
            <w:proofErr w:type="spellStart"/>
            <w:r w:rsidRPr="00303402">
              <w:t>that</w:t>
            </w:r>
            <w:proofErr w:type="spellEnd"/>
            <w:r w:rsidRPr="00303402">
              <w:t xml:space="preserve"> </w:t>
            </w:r>
            <w:proofErr w:type="spellStart"/>
            <w:r w:rsidRPr="00303402">
              <w:t>it</w:t>
            </w:r>
            <w:proofErr w:type="spellEnd"/>
            <w:r w:rsidRPr="00303402">
              <w:t xml:space="preserve"> </w:t>
            </w:r>
            <w:proofErr w:type="spellStart"/>
            <w:r w:rsidRPr="00303402">
              <w:t>is</w:t>
            </w:r>
            <w:proofErr w:type="spellEnd"/>
            <w:r w:rsidRPr="00303402">
              <w:t xml:space="preserve"> </w:t>
            </w:r>
            <w:proofErr w:type="spellStart"/>
            <w:r w:rsidRPr="00303402">
              <w:t>below</w:t>
            </w:r>
            <w:proofErr w:type="spellEnd"/>
            <w:r w:rsidRPr="00303402">
              <w:t xml:space="preserve"> a </w:t>
            </w:r>
            <w:proofErr w:type="spellStart"/>
            <w:r w:rsidRPr="00303402">
              <w:t>certain</w:t>
            </w:r>
            <w:proofErr w:type="spellEnd"/>
            <w:r w:rsidRPr="00303402">
              <w:t xml:space="preserve"> </w:t>
            </w:r>
            <w:proofErr w:type="spellStart"/>
            <w:r w:rsidRPr="00303402">
              <w:t>limit</w:t>
            </w:r>
            <w:proofErr w:type="spellEnd"/>
            <w:r w:rsidRPr="00303402">
              <w:t>…» и «</w:t>
            </w:r>
            <w:proofErr w:type="spellStart"/>
            <w:r w:rsidRPr="00303402">
              <w:t>est</w:t>
            </w:r>
            <w:proofErr w:type="spellEnd"/>
            <w:r w:rsidRPr="00303402">
              <w:t xml:space="preserve"> </w:t>
            </w:r>
            <w:proofErr w:type="spellStart"/>
            <w:r w:rsidRPr="00303402">
              <w:t>inférieur</w:t>
            </w:r>
            <w:proofErr w:type="spellEnd"/>
            <w:r w:rsidRPr="00303402">
              <w:t xml:space="preserve"> à </w:t>
            </w:r>
            <w:proofErr w:type="spellStart"/>
            <w:r w:rsidRPr="00303402">
              <w:t>une</w:t>
            </w:r>
            <w:proofErr w:type="spellEnd"/>
            <w:r w:rsidRPr="00303402">
              <w:t xml:space="preserve"> </w:t>
            </w:r>
            <w:proofErr w:type="spellStart"/>
            <w:r w:rsidRPr="00303402">
              <w:t>certaine</w:t>
            </w:r>
            <w:proofErr w:type="spellEnd"/>
            <w:r w:rsidRPr="00303402">
              <w:t xml:space="preserve"> </w:t>
            </w:r>
            <w:proofErr w:type="spellStart"/>
            <w:r w:rsidRPr="00303402">
              <w:t>limite</w:t>
            </w:r>
            <w:proofErr w:type="spellEnd"/>
            <w:r w:rsidRPr="00303402">
              <w:t>»</w:t>
            </w:r>
          </w:p>
        </w:tc>
      </w:tr>
      <w:tr w:rsidR="00E72931" w:rsidRPr="00752619" w:rsidTr="00BA209D">
        <w:tc>
          <w:tcPr>
            <w:tcW w:w="3407" w:type="dxa"/>
            <w:tcBorders>
              <w:bottom w:val="nil"/>
            </w:tcBorders>
          </w:tcPr>
          <w:p w:rsidR="00E72931" w:rsidRDefault="00E72931" w:rsidP="00BA209D">
            <w:pPr>
              <w:ind w:left="294"/>
              <w:rPr>
                <w:sz w:val="28"/>
                <w:szCs w:val="28"/>
              </w:rPr>
            </w:pPr>
            <w:r w:rsidRPr="00D14BE0">
              <w:rPr>
                <w:b/>
              </w:rPr>
              <w:lastRenderedPageBreak/>
              <w:t>Предлагаемое решение</w:t>
            </w:r>
            <w:r w:rsidRPr="006A143E">
              <w:t>:</w:t>
            </w:r>
          </w:p>
        </w:tc>
        <w:tc>
          <w:tcPr>
            <w:tcW w:w="6164" w:type="dxa"/>
            <w:tcBorders>
              <w:bottom w:val="nil"/>
            </w:tcBorders>
          </w:tcPr>
          <w:p w:rsidR="00303402" w:rsidRPr="00303402" w:rsidRDefault="00303402" w:rsidP="00303402">
            <w:pPr>
              <w:pStyle w:val="SingleTxtGR"/>
              <w:spacing w:line="200" w:lineRule="atLeast"/>
              <w:ind w:left="142" w:right="629"/>
            </w:pPr>
            <w:r w:rsidRPr="00303402">
              <w:t>1. Внести в добавление 2 к приложению 1 к СПС дополнения, касающиеся учета неопределенности измерения коэффициента </w:t>
            </w:r>
            <w:r w:rsidRPr="00303402">
              <w:rPr>
                <w:lang w:val="en-US"/>
              </w:rPr>
              <w:t>K</w:t>
            </w:r>
            <w:r w:rsidRPr="00303402">
              <w:t xml:space="preserve"> при установлении категории СТС.</w:t>
            </w:r>
          </w:p>
          <w:p w:rsidR="00E72931" w:rsidRPr="00303402" w:rsidRDefault="00303402" w:rsidP="00303402">
            <w:pPr>
              <w:pStyle w:val="SingleTxtGR"/>
              <w:spacing w:line="200" w:lineRule="atLeast"/>
              <w:ind w:left="142" w:right="629"/>
              <w:rPr>
                <w:b/>
                <w:sz w:val="28"/>
                <w:szCs w:val="28"/>
                <w:lang w:val="fr-CH"/>
              </w:rPr>
            </w:pPr>
            <w:r w:rsidRPr="00303402">
              <w:t>2. Внести редакционную правку в пункт 2.3.1 добавления 2 к Приложению 1 в русскоязычном тексте СПС в части замены слов «не ниже» на слово «ниже», как это и указано в англоязычной и франкоязычной версии СПС</w:t>
            </w:r>
            <w:r>
              <w:rPr>
                <w:lang w:val="fr-CH"/>
              </w:rPr>
              <w:t>.</w:t>
            </w:r>
          </w:p>
        </w:tc>
      </w:tr>
      <w:tr w:rsidR="00E72931" w:rsidRPr="008434F9" w:rsidTr="00BA209D">
        <w:tc>
          <w:tcPr>
            <w:tcW w:w="3407" w:type="dxa"/>
            <w:tcBorders>
              <w:top w:val="nil"/>
              <w:bottom w:val="single" w:sz="4" w:space="0" w:color="auto"/>
            </w:tcBorders>
          </w:tcPr>
          <w:p w:rsidR="00E72931" w:rsidRDefault="00E72931" w:rsidP="00BA209D">
            <w:pPr>
              <w:spacing w:after="120"/>
              <w:ind w:left="295"/>
              <w:rPr>
                <w:b/>
                <w:sz w:val="28"/>
                <w:szCs w:val="28"/>
              </w:rPr>
            </w:pPr>
            <w:r w:rsidRPr="00D14BE0">
              <w:rPr>
                <w:b/>
              </w:rPr>
              <w:t>Справочная информация</w:t>
            </w:r>
            <w:r w:rsidRPr="006A143E">
              <w:t>:</w:t>
            </w:r>
          </w:p>
        </w:tc>
        <w:tc>
          <w:tcPr>
            <w:tcW w:w="6164" w:type="dxa"/>
            <w:tcBorders>
              <w:top w:val="nil"/>
              <w:bottom w:val="single" w:sz="4" w:space="0" w:color="auto"/>
            </w:tcBorders>
          </w:tcPr>
          <w:p w:rsidR="00E72931" w:rsidRPr="00E72931" w:rsidRDefault="00303402" w:rsidP="00303402">
            <w:pPr>
              <w:pStyle w:val="SingleTxtGR"/>
              <w:spacing w:line="200" w:lineRule="atLeast"/>
              <w:ind w:left="142" w:right="629"/>
              <w:rPr>
                <w:bCs/>
                <w:sz w:val="28"/>
                <w:szCs w:val="28"/>
              </w:rPr>
            </w:pPr>
            <w:r w:rsidRPr="00303402">
              <w:rPr>
                <w:bCs/>
              </w:rPr>
              <w:t>Отсутствует</w:t>
            </w:r>
          </w:p>
        </w:tc>
      </w:tr>
    </w:tbl>
    <w:p w:rsidR="00982BF0" w:rsidRDefault="00982BF0" w:rsidP="00982BF0">
      <w:pPr>
        <w:pStyle w:val="HChGR"/>
      </w:pPr>
      <w:r>
        <w:tab/>
      </w:r>
      <w:r>
        <w:tab/>
      </w:r>
      <w:r w:rsidRPr="00982BF0">
        <w:t>Введение</w:t>
      </w:r>
    </w:p>
    <w:p w:rsidR="00303402" w:rsidRPr="00303402" w:rsidRDefault="00303402" w:rsidP="00303402">
      <w:pPr>
        <w:pStyle w:val="SingleTxtGR"/>
      </w:pPr>
      <w:r w:rsidRPr="00303402">
        <w:t xml:space="preserve">1. </w:t>
      </w:r>
      <w:r>
        <w:tab/>
      </w:r>
      <w:r w:rsidRPr="00303402">
        <w:t>Цель настоящего предложения заключается в обеспечении лучших условий сохранения качества скоропортящихся пищевых продуктов при их перевозке в СТС, в частности, ввиду ухудшения теплоизоляционных свойств СТС в процессе их эксплуатации.</w:t>
      </w:r>
    </w:p>
    <w:p w:rsidR="00303402" w:rsidRPr="00303402" w:rsidRDefault="0058418F" w:rsidP="00303402">
      <w:pPr>
        <w:pStyle w:val="SingleTxtGR"/>
      </w:pPr>
      <w:r>
        <w:rPr>
          <w:lang w:val="fr-CH"/>
        </w:rPr>
        <w:t>2.</w:t>
      </w:r>
      <w:r>
        <w:rPr>
          <w:lang w:val="fr-CH"/>
        </w:rPr>
        <w:tab/>
      </w:r>
      <w:r w:rsidR="00303402" w:rsidRPr="00303402">
        <w:t>В целях снижения негативных последствий использования СТС, теплоизоляционные свойства которых в процессе эксплуатации ухудшаются, предлагается категорию СТС устанавливать с учетом верхней границы интервала неопределенности измерения коэффициента К. Возможный запас теплоизоляционных свойств СТС при этом в процессе их эксплуатации обеспечивается на уровне, не превышающем неопределенности измерения коэффициента </w:t>
      </w:r>
      <w:r w:rsidR="00303402" w:rsidRPr="00303402">
        <w:rPr>
          <w:lang w:val="en-US"/>
        </w:rPr>
        <w:t>K</w:t>
      </w:r>
      <w:r w:rsidR="00303402" w:rsidRPr="00303402">
        <w:t>.</w:t>
      </w:r>
    </w:p>
    <w:p w:rsidR="00303402" w:rsidRPr="00303402" w:rsidRDefault="0058418F" w:rsidP="00303402">
      <w:pPr>
        <w:pStyle w:val="SingleTxtGR"/>
      </w:pPr>
      <w:r>
        <w:rPr>
          <w:lang w:val="fr-CH"/>
        </w:rPr>
        <w:t>3</w:t>
      </w:r>
      <w:r w:rsidR="00303402" w:rsidRPr="00303402">
        <w:t xml:space="preserve">. </w:t>
      </w:r>
      <w:r w:rsidR="00303402">
        <w:tab/>
      </w:r>
      <w:r w:rsidR="00303402" w:rsidRPr="00303402">
        <w:t>Важным является то обстоятельство, что предлагаемое решение в целом не меняет логику СПС в части установления категории СТС.</w:t>
      </w:r>
    </w:p>
    <w:p w:rsidR="00303402" w:rsidRPr="00303402" w:rsidRDefault="0058418F" w:rsidP="00303402">
      <w:pPr>
        <w:pStyle w:val="SingleTxtGR"/>
      </w:pPr>
      <w:r>
        <w:rPr>
          <w:lang w:val="fr-CH"/>
        </w:rPr>
        <w:t>4</w:t>
      </w:r>
      <w:r w:rsidR="00303402" w:rsidRPr="00303402">
        <w:t xml:space="preserve">. </w:t>
      </w:r>
      <w:r w:rsidR="00303402">
        <w:tab/>
      </w:r>
      <w:r w:rsidR="00303402" w:rsidRPr="00303402">
        <w:t>В пользу использования для установления категории СТС значения коэффициента </w:t>
      </w:r>
      <w:r w:rsidR="00303402" w:rsidRPr="00303402">
        <w:rPr>
          <w:lang w:val="en-US"/>
        </w:rPr>
        <w:t>K</w:t>
      </w:r>
      <w:r w:rsidR="00303402" w:rsidRPr="00303402">
        <w:t>, принятого с учетом верхней границы интервала неопределенности его измерения, можно привести следующие доводы.</w:t>
      </w:r>
    </w:p>
    <w:p w:rsidR="00303402" w:rsidRPr="00303402" w:rsidRDefault="0058418F" w:rsidP="00303402">
      <w:pPr>
        <w:pStyle w:val="SingleTxtGR"/>
      </w:pPr>
      <w:r>
        <w:rPr>
          <w:lang w:val="fr-CH"/>
        </w:rPr>
        <w:t>5</w:t>
      </w:r>
      <w:r w:rsidR="00303402" w:rsidRPr="00303402">
        <w:t xml:space="preserve">. </w:t>
      </w:r>
      <w:r>
        <w:tab/>
      </w:r>
      <w:r w:rsidR="00303402" w:rsidRPr="00303402">
        <w:t>Существует достаточно многочисленная группа СТС без термического оборудования, поддержание температурных условий в которых (в течение определенного времени) обеспечивается исключительно за счет теплоизоляции. Руководствуясь основной целью СПС, выраженной в преамбуле к Соглашению, установленное значение коэффициента </w:t>
      </w:r>
      <w:r w:rsidR="00303402" w:rsidRPr="00303402">
        <w:rPr>
          <w:lang w:val="en-US"/>
        </w:rPr>
        <w:t>K</w:t>
      </w:r>
      <w:r w:rsidR="00303402" w:rsidRPr="00303402">
        <w:t xml:space="preserve"> должно в полной мере обеспечивать условия сохранения качества скоропортящихся пищевых продуктов в процессе их перевозки. Указанному соответствует худшее значение коэффициента </w:t>
      </w:r>
      <w:r w:rsidR="00303402" w:rsidRPr="00303402">
        <w:rPr>
          <w:lang w:val="en-US"/>
        </w:rPr>
        <w:t>K</w:t>
      </w:r>
      <w:r w:rsidR="00303402" w:rsidRPr="00303402">
        <w:t>, которое может быть установлено по верхней границе интервала неопределенности его измерения.</w:t>
      </w:r>
    </w:p>
    <w:p w:rsidR="00303402" w:rsidRPr="00303402" w:rsidRDefault="0058418F" w:rsidP="00303402">
      <w:pPr>
        <w:pStyle w:val="SingleTxtGR"/>
      </w:pPr>
      <w:r>
        <w:rPr>
          <w:lang w:val="fr-CH"/>
        </w:rPr>
        <w:t>6</w:t>
      </w:r>
      <w:r w:rsidR="00303402" w:rsidRPr="00303402">
        <w:t xml:space="preserve">. </w:t>
      </w:r>
      <w:r>
        <w:tab/>
      </w:r>
      <w:r w:rsidR="00303402" w:rsidRPr="00303402">
        <w:t>Период между двумя смежными освидетельствованиями СТС составляет 6 лет, если речь идет об испытаниях. За это время даже самая качественная изоляция, выполненная из наиболее стойких к разрушающим воздействиям материалов, будет иметь более худшие теплоизоляционные свойства, чем за 6 лет до того. Использование значения коэффициента </w:t>
      </w:r>
      <w:r w:rsidR="00303402" w:rsidRPr="00303402">
        <w:rPr>
          <w:lang w:val="en-US"/>
        </w:rPr>
        <w:t>K</w:t>
      </w:r>
      <w:r w:rsidR="00303402" w:rsidRPr="00303402">
        <w:t xml:space="preserve">, принятого по верхней границе интервала неопределенности его измерения (то есть примерно на 5 или </w:t>
      </w:r>
      <w:r w:rsidR="00303402" w:rsidRPr="00303402">
        <w:lastRenderedPageBreak/>
        <w:t>10 % выше, чем его средняя оценка, в зависимости от используемого метода испытаний) можно рассматривать как минимально необходимый запас на указанное ухудшение теплоизоляционных свойств СТС между двумя смежными освидетельствованиями.</w:t>
      </w:r>
    </w:p>
    <w:p w:rsidR="00303402" w:rsidRPr="00303402" w:rsidRDefault="0058418F" w:rsidP="00303402">
      <w:pPr>
        <w:pStyle w:val="SingleTxtGR"/>
      </w:pPr>
      <w:r>
        <w:rPr>
          <w:lang w:val="fr-CH"/>
        </w:rPr>
        <w:t>7</w:t>
      </w:r>
      <w:r w:rsidR="00303402" w:rsidRPr="00303402">
        <w:t xml:space="preserve">. </w:t>
      </w:r>
      <w:r>
        <w:tab/>
      </w:r>
      <w:r w:rsidR="00303402" w:rsidRPr="00303402">
        <w:t>Производители, руководствуясь экономическими соображениями, стремятся к использованию наименьшей толщины изоляции при производстве новых СТС. Используемая изоляция зачастую обеспечивает значение коэффициента </w:t>
      </w:r>
      <w:r w:rsidR="00303402" w:rsidRPr="00303402">
        <w:rPr>
          <w:lang w:val="en-US"/>
        </w:rPr>
        <w:t>K</w:t>
      </w:r>
      <w:r w:rsidR="00303402" w:rsidRPr="00303402">
        <w:t xml:space="preserve"> на уровне 0,38..0,39 Вт/(м</w:t>
      </w:r>
      <w:r w:rsidR="00303402" w:rsidRPr="00303402">
        <w:rPr>
          <w:vertAlign w:val="superscript"/>
        </w:rPr>
        <w:t>2</w:t>
      </w:r>
      <w:r w:rsidR="00303402" w:rsidRPr="00303402">
        <w:t>·</w:t>
      </w:r>
      <w:r w:rsidR="00303402" w:rsidRPr="00303402">
        <w:rPr>
          <w:lang w:val="en-US"/>
        </w:rPr>
        <w:t>K</w:t>
      </w:r>
      <w:r w:rsidR="00303402" w:rsidRPr="00303402">
        <w:t>) у новых СТС. Производители справедливо полагают, что за время жизни качество изоляции СТС будет проверено лишь один раз – у нового СТС, а потому у производителей зачастую нет стимулов стремиться к обеспечению хоть какого-то запаса по значению коэффициента </w:t>
      </w:r>
      <w:r w:rsidR="00303402" w:rsidRPr="00303402">
        <w:rPr>
          <w:lang w:val="en-US"/>
        </w:rPr>
        <w:t>K</w:t>
      </w:r>
      <w:r w:rsidR="00303402" w:rsidRPr="00303402">
        <w:t>. Вместе с тем такое положение дел несет в себе растущую в процессе эксплуатации СТС опасность ухудшения качества скоропортящихся пищевых продуктов в процессе их перевозки, усиление негативного влияния на окружающую среду, необходимость закладывания в себестоимость перевозки значительных непрогнозируемых рисков. Частично препятствовать описанной практике производителей СТС можно путем использования значения коэффициента </w:t>
      </w:r>
      <w:r w:rsidR="00303402" w:rsidRPr="00303402">
        <w:rPr>
          <w:lang w:val="en-US"/>
        </w:rPr>
        <w:t>K</w:t>
      </w:r>
      <w:r w:rsidR="00303402" w:rsidRPr="00303402">
        <w:t>, устанавливаемого по верхней границе интервала неопределенности его измерения.</w:t>
      </w:r>
    </w:p>
    <w:p w:rsidR="00303402" w:rsidRPr="00303402" w:rsidRDefault="0058418F" w:rsidP="00303402">
      <w:pPr>
        <w:pStyle w:val="SingleTxtGR"/>
      </w:pPr>
      <w:r>
        <w:rPr>
          <w:lang w:val="fr-CH"/>
        </w:rPr>
        <w:t>8</w:t>
      </w:r>
      <w:r w:rsidR="00303402" w:rsidRPr="00303402">
        <w:t xml:space="preserve">. </w:t>
      </w:r>
      <w:r w:rsidR="00303402">
        <w:tab/>
      </w:r>
      <w:r w:rsidR="00303402" w:rsidRPr="00303402">
        <w:t>В настоящем официальном документе специалисты Российской Федерации предлагают внести в добавление 2 к приложению 1 к СПС дополнения, в соответствии с которыми для установления той или иной категории СТС должно использоваться значение коэффициента </w:t>
      </w:r>
      <w:r w:rsidR="00303402" w:rsidRPr="00303402">
        <w:rPr>
          <w:lang w:val="en-US"/>
        </w:rPr>
        <w:t>K</w:t>
      </w:r>
      <w:r w:rsidR="00303402" w:rsidRPr="00303402">
        <w:t xml:space="preserve"> с учетом верхней границы интервала неопределенности его измерения.</w:t>
      </w:r>
    </w:p>
    <w:p w:rsidR="00303402" w:rsidRPr="00303402" w:rsidRDefault="0058418F" w:rsidP="00303402">
      <w:pPr>
        <w:pStyle w:val="SingleTxtGR"/>
      </w:pPr>
      <w:r>
        <w:rPr>
          <w:lang w:val="fr-CH"/>
        </w:rPr>
        <w:t>9</w:t>
      </w:r>
      <w:r w:rsidR="00303402" w:rsidRPr="00303402">
        <w:t xml:space="preserve">. </w:t>
      </w:r>
      <w:r w:rsidR="00303402">
        <w:tab/>
      </w:r>
      <w:r w:rsidR="00303402" w:rsidRPr="00303402">
        <w:t>Для внесения изменений за основу был принят русскоязычный текст СПС с поправками, внесенными по состоянию на 19 декабря 2016 г.</w:t>
      </w:r>
    </w:p>
    <w:p w:rsidR="00303402" w:rsidRPr="00303402" w:rsidRDefault="00303402" w:rsidP="00303402">
      <w:pPr>
        <w:pStyle w:val="HChGR"/>
      </w:pPr>
      <w:r>
        <w:tab/>
      </w:r>
      <w:r>
        <w:tab/>
      </w:r>
      <w:r w:rsidRPr="00303402">
        <w:t>Предложение</w:t>
      </w:r>
    </w:p>
    <w:p w:rsidR="00303402" w:rsidRPr="00303402" w:rsidRDefault="0058418F" w:rsidP="00303402">
      <w:pPr>
        <w:pStyle w:val="SingleTxtGR"/>
      </w:pPr>
      <w:r>
        <w:rPr>
          <w:lang w:val="fr-CH"/>
        </w:rPr>
        <w:t>10</w:t>
      </w:r>
      <w:r w:rsidR="00303402" w:rsidRPr="00303402">
        <w:t xml:space="preserve">. </w:t>
      </w:r>
      <w:r w:rsidR="00303402">
        <w:tab/>
      </w:r>
      <w:r w:rsidR="00303402" w:rsidRPr="00303402">
        <w:t>Дополнить добавление 2 к приложению 1 к СПС новым пунктом следующего содержания</w:t>
      </w:r>
      <w:r w:rsidR="00303402" w:rsidRPr="00303402">
        <w:rPr>
          <w:vertAlign w:val="superscript"/>
        </w:rPr>
        <w:footnoteReference w:id="1"/>
      </w:r>
      <w:r w:rsidR="00303402" w:rsidRPr="00303402">
        <w:t>:</w:t>
      </w:r>
    </w:p>
    <w:p w:rsidR="00303402" w:rsidRPr="00303402" w:rsidRDefault="00303402" w:rsidP="00303402">
      <w:pPr>
        <w:pStyle w:val="SingleTxtGR"/>
      </w:pPr>
      <w:r w:rsidRPr="00303402">
        <w:t>«</w:t>
      </w:r>
      <w:r w:rsidRPr="00303402">
        <w:rPr>
          <w:u w:val="single"/>
        </w:rPr>
        <w:t>2.3.3 Итоговое значение коэффициента </w:t>
      </w:r>
      <w:r w:rsidRPr="00303402">
        <w:rPr>
          <w:u w:val="single"/>
          <w:lang w:val="en-US"/>
        </w:rPr>
        <w:t>K</w:t>
      </w:r>
    </w:p>
    <w:p w:rsidR="00303402" w:rsidRPr="00303402" w:rsidRDefault="00303402" w:rsidP="00303402">
      <w:pPr>
        <w:pStyle w:val="SingleTxtGR"/>
        <w:rPr>
          <w:u w:val="single"/>
        </w:rPr>
      </w:pPr>
      <w:r w:rsidRPr="00303402">
        <w:rPr>
          <w:u w:val="single"/>
        </w:rPr>
        <w:t>Итоговое значение коэффициента </w:t>
      </w:r>
      <w:r w:rsidRPr="00303402">
        <w:rPr>
          <w:u w:val="single"/>
          <w:lang w:val="en-US"/>
        </w:rPr>
        <w:t>K</w:t>
      </w:r>
      <w:r w:rsidRPr="00303402">
        <w:rPr>
          <w:u w:val="single"/>
        </w:rPr>
        <w:t>, используемое для установления категории специального транспортного средства, должно приниматься с учетом верхней границы интервала неопределенности его измерения.¹</w:t>
      </w:r>
    </w:p>
    <w:p w:rsidR="00303402" w:rsidRPr="00303402" w:rsidRDefault="00303402" w:rsidP="00303402">
      <w:pPr>
        <w:pStyle w:val="SingleTxtGR"/>
      </w:pPr>
      <w:r w:rsidRPr="00303402">
        <w:t>__________________________</w:t>
      </w:r>
    </w:p>
    <w:p w:rsidR="00303402" w:rsidRPr="00303402" w:rsidRDefault="00303402" w:rsidP="00303402">
      <w:pPr>
        <w:pStyle w:val="SingleTxtGR"/>
        <w:rPr>
          <w:u w:val="single"/>
        </w:rPr>
      </w:pPr>
      <w:r w:rsidRPr="00303402">
        <w:rPr>
          <w:i/>
          <w:u w:val="single"/>
        </w:rPr>
        <w:t>¹ Эти требования применяются при освидетельствовании СТС начиная с 2018 г.</w:t>
      </w:r>
      <w:r w:rsidRPr="00303402">
        <w:rPr>
          <w:u w:val="single"/>
        </w:rPr>
        <w:t>»</w:t>
      </w:r>
    </w:p>
    <w:p w:rsidR="00303402" w:rsidRPr="00303402" w:rsidRDefault="00303402" w:rsidP="00303402">
      <w:pPr>
        <w:pStyle w:val="HChGR"/>
      </w:pPr>
      <w:r>
        <w:tab/>
      </w:r>
      <w:r>
        <w:tab/>
      </w:r>
      <w:r w:rsidRPr="00303402">
        <w:t>Обоснование</w:t>
      </w:r>
    </w:p>
    <w:p w:rsidR="00303402" w:rsidRPr="00303402" w:rsidRDefault="0058418F" w:rsidP="00303402">
      <w:pPr>
        <w:pStyle w:val="SingleTxtGR"/>
      </w:pPr>
      <w:r>
        <w:rPr>
          <w:lang w:val="fr-CH"/>
        </w:rPr>
        <w:t>11</w:t>
      </w:r>
      <w:r w:rsidR="00303402" w:rsidRPr="00303402">
        <w:t xml:space="preserve">. </w:t>
      </w:r>
      <w:r w:rsidR="00303402">
        <w:tab/>
      </w:r>
      <w:r w:rsidR="00303402" w:rsidRPr="00303402">
        <w:t>СПС содержит две категории СТС – с усиленной и с нормальной изоляцией. Установление категории СТС производится на основании значения коэффициента </w:t>
      </w:r>
      <w:r w:rsidR="00303402" w:rsidRPr="00303402">
        <w:rPr>
          <w:lang w:val="en-US"/>
        </w:rPr>
        <w:t>K</w:t>
      </w:r>
      <w:r w:rsidR="00303402" w:rsidRPr="00303402">
        <w:t>.</w:t>
      </w:r>
    </w:p>
    <w:p w:rsidR="00303402" w:rsidRPr="00303402" w:rsidRDefault="0058418F" w:rsidP="00303402">
      <w:pPr>
        <w:pStyle w:val="SingleTxtGR"/>
      </w:pPr>
      <w:r>
        <w:rPr>
          <w:lang w:val="fr-CH"/>
        </w:rPr>
        <w:lastRenderedPageBreak/>
        <w:t>12.</w:t>
      </w:r>
      <w:r w:rsidR="00303402" w:rsidRPr="00303402">
        <w:t xml:space="preserve"> </w:t>
      </w:r>
      <w:r w:rsidR="00303402">
        <w:tab/>
      </w:r>
      <w:r w:rsidR="00303402" w:rsidRPr="00303402">
        <w:t>Значение коэффициента </w:t>
      </w:r>
      <w:r w:rsidR="00303402" w:rsidRPr="00303402">
        <w:rPr>
          <w:lang w:val="en-US"/>
        </w:rPr>
        <w:t>K</w:t>
      </w:r>
      <w:r w:rsidR="00303402" w:rsidRPr="00303402">
        <w:t xml:space="preserve"> устанавливается по результатам теплотехнических испытаний, в ходе которых оно измеряется косвенными методами с погрешностью, не превышающей значений, указанных в п. 2.3.2 добавления</w:t>
      </w:r>
      <w:r w:rsidR="00303402" w:rsidRPr="00303402">
        <w:rPr>
          <w:lang w:val="en-US"/>
        </w:rPr>
        <w:t> </w:t>
      </w:r>
      <w:r w:rsidR="00303402" w:rsidRPr="00303402">
        <w:t>2 к приложению 1 к СПС.</w:t>
      </w:r>
    </w:p>
    <w:p w:rsidR="00303402" w:rsidRPr="00303402" w:rsidRDefault="0058418F" w:rsidP="00303402">
      <w:pPr>
        <w:pStyle w:val="SingleTxtGR"/>
      </w:pPr>
      <w:r>
        <w:rPr>
          <w:lang w:val="fr-CH"/>
        </w:rPr>
        <w:t>13</w:t>
      </w:r>
      <w:r w:rsidR="00303402" w:rsidRPr="00303402">
        <w:t xml:space="preserve">. </w:t>
      </w:r>
      <w:r w:rsidR="00303402">
        <w:tab/>
      </w:r>
      <w:r w:rsidR="00303402" w:rsidRPr="00303402">
        <w:t>В настоящее время в научном сообществе принято вместо погрешности говорить о неопределенности измерений. Однако на практике используются схожие математические и статистические методы анализа, потому количественная оценка погрешности или неопределенности измерения коэффициента </w:t>
      </w:r>
      <w:r w:rsidR="00303402" w:rsidRPr="00303402">
        <w:rPr>
          <w:lang w:val="en-US"/>
        </w:rPr>
        <w:t>K</w:t>
      </w:r>
      <w:r w:rsidR="00303402" w:rsidRPr="00303402">
        <w:t xml:space="preserve"> может быть принята (до определенной степени) одинаковой.</w:t>
      </w:r>
    </w:p>
    <w:p w:rsidR="00303402" w:rsidRPr="00303402" w:rsidRDefault="00303402" w:rsidP="00303402">
      <w:pPr>
        <w:pStyle w:val="SingleTxtGR"/>
      </w:pPr>
      <w:r w:rsidRPr="00303402">
        <w:t>1</w:t>
      </w:r>
      <w:r w:rsidR="0058418F">
        <w:rPr>
          <w:lang w:val="fr-CH"/>
        </w:rPr>
        <w:t>4</w:t>
      </w:r>
      <w:r w:rsidRPr="00303402">
        <w:t xml:space="preserve">. </w:t>
      </w:r>
      <w:r>
        <w:tab/>
      </w:r>
      <w:r w:rsidRPr="00303402">
        <w:t>Исходя из методики измерения коэффициента </w:t>
      </w:r>
      <w:r w:rsidRPr="00303402">
        <w:rPr>
          <w:lang w:val="en-US"/>
        </w:rPr>
        <w:t>K</w:t>
      </w:r>
      <w:r w:rsidRPr="00303402">
        <w:t>, можно утверждать, что коэффициент </w:t>
      </w:r>
      <w:r w:rsidRPr="00303402">
        <w:rPr>
          <w:lang w:val="en-US"/>
        </w:rPr>
        <w:t>K</w:t>
      </w:r>
      <w:r w:rsidRPr="00303402">
        <w:t xml:space="preserve"> есть результат усреднения многократных измерений ряда физических величин, таких как тепло- или холодопроизводительность теплообменников, устанавливаемых внутри герметично закрытого кузова СТС, температуры внутри и снаружи СТС, площади теплопередающей поверхности кузова СТС. Таким образом, принимаемое в настоящее время для установления категории СТС значение коэффициента </w:t>
      </w:r>
      <w:r w:rsidRPr="00303402">
        <w:rPr>
          <w:lang w:val="en-US"/>
        </w:rPr>
        <w:t>K</w:t>
      </w:r>
      <w:r w:rsidRPr="00303402">
        <w:t xml:space="preserve"> является его т.н. «наилучшей оценкой» (в терминах теории неопределенности измерений).</w:t>
      </w:r>
    </w:p>
    <w:p w:rsidR="00303402" w:rsidRPr="00303402" w:rsidRDefault="00303402" w:rsidP="00303402">
      <w:pPr>
        <w:pStyle w:val="SingleTxtGR"/>
      </w:pPr>
      <w:r w:rsidRPr="00303402">
        <w:t>1</w:t>
      </w:r>
      <w:r w:rsidR="0058418F">
        <w:rPr>
          <w:lang w:val="fr-CH"/>
        </w:rPr>
        <w:t>5</w:t>
      </w:r>
      <w:r w:rsidRPr="00303402">
        <w:t xml:space="preserve">. </w:t>
      </w:r>
      <w:r>
        <w:tab/>
      </w:r>
      <w:r w:rsidRPr="00303402">
        <w:t>Вместе с тем с заданной вероятностью можно утверждать, что значение измеряемой физической величины находится в установленных границах неопределенности ее измерения; среднее значение («наилучшая оценка») – лишь одно из наиболее вероятных его значений. Тогда справедливо следующее утверждение – значение коэффициента </w:t>
      </w:r>
      <w:r w:rsidRPr="00303402">
        <w:rPr>
          <w:lang w:val="en-US"/>
        </w:rPr>
        <w:t>K</w:t>
      </w:r>
      <w:r w:rsidRPr="00303402">
        <w:t xml:space="preserve"> с заданной вероятностью может находиться также и на границе установленной неопределенности.</w:t>
      </w:r>
    </w:p>
    <w:p w:rsidR="00303402" w:rsidRPr="00303402" w:rsidRDefault="00303402" w:rsidP="00303402">
      <w:pPr>
        <w:pStyle w:val="HChGR"/>
      </w:pPr>
      <w:r>
        <w:tab/>
      </w:r>
      <w:r>
        <w:tab/>
      </w:r>
      <w:r w:rsidRPr="00303402">
        <w:t>Издержки</w:t>
      </w:r>
    </w:p>
    <w:p w:rsidR="00303402" w:rsidRPr="00303402" w:rsidRDefault="00303402" w:rsidP="00303402">
      <w:pPr>
        <w:pStyle w:val="SingleTxtGR"/>
      </w:pPr>
      <w:r w:rsidRPr="00303402">
        <w:t>1</w:t>
      </w:r>
      <w:r w:rsidR="0058418F">
        <w:rPr>
          <w:lang w:val="fr-CH"/>
        </w:rPr>
        <w:t>6</w:t>
      </w:r>
      <w:r w:rsidRPr="00303402">
        <w:t xml:space="preserve">. </w:t>
      </w:r>
      <w:r>
        <w:tab/>
      </w:r>
      <w:r w:rsidRPr="00303402">
        <w:t>Дополнительные издержки отсутствуют. Новые требования к установлению категории СТС касаются только освидетельствования СТС, начиная с 2018 г.</w:t>
      </w:r>
    </w:p>
    <w:p w:rsidR="00303402" w:rsidRPr="00303402" w:rsidRDefault="00303402" w:rsidP="00303402">
      <w:pPr>
        <w:pStyle w:val="HChGR"/>
      </w:pPr>
      <w:r>
        <w:tab/>
      </w:r>
      <w:r>
        <w:tab/>
      </w:r>
      <w:r w:rsidRPr="00303402">
        <w:t>Практическая осуществимость</w:t>
      </w:r>
    </w:p>
    <w:p w:rsidR="00303402" w:rsidRPr="00303402" w:rsidRDefault="00303402" w:rsidP="00303402">
      <w:pPr>
        <w:pStyle w:val="SingleTxtGR"/>
      </w:pPr>
      <w:r w:rsidRPr="00303402">
        <w:t>1</w:t>
      </w:r>
      <w:r w:rsidR="0058418F">
        <w:rPr>
          <w:lang w:val="fr-CH"/>
        </w:rPr>
        <w:t>7</w:t>
      </w:r>
      <w:r w:rsidRPr="00303402">
        <w:t xml:space="preserve">. </w:t>
      </w:r>
      <w:r>
        <w:tab/>
      </w:r>
      <w:r w:rsidRPr="00303402">
        <w:t>Не предвидится проблем.</w:t>
      </w:r>
    </w:p>
    <w:p w:rsidR="00303402" w:rsidRPr="00303402" w:rsidRDefault="00303402" w:rsidP="00303402">
      <w:pPr>
        <w:pStyle w:val="HChGR"/>
      </w:pPr>
      <w:r>
        <w:tab/>
      </w:r>
      <w:r>
        <w:tab/>
      </w:r>
      <w:r w:rsidRPr="00303402">
        <w:t>Возможность обеспечения применения</w:t>
      </w:r>
    </w:p>
    <w:p w:rsidR="00303402" w:rsidRPr="00303402" w:rsidRDefault="00303402" w:rsidP="00303402">
      <w:pPr>
        <w:pStyle w:val="SingleTxtGR"/>
      </w:pPr>
      <w:r w:rsidRPr="00303402">
        <w:t>1</w:t>
      </w:r>
      <w:r w:rsidR="0058418F">
        <w:rPr>
          <w:lang w:val="fr-CH"/>
        </w:rPr>
        <w:t>8</w:t>
      </w:r>
      <w:r w:rsidRPr="00303402">
        <w:t xml:space="preserve">. </w:t>
      </w:r>
      <w:r>
        <w:tab/>
      </w:r>
      <w:r w:rsidRPr="00303402">
        <w:t>Не предвидится никаких проблем.</w:t>
      </w:r>
    </w:p>
    <w:p w:rsidR="00BC40EE" w:rsidRPr="00901DCD" w:rsidRDefault="00901DCD" w:rsidP="00901DCD">
      <w:pPr>
        <w:suppressAutoHyphens/>
        <w:spacing w:before="240"/>
        <w:ind w:left="1134" w:right="1134"/>
        <w:jc w:val="center"/>
        <w:rPr>
          <w:u w:val="single"/>
          <w:lang w:eastAsia="ru-RU"/>
        </w:rPr>
      </w:pPr>
      <w:r>
        <w:rPr>
          <w:lang w:eastAsia="ru-RU"/>
        </w:rPr>
        <w:tab/>
      </w:r>
      <w:r>
        <w:rPr>
          <w:u w:val="single"/>
          <w:lang w:eastAsia="ru-RU"/>
        </w:rPr>
        <w:tab/>
      </w:r>
      <w:r>
        <w:rPr>
          <w:u w:val="single"/>
          <w:lang w:eastAsia="ru-RU"/>
        </w:rPr>
        <w:tab/>
      </w:r>
      <w:r>
        <w:rPr>
          <w:u w:val="single"/>
          <w:lang w:eastAsia="ru-RU"/>
        </w:rPr>
        <w:tab/>
      </w:r>
    </w:p>
    <w:sectPr w:rsidR="00BC40EE" w:rsidRPr="00901DCD" w:rsidSect="00463C05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737A" w:rsidRDefault="0096737A">
      <w:r>
        <w:rPr>
          <w:lang w:val="en-US"/>
        </w:rPr>
        <w:tab/>
      </w:r>
      <w:r>
        <w:separator/>
      </w:r>
    </w:p>
  </w:endnote>
  <w:endnote w:type="continuationSeparator" w:id="0">
    <w:p w:rsidR="0096737A" w:rsidRDefault="00967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eastAsia="SimSun"/>
        <w:spacing w:val="0"/>
        <w:w w:val="100"/>
        <w:kern w:val="0"/>
        <w:sz w:val="16"/>
        <w:szCs w:val="20"/>
        <w:lang w:val="en-GB" w:eastAsia="zh-CN"/>
      </w:rPr>
      <w:id w:val="-1365978237"/>
      <w:docPartObj>
        <w:docPartGallery w:val="Page Numbers (Bottom of Page)"/>
        <w:docPartUnique/>
      </w:docPartObj>
    </w:sdtPr>
    <w:sdtEndPr>
      <w:rPr>
        <w:rFonts w:eastAsia="Times New Roman"/>
        <w:b/>
        <w:noProof/>
        <w:sz w:val="18"/>
        <w:lang w:eastAsia="en-US"/>
      </w:rPr>
    </w:sdtEndPr>
    <w:sdtContent>
      <w:p w:rsidR="0096737A" w:rsidRPr="00463C05" w:rsidRDefault="0096737A" w:rsidP="00463C05">
        <w:pPr>
          <w:suppressAutoHyphens/>
          <w:spacing w:line="240" w:lineRule="auto"/>
          <w:rPr>
            <w:b/>
            <w:noProof/>
            <w:spacing w:val="0"/>
            <w:w w:val="100"/>
            <w:kern w:val="0"/>
            <w:sz w:val="18"/>
            <w:szCs w:val="20"/>
            <w:lang w:val="en-GB"/>
          </w:rPr>
        </w:pPr>
        <w:r w:rsidRPr="00463C05">
          <w:rPr>
            <w:b/>
            <w:noProof/>
            <w:spacing w:val="0"/>
            <w:w w:val="100"/>
            <w:kern w:val="0"/>
            <w:sz w:val="18"/>
            <w:szCs w:val="20"/>
            <w:lang w:val="en-GB"/>
          </w:rPr>
          <w:fldChar w:fldCharType="begin"/>
        </w:r>
        <w:r w:rsidRPr="00463C05">
          <w:rPr>
            <w:b/>
            <w:noProof/>
            <w:spacing w:val="0"/>
            <w:w w:val="100"/>
            <w:kern w:val="0"/>
            <w:sz w:val="18"/>
            <w:szCs w:val="20"/>
            <w:lang w:val="en-GB"/>
          </w:rPr>
          <w:instrText xml:space="preserve"> PAGE   \* MERGEFORMAT </w:instrText>
        </w:r>
        <w:r w:rsidRPr="00463C05">
          <w:rPr>
            <w:b/>
            <w:noProof/>
            <w:spacing w:val="0"/>
            <w:w w:val="100"/>
            <w:kern w:val="0"/>
            <w:sz w:val="18"/>
            <w:szCs w:val="20"/>
            <w:lang w:val="en-GB"/>
          </w:rPr>
          <w:fldChar w:fldCharType="separate"/>
        </w:r>
        <w:r w:rsidRPr="00463C05">
          <w:rPr>
            <w:b/>
            <w:noProof/>
            <w:spacing w:val="0"/>
            <w:w w:val="100"/>
            <w:kern w:val="0"/>
            <w:sz w:val="18"/>
            <w:szCs w:val="20"/>
            <w:lang w:val="en-GB"/>
          </w:rPr>
          <w:t>2</w:t>
        </w:r>
        <w:r w:rsidRPr="00463C05">
          <w:rPr>
            <w:b/>
            <w:noProof/>
            <w:spacing w:val="0"/>
            <w:w w:val="100"/>
            <w:kern w:val="0"/>
            <w:sz w:val="18"/>
            <w:szCs w:val="20"/>
            <w:lang w:val="en-GB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37A" w:rsidRPr="00463C05" w:rsidRDefault="0096737A" w:rsidP="00463C05">
    <w:pPr>
      <w:tabs>
        <w:tab w:val="right" w:pos="9598"/>
      </w:tabs>
      <w:suppressAutoHyphens/>
      <w:spacing w:line="240" w:lineRule="auto"/>
      <w:jc w:val="right"/>
      <w:rPr>
        <w:rFonts w:eastAsia="SimSun"/>
        <w:b/>
        <w:spacing w:val="0"/>
        <w:w w:val="100"/>
        <w:kern w:val="0"/>
        <w:sz w:val="18"/>
        <w:szCs w:val="20"/>
        <w:lang w:val="en-GB" w:eastAsia="zh-CN"/>
      </w:rPr>
    </w:pPr>
    <w:r w:rsidRPr="00463C05">
      <w:rPr>
        <w:rFonts w:eastAsia="SimSun"/>
        <w:b/>
        <w:spacing w:val="0"/>
        <w:w w:val="100"/>
        <w:kern w:val="0"/>
        <w:sz w:val="18"/>
        <w:szCs w:val="20"/>
        <w:lang w:val="en-GB" w:eastAsia="zh-CN"/>
      </w:rPr>
      <w:fldChar w:fldCharType="begin"/>
    </w:r>
    <w:r w:rsidRPr="00463C05">
      <w:rPr>
        <w:rFonts w:eastAsia="SimSun"/>
        <w:b/>
        <w:spacing w:val="0"/>
        <w:w w:val="100"/>
        <w:kern w:val="0"/>
        <w:sz w:val="18"/>
        <w:szCs w:val="20"/>
        <w:lang w:val="en-GB" w:eastAsia="zh-CN"/>
      </w:rPr>
      <w:instrText xml:space="preserve"> PAGE  \* MERGEFORMAT </w:instrText>
    </w:r>
    <w:r w:rsidRPr="00463C05">
      <w:rPr>
        <w:rFonts w:eastAsia="SimSun"/>
        <w:b/>
        <w:spacing w:val="0"/>
        <w:w w:val="100"/>
        <w:kern w:val="0"/>
        <w:sz w:val="18"/>
        <w:szCs w:val="20"/>
        <w:lang w:val="en-GB" w:eastAsia="zh-CN"/>
      </w:rPr>
      <w:fldChar w:fldCharType="separate"/>
    </w:r>
    <w:r w:rsidRPr="00463C05">
      <w:rPr>
        <w:rFonts w:eastAsia="SimSun"/>
        <w:b/>
        <w:spacing w:val="0"/>
        <w:w w:val="100"/>
        <w:kern w:val="0"/>
        <w:sz w:val="18"/>
        <w:szCs w:val="20"/>
        <w:lang w:val="en-GB" w:eastAsia="zh-CN"/>
      </w:rPr>
      <w:t>3</w:t>
    </w:r>
    <w:r w:rsidRPr="00463C05">
      <w:rPr>
        <w:rFonts w:eastAsia="SimSun"/>
        <w:b/>
        <w:spacing w:val="0"/>
        <w:w w:val="100"/>
        <w:kern w:val="0"/>
        <w:sz w:val="18"/>
        <w:szCs w:val="20"/>
        <w:lang w:val="en-GB" w:eastAsia="zh-C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737A" w:rsidRPr="00F5542C" w:rsidRDefault="0096737A" w:rsidP="00F5542C">
      <w:pPr>
        <w:tabs>
          <w:tab w:val="left" w:pos="2155"/>
        </w:tabs>
        <w:spacing w:after="80"/>
        <w:ind w:left="680"/>
        <w:rPr>
          <w:u w:val="single"/>
          <w:lang w:val="en-US"/>
        </w:rPr>
      </w:pPr>
      <w:r w:rsidRPr="00F5542C">
        <w:rPr>
          <w:u w:val="single"/>
          <w:lang w:val="en-US"/>
        </w:rPr>
        <w:tab/>
      </w:r>
    </w:p>
  </w:footnote>
  <w:footnote w:type="continuationSeparator" w:id="0">
    <w:p w:rsidR="0096737A" w:rsidRPr="00C960A3" w:rsidRDefault="0096737A" w:rsidP="00C960A3">
      <w:pPr>
        <w:tabs>
          <w:tab w:val="left" w:pos="2155"/>
        </w:tabs>
        <w:spacing w:after="80"/>
        <w:ind w:left="680"/>
        <w:rPr>
          <w:u w:val="single"/>
        </w:rPr>
      </w:pPr>
      <w:r w:rsidRPr="00C960A3">
        <w:rPr>
          <w:u w:val="single"/>
          <w:lang w:val="en-US"/>
        </w:rPr>
        <w:tab/>
      </w:r>
    </w:p>
  </w:footnote>
  <w:footnote w:id="1">
    <w:p w:rsidR="00303402" w:rsidRDefault="00303402" w:rsidP="00303402">
      <w:pPr>
        <w:pStyle w:val="FootnoteText"/>
      </w:pPr>
      <w:r>
        <w:tab/>
      </w:r>
      <w:r>
        <w:rPr>
          <w:rStyle w:val="FootnoteReference"/>
        </w:rPr>
        <w:footnoteRef/>
      </w:r>
      <w:r w:rsidRPr="00E3000E">
        <w:t xml:space="preserve"> </w:t>
      </w:r>
      <w:r>
        <w:tab/>
        <w:t>Добавляемые в СПС фрагменты текста выделены подчеркиванием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37A" w:rsidRPr="00463C05" w:rsidRDefault="005826A1" w:rsidP="00463C05">
    <w:pPr>
      <w:pBdr>
        <w:bottom w:val="single" w:sz="4" w:space="4" w:color="auto"/>
      </w:pBdr>
      <w:suppressAutoHyphens/>
      <w:spacing w:line="240" w:lineRule="auto"/>
      <w:rPr>
        <w:rFonts w:eastAsia="SimSun"/>
        <w:b/>
        <w:spacing w:val="0"/>
        <w:w w:val="100"/>
        <w:kern w:val="0"/>
        <w:sz w:val="18"/>
        <w:szCs w:val="20"/>
        <w:lang w:val="en-GB" w:eastAsia="zh-CN"/>
      </w:rPr>
    </w:pPr>
    <w:r>
      <w:rPr>
        <w:rFonts w:eastAsia="SimSun"/>
        <w:b/>
        <w:spacing w:val="0"/>
        <w:w w:val="100"/>
        <w:kern w:val="0"/>
        <w:sz w:val="18"/>
        <w:szCs w:val="20"/>
        <w:lang w:val="en-GB" w:eastAsia="zh-CN"/>
      </w:rPr>
      <w:t>ECE/TRANS/WP.11/2018/2</w:t>
    </w:r>
    <w:r w:rsidR="00303402">
      <w:rPr>
        <w:rFonts w:eastAsia="SimSun"/>
        <w:b/>
        <w:spacing w:val="0"/>
        <w:w w:val="100"/>
        <w:kern w:val="0"/>
        <w:sz w:val="18"/>
        <w:szCs w:val="20"/>
        <w:lang w:val="en-GB" w:eastAsia="zh-CN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37A" w:rsidRPr="00463C05" w:rsidRDefault="00BF1B76" w:rsidP="00463C05">
    <w:pPr>
      <w:pBdr>
        <w:bottom w:val="single" w:sz="4" w:space="4" w:color="auto"/>
      </w:pBdr>
      <w:suppressAutoHyphens/>
      <w:spacing w:line="240" w:lineRule="auto"/>
      <w:jc w:val="right"/>
      <w:rPr>
        <w:rFonts w:eastAsia="SimSun"/>
        <w:b/>
        <w:spacing w:val="0"/>
        <w:w w:val="100"/>
        <w:kern w:val="0"/>
        <w:sz w:val="18"/>
        <w:szCs w:val="20"/>
        <w:lang w:val="en-GB" w:eastAsia="zh-CN"/>
      </w:rPr>
    </w:pPr>
    <w:r>
      <w:rPr>
        <w:rFonts w:eastAsia="SimSun"/>
        <w:b/>
        <w:spacing w:val="0"/>
        <w:w w:val="100"/>
        <w:kern w:val="0"/>
        <w:sz w:val="18"/>
        <w:szCs w:val="20"/>
        <w:lang w:val="en-GB" w:eastAsia="zh-CN"/>
      </w:rPr>
      <w:t>ECE/TRANS/WP.11/2018/2</w:t>
    </w:r>
    <w:r w:rsidR="00303402">
      <w:rPr>
        <w:rFonts w:eastAsia="SimSun"/>
        <w:b/>
        <w:spacing w:val="0"/>
        <w:w w:val="100"/>
        <w:kern w:val="0"/>
        <w:sz w:val="18"/>
        <w:szCs w:val="20"/>
        <w:lang w:val="en-GB" w:eastAsia="zh-CN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6A2F2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33668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EE73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1ACCA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22A49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F62B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5EAD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82C5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30CB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6A47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7F1AE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18AE1321"/>
    <w:multiLevelType w:val="hybridMultilevel"/>
    <w:tmpl w:val="4A366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F604E2"/>
    <w:multiLevelType w:val="hybridMultilevel"/>
    <w:tmpl w:val="CB062974"/>
    <w:lvl w:ilvl="0" w:tplc="B7D61AAE">
      <w:start w:val="1"/>
      <w:numFmt w:val="lowerRoman"/>
      <w:lvlText w:val="%1)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7F24695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B518D2"/>
    <w:multiLevelType w:val="hybridMultilevel"/>
    <w:tmpl w:val="FC46D3B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C90228"/>
    <w:multiLevelType w:val="hybridMultilevel"/>
    <w:tmpl w:val="E5464F8E"/>
    <w:lvl w:ilvl="0" w:tplc="FD0C5992">
      <w:start w:val="1"/>
      <w:numFmt w:val="decimal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BE345D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16"/>
  </w:num>
  <w:num w:numId="4">
    <w:abstractNumId w:val="10"/>
  </w:num>
  <w:num w:numId="5">
    <w:abstractNumId w:val="1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7"/>
  </w:num>
  <w:num w:numId="17">
    <w:abstractNumId w:val="18"/>
  </w:num>
  <w:num w:numId="18">
    <w:abstractNumId w:val="14"/>
  </w:num>
  <w:num w:numId="19">
    <w:abstractNumId w:val="16"/>
  </w:num>
  <w:num w:numId="20">
    <w:abstractNumId w:val="10"/>
  </w:num>
  <w:num w:numId="21">
    <w:abstractNumId w:val="13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7"/>
  </w:num>
  <w:num w:numId="33">
    <w:abstractNumId w:val="18"/>
  </w:num>
  <w:num w:numId="34">
    <w:abstractNumId w:val="14"/>
  </w:num>
  <w:num w:numId="35">
    <w:abstractNumId w:val="16"/>
  </w:num>
  <w:num w:numId="36">
    <w:abstractNumId w:val="15"/>
  </w:num>
  <w:num w:numId="37">
    <w:abstractNumId w:val="11"/>
  </w:num>
  <w:num w:numId="38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567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0EE"/>
    <w:rsid w:val="00005C1C"/>
    <w:rsid w:val="00007118"/>
    <w:rsid w:val="00017F2C"/>
    <w:rsid w:val="000233B3"/>
    <w:rsid w:val="00023DD0"/>
    <w:rsid w:val="0004010A"/>
    <w:rsid w:val="00043D88"/>
    <w:rsid w:val="0006401A"/>
    <w:rsid w:val="000748C1"/>
    <w:rsid w:val="00081485"/>
    <w:rsid w:val="000847BD"/>
    <w:rsid w:val="00085128"/>
    <w:rsid w:val="00090891"/>
    <w:rsid w:val="00097975"/>
    <w:rsid w:val="000A2596"/>
    <w:rsid w:val="000F5A53"/>
    <w:rsid w:val="001102B6"/>
    <w:rsid w:val="00117AEE"/>
    <w:rsid w:val="0012767C"/>
    <w:rsid w:val="0015769C"/>
    <w:rsid w:val="0016331F"/>
    <w:rsid w:val="0018384F"/>
    <w:rsid w:val="00190231"/>
    <w:rsid w:val="00192175"/>
    <w:rsid w:val="001A7D40"/>
    <w:rsid w:val="001B30A8"/>
    <w:rsid w:val="001B4119"/>
    <w:rsid w:val="001B6807"/>
    <w:rsid w:val="001D07F7"/>
    <w:rsid w:val="001E60B9"/>
    <w:rsid w:val="001E65D9"/>
    <w:rsid w:val="002019BD"/>
    <w:rsid w:val="00266E81"/>
    <w:rsid w:val="0027199D"/>
    <w:rsid w:val="002739FB"/>
    <w:rsid w:val="00284644"/>
    <w:rsid w:val="0028492B"/>
    <w:rsid w:val="002A1D1D"/>
    <w:rsid w:val="002B10B9"/>
    <w:rsid w:val="002B329F"/>
    <w:rsid w:val="002C6A71"/>
    <w:rsid w:val="002D15EA"/>
    <w:rsid w:val="002E0CE6"/>
    <w:rsid w:val="00303402"/>
    <w:rsid w:val="00313F7D"/>
    <w:rsid w:val="0031437F"/>
    <w:rsid w:val="00332891"/>
    <w:rsid w:val="00337288"/>
    <w:rsid w:val="00360477"/>
    <w:rsid w:val="003951D3"/>
    <w:rsid w:val="003978C6"/>
    <w:rsid w:val="003B40A9"/>
    <w:rsid w:val="003C016E"/>
    <w:rsid w:val="004019C3"/>
    <w:rsid w:val="00403234"/>
    <w:rsid w:val="00446DCB"/>
    <w:rsid w:val="00447E7D"/>
    <w:rsid w:val="004525F5"/>
    <w:rsid w:val="00463C05"/>
    <w:rsid w:val="0048244D"/>
    <w:rsid w:val="004878DB"/>
    <w:rsid w:val="004A0DE8"/>
    <w:rsid w:val="004D0734"/>
    <w:rsid w:val="004E6729"/>
    <w:rsid w:val="0051339C"/>
    <w:rsid w:val="0051412F"/>
    <w:rsid w:val="00515D05"/>
    <w:rsid w:val="005276AD"/>
    <w:rsid w:val="00530007"/>
    <w:rsid w:val="00573F6C"/>
    <w:rsid w:val="005826A1"/>
    <w:rsid w:val="0058418F"/>
    <w:rsid w:val="00584828"/>
    <w:rsid w:val="005B1B28"/>
    <w:rsid w:val="005C678A"/>
    <w:rsid w:val="005F3E04"/>
    <w:rsid w:val="006115AA"/>
    <w:rsid w:val="00611AFA"/>
    <w:rsid w:val="00632B65"/>
    <w:rsid w:val="00635E86"/>
    <w:rsid w:val="0065427C"/>
    <w:rsid w:val="00694C37"/>
    <w:rsid w:val="006C2F45"/>
    <w:rsid w:val="006E7183"/>
    <w:rsid w:val="006F1996"/>
    <w:rsid w:val="00735BA8"/>
    <w:rsid w:val="007366C0"/>
    <w:rsid w:val="007442BE"/>
    <w:rsid w:val="0074530B"/>
    <w:rsid w:val="0075279B"/>
    <w:rsid w:val="00753748"/>
    <w:rsid w:val="007D493D"/>
    <w:rsid w:val="007E38C3"/>
    <w:rsid w:val="007E549E"/>
    <w:rsid w:val="007E71C9"/>
    <w:rsid w:val="007F65D5"/>
    <w:rsid w:val="0082208A"/>
    <w:rsid w:val="008305D7"/>
    <w:rsid w:val="008727A1"/>
    <w:rsid w:val="00891C08"/>
    <w:rsid w:val="008A5FA8"/>
    <w:rsid w:val="008A7E23"/>
    <w:rsid w:val="008D3BD6"/>
    <w:rsid w:val="008F1E55"/>
    <w:rsid w:val="00901DCD"/>
    <w:rsid w:val="00933505"/>
    <w:rsid w:val="00962CAE"/>
    <w:rsid w:val="00964EEA"/>
    <w:rsid w:val="00966A00"/>
    <w:rsid w:val="0096737A"/>
    <w:rsid w:val="00982BF0"/>
    <w:rsid w:val="00993668"/>
    <w:rsid w:val="009A1446"/>
    <w:rsid w:val="009C30BB"/>
    <w:rsid w:val="009D167C"/>
    <w:rsid w:val="009F00A6"/>
    <w:rsid w:val="00A05D51"/>
    <w:rsid w:val="00A2446A"/>
    <w:rsid w:val="00A2454C"/>
    <w:rsid w:val="00A25F1F"/>
    <w:rsid w:val="00A820BB"/>
    <w:rsid w:val="00AB5BF0"/>
    <w:rsid w:val="00AD52F7"/>
    <w:rsid w:val="00B14EF2"/>
    <w:rsid w:val="00B15891"/>
    <w:rsid w:val="00B55EEF"/>
    <w:rsid w:val="00B614FD"/>
    <w:rsid w:val="00B712AE"/>
    <w:rsid w:val="00BA006A"/>
    <w:rsid w:val="00BB1AF9"/>
    <w:rsid w:val="00BB55D7"/>
    <w:rsid w:val="00BC40EE"/>
    <w:rsid w:val="00BD3CAE"/>
    <w:rsid w:val="00BF1B76"/>
    <w:rsid w:val="00C037E9"/>
    <w:rsid w:val="00C03CA2"/>
    <w:rsid w:val="00C065D3"/>
    <w:rsid w:val="00C20D2F"/>
    <w:rsid w:val="00C27435"/>
    <w:rsid w:val="00C373B1"/>
    <w:rsid w:val="00C41BBC"/>
    <w:rsid w:val="00C473B7"/>
    <w:rsid w:val="00C67731"/>
    <w:rsid w:val="00C75CB2"/>
    <w:rsid w:val="00C807EC"/>
    <w:rsid w:val="00C92A84"/>
    <w:rsid w:val="00C960A3"/>
    <w:rsid w:val="00CA609E"/>
    <w:rsid w:val="00CC7ED4"/>
    <w:rsid w:val="00CD145D"/>
    <w:rsid w:val="00CE3D6F"/>
    <w:rsid w:val="00CF320B"/>
    <w:rsid w:val="00D01358"/>
    <w:rsid w:val="00D02797"/>
    <w:rsid w:val="00D2317A"/>
    <w:rsid w:val="00D800D0"/>
    <w:rsid w:val="00D802E3"/>
    <w:rsid w:val="00DA5686"/>
    <w:rsid w:val="00DF18FA"/>
    <w:rsid w:val="00DF49CA"/>
    <w:rsid w:val="00E007F3"/>
    <w:rsid w:val="00E03C1F"/>
    <w:rsid w:val="00E051CA"/>
    <w:rsid w:val="00E10FFF"/>
    <w:rsid w:val="00E11679"/>
    <w:rsid w:val="00E37BFE"/>
    <w:rsid w:val="00E46A04"/>
    <w:rsid w:val="00E517EB"/>
    <w:rsid w:val="00E72931"/>
    <w:rsid w:val="00EC6B9F"/>
    <w:rsid w:val="00F12C64"/>
    <w:rsid w:val="00F2792C"/>
    <w:rsid w:val="00F5218E"/>
    <w:rsid w:val="00F5542C"/>
    <w:rsid w:val="00F67577"/>
    <w:rsid w:val="00F71F63"/>
    <w:rsid w:val="00F87506"/>
    <w:rsid w:val="00FB2B35"/>
    <w:rsid w:val="00FD78A3"/>
    <w:rsid w:val="00FE79D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hapeDefaults>
    <o:shapedefaults v:ext="edit" spidmax="8193"/>
    <o:shapelayout v:ext="edit">
      <o:idmap v:ext="edit" data="1"/>
    </o:shapelayout>
  </w:shapeDefaults>
  <w:decimalSymbol w:val="."/>
  <w:listSeparator w:val=","/>
  <w15:docId w15:val="{E4631928-BA1F-4780-8778-AD5686FB1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84644"/>
    <w:pPr>
      <w:spacing w:line="240" w:lineRule="atLeast"/>
    </w:pPr>
    <w:rPr>
      <w:spacing w:val="4"/>
      <w:w w:val="103"/>
      <w:kern w:val="14"/>
      <w:szCs w:val="24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B55D7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2846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8464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8464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28464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8464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284644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284644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28464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able_GR Char"/>
    <w:basedOn w:val="DefaultParagraphFont"/>
    <w:link w:val="Heading1"/>
    <w:rsid w:val="0096737A"/>
    <w:rPr>
      <w:rFonts w:cs="Arial"/>
      <w:b/>
      <w:bCs/>
      <w:spacing w:val="4"/>
      <w:w w:val="103"/>
      <w:kern w:val="14"/>
      <w:szCs w:val="32"/>
      <w:lang w:val="ru-RU" w:eastAsia="ru-RU"/>
    </w:rPr>
  </w:style>
  <w:style w:type="paragraph" w:customStyle="1" w:styleId="SLGR">
    <w:name w:val="__S_L_GR"/>
    <w:basedOn w:val="Normal"/>
    <w:next w:val="Normal"/>
    <w:rsid w:val="00BB55D7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BB55D7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BB55D7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55D7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55D7"/>
    <w:pPr>
      <w:numPr>
        <w:numId w:val="33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55D7"/>
    <w:pPr>
      <w:numPr>
        <w:numId w:val="34"/>
      </w:numPr>
      <w:spacing w:after="120"/>
      <w:ind w:right="1134"/>
      <w:jc w:val="both"/>
    </w:pPr>
    <w:rPr>
      <w:lang w:eastAsia="ru-RU"/>
    </w:rPr>
  </w:style>
  <w:style w:type="paragraph" w:styleId="Header">
    <w:name w:val="header"/>
    <w:aliases w:val="6_GR"/>
    <w:basedOn w:val="Normal"/>
    <w:next w:val="Normal"/>
    <w:link w:val="HeaderChar"/>
    <w:rsid w:val="00BB55D7"/>
    <w:pPr>
      <w:pBdr>
        <w:bottom w:val="single" w:sz="4" w:space="4" w:color="auto"/>
      </w:pBdr>
      <w:tabs>
        <w:tab w:val="right" w:pos="9639"/>
      </w:tabs>
      <w:spacing w:line="240" w:lineRule="auto"/>
    </w:pPr>
    <w:rPr>
      <w:b/>
      <w:sz w:val="18"/>
      <w:lang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6737A"/>
    <w:rPr>
      <w:b/>
      <w:spacing w:val="4"/>
      <w:w w:val="103"/>
      <w:kern w:val="14"/>
      <w:sz w:val="18"/>
      <w:szCs w:val="24"/>
      <w:lang w:val="ru-RU" w:eastAsia="ru-RU"/>
    </w:rPr>
  </w:style>
  <w:style w:type="character" w:styleId="EndnoteReference">
    <w:name w:val="endnote reference"/>
    <w:aliases w:val="1_GR"/>
    <w:basedOn w:val="FootnoteReference"/>
    <w:rsid w:val="00BB55D7"/>
    <w:rPr>
      <w:rFonts w:ascii="Times New Roman" w:hAnsi="Times New Roman"/>
      <w:b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rsid w:val="00BB55D7"/>
    <w:rPr>
      <w:rFonts w:ascii="Times New Roman" w:hAnsi="Times New Roman"/>
      <w:b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rsid w:val="00BB55D7"/>
    <w:pPr>
      <w:tabs>
        <w:tab w:val="right" w:pos="9639"/>
      </w:tabs>
      <w:spacing w:line="240" w:lineRule="auto"/>
    </w:pPr>
    <w:rPr>
      <w:sz w:val="16"/>
      <w:lang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6737A"/>
    <w:rPr>
      <w:spacing w:val="4"/>
      <w:w w:val="103"/>
      <w:kern w:val="14"/>
      <w:sz w:val="16"/>
      <w:szCs w:val="24"/>
      <w:lang w:val="ru-RU" w:eastAsia="ru-RU"/>
    </w:rPr>
  </w:style>
  <w:style w:type="character" w:styleId="PageNumber">
    <w:name w:val="page number"/>
    <w:aliases w:val="7_GR"/>
    <w:basedOn w:val="DefaultParagraphFont"/>
    <w:rsid w:val="00BB55D7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BB55D7"/>
  </w:style>
  <w:style w:type="paragraph" w:styleId="FootnoteText">
    <w:name w:val="footnote text"/>
    <w:aliases w:val="5_GR"/>
    <w:basedOn w:val="Normal"/>
    <w:link w:val="FootnoteTextChar"/>
    <w:rsid w:val="00BB55D7"/>
    <w:pPr>
      <w:tabs>
        <w:tab w:val="right" w:pos="1021"/>
      </w:tabs>
      <w:spacing w:line="220" w:lineRule="exact"/>
      <w:ind w:left="1134" w:right="1134" w:hanging="1134"/>
    </w:pPr>
    <w:rPr>
      <w:sz w:val="18"/>
      <w:szCs w:val="20"/>
      <w:lang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6737A"/>
    <w:rPr>
      <w:spacing w:val="4"/>
      <w:w w:val="103"/>
      <w:kern w:val="14"/>
      <w:sz w:val="18"/>
      <w:lang w:val="ru-RU" w:eastAsia="ru-RU"/>
    </w:rPr>
  </w:style>
  <w:style w:type="paragraph" w:customStyle="1" w:styleId="H1GR">
    <w:name w:val="_ H_1_GR"/>
    <w:basedOn w:val="Normal"/>
    <w:next w:val="Normal"/>
    <w:rsid w:val="00BB55D7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BB55D7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BB55D7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rsid w:val="00BB55D7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HChGR">
    <w:name w:val="_ H _Ch_GR"/>
    <w:basedOn w:val="Normal"/>
    <w:next w:val="Normal"/>
    <w:rsid w:val="00BB55D7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BB55D7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SingleTxtGR">
    <w:name w:val="_ Single Txt_GR"/>
    <w:basedOn w:val="Normal"/>
    <w:rsid w:val="00085128"/>
    <w:pPr>
      <w:spacing w:after="120"/>
      <w:ind w:left="1134" w:right="1134"/>
      <w:jc w:val="both"/>
    </w:pPr>
    <w:rPr>
      <w:lang w:eastAsia="ru-RU"/>
    </w:rPr>
  </w:style>
  <w:style w:type="table" w:styleId="TableGrid">
    <w:name w:val="Table Grid"/>
    <w:basedOn w:val="TableNormal"/>
    <w:rsid w:val="008A7E23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semiHidden/>
    <w:rsid w:val="006F1996"/>
    <w:rPr>
      <w:color w:val="auto"/>
      <w:u w:val="none"/>
    </w:rPr>
  </w:style>
  <w:style w:type="character" w:styleId="FollowedHyperlink">
    <w:name w:val="FollowedHyperlink"/>
    <w:basedOn w:val="DefaultParagraphFont"/>
    <w:semiHidden/>
    <w:rsid w:val="006F1996"/>
    <w:rPr>
      <w:color w:val="auto"/>
      <w:u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982BF0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nhideWhenUsed/>
    <w:rsid w:val="0096737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6737A"/>
    <w:rPr>
      <w:rFonts w:ascii="Segoe UI" w:hAnsi="Segoe UI" w:cs="Segoe UI"/>
      <w:spacing w:val="4"/>
      <w:w w:val="103"/>
      <w:kern w:val="14"/>
      <w:sz w:val="18"/>
      <w:szCs w:val="18"/>
      <w:lang w:val="ru-RU" w:eastAsia="en-US"/>
    </w:rPr>
  </w:style>
  <w:style w:type="paragraph" w:styleId="List">
    <w:name w:val="List"/>
    <w:basedOn w:val="Normal"/>
    <w:uiPriority w:val="99"/>
    <w:rsid w:val="0096737A"/>
    <w:pPr>
      <w:autoSpaceDE w:val="0"/>
      <w:autoSpaceDN w:val="0"/>
      <w:adjustRightInd w:val="0"/>
      <w:spacing w:line="240" w:lineRule="auto"/>
      <w:ind w:left="270" w:hanging="285"/>
    </w:pPr>
    <w:rPr>
      <w:rFonts w:ascii="Arial" w:hAnsi="Arial" w:cs="Arial"/>
      <w:spacing w:val="0"/>
      <w:w w:val="100"/>
      <w:kern w:val="0"/>
      <w:szCs w:val="20"/>
      <w:lang w:eastAsia="ru-RU"/>
    </w:rPr>
  </w:style>
  <w:style w:type="paragraph" w:customStyle="1" w:styleId="a">
    <w:name w:val="Название документа"/>
    <w:basedOn w:val="Normal"/>
    <w:qFormat/>
    <w:rsid w:val="0096737A"/>
    <w:pPr>
      <w:spacing w:after="120" w:line="240" w:lineRule="auto"/>
      <w:jc w:val="center"/>
    </w:pPr>
    <w:rPr>
      <w:rFonts w:eastAsia="Calibri"/>
      <w:b/>
      <w:spacing w:val="0"/>
      <w:w w:val="100"/>
      <w:kern w:val="0"/>
      <w:sz w:val="28"/>
      <w:szCs w:val="22"/>
    </w:rPr>
  </w:style>
  <w:style w:type="paragraph" w:customStyle="1" w:styleId="a0">
    <w:name w:val="Статус документа"/>
    <w:basedOn w:val="Normal"/>
    <w:qFormat/>
    <w:rsid w:val="0096737A"/>
    <w:pPr>
      <w:spacing w:line="240" w:lineRule="auto"/>
    </w:pPr>
    <w:rPr>
      <w:bCs/>
      <w:spacing w:val="0"/>
      <w:w w:val="100"/>
      <w:kern w:val="0"/>
      <w:sz w:val="24"/>
      <w:szCs w:val="22"/>
    </w:rPr>
  </w:style>
  <w:style w:type="paragraph" w:customStyle="1" w:styleId="a1">
    <w:name w:val="Формула"/>
    <w:basedOn w:val="Normal"/>
    <w:uiPriority w:val="99"/>
    <w:rsid w:val="0096737A"/>
    <w:pPr>
      <w:spacing w:line="240" w:lineRule="auto"/>
      <w:jc w:val="center"/>
    </w:pPr>
    <w:rPr>
      <w:i/>
      <w:spacing w:val="0"/>
      <w:w w:val="100"/>
      <w:kern w:val="0"/>
      <w:sz w:val="24"/>
      <w:szCs w:val="22"/>
      <w:lang w:eastAsia="ru-RU"/>
    </w:rPr>
  </w:style>
  <w:style w:type="paragraph" w:customStyle="1" w:styleId="a2">
    <w:name w:val="Представлено кем"/>
    <w:basedOn w:val="Normal"/>
    <w:qFormat/>
    <w:rsid w:val="0096737A"/>
    <w:pPr>
      <w:spacing w:after="120" w:line="240" w:lineRule="auto"/>
      <w:jc w:val="center"/>
    </w:pPr>
    <w:rPr>
      <w:rFonts w:eastAsia="Calibri"/>
      <w:b/>
      <w:spacing w:val="0"/>
      <w:w w:val="100"/>
      <w:kern w:val="0"/>
      <w:sz w:val="28"/>
      <w:szCs w:val="22"/>
    </w:rPr>
  </w:style>
  <w:style w:type="paragraph" w:customStyle="1" w:styleId="a3">
    <w:name w:val="Резюме"/>
    <w:basedOn w:val="Normal"/>
    <w:qFormat/>
    <w:rsid w:val="0096737A"/>
    <w:pPr>
      <w:spacing w:line="240" w:lineRule="auto"/>
      <w:jc w:val="center"/>
    </w:pPr>
    <w:rPr>
      <w:b/>
      <w:caps/>
      <w:spacing w:val="0"/>
      <w:w w:val="100"/>
      <w:kern w:val="0"/>
      <w:sz w:val="24"/>
    </w:rPr>
  </w:style>
  <w:style w:type="paragraph" w:customStyle="1" w:styleId="a4">
    <w:name w:val="Резюме: разделы"/>
    <w:basedOn w:val="Normal"/>
    <w:qFormat/>
    <w:rsid w:val="0096737A"/>
    <w:pPr>
      <w:spacing w:line="240" w:lineRule="auto"/>
    </w:pPr>
    <w:rPr>
      <w:b/>
      <w:spacing w:val="0"/>
      <w:w w:val="100"/>
      <w:kern w:val="0"/>
      <w:sz w:val="24"/>
    </w:rPr>
  </w:style>
  <w:style w:type="paragraph" w:customStyle="1" w:styleId="a5">
    <w:name w:val="Раздел"/>
    <w:basedOn w:val="Normal"/>
    <w:qFormat/>
    <w:rsid w:val="0096737A"/>
    <w:pPr>
      <w:spacing w:after="120" w:line="240" w:lineRule="auto"/>
    </w:pPr>
    <w:rPr>
      <w:rFonts w:eastAsia="Calibri"/>
      <w:b/>
      <w:spacing w:val="0"/>
      <w:w w:val="100"/>
      <w:kern w:val="0"/>
      <w:sz w:val="24"/>
    </w:rPr>
  </w:style>
  <w:style w:type="paragraph" w:customStyle="1" w:styleId="a6">
    <w:name w:val="Обычный: выступ"/>
    <w:basedOn w:val="Normal"/>
    <w:qFormat/>
    <w:rsid w:val="0096737A"/>
    <w:pPr>
      <w:spacing w:after="120" w:line="240" w:lineRule="auto"/>
      <w:ind w:left="709" w:hanging="709"/>
      <w:jc w:val="both"/>
    </w:pPr>
    <w:rPr>
      <w:rFonts w:eastAsia="Calibri"/>
      <w:i/>
      <w:spacing w:val="0"/>
      <w:w w:val="100"/>
      <w:kern w:val="0"/>
      <w:sz w:val="24"/>
    </w:rPr>
  </w:style>
  <w:style w:type="paragraph" w:customStyle="1" w:styleId="a7">
    <w:name w:val="Обычный: отступ"/>
    <w:basedOn w:val="Normal"/>
    <w:qFormat/>
    <w:rsid w:val="0096737A"/>
    <w:pPr>
      <w:spacing w:after="120" w:line="240" w:lineRule="auto"/>
      <w:ind w:left="709"/>
      <w:jc w:val="both"/>
    </w:pPr>
    <w:rPr>
      <w:rFonts w:eastAsia="Calibri"/>
      <w:i/>
      <w:spacing w:val="0"/>
      <w:w w:val="100"/>
      <w:kern w:val="0"/>
      <w:sz w:val="24"/>
    </w:rPr>
  </w:style>
  <w:style w:type="paragraph" w:customStyle="1" w:styleId="a8">
    <w:name w:val="Формула: отступ"/>
    <w:basedOn w:val="a1"/>
    <w:qFormat/>
    <w:rsid w:val="0096737A"/>
    <w:pPr>
      <w:ind w:left="709"/>
    </w:pPr>
  </w:style>
  <w:style w:type="paragraph" w:customStyle="1" w:styleId="a9">
    <w:name w:val="Приложение"/>
    <w:basedOn w:val="Normal"/>
    <w:qFormat/>
    <w:rsid w:val="0096737A"/>
    <w:pPr>
      <w:spacing w:after="120" w:line="240" w:lineRule="auto"/>
    </w:pPr>
    <w:rPr>
      <w:rFonts w:eastAsia="Calibri"/>
      <w:b/>
      <w:spacing w:val="0"/>
      <w:w w:val="100"/>
      <w:kern w:val="0"/>
      <w:sz w:val="24"/>
    </w:rPr>
  </w:style>
  <w:style w:type="character" w:customStyle="1" w:styleId="Mathcad">
    <w:name w:val="Mathcad: обычный"/>
    <w:basedOn w:val="DefaultParagraphFont"/>
    <w:rsid w:val="0096737A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96737A"/>
    <w:rPr>
      <w:rFonts w:eastAsia="Calibri"/>
      <w:lang w:val="ru-RU" w:eastAsia="en-US"/>
    </w:rPr>
  </w:style>
  <w:style w:type="paragraph" w:styleId="CommentText">
    <w:name w:val="annotation text"/>
    <w:basedOn w:val="Normal"/>
    <w:link w:val="CommentTextChar"/>
    <w:semiHidden/>
    <w:unhideWhenUsed/>
    <w:rsid w:val="0096737A"/>
    <w:pPr>
      <w:spacing w:after="120" w:line="240" w:lineRule="auto"/>
      <w:jc w:val="both"/>
    </w:pPr>
    <w:rPr>
      <w:rFonts w:eastAsia="Calibri"/>
      <w:spacing w:val="0"/>
      <w:w w:val="100"/>
      <w:kern w:val="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96737A"/>
    <w:rPr>
      <w:rFonts w:eastAsia="Calibri"/>
      <w:b/>
      <w:bCs/>
      <w:lang w:val="ru-RU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673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llet\AppData\Roaming\Microsoft\Templates\ECE+PlainPage\ECE_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2603F-9583-4E17-A48E-3C3BA2918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ECE_R.dotm</Template>
  <TotalTime>7</TotalTime>
  <Pages>4</Pages>
  <Words>1055</Words>
  <Characters>7317</Characters>
  <Application>Microsoft Office Word</Application>
  <DocSecurity>0</DocSecurity>
  <Lines>60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Организация Объединенных Наций</vt:lpstr>
      <vt:lpstr>Организация Объединенных Наций</vt:lpstr>
    </vt:vector>
  </TitlesOfParts>
  <Company>CSD</Company>
  <LinksUpToDate>false</LinksUpToDate>
  <CharactersWithSpaces>8356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Объединенных Наций</dc:title>
  <dc:creator>Marie-Claude Collet</dc:creator>
  <cp:lastModifiedBy>Secretariat</cp:lastModifiedBy>
  <cp:revision>6</cp:revision>
  <cp:lastPrinted>2008-10-22T13:09:00Z</cp:lastPrinted>
  <dcterms:created xsi:type="dcterms:W3CDTF">2018-07-25T15:29:00Z</dcterms:created>
  <dcterms:modified xsi:type="dcterms:W3CDTF">2018-07-26T12:14:00Z</dcterms:modified>
</cp:coreProperties>
</file>