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B012FA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B012FA">
              <w:t>8</w:t>
            </w:r>
            <w:r>
              <w:t>/</w:t>
            </w:r>
            <w:r w:rsidR="001A1DCA">
              <w:t>1</w:t>
            </w:r>
            <w:r w:rsidR="00DE07C7">
              <w:t>7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080491" w:rsidP="00B11BB4">
            <w:pPr>
              <w:spacing w:before="120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A1147F" w:rsidP="00B11BB4">
            <w:pPr>
              <w:suppressAutoHyphens w:val="0"/>
            </w:pPr>
            <w:r>
              <w:t xml:space="preserve">12 June </w:t>
            </w:r>
            <w:bookmarkStart w:id="0" w:name="_GoBack"/>
            <w:bookmarkEnd w:id="0"/>
            <w:r w:rsidR="00004AD5">
              <w:t>2018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C3172E">
            <w:pPr>
              <w:suppressAutoHyphens w:val="0"/>
            </w:pPr>
            <w:r>
              <w:t xml:space="preserve">Original: </w:t>
            </w:r>
            <w:r w:rsidR="0094558F">
              <w:t xml:space="preserve"> English</w:t>
            </w:r>
            <w:r w:rsidR="00B734ED">
              <w:t xml:space="preserve"> 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285D7A" w:rsidP="00BB7CD1">
      <w:r>
        <w:t>Geneva</w:t>
      </w:r>
      <w:r w:rsidR="00BB7CD1">
        <w:t xml:space="preserve">, </w:t>
      </w:r>
      <w:r w:rsidR="00AE08DA">
        <w:t>1</w:t>
      </w:r>
      <w:r w:rsidR="00004AD5">
        <w:t>7</w:t>
      </w:r>
      <w:r w:rsidR="00BB7CD1">
        <w:t>–</w:t>
      </w:r>
      <w:r w:rsidR="00004AD5">
        <w:t>21</w:t>
      </w:r>
      <w:r w:rsidR="00B012FA">
        <w:t xml:space="preserve"> </w:t>
      </w:r>
      <w:r w:rsidR="00004AD5">
        <w:t>September</w:t>
      </w:r>
      <w:r w:rsidR="00F66565">
        <w:t xml:space="preserve"> </w:t>
      </w:r>
      <w:r w:rsidR="00BB7CD1">
        <w:t>201</w:t>
      </w:r>
      <w:r w:rsidR="002564BC">
        <w:t>8</w:t>
      </w:r>
    </w:p>
    <w:p w:rsidR="00285D7A" w:rsidRPr="004D5C2B" w:rsidRDefault="00285D7A" w:rsidP="00285D7A">
      <w:r w:rsidRPr="004D5C2B">
        <w:t>Item 5 (b) of the provisional agenda</w:t>
      </w:r>
    </w:p>
    <w:p w:rsidR="00285D7A" w:rsidRPr="00926085" w:rsidRDefault="00285D7A" w:rsidP="00285D7A">
      <w:pPr>
        <w:rPr>
          <w:b/>
        </w:rPr>
      </w:pPr>
      <w:r w:rsidRPr="00926085">
        <w:rPr>
          <w:b/>
        </w:rPr>
        <w:t>Proposals for amendments to RID/ADR/ADN:</w:t>
      </w:r>
    </w:p>
    <w:p w:rsidR="00285D7A" w:rsidRPr="00926085" w:rsidRDefault="00285D7A" w:rsidP="00285D7A">
      <w:pPr>
        <w:rPr>
          <w:b/>
        </w:rPr>
      </w:pPr>
      <w:r>
        <w:rPr>
          <w:b/>
        </w:rPr>
        <w:t>n</w:t>
      </w:r>
      <w:r w:rsidRPr="00926085">
        <w:rPr>
          <w:b/>
        </w:rPr>
        <w:t>ew proposals</w:t>
      </w:r>
    </w:p>
    <w:p w:rsidR="00285D7A" w:rsidRPr="000449C2" w:rsidRDefault="00C3172E" w:rsidP="00285D7A">
      <w:pPr>
        <w:pStyle w:val="HChG"/>
      </w:pPr>
      <w:r w:rsidRPr="00302B8D">
        <w:tab/>
      </w:r>
      <w:r w:rsidRPr="00302B8D">
        <w:tab/>
      </w:r>
      <w:r w:rsidR="00DE07C7" w:rsidRPr="00DF06A0">
        <w:rPr>
          <w:bCs/>
          <w:szCs w:val="28"/>
        </w:rPr>
        <w:t>Increase of the maximum allowed internal pressure for aerosol dispensers</w:t>
      </w:r>
    </w:p>
    <w:p w:rsidR="00C3172E" w:rsidRDefault="00C3172E" w:rsidP="00285D7A">
      <w:pPr>
        <w:pStyle w:val="H1G"/>
        <w:rPr>
          <w:sz w:val="20"/>
        </w:rPr>
      </w:pPr>
      <w:r>
        <w:tab/>
      </w:r>
      <w:r>
        <w:tab/>
      </w:r>
      <w:r w:rsidR="00DE07C7" w:rsidRPr="004F5039">
        <w:t xml:space="preserve">Transmitted by the </w:t>
      </w:r>
      <w:r w:rsidR="00DE07C7">
        <w:t>European Aerosol Federation</w:t>
      </w:r>
      <w:r w:rsidR="00DE07C7" w:rsidRPr="004F5039">
        <w:t xml:space="preserve"> (</w:t>
      </w:r>
      <w:r w:rsidR="00DE07C7">
        <w:t>FEA</w:t>
      </w:r>
      <w:r w:rsidR="00DE07C7" w:rsidRPr="004F5039">
        <w:t>)</w:t>
      </w:r>
      <w:r w:rsidR="00004AD5" w:rsidRPr="00004AD5">
        <w:rPr>
          <w:rStyle w:val="FootnoteReference"/>
          <w:b w:val="0"/>
          <w:sz w:val="20"/>
        </w:rPr>
        <w:footnoteReference w:id="2"/>
      </w:r>
      <w:r w:rsidR="00004AD5" w:rsidRPr="00004AD5">
        <w:rPr>
          <w:sz w:val="20"/>
          <w:vertAlign w:val="superscript"/>
        </w:rPr>
        <w:t>,</w:t>
      </w:r>
      <w:r w:rsidR="00004AD5">
        <w:rPr>
          <w:sz w:val="18"/>
          <w:szCs w:val="18"/>
          <w:vertAlign w:val="superscript"/>
        </w:rPr>
        <w:t xml:space="preserve"> </w:t>
      </w:r>
      <w:r w:rsidR="00004AD5" w:rsidRPr="00004AD5">
        <w:rPr>
          <w:rStyle w:val="FootnoteReference"/>
          <w:sz w:val="20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DE07C7" w:rsidTr="00DE07C7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7C7" w:rsidRDefault="00DE07C7">
            <w:pPr>
              <w:tabs>
                <w:tab w:val="left" w:pos="255"/>
              </w:tabs>
              <w:suppressAutoHyphens w:val="0"/>
              <w:spacing w:before="120" w:after="120"/>
              <w:rPr>
                <w:rFonts w:eastAsia="Arial"/>
                <w:sz w:val="24"/>
              </w:rPr>
            </w:pPr>
            <w:r>
              <w:br w:type="page"/>
            </w:r>
            <w:r>
              <w:rPr>
                <w:rFonts w:eastAsia="Arial"/>
              </w:rPr>
              <w:tab/>
            </w:r>
            <w:r>
              <w:rPr>
                <w:rFonts w:eastAsia="Arial"/>
                <w:i/>
                <w:sz w:val="24"/>
              </w:rPr>
              <w:t>Summary</w:t>
            </w:r>
          </w:p>
        </w:tc>
      </w:tr>
      <w:tr w:rsidR="00DE07C7" w:rsidTr="00DE07C7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7C7" w:rsidRDefault="00DE07C7">
            <w:pPr>
              <w:pStyle w:val="SingleTxtG"/>
              <w:tabs>
                <w:tab w:val="left" w:pos="3260"/>
              </w:tabs>
              <w:ind w:left="3260" w:hanging="2126"/>
              <w:rPr>
                <w:b/>
                <w:szCs w:val="22"/>
              </w:rPr>
            </w:pPr>
            <w:r>
              <w:rPr>
                <w:b/>
                <w:szCs w:val="22"/>
              </w:rPr>
              <w:t>Executive summary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>
              <w:t>The aim of this proposal is to align the RID/ADR/ADN with the new provisions of the Aerosol Dispensers Directive 75/234/EEC related to the maximum allowed internal pressure.</w:t>
            </w:r>
          </w:p>
        </w:tc>
      </w:tr>
      <w:tr w:rsidR="00DE07C7" w:rsidTr="00DE07C7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7C7" w:rsidRDefault="00DE07C7">
            <w:pPr>
              <w:pStyle w:val="SingleTxtG"/>
              <w:tabs>
                <w:tab w:val="left" w:pos="3260"/>
              </w:tabs>
              <w:ind w:left="3260" w:hanging="2126"/>
              <w:jc w:val="left"/>
              <w:rPr>
                <w:rFonts w:eastAsia="Arial"/>
              </w:rPr>
            </w:pPr>
            <w:r>
              <w:rPr>
                <w:rFonts w:eastAsia="Arial"/>
                <w:b/>
              </w:rPr>
              <w:t>Action to be taken</w:t>
            </w:r>
            <w:r>
              <w:rPr>
                <w:rFonts w:eastAsia="Arial"/>
              </w:rPr>
              <w:t>:</w:t>
            </w:r>
            <w:r>
              <w:rPr>
                <w:rFonts w:eastAsia="Arial"/>
              </w:rPr>
              <w:tab/>
            </w:r>
            <w:r>
              <w:t xml:space="preserve">Amend the text in 6.2.6.1.5 to increase the maximum allowed internal pressure at 50 °C from 1.32 </w:t>
            </w:r>
            <w:proofErr w:type="spellStart"/>
            <w:r>
              <w:t>MPa</w:t>
            </w:r>
            <w:proofErr w:type="spellEnd"/>
            <w:r>
              <w:t xml:space="preserve"> (13.2 bar) to 1.5 </w:t>
            </w:r>
            <w:proofErr w:type="spellStart"/>
            <w:r>
              <w:t>MPa</w:t>
            </w:r>
            <w:proofErr w:type="spellEnd"/>
            <w:r>
              <w:t xml:space="preserve"> (15 bar).</w:t>
            </w:r>
          </w:p>
        </w:tc>
      </w:tr>
      <w:tr w:rsidR="00DE07C7" w:rsidTr="00DE07C7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7C7" w:rsidRDefault="00DE07C7">
            <w:pPr>
              <w:pStyle w:val="SingleTxtG"/>
              <w:tabs>
                <w:tab w:val="left" w:pos="3260"/>
              </w:tabs>
              <w:spacing w:after="0"/>
              <w:ind w:left="3260" w:hanging="2127"/>
              <w:jc w:val="left"/>
            </w:pPr>
            <w:r>
              <w:rPr>
                <w:rFonts w:eastAsia="Arial"/>
                <w:b/>
              </w:rPr>
              <w:t>Reference documents</w:t>
            </w:r>
            <w:r>
              <w:rPr>
                <w:rFonts w:eastAsia="Arial"/>
              </w:rPr>
              <w:t>:</w:t>
            </w:r>
            <w:r>
              <w:rPr>
                <w:rFonts w:eastAsia="Arial"/>
              </w:rPr>
              <w:tab/>
            </w:r>
            <w:r>
              <w:t xml:space="preserve">(a) INF.19 </w:t>
            </w:r>
            <w:r w:rsidR="00BF1E62">
              <w:t>(37</w:t>
            </w:r>
            <w:r w:rsidR="00BF1E62" w:rsidRPr="00BF1E62">
              <w:rPr>
                <w:vertAlign w:val="superscript"/>
              </w:rPr>
              <w:t>th</w:t>
            </w:r>
            <w:r w:rsidR="00BF1E62">
              <w:t xml:space="preserve"> session of the Sub-Committee of Experts on the Transport of Dangerous Goods) </w:t>
            </w:r>
            <w:r>
              <w:t>- (FEA) Aerosols (UN 1950) – Maximum internal pressure at 50°C</w:t>
            </w:r>
          </w:p>
          <w:p w:rsidR="00DE07C7" w:rsidRDefault="00DE07C7">
            <w:pPr>
              <w:pStyle w:val="SingleTxtG"/>
              <w:tabs>
                <w:tab w:val="left" w:pos="3260"/>
              </w:tabs>
              <w:spacing w:after="0"/>
              <w:ind w:left="3261"/>
              <w:jc w:val="left"/>
              <w:rPr>
                <w:lang w:eastAsia="fr-FR"/>
              </w:rPr>
            </w:pPr>
            <w:r>
              <w:t>(b) Commission Directive (EU) 2016/2037 of 21 November 2016 amending Council Directive 75/324/EEC</w:t>
            </w:r>
          </w:p>
          <w:p w:rsidR="00DE07C7" w:rsidRDefault="00DE07C7">
            <w:pPr>
              <w:pStyle w:val="SingleTxtG"/>
              <w:tabs>
                <w:tab w:val="left" w:pos="3260"/>
              </w:tabs>
              <w:spacing w:after="0"/>
              <w:ind w:left="3260" w:firstLine="1"/>
              <w:jc w:val="left"/>
            </w:pPr>
            <w:r>
              <w:rPr>
                <w:bCs/>
              </w:rPr>
              <w:t>(c)</w:t>
            </w:r>
            <w:r w:rsidR="00BF1E62">
              <w:rPr>
                <w:bCs/>
              </w:rPr>
              <w:t xml:space="preserve"> </w:t>
            </w:r>
            <w:r>
              <w:rPr>
                <w:bCs/>
              </w:rPr>
              <w:t>INF.5 </w:t>
            </w:r>
            <w:r w:rsidR="00BF1E62">
              <w:rPr>
                <w:bCs/>
              </w:rPr>
              <w:t xml:space="preserve">(Joint meeting. Spring 2018 session) </w:t>
            </w:r>
            <w:r>
              <w:t>(FEA) Increase of the maximum allowed internal pressure for aerosol dispensers</w:t>
            </w:r>
          </w:p>
        </w:tc>
      </w:tr>
      <w:tr w:rsidR="00DE07C7" w:rsidTr="00DE07C7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C7" w:rsidRDefault="00DE07C7">
            <w:pPr>
              <w:suppressAutoHyphens w:val="0"/>
              <w:rPr>
                <w:rFonts w:eastAsia="Arial"/>
              </w:rPr>
            </w:pPr>
          </w:p>
        </w:tc>
      </w:tr>
    </w:tbl>
    <w:p w:rsidR="00DE07C7" w:rsidRPr="00DE07C7" w:rsidRDefault="00DE07C7" w:rsidP="00DE07C7"/>
    <w:p w:rsidR="00DE07C7" w:rsidRPr="00F50D40" w:rsidRDefault="00DE07C7" w:rsidP="00DE07C7">
      <w:pPr>
        <w:pStyle w:val="HChG"/>
        <w:spacing w:before="120"/>
        <w:rPr>
          <w:rFonts w:eastAsiaTheme="minorHAnsi"/>
        </w:rPr>
      </w:pPr>
      <w:r>
        <w:lastRenderedPageBreak/>
        <w:tab/>
      </w:r>
      <w:r>
        <w:tab/>
      </w:r>
      <w:r w:rsidRPr="00A63064">
        <w:rPr>
          <w:rFonts w:eastAsiaTheme="minorHAnsi"/>
        </w:rPr>
        <w:t>Introduction</w:t>
      </w:r>
    </w:p>
    <w:p w:rsidR="00DE07C7" w:rsidRDefault="00DE07C7" w:rsidP="00DE07C7">
      <w:pPr>
        <w:pStyle w:val="SingleTxtG"/>
        <w:numPr>
          <w:ilvl w:val="0"/>
          <w:numId w:val="28"/>
        </w:numPr>
        <w:ind w:left="1134" w:firstLine="0"/>
      </w:pPr>
      <w:r>
        <w:t>At</w:t>
      </w:r>
      <w:r w:rsidRPr="00D3604F">
        <w:t xml:space="preserve"> the spring 201</w:t>
      </w:r>
      <w:r>
        <w:t>8</w:t>
      </w:r>
      <w:r w:rsidRPr="00D3604F">
        <w:t xml:space="preserve"> session</w:t>
      </w:r>
      <w:r>
        <w:t xml:space="preserve"> FEA presented informal document INF.5 proposing to align the provisions of RID/ADR/ADN with recent changes to Directive 75/234/EC pertaining to aerosol dispensers.  Most of the delegations who took the floor favoured option 2 in informal document INF.5, as it would allow increased harmonization of provisions applicable to aerosol dispensers.  The Joint Meeting invited FEA to submit an official document for the autumn session.</w:t>
      </w:r>
    </w:p>
    <w:p w:rsidR="00DE07C7" w:rsidRPr="007530DB" w:rsidRDefault="00DE07C7" w:rsidP="00DE07C7">
      <w:pPr>
        <w:pStyle w:val="SingleTxtG"/>
        <w:numPr>
          <w:ilvl w:val="0"/>
          <w:numId w:val="28"/>
        </w:numPr>
        <w:ind w:left="1134" w:firstLine="0"/>
        <w:rPr>
          <w:rFonts w:eastAsiaTheme="minorHAnsi"/>
        </w:rPr>
      </w:pPr>
      <w:r>
        <w:t>The Joint Meeting also invited FEA to consider whether there was a need to allow for the same provisions to be applied worldwide. Currently there is no provision related to a maximum allowed internal pressure for aerosol dispensers in the UN Model Regulations and legal provisions worldwide are still too different to allow harmonisation.</w:t>
      </w:r>
    </w:p>
    <w:p w:rsidR="00DE07C7" w:rsidRDefault="00DE07C7" w:rsidP="00DE07C7">
      <w:pPr>
        <w:pStyle w:val="HChG"/>
      </w:pPr>
      <w:r>
        <w:tab/>
      </w:r>
      <w:r>
        <w:tab/>
        <w:t>Proposal</w:t>
      </w:r>
    </w:p>
    <w:p w:rsidR="00DE07C7" w:rsidRPr="00C81FEE" w:rsidRDefault="00DE07C7" w:rsidP="00DE07C7">
      <w:pPr>
        <w:pStyle w:val="SingleTxtG"/>
        <w:numPr>
          <w:ilvl w:val="0"/>
          <w:numId w:val="28"/>
        </w:numPr>
      </w:pPr>
      <w:r w:rsidRPr="00C81FEE">
        <w:t>FEA therefore proposes to amend the first sentence of 6.2.6.1.5 to read:</w:t>
      </w:r>
    </w:p>
    <w:p w:rsidR="00DE07C7" w:rsidRDefault="00DE07C7" w:rsidP="00DE07C7">
      <w:pPr>
        <w:pStyle w:val="SingleTxtG"/>
        <w:ind w:left="1689"/>
      </w:pPr>
      <w:r>
        <w:t xml:space="preserve"> “The internal pressure of aerosol dispensers at 50 °C shall exceed neither two-thirds of the test pressure nor </w:t>
      </w:r>
      <w:r>
        <w:rPr>
          <w:b/>
          <w:bCs/>
        </w:rPr>
        <w:t xml:space="preserve">1.2 </w:t>
      </w:r>
      <w:proofErr w:type="spellStart"/>
      <w:r>
        <w:rPr>
          <w:b/>
          <w:bCs/>
        </w:rPr>
        <w:t>MPa</w:t>
      </w:r>
      <w:proofErr w:type="spellEnd"/>
      <w:r>
        <w:rPr>
          <w:b/>
          <w:bCs/>
        </w:rPr>
        <w:t xml:space="preserve"> (12 bar) when using flammable liquefied gases, </w:t>
      </w:r>
      <w:r>
        <w:t xml:space="preserve">1.32 </w:t>
      </w:r>
      <w:proofErr w:type="spellStart"/>
      <w:r>
        <w:t>MPa</w:t>
      </w:r>
      <w:proofErr w:type="spellEnd"/>
      <w:r>
        <w:t xml:space="preserve"> (13.2 bar) </w:t>
      </w:r>
      <w:r>
        <w:rPr>
          <w:b/>
          <w:bCs/>
        </w:rPr>
        <w:t xml:space="preserve">when using non-flammable liquefied gases, and 1.5 </w:t>
      </w:r>
      <w:proofErr w:type="spellStart"/>
      <w:r>
        <w:rPr>
          <w:b/>
          <w:bCs/>
        </w:rPr>
        <w:t>MPa</w:t>
      </w:r>
      <w:proofErr w:type="spellEnd"/>
      <w:r>
        <w:rPr>
          <w:b/>
          <w:bCs/>
        </w:rPr>
        <w:t xml:space="preserve"> (15 bar) when using non-flammable compressed or dissolved gases</w:t>
      </w:r>
      <w:r>
        <w:t>.”</w:t>
      </w:r>
    </w:p>
    <w:p w:rsidR="00DE07C7" w:rsidRDefault="00DE07C7" w:rsidP="00DE07C7">
      <w:pPr>
        <w:pStyle w:val="HChG"/>
      </w:pPr>
      <w:r>
        <w:tab/>
      </w:r>
      <w:r>
        <w:tab/>
        <w:t>Justification</w:t>
      </w:r>
    </w:p>
    <w:p w:rsidR="00DE07C7" w:rsidRPr="00FA74C4" w:rsidRDefault="00DE07C7" w:rsidP="00DE07C7">
      <w:pPr>
        <w:pStyle w:val="SingleTxtG"/>
        <w:ind w:left="2259" w:hanging="1125"/>
      </w:pPr>
      <w:r w:rsidRPr="00C20774">
        <w:t>Safety</w:t>
      </w:r>
      <w:r w:rsidRPr="00FA74C4">
        <w:t>:</w:t>
      </w:r>
      <w:r w:rsidRPr="00FA74C4">
        <w:rPr>
          <w:b/>
        </w:rPr>
        <w:t xml:space="preserve"> </w:t>
      </w:r>
      <w:r>
        <w:rPr>
          <w:b/>
        </w:rPr>
        <w:tab/>
      </w:r>
      <w:r w:rsidRPr="002702AC">
        <w:t xml:space="preserve">Alignment </w:t>
      </w:r>
      <w:r w:rsidR="00BF1E62">
        <w:t>with</w:t>
      </w:r>
      <w:r w:rsidRPr="002702AC">
        <w:t xml:space="preserve"> the Aerosol Dispensers Directive 75/324/EEC will facilitate compliance and so enhance transport safety.</w:t>
      </w:r>
    </w:p>
    <w:p w:rsidR="00DE07C7" w:rsidRDefault="00DE07C7" w:rsidP="00DE07C7">
      <w:pPr>
        <w:spacing w:after="120"/>
        <w:ind w:left="2259" w:right="1134" w:hanging="1125"/>
        <w:jc w:val="both"/>
      </w:pPr>
      <w:r w:rsidRPr="00C20774">
        <w:t>Feasibility</w:t>
      </w:r>
      <w:r w:rsidRPr="00FA74C4">
        <w:t xml:space="preserve">: </w:t>
      </w:r>
      <w:r>
        <w:tab/>
        <w:t xml:space="preserve">These provisions already apply to aerosol dispensers under </w:t>
      </w:r>
      <w:r w:rsidRPr="002702AC">
        <w:t>the Aerosol Dispensers Directive 75/324/EEC</w:t>
      </w:r>
      <w:r w:rsidRPr="00A867C2">
        <w:t>.</w:t>
      </w:r>
    </w:p>
    <w:p w:rsidR="00DE07C7" w:rsidRPr="000D656A" w:rsidRDefault="00DE07C7" w:rsidP="00DE07C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07C7" w:rsidRDefault="00DE07C7" w:rsidP="00DE07C7">
      <w:pPr>
        <w:spacing w:after="120"/>
        <w:ind w:right="1134"/>
        <w:jc w:val="both"/>
      </w:pPr>
    </w:p>
    <w:sectPr w:rsidR="00DE07C7" w:rsidSect="00CF0197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7E" w:rsidRDefault="00A8207E"/>
  </w:endnote>
  <w:endnote w:type="continuationSeparator" w:id="0">
    <w:p w:rsidR="00A8207E" w:rsidRDefault="00A8207E"/>
  </w:endnote>
  <w:endnote w:type="continuationNotice" w:id="1">
    <w:p w:rsidR="00A8207E" w:rsidRDefault="00A82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FE3E35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DE07C7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7E" w:rsidRPr="000B175B" w:rsidRDefault="00A8207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207E" w:rsidRPr="00FC68B7" w:rsidRDefault="00A8207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8207E" w:rsidRDefault="00A8207E"/>
  </w:footnote>
  <w:footnote w:id="2">
    <w:p w:rsidR="00004AD5" w:rsidRPr="006E5117" w:rsidRDefault="00004AD5" w:rsidP="00004AD5">
      <w:pPr>
        <w:pStyle w:val="FootnoteText"/>
        <w:ind w:left="1418" w:right="1532" w:hanging="284"/>
        <w:jc w:val="both"/>
      </w:pPr>
      <w:r w:rsidRPr="00004AD5">
        <w:rPr>
          <w:rStyle w:val="FootnoteReference"/>
          <w:sz w:val="20"/>
        </w:rPr>
        <w:footnoteRef/>
      </w:r>
      <w:r>
        <w:tab/>
        <w:t>In accordance with the programme of work of the Inland Transport Committee for 201</w:t>
      </w:r>
      <w:r w:rsidR="0001501B">
        <w:t>8</w:t>
      </w:r>
      <w:r>
        <w:t>-201</w:t>
      </w:r>
      <w:r w:rsidR="0001501B">
        <w:t>9</w:t>
      </w:r>
      <w:r>
        <w:t>, (ECE/TRANS/201</w:t>
      </w:r>
      <w:r w:rsidR="0001501B">
        <w:t>8</w:t>
      </w:r>
      <w:r>
        <w:t>/2</w:t>
      </w:r>
      <w:r w:rsidR="0001501B">
        <w:t>1</w:t>
      </w:r>
      <w:r>
        <w:t>/Add.1</w:t>
      </w:r>
      <w:r w:rsidR="0098759D">
        <w:t>, Cluster 9,</w:t>
      </w:r>
      <w:r>
        <w:t xml:space="preserve"> (9.2)).</w:t>
      </w:r>
    </w:p>
  </w:footnote>
  <w:footnote w:id="3">
    <w:p w:rsidR="00004AD5" w:rsidRPr="00004AD5" w:rsidRDefault="00004AD5" w:rsidP="00004AD5">
      <w:pPr>
        <w:pStyle w:val="FootnoteText"/>
        <w:ind w:left="1418" w:right="1532" w:hanging="284"/>
        <w:jc w:val="both"/>
        <w:rPr>
          <w:lang w:val="fr-CH"/>
        </w:rPr>
      </w:pPr>
      <w:r w:rsidRPr="00004AD5">
        <w:rPr>
          <w:rStyle w:val="FootnoteReference"/>
          <w:sz w:val="20"/>
        </w:rPr>
        <w:t>**</w:t>
      </w:r>
      <w:r>
        <w:tab/>
      </w:r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 w:rsidR="0098759D">
        <w:t>8</w:t>
      </w:r>
      <w:r w:rsidRPr="00561474">
        <w:t>/</w:t>
      </w:r>
      <w:r w:rsidR="00DE07C7">
        <w:t>17</w:t>
      </w:r>
      <w:r w:rsidRPr="0056147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Header"/>
    </w:pPr>
    <w:r w:rsidRPr="009D2A5B">
      <w:t>ECE/TRANS/WP.15/AC.1/201</w:t>
    </w:r>
    <w:r w:rsidR="001A1DCA">
      <w:t>8</w:t>
    </w:r>
    <w:r w:rsidRPr="009D2A5B">
      <w:t>/</w:t>
    </w:r>
    <w:r w:rsidR="001A1DCA">
      <w:t>1</w:t>
    </w:r>
    <w:r w:rsidR="00DE07C7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Header"/>
      <w:jc w:val="right"/>
    </w:pPr>
    <w:r w:rsidRPr="009D2A5B">
      <w:t>ECE/TRANS/WP.15/AC.1/201</w:t>
    </w:r>
    <w:r w:rsidR="002564BC">
      <w:t>8</w:t>
    </w:r>
    <w:r w:rsidRPr="009D2A5B">
      <w:t>/</w:t>
    </w:r>
    <w:r w:rsidR="002564BC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F1A3B"/>
    <w:multiLevelType w:val="hybridMultilevel"/>
    <w:tmpl w:val="107487F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13EFB"/>
    <w:multiLevelType w:val="hybridMultilevel"/>
    <w:tmpl w:val="5672DBAC"/>
    <w:lvl w:ilvl="0" w:tplc="27CE77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D77114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4ED92F95"/>
    <w:multiLevelType w:val="hybridMultilevel"/>
    <w:tmpl w:val="58AE6AAC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5A8B569B"/>
    <w:multiLevelType w:val="hybridMultilevel"/>
    <w:tmpl w:val="D268740A"/>
    <w:lvl w:ilvl="0" w:tplc="8C844F4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7AA2912"/>
    <w:multiLevelType w:val="hybridMultilevel"/>
    <w:tmpl w:val="CC8A73CC"/>
    <w:lvl w:ilvl="0" w:tplc="5978DD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4"/>
  </w:num>
  <w:num w:numId="15">
    <w:abstractNumId w:val="14"/>
  </w:num>
  <w:num w:numId="16">
    <w:abstractNumId w:val="11"/>
  </w:num>
  <w:num w:numId="17">
    <w:abstractNumId w:val="20"/>
  </w:num>
  <w:num w:numId="18">
    <w:abstractNumId w:val="27"/>
  </w:num>
  <w:num w:numId="19">
    <w:abstractNumId w:val="25"/>
  </w:num>
  <w:num w:numId="20">
    <w:abstractNumId w:val="12"/>
  </w:num>
  <w:num w:numId="21">
    <w:abstractNumId w:val="15"/>
  </w:num>
  <w:num w:numId="22">
    <w:abstractNumId w:val="22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6"/>
  </w:num>
  <w:num w:numId="2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4AD5"/>
    <w:rsid w:val="000113DE"/>
    <w:rsid w:val="0001501B"/>
    <w:rsid w:val="000229B5"/>
    <w:rsid w:val="00034A36"/>
    <w:rsid w:val="00037F90"/>
    <w:rsid w:val="00046B1F"/>
    <w:rsid w:val="00046BE6"/>
    <w:rsid w:val="000509A7"/>
    <w:rsid w:val="00050F6B"/>
    <w:rsid w:val="0005583C"/>
    <w:rsid w:val="00057E97"/>
    <w:rsid w:val="00072C8C"/>
    <w:rsid w:val="000733B5"/>
    <w:rsid w:val="00080491"/>
    <w:rsid w:val="00081202"/>
    <w:rsid w:val="0008179C"/>
    <w:rsid w:val="00081815"/>
    <w:rsid w:val="00091625"/>
    <w:rsid w:val="000931C0"/>
    <w:rsid w:val="000B0595"/>
    <w:rsid w:val="000B1333"/>
    <w:rsid w:val="000B175B"/>
    <w:rsid w:val="000B3A0F"/>
    <w:rsid w:val="000B4EF7"/>
    <w:rsid w:val="000C2C03"/>
    <w:rsid w:val="000C2D2E"/>
    <w:rsid w:val="000C4D51"/>
    <w:rsid w:val="000D230B"/>
    <w:rsid w:val="000E0415"/>
    <w:rsid w:val="001103AA"/>
    <w:rsid w:val="0011666B"/>
    <w:rsid w:val="001208E2"/>
    <w:rsid w:val="00126112"/>
    <w:rsid w:val="00155068"/>
    <w:rsid w:val="00165F3A"/>
    <w:rsid w:val="0017587F"/>
    <w:rsid w:val="001A1DCA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14D4D"/>
    <w:rsid w:val="002564BC"/>
    <w:rsid w:val="00260F3E"/>
    <w:rsid w:val="00267F5F"/>
    <w:rsid w:val="00277C12"/>
    <w:rsid w:val="00285D7A"/>
    <w:rsid w:val="00286B4D"/>
    <w:rsid w:val="002A5964"/>
    <w:rsid w:val="002A603B"/>
    <w:rsid w:val="002C134A"/>
    <w:rsid w:val="002D2DC1"/>
    <w:rsid w:val="002D4643"/>
    <w:rsid w:val="002D4B6C"/>
    <w:rsid w:val="002F175C"/>
    <w:rsid w:val="00300853"/>
    <w:rsid w:val="00302B8D"/>
    <w:rsid w:val="00302E18"/>
    <w:rsid w:val="00307FAA"/>
    <w:rsid w:val="00312506"/>
    <w:rsid w:val="003229D8"/>
    <w:rsid w:val="00352709"/>
    <w:rsid w:val="00371178"/>
    <w:rsid w:val="00371194"/>
    <w:rsid w:val="00381475"/>
    <w:rsid w:val="003A6810"/>
    <w:rsid w:val="003C2CC4"/>
    <w:rsid w:val="003D4B23"/>
    <w:rsid w:val="004059B4"/>
    <w:rsid w:val="00410C89"/>
    <w:rsid w:val="00422E03"/>
    <w:rsid w:val="00426B9B"/>
    <w:rsid w:val="0043040E"/>
    <w:rsid w:val="00430EFE"/>
    <w:rsid w:val="004325CB"/>
    <w:rsid w:val="00441896"/>
    <w:rsid w:val="00442A83"/>
    <w:rsid w:val="00443AB5"/>
    <w:rsid w:val="0045495B"/>
    <w:rsid w:val="0048397A"/>
    <w:rsid w:val="00495D15"/>
    <w:rsid w:val="004A12F2"/>
    <w:rsid w:val="004C2461"/>
    <w:rsid w:val="004C7462"/>
    <w:rsid w:val="004D4E04"/>
    <w:rsid w:val="004D5426"/>
    <w:rsid w:val="004E0C05"/>
    <w:rsid w:val="004E77B2"/>
    <w:rsid w:val="004F7CA5"/>
    <w:rsid w:val="00503DEB"/>
    <w:rsid w:val="00504B2D"/>
    <w:rsid w:val="00511A9B"/>
    <w:rsid w:val="0052136D"/>
    <w:rsid w:val="00522B58"/>
    <w:rsid w:val="0052775E"/>
    <w:rsid w:val="00531AFA"/>
    <w:rsid w:val="00535C90"/>
    <w:rsid w:val="005420F2"/>
    <w:rsid w:val="00543785"/>
    <w:rsid w:val="00545927"/>
    <w:rsid w:val="00546993"/>
    <w:rsid w:val="00546AD4"/>
    <w:rsid w:val="005628B6"/>
    <w:rsid w:val="00597EDC"/>
    <w:rsid w:val="005A575C"/>
    <w:rsid w:val="005B3DB3"/>
    <w:rsid w:val="005B4E13"/>
    <w:rsid w:val="005E6A77"/>
    <w:rsid w:val="005F7B75"/>
    <w:rsid w:val="006001EE"/>
    <w:rsid w:val="00605042"/>
    <w:rsid w:val="00605A9A"/>
    <w:rsid w:val="00611135"/>
    <w:rsid w:val="00611FC4"/>
    <w:rsid w:val="006176FB"/>
    <w:rsid w:val="00640B26"/>
    <w:rsid w:val="00652D0A"/>
    <w:rsid w:val="00656B98"/>
    <w:rsid w:val="006623D5"/>
    <w:rsid w:val="00662BB6"/>
    <w:rsid w:val="00667F8F"/>
    <w:rsid w:val="00684C21"/>
    <w:rsid w:val="0069232B"/>
    <w:rsid w:val="006A2530"/>
    <w:rsid w:val="006B7864"/>
    <w:rsid w:val="006C3589"/>
    <w:rsid w:val="006D37AF"/>
    <w:rsid w:val="006D51D0"/>
    <w:rsid w:val="006E5117"/>
    <w:rsid w:val="006E564B"/>
    <w:rsid w:val="006E7191"/>
    <w:rsid w:val="00703577"/>
    <w:rsid w:val="00705894"/>
    <w:rsid w:val="0072632A"/>
    <w:rsid w:val="00731FF0"/>
    <w:rsid w:val="007327D5"/>
    <w:rsid w:val="00744E2A"/>
    <w:rsid w:val="007611CF"/>
    <w:rsid w:val="007629C8"/>
    <w:rsid w:val="00764081"/>
    <w:rsid w:val="007674FA"/>
    <w:rsid w:val="0077047D"/>
    <w:rsid w:val="007B6BA5"/>
    <w:rsid w:val="007C3390"/>
    <w:rsid w:val="007C4F4B"/>
    <w:rsid w:val="007D46D5"/>
    <w:rsid w:val="007E01E9"/>
    <w:rsid w:val="007E63F3"/>
    <w:rsid w:val="007F2A80"/>
    <w:rsid w:val="007F6611"/>
    <w:rsid w:val="007F7106"/>
    <w:rsid w:val="00811920"/>
    <w:rsid w:val="00815AD0"/>
    <w:rsid w:val="008242D7"/>
    <w:rsid w:val="008257B1"/>
    <w:rsid w:val="00843767"/>
    <w:rsid w:val="008521A5"/>
    <w:rsid w:val="00860D0C"/>
    <w:rsid w:val="008679D9"/>
    <w:rsid w:val="00871389"/>
    <w:rsid w:val="00874CB6"/>
    <w:rsid w:val="00881C0C"/>
    <w:rsid w:val="00883999"/>
    <w:rsid w:val="008878DE"/>
    <w:rsid w:val="008979B1"/>
    <w:rsid w:val="008A2607"/>
    <w:rsid w:val="008A6B25"/>
    <w:rsid w:val="008A6C4F"/>
    <w:rsid w:val="008B2335"/>
    <w:rsid w:val="008B717B"/>
    <w:rsid w:val="008D6256"/>
    <w:rsid w:val="008E0678"/>
    <w:rsid w:val="008E7526"/>
    <w:rsid w:val="00901B81"/>
    <w:rsid w:val="0092212D"/>
    <w:rsid w:val="009223CA"/>
    <w:rsid w:val="00940F93"/>
    <w:rsid w:val="0094558F"/>
    <w:rsid w:val="0094766B"/>
    <w:rsid w:val="00961690"/>
    <w:rsid w:val="009760F3"/>
    <w:rsid w:val="0098759D"/>
    <w:rsid w:val="009950AD"/>
    <w:rsid w:val="009A0E8D"/>
    <w:rsid w:val="009B1518"/>
    <w:rsid w:val="009B192C"/>
    <w:rsid w:val="009B26E7"/>
    <w:rsid w:val="009B6669"/>
    <w:rsid w:val="009C3EED"/>
    <w:rsid w:val="009C454F"/>
    <w:rsid w:val="009D2A5B"/>
    <w:rsid w:val="009E37C8"/>
    <w:rsid w:val="00A00A3F"/>
    <w:rsid w:val="00A01489"/>
    <w:rsid w:val="00A1147F"/>
    <w:rsid w:val="00A2358C"/>
    <w:rsid w:val="00A3009E"/>
    <w:rsid w:val="00A3026E"/>
    <w:rsid w:val="00A338F1"/>
    <w:rsid w:val="00A43545"/>
    <w:rsid w:val="00A72F22"/>
    <w:rsid w:val="00A7360F"/>
    <w:rsid w:val="00A748A6"/>
    <w:rsid w:val="00A769F4"/>
    <w:rsid w:val="00A776B4"/>
    <w:rsid w:val="00A81407"/>
    <w:rsid w:val="00A8207E"/>
    <w:rsid w:val="00A9093D"/>
    <w:rsid w:val="00A9142D"/>
    <w:rsid w:val="00A94361"/>
    <w:rsid w:val="00AA293C"/>
    <w:rsid w:val="00AB25C8"/>
    <w:rsid w:val="00AD13BA"/>
    <w:rsid w:val="00AE08DA"/>
    <w:rsid w:val="00AE1E36"/>
    <w:rsid w:val="00AE6935"/>
    <w:rsid w:val="00AF3993"/>
    <w:rsid w:val="00B012FA"/>
    <w:rsid w:val="00B11BB4"/>
    <w:rsid w:val="00B175D8"/>
    <w:rsid w:val="00B22BC2"/>
    <w:rsid w:val="00B30179"/>
    <w:rsid w:val="00B36283"/>
    <w:rsid w:val="00B421C1"/>
    <w:rsid w:val="00B42658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A1092"/>
    <w:rsid w:val="00BA425C"/>
    <w:rsid w:val="00BB7CD1"/>
    <w:rsid w:val="00BC3FA0"/>
    <w:rsid w:val="00BC74E9"/>
    <w:rsid w:val="00BD4443"/>
    <w:rsid w:val="00BF1E62"/>
    <w:rsid w:val="00BF68A8"/>
    <w:rsid w:val="00C10FE6"/>
    <w:rsid w:val="00C11A03"/>
    <w:rsid w:val="00C22C0C"/>
    <w:rsid w:val="00C22F9A"/>
    <w:rsid w:val="00C255AF"/>
    <w:rsid w:val="00C30C61"/>
    <w:rsid w:val="00C3172E"/>
    <w:rsid w:val="00C35502"/>
    <w:rsid w:val="00C40B11"/>
    <w:rsid w:val="00C4527F"/>
    <w:rsid w:val="00C463DD"/>
    <w:rsid w:val="00C4724C"/>
    <w:rsid w:val="00C517D2"/>
    <w:rsid w:val="00C563BF"/>
    <w:rsid w:val="00C629A0"/>
    <w:rsid w:val="00C64629"/>
    <w:rsid w:val="00C745C3"/>
    <w:rsid w:val="00C76F8B"/>
    <w:rsid w:val="00C81EB8"/>
    <w:rsid w:val="00C92461"/>
    <w:rsid w:val="00CB3E03"/>
    <w:rsid w:val="00CE4A8F"/>
    <w:rsid w:val="00CF0197"/>
    <w:rsid w:val="00CF1BAD"/>
    <w:rsid w:val="00D2031B"/>
    <w:rsid w:val="00D25FE2"/>
    <w:rsid w:val="00D43252"/>
    <w:rsid w:val="00D47EEA"/>
    <w:rsid w:val="00D550D4"/>
    <w:rsid w:val="00D773DF"/>
    <w:rsid w:val="00D872AC"/>
    <w:rsid w:val="00D9255F"/>
    <w:rsid w:val="00D95303"/>
    <w:rsid w:val="00D978C6"/>
    <w:rsid w:val="00DA3C1C"/>
    <w:rsid w:val="00DD29BD"/>
    <w:rsid w:val="00DE07C7"/>
    <w:rsid w:val="00DE1D53"/>
    <w:rsid w:val="00DE4750"/>
    <w:rsid w:val="00DF0F1A"/>
    <w:rsid w:val="00E046DF"/>
    <w:rsid w:val="00E15557"/>
    <w:rsid w:val="00E240D2"/>
    <w:rsid w:val="00E27346"/>
    <w:rsid w:val="00E71610"/>
    <w:rsid w:val="00E71BC8"/>
    <w:rsid w:val="00E72409"/>
    <w:rsid w:val="00E7260F"/>
    <w:rsid w:val="00E73F5D"/>
    <w:rsid w:val="00E74859"/>
    <w:rsid w:val="00E77E4E"/>
    <w:rsid w:val="00E8771C"/>
    <w:rsid w:val="00E96630"/>
    <w:rsid w:val="00EA3763"/>
    <w:rsid w:val="00EC106A"/>
    <w:rsid w:val="00EC1E8A"/>
    <w:rsid w:val="00ED1389"/>
    <w:rsid w:val="00ED7A2A"/>
    <w:rsid w:val="00EE1FD0"/>
    <w:rsid w:val="00EE6B3A"/>
    <w:rsid w:val="00EF1D7F"/>
    <w:rsid w:val="00F31E5F"/>
    <w:rsid w:val="00F32BB7"/>
    <w:rsid w:val="00F47EDC"/>
    <w:rsid w:val="00F6100A"/>
    <w:rsid w:val="00F63C9D"/>
    <w:rsid w:val="00F64DBF"/>
    <w:rsid w:val="00F66565"/>
    <w:rsid w:val="00F75A16"/>
    <w:rsid w:val="00F77976"/>
    <w:rsid w:val="00F852F4"/>
    <w:rsid w:val="00F913E2"/>
    <w:rsid w:val="00F92A22"/>
    <w:rsid w:val="00F93781"/>
    <w:rsid w:val="00FA16BB"/>
    <w:rsid w:val="00FA6DA6"/>
    <w:rsid w:val="00FB06F6"/>
    <w:rsid w:val="00FB3838"/>
    <w:rsid w:val="00FB613B"/>
    <w:rsid w:val="00FC68B7"/>
    <w:rsid w:val="00FE106A"/>
    <w:rsid w:val="00FE3E35"/>
    <w:rsid w:val="00FE4FBE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463AB91"/>
  <w15:docId w15:val="{00A7D37C-5B34-4F49-959C-35FDA6D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13B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character" w:customStyle="1" w:styleId="apple-converted-space">
    <w:name w:val="apple-converted-space"/>
    <w:basedOn w:val="DefaultParagraphFont"/>
    <w:rsid w:val="00AD13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75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950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8F74-AC13-4067-97AB-E794AB38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2425</Characters>
  <Application>Microsoft Office Word</Application>
  <DocSecurity>0</DocSecurity>
  <Lines>71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6</cp:revision>
  <cp:lastPrinted>2018-06-06T13:41:00Z</cp:lastPrinted>
  <dcterms:created xsi:type="dcterms:W3CDTF">2018-06-06T14:04:00Z</dcterms:created>
  <dcterms:modified xsi:type="dcterms:W3CDTF">2018-06-11T14:52:00Z</dcterms:modified>
</cp:coreProperties>
</file>