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EA414CD" w14:textId="77777777" w:rsidTr="009E6CB7">
        <w:trPr>
          <w:cantSplit/>
          <w:trHeight w:hRule="exact" w:val="851"/>
        </w:trPr>
        <w:tc>
          <w:tcPr>
            <w:tcW w:w="1276" w:type="dxa"/>
            <w:tcBorders>
              <w:bottom w:val="single" w:sz="4" w:space="0" w:color="auto"/>
            </w:tcBorders>
            <w:vAlign w:val="bottom"/>
          </w:tcPr>
          <w:p w14:paraId="193D196D" w14:textId="77777777" w:rsidR="009E6CB7" w:rsidRDefault="009E6CB7" w:rsidP="009E6CB7">
            <w:pPr>
              <w:spacing w:after="80"/>
            </w:pPr>
          </w:p>
        </w:tc>
        <w:tc>
          <w:tcPr>
            <w:tcW w:w="2268" w:type="dxa"/>
            <w:tcBorders>
              <w:bottom w:val="single" w:sz="4" w:space="0" w:color="auto"/>
            </w:tcBorders>
            <w:vAlign w:val="bottom"/>
          </w:tcPr>
          <w:p w14:paraId="58053141"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3F6F77" w14:textId="01C76671" w:rsidR="009E6CB7" w:rsidRPr="00D47EEA" w:rsidRDefault="009B7A11" w:rsidP="008E44F9">
            <w:pPr>
              <w:spacing w:line="240" w:lineRule="auto"/>
              <w:jc w:val="right"/>
            </w:pPr>
            <w:r w:rsidRPr="00F905D6">
              <w:rPr>
                <w:sz w:val="40"/>
                <w:szCs w:val="40"/>
                <w:lang w:val="es-ES"/>
              </w:rPr>
              <w:t>ECE</w:t>
            </w:r>
            <w:r w:rsidRPr="00A81617">
              <w:rPr>
                <w:lang w:val="es-ES"/>
              </w:rPr>
              <w:t>/TRANS/WP.15/AC.1/</w:t>
            </w:r>
            <w:r w:rsidR="002523E0">
              <w:rPr>
                <w:lang w:val="es-ES"/>
              </w:rPr>
              <w:t>1</w:t>
            </w:r>
            <w:r w:rsidR="00EA491C">
              <w:rPr>
                <w:lang w:val="es-ES"/>
              </w:rPr>
              <w:t>51</w:t>
            </w:r>
            <w:r w:rsidR="00433AB7">
              <w:rPr>
                <w:lang w:val="es-ES"/>
              </w:rPr>
              <w:t>/Add.1</w:t>
            </w:r>
          </w:p>
        </w:tc>
      </w:tr>
      <w:tr w:rsidR="009E6CB7" w14:paraId="2256C5A9" w14:textId="77777777" w:rsidTr="009E6CB7">
        <w:trPr>
          <w:cantSplit/>
          <w:trHeight w:hRule="exact" w:val="2835"/>
        </w:trPr>
        <w:tc>
          <w:tcPr>
            <w:tcW w:w="1276" w:type="dxa"/>
            <w:tcBorders>
              <w:top w:val="single" w:sz="4" w:space="0" w:color="auto"/>
              <w:bottom w:val="single" w:sz="12" w:space="0" w:color="auto"/>
            </w:tcBorders>
          </w:tcPr>
          <w:p w14:paraId="07BEDDE2" w14:textId="77777777" w:rsidR="009E6CB7" w:rsidRDefault="00CE681D" w:rsidP="009E6CB7">
            <w:pPr>
              <w:spacing w:before="120"/>
            </w:pPr>
            <w:r>
              <w:rPr>
                <w:noProof/>
                <w:lang w:val="en-US"/>
              </w:rPr>
              <w:drawing>
                <wp:inline distT="0" distB="0" distL="0" distR="0" wp14:anchorId="57CAF2A3" wp14:editId="1FCB4C2E">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52DFAC" w14:textId="77777777" w:rsidR="00BD1C58" w:rsidRPr="00433AB7" w:rsidRDefault="009E6CB7" w:rsidP="00FA7995">
            <w:pPr>
              <w:spacing w:before="120" w:line="420" w:lineRule="exact"/>
              <w:rPr>
                <w:b/>
                <w:sz w:val="40"/>
                <w:szCs w:val="40"/>
                <w:highlight w:val="yellow"/>
              </w:rPr>
            </w:pPr>
            <w:r w:rsidRPr="00433AB7">
              <w:rPr>
                <w:b/>
                <w:sz w:val="40"/>
                <w:szCs w:val="40"/>
              </w:rPr>
              <w:t>Economic and Social Council</w:t>
            </w:r>
          </w:p>
        </w:tc>
        <w:tc>
          <w:tcPr>
            <w:tcW w:w="2835" w:type="dxa"/>
            <w:tcBorders>
              <w:top w:val="single" w:sz="4" w:space="0" w:color="auto"/>
              <w:bottom w:val="single" w:sz="12" w:space="0" w:color="auto"/>
            </w:tcBorders>
          </w:tcPr>
          <w:p w14:paraId="465BA8A5" w14:textId="77777777" w:rsidR="009B7A11" w:rsidRPr="00D05E42" w:rsidRDefault="009B7A11" w:rsidP="009B7A11">
            <w:pPr>
              <w:spacing w:before="240"/>
            </w:pPr>
            <w:r w:rsidRPr="00D05E42">
              <w:t>Distr.</w:t>
            </w:r>
            <w:r w:rsidR="00360D99" w:rsidRPr="00D05E42">
              <w:t>:</w:t>
            </w:r>
            <w:r w:rsidRPr="00D05E42">
              <w:t xml:space="preserve"> </w:t>
            </w:r>
            <w:r w:rsidR="00736E47" w:rsidRPr="00D05E42">
              <w:t>G</w:t>
            </w:r>
            <w:r w:rsidRPr="00D05E42">
              <w:t>eneral</w:t>
            </w:r>
          </w:p>
          <w:p w14:paraId="45618FA4" w14:textId="237B461D" w:rsidR="009B7A11" w:rsidRPr="00D05E42" w:rsidRDefault="00D05E42" w:rsidP="009B7A11">
            <w:pPr>
              <w:spacing w:line="240" w:lineRule="exact"/>
            </w:pPr>
            <w:r>
              <w:t>29</w:t>
            </w:r>
            <w:r w:rsidR="005362EC" w:rsidRPr="00D05E42">
              <w:t xml:space="preserve"> </w:t>
            </w:r>
            <w:r w:rsidR="004E30A3" w:rsidRPr="00D05E42">
              <w:t>June</w:t>
            </w:r>
            <w:r w:rsidR="002523E0" w:rsidRPr="00D05E42">
              <w:t xml:space="preserve"> 201</w:t>
            </w:r>
            <w:r w:rsidR="00EA491C" w:rsidRPr="00D05E42">
              <w:t>8</w:t>
            </w:r>
          </w:p>
          <w:p w14:paraId="67654A2D" w14:textId="77777777" w:rsidR="00433AB7" w:rsidRPr="00D05E42" w:rsidRDefault="00433AB7" w:rsidP="00177E4F"/>
          <w:p w14:paraId="3923829E" w14:textId="33DB99E2" w:rsidR="009E6CB7" w:rsidRPr="00433AB7" w:rsidRDefault="009B7A11" w:rsidP="00177E4F">
            <w:pPr>
              <w:rPr>
                <w:highlight w:val="yellow"/>
              </w:rPr>
            </w:pPr>
            <w:r w:rsidRPr="00D05E42">
              <w:t>Original: English</w:t>
            </w:r>
            <w:r w:rsidR="00104E69" w:rsidRPr="00433AB7">
              <w:rPr>
                <w:highlight w:val="yellow"/>
              </w:rPr>
              <w:t xml:space="preserve"> </w:t>
            </w:r>
          </w:p>
        </w:tc>
      </w:tr>
    </w:tbl>
    <w:p w14:paraId="75E9AB33" w14:textId="77777777" w:rsidR="009B7A11" w:rsidRPr="000312C0" w:rsidRDefault="009B7A11" w:rsidP="009B7A11">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14:paraId="2059B652" w14:textId="77777777" w:rsidR="009B7A11" w:rsidRPr="009E01B8" w:rsidRDefault="009B7A11" w:rsidP="009B7A11">
      <w:pPr>
        <w:spacing w:before="120"/>
        <w:rPr>
          <w:sz w:val="28"/>
          <w:szCs w:val="28"/>
        </w:rPr>
      </w:pPr>
      <w:r>
        <w:rPr>
          <w:sz w:val="28"/>
          <w:szCs w:val="28"/>
        </w:rPr>
        <w:t>Inland Transport Committee</w:t>
      </w:r>
    </w:p>
    <w:p w14:paraId="2CB425C2" w14:textId="77777777" w:rsidR="009B7A11" w:rsidRPr="009B7A11" w:rsidRDefault="009B7A11" w:rsidP="009B7A11">
      <w:pPr>
        <w:spacing w:before="120"/>
        <w:rPr>
          <w:b/>
          <w:sz w:val="24"/>
          <w:szCs w:val="24"/>
          <w:lang w:val="en-US"/>
        </w:rPr>
      </w:pPr>
      <w:r w:rsidRPr="009B7A11">
        <w:rPr>
          <w:b/>
          <w:sz w:val="24"/>
          <w:szCs w:val="24"/>
          <w:lang w:val="en-US"/>
        </w:rPr>
        <w:t>Working Party on t</w:t>
      </w:r>
      <w:r>
        <w:rPr>
          <w:b/>
          <w:sz w:val="24"/>
          <w:szCs w:val="24"/>
          <w:lang w:val="en-US"/>
        </w:rPr>
        <w:t>he Transport of Dangerous Goods</w:t>
      </w:r>
    </w:p>
    <w:p w14:paraId="16193F46" w14:textId="77777777" w:rsidR="009B7A11" w:rsidRPr="009B7A11" w:rsidRDefault="009B7A11" w:rsidP="009B7A11">
      <w:pPr>
        <w:spacing w:before="120"/>
        <w:rPr>
          <w:b/>
          <w:lang w:val="en-US"/>
        </w:rPr>
      </w:pPr>
      <w:r w:rsidRPr="009B7A11">
        <w:rPr>
          <w:b/>
          <w:lang w:val="en-US"/>
        </w:rPr>
        <w:t xml:space="preserve">Joint Meeting of the RID Committee of Experts and the </w:t>
      </w:r>
      <w:r w:rsidRPr="009B7A11">
        <w:rPr>
          <w:b/>
          <w:lang w:val="en-US"/>
        </w:rPr>
        <w:br/>
        <w:t>Working Party on the Transport of Dangerous Goods</w:t>
      </w:r>
    </w:p>
    <w:p w14:paraId="619D11F5" w14:textId="77777777" w:rsidR="009B7A11" w:rsidRDefault="00360D99" w:rsidP="009B7A11">
      <w:pPr>
        <w:rPr>
          <w:lang w:val="en-US"/>
        </w:rPr>
      </w:pPr>
      <w:r>
        <w:rPr>
          <w:lang w:val="en-US"/>
        </w:rPr>
        <w:t>Geneva</w:t>
      </w:r>
      <w:r w:rsidR="009B7A11" w:rsidRPr="002D0B48">
        <w:rPr>
          <w:lang w:val="en-US"/>
        </w:rPr>
        <w:t xml:space="preserve">, </w:t>
      </w:r>
      <w:r w:rsidR="002523E0">
        <w:rPr>
          <w:lang w:val="en-US"/>
        </w:rPr>
        <w:t>1</w:t>
      </w:r>
      <w:r w:rsidR="00EA491C">
        <w:rPr>
          <w:lang w:val="en-US"/>
        </w:rPr>
        <w:t>7</w:t>
      </w:r>
      <w:r w:rsidR="000A28E9">
        <w:rPr>
          <w:lang w:val="en-US"/>
        </w:rPr>
        <w:t>-</w:t>
      </w:r>
      <w:r w:rsidR="00EE70ED">
        <w:rPr>
          <w:lang w:val="en-US"/>
        </w:rPr>
        <w:t>2</w:t>
      </w:r>
      <w:r w:rsidR="00EA491C">
        <w:rPr>
          <w:lang w:val="en-US"/>
        </w:rPr>
        <w:t>1</w:t>
      </w:r>
      <w:r w:rsidR="002523E0">
        <w:rPr>
          <w:lang w:val="en-US"/>
        </w:rPr>
        <w:t xml:space="preserve"> </w:t>
      </w:r>
      <w:r w:rsidR="000A28E9">
        <w:rPr>
          <w:lang w:val="en-US"/>
        </w:rPr>
        <w:t xml:space="preserve">September </w:t>
      </w:r>
      <w:r w:rsidR="002523E0">
        <w:rPr>
          <w:lang w:val="en-US"/>
        </w:rPr>
        <w:t>201</w:t>
      </w:r>
      <w:r w:rsidR="00EA491C">
        <w:rPr>
          <w:lang w:val="en-US"/>
        </w:rPr>
        <w:t>8</w:t>
      </w:r>
    </w:p>
    <w:p w14:paraId="61C6C050" w14:textId="77777777" w:rsidR="00DC682F" w:rsidRDefault="00DC682F" w:rsidP="00DC682F">
      <w:pPr>
        <w:rPr>
          <w:lang w:val="en-US"/>
        </w:rPr>
      </w:pPr>
      <w:r>
        <w:rPr>
          <w:lang w:val="en-US"/>
        </w:rPr>
        <w:t>Item 1 of the provisional agenda</w:t>
      </w:r>
    </w:p>
    <w:p w14:paraId="20CCB4E0" w14:textId="77777777" w:rsidR="00DC682F" w:rsidRPr="006500BA" w:rsidRDefault="00DC682F" w:rsidP="00DC682F">
      <w:r w:rsidRPr="00F31B24">
        <w:rPr>
          <w:b/>
          <w:lang w:val="en-US"/>
        </w:rPr>
        <w:t>Adoption of the agenda</w:t>
      </w:r>
    </w:p>
    <w:p w14:paraId="6843B9DB" w14:textId="6E3E1131" w:rsidR="001C6663" w:rsidRPr="002D0B48" w:rsidRDefault="002D0B48" w:rsidP="009D00A0">
      <w:pPr>
        <w:pStyle w:val="HChG"/>
        <w:spacing w:before="240" w:after="120" w:line="216" w:lineRule="auto"/>
        <w:rPr>
          <w:lang w:val="en-US"/>
        </w:rPr>
      </w:pPr>
      <w:r w:rsidRPr="00DC682F">
        <w:rPr>
          <w:lang w:val="en-US"/>
        </w:rPr>
        <w:tab/>
      </w:r>
      <w:r w:rsidRPr="00DC682F">
        <w:rPr>
          <w:lang w:val="en-US"/>
        </w:rPr>
        <w:tab/>
      </w:r>
      <w:r w:rsidR="003B0FD1" w:rsidRPr="002D0B48">
        <w:rPr>
          <w:lang w:val="en-US"/>
        </w:rPr>
        <w:t xml:space="preserve">Provisional agenda for the </w:t>
      </w:r>
      <w:r w:rsidR="00D816C3">
        <w:rPr>
          <w:lang w:val="en-US"/>
        </w:rPr>
        <w:t>a</w:t>
      </w:r>
      <w:r w:rsidR="00FA4656">
        <w:rPr>
          <w:lang w:val="en-US"/>
        </w:rPr>
        <w:t>utumn</w:t>
      </w:r>
      <w:r w:rsidR="00DC682F">
        <w:rPr>
          <w:lang w:val="en-US"/>
        </w:rPr>
        <w:t xml:space="preserve"> </w:t>
      </w:r>
      <w:r w:rsidR="002523E0">
        <w:rPr>
          <w:lang w:val="en-US"/>
        </w:rPr>
        <w:t>201</w:t>
      </w:r>
      <w:r w:rsidR="00EA491C">
        <w:rPr>
          <w:lang w:val="en-US"/>
        </w:rPr>
        <w:t>8</w:t>
      </w:r>
      <w:r w:rsidR="002523E0">
        <w:rPr>
          <w:lang w:val="en-US"/>
        </w:rPr>
        <w:t xml:space="preserve"> </w:t>
      </w:r>
      <w:r w:rsidR="003B0FD1" w:rsidRPr="002D0B48">
        <w:rPr>
          <w:lang w:val="en-US"/>
        </w:rPr>
        <w:t>session</w:t>
      </w:r>
    </w:p>
    <w:p w14:paraId="7D087FE2" w14:textId="09A473B3" w:rsidR="00433AB7" w:rsidRPr="008B08AE" w:rsidRDefault="002F6058" w:rsidP="00433AB7">
      <w:pPr>
        <w:pStyle w:val="H23G"/>
      </w:pPr>
      <w:r>
        <w:tab/>
      </w:r>
      <w:r w:rsidR="00433AB7">
        <w:tab/>
      </w:r>
      <w:r w:rsidR="00433AB7">
        <w:tab/>
      </w:r>
      <w:r w:rsidR="00433AB7" w:rsidRPr="008B08AE">
        <w:t>Addendum</w:t>
      </w:r>
    </w:p>
    <w:p w14:paraId="4A1EFD42" w14:textId="77777777" w:rsidR="00433AB7" w:rsidRPr="008B08AE" w:rsidRDefault="00433AB7" w:rsidP="00433AB7">
      <w:pPr>
        <w:pStyle w:val="H1G"/>
      </w:pPr>
      <w:r w:rsidRPr="008B08AE">
        <w:tab/>
      </w:r>
      <w:r w:rsidRPr="008B08AE">
        <w:tab/>
        <w:t>Annotations and list of documents</w:t>
      </w:r>
    </w:p>
    <w:p w14:paraId="2BB2F738" w14:textId="4AE117B8" w:rsidR="002D0B48" w:rsidRDefault="002523E0" w:rsidP="00433AB7">
      <w:pPr>
        <w:pStyle w:val="HChG"/>
      </w:pPr>
      <w:r>
        <w:t xml:space="preserve"> </w:t>
      </w:r>
      <w:r w:rsidR="00433AB7">
        <w:tab/>
      </w:r>
      <w:r w:rsidR="002D0B48">
        <w:t>1.</w:t>
      </w:r>
      <w:r w:rsidR="002D0B48">
        <w:tab/>
        <w:t>Adoption of the agenda</w:t>
      </w:r>
    </w:p>
    <w:p w14:paraId="1C0A0570" w14:textId="284E5CF0" w:rsidR="00433AB7" w:rsidRPr="008B08AE" w:rsidRDefault="00433AB7" w:rsidP="00433AB7">
      <w:pPr>
        <w:pStyle w:val="SingleTxtG"/>
      </w:pPr>
      <w:r w:rsidRPr="008B08AE">
        <w:t xml:space="preserve">The first item on the agenda concerns its adoption. The Joint Meeting will also have before it the report on its spring </w:t>
      </w:r>
      <w:r>
        <w:t>2018</w:t>
      </w:r>
      <w:r w:rsidRPr="008B08AE">
        <w:t xml:space="preserve"> session, held in Bern from </w:t>
      </w:r>
      <w:r>
        <w:t>12</w:t>
      </w:r>
      <w:r w:rsidRPr="008B08AE">
        <w:t xml:space="preserve"> to </w:t>
      </w:r>
      <w:r>
        <w:t>16</w:t>
      </w:r>
      <w:r w:rsidRPr="008B08AE">
        <w:t xml:space="preserve"> March </w:t>
      </w:r>
      <w:r>
        <w:t>2018</w:t>
      </w:r>
      <w:r w:rsidRPr="008B08AE">
        <w:t xml:space="preserve"> </w:t>
      </w:r>
      <w:r w:rsidRPr="00382FDA">
        <w:t>(ECE/TRANS/WP.15/AC.1/</w:t>
      </w:r>
      <w:r>
        <w:t>150</w:t>
      </w:r>
      <w:r w:rsidRPr="00382FDA">
        <w:t xml:space="preserve"> – OTIF/RID/RC/</w:t>
      </w:r>
      <w:r>
        <w:t>2018</w:t>
      </w:r>
      <w:r w:rsidRPr="00382FDA">
        <w:t>-A and Add</w:t>
      </w:r>
      <w:r>
        <w:t>.</w:t>
      </w:r>
      <w:r w:rsidRPr="00382FDA">
        <w:t>1).</w:t>
      </w:r>
    </w:p>
    <w:p w14:paraId="477F4E10" w14:textId="77777777" w:rsidR="00433AB7" w:rsidRPr="008B08AE" w:rsidRDefault="00433AB7" w:rsidP="00433AB7">
      <w:pPr>
        <w:pStyle w:val="SingleTxtG"/>
      </w:pPr>
      <w:r w:rsidRPr="008B08AE">
        <w:tab/>
        <w:t xml:space="preserve">The following points should be borne in mind: </w:t>
      </w:r>
    </w:p>
    <w:p w14:paraId="79E29460" w14:textId="19172A58" w:rsidR="00433AB7" w:rsidRPr="008B08AE" w:rsidRDefault="00433AB7" w:rsidP="00D920E5">
      <w:pPr>
        <w:pStyle w:val="SingleTxtG"/>
        <w:ind w:left="1701" w:hanging="567"/>
      </w:pPr>
      <w:r w:rsidRPr="008B08AE">
        <w:t>(a)</w:t>
      </w:r>
      <w:r w:rsidRPr="008B08AE">
        <w:tab/>
        <w:t xml:space="preserve">At its autumn </w:t>
      </w:r>
      <w:r>
        <w:t>2017</w:t>
      </w:r>
      <w:r w:rsidRPr="008B08AE">
        <w:t xml:space="preserve"> session, the Joint Meeting </w:t>
      </w:r>
      <w:r>
        <w:t>re-</w:t>
      </w:r>
      <w:r w:rsidRPr="008B08AE">
        <w:t xml:space="preserve">elected Mr. C. </w:t>
      </w:r>
      <w:proofErr w:type="spellStart"/>
      <w:r w:rsidRPr="008B08AE">
        <w:t>Pfauvadel</w:t>
      </w:r>
      <w:proofErr w:type="spellEnd"/>
      <w:r w:rsidRPr="008B08AE">
        <w:t xml:space="preserve"> (France) as Chairman and Mr. H. Rein (Germany) as Vice-Chairman for </w:t>
      </w:r>
      <w:r>
        <w:t>2018</w:t>
      </w:r>
      <w:r w:rsidRPr="008B08AE">
        <w:t>;</w:t>
      </w:r>
    </w:p>
    <w:p w14:paraId="04631B8B" w14:textId="28C0388E" w:rsidR="00433AB7" w:rsidRPr="008B08AE" w:rsidRDefault="00433AB7" w:rsidP="00D920E5">
      <w:pPr>
        <w:pStyle w:val="SingleTxtG"/>
        <w:ind w:left="1701" w:hanging="567"/>
      </w:pPr>
      <w:r w:rsidRPr="008B08AE">
        <w:t>(b)</w:t>
      </w:r>
      <w:r w:rsidRPr="008B08AE">
        <w:tab/>
        <w:t xml:space="preserve">UNECE documents (other than agendas or reports) with the symbol ECE/TRANS/WP.15/AC.1/ are circulated by the </w:t>
      </w:r>
      <w:r w:rsidRPr="008B08AE">
        <w:rPr>
          <w:szCs w:val="24"/>
        </w:rPr>
        <w:t>Intergovernmental Organisation for International Carriage by Rail (OTIF)</w:t>
      </w:r>
      <w:r w:rsidRPr="008B08AE">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69244FED" w14:textId="7146571B" w:rsidR="00433AB7" w:rsidRPr="008B08AE" w:rsidRDefault="00433AB7" w:rsidP="00D920E5">
      <w:pPr>
        <w:pStyle w:val="SingleTxtG"/>
        <w:ind w:left="1701" w:hanging="567"/>
      </w:pPr>
      <w:r w:rsidRPr="008B08AE">
        <w:t>(c)</w:t>
      </w:r>
      <w:r w:rsidRPr="008B08AE">
        <w:tab/>
        <w:t>The documentation will be available on the UNECE website (</w:t>
      </w:r>
      <w:r w:rsidRPr="00433AB7">
        <w:t>http://www.unece.org/trans/danger/danger.html</w:t>
      </w:r>
      <w:r w:rsidRPr="008B08AE">
        <w:t>) in English, French and Russian;</w:t>
      </w:r>
    </w:p>
    <w:p w14:paraId="311B2C49" w14:textId="32889780" w:rsidR="00433AB7" w:rsidRDefault="00433AB7" w:rsidP="00D920E5">
      <w:pPr>
        <w:pStyle w:val="SingleTxtG"/>
        <w:ind w:left="1701" w:hanging="567"/>
      </w:pPr>
      <w:r w:rsidRPr="008B08AE">
        <w:t>(d)</w:t>
      </w:r>
      <w:r w:rsidRPr="008B08AE">
        <w:tab/>
        <w:t>The Joint Meeting would, if necessary, like an ad hoc working group to meet outside the times of the plenary session to consider documents concerning standards (item </w:t>
      </w:r>
      <w:r>
        <w:t>3</w:t>
      </w:r>
      <w:r w:rsidRPr="008B08AE">
        <w:t>), in accordance with the mandate to be decided by the Joint Meeting;</w:t>
      </w:r>
    </w:p>
    <w:p w14:paraId="7C17CFC2" w14:textId="7AA3C2DE" w:rsidR="00433AB7" w:rsidRDefault="00433AB7" w:rsidP="00D920E5">
      <w:pPr>
        <w:pStyle w:val="SingleTxtG"/>
        <w:ind w:left="1701" w:hanging="567"/>
      </w:pPr>
      <w:r w:rsidRPr="008B08AE">
        <w:lastRenderedPageBreak/>
        <w:t>(e)</w:t>
      </w:r>
      <w:r w:rsidRPr="008B08AE">
        <w:tab/>
        <w:t xml:space="preserve">The Joint Meeting would, if necessary, like an ad hoc working group to meet concurrently with it to consider documents concerning tanks (item </w:t>
      </w:r>
      <w:r>
        <w:t>2</w:t>
      </w:r>
      <w:r w:rsidRPr="008B08AE">
        <w:t>), after this item</w:t>
      </w:r>
      <w:r w:rsidR="00D920E5">
        <w:t xml:space="preserve"> have been discussed in plenary.</w:t>
      </w:r>
    </w:p>
    <w:p w14:paraId="7777B914" w14:textId="50F027D1" w:rsidR="00B87B5A" w:rsidRPr="008B08AE" w:rsidRDefault="00B87B5A" w:rsidP="00B87B5A">
      <w:pPr>
        <w:pStyle w:val="SingleTxtG"/>
        <w:ind w:left="1701" w:hanging="567"/>
      </w:pPr>
      <w:r w:rsidRPr="00635238">
        <w:t>(f)</w:t>
      </w:r>
      <w:r w:rsidRPr="00635238">
        <w:tab/>
        <w:t xml:space="preserve">The reading of the report (item </w:t>
      </w:r>
      <w:r>
        <w:t>11</w:t>
      </w:r>
      <w:r w:rsidRPr="00635238">
        <w:t>) is scheduled for Friday morning (</w:t>
      </w:r>
      <w:r>
        <w:t>21 September</w:t>
      </w:r>
      <w:r w:rsidRPr="00635238">
        <w:t xml:space="preserve"> </w:t>
      </w:r>
      <w:r>
        <w:t>2018</w:t>
      </w:r>
      <w:r w:rsidRPr="00635238">
        <w:t>) without interpretation.</w:t>
      </w:r>
    </w:p>
    <w:p w14:paraId="0BC2F5E4" w14:textId="2B5B4161" w:rsidR="000E7C55" w:rsidRDefault="00433AB7" w:rsidP="00433AB7">
      <w:pPr>
        <w:pStyle w:val="HChG"/>
      </w:pPr>
      <w:r>
        <w:tab/>
      </w:r>
      <w:r w:rsidR="002D0B48">
        <w:t>2.</w:t>
      </w:r>
      <w:r w:rsidR="002D0B48">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53"/>
        <w:gridCol w:w="4852"/>
      </w:tblGrid>
      <w:tr w:rsidR="00917CF0" w:rsidRPr="00C56437" w14:paraId="713B1135" w14:textId="77777777" w:rsidTr="00420613">
        <w:trPr>
          <w:cantSplit/>
        </w:trPr>
        <w:tc>
          <w:tcPr>
            <w:tcW w:w="3653" w:type="dxa"/>
          </w:tcPr>
          <w:p w14:paraId="0D94140A" w14:textId="77777777" w:rsidR="00917CF0" w:rsidRPr="00C56437" w:rsidRDefault="00917CF0" w:rsidP="00420613">
            <w:pPr>
              <w:pStyle w:val="SingleTxtG"/>
              <w:tabs>
                <w:tab w:val="left" w:pos="3720"/>
              </w:tabs>
              <w:ind w:left="0" w:right="176"/>
              <w:jc w:val="left"/>
            </w:pPr>
            <w:r>
              <w:t>ECE/TRANS/WP.15/AC.1/2018</w:t>
            </w:r>
            <w:r w:rsidRPr="00C56437">
              <w:t>/</w:t>
            </w:r>
            <w:r>
              <w:t>27 (France)</w:t>
            </w:r>
          </w:p>
        </w:tc>
        <w:tc>
          <w:tcPr>
            <w:tcW w:w="4852" w:type="dxa"/>
          </w:tcPr>
          <w:p w14:paraId="04D16C79" w14:textId="77777777" w:rsidR="00917CF0" w:rsidRDefault="00917CF0" w:rsidP="00420613">
            <w:pPr>
              <w:pStyle w:val="SingleTxtG"/>
              <w:tabs>
                <w:tab w:val="left" w:pos="3720"/>
              </w:tabs>
              <w:ind w:left="0" w:right="176"/>
              <w:jc w:val="left"/>
              <w:rPr>
                <w:lang w:bidi="en-GB"/>
              </w:rPr>
            </w:pPr>
            <w:r>
              <w:t>C</w:t>
            </w:r>
            <w:r w:rsidRPr="00F56B0F">
              <w:t>ertificates of building materials of tanks</w:t>
            </w:r>
          </w:p>
        </w:tc>
      </w:tr>
      <w:tr w:rsidR="00917CF0" w:rsidRPr="00C56437" w14:paraId="3A8E3A09" w14:textId="77777777" w:rsidTr="00420613">
        <w:trPr>
          <w:cantSplit/>
        </w:trPr>
        <w:tc>
          <w:tcPr>
            <w:tcW w:w="3653" w:type="dxa"/>
          </w:tcPr>
          <w:p w14:paraId="02100163" w14:textId="2312F730" w:rsidR="00917CF0" w:rsidRPr="00C56437" w:rsidRDefault="00917CF0" w:rsidP="00420613">
            <w:pPr>
              <w:pStyle w:val="SingleTxtG"/>
              <w:tabs>
                <w:tab w:val="left" w:pos="3720"/>
              </w:tabs>
              <w:ind w:left="0" w:right="176"/>
              <w:jc w:val="left"/>
            </w:pPr>
            <w:r>
              <w:t>ECE/TRANS/WP.15/AC.1/2018</w:t>
            </w:r>
            <w:r w:rsidRPr="00C56437">
              <w:t>/</w:t>
            </w:r>
            <w:r>
              <w:t xml:space="preserve">31 </w:t>
            </w:r>
            <w:r>
              <w:br/>
              <w:t>(Netherlands)</w:t>
            </w:r>
          </w:p>
        </w:tc>
        <w:tc>
          <w:tcPr>
            <w:tcW w:w="4852" w:type="dxa"/>
          </w:tcPr>
          <w:p w14:paraId="3B11F26E" w14:textId="77777777" w:rsidR="00917CF0" w:rsidRDefault="00917CF0" w:rsidP="00420613">
            <w:pPr>
              <w:pStyle w:val="SingleTxtG"/>
              <w:tabs>
                <w:tab w:val="left" w:pos="3720"/>
              </w:tabs>
              <w:ind w:left="0" w:right="176"/>
              <w:jc w:val="left"/>
              <w:rPr>
                <w:lang w:bidi="en-GB"/>
              </w:rPr>
            </w:pPr>
            <w:r w:rsidRPr="0050636F">
              <w:rPr>
                <w:lang w:val="en-US"/>
              </w:rPr>
              <w:t xml:space="preserve">Fiber </w:t>
            </w:r>
            <w:r>
              <w:rPr>
                <w:lang w:val="en-US"/>
              </w:rPr>
              <w:t>R</w:t>
            </w:r>
            <w:r w:rsidRPr="0050636F">
              <w:rPr>
                <w:lang w:val="en-US"/>
              </w:rPr>
              <w:t xml:space="preserve">einforced </w:t>
            </w:r>
            <w:r>
              <w:rPr>
                <w:lang w:val="en-US"/>
              </w:rPr>
              <w:t>P</w:t>
            </w:r>
            <w:r w:rsidRPr="0050636F">
              <w:rPr>
                <w:lang w:val="en-US"/>
              </w:rPr>
              <w:t xml:space="preserve">lastic </w:t>
            </w:r>
            <w:r>
              <w:rPr>
                <w:lang w:val="en-US"/>
              </w:rPr>
              <w:t xml:space="preserve">(FRP) </w:t>
            </w:r>
            <w:r w:rsidRPr="0050636F">
              <w:rPr>
                <w:lang w:val="en-US"/>
              </w:rPr>
              <w:t xml:space="preserve">tanks </w:t>
            </w:r>
            <w:r>
              <w:rPr>
                <w:lang w:val="en-US"/>
              </w:rPr>
              <w:t>-</w:t>
            </w:r>
            <w:r w:rsidRPr="004A53C8">
              <w:t xml:space="preserve"> </w:t>
            </w:r>
            <w:r w:rsidRPr="0050636F">
              <w:rPr>
                <w:lang w:val="en-US"/>
              </w:rPr>
              <w:t>tank coding</w:t>
            </w:r>
          </w:p>
        </w:tc>
      </w:tr>
      <w:tr w:rsidR="00917CF0" w:rsidRPr="00C56437" w14:paraId="0F407F81" w14:textId="77777777" w:rsidTr="00420613">
        <w:trPr>
          <w:cantSplit/>
        </w:trPr>
        <w:tc>
          <w:tcPr>
            <w:tcW w:w="3653" w:type="dxa"/>
          </w:tcPr>
          <w:p w14:paraId="7D552E1A" w14:textId="5664DBE4" w:rsidR="00917CF0" w:rsidRDefault="00917CF0" w:rsidP="00420613">
            <w:pPr>
              <w:pStyle w:val="SingleTxtG"/>
              <w:tabs>
                <w:tab w:val="left" w:pos="3720"/>
              </w:tabs>
              <w:ind w:left="0" w:right="176"/>
              <w:jc w:val="left"/>
            </w:pPr>
            <w:r>
              <w:t>Informal document INF.3</w:t>
            </w:r>
            <w:r w:rsidR="004840A4">
              <w:t xml:space="preserve"> (Netherlands)</w:t>
            </w:r>
          </w:p>
        </w:tc>
        <w:tc>
          <w:tcPr>
            <w:tcW w:w="4852" w:type="dxa"/>
          </w:tcPr>
          <w:p w14:paraId="47D69C8C" w14:textId="77777777" w:rsidR="00917CF0" w:rsidRPr="0050636F" w:rsidRDefault="00917CF0" w:rsidP="00420613">
            <w:pPr>
              <w:pStyle w:val="SingleTxtG"/>
              <w:tabs>
                <w:tab w:val="left" w:pos="3720"/>
              </w:tabs>
              <w:ind w:left="0" w:right="176"/>
              <w:jc w:val="left"/>
              <w:rPr>
                <w:lang w:val="en-US"/>
              </w:rPr>
            </w:pPr>
            <w:r w:rsidRPr="00105935">
              <w:rPr>
                <w:lang w:val="en-US"/>
              </w:rPr>
              <w:t xml:space="preserve">Presentation of a product to mitigate liquid </w:t>
            </w:r>
            <w:r>
              <w:rPr>
                <w:lang w:val="en-US"/>
              </w:rPr>
              <w:t>surge</w:t>
            </w:r>
          </w:p>
        </w:tc>
      </w:tr>
    </w:tbl>
    <w:p w14:paraId="515FD770" w14:textId="23C7224C" w:rsidR="002D0B48" w:rsidRDefault="00433AB7" w:rsidP="00433AB7">
      <w:pPr>
        <w:pStyle w:val="HChG"/>
      </w:pPr>
      <w:r>
        <w:tab/>
      </w:r>
      <w:r w:rsidR="002D0B48">
        <w:t>3.</w:t>
      </w:r>
      <w:r w:rsidR="002D0B48">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17CF0" w:rsidRPr="00F75A2B" w14:paraId="2D4FC39A" w14:textId="77777777" w:rsidTr="00420613">
        <w:tc>
          <w:tcPr>
            <w:tcW w:w="3654" w:type="dxa"/>
          </w:tcPr>
          <w:p w14:paraId="39BEC78E" w14:textId="77777777" w:rsidR="00917CF0" w:rsidRPr="00F75A2B" w:rsidRDefault="00917CF0" w:rsidP="00420613">
            <w:pPr>
              <w:pStyle w:val="SingleTxtG"/>
              <w:tabs>
                <w:tab w:val="left" w:pos="3720"/>
              </w:tabs>
              <w:ind w:left="0" w:right="176"/>
              <w:jc w:val="left"/>
            </w:pPr>
            <w:r w:rsidRPr="00F75A2B">
              <w:t>ECE/TRANS/WP.15/AC.1/201</w:t>
            </w:r>
            <w:r>
              <w:t>8/28</w:t>
            </w:r>
            <w:r w:rsidRPr="00F75A2B">
              <w:t xml:space="preserve"> (</w:t>
            </w:r>
            <w:r>
              <w:t>CEN</w:t>
            </w:r>
            <w:r w:rsidRPr="00F75A2B">
              <w:t>)</w:t>
            </w:r>
            <w:r>
              <w:t xml:space="preserve"> </w:t>
            </w:r>
          </w:p>
        </w:tc>
        <w:tc>
          <w:tcPr>
            <w:tcW w:w="4851" w:type="dxa"/>
          </w:tcPr>
          <w:p w14:paraId="66FA59B1" w14:textId="77777777" w:rsidR="00917CF0" w:rsidRPr="00F56B0F" w:rsidRDefault="00917CF0" w:rsidP="00420613">
            <w:pPr>
              <w:pStyle w:val="SingleTxtG"/>
              <w:tabs>
                <w:tab w:val="left" w:pos="3720"/>
              </w:tabs>
              <w:ind w:left="0" w:right="176"/>
              <w:jc w:val="left"/>
              <w:rPr>
                <w:bCs/>
                <w:lang w:eastAsia="ru-RU"/>
              </w:rPr>
            </w:pPr>
            <w:r w:rsidRPr="00F56B0F">
              <w:rPr>
                <w:bCs/>
              </w:rPr>
              <w:t>Information on work in progress in CEN</w:t>
            </w:r>
          </w:p>
        </w:tc>
      </w:tr>
      <w:tr w:rsidR="00917CF0" w:rsidRPr="00C56437" w14:paraId="77745C6F" w14:textId="77777777" w:rsidTr="00003E58">
        <w:trPr>
          <w:cantSplit/>
        </w:trPr>
        <w:tc>
          <w:tcPr>
            <w:tcW w:w="3654" w:type="dxa"/>
          </w:tcPr>
          <w:p w14:paraId="680FBECA" w14:textId="77777777" w:rsidR="00917CF0" w:rsidRPr="00C56437" w:rsidRDefault="00917CF0" w:rsidP="00420613">
            <w:pPr>
              <w:pStyle w:val="SingleTxtG"/>
              <w:tabs>
                <w:tab w:val="left" w:pos="3720"/>
              </w:tabs>
              <w:ind w:left="0" w:right="176"/>
              <w:jc w:val="left"/>
            </w:pPr>
            <w:r>
              <w:t>ECE/TRANS/WP.15/AC.1/2018</w:t>
            </w:r>
            <w:r w:rsidRPr="00C56437">
              <w:t>/</w:t>
            </w:r>
            <w:r>
              <w:t>29 (France)</w:t>
            </w:r>
          </w:p>
        </w:tc>
        <w:tc>
          <w:tcPr>
            <w:tcW w:w="4851" w:type="dxa"/>
          </w:tcPr>
          <w:p w14:paraId="3F172F0A" w14:textId="77777777" w:rsidR="00917CF0" w:rsidRDefault="00917CF0" w:rsidP="00420613">
            <w:pPr>
              <w:pStyle w:val="SingleTxtG"/>
              <w:tabs>
                <w:tab w:val="left" w:pos="3720"/>
              </w:tabs>
              <w:ind w:left="0" w:right="176"/>
              <w:jc w:val="left"/>
              <w:rPr>
                <w:lang w:bidi="en-GB"/>
              </w:rPr>
            </w:pPr>
            <w:r>
              <w:t>A</w:t>
            </w:r>
            <w:r w:rsidRPr="00F56B0F">
              <w:t>mendments to the standards concerning tanks</w:t>
            </w:r>
          </w:p>
        </w:tc>
      </w:tr>
    </w:tbl>
    <w:p w14:paraId="7514C99C" w14:textId="0C1C86D3" w:rsidR="00B87B5A" w:rsidRDefault="00433AB7" w:rsidP="00433AB7">
      <w:pPr>
        <w:pStyle w:val="HChG"/>
      </w:pPr>
      <w:r>
        <w:tab/>
      </w:r>
      <w:r w:rsidR="009D00A0">
        <w:t>4.</w:t>
      </w:r>
      <w:r w:rsidR="009D00A0">
        <w:tab/>
      </w:r>
      <w:r w:rsidR="002741BB">
        <w:t>Interpretation of RID/ADR/</w:t>
      </w:r>
      <w:r w:rsidR="00B87B5A">
        <w:t>ADN</w:t>
      </w:r>
    </w:p>
    <w:p w14:paraId="68480898" w14:textId="19CAE6C6" w:rsidR="002E7BDF" w:rsidRDefault="00B87B5A" w:rsidP="00B87B5A">
      <w:pPr>
        <w:pStyle w:val="SingleTxtG"/>
      </w:pPr>
      <w:r>
        <w:tab/>
        <w:t>At the time of writing no document has been submitted under this agenda item.</w:t>
      </w:r>
      <w:r w:rsidR="002E7BDF">
        <w:t xml:space="preserve"> </w:t>
      </w:r>
    </w:p>
    <w:p w14:paraId="2E7EA2D6" w14:textId="1A9008FC" w:rsidR="002D0B48" w:rsidRDefault="00433AB7" w:rsidP="00433AB7">
      <w:pPr>
        <w:pStyle w:val="HChG"/>
      </w:pPr>
      <w:r>
        <w:tab/>
      </w:r>
      <w:r w:rsidR="00177E4F">
        <w:t>5</w:t>
      </w:r>
      <w:r w:rsidR="002D0B48">
        <w:t>.</w:t>
      </w:r>
      <w:r w:rsidR="002D0B48">
        <w:tab/>
        <w:t>Proposal</w:t>
      </w:r>
      <w:r w:rsidR="000220F0">
        <w:t>s for amendments to RID/ADR/A</w:t>
      </w:r>
      <w:r w:rsidR="005362EC">
        <w:t>DN</w:t>
      </w:r>
    </w:p>
    <w:p w14:paraId="4B39A9A2" w14:textId="66071101" w:rsidR="002D0B48" w:rsidRDefault="00433AB7" w:rsidP="00433AB7">
      <w:pPr>
        <w:pStyle w:val="H1G"/>
      </w:pPr>
      <w:r>
        <w:tab/>
      </w:r>
      <w:r>
        <w:tab/>
      </w:r>
      <w:r w:rsidR="002D0B48">
        <w:t>(a)</w:t>
      </w:r>
      <w:r w:rsidR="002D0B48">
        <w:tab/>
        <w:t>Pending issues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531"/>
      </w:tblGrid>
      <w:tr w:rsidR="00EF5D73" w14:paraId="41398F9E" w14:textId="77777777" w:rsidTr="00B015BE">
        <w:tc>
          <w:tcPr>
            <w:tcW w:w="3964" w:type="dxa"/>
          </w:tcPr>
          <w:p w14:paraId="044AB1D9" w14:textId="4F6BED41" w:rsidR="00EF5D73" w:rsidRDefault="00EF5D73" w:rsidP="00EF5D73">
            <w:pPr>
              <w:pStyle w:val="SingleTxtG"/>
              <w:spacing w:line="192" w:lineRule="auto"/>
              <w:ind w:left="-114" w:right="61"/>
              <w:jc w:val="left"/>
            </w:pPr>
            <w:r>
              <w:t xml:space="preserve">ECE/TRANS/WP.15/242 (Secretariat), paragraphs </w:t>
            </w:r>
            <w:r w:rsidR="00B015BE">
              <w:t xml:space="preserve">13 and </w:t>
            </w:r>
            <w:r>
              <w:t>43 and</w:t>
            </w:r>
            <w:r w:rsidR="00B015BE">
              <w:t xml:space="preserve"> annexes III and IV</w:t>
            </w:r>
            <w:r>
              <w:t xml:space="preserve"> </w:t>
            </w:r>
          </w:p>
        </w:tc>
        <w:tc>
          <w:tcPr>
            <w:tcW w:w="4531" w:type="dxa"/>
          </w:tcPr>
          <w:p w14:paraId="4095786C" w14:textId="73A6856A" w:rsidR="00EF5D73" w:rsidRDefault="00EF5D73" w:rsidP="00455234">
            <w:pPr>
              <w:pStyle w:val="SingleTxtG"/>
              <w:spacing w:line="192" w:lineRule="auto"/>
              <w:ind w:left="0"/>
              <w:jc w:val="left"/>
            </w:pPr>
            <w:r>
              <w:t>Report of the Working Party on the transport of dangerous goods on its 104th session</w:t>
            </w:r>
          </w:p>
        </w:tc>
      </w:tr>
      <w:tr w:rsidR="00B87B5A" w14:paraId="76530D7E" w14:textId="77777777" w:rsidTr="00C273A8">
        <w:tc>
          <w:tcPr>
            <w:tcW w:w="3964" w:type="dxa"/>
          </w:tcPr>
          <w:p w14:paraId="6774D057" w14:textId="77777777" w:rsidR="00B87B5A" w:rsidRDefault="00B87B5A" w:rsidP="00C273A8">
            <w:pPr>
              <w:pStyle w:val="SingleTxtG"/>
              <w:spacing w:line="192" w:lineRule="auto"/>
              <w:ind w:left="-114" w:right="61"/>
              <w:jc w:val="left"/>
            </w:pPr>
            <w:r w:rsidRPr="00121043">
              <w:t>OTIF/RID/CE/GTP/2018-A</w:t>
            </w:r>
            <w:r>
              <w:t xml:space="preserve"> (OTIF Secretariat), paragraph 8 and annexe II</w:t>
            </w:r>
          </w:p>
        </w:tc>
        <w:tc>
          <w:tcPr>
            <w:tcW w:w="4531" w:type="dxa"/>
          </w:tcPr>
          <w:p w14:paraId="07698655" w14:textId="77777777" w:rsidR="00B87B5A" w:rsidRDefault="00B87B5A" w:rsidP="00C273A8">
            <w:pPr>
              <w:pStyle w:val="SingleTxtG"/>
              <w:spacing w:line="192" w:lineRule="auto"/>
              <w:ind w:left="0"/>
              <w:jc w:val="left"/>
            </w:pPr>
            <w:r>
              <w:t xml:space="preserve">Report of the </w:t>
            </w:r>
            <w:r w:rsidRPr="00121043">
              <w:t>9</w:t>
            </w:r>
            <w:r w:rsidRPr="00C273A8">
              <w:rPr>
                <w:vertAlign w:val="superscript"/>
              </w:rPr>
              <w:t>th</w:t>
            </w:r>
            <w:r w:rsidRPr="00121043">
              <w:t xml:space="preserve"> Session of the RID Committee of Experts’ standing working group</w:t>
            </w:r>
          </w:p>
        </w:tc>
      </w:tr>
      <w:tr w:rsidR="00B87B5A" w14:paraId="78754DB3" w14:textId="77777777" w:rsidTr="00C273A8">
        <w:tc>
          <w:tcPr>
            <w:tcW w:w="3964" w:type="dxa"/>
          </w:tcPr>
          <w:p w14:paraId="6B3997D4" w14:textId="77777777" w:rsidR="00B87B5A" w:rsidRDefault="00B87B5A" w:rsidP="00C273A8">
            <w:pPr>
              <w:pStyle w:val="SingleTxtG"/>
              <w:spacing w:line="192" w:lineRule="auto"/>
              <w:ind w:left="-114" w:right="61"/>
              <w:jc w:val="left"/>
            </w:pPr>
            <w:r w:rsidRPr="00121043">
              <w:t>OTIF/RID/CE/2018-A</w:t>
            </w:r>
            <w:r>
              <w:t xml:space="preserve"> (OTIF Secretariat), paragraphs 6-8</w:t>
            </w:r>
          </w:p>
        </w:tc>
        <w:tc>
          <w:tcPr>
            <w:tcW w:w="4531" w:type="dxa"/>
          </w:tcPr>
          <w:p w14:paraId="1B828000" w14:textId="77777777" w:rsidR="00B87B5A" w:rsidRDefault="00B87B5A" w:rsidP="00C273A8">
            <w:pPr>
              <w:pStyle w:val="SingleTxtG"/>
              <w:spacing w:line="192" w:lineRule="auto"/>
              <w:ind w:left="0"/>
              <w:jc w:val="left"/>
            </w:pPr>
            <w:r>
              <w:t xml:space="preserve">Report of the </w:t>
            </w:r>
            <w:r w:rsidRPr="00121043">
              <w:t>55</w:t>
            </w:r>
            <w:r w:rsidRPr="00C273A8">
              <w:rPr>
                <w:vertAlign w:val="superscript"/>
              </w:rPr>
              <w:t>th</w:t>
            </w:r>
            <w:r w:rsidRPr="00121043">
              <w:t xml:space="preserve"> Session of the RID Committee of Experts on the Transport of Dangerous Goods</w:t>
            </w:r>
          </w:p>
        </w:tc>
      </w:tr>
      <w:tr w:rsidR="00B87B5A" w14:paraId="72BC8D56" w14:textId="77777777" w:rsidTr="00B015BE">
        <w:tc>
          <w:tcPr>
            <w:tcW w:w="3964" w:type="dxa"/>
          </w:tcPr>
          <w:p w14:paraId="5F818F22" w14:textId="77777777" w:rsidR="00B87B5A" w:rsidRDefault="00B87B5A" w:rsidP="00EF5D73">
            <w:pPr>
              <w:pStyle w:val="SingleTxtG"/>
              <w:spacing w:line="192" w:lineRule="auto"/>
              <w:ind w:left="-114" w:right="61"/>
              <w:jc w:val="left"/>
            </w:pPr>
          </w:p>
        </w:tc>
        <w:tc>
          <w:tcPr>
            <w:tcW w:w="4531" w:type="dxa"/>
          </w:tcPr>
          <w:p w14:paraId="085CFF58" w14:textId="77777777" w:rsidR="00B87B5A" w:rsidRDefault="00B87B5A" w:rsidP="00455234">
            <w:pPr>
              <w:pStyle w:val="SingleTxtG"/>
              <w:spacing w:line="192" w:lineRule="auto"/>
              <w:ind w:left="0"/>
              <w:jc w:val="left"/>
            </w:pPr>
          </w:p>
        </w:tc>
      </w:tr>
    </w:tbl>
    <w:p w14:paraId="1A039EB6" w14:textId="77777777" w:rsidR="00B87B5A" w:rsidRDefault="00EF5D73" w:rsidP="00B87B5A">
      <w:pPr>
        <w:pStyle w:val="SingleTxtG"/>
      </w:pPr>
      <w:r w:rsidRPr="00B87B5A">
        <w:t xml:space="preserve">At its 104th session, the Working Party on the Transport of Dangerous Goods (WP.15) adopted amendments to Annexes A and B of ADR for entry into force on 1 January 2019. Some of these amendments included </w:t>
      </w:r>
      <w:r w:rsidR="00B015BE" w:rsidRPr="00B87B5A">
        <w:t xml:space="preserve">references to </w:t>
      </w:r>
      <w:r w:rsidRPr="00B87B5A">
        <w:t xml:space="preserve">standards which were still unpublished at the time of the adoption of the report (18 May 2018). </w:t>
      </w:r>
    </w:p>
    <w:p w14:paraId="063F157E" w14:textId="77777777" w:rsidR="00B87B5A" w:rsidRDefault="00EF5D73" w:rsidP="00B87B5A">
      <w:pPr>
        <w:pStyle w:val="SingleTxtG"/>
      </w:pPr>
      <w:r w:rsidRPr="00B87B5A">
        <w:t>Following the decision</w:t>
      </w:r>
      <w:r w:rsidR="00B015BE" w:rsidRPr="00B87B5A">
        <w:t>s</w:t>
      </w:r>
      <w:r w:rsidRPr="00B87B5A">
        <w:t xml:space="preserve"> of WP.15 </w:t>
      </w:r>
      <w:r w:rsidR="00B015BE" w:rsidRPr="00B87B5A">
        <w:t>and the RID/ADR/AD</w:t>
      </w:r>
      <w:r w:rsidR="006E4D04" w:rsidRPr="00B87B5A">
        <w:t>N</w:t>
      </w:r>
      <w:r w:rsidR="00B015BE" w:rsidRPr="00B87B5A">
        <w:t xml:space="preserve"> Joint </w:t>
      </w:r>
      <w:r w:rsidR="00B87B5A">
        <w:t>M</w:t>
      </w:r>
      <w:r w:rsidR="00B015BE" w:rsidRPr="00B87B5A">
        <w:t xml:space="preserve">eeting at its </w:t>
      </w:r>
      <w:r w:rsidRPr="00B87B5A">
        <w:t xml:space="preserve">103rd </w:t>
      </w:r>
      <w:r w:rsidR="00B015BE" w:rsidRPr="00B87B5A">
        <w:t xml:space="preserve">and spring 2018 sessions respectively, </w:t>
      </w:r>
      <w:r w:rsidR="006E4D04" w:rsidRPr="00B87B5A">
        <w:t xml:space="preserve">the amendments concerning references to new standards or additives to referenced standards not published before 1 June 2018 were not included in </w:t>
      </w:r>
      <w:r w:rsidR="006E4D04" w:rsidRPr="00B87B5A">
        <w:lastRenderedPageBreak/>
        <w:t xml:space="preserve">the list of amendments to be notified to the Contracting Parties on 1 July 2018 for entry into force on 1 January 2019. </w:t>
      </w:r>
    </w:p>
    <w:p w14:paraId="32CF94E5" w14:textId="77C52946" w:rsidR="000D092E" w:rsidRDefault="006E4D04" w:rsidP="00B87B5A">
      <w:pPr>
        <w:pStyle w:val="SingleTxtG"/>
      </w:pPr>
      <w:r w:rsidRPr="00B87B5A">
        <w:t xml:space="preserve">Consequently, the amendments relating to standards EN ISO 17871: 2015 + A1: 2018, EN 1440: 2016 + A1:2018, EN 16728: 2016 + A1: 2018, EN 13317: 2018, EN 14025:2018 and EN 12972:2018 were </w:t>
      </w:r>
      <w:r w:rsidR="000D092E" w:rsidRPr="00B87B5A">
        <w:t>removed from the list of amendments to be notified to the Contracting Parties on 1 July 2018</w:t>
      </w:r>
      <w:r w:rsidR="00B87B5A">
        <w:t>. These amendments</w:t>
      </w:r>
      <w:r w:rsidR="000D092E" w:rsidRPr="00B87B5A">
        <w:t xml:space="preserve"> were listed separately in annexes III and IV of the report of WP.15 on its 140th session as draft amendments adopted by WP.15 for entry into force as soon as possible following their publication. This </w:t>
      </w:r>
      <w:r w:rsidR="00B87B5A">
        <w:t xml:space="preserve">procedure </w:t>
      </w:r>
      <w:r w:rsidR="000D092E" w:rsidRPr="00B87B5A">
        <w:t>would require a separate notification to Contracting Parties.</w:t>
      </w:r>
    </w:p>
    <w:p w14:paraId="19BB2AB0" w14:textId="1E460681" w:rsidR="00B87B5A" w:rsidRDefault="00B87B5A" w:rsidP="00B87B5A">
      <w:pPr>
        <w:pStyle w:val="SingleTxtG"/>
      </w:pPr>
      <w:r>
        <w:t xml:space="preserve">To ensure harmonisation between RID and ADR, the amendments relating to the abovementioned standards were also removed from the list of amendments to be notified to the RID Contracting States on 6 July 2018 for entry into force on 1 January 2019, as agreed by the </w:t>
      </w:r>
      <w:r w:rsidRPr="007068F4">
        <w:t>RID Committee of Experts on the Transport of Dangerous Goods</w:t>
      </w:r>
      <w:r>
        <w:t xml:space="preserve"> at its fifty-fifth session.</w:t>
      </w:r>
    </w:p>
    <w:p w14:paraId="1F186FDD" w14:textId="6B45FF2F" w:rsidR="00003E58" w:rsidRDefault="000D092E" w:rsidP="00641685">
      <w:pPr>
        <w:pStyle w:val="SingleTxtG"/>
      </w:pPr>
      <w:r>
        <w:t xml:space="preserve">The Joint Meeting </w:t>
      </w:r>
      <w:r w:rsidR="00003E58">
        <w:t>will be informed of the status of publication of these standards (see also document ECE/TRANS/WP.15/AC.1/2018</w:t>
      </w:r>
      <w:r w:rsidR="00003E58" w:rsidRPr="00C56437">
        <w:t>/</w:t>
      </w:r>
      <w:r w:rsidR="00003E58">
        <w:t xml:space="preserve">29 under agenda item 2) and will be invited to confirm whether the amendments related thereto should be the subject of a separate notification to Contracting </w:t>
      </w:r>
      <w:r w:rsidR="00B87B5A">
        <w:t xml:space="preserve">States/Contracting </w:t>
      </w:r>
      <w:r w:rsidR="00003E58">
        <w:t xml:space="preserve">Parties for entry into force in 2019 or should be considered as amendments to </w:t>
      </w:r>
      <w:r w:rsidR="00732C65">
        <w:t xml:space="preserve">the 2019 edition of </w:t>
      </w:r>
      <w:r w:rsidR="00B87B5A">
        <w:t>RID</w:t>
      </w:r>
      <w:r w:rsidR="00732C65">
        <w:t xml:space="preserve"> and </w:t>
      </w:r>
      <w:r w:rsidR="00003E58">
        <w:t xml:space="preserve">ADR </w:t>
      </w:r>
      <w:r w:rsidR="00732C65">
        <w:t>for entry into force in </w:t>
      </w:r>
      <w:r w:rsidR="00003E58">
        <w:t>2021.</w:t>
      </w:r>
    </w:p>
    <w:tbl>
      <w:tblPr>
        <w:tblW w:w="8505" w:type="dxa"/>
        <w:tblInd w:w="1134" w:type="dxa"/>
        <w:tblLayout w:type="fixed"/>
        <w:tblCellMar>
          <w:left w:w="0" w:type="dxa"/>
          <w:right w:w="0" w:type="dxa"/>
        </w:tblCellMar>
        <w:tblLook w:val="01E0" w:firstRow="1" w:lastRow="1" w:firstColumn="1" w:lastColumn="1" w:noHBand="0" w:noVBand="0"/>
      </w:tblPr>
      <w:tblGrid>
        <w:gridCol w:w="3653"/>
        <w:gridCol w:w="4852"/>
      </w:tblGrid>
      <w:tr w:rsidR="00917CF0" w:rsidRPr="00F75A2B" w14:paraId="1538DD42" w14:textId="77777777" w:rsidTr="00420613">
        <w:tc>
          <w:tcPr>
            <w:tcW w:w="3653" w:type="dxa"/>
          </w:tcPr>
          <w:p w14:paraId="47A350D3" w14:textId="77777777" w:rsidR="00917CF0" w:rsidRPr="00F75A2B" w:rsidRDefault="00917CF0" w:rsidP="00420613">
            <w:pPr>
              <w:pStyle w:val="SingleTxtG"/>
              <w:tabs>
                <w:tab w:val="left" w:pos="3720"/>
              </w:tabs>
              <w:ind w:left="0" w:right="176"/>
              <w:jc w:val="left"/>
            </w:pPr>
            <w:r w:rsidRPr="00F75A2B">
              <w:t>ECE/TRANS/WP.15/AC.1/201</w:t>
            </w:r>
            <w:r>
              <w:t>8/18</w:t>
            </w:r>
            <w:r w:rsidRPr="00F75A2B">
              <w:t xml:space="preserve"> (</w:t>
            </w:r>
            <w:r>
              <w:t>Spain</w:t>
            </w:r>
            <w:r w:rsidRPr="00F75A2B">
              <w:t>)</w:t>
            </w:r>
            <w:r>
              <w:t xml:space="preserve"> </w:t>
            </w:r>
          </w:p>
        </w:tc>
        <w:tc>
          <w:tcPr>
            <w:tcW w:w="4852" w:type="dxa"/>
          </w:tcPr>
          <w:p w14:paraId="5F608771" w14:textId="77777777" w:rsidR="00917CF0" w:rsidRPr="00A05ED3" w:rsidRDefault="00917CF0" w:rsidP="00420613">
            <w:pPr>
              <w:pStyle w:val="SingleTxtG"/>
              <w:tabs>
                <w:tab w:val="left" w:pos="3720"/>
              </w:tabs>
              <w:ind w:left="0" w:right="176"/>
              <w:jc w:val="left"/>
              <w:rPr>
                <w:lang w:eastAsia="ru-RU"/>
              </w:rPr>
            </w:pPr>
            <w:r>
              <w:rPr>
                <w:lang w:val="en-US"/>
              </w:rPr>
              <w:t>Hazard identification number 836</w:t>
            </w:r>
          </w:p>
        </w:tc>
      </w:tr>
    </w:tbl>
    <w:p w14:paraId="7E2D8709" w14:textId="18105274" w:rsidR="002D0B48" w:rsidRDefault="00433AB7" w:rsidP="00641685">
      <w:pPr>
        <w:pStyle w:val="H1G"/>
      </w:pPr>
      <w:r>
        <w:tab/>
      </w:r>
      <w:r w:rsidR="002D0B48">
        <w:t>(b)</w:t>
      </w:r>
      <w:r w:rsidR="002D0B48">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17CF0" w:rsidRPr="00C56437" w14:paraId="7D62BC49" w14:textId="77777777" w:rsidTr="00420613">
        <w:trPr>
          <w:cantSplit/>
        </w:trPr>
        <w:tc>
          <w:tcPr>
            <w:tcW w:w="3654" w:type="dxa"/>
          </w:tcPr>
          <w:p w14:paraId="0B49AAF9" w14:textId="77777777" w:rsidR="00917CF0" w:rsidRPr="00C56437" w:rsidRDefault="00917CF0" w:rsidP="00420613">
            <w:pPr>
              <w:pStyle w:val="SingleTxtG"/>
              <w:tabs>
                <w:tab w:val="left" w:pos="3720"/>
              </w:tabs>
              <w:spacing w:after="60"/>
              <w:ind w:left="0" w:right="176"/>
              <w:jc w:val="left"/>
            </w:pPr>
            <w:r w:rsidRPr="00C56437">
              <w:t>ECE/TRANS/WP.15/AC.1/201</w:t>
            </w:r>
            <w:r>
              <w:t>8</w:t>
            </w:r>
            <w:r w:rsidRPr="00C56437">
              <w:t>/</w:t>
            </w:r>
            <w:r>
              <w:t>15 (Germany)</w:t>
            </w:r>
          </w:p>
        </w:tc>
        <w:tc>
          <w:tcPr>
            <w:tcW w:w="4851" w:type="dxa"/>
          </w:tcPr>
          <w:p w14:paraId="2430C0D7" w14:textId="77777777" w:rsidR="00917CF0" w:rsidRPr="00B66DF8" w:rsidRDefault="00917CF0" w:rsidP="00420613">
            <w:pPr>
              <w:pStyle w:val="SingleTxtG"/>
              <w:spacing w:after="60"/>
              <w:ind w:left="0"/>
              <w:jc w:val="left"/>
            </w:pPr>
            <w:r>
              <w:t>RID/ADR 7.5.2.1 – mixed loading prohibitions for packages for which no danger labels are prescribed</w:t>
            </w:r>
          </w:p>
        </w:tc>
      </w:tr>
      <w:tr w:rsidR="00917CF0" w:rsidRPr="00C56437" w14:paraId="2672BA9A" w14:textId="77777777" w:rsidTr="00420613">
        <w:trPr>
          <w:cantSplit/>
        </w:trPr>
        <w:tc>
          <w:tcPr>
            <w:tcW w:w="3654" w:type="dxa"/>
          </w:tcPr>
          <w:p w14:paraId="4FDE47F6" w14:textId="77777777" w:rsidR="00917CF0" w:rsidRPr="00C56437" w:rsidRDefault="00917CF0" w:rsidP="00420613">
            <w:pPr>
              <w:pStyle w:val="SingleTxtG"/>
              <w:tabs>
                <w:tab w:val="left" w:pos="3720"/>
              </w:tabs>
              <w:spacing w:after="60"/>
              <w:ind w:left="0" w:right="176"/>
              <w:jc w:val="left"/>
            </w:pPr>
            <w:r w:rsidRPr="00C56437">
              <w:t>ECE/TRANS/WP.15/AC.1/201</w:t>
            </w:r>
            <w:r>
              <w:t>8</w:t>
            </w:r>
            <w:r w:rsidRPr="00C56437">
              <w:t>/</w:t>
            </w:r>
            <w:r>
              <w:t>16 (Germany)</w:t>
            </w:r>
          </w:p>
        </w:tc>
        <w:tc>
          <w:tcPr>
            <w:tcW w:w="4851" w:type="dxa"/>
          </w:tcPr>
          <w:p w14:paraId="1D7B838F" w14:textId="77777777" w:rsidR="00917CF0" w:rsidRPr="00447727" w:rsidRDefault="00917CF0" w:rsidP="00420613">
            <w:pPr>
              <w:pStyle w:val="SingleTxtG"/>
              <w:spacing w:after="60"/>
              <w:ind w:left="0"/>
              <w:jc w:val="left"/>
            </w:pPr>
            <w:r>
              <w:t>Deletion of special provision 556 in RID/ADR/ADN Chapter 3.3</w:t>
            </w:r>
          </w:p>
        </w:tc>
      </w:tr>
      <w:tr w:rsidR="00917CF0" w:rsidRPr="00C56437" w14:paraId="33FC139C" w14:textId="77777777" w:rsidTr="00420613">
        <w:trPr>
          <w:cantSplit/>
        </w:trPr>
        <w:tc>
          <w:tcPr>
            <w:tcW w:w="3654" w:type="dxa"/>
          </w:tcPr>
          <w:p w14:paraId="1A6D5B86" w14:textId="78210975" w:rsidR="00917CF0" w:rsidRPr="00C56437" w:rsidRDefault="00917CF0" w:rsidP="00420613">
            <w:pPr>
              <w:pStyle w:val="SingleTxtG"/>
              <w:tabs>
                <w:tab w:val="left" w:pos="3720"/>
              </w:tabs>
              <w:spacing w:after="60"/>
              <w:ind w:left="0" w:right="176"/>
              <w:jc w:val="left"/>
            </w:pPr>
            <w:r w:rsidRPr="00C56437">
              <w:t>ECE/TRANS/WP.15/AC.1/201</w:t>
            </w:r>
            <w:r>
              <w:t>8</w:t>
            </w:r>
            <w:r w:rsidRPr="00C56437">
              <w:t>/</w:t>
            </w:r>
            <w:r>
              <w:t xml:space="preserve">17 </w:t>
            </w:r>
            <w:r w:rsidR="00657B31">
              <w:br/>
            </w:r>
            <w:r>
              <w:t>(FEA)</w:t>
            </w:r>
          </w:p>
        </w:tc>
        <w:tc>
          <w:tcPr>
            <w:tcW w:w="4851" w:type="dxa"/>
          </w:tcPr>
          <w:p w14:paraId="705CD248" w14:textId="77777777" w:rsidR="00917CF0" w:rsidRPr="00C56437" w:rsidRDefault="00917CF0" w:rsidP="00420613">
            <w:pPr>
              <w:pStyle w:val="SingleTxtG"/>
              <w:spacing w:after="60"/>
              <w:ind w:left="0"/>
              <w:jc w:val="left"/>
            </w:pPr>
            <w:r w:rsidRPr="00DF06A0">
              <w:rPr>
                <w:bCs/>
                <w:szCs w:val="28"/>
              </w:rPr>
              <w:t>Increase of the maximum allowed internal pressure for aerosol dispensers</w:t>
            </w:r>
          </w:p>
        </w:tc>
      </w:tr>
      <w:tr w:rsidR="00917CF0" w:rsidRPr="00DF5DD1" w14:paraId="2F20C943" w14:textId="77777777" w:rsidTr="00420613">
        <w:trPr>
          <w:cantSplit/>
        </w:trPr>
        <w:tc>
          <w:tcPr>
            <w:tcW w:w="3654" w:type="dxa"/>
          </w:tcPr>
          <w:p w14:paraId="68892076" w14:textId="77777777" w:rsidR="00917CF0" w:rsidRPr="00DF5DD1" w:rsidRDefault="00917CF0" w:rsidP="00420613">
            <w:pPr>
              <w:pStyle w:val="SingleTxtG"/>
              <w:tabs>
                <w:tab w:val="left" w:pos="3720"/>
              </w:tabs>
              <w:spacing w:after="60"/>
              <w:ind w:left="0" w:right="176"/>
              <w:jc w:val="left"/>
            </w:pPr>
            <w:r w:rsidRPr="00C56437">
              <w:t>ECE/TRANS/WP.15/AC.1/201</w:t>
            </w:r>
            <w:r>
              <w:t>8</w:t>
            </w:r>
            <w:r w:rsidRPr="00C56437">
              <w:t>/</w:t>
            </w:r>
            <w:r>
              <w:t>19 (Spain)</w:t>
            </w:r>
          </w:p>
        </w:tc>
        <w:tc>
          <w:tcPr>
            <w:tcW w:w="4851" w:type="dxa"/>
          </w:tcPr>
          <w:p w14:paraId="6FAF3212" w14:textId="77777777" w:rsidR="00917CF0" w:rsidRPr="00DF5DD1" w:rsidRDefault="00917CF0" w:rsidP="00420613">
            <w:pPr>
              <w:pStyle w:val="SingleTxtG"/>
              <w:spacing w:after="60"/>
              <w:ind w:left="0"/>
              <w:jc w:val="left"/>
            </w:pPr>
            <w:r>
              <w:rPr>
                <w:lang w:val="en-US"/>
              </w:rPr>
              <w:t xml:space="preserve">UN 1010 </w:t>
            </w:r>
            <w:proofErr w:type="spellStart"/>
            <w:r>
              <w:rPr>
                <w:lang w:val="en-US"/>
              </w:rPr>
              <w:t>Butadienes</w:t>
            </w:r>
            <w:proofErr w:type="spellEnd"/>
            <w:r>
              <w:rPr>
                <w:lang w:val="en-US"/>
              </w:rPr>
              <w:t>, stabilized</w:t>
            </w:r>
          </w:p>
        </w:tc>
      </w:tr>
      <w:tr w:rsidR="00917CF0" w:rsidRPr="00145C7C" w14:paraId="5ADE89D8" w14:textId="77777777" w:rsidTr="00420613">
        <w:trPr>
          <w:cantSplit/>
        </w:trPr>
        <w:tc>
          <w:tcPr>
            <w:tcW w:w="3654" w:type="dxa"/>
          </w:tcPr>
          <w:p w14:paraId="61AA8C14" w14:textId="77777777" w:rsidR="00917CF0" w:rsidRPr="00145C7C" w:rsidRDefault="00917CF0" w:rsidP="00420613">
            <w:pPr>
              <w:pStyle w:val="SingleTxtG"/>
              <w:tabs>
                <w:tab w:val="left" w:pos="3720"/>
              </w:tabs>
              <w:spacing w:after="60"/>
              <w:ind w:left="0" w:right="176"/>
              <w:jc w:val="left"/>
              <w:rPr>
                <w:lang w:val="fr-CH"/>
              </w:rPr>
            </w:pPr>
            <w:bookmarkStart w:id="0" w:name="_GoBack"/>
            <w:bookmarkEnd w:id="0"/>
            <w:r w:rsidRPr="00C56437">
              <w:t>ECE/TRANS/WP.15/AC.1/201</w:t>
            </w:r>
            <w:r>
              <w:t>8</w:t>
            </w:r>
            <w:r w:rsidRPr="00C56437">
              <w:t>/</w:t>
            </w:r>
            <w:r>
              <w:t>21 (COSTHA)</w:t>
            </w:r>
          </w:p>
        </w:tc>
        <w:tc>
          <w:tcPr>
            <w:tcW w:w="4851" w:type="dxa"/>
          </w:tcPr>
          <w:p w14:paraId="66CCD399" w14:textId="77777777" w:rsidR="00917CF0" w:rsidRPr="00B5114F" w:rsidRDefault="00917CF0" w:rsidP="00420613">
            <w:pPr>
              <w:pStyle w:val="SingleTxtG"/>
              <w:spacing w:after="60"/>
              <w:ind w:left="0"/>
              <w:jc w:val="left"/>
            </w:pPr>
            <w:r>
              <w:rPr>
                <w:bCs/>
                <w:szCs w:val="24"/>
              </w:rPr>
              <w:t>Display packs of limited q</w:t>
            </w:r>
            <w:r w:rsidRPr="00AA59EC">
              <w:rPr>
                <w:bCs/>
                <w:szCs w:val="24"/>
              </w:rPr>
              <w:t>uantities</w:t>
            </w:r>
          </w:p>
        </w:tc>
      </w:tr>
      <w:tr w:rsidR="00657B31" w:rsidRPr="00150901" w14:paraId="1459D194" w14:textId="77777777" w:rsidTr="00420613">
        <w:trPr>
          <w:cantSplit/>
        </w:trPr>
        <w:tc>
          <w:tcPr>
            <w:tcW w:w="3654" w:type="dxa"/>
          </w:tcPr>
          <w:p w14:paraId="5D72092B" w14:textId="6E2493C2" w:rsidR="00657B31" w:rsidRPr="00C56437" w:rsidRDefault="00657B31" w:rsidP="00420613">
            <w:pPr>
              <w:pStyle w:val="SingleTxtG"/>
              <w:tabs>
                <w:tab w:val="left" w:pos="3720"/>
              </w:tabs>
              <w:spacing w:after="60"/>
              <w:ind w:left="0" w:right="176"/>
              <w:jc w:val="left"/>
            </w:pPr>
            <w:r w:rsidRPr="00C56437">
              <w:t>ECE/TRANS/WP.15/AC.1/201</w:t>
            </w:r>
            <w:r>
              <w:t>8</w:t>
            </w:r>
            <w:r w:rsidRPr="00C56437">
              <w:t>/</w:t>
            </w:r>
            <w:r>
              <w:t>23 (Germany)</w:t>
            </w:r>
          </w:p>
        </w:tc>
        <w:tc>
          <w:tcPr>
            <w:tcW w:w="4851" w:type="dxa"/>
          </w:tcPr>
          <w:p w14:paraId="7AD68FDC" w14:textId="7E520FC7" w:rsidR="00657B31" w:rsidRPr="001F2F98" w:rsidRDefault="00657B31" w:rsidP="00420613">
            <w:pPr>
              <w:pStyle w:val="SingleTxtG"/>
              <w:spacing w:after="60"/>
              <w:ind w:left="0"/>
              <w:jc w:val="left"/>
              <w:rPr>
                <w:rFonts w:cs="Arial"/>
                <w:bCs/>
                <w:lang w:val="en-US" w:eastAsia="ru-RU"/>
              </w:rPr>
            </w:pPr>
            <w:r>
              <w:t>Carriage of articles containing PCBs that are contaminated with dioxins and furans</w:t>
            </w:r>
          </w:p>
        </w:tc>
      </w:tr>
      <w:tr w:rsidR="00917CF0" w:rsidRPr="00150901" w14:paraId="2CE86DEC" w14:textId="77777777" w:rsidTr="00420613">
        <w:trPr>
          <w:cantSplit/>
        </w:trPr>
        <w:tc>
          <w:tcPr>
            <w:tcW w:w="3654" w:type="dxa"/>
          </w:tcPr>
          <w:p w14:paraId="265B0793" w14:textId="77777777" w:rsidR="00917CF0" w:rsidRPr="00150901" w:rsidRDefault="00917CF0" w:rsidP="00420613">
            <w:pPr>
              <w:pStyle w:val="SingleTxtG"/>
              <w:tabs>
                <w:tab w:val="left" w:pos="3720"/>
              </w:tabs>
              <w:spacing w:after="60"/>
              <w:ind w:left="0" w:right="176"/>
              <w:jc w:val="left"/>
              <w:rPr>
                <w:color w:val="FF0000"/>
              </w:rPr>
            </w:pPr>
            <w:r w:rsidRPr="00C56437">
              <w:t>ECE/TRANS/WP.15/AC.1/201</w:t>
            </w:r>
            <w:r>
              <w:t>8</w:t>
            </w:r>
            <w:r w:rsidRPr="00C56437">
              <w:t>/</w:t>
            </w:r>
            <w:r>
              <w:t>24 (Russian Federation)</w:t>
            </w:r>
          </w:p>
        </w:tc>
        <w:tc>
          <w:tcPr>
            <w:tcW w:w="4851" w:type="dxa"/>
          </w:tcPr>
          <w:p w14:paraId="0D3E5FA8" w14:textId="77777777" w:rsidR="00917CF0" w:rsidRPr="00150901" w:rsidRDefault="00917CF0" w:rsidP="00420613">
            <w:pPr>
              <w:pStyle w:val="SingleTxtG"/>
              <w:spacing w:after="60"/>
              <w:ind w:left="0"/>
              <w:jc w:val="left"/>
              <w:rPr>
                <w:color w:val="FF0000"/>
              </w:rPr>
            </w:pPr>
            <w:r w:rsidRPr="001F2F98">
              <w:rPr>
                <w:rFonts w:cs="Arial"/>
                <w:bCs/>
                <w:lang w:val="en-US" w:eastAsia="ru-RU"/>
              </w:rPr>
              <w:t>Proposal for an adjustment</w:t>
            </w:r>
            <w:r w:rsidRPr="001F2F98">
              <w:rPr>
                <w:szCs w:val="28"/>
                <w:lang w:val="en-US" w:eastAsia="ru-RU"/>
              </w:rPr>
              <w:t> </w:t>
            </w:r>
            <w:r>
              <w:rPr>
                <w:szCs w:val="28"/>
                <w:lang w:val="en-US" w:eastAsia="ru-RU"/>
              </w:rPr>
              <w:t xml:space="preserve">in </w:t>
            </w:r>
            <w:r w:rsidRPr="001F2F98">
              <w:rPr>
                <w:rFonts w:cs="Arial"/>
                <w:bCs/>
                <w:lang w:val="en-US" w:eastAsia="ru-RU"/>
              </w:rPr>
              <w:t>Chapter</w:t>
            </w:r>
            <w:r w:rsidRPr="001F2F98">
              <w:rPr>
                <w:lang w:val="en-US" w:eastAsia="ru-RU"/>
              </w:rPr>
              <w:t> </w:t>
            </w:r>
            <w:r w:rsidRPr="001F2F98">
              <w:rPr>
                <w:rFonts w:cs="Arial"/>
                <w:bCs/>
                <w:lang w:val="en-US" w:eastAsia="ru-RU"/>
              </w:rPr>
              <w:t>6.2</w:t>
            </w:r>
            <w:r w:rsidRPr="001F2F98">
              <w:rPr>
                <w:lang w:val="en-US" w:eastAsia="ru-RU"/>
              </w:rPr>
              <w:t> </w:t>
            </w:r>
            <w:r w:rsidRPr="001F2F98">
              <w:rPr>
                <w:rFonts w:cs="Arial"/>
                <w:bCs/>
                <w:lang w:val="en-US" w:eastAsia="ru-RU"/>
              </w:rPr>
              <w:t>of RID</w:t>
            </w:r>
            <w:r>
              <w:rPr>
                <w:rFonts w:cs="Arial"/>
                <w:bCs/>
                <w:lang w:val="en-US" w:eastAsia="ru-RU"/>
              </w:rPr>
              <w:t>/ADR/ADN</w:t>
            </w:r>
          </w:p>
        </w:tc>
      </w:tr>
      <w:tr w:rsidR="00657B31" w:rsidRPr="00150901" w14:paraId="4E451B7A" w14:textId="77777777" w:rsidTr="002C2B9A">
        <w:trPr>
          <w:cantSplit/>
        </w:trPr>
        <w:tc>
          <w:tcPr>
            <w:tcW w:w="3654" w:type="dxa"/>
          </w:tcPr>
          <w:p w14:paraId="0D5B726C" w14:textId="12ACAC4A" w:rsidR="00657B31" w:rsidRPr="00150901" w:rsidRDefault="00657B31" w:rsidP="002C2B9A">
            <w:pPr>
              <w:pStyle w:val="SingleTxtG"/>
              <w:tabs>
                <w:tab w:val="left" w:pos="3720"/>
              </w:tabs>
              <w:spacing w:after="60"/>
              <w:ind w:left="0" w:right="176"/>
              <w:jc w:val="left"/>
              <w:rPr>
                <w:color w:val="FF0000"/>
              </w:rPr>
            </w:pPr>
            <w:r w:rsidRPr="00C56437">
              <w:t>ECE/TRANS/WP.15/AC.1/201</w:t>
            </w:r>
            <w:r>
              <w:t>8</w:t>
            </w:r>
            <w:r w:rsidRPr="00C56437">
              <w:t>/</w:t>
            </w:r>
            <w:r>
              <w:t>30 (Austria)</w:t>
            </w:r>
          </w:p>
        </w:tc>
        <w:tc>
          <w:tcPr>
            <w:tcW w:w="4851" w:type="dxa"/>
          </w:tcPr>
          <w:p w14:paraId="08415ACD" w14:textId="52688683" w:rsidR="00657B31" w:rsidRPr="00150901" w:rsidRDefault="00657B31" w:rsidP="002C2B9A">
            <w:pPr>
              <w:pStyle w:val="SingleTxtG"/>
              <w:spacing w:after="60"/>
              <w:ind w:left="0"/>
              <w:jc w:val="left"/>
              <w:rPr>
                <w:color w:val="FF0000"/>
              </w:rPr>
            </w:pPr>
            <w:r>
              <w:t>Alignment of 1.8.5.1 with RID/ADR/ADN 1.4.2 and 1.4.3</w:t>
            </w:r>
          </w:p>
        </w:tc>
      </w:tr>
    </w:tbl>
    <w:p w14:paraId="25C62198" w14:textId="2609BC9E" w:rsidR="00D00BA1" w:rsidRDefault="00D00BA1">
      <w:r>
        <w:tab/>
      </w:r>
      <w:r>
        <w:tab/>
      </w:r>
    </w:p>
    <w:p w14:paraId="5E95BAF6" w14:textId="09A03C13" w:rsidR="00D00BA1" w:rsidRDefault="00D00BA1" w:rsidP="00D00BA1">
      <w:pPr>
        <w:pStyle w:val="SingleTxtG"/>
      </w:pPr>
      <w:r>
        <w:tab/>
      </w:r>
    </w:p>
    <w:p w14:paraId="7848A3E0" w14:textId="2043BA44" w:rsidR="000E4583" w:rsidRDefault="00433AB7" w:rsidP="00433AB7">
      <w:pPr>
        <w:pStyle w:val="HChG"/>
      </w:pPr>
      <w:r>
        <w:lastRenderedPageBreak/>
        <w:tab/>
      </w:r>
      <w:r w:rsidR="002741BB">
        <w:t>6</w:t>
      </w:r>
      <w:r w:rsidR="000E4583">
        <w:t>.</w:t>
      </w:r>
      <w:r w:rsidR="000E4583">
        <w:tab/>
      </w:r>
      <w:r w:rsidR="002E7BDF">
        <w:t xml:space="preserve">Reports of informal working groups </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17CF0" w:rsidRPr="00C56437" w14:paraId="091BB190" w14:textId="77777777" w:rsidTr="00420613">
        <w:trPr>
          <w:cantSplit/>
        </w:trPr>
        <w:tc>
          <w:tcPr>
            <w:tcW w:w="3654" w:type="dxa"/>
          </w:tcPr>
          <w:p w14:paraId="492840EB" w14:textId="77777777" w:rsidR="00917CF0" w:rsidRPr="00C56437" w:rsidRDefault="00917CF0" w:rsidP="00420613">
            <w:pPr>
              <w:pStyle w:val="SingleTxtG"/>
              <w:tabs>
                <w:tab w:val="left" w:pos="3720"/>
              </w:tabs>
              <w:ind w:left="0" w:right="176"/>
              <w:jc w:val="left"/>
            </w:pPr>
            <w:r>
              <w:t>ECE/TRANS/WP.15/AC.1/2018</w:t>
            </w:r>
            <w:r w:rsidRPr="00C56437">
              <w:t>/</w:t>
            </w:r>
            <w:r>
              <w:t xml:space="preserve">22 (EIGA) </w:t>
            </w:r>
            <w:r>
              <w:br/>
            </w:r>
          </w:p>
        </w:tc>
        <w:tc>
          <w:tcPr>
            <w:tcW w:w="4851" w:type="dxa"/>
          </w:tcPr>
          <w:p w14:paraId="284F667E" w14:textId="77777777" w:rsidR="00917CF0" w:rsidRPr="00B66DF8" w:rsidRDefault="00917CF0" w:rsidP="00420613">
            <w:pPr>
              <w:pStyle w:val="SingleTxtG"/>
              <w:tabs>
                <w:tab w:val="left" w:pos="3720"/>
              </w:tabs>
              <w:ind w:left="0" w:right="176"/>
              <w:jc w:val="left"/>
            </w:pPr>
            <w:r w:rsidRPr="00B470FB">
              <w:t>Carriage of pressure receptacles approved by the Department of Transportation of the United States of America (DOT)</w:t>
            </w:r>
          </w:p>
        </w:tc>
      </w:tr>
      <w:tr w:rsidR="00917CF0" w:rsidRPr="00C56437" w14:paraId="1EF14295" w14:textId="77777777" w:rsidTr="00420613">
        <w:trPr>
          <w:cantSplit/>
        </w:trPr>
        <w:tc>
          <w:tcPr>
            <w:tcW w:w="3654" w:type="dxa"/>
          </w:tcPr>
          <w:p w14:paraId="0677A739" w14:textId="77777777" w:rsidR="00917CF0" w:rsidRPr="00C56437" w:rsidRDefault="00917CF0" w:rsidP="00420613">
            <w:pPr>
              <w:pStyle w:val="SingleTxtG"/>
              <w:tabs>
                <w:tab w:val="left" w:pos="3720"/>
              </w:tabs>
              <w:ind w:left="0" w:right="176"/>
              <w:jc w:val="left"/>
            </w:pPr>
            <w:r>
              <w:t>ECE/TRANS/WP.15/AC.1/2018</w:t>
            </w:r>
            <w:r w:rsidRPr="00C56437">
              <w:t>/</w:t>
            </w:r>
            <w:r>
              <w:t>25 (France)</w:t>
            </w:r>
          </w:p>
        </w:tc>
        <w:tc>
          <w:tcPr>
            <w:tcW w:w="4851" w:type="dxa"/>
          </w:tcPr>
          <w:p w14:paraId="3756FB3E" w14:textId="77777777" w:rsidR="00917CF0" w:rsidRDefault="00917CF0" w:rsidP="00420613">
            <w:pPr>
              <w:pStyle w:val="SingleTxtG"/>
              <w:tabs>
                <w:tab w:val="left" w:pos="3720"/>
              </w:tabs>
              <w:ind w:left="0" w:right="176"/>
              <w:jc w:val="left"/>
              <w:rPr>
                <w:lang w:bidi="en-GB"/>
              </w:rPr>
            </w:pPr>
            <w:r>
              <w:t>Informal working group on telematics: meeting in London (4-5 June 2018)</w:t>
            </w:r>
          </w:p>
        </w:tc>
      </w:tr>
    </w:tbl>
    <w:p w14:paraId="15C3C3B6" w14:textId="7D17F3F4" w:rsidR="002D0B48" w:rsidRDefault="00433AB7" w:rsidP="00433AB7">
      <w:pPr>
        <w:pStyle w:val="HChG"/>
      </w:pPr>
      <w:r>
        <w:tab/>
      </w:r>
      <w:r w:rsidR="002741BB">
        <w:t>7</w:t>
      </w:r>
      <w:r w:rsidR="002D0B48">
        <w:t>.</w:t>
      </w:r>
      <w:r w:rsidR="002D0B48">
        <w:tab/>
      </w:r>
      <w:r w:rsidR="002E7BDF">
        <w:t xml:space="preserve">Accidents and risk management </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17CF0" w:rsidRPr="00C56437" w14:paraId="6B665233" w14:textId="77777777" w:rsidTr="00420613">
        <w:trPr>
          <w:cantSplit/>
        </w:trPr>
        <w:tc>
          <w:tcPr>
            <w:tcW w:w="3654" w:type="dxa"/>
          </w:tcPr>
          <w:p w14:paraId="6EE68119" w14:textId="77777777" w:rsidR="00917CF0" w:rsidRPr="00C56437" w:rsidRDefault="00917CF0" w:rsidP="00420613">
            <w:pPr>
              <w:pStyle w:val="SingleTxtG"/>
              <w:tabs>
                <w:tab w:val="left" w:pos="3720"/>
              </w:tabs>
              <w:ind w:left="0" w:right="176"/>
              <w:jc w:val="left"/>
            </w:pPr>
            <w:r>
              <w:t>ECE/TRANS/WP.15/AC.1/2018</w:t>
            </w:r>
            <w:r w:rsidRPr="00C56437">
              <w:t>/</w:t>
            </w:r>
            <w:r>
              <w:t>26 (France)</w:t>
            </w:r>
          </w:p>
        </w:tc>
        <w:tc>
          <w:tcPr>
            <w:tcW w:w="4851" w:type="dxa"/>
          </w:tcPr>
          <w:p w14:paraId="1BF399F7" w14:textId="77777777" w:rsidR="00917CF0" w:rsidRDefault="00917CF0" w:rsidP="00420613">
            <w:pPr>
              <w:pStyle w:val="SingleTxtG"/>
              <w:tabs>
                <w:tab w:val="left" w:pos="3720"/>
              </w:tabs>
              <w:ind w:left="0" w:right="176"/>
              <w:jc w:val="left"/>
              <w:rPr>
                <w:lang w:bidi="en-GB"/>
              </w:rPr>
            </w:pPr>
            <w:r>
              <w:t>Improvement of the accident report</w:t>
            </w:r>
          </w:p>
        </w:tc>
      </w:tr>
    </w:tbl>
    <w:p w14:paraId="5964FB79" w14:textId="37852C2D" w:rsidR="00847C24" w:rsidRDefault="00847C24" w:rsidP="00847C24">
      <w:pPr>
        <w:pStyle w:val="SingleTxtG"/>
      </w:pPr>
      <w:r>
        <w:t>The representative of France will provide a presentation of a draft accident report template suitable for use in a database.</w:t>
      </w:r>
    </w:p>
    <w:p w14:paraId="1237CFFF" w14:textId="169078CC" w:rsidR="002D0B48" w:rsidRDefault="00433AB7" w:rsidP="00433AB7">
      <w:pPr>
        <w:pStyle w:val="HChG"/>
      </w:pPr>
      <w:r>
        <w:tab/>
      </w:r>
      <w:r w:rsidR="002741BB">
        <w:t>8</w:t>
      </w:r>
      <w:r w:rsidR="002D0B48">
        <w:t>.</w:t>
      </w:r>
      <w:r w:rsidR="002D0B48">
        <w:tab/>
      </w:r>
      <w:r w:rsidR="002E7BDF">
        <w:t>Election of officers for 201</w:t>
      </w:r>
      <w:r w:rsidR="00EA491C">
        <w:t>9</w:t>
      </w:r>
      <w:r w:rsidR="002E7BDF">
        <w:t xml:space="preserve"> </w:t>
      </w:r>
    </w:p>
    <w:p w14:paraId="023329EE" w14:textId="7E672472" w:rsidR="002D0B48" w:rsidRDefault="00433AB7" w:rsidP="00433AB7">
      <w:pPr>
        <w:pStyle w:val="HChG"/>
      </w:pPr>
      <w:r>
        <w:tab/>
      </w:r>
      <w:r w:rsidR="002741BB">
        <w:t>9</w:t>
      </w:r>
      <w:r w:rsidR="002D0B48">
        <w:t>.</w:t>
      </w:r>
      <w:r w:rsidR="002D0B48">
        <w:tab/>
      </w:r>
      <w:r w:rsidR="002E7BDF">
        <w:t>Future work</w:t>
      </w:r>
    </w:p>
    <w:p w14:paraId="136BF8B7" w14:textId="77777777" w:rsidR="00732C65" w:rsidRPr="00917CF0" w:rsidRDefault="00732C65" w:rsidP="00732C65">
      <w:pPr>
        <w:ind w:left="1134" w:right="1134"/>
      </w:pPr>
      <w:r>
        <w:t>The Joint Meeting may wish to arrange for the organization of the agenda for the spring 2019 session (Bern, 18-22 March 2019).</w:t>
      </w:r>
    </w:p>
    <w:p w14:paraId="7FDC3D17" w14:textId="01BB8117" w:rsidR="002E7BDF" w:rsidRDefault="00433AB7" w:rsidP="00433AB7">
      <w:pPr>
        <w:pStyle w:val="HChG"/>
      </w:pPr>
      <w:r>
        <w:tab/>
      </w:r>
      <w:r w:rsidR="002741BB">
        <w:t>10</w:t>
      </w:r>
      <w:r w:rsidR="002E7BDF">
        <w:t>.</w:t>
      </w:r>
      <w:r w:rsidR="002E7BDF">
        <w:tab/>
        <w:t>Any other business</w:t>
      </w:r>
    </w:p>
    <w:p w14:paraId="6AAEEEDD" w14:textId="7918377B" w:rsidR="00732C65" w:rsidRDefault="00732C65" w:rsidP="00732C65">
      <w:pPr>
        <w:pStyle w:val="SingleTxtG"/>
      </w:pPr>
      <w:r>
        <w:t>The representative of IRU will provide a presentation on online refresher training for drivers of dangerous goods, as announced at the March 2017 session (see ECE/TRANS/WP.15/AC.1/150, paragraphs 23 to 26.</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42467F" w:rsidRPr="00C56437" w14:paraId="25227D4B" w14:textId="77777777" w:rsidTr="00CB558D">
        <w:trPr>
          <w:cantSplit/>
        </w:trPr>
        <w:tc>
          <w:tcPr>
            <w:tcW w:w="3654" w:type="dxa"/>
          </w:tcPr>
          <w:p w14:paraId="7BF410C1" w14:textId="5E215725" w:rsidR="0042467F" w:rsidRPr="00C56437" w:rsidRDefault="0042467F" w:rsidP="00CB558D">
            <w:pPr>
              <w:pStyle w:val="SingleTxtG"/>
              <w:tabs>
                <w:tab w:val="left" w:pos="3720"/>
              </w:tabs>
              <w:spacing w:after="60"/>
              <w:ind w:left="0" w:right="176"/>
              <w:jc w:val="left"/>
            </w:pPr>
            <w:r>
              <w:t>Informal document INF.4 (FEAD)</w:t>
            </w:r>
          </w:p>
        </w:tc>
        <w:tc>
          <w:tcPr>
            <w:tcW w:w="4851" w:type="dxa"/>
          </w:tcPr>
          <w:p w14:paraId="5D33BE90" w14:textId="639664E6" w:rsidR="0042467F" w:rsidRPr="00447727" w:rsidRDefault="0042467F" w:rsidP="00CB558D">
            <w:pPr>
              <w:pStyle w:val="SingleTxtG"/>
              <w:spacing w:after="60"/>
              <w:ind w:left="0"/>
              <w:jc w:val="left"/>
            </w:pPr>
            <w:r>
              <w:rPr>
                <w:lang w:val="en-US"/>
              </w:rPr>
              <w:t>FEAD letter on the transport of Hazardous Waste</w:t>
            </w:r>
          </w:p>
        </w:tc>
      </w:tr>
    </w:tbl>
    <w:p w14:paraId="3F208CF3" w14:textId="6800C02B" w:rsidR="002E7BDF" w:rsidRDefault="00433AB7" w:rsidP="00433AB7">
      <w:pPr>
        <w:pStyle w:val="HChG"/>
      </w:pPr>
      <w:r>
        <w:tab/>
      </w:r>
      <w:r w:rsidR="002741BB">
        <w:t>11</w:t>
      </w:r>
      <w:r w:rsidR="002E7BDF">
        <w:t>.</w:t>
      </w:r>
      <w:r w:rsidR="002E7BDF">
        <w:tab/>
        <w:t>Adoption of the report</w:t>
      </w:r>
    </w:p>
    <w:p w14:paraId="7A26C542" w14:textId="7CB6D2C4" w:rsidR="00D920E5" w:rsidRDefault="00D920E5" w:rsidP="00D920E5">
      <w:pPr>
        <w:pStyle w:val="SingleTxtG"/>
      </w:pPr>
      <w:r>
        <w:t>In accordance with established practice, the Joint Meeting will adopt the report of the session based on a draft established by the secretariat.</w:t>
      </w:r>
    </w:p>
    <w:p w14:paraId="5ECC1EEA" w14:textId="77777777" w:rsidR="002D0B48" w:rsidRPr="002D0B48" w:rsidRDefault="002D0B48" w:rsidP="004A0ECF">
      <w:pPr>
        <w:pStyle w:val="SingleTxtG"/>
        <w:spacing w:after="0"/>
        <w:jc w:val="center"/>
        <w:rPr>
          <w:u w:val="single"/>
        </w:rPr>
      </w:pPr>
      <w:r>
        <w:rPr>
          <w:u w:val="single"/>
        </w:rPr>
        <w:tab/>
      </w:r>
      <w:r>
        <w:rPr>
          <w:u w:val="single"/>
        </w:rPr>
        <w:tab/>
      </w:r>
      <w:r>
        <w:rPr>
          <w:u w:val="single"/>
        </w:rPr>
        <w:tab/>
      </w:r>
    </w:p>
    <w:sectPr w:rsidR="002D0B48" w:rsidRPr="002D0B48" w:rsidSect="00CE0A9D">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8D86" w14:textId="77777777" w:rsidR="006E4D04" w:rsidRDefault="006E4D04"/>
  </w:endnote>
  <w:endnote w:type="continuationSeparator" w:id="0">
    <w:p w14:paraId="12230A44" w14:textId="77777777" w:rsidR="006E4D04" w:rsidRDefault="006E4D04"/>
  </w:endnote>
  <w:endnote w:type="continuationNotice" w:id="1">
    <w:p w14:paraId="6A18C4C5" w14:textId="77777777" w:rsidR="006E4D04" w:rsidRDefault="006E4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125041779"/>
      <w:docPartObj>
        <w:docPartGallery w:val="Page Numbers (Bottom of Page)"/>
        <w:docPartUnique/>
      </w:docPartObj>
    </w:sdtPr>
    <w:sdtEndPr>
      <w:rPr>
        <w:noProof/>
      </w:rPr>
    </w:sdtEndPr>
    <w:sdtContent>
      <w:p w14:paraId="29855A69" w14:textId="6B9A4420" w:rsidR="006E4D04" w:rsidRPr="00CE0A9D" w:rsidRDefault="006E4D04">
        <w:pPr>
          <w:pStyle w:val="Footer"/>
          <w:rPr>
            <w:b/>
            <w:sz w:val="18"/>
            <w:szCs w:val="18"/>
          </w:rPr>
        </w:pPr>
        <w:r w:rsidRPr="00CE0A9D">
          <w:rPr>
            <w:b/>
            <w:sz w:val="18"/>
            <w:szCs w:val="18"/>
          </w:rPr>
          <w:fldChar w:fldCharType="begin"/>
        </w:r>
        <w:r w:rsidRPr="00CE0A9D">
          <w:rPr>
            <w:b/>
            <w:sz w:val="18"/>
            <w:szCs w:val="18"/>
          </w:rPr>
          <w:instrText xml:space="preserve"> PAGE   \* MERGEFORMAT </w:instrText>
        </w:r>
        <w:r w:rsidRPr="00CE0A9D">
          <w:rPr>
            <w:b/>
            <w:sz w:val="18"/>
            <w:szCs w:val="18"/>
          </w:rPr>
          <w:fldChar w:fldCharType="separate"/>
        </w:r>
        <w:r w:rsidR="00E101DD">
          <w:rPr>
            <w:b/>
            <w:noProof/>
            <w:sz w:val="18"/>
            <w:szCs w:val="18"/>
          </w:rPr>
          <w:t>4</w:t>
        </w:r>
        <w:r w:rsidRPr="00CE0A9D">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418485644"/>
      <w:docPartObj>
        <w:docPartGallery w:val="Page Numbers (Bottom of Page)"/>
        <w:docPartUnique/>
      </w:docPartObj>
    </w:sdtPr>
    <w:sdtEndPr>
      <w:rPr>
        <w:noProof/>
      </w:rPr>
    </w:sdtEndPr>
    <w:sdtContent>
      <w:p w14:paraId="658DA394" w14:textId="6419DA0B" w:rsidR="006E4D04" w:rsidRPr="00283F50" w:rsidRDefault="006E4D04" w:rsidP="00981E3B">
        <w:pPr>
          <w:pStyle w:val="Footer"/>
          <w:jc w:val="right"/>
          <w:rPr>
            <w:b/>
            <w:sz w:val="18"/>
            <w:szCs w:val="18"/>
          </w:rPr>
        </w:pPr>
        <w:r w:rsidRPr="00283F50">
          <w:rPr>
            <w:b/>
            <w:sz w:val="18"/>
            <w:szCs w:val="18"/>
          </w:rPr>
          <w:fldChar w:fldCharType="begin"/>
        </w:r>
        <w:r w:rsidRPr="00283F50">
          <w:rPr>
            <w:b/>
            <w:sz w:val="18"/>
            <w:szCs w:val="18"/>
          </w:rPr>
          <w:instrText xml:space="preserve"> PAGE   \* MERGEFORMAT </w:instrText>
        </w:r>
        <w:r w:rsidRPr="00283F50">
          <w:rPr>
            <w:b/>
            <w:sz w:val="18"/>
            <w:szCs w:val="18"/>
          </w:rPr>
          <w:fldChar w:fldCharType="separate"/>
        </w:r>
        <w:r w:rsidR="00E101DD">
          <w:rPr>
            <w:b/>
            <w:noProof/>
            <w:sz w:val="18"/>
            <w:szCs w:val="18"/>
          </w:rPr>
          <w:t>3</w:t>
        </w:r>
        <w:r w:rsidRPr="00283F50">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432C" w14:textId="77777777" w:rsidR="006E4D04" w:rsidRPr="000B175B" w:rsidRDefault="006E4D04" w:rsidP="000B175B">
      <w:pPr>
        <w:tabs>
          <w:tab w:val="right" w:pos="2155"/>
        </w:tabs>
        <w:spacing w:after="80"/>
        <w:ind w:left="680"/>
        <w:rPr>
          <w:u w:val="single"/>
        </w:rPr>
      </w:pPr>
      <w:r>
        <w:rPr>
          <w:u w:val="single"/>
        </w:rPr>
        <w:tab/>
      </w:r>
    </w:p>
  </w:footnote>
  <w:footnote w:type="continuationSeparator" w:id="0">
    <w:p w14:paraId="012F759D" w14:textId="77777777" w:rsidR="006E4D04" w:rsidRPr="00FC68B7" w:rsidRDefault="006E4D04" w:rsidP="00FC68B7">
      <w:pPr>
        <w:tabs>
          <w:tab w:val="left" w:pos="2155"/>
        </w:tabs>
        <w:spacing w:after="80"/>
        <w:ind w:left="680"/>
        <w:rPr>
          <w:u w:val="single"/>
        </w:rPr>
      </w:pPr>
      <w:r>
        <w:rPr>
          <w:u w:val="single"/>
        </w:rPr>
        <w:tab/>
      </w:r>
    </w:p>
  </w:footnote>
  <w:footnote w:type="continuationNotice" w:id="1">
    <w:p w14:paraId="18FF93FC" w14:textId="77777777" w:rsidR="006E4D04" w:rsidRDefault="006E4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D9E5" w14:textId="2FF22506" w:rsidR="006E4D04" w:rsidRPr="00CE0A9D" w:rsidRDefault="006E4D04">
    <w:pPr>
      <w:pStyle w:val="Header"/>
      <w:rPr>
        <w:szCs w:val="18"/>
      </w:rPr>
    </w:pPr>
    <w:r w:rsidRPr="00CE0A9D">
      <w:rPr>
        <w:szCs w:val="18"/>
        <w:lang w:val="es-ES"/>
      </w:rPr>
      <w:t>ECE/TRANS/WP.15/AC.1/</w:t>
    </w:r>
    <w:r>
      <w:rPr>
        <w:szCs w:val="18"/>
        <w:lang w:val="es-ES"/>
      </w:rPr>
      <w:t>151/Add.1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2CE0" w14:textId="1921B968" w:rsidR="006E4D04" w:rsidRPr="00283F50" w:rsidRDefault="008453E5" w:rsidP="00981E3B">
    <w:pPr>
      <w:pStyle w:val="Header"/>
      <w:jc w:val="right"/>
      <w:rPr>
        <w:szCs w:val="18"/>
      </w:rPr>
    </w:pPr>
    <w:r>
      <w:rPr>
        <w:szCs w:val="18"/>
        <w:lang w:val="es-ES"/>
      </w:rPr>
      <w:t>ECE/TRANS/WP.15/AC.1/151/Add.1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s-E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11"/>
    <w:rsid w:val="00002A7D"/>
    <w:rsid w:val="000038A8"/>
    <w:rsid w:val="00003E58"/>
    <w:rsid w:val="00006790"/>
    <w:rsid w:val="0002139A"/>
    <w:rsid w:val="000220F0"/>
    <w:rsid w:val="00027624"/>
    <w:rsid w:val="00050F6B"/>
    <w:rsid w:val="000678CD"/>
    <w:rsid w:val="00072C8C"/>
    <w:rsid w:val="000805CB"/>
    <w:rsid w:val="00080D1E"/>
    <w:rsid w:val="00081CE0"/>
    <w:rsid w:val="00084D30"/>
    <w:rsid w:val="00090320"/>
    <w:rsid w:val="000931C0"/>
    <w:rsid w:val="000963A9"/>
    <w:rsid w:val="000A28E9"/>
    <w:rsid w:val="000A2E09"/>
    <w:rsid w:val="000B175B"/>
    <w:rsid w:val="000B3A0F"/>
    <w:rsid w:val="000B57F4"/>
    <w:rsid w:val="000D092E"/>
    <w:rsid w:val="000E0415"/>
    <w:rsid w:val="000E304D"/>
    <w:rsid w:val="000E4583"/>
    <w:rsid w:val="000E7C55"/>
    <w:rsid w:val="000F7715"/>
    <w:rsid w:val="00100E6E"/>
    <w:rsid w:val="00104E69"/>
    <w:rsid w:val="00156B99"/>
    <w:rsid w:val="001630D2"/>
    <w:rsid w:val="00166124"/>
    <w:rsid w:val="00172EF2"/>
    <w:rsid w:val="00177E4F"/>
    <w:rsid w:val="00184DDA"/>
    <w:rsid w:val="001900CD"/>
    <w:rsid w:val="001928EA"/>
    <w:rsid w:val="001A0452"/>
    <w:rsid w:val="001B2258"/>
    <w:rsid w:val="001B4B04"/>
    <w:rsid w:val="001B5875"/>
    <w:rsid w:val="001C4B9C"/>
    <w:rsid w:val="001C6663"/>
    <w:rsid w:val="001C7895"/>
    <w:rsid w:val="001D26DF"/>
    <w:rsid w:val="001E3D9A"/>
    <w:rsid w:val="001F1599"/>
    <w:rsid w:val="001F19C4"/>
    <w:rsid w:val="002043F0"/>
    <w:rsid w:val="00211E0B"/>
    <w:rsid w:val="0022461F"/>
    <w:rsid w:val="00232575"/>
    <w:rsid w:val="00247258"/>
    <w:rsid w:val="002523E0"/>
    <w:rsid w:val="00256357"/>
    <w:rsid w:val="00257CAC"/>
    <w:rsid w:val="00271D77"/>
    <w:rsid w:val="002741BB"/>
    <w:rsid w:val="00283F50"/>
    <w:rsid w:val="002915BF"/>
    <w:rsid w:val="002974E9"/>
    <w:rsid w:val="002A304B"/>
    <w:rsid w:val="002A7F94"/>
    <w:rsid w:val="002B109A"/>
    <w:rsid w:val="002C6D45"/>
    <w:rsid w:val="002D0B48"/>
    <w:rsid w:val="002D6E53"/>
    <w:rsid w:val="002E7BDF"/>
    <w:rsid w:val="002F046D"/>
    <w:rsid w:val="002F13F1"/>
    <w:rsid w:val="002F6058"/>
    <w:rsid w:val="00301764"/>
    <w:rsid w:val="00322111"/>
    <w:rsid w:val="003229D8"/>
    <w:rsid w:val="00323142"/>
    <w:rsid w:val="00336C97"/>
    <w:rsid w:val="00337F88"/>
    <w:rsid w:val="00342432"/>
    <w:rsid w:val="00346061"/>
    <w:rsid w:val="00352D4B"/>
    <w:rsid w:val="0035638C"/>
    <w:rsid w:val="00360D99"/>
    <w:rsid w:val="00370C50"/>
    <w:rsid w:val="00381411"/>
    <w:rsid w:val="00394AAD"/>
    <w:rsid w:val="003A01EF"/>
    <w:rsid w:val="003A46BB"/>
    <w:rsid w:val="003A4CE5"/>
    <w:rsid w:val="003A4EC7"/>
    <w:rsid w:val="003A524C"/>
    <w:rsid w:val="003A7295"/>
    <w:rsid w:val="003B0FD1"/>
    <w:rsid w:val="003B1F60"/>
    <w:rsid w:val="003B5153"/>
    <w:rsid w:val="003C0C7A"/>
    <w:rsid w:val="003C2CC4"/>
    <w:rsid w:val="003D4B23"/>
    <w:rsid w:val="003E278A"/>
    <w:rsid w:val="00406FA5"/>
    <w:rsid w:val="00413520"/>
    <w:rsid w:val="0042467F"/>
    <w:rsid w:val="004325CB"/>
    <w:rsid w:val="00433AB7"/>
    <w:rsid w:val="00440A07"/>
    <w:rsid w:val="00455234"/>
    <w:rsid w:val="00462880"/>
    <w:rsid w:val="00476F24"/>
    <w:rsid w:val="004837A3"/>
    <w:rsid w:val="004840A4"/>
    <w:rsid w:val="004A0ECF"/>
    <w:rsid w:val="004A4D3B"/>
    <w:rsid w:val="004C19EA"/>
    <w:rsid w:val="004C55B0"/>
    <w:rsid w:val="004E30A3"/>
    <w:rsid w:val="004F6BA0"/>
    <w:rsid w:val="00503BEA"/>
    <w:rsid w:val="005148CA"/>
    <w:rsid w:val="00516C97"/>
    <w:rsid w:val="00533616"/>
    <w:rsid w:val="00535ABA"/>
    <w:rsid w:val="005362EC"/>
    <w:rsid w:val="0053768B"/>
    <w:rsid w:val="005420F2"/>
    <w:rsid w:val="0054285C"/>
    <w:rsid w:val="00545B6B"/>
    <w:rsid w:val="00547EA5"/>
    <w:rsid w:val="005577DA"/>
    <w:rsid w:val="00584173"/>
    <w:rsid w:val="00587187"/>
    <w:rsid w:val="00595520"/>
    <w:rsid w:val="005A44B9"/>
    <w:rsid w:val="005B1BA0"/>
    <w:rsid w:val="005B3DB3"/>
    <w:rsid w:val="005C7494"/>
    <w:rsid w:val="005D15CA"/>
    <w:rsid w:val="005F3066"/>
    <w:rsid w:val="005F3E61"/>
    <w:rsid w:val="005F671F"/>
    <w:rsid w:val="00604DDD"/>
    <w:rsid w:val="006109F9"/>
    <w:rsid w:val="006115CC"/>
    <w:rsid w:val="00611FC4"/>
    <w:rsid w:val="00614793"/>
    <w:rsid w:val="006176FB"/>
    <w:rsid w:val="00630FCB"/>
    <w:rsid w:val="00640B26"/>
    <w:rsid w:val="00641685"/>
    <w:rsid w:val="00656F76"/>
    <w:rsid w:val="00657B31"/>
    <w:rsid w:val="00672ADD"/>
    <w:rsid w:val="006770B2"/>
    <w:rsid w:val="00684D34"/>
    <w:rsid w:val="00687234"/>
    <w:rsid w:val="006940E1"/>
    <w:rsid w:val="006A1DBC"/>
    <w:rsid w:val="006A3C72"/>
    <w:rsid w:val="006A7392"/>
    <w:rsid w:val="006B03A1"/>
    <w:rsid w:val="006B67D9"/>
    <w:rsid w:val="006C5535"/>
    <w:rsid w:val="006D0589"/>
    <w:rsid w:val="006E4D04"/>
    <w:rsid w:val="006E564B"/>
    <w:rsid w:val="006E7154"/>
    <w:rsid w:val="007003CD"/>
    <w:rsid w:val="0070701E"/>
    <w:rsid w:val="0072632A"/>
    <w:rsid w:val="00732C65"/>
    <w:rsid w:val="007358E8"/>
    <w:rsid w:val="00736E47"/>
    <w:rsid w:val="00736ECE"/>
    <w:rsid w:val="0074533B"/>
    <w:rsid w:val="0074669E"/>
    <w:rsid w:val="007643BC"/>
    <w:rsid w:val="00784394"/>
    <w:rsid w:val="00785139"/>
    <w:rsid w:val="007959FE"/>
    <w:rsid w:val="007A0CF1"/>
    <w:rsid w:val="007B6BA5"/>
    <w:rsid w:val="007C18AD"/>
    <w:rsid w:val="007C3390"/>
    <w:rsid w:val="007C42D8"/>
    <w:rsid w:val="007C4F4B"/>
    <w:rsid w:val="007D4239"/>
    <w:rsid w:val="007D7362"/>
    <w:rsid w:val="007E5E5E"/>
    <w:rsid w:val="007F1EA8"/>
    <w:rsid w:val="007F5CE2"/>
    <w:rsid w:val="007F6611"/>
    <w:rsid w:val="007F7F8F"/>
    <w:rsid w:val="00802126"/>
    <w:rsid w:val="0080335A"/>
    <w:rsid w:val="00810BAC"/>
    <w:rsid w:val="008121DD"/>
    <w:rsid w:val="008175E9"/>
    <w:rsid w:val="008242D7"/>
    <w:rsid w:val="0082577B"/>
    <w:rsid w:val="008453E5"/>
    <w:rsid w:val="00847C24"/>
    <w:rsid w:val="00866893"/>
    <w:rsid w:val="00866F02"/>
    <w:rsid w:val="00867D18"/>
    <w:rsid w:val="00871F9A"/>
    <w:rsid w:val="00871FD5"/>
    <w:rsid w:val="0088172E"/>
    <w:rsid w:val="00881EFA"/>
    <w:rsid w:val="008879CB"/>
    <w:rsid w:val="008979B1"/>
    <w:rsid w:val="008A1F63"/>
    <w:rsid w:val="008A6B25"/>
    <w:rsid w:val="008A6C4F"/>
    <w:rsid w:val="008B389E"/>
    <w:rsid w:val="008B6AEB"/>
    <w:rsid w:val="008D045E"/>
    <w:rsid w:val="008D3F25"/>
    <w:rsid w:val="008D4D82"/>
    <w:rsid w:val="008E0E46"/>
    <w:rsid w:val="008E44F9"/>
    <w:rsid w:val="008E7116"/>
    <w:rsid w:val="008F143B"/>
    <w:rsid w:val="008F3882"/>
    <w:rsid w:val="008F4B7C"/>
    <w:rsid w:val="00913AAE"/>
    <w:rsid w:val="00917CF0"/>
    <w:rsid w:val="00926E47"/>
    <w:rsid w:val="0094672A"/>
    <w:rsid w:val="00947162"/>
    <w:rsid w:val="0095076A"/>
    <w:rsid w:val="009610D0"/>
    <w:rsid w:val="009621AA"/>
    <w:rsid w:val="0096375C"/>
    <w:rsid w:val="009662E6"/>
    <w:rsid w:val="0097095E"/>
    <w:rsid w:val="00981E3B"/>
    <w:rsid w:val="0098450D"/>
    <w:rsid w:val="0098592B"/>
    <w:rsid w:val="00985FC4"/>
    <w:rsid w:val="00990766"/>
    <w:rsid w:val="00991261"/>
    <w:rsid w:val="009964C4"/>
    <w:rsid w:val="009A7B81"/>
    <w:rsid w:val="009B592C"/>
    <w:rsid w:val="009B7A11"/>
    <w:rsid w:val="009C610A"/>
    <w:rsid w:val="009D00A0"/>
    <w:rsid w:val="009D01C0"/>
    <w:rsid w:val="009D6A08"/>
    <w:rsid w:val="009E0A16"/>
    <w:rsid w:val="009E6CB7"/>
    <w:rsid w:val="009E7970"/>
    <w:rsid w:val="009F2EAC"/>
    <w:rsid w:val="009F57E3"/>
    <w:rsid w:val="009F7EDE"/>
    <w:rsid w:val="00A10F4F"/>
    <w:rsid w:val="00A11067"/>
    <w:rsid w:val="00A12776"/>
    <w:rsid w:val="00A13D74"/>
    <w:rsid w:val="00A1704A"/>
    <w:rsid w:val="00A425EB"/>
    <w:rsid w:val="00A665B7"/>
    <w:rsid w:val="00A72F22"/>
    <w:rsid w:val="00A733BC"/>
    <w:rsid w:val="00A748A6"/>
    <w:rsid w:val="00A76A69"/>
    <w:rsid w:val="00A77F44"/>
    <w:rsid w:val="00A879A4"/>
    <w:rsid w:val="00A95F8B"/>
    <w:rsid w:val="00AA0FF8"/>
    <w:rsid w:val="00AC0F2C"/>
    <w:rsid w:val="00AC502A"/>
    <w:rsid w:val="00AF58C1"/>
    <w:rsid w:val="00B015BE"/>
    <w:rsid w:val="00B06643"/>
    <w:rsid w:val="00B06B94"/>
    <w:rsid w:val="00B15055"/>
    <w:rsid w:val="00B30179"/>
    <w:rsid w:val="00B37B15"/>
    <w:rsid w:val="00B45C02"/>
    <w:rsid w:val="00B72A1E"/>
    <w:rsid w:val="00B76446"/>
    <w:rsid w:val="00B81E12"/>
    <w:rsid w:val="00B87297"/>
    <w:rsid w:val="00B87B5A"/>
    <w:rsid w:val="00B91753"/>
    <w:rsid w:val="00BA3004"/>
    <w:rsid w:val="00BA305E"/>
    <w:rsid w:val="00BA339B"/>
    <w:rsid w:val="00BC1E7E"/>
    <w:rsid w:val="00BC74E9"/>
    <w:rsid w:val="00BD1C58"/>
    <w:rsid w:val="00BE36A9"/>
    <w:rsid w:val="00BE618E"/>
    <w:rsid w:val="00BE7BEC"/>
    <w:rsid w:val="00BF0A5A"/>
    <w:rsid w:val="00BF0E63"/>
    <w:rsid w:val="00BF12A3"/>
    <w:rsid w:val="00BF16D7"/>
    <w:rsid w:val="00BF2373"/>
    <w:rsid w:val="00C044E2"/>
    <w:rsid w:val="00C048CB"/>
    <w:rsid w:val="00C066F3"/>
    <w:rsid w:val="00C2077B"/>
    <w:rsid w:val="00C463DD"/>
    <w:rsid w:val="00C745C3"/>
    <w:rsid w:val="00C77F37"/>
    <w:rsid w:val="00CA1C5A"/>
    <w:rsid w:val="00CA24A4"/>
    <w:rsid w:val="00CA71FF"/>
    <w:rsid w:val="00CB348D"/>
    <w:rsid w:val="00CD46F5"/>
    <w:rsid w:val="00CE0A9D"/>
    <w:rsid w:val="00CE4A8F"/>
    <w:rsid w:val="00CE5912"/>
    <w:rsid w:val="00CE681D"/>
    <w:rsid w:val="00CF071D"/>
    <w:rsid w:val="00D00BA1"/>
    <w:rsid w:val="00D05E42"/>
    <w:rsid w:val="00D15B04"/>
    <w:rsid w:val="00D2031B"/>
    <w:rsid w:val="00D25FE2"/>
    <w:rsid w:val="00D37DA9"/>
    <w:rsid w:val="00D406A7"/>
    <w:rsid w:val="00D43252"/>
    <w:rsid w:val="00D44D86"/>
    <w:rsid w:val="00D50B7D"/>
    <w:rsid w:val="00D52012"/>
    <w:rsid w:val="00D5393E"/>
    <w:rsid w:val="00D704E5"/>
    <w:rsid w:val="00D72727"/>
    <w:rsid w:val="00D816C3"/>
    <w:rsid w:val="00D920E5"/>
    <w:rsid w:val="00D978C6"/>
    <w:rsid w:val="00DA0956"/>
    <w:rsid w:val="00DA357F"/>
    <w:rsid w:val="00DA3E12"/>
    <w:rsid w:val="00DA50F8"/>
    <w:rsid w:val="00DB66CC"/>
    <w:rsid w:val="00DC0690"/>
    <w:rsid w:val="00DC18AD"/>
    <w:rsid w:val="00DC682F"/>
    <w:rsid w:val="00DF2650"/>
    <w:rsid w:val="00DF7CAE"/>
    <w:rsid w:val="00DF7E3A"/>
    <w:rsid w:val="00E021EE"/>
    <w:rsid w:val="00E03F05"/>
    <w:rsid w:val="00E057FF"/>
    <w:rsid w:val="00E101DD"/>
    <w:rsid w:val="00E25F4F"/>
    <w:rsid w:val="00E423C0"/>
    <w:rsid w:val="00E5130D"/>
    <w:rsid w:val="00E6414C"/>
    <w:rsid w:val="00E7260F"/>
    <w:rsid w:val="00E8702D"/>
    <w:rsid w:val="00E908DD"/>
    <w:rsid w:val="00E916A9"/>
    <w:rsid w:val="00E916DE"/>
    <w:rsid w:val="00E919F9"/>
    <w:rsid w:val="00E96630"/>
    <w:rsid w:val="00EA491C"/>
    <w:rsid w:val="00EB0E3B"/>
    <w:rsid w:val="00EC18FC"/>
    <w:rsid w:val="00EC2D19"/>
    <w:rsid w:val="00ED18DC"/>
    <w:rsid w:val="00ED6201"/>
    <w:rsid w:val="00ED7A2A"/>
    <w:rsid w:val="00EE70ED"/>
    <w:rsid w:val="00EF1D7F"/>
    <w:rsid w:val="00EF3C9B"/>
    <w:rsid w:val="00EF5D73"/>
    <w:rsid w:val="00F0137E"/>
    <w:rsid w:val="00F103FA"/>
    <w:rsid w:val="00F21786"/>
    <w:rsid w:val="00F3742B"/>
    <w:rsid w:val="00F41FDB"/>
    <w:rsid w:val="00F56D63"/>
    <w:rsid w:val="00F609A9"/>
    <w:rsid w:val="00F80C99"/>
    <w:rsid w:val="00F867EC"/>
    <w:rsid w:val="00F90608"/>
    <w:rsid w:val="00F91B2B"/>
    <w:rsid w:val="00F97E11"/>
    <w:rsid w:val="00FA4656"/>
    <w:rsid w:val="00FA7995"/>
    <w:rsid w:val="00FB4449"/>
    <w:rsid w:val="00FC03CD"/>
    <w:rsid w:val="00FC0646"/>
    <w:rsid w:val="00FC122F"/>
    <w:rsid w:val="00FC20C3"/>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5537"/>
    <o:shapelayout v:ext="edit">
      <o:idmap v:ext="edit" data="1"/>
    </o:shapelayout>
  </w:shapeDefaults>
  <w:decimalSymbol w:val="."/>
  <w:listSeparator w:val=","/>
  <w14:docId w14:val="0651876B"/>
  <w15:docId w15:val="{0BEEE95C-3A3A-49B5-BD14-7C0ED1C9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5CB"/>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0805CB"/>
    <w:pPr>
      <w:spacing w:line="240" w:lineRule="auto"/>
      <w:outlineLvl w:val="1"/>
    </w:pPr>
  </w:style>
  <w:style w:type="paragraph" w:styleId="Heading3">
    <w:name w:val="heading 3"/>
    <w:basedOn w:val="Normal"/>
    <w:next w:val="Normal"/>
    <w:qFormat/>
    <w:rsid w:val="000805CB"/>
    <w:pPr>
      <w:spacing w:line="240" w:lineRule="auto"/>
      <w:outlineLvl w:val="2"/>
    </w:pPr>
  </w:style>
  <w:style w:type="paragraph" w:styleId="Heading4">
    <w:name w:val="heading 4"/>
    <w:basedOn w:val="Normal"/>
    <w:next w:val="Normal"/>
    <w:qFormat/>
    <w:rsid w:val="000805CB"/>
    <w:pPr>
      <w:spacing w:line="240" w:lineRule="auto"/>
      <w:outlineLvl w:val="3"/>
    </w:pPr>
  </w:style>
  <w:style w:type="paragraph" w:styleId="Heading5">
    <w:name w:val="heading 5"/>
    <w:basedOn w:val="Normal"/>
    <w:next w:val="Normal"/>
    <w:qFormat/>
    <w:rsid w:val="000805CB"/>
    <w:pPr>
      <w:spacing w:line="240" w:lineRule="auto"/>
      <w:outlineLvl w:val="4"/>
    </w:pPr>
  </w:style>
  <w:style w:type="paragraph" w:styleId="Heading6">
    <w:name w:val="heading 6"/>
    <w:basedOn w:val="Normal"/>
    <w:next w:val="Normal"/>
    <w:qFormat/>
    <w:rsid w:val="000805CB"/>
    <w:pPr>
      <w:spacing w:line="240" w:lineRule="auto"/>
      <w:outlineLvl w:val="5"/>
    </w:pPr>
  </w:style>
  <w:style w:type="paragraph" w:styleId="Heading7">
    <w:name w:val="heading 7"/>
    <w:basedOn w:val="Normal"/>
    <w:next w:val="Normal"/>
    <w:qFormat/>
    <w:rsid w:val="000805CB"/>
    <w:pPr>
      <w:spacing w:line="240" w:lineRule="auto"/>
      <w:outlineLvl w:val="6"/>
    </w:pPr>
  </w:style>
  <w:style w:type="paragraph" w:styleId="Heading8">
    <w:name w:val="heading 8"/>
    <w:basedOn w:val="Normal"/>
    <w:next w:val="Normal"/>
    <w:qFormat/>
    <w:rsid w:val="000805CB"/>
    <w:pPr>
      <w:spacing w:line="240" w:lineRule="auto"/>
      <w:outlineLvl w:val="7"/>
    </w:pPr>
  </w:style>
  <w:style w:type="paragraph" w:styleId="Heading9">
    <w:name w:val="heading 9"/>
    <w:basedOn w:val="Normal"/>
    <w:next w:val="Normal"/>
    <w:qFormat/>
    <w:rsid w:val="000805CB"/>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0805CB"/>
    <w:pPr>
      <w:spacing w:after="120"/>
      <w:ind w:left="1134" w:right="1134"/>
      <w:jc w:val="both"/>
    </w:pPr>
  </w:style>
  <w:style w:type="paragraph" w:customStyle="1" w:styleId="HMG">
    <w:name w:val="_ H __M_G"/>
    <w:basedOn w:val="Normal"/>
    <w:next w:val="Normal"/>
    <w:rsid w:val="000805C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805CB"/>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0805C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805C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805C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805CB"/>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link w:val="BalloonTextChar"/>
    <w:rsid w:val="00CE68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681D"/>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283F50"/>
    <w:rPr>
      <w:sz w:val="16"/>
      <w:lang w:eastAsia="en-US"/>
    </w:rPr>
  </w:style>
  <w:style w:type="character" w:customStyle="1" w:styleId="HeaderChar">
    <w:name w:val="Header Char"/>
    <w:aliases w:val="6_G Char"/>
    <w:basedOn w:val="DefaultParagraphFont"/>
    <w:link w:val="Header"/>
    <w:uiPriority w:val="99"/>
    <w:rsid w:val="00CE0A9D"/>
    <w:rPr>
      <w:b/>
      <w:sz w:val="18"/>
      <w:lang w:eastAsia="en-US"/>
    </w:rPr>
  </w:style>
  <w:style w:type="character" w:styleId="CommentReference">
    <w:name w:val="annotation reference"/>
    <w:basedOn w:val="DefaultParagraphFont"/>
    <w:semiHidden/>
    <w:unhideWhenUsed/>
    <w:rsid w:val="008121DD"/>
    <w:rPr>
      <w:sz w:val="16"/>
      <w:szCs w:val="16"/>
    </w:rPr>
  </w:style>
  <w:style w:type="paragraph" w:styleId="CommentText">
    <w:name w:val="annotation text"/>
    <w:basedOn w:val="Normal"/>
    <w:link w:val="CommentTextChar"/>
    <w:semiHidden/>
    <w:unhideWhenUsed/>
    <w:rsid w:val="008121DD"/>
    <w:pPr>
      <w:spacing w:line="240" w:lineRule="auto"/>
    </w:pPr>
  </w:style>
  <w:style w:type="character" w:customStyle="1" w:styleId="CommentTextChar">
    <w:name w:val="Comment Text Char"/>
    <w:basedOn w:val="DefaultParagraphFont"/>
    <w:link w:val="CommentText"/>
    <w:semiHidden/>
    <w:rsid w:val="008121DD"/>
    <w:rPr>
      <w:lang w:eastAsia="en-US"/>
    </w:rPr>
  </w:style>
  <w:style w:type="paragraph" w:styleId="CommentSubject">
    <w:name w:val="annotation subject"/>
    <w:basedOn w:val="CommentText"/>
    <w:next w:val="CommentText"/>
    <w:link w:val="CommentSubjectChar"/>
    <w:semiHidden/>
    <w:unhideWhenUsed/>
    <w:rsid w:val="008121DD"/>
    <w:rPr>
      <w:b/>
      <w:bCs/>
    </w:rPr>
  </w:style>
  <w:style w:type="character" w:customStyle="1" w:styleId="CommentSubjectChar">
    <w:name w:val="Comment Subject Char"/>
    <w:basedOn w:val="CommentTextChar"/>
    <w:link w:val="CommentSubject"/>
    <w:semiHidden/>
    <w:rsid w:val="008121DD"/>
    <w:rPr>
      <w:b/>
      <w:bCs/>
      <w:lang w:eastAsia="en-US"/>
    </w:rPr>
  </w:style>
  <w:style w:type="character" w:customStyle="1" w:styleId="SingleTxtGCar">
    <w:name w:val="_ Single Txt_G Car"/>
    <w:link w:val="SingleTxtG"/>
    <w:rsid w:val="00433AB7"/>
    <w:rPr>
      <w:lang w:eastAsia="en-US"/>
    </w:rPr>
  </w:style>
  <w:style w:type="table" w:styleId="TableGrid">
    <w:name w:val="Table Grid"/>
    <w:basedOn w:val="TableNormal"/>
    <w:rsid w:val="00EF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sion\Templates\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9CDE-E839-4D9B-B6F7-EDD86D2F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193</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Rosa Garcia Couto</cp:lastModifiedBy>
  <cp:revision>41</cp:revision>
  <cp:lastPrinted>2018-06-29T06:52:00Z</cp:lastPrinted>
  <dcterms:created xsi:type="dcterms:W3CDTF">2018-03-23T08:32:00Z</dcterms:created>
  <dcterms:modified xsi:type="dcterms:W3CDTF">2018-07-05T07:58:00Z</dcterms:modified>
</cp:coreProperties>
</file>