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8278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8278E" w:rsidP="0028278E">
            <w:pPr>
              <w:jc w:val="right"/>
            </w:pPr>
            <w:r w:rsidRPr="0028278E">
              <w:rPr>
                <w:sz w:val="40"/>
              </w:rPr>
              <w:t>ECE</w:t>
            </w:r>
            <w:r>
              <w:t>/TRANS/WP.29/GRSG/2017/20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8278E" w:rsidP="00C97039">
            <w:pPr>
              <w:spacing w:before="240"/>
            </w:pPr>
            <w:r>
              <w:t>Distr. générale</w:t>
            </w:r>
          </w:p>
          <w:p w:rsidR="0028278E" w:rsidRDefault="0028278E" w:rsidP="0028278E">
            <w:pPr>
              <w:spacing w:line="240" w:lineRule="exact"/>
            </w:pPr>
            <w:r>
              <w:t>17 juillet 2017</w:t>
            </w:r>
          </w:p>
          <w:p w:rsidR="0028278E" w:rsidRDefault="0028278E" w:rsidP="0028278E">
            <w:pPr>
              <w:spacing w:line="240" w:lineRule="exact"/>
            </w:pPr>
            <w:r>
              <w:t>Français</w:t>
            </w:r>
          </w:p>
          <w:p w:rsidR="0028278E" w:rsidRPr="00DB58B5" w:rsidRDefault="0028278E" w:rsidP="0028278E">
            <w:pPr>
              <w:spacing w:line="240" w:lineRule="exact"/>
            </w:pPr>
            <w:r>
              <w:t>Original : anglais</w:t>
            </w:r>
          </w:p>
        </w:tc>
      </w:tr>
    </w:tbl>
    <w:p w:rsidR="007F20FA" w:rsidRPr="000312C0" w:rsidRDefault="007F20FA" w:rsidP="00FF597E">
      <w:pPr>
        <w:spacing w:before="120" w:after="120"/>
        <w:rPr>
          <w:b/>
          <w:sz w:val="28"/>
          <w:szCs w:val="28"/>
        </w:rPr>
      </w:pPr>
      <w:r w:rsidRPr="000312C0">
        <w:rPr>
          <w:b/>
          <w:sz w:val="28"/>
          <w:szCs w:val="28"/>
        </w:rPr>
        <w:t>Commission économique pour l’Europe</w:t>
      </w:r>
    </w:p>
    <w:p w:rsidR="007F20FA" w:rsidRDefault="007F20FA" w:rsidP="00FF597E">
      <w:pPr>
        <w:spacing w:before="120" w:after="120"/>
        <w:rPr>
          <w:sz w:val="28"/>
          <w:szCs w:val="28"/>
        </w:rPr>
      </w:pPr>
      <w:r w:rsidRPr="00685843">
        <w:rPr>
          <w:sz w:val="28"/>
          <w:szCs w:val="28"/>
        </w:rPr>
        <w:t>Comité des transports intérieurs</w:t>
      </w:r>
    </w:p>
    <w:p w:rsidR="00FF597E" w:rsidRPr="00FF597E" w:rsidRDefault="00FF597E" w:rsidP="00FF597E">
      <w:pPr>
        <w:spacing w:after="120"/>
        <w:rPr>
          <w:b/>
          <w:sz w:val="24"/>
          <w:szCs w:val="24"/>
          <w:lang w:val="fr-FR"/>
        </w:rPr>
      </w:pPr>
      <w:r w:rsidRPr="00FF597E">
        <w:rPr>
          <w:b/>
          <w:sz w:val="24"/>
          <w:szCs w:val="24"/>
          <w:lang w:val="fr-FR"/>
        </w:rPr>
        <w:t>Forum mondial de</w:t>
      </w:r>
      <w:r>
        <w:rPr>
          <w:b/>
          <w:sz w:val="24"/>
          <w:szCs w:val="24"/>
          <w:lang w:val="fr-FR"/>
        </w:rPr>
        <w:t xml:space="preserve"> l’harmonisation des Règlements</w:t>
      </w:r>
      <w:r>
        <w:rPr>
          <w:b/>
          <w:sz w:val="24"/>
          <w:szCs w:val="24"/>
          <w:lang w:val="fr-FR"/>
        </w:rPr>
        <w:br/>
      </w:r>
      <w:r w:rsidRPr="00FF597E">
        <w:rPr>
          <w:b/>
          <w:sz w:val="24"/>
          <w:szCs w:val="24"/>
          <w:lang w:val="fr-FR"/>
        </w:rPr>
        <w:t>concernant les véhicules</w:t>
      </w:r>
    </w:p>
    <w:p w:rsidR="00FF597E" w:rsidRPr="001729A6" w:rsidRDefault="00FF597E" w:rsidP="00FF597E">
      <w:pPr>
        <w:spacing w:after="120"/>
        <w:rPr>
          <w:b/>
          <w:lang w:val="fr-FR"/>
        </w:rPr>
      </w:pPr>
      <w:r w:rsidRPr="001729A6">
        <w:rPr>
          <w:b/>
          <w:lang w:val="fr-FR"/>
        </w:rPr>
        <w:t>Groupe de travail des dispositions générales de sécurité</w:t>
      </w:r>
    </w:p>
    <w:p w:rsidR="00FF597E" w:rsidRPr="001729A6" w:rsidRDefault="00FF597E" w:rsidP="00FF597E">
      <w:pPr>
        <w:rPr>
          <w:b/>
          <w:lang w:val="fr-FR"/>
        </w:rPr>
      </w:pPr>
      <w:r w:rsidRPr="001729A6">
        <w:rPr>
          <w:b/>
          <w:lang w:val="fr-FR"/>
        </w:rPr>
        <w:t>113</w:t>
      </w:r>
      <w:r w:rsidRPr="001729A6">
        <w:rPr>
          <w:b/>
          <w:vertAlign w:val="superscript"/>
          <w:lang w:val="fr-FR"/>
        </w:rPr>
        <w:t>e</w:t>
      </w:r>
      <w:r w:rsidRPr="001729A6">
        <w:rPr>
          <w:b/>
          <w:lang w:val="fr-FR"/>
        </w:rPr>
        <w:t xml:space="preserve"> session</w:t>
      </w:r>
    </w:p>
    <w:p w:rsidR="00FF597E" w:rsidRPr="001729A6" w:rsidRDefault="00FF597E" w:rsidP="00FF597E">
      <w:pPr>
        <w:rPr>
          <w:lang w:val="fr-FR"/>
        </w:rPr>
      </w:pPr>
      <w:r w:rsidRPr="001729A6">
        <w:rPr>
          <w:lang w:val="fr-FR"/>
        </w:rPr>
        <w:t>Genève, 10-13 octobre 2017</w:t>
      </w:r>
    </w:p>
    <w:p w:rsidR="00FF597E" w:rsidRPr="001729A6" w:rsidRDefault="00FF597E" w:rsidP="00FF597E">
      <w:pPr>
        <w:rPr>
          <w:lang w:val="fr-FR"/>
        </w:rPr>
      </w:pPr>
      <w:r w:rsidRPr="001729A6">
        <w:rPr>
          <w:lang w:val="fr-FR"/>
        </w:rPr>
        <w:t>Point 14 de l’ordre du jour provisoire</w:t>
      </w:r>
    </w:p>
    <w:p w:rsidR="00FF597E" w:rsidRPr="001729A6" w:rsidRDefault="00FF597E" w:rsidP="00FF597E">
      <w:pPr>
        <w:rPr>
          <w:b/>
          <w:lang w:val="fr-FR"/>
        </w:rPr>
      </w:pPr>
      <w:r w:rsidRPr="001729A6">
        <w:rPr>
          <w:b/>
          <w:lang w:val="fr-FR"/>
        </w:rPr>
        <w:t>Résolution d’ensemble sur la construction des véhicules (R.E.3)</w:t>
      </w:r>
    </w:p>
    <w:p w:rsidR="00FF597E" w:rsidRPr="001729A6" w:rsidRDefault="00FF597E" w:rsidP="00FF597E">
      <w:pPr>
        <w:pStyle w:val="HChG"/>
        <w:rPr>
          <w:lang w:val="fr-FR"/>
        </w:rPr>
      </w:pPr>
      <w:r>
        <w:rPr>
          <w:lang w:val="fr-FR"/>
        </w:rPr>
        <w:tab/>
      </w:r>
      <w:r>
        <w:rPr>
          <w:lang w:val="fr-FR"/>
        </w:rPr>
        <w:tab/>
      </w:r>
      <w:r w:rsidRPr="001729A6">
        <w:rPr>
          <w:lang w:val="fr-FR"/>
        </w:rPr>
        <w:t>Proposition d’amendeme</w:t>
      </w:r>
      <w:r>
        <w:rPr>
          <w:lang w:val="fr-FR"/>
        </w:rPr>
        <w:t>nts à la Résolution d’ensemble</w:t>
      </w:r>
      <w:r>
        <w:rPr>
          <w:lang w:val="fr-FR"/>
        </w:rPr>
        <w:br/>
      </w:r>
      <w:r w:rsidRPr="001729A6">
        <w:rPr>
          <w:lang w:val="fr-FR"/>
        </w:rPr>
        <w:t>sur la construction des véhicules (R.E.3)</w:t>
      </w:r>
    </w:p>
    <w:p w:rsidR="00FF597E" w:rsidRPr="001729A6" w:rsidRDefault="00FF597E" w:rsidP="00FF597E">
      <w:pPr>
        <w:pStyle w:val="H1G"/>
        <w:rPr>
          <w:vertAlign w:val="superscript"/>
          <w:lang w:val="fr-FR"/>
        </w:rPr>
      </w:pPr>
      <w:r>
        <w:rPr>
          <w:lang w:val="fr-FR"/>
        </w:rPr>
        <w:tab/>
      </w:r>
      <w:r>
        <w:rPr>
          <w:lang w:val="fr-FR"/>
        </w:rPr>
        <w:tab/>
      </w:r>
      <w:r w:rsidRPr="001729A6">
        <w:rPr>
          <w:lang w:val="fr-FR"/>
        </w:rPr>
        <w:t>Communication de l’expert de la Fédération de Russie</w:t>
      </w:r>
      <w:r w:rsidRPr="00720BF1">
        <w:rPr>
          <w:rStyle w:val="FootnoteReference"/>
          <w:b w:val="0"/>
          <w:sz w:val="20"/>
          <w:vertAlign w:val="baseline"/>
        </w:rPr>
        <w:footnoteReference w:customMarkFollows="1" w:id="2"/>
        <w:t>*</w:t>
      </w:r>
    </w:p>
    <w:p w:rsidR="00FF597E" w:rsidRPr="001729A6" w:rsidRDefault="00FF597E" w:rsidP="00FF597E">
      <w:pPr>
        <w:pStyle w:val="SingleTxtG"/>
        <w:ind w:firstLine="567"/>
        <w:rPr>
          <w:lang w:val="fr-FR"/>
        </w:rPr>
      </w:pPr>
      <w:r w:rsidRPr="001729A6">
        <w:rPr>
          <w:lang w:val="fr-FR"/>
        </w:rPr>
        <w:t>Le texte ci-après, établi par l’expert de la Fédération de Russie, vise à changer, dans la Résolution d’ensemble sur la construction des véhicules (R.E.3) (document ECE/TRANS/WP.29/78/Rev.5), l’unité de mesure de la masse des véhicules en passant de la tonne au kilogramme. À la demande du Groupe de travail du bruit (GRB) (voir le rapport ECE/TRANS/WP.29/GRB/63, par. 26), la proposition correspondante a été communiquée au Groupe de travail des dispositions générales de sécurité (GRSG), qui s’occupe de la R.E.3, afin qu’il l’examine. Elle est fondée sur le document informel GRSG-112-11, qui a été diffusé lors de la 112</w:t>
      </w:r>
      <w:r w:rsidRPr="001729A6">
        <w:rPr>
          <w:vertAlign w:val="superscript"/>
          <w:lang w:val="fr-FR"/>
        </w:rPr>
        <w:t>e</w:t>
      </w:r>
      <w:r w:rsidRPr="001729A6">
        <w:rPr>
          <w:lang w:val="fr-FR"/>
        </w:rPr>
        <w:t xml:space="preserve"> session du GRSG (voir le rapport ECE/TRANS/WP.29/</w:t>
      </w:r>
      <w:r>
        <w:rPr>
          <w:lang w:val="fr-FR"/>
        </w:rPr>
        <w:t xml:space="preserve"> </w:t>
      </w:r>
      <w:r w:rsidRPr="001729A6">
        <w:rPr>
          <w:lang w:val="fr-FR"/>
        </w:rPr>
        <w:t xml:space="preserve">GRSG/91, par. 53). Les modifications qu’il est proposé d’apporter au texte actuel de la R.E.3 figurent en caractères gras pour les ajouts et biffés pour les suppressions. </w:t>
      </w:r>
    </w:p>
    <w:p w:rsidR="00FF597E" w:rsidRPr="001729A6" w:rsidRDefault="00FF597E" w:rsidP="00FF597E">
      <w:pPr>
        <w:pStyle w:val="HChG"/>
        <w:rPr>
          <w:lang w:val="fr-FR"/>
        </w:rPr>
      </w:pPr>
      <w:r>
        <w:rPr>
          <w:lang w:val="fr-FR"/>
        </w:rPr>
        <w:tab/>
      </w:r>
      <w:r w:rsidRPr="001729A6">
        <w:rPr>
          <w:lang w:val="fr-FR"/>
        </w:rPr>
        <w:t>I.</w:t>
      </w:r>
      <w:r w:rsidRPr="001729A6">
        <w:rPr>
          <w:lang w:val="fr-FR"/>
        </w:rPr>
        <w:tab/>
        <w:t>Proposition</w:t>
      </w:r>
    </w:p>
    <w:p w:rsidR="00FF597E" w:rsidRPr="001729A6" w:rsidRDefault="00FF597E" w:rsidP="00FF597E">
      <w:pPr>
        <w:pStyle w:val="SingleTxtG"/>
        <w:rPr>
          <w:b/>
          <w:lang w:val="fr-FR"/>
        </w:rPr>
      </w:pPr>
      <w:r w:rsidRPr="00FF597E">
        <w:rPr>
          <w:i/>
          <w:lang w:val="fr-FR"/>
        </w:rPr>
        <w:t>Paragraphes 2.2.2 et 2.2.3</w:t>
      </w:r>
      <w:r w:rsidRPr="001729A6">
        <w:rPr>
          <w:lang w:val="fr-FR"/>
        </w:rPr>
        <w:t>, modifier comme suit :</w:t>
      </w:r>
    </w:p>
    <w:p w:rsidR="00FF597E" w:rsidRPr="001729A6" w:rsidRDefault="00FF597E" w:rsidP="00FF597E">
      <w:pPr>
        <w:pStyle w:val="SingleTxtG"/>
        <w:ind w:left="2268" w:hanging="1134"/>
        <w:rPr>
          <w:lang w:val="fr-FR"/>
        </w:rPr>
      </w:pPr>
      <w:r w:rsidRPr="001729A6">
        <w:rPr>
          <w:lang w:val="fr-FR"/>
        </w:rPr>
        <w:t>« 2.2.2</w:t>
      </w:r>
      <w:r>
        <w:rPr>
          <w:lang w:val="fr-FR"/>
        </w:rPr>
        <w:tab/>
      </w:r>
      <w:r>
        <w:rPr>
          <w:lang w:val="fr-FR"/>
        </w:rPr>
        <w:tab/>
        <w:t>“</w:t>
      </w:r>
      <w:r w:rsidRPr="001729A6">
        <w:rPr>
          <w:i/>
          <w:lang w:val="fr-FR"/>
        </w:rPr>
        <w:t>Catégorie M</w:t>
      </w:r>
      <w:r w:rsidRPr="001729A6">
        <w:rPr>
          <w:i/>
          <w:vertAlign w:val="subscript"/>
          <w:lang w:val="fr-FR"/>
        </w:rPr>
        <w:t>2</w:t>
      </w:r>
      <w:r>
        <w:rPr>
          <w:lang w:val="fr-FR"/>
        </w:rPr>
        <w:t>” </w:t>
      </w:r>
      <w:r w:rsidRPr="001729A6">
        <w:rPr>
          <w:lang w:val="fr-FR"/>
        </w:rPr>
        <w:t xml:space="preserve">: Véhicules affectés au transport de personnes, comportant, outre le siège du conducteur, plus de huit places assises et ayant une masse maximale n’excédant pas </w:t>
      </w:r>
      <w:r w:rsidRPr="001729A6">
        <w:rPr>
          <w:strike/>
          <w:lang w:val="fr-FR"/>
        </w:rPr>
        <w:t>5 t</w:t>
      </w:r>
      <w:r w:rsidRPr="001729A6">
        <w:rPr>
          <w:lang w:val="fr-FR"/>
        </w:rPr>
        <w:t xml:space="preserve"> </w:t>
      </w:r>
      <w:r w:rsidRPr="001729A6">
        <w:rPr>
          <w:b/>
          <w:lang w:val="fr-FR"/>
        </w:rPr>
        <w:t>5 000 kg</w:t>
      </w:r>
      <w:r w:rsidRPr="001729A6">
        <w:rPr>
          <w:lang w:val="fr-FR"/>
        </w:rPr>
        <w:t>.</w:t>
      </w:r>
    </w:p>
    <w:p w:rsidR="00FF597E" w:rsidRPr="001729A6" w:rsidRDefault="00FF597E" w:rsidP="000C6542">
      <w:pPr>
        <w:pStyle w:val="SingleTxtG"/>
        <w:ind w:left="2268" w:hanging="1134"/>
        <w:rPr>
          <w:lang w:val="fr-FR"/>
        </w:rPr>
      </w:pPr>
      <w:r w:rsidRPr="001729A6">
        <w:rPr>
          <w:lang w:val="fr-FR"/>
        </w:rPr>
        <w:lastRenderedPageBreak/>
        <w:t>2.2.3</w:t>
      </w:r>
      <w:r w:rsidR="000C6542">
        <w:rPr>
          <w:lang w:val="fr-FR"/>
        </w:rPr>
        <w:tab/>
      </w:r>
      <w:r w:rsidR="0040062C">
        <w:rPr>
          <w:lang w:val="fr-FR"/>
        </w:rPr>
        <w:t>“</w:t>
      </w:r>
      <w:r w:rsidRPr="001729A6">
        <w:rPr>
          <w:i/>
          <w:lang w:val="fr-FR"/>
        </w:rPr>
        <w:t>Catégorie M</w:t>
      </w:r>
      <w:r w:rsidRPr="001729A6">
        <w:rPr>
          <w:i/>
          <w:vertAlign w:val="subscript"/>
          <w:lang w:val="fr-FR"/>
        </w:rPr>
        <w:t>3</w:t>
      </w:r>
      <w:r w:rsidR="0040062C">
        <w:rPr>
          <w:lang w:val="fr-FR"/>
        </w:rPr>
        <w:t>”</w:t>
      </w:r>
      <w:r>
        <w:rPr>
          <w:lang w:val="fr-FR"/>
        </w:rPr>
        <w:t> </w:t>
      </w:r>
      <w:r w:rsidRPr="001729A6">
        <w:rPr>
          <w:lang w:val="fr-FR"/>
        </w:rPr>
        <w:t xml:space="preserve">: Véhicules affectés au transport de personnes, comportant, outre le siège du conducteur, plus de huit places assises et ayant une masse maximale excédant </w:t>
      </w:r>
      <w:r w:rsidRPr="001729A6">
        <w:rPr>
          <w:strike/>
          <w:lang w:val="fr-FR"/>
        </w:rPr>
        <w:t>5 t</w:t>
      </w:r>
      <w:r w:rsidRPr="001729A6">
        <w:rPr>
          <w:lang w:val="fr-FR"/>
        </w:rPr>
        <w:t xml:space="preserve"> </w:t>
      </w:r>
      <w:r w:rsidRPr="001729A6">
        <w:rPr>
          <w:b/>
          <w:lang w:val="fr-FR"/>
        </w:rPr>
        <w:t>5 000 kg</w:t>
      </w:r>
      <w:r w:rsidRPr="001729A6">
        <w:rPr>
          <w:lang w:val="fr-FR"/>
        </w:rPr>
        <w:t>. ».</w:t>
      </w:r>
    </w:p>
    <w:p w:rsidR="00FF597E" w:rsidRPr="001729A6" w:rsidRDefault="00FF597E" w:rsidP="000C6542">
      <w:pPr>
        <w:pStyle w:val="SingleTxtG"/>
        <w:rPr>
          <w:lang w:val="fr-FR"/>
        </w:rPr>
      </w:pPr>
      <w:r w:rsidRPr="000C6542">
        <w:rPr>
          <w:i/>
          <w:lang w:val="fr-FR"/>
        </w:rPr>
        <w:t>Paragraphes 2.3.1 à 2.3.3</w:t>
      </w:r>
      <w:r w:rsidRPr="001729A6">
        <w:rPr>
          <w:lang w:val="fr-FR"/>
        </w:rPr>
        <w:t>, modifier comme suit :</w:t>
      </w:r>
    </w:p>
    <w:p w:rsidR="00FF597E" w:rsidRPr="001729A6" w:rsidRDefault="00FF597E" w:rsidP="000C6542">
      <w:pPr>
        <w:pStyle w:val="SingleTxtG"/>
        <w:ind w:left="2268" w:hanging="1134"/>
        <w:rPr>
          <w:lang w:val="fr-FR"/>
        </w:rPr>
      </w:pPr>
      <w:r w:rsidRPr="001729A6">
        <w:rPr>
          <w:lang w:val="fr-FR"/>
        </w:rPr>
        <w:t>« 2.3.1</w:t>
      </w:r>
      <w:r w:rsidR="000C6542">
        <w:rPr>
          <w:lang w:val="fr-FR"/>
        </w:rPr>
        <w:tab/>
      </w:r>
      <w:r w:rsidR="0040062C">
        <w:rPr>
          <w:lang w:val="fr-FR"/>
        </w:rPr>
        <w:t>“</w:t>
      </w:r>
      <w:r w:rsidRPr="001729A6">
        <w:rPr>
          <w:i/>
          <w:lang w:val="fr-FR"/>
        </w:rPr>
        <w:t>Catégorie N</w:t>
      </w:r>
      <w:r w:rsidRPr="001729A6">
        <w:rPr>
          <w:i/>
          <w:vertAlign w:val="subscript"/>
          <w:lang w:val="fr-FR"/>
        </w:rPr>
        <w:t>1</w:t>
      </w:r>
      <w:r w:rsidR="0040062C">
        <w:rPr>
          <w:lang w:val="fr-FR"/>
        </w:rPr>
        <w:t>”</w:t>
      </w:r>
      <w:r w:rsidR="005F5EDD">
        <w:rPr>
          <w:lang w:val="fr-FR"/>
        </w:rPr>
        <w:t> :</w:t>
      </w:r>
      <w:r w:rsidRPr="001729A6">
        <w:rPr>
          <w:lang w:val="fr-FR"/>
        </w:rPr>
        <w:t xml:space="preserve"> Véhicules affectés au transport de marchandises, ayant une masse maximale n’excédant pas </w:t>
      </w:r>
      <w:r w:rsidRPr="001729A6">
        <w:rPr>
          <w:strike/>
          <w:lang w:val="fr-FR"/>
        </w:rPr>
        <w:t>3,5 t</w:t>
      </w:r>
      <w:r w:rsidRPr="001729A6">
        <w:rPr>
          <w:lang w:val="fr-FR"/>
        </w:rPr>
        <w:t xml:space="preserve"> </w:t>
      </w:r>
      <w:r w:rsidRPr="001729A6">
        <w:rPr>
          <w:b/>
          <w:lang w:val="fr-FR"/>
        </w:rPr>
        <w:t>3 500 kg</w:t>
      </w:r>
      <w:r w:rsidRPr="001729A6">
        <w:rPr>
          <w:lang w:val="fr-FR"/>
        </w:rPr>
        <w:t>.</w:t>
      </w:r>
    </w:p>
    <w:p w:rsidR="00FF597E" w:rsidRPr="001729A6" w:rsidRDefault="00FF597E" w:rsidP="000C6542">
      <w:pPr>
        <w:pStyle w:val="SingleTxtG"/>
        <w:ind w:left="2268" w:hanging="1134"/>
        <w:rPr>
          <w:lang w:val="fr-FR"/>
        </w:rPr>
      </w:pPr>
      <w:r w:rsidRPr="001729A6">
        <w:rPr>
          <w:lang w:val="fr-FR"/>
        </w:rPr>
        <w:t>2.3.2</w:t>
      </w:r>
      <w:r w:rsidR="000C6542">
        <w:rPr>
          <w:lang w:val="fr-FR"/>
        </w:rPr>
        <w:tab/>
        <w:t>“</w:t>
      </w:r>
      <w:r w:rsidRPr="001729A6">
        <w:rPr>
          <w:i/>
          <w:lang w:val="fr-FR"/>
        </w:rPr>
        <w:t>Catégorie N</w:t>
      </w:r>
      <w:r w:rsidRPr="001729A6">
        <w:rPr>
          <w:i/>
          <w:vertAlign w:val="subscript"/>
          <w:lang w:val="fr-FR"/>
        </w:rPr>
        <w:t>2</w:t>
      </w:r>
      <w:r w:rsidR="000C6542">
        <w:rPr>
          <w:lang w:val="fr-FR"/>
        </w:rPr>
        <w:t>”</w:t>
      </w:r>
      <w:r>
        <w:rPr>
          <w:lang w:val="fr-FR"/>
        </w:rPr>
        <w:t> </w:t>
      </w:r>
      <w:r w:rsidRPr="001729A6">
        <w:rPr>
          <w:lang w:val="fr-FR"/>
        </w:rPr>
        <w:t xml:space="preserve">: Véhicules affectés au transport de marchandises, ayant une masse maximale excédant </w:t>
      </w:r>
      <w:r w:rsidRPr="001729A6">
        <w:rPr>
          <w:strike/>
          <w:lang w:val="fr-FR"/>
        </w:rPr>
        <w:t>3,5 t</w:t>
      </w:r>
      <w:r w:rsidRPr="001729A6">
        <w:rPr>
          <w:lang w:val="fr-FR"/>
        </w:rPr>
        <w:t xml:space="preserve"> </w:t>
      </w:r>
      <w:r w:rsidRPr="001729A6">
        <w:rPr>
          <w:b/>
          <w:lang w:val="fr-FR"/>
        </w:rPr>
        <w:t>3 500 kg</w:t>
      </w:r>
      <w:r w:rsidRPr="001729A6">
        <w:rPr>
          <w:lang w:val="fr-FR"/>
        </w:rPr>
        <w:t xml:space="preserve"> mais n’excédant pas </w:t>
      </w:r>
      <w:r w:rsidRPr="001729A6">
        <w:rPr>
          <w:strike/>
          <w:lang w:val="fr-FR"/>
        </w:rPr>
        <w:t>12 t</w:t>
      </w:r>
      <w:r w:rsidRPr="001729A6">
        <w:rPr>
          <w:lang w:val="fr-FR"/>
        </w:rPr>
        <w:t xml:space="preserve"> </w:t>
      </w:r>
      <w:r w:rsidRPr="001729A6">
        <w:rPr>
          <w:b/>
          <w:lang w:val="fr-FR"/>
        </w:rPr>
        <w:t>12 000 kg</w:t>
      </w:r>
      <w:r w:rsidRPr="001729A6">
        <w:rPr>
          <w:lang w:val="fr-FR"/>
        </w:rPr>
        <w:t xml:space="preserve">. </w:t>
      </w:r>
    </w:p>
    <w:p w:rsidR="00FF597E" w:rsidRPr="001729A6" w:rsidRDefault="00FF597E" w:rsidP="000C6542">
      <w:pPr>
        <w:pStyle w:val="SingleTxtG"/>
        <w:ind w:left="2268" w:hanging="1134"/>
        <w:rPr>
          <w:lang w:val="fr-FR"/>
        </w:rPr>
      </w:pPr>
      <w:r w:rsidRPr="001729A6">
        <w:rPr>
          <w:lang w:val="fr-FR"/>
        </w:rPr>
        <w:t>2.3.3</w:t>
      </w:r>
      <w:r w:rsidR="000C6542">
        <w:rPr>
          <w:lang w:val="fr-FR"/>
        </w:rPr>
        <w:tab/>
        <w:t>“</w:t>
      </w:r>
      <w:r w:rsidRPr="001729A6">
        <w:rPr>
          <w:i/>
          <w:lang w:val="fr-FR"/>
        </w:rPr>
        <w:t>Catégorie N</w:t>
      </w:r>
      <w:r w:rsidRPr="001729A6">
        <w:rPr>
          <w:i/>
          <w:vertAlign w:val="subscript"/>
          <w:lang w:val="fr-FR"/>
        </w:rPr>
        <w:t>3</w:t>
      </w:r>
      <w:r w:rsidR="000C6542">
        <w:rPr>
          <w:lang w:val="fr-FR"/>
        </w:rPr>
        <w:t>”</w:t>
      </w:r>
      <w:r>
        <w:rPr>
          <w:lang w:val="fr-FR"/>
        </w:rPr>
        <w:t> </w:t>
      </w:r>
      <w:r w:rsidRPr="001729A6">
        <w:rPr>
          <w:lang w:val="fr-FR"/>
        </w:rPr>
        <w:t xml:space="preserve">: Véhicules affectés au transport de marchandises, ayant une masse maximale excédant </w:t>
      </w:r>
      <w:r w:rsidRPr="001729A6">
        <w:rPr>
          <w:strike/>
          <w:lang w:val="fr-FR"/>
        </w:rPr>
        <w:t>12 t</w:t>
      </w:r>
      <w:r w:rsidRPr="001729A6">
        <w:rPr>
          <w:lang w:val="fr-FR"/>
        </w:rPr>
        <w:t xml:space="preserve"> </w:t>
      </w:r>
      <w:r w:rsidRPr="001729A6">
        <w:rPr>
          <w:b/>
          <w:lang w:val="fr-FR"/>
        </w:rPr>
        <w:t>12 000 kg</w:t>
      </w:r>
      <w:r w:rsidRPr="001729A6">
        <w:rPr>
          <w:lang w:val="fr-FR"/>
        </w:rPr>
        <w:t>. ».</w:t>
      </w:r>
    </w:p>
    <w:p w:rsidR="00FF597E" w:rsidRPr="001729A6" w:rsidRDefault="00FF597E" w:rsidP="000C6542">
      <w:pPr>
        <w:pStyle w:val="SingleTxtG"/>
        <w:rPr>
          <w:lang w:val="fr-FR"/>
        </w:rPr>
      </w:pPr>
      <w:r w:rsidRPr="000C6542">
        <w:rPr>
          <w:i/>
          <w:lang w:val="fr-FR"/>
        </w:rPr>
        <w:t>Paragraphes 2.4.1 à 2.4.4</w:t>
      </w:r>
      <w:r w:rsidRPr="001729A6">
        <w:rPr>
          <w:lang w:val="fr-FR"/>
        </w:rPr>
        <w:t>, modifier comme suit :</w:t>
      </w:r>
    </w:p>
    <w:p w:rsidR="00FF597E" w:rsidRPr="001729A6" w:rsidRDefault="00FF597E" w:rsidP="000C6542">
      <w:pPr>
        <w:pStyle w:val="SingleTxtG"/>
        <w:ind w:left="2268" w:hanging="1134"/>
        <w:rPr>
          <w:lang w:val="fr-FR"/>
        </w:rPr>
      </w:pPr>
      <w:r w:rsidRPr="001729A6">
        <w:rPr>
          <w:lang w:val="fr-FR"/>
        </w:rPr>
        <w:t>« 2.4.1</w:t>
      </w:r>
      <w:r w:rsidR="000C6542">
        <w:rPr>
          <w:lang w:val="fr-FR"/>
        </w:rPr>
        <w:tab/>
        <w:t>“</w:t>
      </w:r>
      <w:r w:rsidRPr="001729A6">
        <w:rPr>
          <w:i/>
          <w:lang w:val="fr-FR"/>
        </w:rPr>
        <w:t>Catégorie O</w:t>
      </w:r>
      <w:r w:rsidRPr="001729A6">
        <w:rPr>
          <w:i/>
          <w:vertAlign w:val="subscript"/>
          <w:lang w:val="fr-FR"/>
        </w:rPr>
        <w:t>1</w:t>
      </w:r>
      <w:r w:rsidR="000C6542">
        <w:rPr>
          <w:lang w:val="fr-FR"/>
        </w:rPr>
        <w:t>”</w:t>
      </w:r>
      <w:r>
        <w:rPr>
          <w:lang w:val="fr-FR"/>
        </w:rPr>
        <w:t> </w:t>
      </w:r>
      <w:r w:rsidRPr="001729A6">
        <w:rPr>
          <w:lang w:val="fr-FR"/>
        </w:rPr>
        <w:t xml:space="preserve">: Remorques ayant une masse maximale n’excédant pas </w:t>
      </w:r>
      <w:r w:rsidRPr="001729A6">
        <w:rPr>
          <w:strike/>
          <w:lang w:val="fr-FR"/>
        </w:rPr>
        <w:t>0,75 t</w:t>
      </w:r>
      <w:r w:rsidRPr="001729A6">
        <w:rPr>
          <w:lang w:val="fr-FR"/>
        </w:rPr>
        <w:t xml:space="preserve"> </w:t>
      </w:r>
      <w:r w:rsidRPr="001729A6">
        <w:rPr>
          <w:b/>
          <w:lang w:val="fr-FR"/>
        </w:rPr>
        <w:t>750 kg</w:t>
      </w:r>
      <w:r w:rsidRPr="001729A6">
        <w:rPr>
          <w:lang w:val="fr-FR"/>
        </w:rPr>
        <w:t>.</w:t>
      </w:r>
    </w:p>
    <w:p w:rsidR="00FF597E" w:rsidRPr="001729A6" w:rsidRDefault="00FF597E" w:rsidP="000C6542">
      <w:pPr>
        <w:pStyle w:val="SingleTxtG"/>
        <w:ind w:left="2268" w:hanging="1134"/>
        <w:rPr>
          <w:lang w:val="fr-FR"/>
        </w:rPr>
      </w:pPr>
      <w:r w:rsidRPr="001729A6">
        <w:rPr>
          <w:lang w:val="fr-FR"/>
        </w:rPr>
        <w:t>2.4.2</w:t>
      </w:r>
      <w:r w:rsidR="000C6542">
        <w:rPr>
          <w:lang w:val="fr-FR"/>
        </w:rPr>
        <w:tab/>
        <w:t>“</w:t>
      </w:r>
      <w:r w:rsidRPr="001729A6">
        <w:rPr>
          <w:i/>
          <w:lang w:val="fr-FR"/>
        </w:rPr>
        <w:t>Catégorie O</w:t>
      </w:r>
      <w:r w:rsidRPr="001729A6">
        <w:rPr>
          <w:i/>
          <w:vertAlign w:val="subscript"/>
          <w:lang w:val="fr-FR"/>
        </w:rPr>
        <w:t>2</w:t>
      </w:r>
      <w:r w:rsidR="000C6542">
        <w:rPr>
          <w:lang w:val="fr-FR"/>
        </w:rPr>
        <w:t>”</w:t>
      </w:r>
      <w:r>
        <w:rPr>
          <w:lang w:val="fr-FR"/>
        </w:rPr>
        <w:t> </w:t>
      </w:r>
      <w:r w:rsidRPr="001729A6">
        <w:rPr>
          <w:lang w:val="fr-FR"/>
        </w:rPr>
        <w:t xml:space="preserve">: Remorques ayant une masse maximale excédant </w:t>
      </w:r>
      <w:r w:rsidRPr="001729A6">
        <w:rPr>
          <w:strike/>
          <w:lang w:val="fr-FR"/>
        </w:rPr>
        <w:t>0,75 t</w:t>
      </w:r>
      <w:r w:rsidRPr="001729A6">
        <w:rPr>
          <w:lang w:val="fr-FR"/>
        </w:rPr>
        <w:t xml:space="preserve"> </w:t>
      </w:r>
      <w:r w:rsidRPr="001729A6">
        <w:rPr>
          <w:b/>
          <w:lang w:val="fr-FR"/>
        </w:rPr>
        <w:t>750 kg</w:t>
      </w:r>
      <w:r w:rsidRPr="001729A6">
        <w:rPr>
          <w:lang w:val="fr-FR"/>
        </w:rPr>
        <w:t xml:space="preserve"> mais n’excédant pas </w:t>
      </w:r>
      <w:r w:rsidRPr="001729A6">
        <w:rPr>
          <w:strike/>
          <w:lang w:val="fr-FR"/>
        </w:rPr>
        <w:t>3,5 t</w:t>
      </w:r>
      <w:r w:rsidRPr="001729A6">
        <w:rPr>
          <w:lang w:val="fr-FR"/>
        </w:rPr>
        <w:t xml:space="preserve"> </w:t>
      </w:r>
      <w:r w:rsidRPr="001729A6">
        <w:rPr>
          <w:b/>
          <w:lang w:val="fr-FR"/>
        </w:rPr>
        <w:t>3 500 kg</w:t>
      </w:r>
      <w:r w:rsidRPr="001729A6">
        <w:rPr>
          <w:lang w:val="fr-FR"/>
        </w:rPr>
        <w:t>.</w:t>
      </w:r>
    </w:p>
    <w:p w:rsidR="00FF597E" w:rsidRPr="001729A6" w:rsidRDefault="00FF597E" w:rsidP="000C6542">
      <w:pPr>
        <w:pStyle w:val="SingleTxtG"/>
        <w:ind w:left="2268" w:hanging="1134"/>
        <w:rPr>
          <w:lang w:val="fr-FR"/>
        </w:rPr>
      </w:pPr>
      <w:r w:rsidRPr="001729A6">
        <w:rPr>
          <w:lang w:val="fr-FR"/>
        </w:rPr>
        <w:t>2.4.3</w:t>
      </w:r>
      <w:r w:rsidR="000C6542">
        <w:rPr>
          <w:lang w:val="fr-FR"/>
        </w:rPr>
        <w:tab/>
        <w:t>“</w:t>
      </w:r>
      <w:r w:rsidRPr="001729A6">
        <w:rPr>
          <w:i/>
          <w:lang w:val="fr-FR"/>
        </w:rPr>
        <w:t>Catégorie O</w:t>
      </w:r>
      <w:r w:rsidRPr="001729A6">
        <w:rPr>
          <w:i/>
          <w:vertAlign w:val="subscript"/>
          <w:lang w:val="fr-FR"/>
        </w:rPr>
        <w:t>3</w:t>
      </w:r>
      <w:r w:rsidR="000C6542">
        <w:rPr>
          <w:lang w:val="fr-FR"/>
        </w:rPr>
        <w:t>”</w:t>
      </w:r>
      <w:r>
        <w:rPr>
          <w:lang w:val="fr-FR"/>
        </w:rPr>
        <w:t> </w:t>
      </w:r>
      <w:r w:rsidRPr="001729A6">
        <w:rPr>
          <w:lang w:val="fr-FR"/>
        </w:rPr>
        <w:t xml:space="preserve">: Remorques ayant une masse maximale excédant </w:t>
      </w:r>
      <w:r w:rsidRPr="001729A6">
        <w:rPr>
          <w:strike/>
          <w:lang w:val="fr-FR"/>
        </w:rPr>
        <w:t>3,5 t</w:t>
      </w:r>
      <w:r w:rsidRPr="001729A6">
        <w:rPr>
          <w:lang w:val="fr-FR"/>
        </w:rPr>
        <w:t xml:space="preserve"> </w:t>
      </w:r>
      <w:r w:rsidRPr="001729A6">
        <w:rPr>
          <w:b/>
          <w:lang w:val="fr-FR"/>
        </w:rPr>
        <w:t>3 500 kg</w:t>
      </w:r>
      <w:r w:rsidRPr="001729A6">
        <w:rPr>
          <w:lang w:val="fr-FR"/>
        </w:rPr>
        <w:t xml:space="preserve"> mais n’excédant pas </w:t>
      </w:r>
      <w:r w:rsidRPr="001729A6">
        <w:rPr>
          <w:strike/>
          <w:lang w:val="fr-FR"/>
        </w:rPr>
        <w:t>10 t</w:t>
      </w:r>
      <w:r w:rsidRPr="001729A6">
        <w:rPr>
          <w:lang w:val="fr-FR"/>
        </w:rPr>
        <w:t xml:space="preserve"> </w:t>
      </w:r>
      <w:r w:rsidRPr="001729A6">
        <w:rPr>
          <w:b/>
          <w:lang w:val="fr-FR"/>
        </w:rPr>
        <w:t>10 000 kg</w:t>
      </w:r>
      <w:r w:rsidRPr="001729A6">
        <w:rPr>
          <w:lang w:val="fr-FR"/>
        </w:rPr>
        <w:t>.</w:t>
      </w:r>
    </w:p>
    <w:p w:rsidR="00FF597E" w:rsidRPr="001729A6" w:rsidRDefault="00FF597E" w:rsidP="000C6542">
      <w:pPr>
        <w:pStyle w:val="SingleTxtG"/>
        <w:ind w:left="2268" w:hanging="1134"/>
        <w:rPr>
          <w:lang w:val="fr-FR"/>
        </w:rPr>
      </w:pPr>
      <w:r w:rsidRPr="001729A6">
        <w:rPr>
          <w:lang w:val="fr-FR"/>
        </w:rPr>
        <w:t>2.4.4</w:t>
      </w:r>
      <w:r w:rsidR="00701B25">
        <w:rPr>
          <w:lang w:val="fr-FR"/>
        </w:rPr>
        <w:tab/>
        <w:t>“</w:t>
      </w:r>
      <w:r w:rsidRPr="001729A6">
        <w:rPr>
          <w:i/>
          <w:lang w:val="fr-FR"/>
        </w:rPr>
        <w:t>Catégorie O</w:t>
      </w:r>
      <w:r w:rsidRPr="001729A6">
        <w:rPr>
          <w:i/>
          <w:vertAlign w:val="subscript"/>
          <w:lang w:val="fr-FR"/>
        </w:rPr>
        <w:t>4</w:t>
      </w:r>
      <w:r w:rsidR="00701B25">
        <w:rPr>
          <w:lang w:val="fr-FR"/>
        </w:rPr>
        <w:t>”</w:t>
      </w:r>
      <w:r>
        <w:rPr>
          <w:lang w:val="fr-FR"/>
        </w:rPr>
        <w:t> </w:t>
      </w:r>
      <w:r w:rsidRPr="001729A6">
        <w:rPr>
          <w:lang w:val="fr-FR"/>
        </w:rPr>
        <w:t xml:space="preserve">: Remorques ayant une masse maximale excédant </w:t>
      </w:r>
      <w:r w:rsidRPr="001729A6">
        <w:rPr>
          <w:strike/>
          <w:lang w:val="fr-FR"/>
        </w:rPr>
        <w:t>10 t</w:t>
      </w:r>
      <w:r w:rsidRPr="001729A6">
        <w:rPr>
          <w:lang w:val="fr-FR"/>
        </w:rPr>
        <w:t xml:space="preserve"> </w:t>
      </w:r>
      <w:r w:rsidRPr="001729A6">
        <w:rPr>
          <w:b/>
          <w:lang w:val="fr-FR"/>
        </w:rPr>
        <w:t>10 000 kg</w:t>
      </w:r>
      <w:r w:rsidRPr="001729A6">
        <w:rPr>
          <w:lang w:val="fr-FR"/>
        </w:rPr>
        <w:t>. ».</w:t>
      </w:r>
    </w:p>
    <w:p w:rsidR="00FF597E" w:rsidRPr="001729A6" w:rsidRDefault="00FF597E" w:rsidP="000C6542">
      <w:pPr>
        <w:pStyle w:val="SingleTxtG"/>
        <w:rPr>
          <w:rFonts w:eastAsia="MS Mincho"/>
          <w:iCs/>
          <w:lang w:val="fr-FR"/>
        </w:rPr>
      </w:pPr>
      <w:r w:rsidRPr="001729A6">
        <w:rPr>
          <w:rFonts w:eastAsia="MS Mincho"/>
          <w:i/>
          <w:iCs/>
          <w:lang w:val="fr-FR"/>
        </w:rPr>
        <w:t>Paragraphes 2.8.1.1 à 2.8.2.1</w:t>
      </w:r>
      <w:r w:rsidRPr="001729A6">
        <w:rPr>
          <w:rFonts w:eastAsia="MS Mincho"/>
          <w:iCs/>
          <w:lang w:val="fr-FR"/>
        </w:rPr>
        <w:t>, modifier comme suit :</w:t>
      </w:r>
    </w:p>
    <w:p w:rsidR="00FF597E" w:rsidRPr="001729A6" w:rsidRDefault="00FF597E" w:rsidP="000C6542">
      <w:pPr>
        <w:pStyle w:val="SingleTxtG"/>
        <w:ind w:left="2268" w:hanging="1134"/>
        <w:rPr>
          <w:lang w:val="fr-FR"/>
        </w:rPr>
      </w:pPr>
      <w:r w:rsidRPr="001729A6">
        <w:rPr>
          <w:lang w:val="fr-FR"/>
        </w:rPr>
        <w:t>« 2.8.1.1</w:t>
      </w:r>
      <w:r w:rsidRPr="001729A6">
        <w:rPr>
          <w:lang w:val="fr-FR"/>
        </w:rPr>
        <w:tab/>
      </w:r>
      <w:r w:rsidRPr="001729A6">
        <w:rPr>
          <w:szCs w:val="24"/>
          <w:lang w:val="fr-FR"/>
        </w:rPr>
        <w:t>Les véhicules de la catégorie N</w:t>
      </w:r>
      <w:r w:rsidRPr="001729A6">
        <w:rPr>
          <w:szCs w:val="24"/>
          <w:vertAlign w:val="subscript"/>
          <w:lang w:val="fr-FR"/>
        </w:rPr>
        <w:t>1</w:t>
      </w:r>
      <w:r w:rsidRPr="001729A6">
        <w:rPr>
          <w:szCs w:val="24"/>
          <w:lang w:val="fr-FR"/>
        </w:rPr>
        <w:t xml:space="preserve"> ayant une masse maximale n’excédant pas </w:t>
      </w:r>
      <w:r w:rsidRPr="001729A6">
        <w:rPr>
          <w:strike/>
          <w:szCs w:val="24"/>
          <w:lang w:val="fr-FR"/>
        </w:rPr>
        <w:t>2 t</w:t>
      </w:r>
      <w:r w:rsidRPr="001729A6">
        <w:rPr>
          <w:szCs w:val="24"/>
          <w:lang w:val="fr-FR"/>
        </w:rPr>
        <w:t xml:space="preserve"> </w:t>
      </w:r>
      <w:r w:rsidRPr="001729A6">
        <w:rPr>
          <w:b/>
          <w:szCs w:val="24"/>
          <w:lang w:val="fr-FR"/>
        </w:rPr>
        <w:t>2 000 kg</w:t>
      </w:r>
      <w:r w:rsidRPr="001729A6">
        <w:rPr>
          <w:szCs w:val="24"/>
          <w:lang w:val="fr-FR"/>
        </w:rPr>
        <w:t xml:space="preserve"> et les véhicules de la catégorie M</w:t>
      </w:r>
      <w:r w:rsidRPr="001729A6">
        <w:rPr>
          <w:szCs w:val="24"/>
          <w:vertAlign w:val="subscript"/>
          <w:lang w:val="fr-FR"/>
        </w:rPr>
        <w:t>1</w:t>
      </w:r>
      <w:r w:rsidRPr="001729A6">
        <w:rPr>
          <w:szCs w:val="24"/>
          <w:lang w:val="fr-FR"/>
        </w:rPr>
        <w:t xml:space="preserve"> sont considérés comme des véhicules tout terrain s’ils disposent…</w:t>
      </w:r>
    </w:p>
    <w:p w:rsidR="00FF597E" w:rsidRPr="001729A6" w:rsidRDefault="00FF597E" w:rsidP="00D323E2">
      <w:pPr>
        <w:pStyle w:val="SingleTxtG"/>
        <w:ind w:left="2268"/>
        <w:rPr>
          <w:lang w:val="fr-FR"/>
        </w:rPr>
      </w:pPr>
      <w:r w:rsidRPr="001729A6">
        <w:rPr>
          <w:lang w:val="fr-FR"/>
        </w:rPr>
        <w:t>…</w:t>
      </w:r>
    </w:p>
    <w:p w:rsidR="00FF597E" w:rsidRPr="001729A6" w:rsidRDefault="00FF597E" w:rsidP="001221E7">
      <w:pPr>
        <w:pStyle w:val="SingleTxtG"/>
        <w:ind w:left="2268" w:hanging="1134"/>
        <w:rPr>
          <w:lang w:val="fr-FR"/>
        </w:rPr>
      </w:pPr>
      <w:r w:rsidRPr="001729A6">
        <w:rPr>
          <w:lang w:val="fr-FR"/>
        </w:rPr>
        <w:t>2.8.1.2</w:t>
      </w:r>
      <w:r w:rsidRPr="001729A6">
        <w:rPr>
          <w:lang w:val="fr-FR"/>
        </w:rPr>
        <w:tab/>
      </w:r>
      <w:r w:rsidRPr="001729A6">
        <w:rPr>
          <w:szCs w:val="24"/>
          <w:lang w:val="fr-FR"/>
        </w:rPr>
        <w:t>Les véhicules de la catégorie N</w:t>
      </w:r>
      <w:r w:rsidRPr="001729A6">
        <w:rPr>
          <w:szCs w:val="24"/>
          <w:vertAlign w:val="subscript"/>
          <w:lang w:val="fr-FR"/>
        </w:rPr>
        <w:t>1</w:t>
      </w:r>
      <w:r w:rsidRPr="001729A6">
        <w:rPr>
          <w:szCs w:val="24"/>
          <w:lang w:val="fr-FR"/>
        </w:rPr>
        <w:t xml:space="preserve"> ayant une masse maximale excédant </w:t>
      </w:r>
      <w:r w:rsidRPr="001729A6">
        <w:rPr>
          <w:strike/>
          <w:szCs w:val="24"/>
          <w:lang w:val="fr-FR"/>
        </w:rPr>
        <w:t>2 t</w:t>
      </w:r>
      <w:r w:rsidRPr="001729A6">
        <w:rPr>
          <w:szCs w:val="24"/>
          <w:lang w:val="fr-FR"/>
        </w:rPr>
        <w:t xml:space="preserve"> </w:t>
      </w:r>
      <w:r w:rsidRPr="001729A6">
        <w:rPr>
          <w:b/>
          <w:szCs w:val="24"/>
          <w:lang w:val="fr-FR"/>
        </w:rPr>
        <w:t>2 000 kg</w:t>
      </w:r>
      <w:r w:rsidRPr="001729A6">
        <w:rPr>
          <w:szCs w:val="24"/>
          <w:lang w:val="fr-FR"/>
        </w:rPr>
        <w:t xml:space="preserve"> et les véhicules des catégories N</w:t>
      </w:r>
      <w:r w:rsidRPr="001729A6">
        <w:rPr>
          <w:szCs w:val="24"/>
          <w:vertAlign w:val="subscript"/>
          <w:lang w:val="fr-FR"/>
        </w:rPr>
        <w:t>2</w:t>
      </w:r>
      <w:r w:rsidRPr="001729A6">
        <w:rPr>
          <w:szCs w:val="24"/>
          <w:lang w:val="fr-FR"/>
        </w:rPr>
        <w:t>, M</w:t>
      </w:r>
      <w:r w:rsidRPr="001729A6">
        <w:rPr>
          <w:szCs w:val="24"/>
          <w:vertAlign w:val="subscript"/>
          <w:lang w:val="fr-FR"/>
        </w:rPr>
        <w:t>2</w:t>
      </w:r>
      <w:r w:rsidRPr="001729A6">
        <w:rPr>
          <w:szCs w:val="24"/>
          <w:lang w:val="fr-FR"/>
        </w:rPr>
        <w:t xml:space="preserve"> et M</w:t>
      </w:r>
      <w:r w:rsidRPr="001729A6">
        <w:rPr>
          <w:szCs w:val="24"/>
          <w:vertAlign w:val="subscript"/>
          <w:lang w:val="fr-FR"/>
        </w:rPr>
        <w:t>3</w:t>
      </w:r>
      <w:r w:rsidRPr="001729A6">
        <w:rPr>
          <w:szCs w:val="24"/>
          <w:lang w:val="fr-FR"/>
        </w:rPr>
        <w:t xml:space="preserve"> ayant une masse maximale n’excédant pas </w:t>
      </w:r>
      <w:r w:rsidRPr="001729A6">
        <w:rPr>
          <w:strike/>
          <w:szCs w:val="24"/>
          <w:lang w:val="fr-FR"/>
        </w:rPr>
        <w:t>12 t</w:t>
      </w:r>
      <w:r w:rsidRPr="001729A6">
        <w:rPr>
          <w:szCs w:val="24"/>
          <w:lang w:val="fr-FR"/>
        </w:rPr>
        <w:t xml:space="preserve"> </w:t>
      </w:r>
      <w:r w:rsidRPr="001729A6">
        <w:rPr>
          <w:b/>
          <w:szCs w:val="24"/>
          <w:lang w:val="fr-FR"/>
        </w:rPr>
        <w:t>12 000 kg</w:t>
      </w:r>
      <w:r w:rsidRPr="001729A6">
        <w:rPr>
          <w:szCs w:val="24"/>
          <w:lang w:val="fr-FR"/>
        </w:rPr>
        <w:t xml:space="preserve"> sont considérés comme des véhicules tout terrain, soit si toutes leurs roues sont conçues pour être simultanément motrices, y compris les véhicules dont l’un des essieux est débrayable, soit s’ils…</w:t>
      </w:r>
    </w:p>
    <w:p w:rsidR="00FF597E" w:rsidRPr="001729A6" w:rsidRDefault="00FF597E" w:rsidP="00D323E2">
      <w:pPr>
        <w:pStyle w:val="SingleTxtG"/>
        <w:ind w:left="2268"/>
        <w:rPr>
          <w:lang w:val="fr-FR"/>
        </w:rPr>
      </w:pPr>
      <w:r w:rsidRPr="001729A6">
        <w:rPr>
          <w:lang w:val="fr-FR"/>
        </w:rPr>
        <w:t>…</w:t>
      </w:r>
    </w:p>
    <w:p w:rsidR="00FF597E" w:rsidRPr="001729A6" w:rsidRDefault="00FF597E" w:rsidP="001221E7">
      <w:pPr>
        <w:pStyle w:val="SingleTxtG"/>
        <w:ind w:left="2268" w:hanging="1134"/>
        <w:rPr>
          <w:szCs w:val="24"/>
          <w:lang w:val="fr-FR"/>
        </w:rPr>
      </w:pPr>
      <w:r w:rsidRPr="001729A6">
        <w:rPr>
          <w:lang w:val="fr-FR"/>
        </w:rPr>
        <w:t>2.8.1.3</w:t>
      </w:r>
      <w:r w:rsidRPr="001729A6">
        <w:rPr>
          <w:lang w:val="fr-FR"/>
        </w:rPr>
        <w:tab/>
      </w:r>
      <w:r w:rsidRPr="001729A6">
        <w:rPr>
          <w:szCs w:val="24"/>
          <w:lang w:val="fr-FR"/>
        </w:rPr>
        <w:t>Les véhicules de la catégorie M</w:t>
      </w:r>
      <w:r w:rsidRPr="001729A6">
        <w:rPr>
          <w:szCs w:val="24"/>
          <w:vertAlign w:val="subscript"/>
          <w:lang w:val="fr-FR"/>
        </w:rPr>
        <w:t>3</w:t>
      </w:r>
      <w:r w:rsidRPr="001729A6">
        <w:rPr>
          <w:szCs w:val="24"/>
          <w:lang w:val="fr-FR"/>
        </w:rPr>
        <w:t xml:space="preserve"> ayant une masse maximale excédant </w:t>
      </w:r>
      <w:r w:rsidRPr="001729A6">
        <w:rPr>
          <w:strike/>
          <w:szCs w:val="24"/>
          <w:lang w:val="fr-FR"/>
        </w:rPr>
        <w:t>12 t</w:t>
      </w:r>
      <w:r w:rsidRPr="001729A6">
        <w:rPr>
          <w:szCs w:val="24"/>
          <w:lang w:val="fr-FR"/>
        </w:rPr>
        <w:t xml:space="preserve"> </w:t>
      </w:r>
      <w:r w:rsidRPr="001729A6">
        <w:rPr>
          <w:b/>
          <w:szCs w:val="24"/>
          <w:lang w:val="fr-FR"/>
        </w:rPr>
        <w:t>12 000 kg</w:t>
      </w:r>
      <w:r w:rsidRPr="001729A6">
        <w:rPr>
          <w:szCs w:val="24"/>
          <w:lang w:val="fr-FR"/>
        </w:rPr>
        <w:t xml:space="preserve"> et les véhicules de la catégorie N</w:t>
      </w:r>
      <w:r w:rsidRPr="001729A6">
        <w:rPr>
          <w:szCs w:val="24"/>
          <w:vertAlign w:val="subscript"/>
          <w:lang w:val="fr-FR"/>
        </w:rPr>
        <w:t>3</w:t>
      </w:r>
      <w:r w:rsidRPr="001729A6">
        <w:rPr>
          <w:szCs w:val="24"/>
          <w:lang w:val="fr-FR"/>
        </w:rPr>
        <w:t xml:space="preserve"> sont considérés comme véhicules tout terrain soit s’ils sont munis de roues conçues pour être simultanément motrices, y compris lorsque l’un des essieux peut être débrayable, soit s’ils…</w:t>
      </w:r>
    </w:p>
    <w:p w:rsidR="00FF597E" w:rsidRPr="001729A6" w:rsidRDefault="00FF597E" w:rsidP="00D323E2">
      <w:pPr>
        <w:pStyle w:val="SingleTxtG"/>
        <w:ind w:left="2268"/>
        <w:rPr>
          <w:lang w:val="fr-FR"/>
        </w:rPr>
      </w:pPr>
      <w:r w:rsidRPr="001729A6">
        <w:rPr>
          <w:lang w:val="fr-FR"/>
        </w:rPr>
        <w:t>…</w:t>
      </w:r>
    </w:p>
    <w:p w:rsidR="00FF597E" w:rsidRPr="001729A6" w:rsidRDefault="00FF597E" w:rsidP="001221E7">
      <w:pPr>
        <w:pStyle w:val="SingleTxtG"/>
        <w:ind w:left="2268" w:hanging="1134"/>
        <w:rPr>
          <w:lang w:val="fr-FR"/>
        </w:rPr>
      </w:pPr>
      <w:r w:rsidRPr="001729A6">
        <w:rPr>
          <w:lang w:val="fr-FR"/>
        </w:rPr>
        <w:t>2.8.2</w:t>
      </w:r>
      <w:r w:rsidRPr="001729A6">
        <w:rPr>
          <w:lang w:val="fr-FR"/>
        </w:rPr>
        <w:tab/>
        <w:t>État de charge et méthodes de vérification</w:t>
      </w:r>
    </w:p>
    <w:p w:rsidR="00FF597E" w:rsidRPr="001729A6" w:rsidRDefault="00FF597E" w:rsidP="001221E7">
      <w:pPr>
        <w:pStyle w:val="SingleTxtG"/>
        <w:ind w:left="2268" w:hanging="1134"/>
        <w:rPr>
          <w:lang w:val="fr-FR"/>
        </w:rPr>
      </w:pPr>
      <w:r w:rsidRPr="001729A6">
        <w:rPr>
          <w:lang w:val="fr-FR"/>
        </w:rPr>
        <w:t>2.8.2.1</w:t>
      </w:r>
      <w:r w:rsidRPr="001729A6">
        <w:rPr>
          <w:lang w:val="fr-FR"/>
        </w:rPr>
        <w:tab/>
      </w:r>
      <w:r w:rsidRPr="001729A6">
        <w:rPr>
          <w:szCs w:val="24"/>
          <w:lang w:val="fr-FR"/>
        </w:rPr>
        <w:t>Les véhicules de la catégorie N</w:t>
      </w:r>
      <w:r w:rsidRPr="001729A6">
        <w:rPr>
          <w:szCs w:val="24"/>
          <w:vertAlign w:val="subscript"/>
          <w:lang w:val="fr-FR"/>
        </w:rPr>
        <w:t>1</w:t>
      </w:r>
      <w:r w:rsidRPr="001729A6">
        <w:rPr>
          <w:szCs w:val="24"/>
          <w:lang w:val="fr-FR"/>
        </w:rPr>
        <w:t xml:space="preserve"> d’une masse maximale n’excédant pas </w:t>
      </w:r>
      <w:r w:rsidRPr="001729A6">
        <w:rPr>
          <w:strike/>
          <w:szCs w:val="24"/>
          <w:lang w:val="fr-FR"/>
        </w:rPr>
        <w:t>2 t</w:t>
      </w:r>
      <w:r w:rsidRPr="001729A6">
        <w:rPr>
          <w:szCs w:val="24"/>
          <w:lang w:val="fr-FR"/>
        </w:rPr>
        <w:t xml:space="preserve"> </w:t>
      </w:r>
      <w:r w:rsidRPr="001729A6">
        <w:rPr>
          <w:b/>
          <w:szCs w:val="24"/>
          <w:lang w:val="fr-FR"/>
        </w:rPr>
        <w:t>2 000 kg</w:t>
      </w:r>
      <w:r w:rsidRPr="001729A6">
        <w:rPr>
          <w:szCs w:val="24"/>
          <w:lang w:val="fr-FR"/>
        </w:rPr>
        <w:t xml:space="preserve"> et ceux de la catégorie M</w:t>
      </w:r>
      <w:r w:rsidRPr="001729A6">
        <w:rPr>
          <w:szCs w:val="24"/>
          <w:vertAlign w:val="subscript"/>
          <w:lang w:val="fr-FR"/>
        </w:rPr>
        <w:t>1</w:t>
      </w:r>
      <w:r w:rsidRPr="001729A6">
        <w:rPr>
          <w:szCs w:val="24"/>
          <w:lang w:val="fr-FR"/>
        </w:rPr>
        <w:t xml:space="preserve"> doivent ê</w:t>
      </w:r>
      <w:r w:rsidR="007A6E8F">
        <w:rPr>
          <w:szCs w:val="24"/>
          <w:lang w:val="fr-FR"/>
        </w:rPr>
        <w:t>tre en ordre de marche, c’est</w:t>
      </w:r>
      <w:r w:rsidR="007A6E8F">
        <w:rPr>
          <w:szCs w:val="24"/>
          <w:lang w:val="fr-FR"/>
        </w:rPr>
        <w:noBreakHyphen/>
        <w:t>à</w:t>
      </w:r>
      <w:r w:rsidR="007A6E8F">
        <w:rPr>
          <w:szCs w:val="24"/>
          <w:lang w:val="fr-FR"/>
        </w:rPr>
        <w:noBreakHyphen/>
      </w:r>
      <w:r w:rsidRPr="001729A6">
        <w:rPr>
          <w:szCs w:val="24"/>
          <w:lang w:val="fr-FR"/>
        </w:rPr>
        <w:t>dire avec liquide de refroidissement, lubrifiants, carburant, outillage, roue de secours et conducteur d’une masse de 75 kg. ».</w:t>
      </w:r>
    </w:p>
    <w:p w:rsidR="00FF597E" w:rsidRPr="001729A6" w:rsidRDefault="00FF597E" w:rsidP="001221E7">
      <w:pPr>
        <w:pStyle w:val="SingleTxtG"/>
        <w:ind w:left="2268" w:hanging="1134"/>
        <w:rPr>
          <w:rFonts w:eastAsia="MS Mincho"/>
          <w:iCs/>
          <w:lang w:val="fr-FR"/>
        </w:rPr>
      </w:pPr>
      <w:r w:rsidRPr="001729A6">
        <w:rPr>
          <w:rFonts w:eastAsia="MS Mincho"/>
          <w:i/>
          <w:iCs/>
          <w:lang w:val="fr-FR"/>
        </w:rPr>
        <w:t>Paragraphe 8.14.1.1</w:t>
      </w:r>
      <w:r w:rsidRPr="001729A6">
        <w:rPr>
          <w:rFonts w:eastAsia="MS Mincho"/>
          <w:iCs/>
          <w:lang w:val="fr-FR"/>
        </w:rPr>
        <w:t>, modifier comme suit :</w:t>
      </w:r>
    </w:p>
    <w:p w:rsidR="00FF597E" w:rsidRPr="001729A6" w:rsidRDefault="00FF597E" w:rsidP="001221E7">
      <w:pPr>
        <w:pStyle w:val="SingleTxtG"/>
        <w:ind w:left="2268" w:hanging="1134"/>
        <w:rPr>
          <w:lang w:val="fr-FR"/>
        </w:rPr>
      </w:pPr>
      <w:r w:rsidRPr="001729A6">
        <w:rPr>
          <w:lang w:val="fr-FR"/>
        </w:rPr>
        <w:t>« 8.14.1.1</w:t>
      </w:r>
      <w:r w:rsidRPr="001729A6">
        <w:rPr>
          <w:lang w:val="fr-FR"/>
        </w:rPr>
        <w:tab/>
      </w:r>
      <w:r w:rsidRPr="001729A6">
        <w:rPr>
          <w:szCs w:val="24"/>
          <w:lang w:val="fr-FR"/>
        </w:rPr>
        <w:t xml:space="preserve">Sur ces véhicules, les occupants doivent être protégés par un écran ou une cloison avant capable de résister sans rupture à une force statique uniformément répartie de 800 daN par </w:t>
      </w:r>
      <w:r w:rsidRPr="001729A6">
        <w:rPr>
          <w:strike/>
          <w:szCs w:val="24"/>
          <w:lang w:val="fr-FR"/>
        </w:rPr>
        <w:t>tonne</w:t>
      </w:r>
      <w:r w:rsidRPr="001729A6">
        <w:rPr>
          <w:szCs w:val="24"/>
          <w:lang w:val="fr-FR"/>
        </w:rPr>
        <w:t xml:space="preserve"> </w:t>
      </w:r>
      <w:r w:rsidRPr="001729A6">
        <w:rPr>
          <w:b/>
          <w:szCs w:val="24"/>
          <w:lang w:val="fr-FR"/>
        </w:rPr>
        <w:t>1 000 kg</w:t>
      </w:r>
      <w:r w:rsidRPr="001729A6">
        <w:rPr>
          <w:szCs w:val="24"/>
          <w:lang w:val="fr-FR"/>
        </w:rPr>
        <w:t xml:space="preserve"> de charge utile autorisée, exercée horizontalement et parallèlement au plan longitudinal médian du véhicule… ».</w:t>
      </w:r>
    </w:p>
    <w:p w:rsidR="00FF597E" w:rsidRPr="001729A6" w:rsidRDefault="00FF597E" w:rsidP="006B0E36">
      <w:pPr>
        <w:pStyle w:val="SingleTxtG"/>
        <w:keepNext/>
        <w:ind w:left="2268" w:hanging="1134"/>
        <w:rPr>
          <w:rFonts w:eastAsia="MS Mincho"/>
          <w:iCs/>
          <w:lang w:val="fr-FR"/>
        </w:rPr>
      </w:pPr>
      <w:r w:rsidRPr="001729A6">
        <w:rPr>
          <w:rFonts w:eastAsia="MS Mincho"/>
          <w:i/>
          <w:iCs/>
          <w:lang w:val="fr-FR"/>
        </w:rPr>
        <w:lastRenderedPageBreak/>
        <w:t>Paragraphe 8.14.3</w:t>
      </w:r>
      <w:r w:rsidRPr="001729A6">
        <w:rPr>
          <w:rFonts w:eastAsia="MS Mincho"/>
          <w:iCs/>
          <w:lang w:val="fr-FR"/>
        </w:rPr>
        <w:t>, modifier comme suit :</w:t>
      </w:r>
    </w:p>
    <w:p w:rsidR="00FF597E" w:rsidRPr="001729A6" w:rsidRDefault="00FF597E" w:rsidP="001221E7">
      <w:pPr>
        <w:pStyle w:val="SingleTxtG"/>
        <w:ind w:left="2268" w:hanging="1134"/>
        <w:rPr>
          <w:lang w:val="fr-FR"/>
        </w:rPr>
      </w:pPr>
      <w:r w:rsidRPr="001729A6">
        <w:rPr>
          <w:lang w:val="fr-FR"/>
        </w:rPr>
        <w:t>« 8.14.3</w:t>
      </w:r>
      <w:r w:rsidRPr="001729A6">
        <w:rPr>
          <w:lang w:val="fr-FR"/>
        </w:rPr>
        <w:tab/>
      </w:r>
      <w:r w:rsidRPr="001729A6">
        <w:rPr>
          <w:szCs w:val="24"/>
          <w:lang w:val="fr-FR"/>
        </w:rPr>
        <w:t xml:space="preserve">Lorsqu’un véhicule est équipé d’un bâti ou d’une traverse placés derrière la cabine pour supporter des charges longues comme des poutrelles d’acier ou des poteaux télégraphiques, le bâti ou la traverse doivent être en mesure de résister à l’effet combiné de deux forces, chacune de 600 daN </w:t>
      </w:r>
      <w:r w:rsidRPr="00521D57">
        <w:rPr>
          <w:szCs w:val="24"/>
          <w:lang w:val="fr-FR"/>
        </w:rPr>
        <w:t xml:space="preserve">par </w:t>
      </w:r>
      <w:r w:rsidRPr="001729A6">
        <w:rPr>
          <w:strike/>
          <w:szCs w:val="24"/>
          <w:lang w:val="fr-FR"/>
        </w:rPr>
        <w:t>tonne</w:t>
      </w:r>
      <w:r w:rsidRPr="001729A6">
        <w:rPr>
          <w:szCs w:val="24"/>
          <w:lang w:val="fr-FR"/>
        </w:rPr>
        <w:t xml:space="preserve"> </w:t>
      </w:r>
      <w:r w:rsidRPr="001729A6">
        <w:rPr>
          <w:b/>
          <w:szCs w:val="24"/>
          <w:lang w:val="fr-FR"/>
        </w:rPr>
        <w:t>1 000 kg</w:t>
      </w:r>
      <w:r w:rsidRPr="001729A6">
        <w:rPr>
          <w:szCs w:val="24"/>
          <w:lang w:val="fr-FR"/>
        </w:rPr>
        <w:t xml:space="preserve"> de charge utile autorisée, s’exerçant vers l’avant et vers le bas sur le sommet du bâti. ».</w:t>
      </w:r>
    </w:p>
    <w:p w:rsidR="00FF597E" w:rsidRPr="001729A6" w:rsidRDefault="00FF597E" w:rsidP="001221E7">
      <w:pPr>
        <w:pStyle w:val="SingleTxtG"/>
        <w:ind w:left="2268" w:hanging="1134"/>
        <w:rPr>
          <w:rFonts w:eastAsia="MS Mincho"/>
          <w:iCs/>
          <w:lang w:val="fr-FR"/>
        </w:rPr>
      </w:pPr>
      <w:r w:rsidRPr="001729A6">
        <w:rPr>
          <w:rFonts w:eastAsia="MS Mincho"/>
          <w:i/>
          <w:iCs/>
          <w:lang w:val="fr-FR"/>
        </w:rPr>
        <w:t>Paragraphe 8.28</w:t>
      </w:r>
      <w:r w:rsidRPr="001729A6">
        <w:rPr>
          <w:rFonts w:eastAsia="MS Mincho"/>
          <w:iCs/>
          <w:lang w:val="fr-FR"/>
        </w:rPr>
        <w:t>, modifier comme suit (la note</w:t>
      </w:r>
      <w:r w:rsidRPr="001729A6">
        <w:rPr>
          <w:rFonts w:eastAsia="MS Mincho"/>
          <w:iCs/>
          <w:vertAlign w:val="superscript"/>
          <w:lang w:val="fr-FR"/>
        </w:rPr>
        <w:t xml:space="preserve"> </w:t>
      </w:r>
      <w:r w:rsidRPr="001729A6">
        <w:rPr>
          <w:rFonts w:eastAsia="MS Mincho"/>
          <w:iCs/>
          <w:lang w:val="fr-FR"/>
        </w:rPr>
        <w:t>7 demeure inchangée) :</w:t>
      </w:r>
    </w:p>
    <w:p w:rsidR="00FF597E" w:rsidRPr="001729A6" w:rsidRDefault="00FF597E" w:rsidP="001221E7">
      <w:pPr>
        <w:pStyle w:val="SingleTxtG"/>
        <w:ind w:left="2268" w:hanging="1134"/>
        <w:rPr>
          <w:lang w:val="fr-FR"/>
        </w:rPr>
      </w:pPr>
      <w:r w:rsidRPr="001729A6">
        <w:rPr>
          <w:lang w:val="fr-FR"/>
        </w:rPr>
        <w:t>« 8.28</w:t>
      </w:r>
      <w:r w:rsidRPr="001729A6">
        <w:rPr>
          <w:lang w:val="fr-FR"/>
        </w:rPr>
        <w:tab/>
        <w:t>Tachygraphes</w:t>
      </w:r>
    </w:p>
    <w:p w:rsidR="00FF597E" w:rsidRPr="001729A6" w:rsidRDefault="00FF597E" w:rsidP="001221E7">
      <w:pPr>
        <w:pStyle w:val="SingleTxtG"/>
        <w:ind w:left="2268" w:hanging="1134"/>
        <w:rPr>
          <w:lang w:val="fr-FR"/>
        </w:rPr>
      </w:pPr>
      <w:r w:rsidRPr="001729A6">
        <w:rPr>
          <w:lang w:val="fr-FR"/>
        </w:rPr>
        <w:tab/>
      </w:r>
      <w:r w:rsidRPr="001729A6">
        <w:rPr>
          <w:szCs w:val="24"/>
          <w:lang w:val="fr-FR"/>
        </w:rPr>
        <w:t>La présence d’un tachygraphe</w:t>
      </w:r>
      <w:r w:rsidRPr="001729A6">
        <w:rPr>
          <w:szCs w:val="24"/>
          <w:vertAlign w:val="superscript"/>
          <w:lang w:val="fr-FR"/>
        </w:rPr>
        <w:t>7</w:t>
      </w:r>
      <w:r w:rsidRPr="001729A6">
        <w:rPr>
          <w:szCs w:val="24"/>
          <w:lang w:val="fr-FR"/>
        </w:rPr>
        <w:t xml:space="preserve"> devrait être obligatoire sur les véhicules à moteur dont le poids maximal autorisé, y compris celui des remorques qu’il est permis d’atteler, est supérieur à </w:t>
      </w:r>
      <w:r w:rsidRPr="001729A6">
        <w:rPr>
          <w:strike/>
          <w:szCs w:val="24"/>
          <w:lang w:val="fr-FR"/>
        </w:rPr>
        <w:t>7,5 t</w:t>
      </w:r>
      <w:r w:rsidRPr="001729A6">
        <w:rPr>
          <w:szCs w:val="24"/>
          <w:lang w:val="fr-FR"/>
        </w:rPr>
        <w:t xml:space="preserve"> </w:t>
      </w:r>
      <w:r w:rsidRPr="001729A6">
        <w:rPr>
          <w:b/>
          <w:szCs w:val="24"/>
          <w:lang w:val="fr-FR"/>
        </w:rPr>
        <w:t>7 500 kg</w:t>
      </w:r>
      <w:r w:rsidRPr="001729A6">
        <w:rPr>
          <w:szCs w:val="24"/>
          <w:lang w:val="fr-FR"/>
        </w:rPr>
        <w:t>, ou qui appartiennent à la catégorie D définie dans les annexes 6 et 7 de la Convention de 1968 sur la circulation routière. ».</w:t>
      </w:r>
    </w:p>
    <w:p w:rsidR="00FF597E" w:rsidRPr="001729A6" w:rsidRDefault="001221E7" w:rsidP="001221E7">
      <w:pPr>
        <w:pStyle w:val="HChG"/>
        <w:rPr>
          <w:lang w:val="fr-FR"/>
        </w:rPr>
      </w:pPr>
      <w:r>
        <w:rPr>
          <w:lang w:val="fr-FR"/>
        </w:rPr>
        <w:tab/>
      </w:r>
      <w:r w:rsidR="00FF597E" w:rsidRPr="001729A6">
        <w:rPr>
          <w:lang w:val="fr-FR"/>
        </w:rPr>
        <w:t>II.</w:t>
      </w:r>
      <w:r w:rsidR="00FF597E" w:rsidRPr="001729A6">
        <w:rPr>
          <w:lang w:val="fr-FR"/>
        </w:rPr>
        <w:tab/>
        <w:t>Justification</w:t>
      </w:r>
    </w:p>
    <w:p w:rsidR="00FF597E" w:rsidRPr="001729A6" w:rsidRDefault="00FF597E" w:rsidP="001221E7">
      <w:pPr>
        <w:pStyle w:val="SingleTxtG"/>
        <w:rPr>
          <w:lang w:val="fr-FR"/>
        </w:rPr>
      </w:pPr>
      <w:r w:rsidRPr="001729A6">
        <w:rPr>
          <w:lang w:val="fr-FR"/>
        </w:rPr>
        <w:t>1.</w:t>
      </w:r>
      <w:r w:rsidRPr="001729A6">
        <w:rPr>
          <w:lang w:val="fr-FR"/>
        </w:rPr>
        <w:tab/>
        <w:t>La présente proposition vise à aligner les unités utilisées dans la R.E.3 sur le système international et à uniformiser les unités de mesure de la masse des véhicules des catégories L, M, N et O dans la R.E.3 et entre la R.E.3 et la Convention de 1968 sur la circulation routière.</w:t>
      </w:r>
    </w:p>
    <w:p w:rsidR="00FF597E" w:rsidRPr="001729A6" w:rsidRDefault="00FF597E" w:rsidP="001221E7">
      <w:pPr>
        <w:pStyle w:val="SingleTxtG"/>
        <w:rPr>
          <w:lang w:val="fr-FR"/>
        </w:rPr>
      </w:pPr>
      <w:r w:rsidRPr="001729A6">
        <w:rPr>
          <w:lang w:val="fr-FR"/>
        </w:rPr>
        <w:t>2.</w:t>
      </w:r>
      <w:r w:rsidRPr="001729A6">
        <w:rPr>
          <w:lang w:val="fr-FR"/>
        </w:rPr>
        <w:tab/>
        <w:t>L’utilisation de la tonne pour exprimer la masse du véhicule réduit le nombre de chiffres significatifs de la valeur mesurée, ce qui peut entraîner le classement incorrect du véhicule.</w:t>
      </w:r>
    </w:p>
    <w:p w:rsidR="00FF597E" w:rsidRPr="001729A6" w:rsidRDefault="00FF597E" w:rsidP="001221E7">
      <w:pPr>
        <w:pStyle w:val="SingleTxtG"/>
        <w:rPr>
          <w:lang w:val="fr-FR"/>
        </w:rPr>
      </w:pPr>
      <w:r w:rsidRPr="001729A6">
        <w:rPr>
          <w:lang w:val="fr-FR"/>
        </w:rPr>
        <w:t>3.</w:t>
      </w:r>
      <w:r w:rsidRPr="001729A6">
        <w:rPr>
          <w:lang w:val="fr-FR"/>
        </w:rPr>
        <w:tab/>
        <w:t>Les valeurs mesurées sont arrondies à un certain nombre de chiffres significatifs, dont le dernier est incertain et l’avant-dernier certain.</w:t>
      </w:r>
    </w:p>
    <w:p w:rsidR="00FF597E" w:rsidRPr="001729A6" w:rsidRDefault="00FF597E" w:rsidP="001221E7">
      <w:pPr>
        <w:pStyle w:val="SingleTxtG"/>
        <w:rPr>
          <w:lang w:val="fr-FR"/>
        </w:rPr>
      </w:pPr>
      <w:r w:rsidRPr="001729A6">
        <w:rPr>
          <w:lang w:val="fr-FR"/>
        </w:rPr>
        <w:t>4.</w:t>
      </w:r>
      <w:r w:rsidRPr="001729A6">
        <w:rPr>
          <w:lang w:val="fr-FR"/>
        </w:rPr>
        <w:tab/>
        <w:t>Les chiffres significatifs d’une valeur sont ceux qui suivent le premier chiffre différent de zéro. Les zéros des puissances de 10 ne sont pas significatifs.</w:t>
      </w:r>
    </w:p>
    <w:p w:rsidR="00FF597E" w:rsidRPr="001729A6" w:rsidRDefault="00FF597E" w:rsidP="001221E7">
      <w:pPr>
        <w:pStyle w:val="SingleTxtG"/>
        <w:rPr>
          <w:lang w:val="fr-FR"/>
        </w:rPr>
      </w:pPr>
      <w:r w:rsidRPr="001729A6">
        <w:rPr>
          <w:lang w:val="fr-FR"/>
        </w:rPr>
        <w:t>5.</w:t>
      </w:r>
      <w:r w:rsidRPr="001729A6">
        <w:rPr>
          <w:lang w:val="fr-FR"/>
        </w:rPr>
        <w:tab/>
        <w:t>Les règles qui s’appliquent pour arrondir les nombres font que 12 tonnes n’est pas la même chose que 12 000 kg, car la première valeur a deux chiffres significatifs, alors que la seconde en a cinq. Les deux valeurs diffèrent donc en termes de précision.</w:t>
      </w:r>
    </w:p>
    <w:p w:rsidR="00FF597E" w:rsidRPr="001729A6" w:rsidRDefault="00FF597E" w:rsidP="001221E7">
      <w:pPr>
        <w:pStyle w:val="SingleTxtG"/>
        <w:rPr>
          <w:lang w:val="fr-FR"/>
        </w:rPr>
      </w:pPr>
      <w:r w:rsidRPr="001729A6">
        <w:rPr>
          <w:lang w:val="fr-FR"/>
        </w:rPr>
        <w:t>6.</w:t>
      </w:r>
      <w:r w:rsidRPr="001729A6">
        <w:rPr>
          <w:lang w:val="fr-FR"/>
        </w:rPr>
        <w:tab/>
      </w:r>
      <w:r>
        <w:rPr>
          <w:lang w:val="fr-FR"/>
        </w:rPr>
        <w:t>Si l’on compare</w:t>
      </w:r>
      <w:r w:rsidRPr="001729A6">
        <w:rPr>
          <w:lang w:val="fr-FR"/>
        </w:rPr>
        <w:t xml:space="preserve"> la valeur mesurée avec la valeur limite prescrite, la valeur mesurée </w:t>
      </w:r>
      <w:r>
        <w:rPr>
          <w:lang w:val="fr-FR"/>
        </w:rPr>
        <w:t>est</w:t>
      </w:r>
      <w:r w:rsidRPr="001729A6">
        <w:rPr>
          <w:lang w:val="fr-FR"/>
        </w:rPr>
        <w:t xml:space="preserve"> suffisamment précise avec un chiffre significatif de plus que la valeur limite prescrite. La valeur mesurée doit être arrondie au même nombre de chiffres significatifs que la valeur limite prescrite. Ainsi, pour </w:t>
      </w:r>
      <w:r>
        <w:rPr>
          <w:lang w:val="fr-FR"/>
        </w:rPr>
        <w:t>une</w:t>
      </w:r>
      <w:r w:rsidRPr="001729A6">
        <w:rPr>
          <w:lang w:val="fr-FR"/>
        </w:rPr>
        <w:t xml:space="preserve"> valeur limite de 12 tonnes, 11 550 kg et 12 450 kg correspondent tous deux à 12 tonnes.</w:t>
      </w:r>
    </w:p>
    <w:p w:rsidR="00FF597E" w:rsidRPr="001729A6" w:rsidRDefault="00FF597E" w:rsidP="001221E7">
      <w:pPr>
        <w:pStyle w:val="SingleTxtG"/>
        <w:rPr>
          <w:lang w:val="fr-FR"/>
        </w:rPr>
      </w:pPr>
      <w:r w:rsidRPr="001729A6">
        <w:rPr>
          <w:lang w:val="fr-FR"/>
        </w:rPr>
        <w:t>7.</w:t>
      </w:r>
      <w:r w:rsidRPr="001729A6">
        <w:rPr>
          <w:lang w:val="fr-FR"/>
        </w:rPr>
        <w:tab/>
        <w:t>En conséquence, compte tenu de la valeur qui est actuellement prescrite dans la R.E.3, un véhicule ayant une masse maximale de 12 499 kg relève de la catégorie N</w:t>
      </w:r>
      <w:r w:rsidRPr="001729A6">
        <w:rPr>
          <w:vertAlign w:val="subscript"/>
          <w:lang w:val="fr-FR"/>
        </w:rPr>
        <w:t>2</w:t>
      </w:r>
      <w:r w:rsidRPr="001729A6">
        <w:rPr>
          <w:lang w:val="fr-FR"/>
        </w:rPr>
        <w:t xml:space="preserve">, ce qui semble illogique. </w:t>
      </w:r>
    </w:p>
    <w:p w:rsidR="00F9573C" w:rsidRDefault="00FF597E" w:rsidP="001221E7">
      <w:pPr>
        <w:pStyle w:val="SingleTxtG"/>
        <w:rPr>
          <w:lang w:val="fr-FR"/>
        </w:rPr>
      </w:pPr>
      <w:r w:rsidRPr="001729A6">
        <w:rPr>
          <w:lang w:val="fr-FR"/>
        </w:rPr>
        <w:t>8.</w:t>
      </w:r>
      <w:r w:rsidRPr="001729A6">
        <w:rPr>
          <w:lang w:val="fr-FR"/>
        </w:rPr>
        <w:tab/>
        <w:t>La modification proposée permettrait de prévenir toute interprétation erronée des valeurs limites de masse fixées dans la R.E.3.</w:t>
      </w:r>
    </w:p>
    <w:p w:rsidR="001221E7" w:rsidRPr="001221E7" w:rsidRDefault="001221E7" w:rsidP="001221E7">
      <w:pPr>
        <w:pStyle w:val="SingleTxtG"/>
        <w:spacing w:before="240" w:after="0"/>
        <w:jc w:val="center"/>
        <w:rPr>
          <w:u w:val="single"/>
        </w:rPr>
      </w:pPr>
      <w:r>
        <w:rPr>
          <w:u w:val="single"/>
        </w:rPr>
        <w:tab/>
      </w:r>
      <w:r>
        <w:rPr>
          <w:u w:val="single"/>
        </w:rPr>
        <w:tab/>
      </w:r>
      <w:r>
        <w:rPr>
          <w:u w:val="single"/>
        </w:rPr>
        <w:tab/>
      </w:r>
    </w:p>
    <w:sectPr w:rsidR="001221E7" w:rsidRPr="001221E7" w:rsidSect="0028278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D9" w:rsidRDefault="006B41D9" w:rsidP="00F95C08">
      <w:pPr>
        <w:spacing w:line="240" w:lineRule="auto"/>
      </w:pPr>
    </w:p>
  </w:endnote>
  <w:endnote w:type="continuationSeparator" w:id="0">
    <w:p w:rsidR="006B41D9" w:rsidRPr="00AC3823" w:rsidRDefault="006B41D9" w:rsidP="00AC3823">
      <w:pPr>
        <w:pStyle w:val="Footer"/>
      </w:pPr>
    </w:p>
  </w:endnote>
  <w:endnote w:type="continuationNotice" w:id="1">
    <w:p w:rsidR="006B41D9" w:rsidRDefault="006B41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8E" w:rsidRPr="0028278E" w:rsidRDefault="0028278E" w:rsidP="0028278E">
    <w:pPr>
      <w:pStyle w:val="Footer"/>
      <w:tabs>
        <w:tab w:val="right" w:pos="9638"/>
      </w:tabs>
    </w:pPr>
    <w:r w:rsidRPr="0028278E">
      <w:rPr>
        <w:b/>
        <w:sz w:val="18"/>
      </w:rPr>
      <w:fldChar w:fldCharType="begin"/>
    </w:r>
    <w:r w:rsidRPr="0028278E">
      <w:rPr>
        <w:b/>
        <w:sz w:val="18"/>
      </w:rPr>
      <w:instrText xml:space="preserve"> PAGE  \* MERGEFORMAT </w:instrText>
    </w:r>
    <w:r w:rsidRPr="0028278E">
      <w:rPr>
        <w:b/>
        <w:sz w:val="18"/>
      </w:rPr>
      <w:fldChar w:fldCharType="separate"/>
    </w:r>
    <w:r w:rsidR="00BE4807">
      <w:rPr>
        <w:b/>
        <w:noProof/>
        <w:sz w:val="18"/>
      </w:rPr>
      <w:t>2</w:t>
    </w:r>
    <w:r w:rsidRPr="0028278E">
      <w:rPr>
        <w:b/>
        <w:sz w:val="18"/>
      </w:rPr>
      <w:fldChar w:fldCharType="end"/>
    </w:r>
    <w:r>
      <w:rPr>
        <w:b/>
        <w:sz w:val="18"/>
      </w:rPr>
      <w:tab/>
    </w:r>
    <w:r>
      <w:t>GE.17-11943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8E" w:rsidRPr="0028278E" w:rsidRDefault="0028278E" w:rsidP="0028278E">
    <w:pPr>
      <w:pStyle w:val="Footer"/>
      <w:tabs>
        <w:tab w:val="right" w:pos="9638"/>
      </w:tabs>
      <w:rPr>
        <w:b/>
        <w:sz w:val="18"/>
      </w:rPr>
    </w:pPr>
    <w:r>
      <w:t>GE.17-11943</w:t>
    </w:r>
    <w:r>
      <w:tab/>
    </w:r>
    <w:r w:rsidRPr="0028278E">
      <w:rPr>
        <w:b/>
        <w:sz w:val="18"/>
      </w:rPr>
      <w:fldChar w:fldCharType="begin"/>
    </w:r>
    <w:r w:rsidRPr="0028278E">
      <w:rPr>
        <w:b/>
        <w:sz w:val="18"/>
      </w:rPr>
      <w:instrText xml:space="preserve"> PAGE  \* MERGEFORMAT </w:instrText>
    </w:r>
    <w:r w:rsidRPr="0028278E">
      <w:rPr>
        <w:b/>
        <w:sz w:val="18"/>
      </w:rPr>
      <w:fldChar w:fldCharType="separate"/>
    </w:r>
    <w:r w:rsidR="00BE4807">
      <w:rPr>
        <w:b/>
        <w:noProof/>
        <w:sz w:val="18"/>
      </w:rPr>
      <w:t>3</w:t>
    </w:r>
    <w:r w:rsidRPr="002827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28278E" w:rsidRDefault="0028278E" w:rsidP="0028278E">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17-11943  (F)</w:t>
    </w:r>
    <w:r w:rsidR="00C07306">
      <w:rPr>
        <w:sz w:val="20"/>
      </w:rPr>
      <w:t xml:space="preserve">    140817    150817</w:t>
    </w:r>
    <w:r>
      <w:rPr>
        <w:sz w:val="20"/>
      </w:rPr>
      <w:br/>
    </w:r>
    <w:r w:rsidRPr="0028278E">
      <w:rPr>
        <w:rFonts w:ascii="C39T30Lfz" w:hAnsi="C39T30Lfz"/>
        <w:sz w:val="56"/>
      </w:rPr>
      <w:t></w:t>
    </w:r>
    <w:r w:rsidRPr="0028278E">
      <w:rPr>
        <w:rFonts w:ascii="C39T30Lfz" w:hAnsi="C39T30Lfz"/>
        <w:sz w:val="56"/>
      </w:rPr>
      <w:t></w:t>
    </w:r>
    <w:r w:rsidRPr="0028278E">
      <w:rPr>
        <w:rFonts w:ascii="C39T30Lfz" w:hAnsi="C39T30Lfz"/>
        <w:sz w:val="56"/>
      </w:rPr>
      <w:t></w:t>
    </w:r>
    <w:r w:rsidRPr="0028278E">
      <w:rPr>
        <w:rFonts w:ascii="C39T30Lfz" w:hAnsi="C39T30Lfz"/>
        <w:sz w:val="56"/>
      </w:rPr>
      <w:t></w:t>
    </w:r>
    <w:r w:rsidRPr="0028278E">
      <w:rPr>
        <w:rFonts w:ascii="C39T30Lfz" w:hAnsi="C39T30Lfz"/>
        <w:sz w:val="56"/>
      </w:rPr>
      <w:t></w:t>
    </w:r>
    <w:r w:rsidRPr="0028278E">
      <w:rPr>
        <w:rFonts w:ascii="C39T30Lfz" w:hAnsi="C39T30Lfz"/>
        <w:sz w:val="56"/>
      </w:rPr>
      <w:t></w:t>
    </w:r>
    <w:r w:rsidRPr="0028278E">
      <w:rPr>
        <w:rFonts w:ascii="C39T30Lfz" w:hAnsi="C39T30Lfz"/>
        <w:sz w:val="56"/>
      </w:rPr>
      <w:t></w:t>
    </w:r>
    <w:r w:rsidRPr="0028278E">
      <w:rPr>
        <w:rFonts w:ascii="C39T30Lfz" w:hAnsi="C39T30Lfz"/>
        <w:sz w:val="56"/>
      </w:rPr>
      <w:t></w:t>
    </w:r>
    <w:r w:rsidRPr="0028278E">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7/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D9" w:rsidRPr="00AC3823" w:rsidRDefault="006B41D9" w:rsidP="00AC3823">
      <w:pPr>
        <w:pStyle w:val="Footer"/>
        <w:tabs>
          <w:tab w:val="right" w:pos="2155"/>
        </w:tabs>
        <w:spacing w:after="80" w:line="240" w:lineRule="atLeast"/>
        <w:ind w:left="680"/>
        <w:rPr>
          <w:u w:val="single"/>
        </w:rPr>
      </w:pPr>
      <w:r>
        <w:rPr>
          <w:u w:val="single"/>
        </w:rPr>
        <w:tab/>
      </w:r>
    </w:p>
  </w:footnote>
  <w:footnote w:type="continuationSeparator" w:id="0">
    <w:p w:rsidR="006B41D9" w:rsidRPr="00AC3823" w:rsidRDefault="006B41D9" w:rsidP="00AC3823">
      <w:pPr>
        <w:pStyle w:val="Footer"/>
        <w:tabs>
          <w:tab w:val="right" w:pos="2155"/>
        </w:tabs>
        <w:spacing w:after="80" w:line="240" w:lineRule="atLeast"/>
        <w:ind w:left="680"/>
        <w:rPr>
          <w:u w:val="single"/>
        </w:rPr>
      </w:pPr>
      <w:r>
        <w:rPr>
          <w:u w:val="single"/>
        </w:rPr>
        <w:tab/>
      </w:r>
    </w:p>
  </w:footnote>
  <w:footnote w:type="continuationNotice" w:id="1">
    <w:p w:rsidR="006B41D9" w:rsidRPr="00AC3823" w:rsidRDefault="006B41D9">
      <w:pPr>
        <w:spacing w:line="240" w:lineRule="auto"/>
        <w:rPr>
          <w:sz w:val="2"/>
          <w:szCs w:val="2"/>
        </w:rPr>
      </w:pPr>
    </w:p>
  </w:footnote>
  <w:footnote w:id="2">
    <w:p w:rsidR="00FF597E" w:rsidRPr="00FF597E" w:rsidRDefault="00FF597E">
      <w:pPr>
        <w:pStyle w:val="FootnoteText"/>
      </w:pPr>
      <w:r>
        <w:rPr>
          <w:rStyle w:val="FootnoteReference"/>
        </w:rPr>
        <w:tab/>
      </w:r>
      <w:r w:rsidRPr="00FF597E">
        <w:rPr>
          <w:rStyle w:val="FootnoteReference"/>
          <w:sz w:val="20"/>
          <w:vertAlign w:val="baseline"/>
        </w:rPr>
        <w:t>*</w:t>
      </w:r>
      <w:r>
        <w:rPr>
          <w:rStyle w:val="FootnoteReference"/>
          <w:sz w:val="20"/>
          <w:vertAlign w:val="baseline"/>
        </w:rPr>
        <w:tab/>
      </w:r>
      <w:r w:rsidRPr="006749CA">
        <w:t xml:space="preserve">Conformément au programme de travail du Comité des transports </w:t>
      </w:r>
      <w:r>
        <w:t>intérieurs pour la période 2016</w:t>
      </w:r>
      <w:r>
        <w:noBreakHyphen/>
      </w:r>
      <w:r w:rsidRPr="006749CA">
        <w:t>2</w:t>
      </w:r>
      <w:r>
        <w:t>017 (ECE/TRANS/254, par</w:t>
      </w:r>
      <w:r w:rsidRPr="006749CA">
        <w:t>. 159</w:t>
      </w:r>
      <w:r>
        <w:t>,</w:t>
      </w:r>
      <w:r w:rsidRPr="006749CA">
        <w:t xml:space="preserve"> </w:t>
      </w:r>
      <w:r>
        <w:t>et</w:t>
      </w:r>
      <w:r w:rsidRPr="006749CA">
        <w:t xml:space="preserve"> ECE/TRANS/2016/28/Add.1, </w:t>
      </w:r>
      <w:r>
        <w:t>module</w:t>
      </w:r>
      <w:r w:rsidRPr="006749CA">
        <w:t xml:space="preserve"> 3.1</w:t>
      </w:r>
      <w:r>
        <w:t>),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8E" w:rsidRPr="0028278E" w:rsidRDefault="00052949">
    <w:pPr>
      <w:pStyle w:val="Header"/>
    </w:pPr>
    <w:fldSimple w:instr=" TITLE  \* MERGEFORMAT ">
      <w:r>
        <w:t>ECE/TRANS/WP.29/GRSG/2017/20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8E" w:rsidRPr="0028278E" w:rsidRDefault="00052949" w:rsidP="0028278E">
    <w:pPr>
      <w:pStyle w:val="Header"/>
      <w:jc w:val="right"/>
    </w:pPr>
    <w:fldSimple w:instr=" TITLE  \* MERGEFORMAT ">
      <w:r>
        <w:t>ECE/TRANS/WP.29/GRSG/2017/20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D9"/>
    <w:rsid w:val="00017F94"/>
    <w:rsid w:val="00023842"/>
    <w:rsid w:val="000334F9"/>
    <w:rsid w:val="00045FEB"/>
    <w:rsid w:val="00052949"/>
    <w:rsid w:val="0007796D"/>
    <w:rsid w:val="000B7790"/>
    <w:rsid w:val="000C6542"/>
    <w:rsid w:val="00111F2F"/>
    <w:rsid w:val="001221E7"/>
    <w:rsid w:val="0014365E"/>
    <w:rsid w:val="00143C66"/>
    <w:rsid w:val="00176178"/>
    <w:rsid w:val="001F525A"/>
    <w:rsid w:val="00223272"/>
    <w:rsid w:val="0024779E"/>
    <w:rsid w:val="00257168"/>
    <w:rsid w:val="002744B8"/>
    <w:rsid w:val="0028278E"/>
    <w:rsid w:val="002832AC"/>
    <w:rsid w:val="002D7C93"/>
    <w:rsid w:val="00305801"/>
    <w:rsid w:val="003916DE"/>
    <w:rsid w:val="00395E4A"/>
    <w:rsid w:val="0040062C"/>
    <w:rsid w:val="00441C3B"/>
    <w:rsid w:val="00446FE5"/>
    <w:rsid w:val="00452396"/>
    <w:rsid w:val="004837D8"/>
    <w:rsid w:val="004E468C"/>
    <w:rsid w:val="00502189"/>
    <w:rsid w:val="00521D57"/>
    <w:rsid w:val="005505B7"/>
    <w:rsid w:val="00573BE5"/>
    <w:rsid w:val="00586ED3"/>
    <w:rsid w:val="00596AA9"/>
    <w:rsid w:val="005F5EDD"/>
    <w:rsid w:val="006B0E36"/>
    <w:rsid w:val="006B41D9"/>
    <w:rsid w:val="00701B25"/>
    <w:rsid w:val="0071601D"/>
    <w:rsid w:val="00720BF1"/>
    <w:rsid w:val="007A62E6"/>
    <w:rsid w:val="007A6E8F"/>
    <w:rsid w:val="007F20FA"/>
    <w:rsid w:val="0080684C"/>
    <w:rsid w:val="00871C75"/>
    <w:rsid w:val="008776DC"/>
    <w:rsid w:val="009446C0"/>
    <w:rsid w:val="009705C8"/>
    <w:rsid w:val="00984A00"/>
    <w:rsid w:val="009C1CF4"/>
    <w:rsid w:val="009F6B74"/>
    <w:rsid w:val="00A30353"/>
    <w:rsid w:val="00AB2E35"/>
    <w:rsid w:val="00AC3823"/>
    <w:rsid w:val="00AE323C"/>
    <w:rsid w:val="00AF0CB5"/>
    <w:rsid w:val="00B00181"/>
    <w:rsid w:val="00B00B0D"/>
    <w:rsid w:val="00B765F7"/>
    <w:rsid w:val="00BA0CA9"/>
    <w:rsid w:val="00BB5EB1"/>
    <w:rsid w:val="00BE4807"/>
    <w:rsid w:val="00C02897"/>
    <w:rsid w:val="00C07306"/>
    <w:rsid w:val="00C97039"/>
    <w:rsid w:val="00D323E2"/>
    <w:rsid w:val="00D3439C"/>
    <w:rsid w:val="00DB1831"/>
    <w:rsid w:val="00DD3BFD"/>
    <w:rsid w:val="00DF6678"/>
    <w:rsid w:val="00E0299A"/>
    <w:rsid w:val="00E85C74"/>
    <w:rsid w:val="00EA6547"/>
    <w:rsid w:val="00EF2E22"/>
    <w:rsid w:val="00EF6ED4"/>
    <w:rsid w:val="00F35BAF"/>
    <w:rsid w:val="00F660DF"/>
    <w:rsid w:val="00F94664"/>
    <w:rsid w:val="00F9573C"/>
    <w:rsid w:val="00F95C08"/>
    <w:rsid w:val="00FF597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6094</Characters>
  <Application>Microsoft Office Word</Application>
  <DocSecurity>4</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ECE/TRANS/WP.29/GRSG/2017/20</vt:lpstr>
      <vt:lpstr>ECE/TRANS/WP.29/GRSG/2017/20</vt:lpstr>
    </vt:vector>
  </TitlesOfParts>
  <Company>DCM</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ECE/TRANS/WP.29/GRSG/2017/20</dc:title>
  <dc:creator>Sylvie LAMY</dc:creator>
  <cp:lastModifiedBy>Benedicte Boudol</cp:lastModifiedBy>
  <cp:revision>2</cp:revision>
  <cp:lastPrinted>2017-08-15T09:39:00Z</cp:lastPrinted>
  <dcterms:created xsi:type="dcterms:W3CDTF">2017-08-17T13:15:00Z</dcterms:created>
  <dcterms:modified xsi:type="dcterms:W3CDTF">2017-08-17T13:15:00Z</dcterms:modified>
</cp:coreProperties>
</file>