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B013E9">
            <w:bookmarkStart w:id="0" w:name="_GoBack"/>
            <w:bookmarkEnd w:id="0"/>
          </w:p>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B013E9" w:rsidP="00B013E9">
            <w:pPr>
              <w:jc w:val="right"/>
            </w:pPr>
            <w:r w:rsidRPr="00B013E9">
              <w:rPr>
                <w:sz w:val="40"/>
              </w:rPr>
              <w:t>ECE</w:t>
            </w:r>
            <w:r>
              <w:t>/TRANS/WP.29/GRRF/2017/17</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val="en-GB" w:eastAsia="en-GB"/>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B013E9" w:rsidP="00C97039">
            <w:pPr>
              <w:spacing w:before="240"/>
            </w:pPr>
            <w:proofErr w:type="spellStart"/>
            <w:r>
              <w:t>Distr</w:t>
            </w:r>
            <w:proofErr w:type="spellEnd"/>
            <w:r>
              <w:t>. générale</w:t>
            </w:r>
          </w:p>
          <w:p w:rsidR="00B013E9" w:rsidRDefault="00B013E9" w:rsidP="00B013E9">
            <w:pPr>
              <w:spacing w:line="240" w:lineRule="exact"/>
            </w:pPr>
            <w:r>
              <w:t>5 juillet 2017</w:t>
            </w:r>
          </w:p>
          <w:p w:rsidR="00B013E9" w:rsidRDefault="00B013E9" w:rsidP="00B013E9">
            <w:pPr>
              <w:spacing w:line="240" w:lineRule="exact"/>
            </w:pPr>
            <w:r>
              <w:t>Français</w:t>
            </w:r>
          </w:p>
          <w:p w:rsidR="00B013E9" w:rsidRPr="00DB58B5" w:rsidRDefault="00B013E9" w:rsidP="00B013E9">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l’Europe</w:t>
      </w:r>
    </w:p>
    <w:p w:rsidR="007F20FA" w:rsidRDefault="007F20FA" w:rsidP="007F20FA">
      <w:pPr>
        <w:spacing w:before="120"/>
        <w:rPr>
          <w:sz w:val="28"/>
          <w:szCs w:val="28"/>
        </w:rPr>
      </w:pPr>
      <w:r w:rsidRPr="00685843">
        <w:rPr>
          <w:sz w:val="28"/>
          <w:szCs w:val="28"/>
        </w:rPr>
        <w:t>Comité des transports intérieurs</w:t>
      </w:r>
    </w:p>
    <w:p w:rsidR="00DA3703" w:rsidRPr="007C779F" w:rsidRDefault="00795F6B" w:rsidP="007C779F">
      <w:pPr>
        <w:spacing w:before="120"/>
        <w:rPr>
          <w:b/>
          <w:sz w:val="24"/>
          <w:szCs w:val="24"/>
        </w:rPr>
      </w:pPr>
      <w:r w:rsidRPr="007C779F">
        <w:rPr>
          <w:b/>
          <w:sz w:val="24"/>
          <w:szCs w:val="24"/>
          <w:lang w:val="fr-FR"/>
        </w:rPr>
        <w:t xml:space="preserve">Forum mondial de l’harmonisation des Règlements </w:t>
      </w:r>
      <w:r w:rsidR="007C779F">
        <w:rPr>
          <w:b/>
          <w:sz w:val="24"/>
          <w:szCs w:val="24"/>
          <w:lang w:val="fr-FR"/>
        </w:rPr>
        <w:br/>
      </w:r>
      <w:r w:rsidRPr="007C779F">
        <w:rPr>
          <w:b/>
          <w:sz w:val="24"/>
          <w:szCs w:val="24"/>
          <w:lang w:val="fr-FR"/>
        </w:rPr>
        <w:t>concernant les véhicules</w:t>
      </w:r>
    </w:p>
    <w:p w:rsidR="00DA3703" w:rsidRPr="007C779F" w:rsidRDefault="00795F6B" w:rsidP="007C779F">
      <w:pPr>
        <w:spacing w:before="120"/>
        <w:rPr>
          <w:b/>
        </w:rPr>
      </w:pPr>
      <w:r w:rsidRPr="007C779F">
        <w:rPr>
          <w:b/>
          <w:lang w:val="fr-FR"/>
        </w:rPr>
        <w:t>Groupe de travail en matière de roulement et de freinage</w:t>
      </w:r>
    </w:p>
    <w:p w:rsidR="00DA3703" w:rsidRPr="007C779F" w:rsidRDefault="00795F6B" w:rsidP="007C779F">
      <w:pPr>
        <w:spacing w:before="120"/>
        <w:rPr>
          <w:b/>
        </w:rPr>
      </w:pPr>
      <w:r w:rsidRPr="007C779F">
        <w:rPr>
          <w:lang w:val="fr-FR"/>
        </w:rPr>
        <w:t>Quatre-vingt-quatrième session</w:t>
      </w:r>
    </w:p>
    <w:p w:rsidR="00DA3703" w:rsidRPr="007C779F" w:rsidRDefault="00795F6B" w:rsidP="007C779F">
      <w:r w:rsidRPr="007C779F">
        <w:rPr>
          <w:lang w:val="fr-FR"/>
        </w:rPr>
        <w:t>Genève, 19</w:t>
      </w:r>
      <w:r w:rsidR="007C779F">
        <w:rPr>
          <w:lang w:val="fr-FR"/>
        </w:rPr>
        <w:t>-</w:t>
      </w:r>
      <w:r w:rsidRPr="007C779F">
        <w:rPr>
          <w:lang w:val="fr-FR"/>
        </w:rPr>
        <w:t>22 septembre 2017</w:t>
      </w:r>
    </w:p>
    <w:p w:rsidR="00DA3703" w:rsidRPr="007C779F" w:rsidRDefault="00795F6B" w:rsidP="007C779F">
      <w:r w:rsidRPr="007C779F">
        <w:rPr>
          <w:lang w:val="fr-FR"/>
        </w:rPr>
        <w:t>Point 7 b) de l’ordre du jour provisoire</w:t>
      </w:r>
    </w:p>
    <w:p w:rsidR="00F9573C" w:rsidRPr="007C779F" w:rsidRDefault="00795F6B" w:rsidP="007C779F">
      <w:pPr>
        <w:rPr>
          <w:b/>
          <w:lang w:val="fr-FR"/>
        </w:rPr>
      </w:pPr>
      <w:r w:rsidRPr="007C779F">
        <w:rPr>
          <w:b/>
          <w:lang w:val="fr-FR"/>
        </w:rPr>
        <w:t>Pneumatiques − Règlement n</w:t>
      </w:r>
      <w:r w:rsidRPr="007C779F">
        <w:rPr>
          <w:b/>
          <w:vertAlign w:val="superscript"/>
          <w:lang w:val="fr-FR"/>
        </w:rPr>
        <w:t>o</w:t>
      </w:r>
      <w:r w:rsidRPr="007C779F">
        <w:rPr>
          <w:b/>
          <w:lang w:val="fr-FR"/>
        </w:rPr>
        <w:t xml:space="preserve"> 30</w:t>
      </w:r>
    </w:p>
    <w:p w:rsidR="00DA3703" w:rsidRPr="007C779F" w:rsidRDefault="00795F6B" w:rsidP="007C779F">
      <w:pPr>
        <w:pStyle w:val="HChG"/>
      </w:pPr>
      <w:r w:rsidRPr="007C779F">
        <w:rPr>
          <w:lang w:val="fr-FR"/>
        </w:rPr>
        <w:tab/>
      </w:r>
      <w:r w:rsidRPr="007C779F">
        <w:rPr>
          <w:lang w:val="fr-FR"/>
        </w:rPr>
        <w:tab/>
        <w:t>Proposition d’amendements au Règlement n</w:t>
      </w:r>
      <w:r w:rsidRPr="007C779F">
        <w:rPr>
          <w:vertAlign w:val="superscript"/>
          <w:lang w:val="fr-FR"/>
        </w:rPr>
        <w:t>o</w:t>
      </w:r>
      <w:r w:rsidRPr="007C779F">
        <w:rPr>
          <w:lang w:val="fr-FR"/>
        </w:rPr>
        <w:t xml:space="preserve"> 30 (Pneumatiques pour voitures particulières </w:t>
      </w:r>
      <w:r w:rsidR="007C779F">
        <w:rPr>
          <w:lang w:val="fr-FR"/>
        </w:rPr>
        <w:br/>
      </w:r>
      <w:r w:rsidRPr="007C779F">
        <w:rPr>
          <w:lang w:val="fr-FR"/>
        </w:rPr>
        <w:t>et leurs remorques)</w:t>
      </w:r>
    </w:p>
    <w:p w:rsidR="00DA3703" w:rsidRPr="007C779F" w:rsidRDefault="00795F6B" w:rsidP="007C779F">
      <w:pPr>
        <w:pStyle w:val="H1G"/>
        <w:rPr>
          <w:b w:val="0"/>
        </w:rPr>
      </w:pPr>
      <w:r w:rsidRPr="007C779F">
        <w:rPr>
          <w:lang w:val="fr-FR"/>
        </w:rPr>
        <w:tab/>
      </w:r>
      <w:r w:rsidRPr="007C779F">
        <w:rPr>
          <w:lang w:val="fr-FR"/>
        </w:rPr>
        <w:tab/>
        <w:t xml:space="preserve">Communication des experts de l’Organisation technique européenne </w:t>
      </w:r>
      <w:proofErr w:type="gramStart"/>
      <w:r w:rsidRPr="007C779F">
        <w:rPr>
          <w:lang w:val="fr-FR"/>
        </w:rPr>
        <w:t>du</w:t>
      </w:r>
      <w:proofErr w:type="gramEnd"/>
      <w:r w:rsidR="007C779F">
        <w:rPr>
          <w:lang w:val="fr-FR"/>
        </w:rPr>
        <w:t> </w:t>
      </w:r>
      <w:r w:rsidRPr="007C779F">
        <w:rPr>
          <w:lang w:val="fr-FR"/>
        </w:rPr>
        <w:t>pneumatique et de la jante</w:t>
      </w:r>
      <w:r w:rsidR="007C779F" w:rsidRPr="007C779F">
        <w:rPr>
          <w:rStyle w:val="FootnoteReference"/>
          <w:b w:val="0"/>
          <w:sz w:val="20"/>
          <w:vertAlign w:val="baseline"/>
        </w:rPr>
        <w:footnoteReference w:customMarkFollows="1" w:id="2"/>
        <w:t>*</w:t>
      </w:r>
    </w:p>
    <w:p w:rsidR="00DA3703" w:rsidRPr="007C779F" w:rsidRDefault="00795F6B" w:rsidP="007C779F">
      <w:pPr>
        <w:pStyle w:val="SingleTxtG"/>
        <w:ind w:firstLine="567"/>
      </w:pPr>
      <w:r w:rsidRPr="007C779F">
        <w:rPr>
          <w:lang w:val="fr-FR"/>
        </w:rPr>
        <w:t>Le texte ci-après, établi par les experts de l’Organisation technique européenne du pneumatique et de la jante (ETRTO), a pour objet de corriger les références erronées du Règlement n</w:t>
      </w:r>
      <w:r w:rsidRPr="007C779F">
        <w:rPr>
          <w:vertAlign w:val="superscript"/>
          <w:lang w:val="fr-FR"/>
        </w:rPr>
        <w:t>o</w:t>
      </w:r>
      <w:r w:rsidR="007C779F">
        <w:rPr>
          <w:lang w:val="fr-FR"/>
        </w:rPr>
        <w:t> </w:t>
      </w:r>
      <w:r w:rsidRPr="007C779F">
        <w:rPr>
          <w:lang w:val="fr-FR"/>
        </w:rPr>
        <w:t>30. Les modifications qu’il est proposé d’apporter au texte actuel du Règlement figurent en caractères gras pour les ajouts et biffés pour les suppressions.</w:t>
      </w:r>
    </w:p>
    <w:p w:rsidR="00DA3703" w:rsidRPr="007C779F" w:rsidRDefault="007C779F" w:rsidP="007C779F">
      <w:pPr>
        <w:pStyle w:val="HChG"/>
      </w:pPr>
      <w:r>
        <w:rPr>
          <w:lang w:val="fr-FR"/>
        </w:rPr>
        <w:br w:type="page"/>
      </w:r>
      <w:r>
        <w:rPr>
          <w:lang w:val="fr-FR"/>
        </w:rPr>
        <w:lastRenderedPageBreak/>
        <w:tab/>
      </w:r>
      <w:r w:rsidR="00795F6B" w:rsidRPr="007C779F">
        <w:rPr>
          <w:lang w:val="fr-FR"/>
        </w:rPr>
        <w:t>I.</w:t>
      </w:r>
      <w:r w:rsidR="00795F6B" w:rsidRPr="007C779F">
        <w:rPr>
          <w:lang w:val="fr-FR"/>
        </w:rPr>
        <w:tab/>
        <w:t>Proposition</w:t>
      </w:r>
    </w:p>
    <w:p w:rsidR="00DA3703" w:rsidRPr="007C779F" w:rsidRDefault="00795F6B" w:rsidP="007C779F">
      <w:pPr>
        <w:pStyle w:val="SingleTxtG"/>
      </w:pPr>
      <w:r w:rsidRPr="007C779F">
        <w:rPr>
          <w:i/>
          <w:iCs/>
          <w:lang w:val="fr-FR"/>
        </w:rPr>
        <w:t>Paragraphe 3.4</w:t>
      </w:r>
      <w:r w:rsidRPr="007C779F">
        <w:rPr>
          <w:lang w:val="fr-FR"/>
        </w:rPr>
        <w:t xml:space="preserve">, </w:t>
      </w:r>
      <w:proofErr w:type="gramStart"/>
      <w:r w:rsidRPr="007C779F">
        <w:rPr>
          <w:lang w:val="fr-FR"/>
        </w:rPr>
        <w:t>modifier</w:t>
      </w:r>
      <w:proofErr w:type="gramEnd"/>
      <w:r w:rsidRPr="007C779F">
        <w:rPr>
          <w:lang w:val="fr-FR"/>
        </w:rPr>
        <w:t xml:space="preserve"> comme suit :</w:t>
      </w:r>
    </w:p>
    <w:p w:rsidR="00DA3703" w:rsidRPr="007C779F" w:rsidRDefault="00795F6B" w:rsidP="007C779F">
      <w:pPr>
        <w:pStyle w:val="SingleTxtG"/>
        <w:ind w:left="2268" w:hanging="1134"/>
      </w:pPr>
      <w:r w:rsidRPr="007C779F">
        <w:t>« </w:t>
      </w:r>
      <w:r w:rsidRPr="007C779F">
        <w:rPr>
          <w:lang w:val="fr-FR"/>
        </w:rPr>
        <w:t>3.4.</w:t>
      </w:r>
      <w:r w:rsidRPr="007C779F">
        <w:rPr>
          <w:lang w:val="fr-FR"/>
        </w:rPr>
        <w:tab/>
        <w:t>Les inscriptions mentionnées au paragraphe 3.1 et la marque d’homologation prévue par le paragraphe 5.4 du présent Règlement doivent être moulées en relief ou en creux sur les pneumatiques. Elles doivent être nettement lisibles et situées dans la zone basse du pneumatique sur au moins un des flancs, à</w:t>
      </w:r>
      <w:r w:rsidR="007C779F">
        <w:rPr>
          <w:lang w:val="fr-FR"/>
        </w:rPr>
        <w:t> </w:t>
      </w:r>
      <w:r w:rsidRPr="007C779F">
        <w:rPr>
          <w:lang w:val="fr-FR"/>
        </w:rPr>
        <w:t>l’exception de l’inscription mentionnée aux paragraphes 3.1.1</w:t>
      </w:r>
      <w:r w:rsidRPr="007C779F">
        <w:rPr>
          <w:b/>
          <w:lang w:val="fr-FR"/>
        </w:rPr>
        <w:t>, 3.1.2</w:t>
      </w:r>
      <w:r w:rsidRPr="007C779F">
        <w:rPr>
          <w:lang w:val="fr-FR"/>
        </w:rPr>
        <w:t xml:space="preserve"> et 3.1.12 ci-dessus. »</w:t>
      </w:r>
      <w:r w:rsidR="007C779F">
        <w:rPr>
          <w:lang w:val="fr-FR"/>
        </w:rPr>
        <w:t>.</w:t>
      </w:r>
    </w:p>
    <w:p w:rsidR="00DA3703" w:rsidRPr="007C779F" w:rsidRDefault="007C779F" w:rsidP="007C779F">
      <w:pPr>
        <w:pStyle w:val="HChG"/>
      </w:pPr>
      <w:r>
        <w:rPr>
          <w:lang w:val="fr-FR"/>
        </w:rPr>
        <w:tab/>
      </w:r>
      <w:r w:rsidR="00795F6B" w:rsidRPr="007C779F">
        <w:rPr>
          <w:lang w:val="fr-FR"/>
        </w:rPr>
        <w:t>II.</w:t>
      </w:r>
      <w:r w:rsidR="00795F6B" w:rsidRPr="007C779F">
        <w:rPr>
          <w:lang w:val="fr-FR"/>
        </w:rPr>
        <w:tab/>
        <w:t>Justification</w:t>
      </w:r>
    </w:p>
    <w:p w:rsidR="007C779F" w:rsidRDefault="00795F6B" w:rsidP="007C779F">
      <w:pPr>
        <w:pStyle w:val="SingleTxtG"/>
        <w:ind w:firstLine="567"/>
        <w:rPr>
          <w:lang w:val="fr-FR"/>
        </w:rPr>
      </w:pPr>
      <w:r w:rsidRPr="007C779F">
        <w:rPr>
          <w:lang w:val="fr-FR"/>
        </w:rPr>
        <w:t>Après la séparation du paragraphe 3.1 en paragraphes 3.1.1 et 3.1.2, les paragraphes renvoyant aux paragraphes 3.1.1 et 3.1.2 n’ont pas tous été modifiés en conséquence.</w:t>
      </w:r>
    </w:p>
    <w:p w:rsidR="007C779F" w:rsidRPr="007C779F" w:rsidRDefault="007C779F" w:rsidP="007C779F">
      <w:pPr>
        <w:pStyle w:val="SingleTxtG"/>
        <w:spacing w:before="240" w:after="0"/>
        <w:jc w:val="center"/>
        <w:rPr>
          <w:u w:val="single"/>
        </w:rPr>
      </w:pPr>
      <w:r>
        <w:rPr>
          <w:u w:val="single"/>
        </w:rPr>
        <w:tab/>
      </w:r>
      <w:r>
        <w:rPr>
          <w:u w:val="single"/>
        </w:rPr>
        <w:tab/>
      </w:r>
      <w:r>
        <w:rPr>
          <w:u w:val="single"/>
        </w:rPr>
        <w:tab/>
      </w:r>
    </w:p>
    <w:sectPr w:rsidR="007C779F" w:rsidRPr="007C779F" w:rsidSect="00B013E9">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2616" w:rsidRDefault="009B2616" w:rsidP="00F95C08">
      <w:pPr>
        <w:spacing w:line="240" w:lineRule="auto"/>
      </w:pPr>
    </w:p>
  </w:endnote>
  <w:endnote w:type="continuationSeparator" w:id="0">
    <w:p w:rsidR="009B2616" w:rsidRPr="00AC3823" w:rsidRDefault="009B2616" w:rsidP="00AC3823">
      <w:pPr>
        <w:pStyle w:val="Footer"/>
      </w:pPr>
    </w:p>
  </w:endnote>
  <w:endnote w:type="continuationNotice" w:id="1">
    <w:p w:rsidR="009B2616" w:rsidRDefault="009B261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3E9" w:rsidRPr="00B013E9" w:rsidRDefault="00B013E9" w:rsidP="00B013E9">
    <w:pPr>
      <w:pStyle w:val="Footer"/>
      <w:tabs>
        <w:tab w:val="right" w:pos="9638"/>
      </w:tabs>
    </w:pPr>
    <w:r w:rsidRPr="00B013E9">
      <w:rPr>
        <w:b/>
        <w:sz w:val="18"/>
      </w:rPr>
      <w:fldChar w:fldCharType="begin"/>
    </w:r>
    <w:r w:rsidRPr="00B013E9">
      <w:rPr>
        <w:b/>
        <w:sz w:val="18"/>
      </w:rPr>
      <w:instrText xml:space="preserve"> PAGE  \* MERGEFORMAT </w:instrText>
    </w:r>
    <w:r w:rsidRPr="00B013E9">
      <w:rPr>
        <w:b/>
        <w:sz w:val="18"/>
      </w:rPr>
      <w:fldChar w:fldCharType="separate"/>
    </w:r>
    <w:r w:rsidR="002F7046">
      <w:rPr>
        <w:b/>
        <w:noProof/>
        <w:sz w:val="18"/>
      </w:rPr>
      <w:t>2</w:t>
    </w:r>
    <w:r w:rsidRPr="00B013E9">
      <w:rPr>
        <w:b/>
        <w:sz w:val="18"/>
      </w:rPr>
      <w:fldChar w:fldCharType="end"/>
    </w:r>
    <w:r>
      <w:rPr>
        <w:b/>
        <w:sz w:val="18"/>
      </w:rPr>
      <w:tab/>
    </w:r>
    <w:r>
      <w:t>GE.17-11201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3E9" w:rsidRPr="00B013E9" w:rsidRDefault="00B013E9" w:rsidP="00B013E9">
    <w:pPr>
      <w:pStyle w:val="Footer"/>
      <w:tabs>
        <w:tab w:val="right" w:pos="9638"/>
      </w:tabs>
      <w:rPr>
        <w:b/>
        <w:sz w:val="18"/>
      </w:rPr>
    </w:pPr>
    <w:r>
      <w:t>GE.17-11201</w:t>
    </w:r>
    <w:r>
      <w:tab/>
    </w:r>
    <w:r w:rsidRPr="00B013E9">
      <w:rPr>
        <w:b/>
        <w:sz w:val="18"/>
      </w:rPr>
      <w:fldChar w:fldCharType="begin"/>
    </w:r>
    <w:r w:rsidRPr="00B013E9">
      <w:rPr>
        <w:b/>
        <w:sz w:val="18"/>
      </w:rPr>
      <w:instrText xml:space="preserve"> PAGE  \* MERGEFORMAT </w:instrText>
    </w:r>
    <w:r w:rsidRPr="00B013E9">
      <w:rPr>
        <w:b/>
        <w:sz w:val="18"/>
      </w:rPr>
      <w:fldChar w:fldCharType="separate"/>
    </w:r>
    <w:r>
      <w:rPr>
        <w:b/>
        <w:noProof/>
        <w:sz w:val="18"/>
      </w:rPr>
      <w:t>3</w:t>
    </w:r>
    <w:r w:rsidRPr="00B013E9">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0FA" w:rsidRPr="00B013E9" w:rsidRDefault="00B013E9" w:rsidP="00B013E9">
    <w:pPr>
      <w:pStyle w:val="Footer"/>
      <w:spacing w:before="120"/>
      <w:rPr>
        <w:sz w:val="20"/>
      </w:rPr>
    </w:pPr>
    <w:r>
      <w:rPr>
        <w:sz w:val="20"/>
      </w:rPr>
      <w:t>GE.</w:t>
    </w:r>
    <w:r w:rsidR="007F20FA">
      <w:rPr>
        <w:noProof/>
        <w:lang w:val="en-GB" w:eastAsia="en-GB"/>
      </w:rPr>
      <w:drawing>
        <wp:anchor distT="0" distB="0" distL="114300" distR="114300" simplePos="0" relativeHeight="251659264"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17-11201  (F)    130717    020817</w:t>
    </w:r>
    <w:r>
      <w:rPr>
        <w:sz w:val="20"/>
      </w:rPr>
      <w:br/>
    </w:r>
    <w:r w:rsidRPr="00B013E9">
      <w:rPr>
        <w:rFonts w:ascii="C39T30Lfz" w:hAnsi="C39T30Lfz"/>
        <w:sz w:val="56"/>
      </w:rPr>
      <w:t></w:t>
    </w:r>
    <w:r w:rsidRPr="00B013E9">
      <w:rPr>
        <w:rFonts w:ascii="C39T30Lfz" w:hAnsi="C39T30Lfz"/>
        <w:sz w:val="56"/>
      </w:rPr>
      <w:t></w:t>
    </w:r>
    <w:r w:rsidRPr="00B013E9">
      <w:rPr>
        <w:rFonts w:ascii="C39T30Lfz" w:hAnsi="C39T30Lfz"/>
        <w:sz w:val="56"/>
      </w:rPr>
      <w:t></w:t>
    </w:r>
    <w:r w:rsidRPr="00B013E9">
      <w:rPr>
        <w:rFonts w:ascii="C39T30Lfz" w:hAnsi="C39T30Lfz"/>
        <w:sz w:val="56"/>
      </w:rPr>
      <w:t></w:t>
    </w:r>
    <w:r w:rsidRPr="00B013E9">
      <w:rPr>
        <w:rFonts w:ascii="C39T30Lfz" w:hAnsi="C39T30Lfz"/>
        <w:sz w:val="56"/>
      </w:rPr>
      <w:t></w:t>
    </w:r>
    <w:r w:rsidRPr="00B013E9">
      <w:rPr>
        <w:rFonts w:ascii="C39T30Lfz" w:hAnsi="C39T30Lfz"/>
        <w:sz w:val="56"/>
      </w:rPr>
      <w:t></w:t>
    </w:r>
    <w:r w:rsidRPr="00B013E9">
      <w:rPr>
        <w:rFonts w:ascii="C39T30Lfz" w:hAnsi="C39T30Lfz"/>
        <w:sz w:val="56"/>
      </w:rPr>
      <w:t></w:t>
    </w:r>
    <w:r w:rsidRPr="00B013E9">
      <w:rPr>
        <w:rFonts w:ascii="C39T30Lfz" w:hAnsi="C39T30Lfz"/>
        <w:sz w:val="56"/>
      </w:rPr>
      <w:t></w:t>
    </w:r>
    <w:r w:rsidRPr="00B013E9">
      <w:rPr>
        <w:rFonts w:ascii="C39T30Lfz" w:hAnsi="C39T30Lfz"/>
        <w:sz w:val="56"/>
      </w:rPr>
      <w:t></w:t>
    </w:r>
    <w:r>
      <w:rPr>
        <w:noProof/>
        <w:sz w:val="20"/>
        <w:lang w:val="en-GB" w:eastAsia="en-GB"/>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29/GRRF/2017/17&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RF/2017/17&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2616" w:rsidRPr="00AC3823" w:rsidRDefault="009B2616" w:rsidP="00AC3823">
      <w:pPr>
        <w:pStyle w:val="Footer"/>
        <w:tabs>
          <w:tab w:val="right" w:pos="2155"/>
        </w:tabs>
        <w:spacing w:after="80" w:line="240" w:lineRule="atLeast"/>
        <w:ind w:left="680"/>
        <w:rPr>
          <w:u w:val="single"/>
        </w:rPr>
      </w:pPr>
      <w:r>
        <w:rPr>
          <w:u w:val="single"/>
        </w:rPr>
        <w:tab/>
      </w:r>
    </w:p>
  </w:footnote>
  <w:footnote w:type="continuationSeparator" w:id="0">
    <w:p w:rsidR="009B2616" w:rsidRPr="00AC3823" w:rsidRDefault="009B2616" w:rsidP="00AC3823">
      <w:pPr>
        <w:pStyle w:val="Footer"/>
        <w:tabs>
          <w:tab w:val="right" w:pos="2155"/>
        </w:tabs>
        <w:spacing w:after="80" w:line="240" w:lineRule="atLeast"/>
        <w:ind w:left="680"/>
        <w:rPr>
          <w:u w:val="single"/>
        </w:rPr>
      </w:pPr>
      <w:r>
        <w:rPr>
          <w:u w:val="single"/>
        </w:rPr>
        <w:tab/>
      </w:r>
    </w:p>
  </w:footnote>
  <w:footnote w:type="continuationNotice" w:id="1">
    <w:p w:rsidR="009B2616" w:rsidRPr="00AC3823" w:rsidRDefault="009B2616">
      <w:pPr>
        <w:spacing w:line="240" w:lineRule="auto"/>
        <w:rPr>
          <w:sz w:val="2"/>
          <w:szCs w:val="2"/>
        </w:rPr>
      </w:pPr>
    </w:p>
  </w:footnote>
  <w:footnote w:id="2">
    <w:p w:rsidR="007C779F" w:rsidRPr="007C779F" w:rsidRDefault="007C779F">
      <w:pPr>
        <w:pStyle w:val="FootnoteText"/>
      </w:pPr>
      <w:r>
        <w:rPr>
          <w:rStyle w:val="FootnoteReference"/>
        </w:rPr>
        <w:tab/>
      </w:r>
      <w:r w:rsidRPr="007C779F">
        <w:rPr>
          <w:rStyle w:val="FootnoteReference"/>
          <w:sz w:val="20"/>
          <w:vertAlign w:val="baseline"/>
        </w:rPr>
        <w:t>*</w:t>
      </w:r>
      <w:r>
        <w:rPr>
          <w:rStyle w:val="FootnoteReference"/>
          <w:sz w:val="20"/>
          <w:vertAlign w:val="baseline"/>
        </w:rPr>
        <w:tab/>
      </w:r>
      <w:r w:rsidRPr="007C779F">
        <w:rPr>
          <w:szCs w:val="18"/>
          <w:lang w:val="fr-FR"/>
        </w:rPr>
        <w:t>Conformément au programme de travail du Comité des transports intérieurs pour la période 2016</w:t>
      </w:r>
      <w:r>
        <w:rPr>
          <w:szCs w:val="18"/>
          <w:lang w:val="fr-FR"/>
        </w:rPr>
        <w:noBreakHyphen/>
      </w:r>
      <w:r w:rsidRPr="007C779F">
        <w:rPr>
          <w:szCs w:val="18"/>
          <w:lang w:val="fr-FR"/>
        </w:rPr>
        <w:t>2017 (ECE/TRANS/254, par. 159, et ECE/TRANS/2016/28/Add.1, module 3.1), le Forum mondial a</w:t>
      </w:r>
      <w:r>
        <w:rPr>
          <w:szCs w:val="18"/>
          <w:lang w:val="fr-FR"/>
        </w:rPr>
        <w:t> </w:t>
      </w:r>
      <w:r w:rsidRPr="007C779F">
        <w:rPr>
          <w:szCs w:val="18"/>
          <w:lang w:val="fr-FR"/>
        </w:rPr>
        <w:t>pour mission d’élaborer, d’harmoniser et de mettre à jour les Règlements en vue d’améliorer les caractéristiques fonctionnelles des véhicules. Le présent document est soumis en</w:t>
      </w:r>
      <w:r>
        <w:rPr>
          <w:szCs w:val="18"/>
          <w:lang w:val="fr-FR"/>
        </w:rPr>
        <w:t> </w:t>
      </w:r>
      <w:r w:rsidRPr="007C779F">
        <w:rPr>
          <w:szCs w:val="18"/>
          <w:lang w:val="fr-FR"/>
        </w:rPr>
        <w:t>vertu</w:t>
      </w:r>
      <w:r>
        <w:rPr>
          <w:szCs w:val="18"/>
          <w:lang w:val="fr-FR"/>
        </w:rPr>
        <w:t> </w:t>
      </w:r>
      <w:r w:rsidRPr="007C779F">
        <w:rPr>
          <w:szCs w:val="18"/>
          <w:lang w:val="fr-FR"/>
        </w:rPr>
        <w:t>de ce mandat.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3E9" w:rsidRPr="00B013E9" w:rsidRDefault="002F7046">
    <w:pPr>
      <w:pStyle w:val="Header"/>
    </w:pPr>
    <w:r>
      <w:fldChar w:fldCharType="begin"/>
    </w:r>
    <w:r>
      <w:instrText xml:space="preserve"> TITLE  \* MERGEFORMAT </w:instrText>
    </w:r>
    <w:r>
      <w:fldChar w:fldCharType="separate"/>
    </w:r>
    <w:r w:rsidR="00795F6B">
      <w:t>ECE/TRANS/WP.29/GRRF/2017/17</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3E9" w:rsidRPr="00B013E9" w:rsidRDefault="002F7046" w:rsidP="00B013E9">
    <w:pPr>
      <w:pStyle w:val="Header"/>
      <w:jc w:val="right"/>
    </w:pPr>
    <w:r>
      <w:fldChar w:fldCharType="begin"/>
    </w:r>
    <w:r>
      <w:instrText xml:space="preserve"> TITLE  \* MERGEFORMAT </w:instrText>
    </w:r>
    <w:r>
      <w:fldChar w:fldCharType="separate"/>
    </w:r>
    <w:r w:rsidR="00795F6B">
      <w:t>ECE/TRANS/WP.29/GRRF/2017/17</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616"/>
    <w:rsid w:val="00017F94"/>
    <w:rsid w:val="00023842"/>
    <w:rsid w:val="000334F9"/>
    <w:rsid w:val="00045FEB"/>
    <w:rsid w:val="0007796D"/>
    <w:rsid w:val="000B7790"/>
    <w:rsid w:val="00111F2F"/>
    <w:rsid w:val="0014365E"/>
    <w:rsid w:val="00143C66"/>
    <w:rsid w:val="00176178"/>
    <w:rsid w:val="001F525A"/>
    <w:rsid w:val="00223272"/>
    <w:rsid w:val="0024779E"/>
    <w:rsid w:val="00257168"/>
    <w:rsid w:val="002744B8"/>
    <w:rsid w:val="002832AC"/>
    <w:rsid w:val="002D7C93"/>
    <w:rsid w:val="002F7046"/>
    <w:rsid w:val="00305801"/>
    <w:rsid w:val="003916DE"/>
    <w:rsid w:val="00441C3B"/>
    <w:rsid w:val="00446FE5"/>
    <w:rsid w:val="00452396"/>
    <w:rsid w:val="004837D8"/>
    <w:rsid w:val="004E468C"/>
    <w:rsid w:val="005505B7"/>
    <w:rsid w:val="00573BE5"/>
    <w:rsid w:val="00586ED3"/>
    <w:rsid w:val="00596AA9"/>
    <w:rsid w:val="0071601D"/>
    <w:rsid w:val="00795F6B"/>
    <w:rsid w:val="007A62E6"/>
    <w:rsid w:val="007C779F"/>
    <w:rsid w:val="007F20FA"/>
    <w:rsid w:val="0080684C"/>
    <w:rsid w:val="00871C75"/>
    <w:rsid w:val="008776DC"/>
    <w:rsid w:val="009446C0"/>
    <w:rsid w:val="009705C8"/>
    <w:rsid w:val="009B2616"/>
    <w:rsid w:val="009C1CF4"/>
    <w:rsid w:val="009F6B74"/>
    <w:rsid w:val="00A15B86"/>
    <w:rsid w:val="00A30353"/>
    <w:rsid w:val="00AC3823"/>
    <w:rsid w:val="00AE323C"/>
    <w:rsid w:val="00AF0CB5"/>
    <w:rsid w:val="00B00181"/>
    <w:rsid w:val="00B00B0D"/>
    <w:rsid w:val="00B013E9"/>
    <w:rsid w:val="00B765F7"/>
    <w:rsid w:val="00BA0CA9"/>
    <w:rsid w:val="00C02897"/>
    <w:rsid w:val="00C960ED"/>
    <w:rsid w:val="00C97039"/>
    <w:rsid w:val="00D3439C"/>
    <w:rsid w:val="00DB1831"/>
    <w:rsid w:val="00DD3BFD"/>
    <w:rsid w:val="00DF6678"/>
    <w:rsid w:val="00E0299A"/>
    <w:rsid w:val="00E85C74"/>
    <w:rsid w:val="00EA654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1"/>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Footnote Reference),BVI fnr, BVI fnr,Footnote symbol,Footnote,Footnote Reference Superscript,SUPERS,-E Fußnotenzeichen"/>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1"/>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Footnote Reference),BVI fnr, BVI fnr,Footnote symbol,Footnote,Footnote Reference Superscript,SUPERS,-E Fußnotenzeichen"/>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249</Words>
  <Characters>1420</Characters>
  <Application>Microsoft Office Word</Application>
  <DocSecurity>4</DocSecurity>
  <Lines>11</Lines>
  <Paragraphs>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ECE/TRANS/WP.29/GRRF/2017/17</vt:lpstr>
      <vt:lpstr/>
    </vt:vector>
  </TitlesOfParts>
  <Company>DCM</Company>
  <LinksUpToDate>false</LinksUpToDate>
  <CharactersWithSpaces>1666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ECE/TRANS/WP.29/GRRF/2017/17</dc:title>
  <dc:creator>Thi Kim Thao VU</dc:creator>
  <cp:lastModifiedBy>Benedicte Boudol</cp:lastModifiedBy>
  <cp:revision>2</cp:revision>
  <cp:lastPrinted>2017-08-02T07:08:00Z</cp:lastPrinted>
  <dcterms:created xsi:type="dcterms:W3CDTF">2017-08-16T08:29:00Z</dcterms:created>
  <dcterms:modified xsi:type="dcterms:W3CDTF">2017-08-16T08:29:00Z</dcterms:modified>
</cp:coreProperties>
</file>