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A0" w:rsidRPr="000E469F" w:rsidRDefault="003F67A0" w:rsidP="000E469F">
      <w:pPr>
        <w:jc w:val="center"/>
        <w:rPr>
          <w:b/>
          <w:sz w:val="32"/>
          <w:szCs w:val="28"/>
          <w:u w:val="single"/>
          <w:lang w:val="en-US"/>
        </w:rPr>
      </w:pPr>
      <w:r w:rsidRPr="000E469F">
        <w:rPr>
          <w:b/>
          <w:sz w:val="32"/>
          <w:szCs w:val="28"/>
          <w:u w:val="single"/>
          <w:lang w:val="en-US"/>
        </w:rPr>
        <w:t xml:space="preserve">GRE </w:t>
      </w:r>
      <w:r>
        <w:rPr>
          <w:b/>
          <w:sz w:val="32"/>
          <w:szCs w:val="28"/>
          <w:u w:val="single"/>
          <w:lang w:val="en-US"/>
        </w:rPr>
        <w:t xml:space="preserve">IWG-VGL - </w:t>
      </w:r>
      <w:r w:rsidRPr="003B4780">
        <w:rPr>
          <w:b/>
          <w:sz w:val="32"/>
          <w:szCs w:val="28"/>
          <w:u w:val="single"/>
          <w:lang w:val="en-US"/>
        </w:rPr>
        <w:t>Proposal and justification</w:t>
      </w:r>
      <w:r>
        <w:rPr>
          <w:b/>
          <w:sz w:val="32"/>
          <w:szCs w:val="28"/>
          <w:u w:val="single"/>
          <w:lang w:val="en-US"/>
        </w:rPr>
        <w:t xml:space="preserve"> for L</w:t>
      </w:r>
      <w:r w:rsidRPr="000E469F">
        <w:rPr>
          <w:b/>
          <w:sz w:val="32"/>
          <w:szCs w:val="28"/>
          <w:u w:val="single"/>
          <w:lang w:val="en-US"/>
        </w:rPr>
        <w:t xml:space="preserve">ines defining the limits </w:t>
      </w:r>
      <w:r>
        <w:rPr>
          <w:b/>
          <w:sz w:val="32"/>
          <w:szCs w:val="28"/>
          <w:u w:val="single"/>
          <w:lang w:val="en-US"/>
        </w:rPr>
        <w:t>(</w:t>
      </w:r>
      <w:r w:rsidRPr="000E469F">
        <w:rPr>
          <w:b/>
          <w:sz w:val="32"/>
          <w:szCs w:val="28"/>
          <w:u w:val="single"/>
          <w:lang w:val="en-US"/>
        </w:rPr>
        <w:t>diagram</w:t>
      </w:r>
      <w:r>
        <w:rPr>
          <w:b/>
          <w:sz w:val="32"/>
          <w:szCs w:val="28"/>
          <w:u w:val="single"/>
          <w:lang w:val="en-US"/>
        </w:rPr>
        <w:t>)</w:t>
      </w:r>
      <w:r w:rsidRPr="000E469F">
        <w:rPr>
          <w:b/>
          <w:sz w:val="32"/>
          <w:szCs w:val="28"/>
          <w:u w:val="single"/>
          <w:lang w:val="en-US"/>
        </w:rPr>
        <w:t xml:space="preserve"> for the </w:t>
      </w:r>
      <w:r>
        <w:rPr>
          <w:b/>
          <w:sz w:val="32"/>
          <w:szCs w:val="28"/>
          <w:u w:val="single"/>
          <w:lang w:val="en-US"/>
        </w:rPr>
        <w:t xml:space="preserve">new </w:t>
      </w:r>
      <w:r w:rsidRPr="003B4780">
        <w:rPr>
          <w:b/>
          <w:sz w:val="32"/>
          <w:szCs w:val="28"/>
          <w:u w:val="single"/>
          <w:lang w:val="en-US"/>
        </w:rPr>
        <w:t>aiming range:</w:t>
      </w:r>
    </w:p>
    <w:p w:rsidR="003F67A0" w:rsidRPr="00E17728" w:rsidRDefault="003F67A0" w:rsidP="0089690A">
      <w:pPr>
        <w:jc w:val="center"/>
        <w:rPr>
          <w:b/>
          <w:sz w:val="32"/>
          <w:szCs w:val="32"/>
          <w:lang w:val="en-US"/>
        </w:rPr>
      </w:pPr>
      <w:r w:rsidRPr="00E17728">
        <w:rPr>
          <w:b/>
          <w:sz w:val="32"/>
          <w:szCs w:val="32"/>
          <w:lang w:val="en-US"/>
        </w:rPr>
        <w:t>PROPOSAL</w:t>
      </w:r>
    </w:p>
    <w:p w:rsidR="003F67A0" w:rsidRDefault="003F67A0" w:rsidP="0089690A">
      <w:pPr>
        <w:jc w:val="center"/>
        <w:rPr>
          <w:b/>
          <w:sz w:val="24"/>
          <w:lang w:val="en-US"/>
        </w:rPr>
      </w:pPr>
      <w:r w:rsidRPr="0089690A">
        <w:rPr>
          <w:b/>
          <w:sz w:val="24"/>
          <w:lang w:val="en-US"/>
        </w:rPr>
        <w:t xml:space="preserve">Absolute limits (including </w:t>
      </w:r>
      <w:proofErr w:type="spellStart"/>
      <w:r w:rsidRPr="0089690A">
        <w:rPr>
          <w:b/>
          <w:sz w:val="24"/>
          <w:lang w:val="en-US"/>
        </w:rPr>
        <w:t>CoP</w:t>
      </w:r>
      <w:proofErr w:type="spellEnd"/>
      <w:r w:rsidRPr="0089690A">
        <w:rPr>
          <w:b/>
          <w:sz w:val="24"/>
          <w:lang w:val="en-US"/>
        </w:rPr>
        <w:t>) / comparing the new box</w:t>
      </w:r>
      <w:r>
        <w:rPr>
          <w:b/>
          <w:sz w:val="24"/>
          <w:lang w:val="en-US"/>
        </w:rPr>
        <w:t xml:space="preserve"> (</w:t>
      </w:r>
      <w:r>
        <w:rPr>
          <w:b/>
          <w:color w:val="00B0F0"/>
          <w:sz w:val="24"/>
          <w:lang w:val="en-US"/>
        </w:rPr>
        <w:t>Blue box with Lines 1, 2, 3 and 4</w:t>
      </w:r>
      <w:r>
        <w:rPr>
          <w:b/>
          <w:sz w:val="24"/>
          <w:lang w:val="en-US"/>
        </w:rPr>
        <w:t>)</w:t>
      </w:r>
      <w:r w:rsidRPr="0089690A">
        <w:rPr>
          <w:b/>
          <w:sz w:val="24"/>
          <w:lang w:val="en-US"/>
        </w:rPr>
        <w:t xml:space="preserve"> </w:t>
      </w:r>
    </w:p>
    <w:p w:rsidR="003F67A0" w:rsidRPr="0089690A" w:rsidRDefault="003F67A0" w:rsidP="0089690A">
      <w:pPr>
        <w:jc w:val="center"/>
        <w:rPr>
          <w:b/>
          <w:sz w:val="24"/>
          <w:lang w:val="en-US"/>
        </w:rPr>
      </w:pPr>
      <w:r w:rsidRPr="0089690A">
        <w:rPr>
          <w:b/>
          <w:sz w:val="24"/>
          <w:lang w:val="en-US"/>
        </w:rPr>
        <w:t>with the old box</w:t>
      </w:r>
      <w:r>
        <w:rPr>
          <w:b/>
          <w:sz w:val="24"/>
          <w:lang w:val="en-US"/>
        </w:rPr>
        <w:t xml:space="preserve"> (Black box)</w:t>
      </w:r>
      <w:r w:rsidRPr="0089690A">
        <w:rPr>
          <w:b/>
          <w:sz w:val="24"/>
          <w:lang w:val="en-US"/>
        </w:rPr>
        <w:t xml:space="preserve"> including the tolerances required to achieve </w:t>
      </w:r>
      <w:proofErr w:type="spellStart"/>
      <w:r w:rsidRPr="0089690A">
        <w:rPr>
          <w:b/>
          <w:sz w:val="24"/>
          <w:lang w:val="en-US"/>
        </w:rPr>
        <w:t>CoP</w:t>
      </w:r>
      <w:proofErr w:type="spellEnd"/>
      <w:r>
        <w:rPr>
          <w:b/>
          <w:sz w:val="24"/>
          <w:lang w:val="en-US"/>
        </w:rPr>
        <w:t xml:space="preserve"> (Black dotted box)</w:t>
      </w:r>
      <w:r w:rsidRPr="0089690A">
        <w:rPr>
          <w:b/>
          <w:sz w:val="24"/>
          <w:lang w:val="en-US"/>
        </w:rPr>
        <w:t>.</w:t>
      </w:r>
    </w:p>
    <w:p w:rsidR="003F67A0" w:rsidRDefault="00132AE4" w:rsidP="0089690A">
      <w:pPr>
        <w:jc w:val="center"/>
        <w:rPr>
          <w:b/>
          <w:sz w:val="28"/>
          <w:szCs w:val="28"/>
          <w:u w:val="single"/>
          <w:lang w:val="en-US"/>
        </w:rPr>
      </w:pPr>
      <w:r>
        <w:rPr>
          <w:b/>
          <w:noProof/>
          <w:sz w:val="28"/>
          <w:szCs w:val="28"/>
          <w:u w:val="single"/>
          <w:lang w:val="en-US"/>
        </w:rPr>
        <w:drawing>
          <wp:inline distT="0" distB="0" distL="0" distR="0" wp14:anchorId="0AAEFFD5">
            <wp:extent cx="6670328" cy="459278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1294" cy="4600332"/>
                    </a:xfrm>
                    <a:prstGeom prst="rect">
                      <a:avLst/>
                    </a:prstGeom>
                    <a:noFill/>
                  </pic:spPr>
                </pic:pic>
              </a:graphicData>
            </a:graphic>
          </wp:inline>
        </w:drawing>
      </w:r>
      <w:bookmarkStart w:id="0" w:name="_GoBack"/>
      <w:bookmarkEnd w:id="0"/>
    </w:p>
    <w:p w:rsidR="003F67A0" w:rsidRPr="00E17728" w:rsidRDefault="003F67A0" w:rsidP="007D2F97">
      <w:pPr>
        <w:spacing w:after="0" w:line="240" w:lineRule="auto"/>
        <w:jc w:val="center"/>
        <w:rPr>
          <w:b/>
          <w:sz w:val="32"/>
          <w:szCs w:val="32"/>
          <w:lang w:val="en-US"/>
        </w:rPr>
      </w:pPr>
      <w:r>
        <w:rPr>
          <w:b/>
          <w:sz w:val="32"/>
          <w:szCs w:val="32"/>
          <w:lang w:val="en-US"/>
        </w:rPr>
        <w:br w:type="page"/>
      </w:r>
      <w:r>
        <w:rPr>
          <w:b/>
          <w:sz w:val="32"/>
          <w:szCs w:val="32"/>
          <w:lang w:val="en-US"/>
        </w:rPr>
        <w:lastRenderedPageBreak/>
        <w:t>JUSTIFICATION</w:t>
      </w:r>
    </w:p>
    <w:p w:rsidR="003F67A0" w:rsidRDefault="003F67A0" w:rsidP="00471592">
      <w:pPr>
        <w:ind w:hanging="567"/>
        <w:rPr>
          <w:b/>
          <w:color w:val="0000FF"/>
          <w:sz w:val="28"/>
          <w:u w:val="single"/>
          <w:lang w:val="en-US"/>
        </w:rPr>
      </w:pPr>
    </w:p>
    <w:p w:rsidR="003F67A0" w:rsidRPr="004863FD" w:rsidRDefault="003F67A0" w:rsidP="00471592">
      <w:pPr>
        <w:ind w:hanging="567"/>
        <w:rPr>
          <w:noProof/>
          <w:color w:val="0000FF"/>
          <w:sz w:val="28"/>
          <w:lang w:val="en-US"/>
        </w:rPr>
      </w:pPr>
      <w:r>
        <w:rPr>
          <w:b/>
          <w:color w:val="0000FF"/>
          <w:sz w:val="28"/>
          <w:u w:val="single"/>
          <w:lang w:val="en-US"/>
        </w:rPr>
        <w:t>LINE</w:t>
      </w:r>
      <w:r w:rsidRPr="004863FD">
        <w:rPr>
          <w:b/>
          <w:color w:val="0000FF"/>
          <w:sz w:val="28"/>
          <w:u w:val="single"/>
          <w:lang w:val="en-US"/>
        </w:rPr>
        <w:t xml:space="preserve"> </w:t>
      </w:r>
      <w:r>
        <w:rPr>
          <w:b/>
          <w:color w:val="0000FF"/>
          <w:sz w:val="28"/>
          <w:u w:val="single"/>
          <w:lang w:val="en-US"/>
        </w:rPr>
        <w:t>1</w:t>
      </w:r>
      <w:r w:rsidRPr="004863FD">
        <w:rPr>
          <w:b/>
          <w:color w:val="0000FF"/>
          <w:sz w:val="28"/>
          <w:u w:val="single"/>
          <w:lang w:val="en-US"/>
        </w:rPr>
        <w:t xml:space="preserve"> – [0.0;0.8] to [0.85;1.2] – based on Line 5 :</w:t>
      </w:r>
      <w:r w:rsidRPr="004863FD">
        <w:rPr>
          <w:noProof/>
          <w:color w:val="0000FF"/>
          <w:sz w:val="28"/>
          <w:lang w:val="en-US"/>
        </w:rPr>
        <w:t xml:space="preserve"> </w:t>
      </w:r>
    </w:p>
    <w:p w:rsidR="003F67A0" w:rsidRDefault="003F67A0" w:rsidP="004863FD">
      <w:pPr>
        <w:rPr>
          <w:lang w:val="en-US"/>
        </w:rPr>
      </w:pPr>
      <w:r>
        <w:rPr>
          <w:lang w:val="en-US"/>
        </w:rPr>
        <w:t xml:space="preserve">This </w:t>
      </w:r>
      <w:r>
        <w:rPr>
          <w:b/>
          <w:color w:val="00B0F0"/>
          <w:lang w:val="en-US"/>
        </w:rPr>
        <w:t>L</w:t>
      </w:r>
      <w:r w:rsidRPr="00A92D18">
        <w:rPr>
          <w:b/>
          <w:color w:val="00B0F0"/>
          <w:lang w:val="en-US"/>
        </w:rPr>
        <w:t xml:space="preserve">ine </w:t>
      </w:r>
      <w:r>
        <w:rPr>
          <w:b/>
          <w:color w:val="00B0F0"/>
          <w:lang w:val="en-US"/>
        </w:rPr>
        <w:t>1</w:t>
      </w:r>
      <w:r>
        <w:rPr>
          <w:lang w:val="en-US"/>
        </w:rPr>
        <w:t xml:space="preserve"> results from both the comparison between </w:t>
      </w:r>
      <w:proofErr w:type="spellStart"/>
      <w:r>
        <w:rPr>
          <w:lang w:val="en-US"/>
        </w:rPr>
        <w:t>Klettwitz</w:t>
      </w:r>
      <w:proofErr w:type="spellEnd"/>
      <w:r>
        <w:rPr>
          <w:lang w:val="en-US"/>
        </w:rPr>
        <w:t xml:space="preserve"> test and </w:t>
      </w:r>
      <w:r w:rsidRPr="004717FC">
        <w:rPr>
          <w:b/>
          <w:lang w:val="en-US"/>
        </w:rPr>
        <w:t>CIE Standard S021/E:2011</w:t>
      </w:r>
      <w:r>
        <w:rPr>
          <w:lang w:val="en-US"/>
        </w:rPr>
        <w:t xml:space="preserve"> (issued from TC4-45 studies) </w:t>
      </w:r>
      <w:r w:rsidRPr="004863FD">
        <w:rPr>
          <w:lang w:val="en-US"/>
        </w:rPr>
        <w:t xml:space="preserve">and is a consensus between </w:t>
      </w:r>
      <w:r>
        <w:rPr>
          <w:lang w:val="en-US"/>
        </w:rPr>
        <w:t>the members of IWG-VGL.</w:t>
      </w:r>
    </w:p>
    <w:p w:rsidR="003F67A0" w:rsidRDefault="003F67A0">
      <w:pPr>
        <w:rPr>
          <w:lang w:val="en-US"/>
        </w:rPr>
      </w:pPr>
      <w:r>
        <w:rPr>
          <w:lang w:val="en-US"/>
        </w:rPr>
        <w:t xml:space="preserve">Comparison of </w:t>
      </w:r>
      <w:proofErr w:type="spellStart"/>
      <w:r>
        <w:rPr>
          <w:lang w:val="en-US"/>
        </w:rPr>
        <w:t>Klettwitz</w:t>
      </w:r>
      <w:proofErr w:type="spellEnd"/>
      <w:r>
        <w:rPr>
          <w:lang w:val="en-US"/>
        </w:rPr>
        <w:t xml:space="preserve"> test and </w:t>
      </w:r>
      <w:r w:rsidRPr="004717FC">
        <w:rPr>
          <w:b/>
          <w:lang w:val="en-US"/>
        </w:rPr>
        <w:t>CIE Standard S021/E:2011</w:t>
      </w:r>
      <w:r>
        <w:rPr>
          <w:lang w:val="en-US"/>
        </w:rPr>
        <w:t>:</w:t>
      </w:r>
    </w:p>
    <w:p w:rsidR="003F67A0" w:rsidRPr="004863FD" w:rsidRDefault="003F67A0" w:rsidP="004717FC">
      <w:pPr>
        <w:pStyle w:val="ListParagraph"/>
        <w:numPr>
          <w:ilvl w:val="0"/>
          <w:numId w:val="1"/>
        </w:numPr>
        <w:rPr>
          <w:lang w:val="en-US"/>
        </w:rPr>
      </w:pPr>
      <w:r w:rsidRPr="004863FD">
        <w:rPr>
          <w:lang w:val="en-US"/>
        </w:rPr>
        <w:t xml:space="preserve">During </w:t>
      </w:r>
      <w:proofErr w:type="spellStart"/>
      <w:r w:rsidRPr="004863FD">
        <w:rPr>
          <w:lang w:val="en-US"/>
        </w:rPr>
        <w:t>Kletwittz</w:t>
      </w:r>
      <w:proofErr w:type="spellEnd"/>
      <w:r w:rsidRPr="004863FD">
        <w:rPr>
          <w:lang w:val="en-US"/>
        </w:rPr>
        <w:t xml:space="preserve"> test, it was established a relationship between the pitch angle and the discomfort glare.</w:t>
      </w:r>
    </w:p>
    <w:p w:rsidR="003F67A0" w:rsidRPr="004863FD" w:rsidRDefault="003F67A0" w:rsidP="004717FC">
      <w:pPr>
        <w:pStyle w:val="ListParagraph"/>
        <w:rPr>
          <w:lang w:val="en-US"/>
        </w:rPr>
      </w:pPr>
      <w:r w:rsidRPr="004863FD">
        <w:rPr>
          <w:lang w:val="en-US"/>
        </w:rPr>
        <w:t>A passing beam cut-off line above the horizon increases the discomfort glare for oncoming drivers, depending on the headlamp mounting height.</w:t>
      </w:r>
    </w:p>
    <w:p w:rsidR="003F67A0" w:rsidRPr="004863FD" w:rsidRDefault="003F67A0" w:rsidP="004717FC">
      <w:pPr>
        <w:pStyle w:val="ListParagraph"/>
        <w:rPr>
          <w:lang w:val="en-US"/>
        </w:rPr>
      </w:pPr>
      <w:r w:rsidRPr="004863FD">
        <w:rPr>
          <w:lang w:val="en-US"/>
        </w:rPr>
        <w:t xml:space="preserve">(Reference: page </w:t>
      </w:r>
      <w:r w:rsidRPr="004863FD">
        <w:rPr>
          <w:b/>
          <w:lang w:val="en-US"/>
        </w:rPr>
        <w:t>149</w:t>
      </w:r>
      <w:r w:rsidRPr="004863FD">
        <w:rPr>
          <w:lang w:val="en-US"/>
        </w:rPr>
        <w:t xml:space="preserve"> of </w:t>
      </w:r>
      <w:r w:rsidRPr="004863FD">
        <w:rPr>
          <w:b/>
          <w:lang w:val="en-US"/>
        </w:rPr>
        <w:t>GRE-71-32</w:t>
      </w:r>
      <w:r w:rsidRPr="004863FD">
        <w:rPr>
          <w:lang w:val="en-US"/>
        </w:rPr>
        <w:t>)</w:t>
      </w:r>
    </w:p>
    <w:p w:rsidR="003F67A0" w:rsidRPr="00A830F4" w:rsidRDefault="003F67A0" w:rsidP="00993DAC">
      <w:pPr>
        <w:pStyle w:val="ListParagraph"/>
        <w:numPr>
          <w:ilvl w:val="0"/>
          <w:numId w:val="1"/>
        </w:numPr>
        <w:rPr>
          <w:b/>
          <w:lang w:val="en-US"/>
        </w:rPr>
      </w:pPr>
      <w:r w:rsidRPr="00A830F4">
        <w:rPr>
          <w:lang w:val="en-US"/>
        </w:rPr>
        <w:t xml:space="preserve">When the cut-off is positioned above the horizon this produces a zone of glare with values above 1 lumen and leads to weighted luminous flux values according to CIE Standard S021/E:2011. </w:t>
      </w:r>
      <w:r w:rsidRPr="00A830F4">
        <w:rPr>
          <w:b/>
          <w:lang w:val="en-US"/>
        </w:rPr>
        <w:t>(</w:t>
      </w:r>
      <w:r w:rsidRPr="00A830F4">
        <w:rPr>
          <w:lang w:val="en-US"/>
        </w:rPr>
        <w:t xml:space="preserve">Reference: pages </w:t>
      </w:r>
      <w:r w:rsidRPr="00A830F4">
        <w:rPr>
          <w:b/>
          <w:lang w:val="en-US"/>
        </w:rPr>
        <w:t xml:space="preserve">149 </w:t>
      </w:r>
      <w:r w:rsidRPr="00A830F4">
        <w:rPr>
          <w:lang w:val="en-US"/>
        </w:rPr>
        <w:t>to</w:t>
      </w:r>
      <w:r w:rsidRPr="00A830F4">
        <w:rPr>
          <w:b/>
          <w:lang w:val="en-US"/>
        </w:rPr>
        <w:t xml:space="preserve"> 152</w:t>
      </w:r>
      <w:r w:rsidRPr="00A830F4">
        <w:rPr>
          <w:lang w:val="en-US"/>
        </w:rPr>
        <w:t xml:space="preserve"> of </w:t>
      </w:r>
      <w:r w:rsidRPr="00A830F4">
        <w:rPr>
          <w:b/>
          <w:lang w:val="en-US"/>
        </w:rPr>
        <w:t>GRE-71-32</w:t>
      </w:r>
      <w:r w:rsidRPr="00A830F4">
        <w:rPr>
          <w:lang w:val="en-US"/>
        </w:rPr>
        <w:t>)</w:t>
      </w:r>
    </w:p>
    <w:p w:rsidR="003F67A0" w:rsidRPr="00A32FA2" w:rsidRDefault="003F67A0" w:rsidP="009539FA">
      <w:pPr>
        <w:ind w:left="708"/>
        <w:rPr>
          <w:noProof/>
          <w:lang w:val="en-US"/>
        </w:rPr>
      </w:pPr>
      <w:r w:rsidRPr="00A32FA2">
        <w:rPr>
          <w:lang w:val="en-US"/>
        </w:rPr>
        <w:sym w:font="Wingdings" w:char="F0E8"/>
      </w:r>
      <w:r w:rsidRPr="00A32FA2">
        <w:rPr>
          <w:lang w:val="en-US"/>
        </w:rPr>
        <w:t xml:space="preserve"> The combination of the results obtained from the two elements above allows us</w:t>
      </w:r>
      <w:r w:rsidR="00A32FA2" w:rsidRPr="00A32FA2">
        <w:rPr>
          <w:lang w:val="en-US"/>
        </w:rPr>
        <w:t xml:space="preserve"> </w:t>
      </w:r>
      <w:r w:rsidR="00CD10CF" w:rsidRPr="00A32FA2">
        <w:rPr>
          <w:lang w:val="en-US"/>
        </w:rPr>
        <w:t>to use</w:t>
      </w:r>
      <w:r w:rsidRPr="00A32FA2">
        <w:rPr>
          <w:lang w:val="en-US"/>
        </w:rPr>
        <w:t xml:space="preserve"> </w:t>
      </w:r>
      <w:r w:rsidRPr="00A32FA2">
        <w:rPr>
          <w:b/>
          <w:lang w:val="en-US"/>
        </w:rPr>
        <w:t>CIE Standard S021/E</w:t>
      </w:r>
      <w:proofErr w:type="gramStart"/>
      <w:r w:rsidRPr="00A32FA2">
        <w:rPr>
          <w:b/>
          <w:lang w:val="en-US"/>
        </w:rPr>
        <w:t>:2011</w:t>
      </w:r>
      <w:proofErr w:type="gramEnd"/>
      <w:r w:rsidRPr="00A32FA2">
        <w:rPr>
          <w:lang w:val="en-US"/>
        </w:rPr>
        <w:t xml:space="preserve"> to produce calculations for the assessment of glare impact to oncoming drivers in real traffic situations. (Reference: page </w:t>
      </w:r>
      <w:r w:rsidRPr="00A32FA2">
        <w:rPr>
          <w:b/>
          <w:lang w:val="en-US"/>
        </w:rPr>
        <w:t>152</w:t>
      </w:r>
      <w:r w:rsidRPr="00A32FA2">
        <w:rPr>
          <w:lang w:val="en-US"/>
        </w:rPr>
        <w:t xml:space="preserve"> of </w:t>
      </w:r>
      <w:r w:rsidRPr="00A32FA2">
        <w:rPr>
          <w:b/>
          <w:lang w:val="en-US"/>
        </w:rPr>
        <w:t>GRE-71-32</w:t>
      </w:r>
      <w:r w:rsidRPr="00A32FA2">
        <w:rPr>
          <w:lang w:val="en-US"/>
        </w:rPr>
        <w:t>)</w:t>
      </w:r>
      <w:r w:rsidRPr="00A32FA2">
        <w:rPr>
          <w:noProof/>
          <w:lang w:val="en-US"/>
        </w:rPr>
        <w:t xml:space="preserve"> </w:t>
      </w:r>
    </w:p>
    <w:p w:rsidR="003F67A0" w:rsidRPr="004863FD" w:rsidRDefault="003F67A0" w:rsidP="009A2D63">
      <w:pPr>
        <w:rPr>
          <w:lang w:val="en-US"/>
        </w:rPr>
      </w:pPr>
      <w:r w:rsidRPr="004863FD">
        <w:rPr>
          <w:lang w:val="en-US"/>
        </w:rPr>
        <w:t xml:space="preserve">Using the </w:t>
      </w:r>
      <w:r w:rsidRPr="00A830F4">
        <w:rPr>
          <w:b/>
          <w:lang w:val="en-US"/>
        </w:rPr>
        <w:t>CIE Standard S021/E</w:t>
      </w:r>
      <w:proofErr w:type="gramStart"/>
      <w:r w:rsidRPr="00A830F4">
        <w:rPr>
          <w:b/>
          <w:lang w:val="en-US"/>
        </w:rPr>
        <w:t>:2011</w:t>
      </w:r>
      <w:proofErr w:type="gramEnd"/>
      <w:r w:rsidRPr="004863FD">
        <w:rPr>
          <w:lang w:val="en-US"/>
        </w:rPr>
        <w:t xml:space="preserve"> Glare Zone method, GTB/OICA defined a graph for mounting heights between 0.5m to 1.2m. (Reference: page </w:t>
      </w:r>
      <w:r w:rsidRPr="004863FD">
        <w:rPr>
          <w:b/>
          <w:lang w:val="en-US"/>
        </w:rPr>
        <w:t>152</w:t>
      </w:r>
      <w:r w:rsidRPr="004863FD">
        <w:rPr>
          <w:lang w:val="en-US"/>
        </w:rPr>
        <w:t xml:space="preserve"> of </w:t>
      </w:r>
      <w:r w:rsidRPr="004863FD">
        <w:rPr>
          <w:b/>
          <w:lang w:val="en-US"/>
        </w:rPr>
        <w:t>GRE-71-32</w:t>
      </w:r>
      <w:r w:rsidRPr="004863FD">
        <w:rPr>
          <w:lang w:val="en-US"/>
        </w:rPr>
        <w:t>)</w:t>
      </w:r>
      <w:r w:rsidRPr="004863FD">
        <w:rPr>
          <w:noProof/>
          <w:lang w:val="en-US"/>
        </w:rPr>
        <w:t xml:space="preserve"> </w:t>
      </w:r>
    </w:p>
    <w:p w:rsidR="003F67A0" w:rsidRDefault="000C0E3E" w:rsidP="009A2D63">
      <w:pPr>
        <w:rPr>
          <w:lang w:val="en-US"/>
        </w:rPr>
      </w:pPr>
      <w:r>
        <w:rPr>
          <w:noProof/>
          <w:lang w:val="en-US"/>
        </w:rPr>
        <mc:AlternateContent>
          <mc:Choice Requires="wps">
            <w:drawing>
              <wp:anchor distT="45720" distB="45720" distL="114300" distR="114300" simplePos="0" relativeHeight="251652608" behindDoc="0" locked="0" layoutInCell="1" allowOverlap="1">
                <wp:simplePos x="0" y="0"/>
                <wp:positionH relativeFrom="column">
                  <wp:posOffset>-434975</wp:posOffset>
                </wp:positionH>
                <wp:positionV relativeFrom="paragraph">
                  <wp:posOffset>315595</wp:posOffset>
                </wp:positionV>
                <wp:extent cx="5067300" cy="22707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270760"/>
                        </a:xfrm>
                        <a:prstGeom prst="rect">
                          <a:avLst/>
                        </a:prstGeom>
                        <a:solidFill>
                          <a:srgbClr val="FFFFFF"/>
                        </a:solidFill>
                        <a:ln w="9525">
                          <a:noFill/>
                          <a:miter lim="800000"/>
                          <a:headEnd/>
                          <a:tailEnd/>
                        </a:ln>
                      </wps:spPr>
                      <wps:txbx>
                        <w:txbxContent>
                          <w:p w:rsidR="00C8386C" w:rsidRDefault="00C8386C" w:rsidP="004863FD">
                            <w:pPr>
                              <w:rPr>
                                <w:noProof/>
                                <w:lang w:val="en-US"/>
                              </w:rPr>
                            </w:pPr>
                            <w:r w:rsidRPr="004863FD">
                              <w:rPr>
                                <w:lang w:val="en-US"/>
                              </w:rPr>
                              <w:t>On this GTB/OICA graph (</w:t>
                            </w:r>
                            <w:r w:rsidRPr="00A830F4">
                              <w:rPr>
                                <w:i/>
                                <w:lang w:val="en-US"/>
                              </w:rPr>
                              <w:t>see figure 2 below</w:t>
                            </w:r>
                            <w:r w:rsidRPr="004863FD">
                              <w:rPr>
                                <w:lang w:val="en-US"/>
                              </w:rPr>
                              <w:t xml:space="preserve">), the top left point of the </w:t>
                            </w:r>
                            <w:r w:rsidRPr="00206D36">
                              <w:rPr>
                                <w:b/>
                                <w:color w:val="996633"/>
                                <w:lang w:val="en-US"/>
                              </w:rPr>
                              <w:t>Line 5</w:t>
                            </w:r>
                            <w:r w:rsidRPr="004863FD">
                              <w:rPr>
                                <w:lang w:val="en-US"/>
                              </w:rPr>
                              <w:t xml:space="preserve"> is defined as [0.6; 1.2]. (This is the initial brown line of the diagram on page </w:t>
                            </w:r>
                            <w:r w:rsidRPr="004863FD">
                              <w:rPr>
                                <w:b/>
                                <w:lang w:val="en-US"/>
                              </w:rPr>
                              <w:t>2</w:t>
                            </w:r>
                            <w:r w:rsidRPr="004863FD">
                              <w:rPr>
                                <w:lang w:val="en-US"/>
                              </w:rPr>
                              <w:t xml:space="preserve"> of </w:t>
                            </w:r>
                            <w:r w:rsidRPr="004863FD">
                              <w:rPr>
                                <w:b/>
                                <w:lang w:val="en-US"/>
                              </w:rPr>
                              <w:t>GRE-77-27</w:t>
                            </w:r>
                            <w:r w:rsidRPr="004863FD">
                              <w:rPr>
                                <w:lang w:val="en-US"/>
                              </w:rPr>
                              <w:t>)</w:t>
                            </w:r>
                            <w:r>
                              <w:rPr>
                                <w:noProof/>
                                <w:lang w:val="en-US"/>
                              </w:rPr>
                              <w:t>.</w:t>
                            </w:r>
                          </w:p>
                          <w:p w:rsidR="00C8386C" w:rsidRDefault="00C8386C" w:rsidP="00206D36">
                            <w:pPr>
                              <w:rPr>
                                <w:lang w:val="en-US"/>
                              </w:rPr>
                            </w:pPr>
                            <w:r>
                              <w:rPr>
                                <w:lang w:val="en-US"/>
                              </w:rPr>
                              <w:t>However</w:t>
                            </w:r>
                            <w:r w:rsidRPr="00206D36">
                              <w:rPr>
                                <w:lang w:val="en-US"/>
                              </w:rPr>
                              <w:t xml:space="preserve">, the group decided </w:t>
                            </w:r>
                            <w:r>
                              <w:rPr>
                                <w:lang w:val="en-US"/>
                              </w:rPr>
                              <w:t xml:space="preserve">to keep the real </w:t>
                            </w:r>
                            <w:r w:rsidRPr="0033644B">
                              <w:rPr>
                                <w:lang w:val="en-US"/>
                              </w:rPr>
                              <w:t xml:space="preserve">value taken from </w:t>
                            </w:r>
                            <w:r w:rsidRPr="0033644B">
                              <w:rPr>
                                <w:b/>
                                <w:lang w:val="en-US"/>
                              </w:rPr>
                              <w:t>CIE</w:t>
                            </w:r>
                            <w:r w:rsidRPr="004717FC">
                              <w:rPr>
                                <w:b/>
                                <w:lang w:val="en-US"/>
                              </w:rPr>
                              <w:t xml:space="preserve"> Standard S021/E</w:t>
                            </w:r>
                            <w:proofErr w:type="gramStart"/>
                            <w:r w:rsidRPr="004717FC">
                              <w:rPr>
                                <w:b/>
                                <w:lang w:val="en-US"/>
                              </w:rPr>
                              <w:t>:2011</w:t>
                            </w:r>
                            <w:proofErr w:type="gramEnd"/>
                            <w:r>
                              <w:rPr>
                                <w:b/>
                                <w:lang w:val="en-US"/>
                              </w:rPr>
                              <w:t xml:space="preserve">: </w:t>
                            </w:r>
                            <w:r w:rsidRPr="00AC01D6">
                              <w:rPr>
                                <w:lang w:val="en-US"/>
                              </w:rPr>
                              <w:t>[0.85;</w:t>
                            </w:r>
                            <w:r>
                              <w:rPr>
                                <w:lang w:val="en-US"/>
                              </w:rPr>
                              <w:t xml:space="preserve"> </w:t>
                            </w:r>
                            <w:r w:rsidRPr="00AC01D6">
                              <w:rPr>
                                <w:lang w:val="en-US"/>
                              </w:rPr>
                              <w:t>1.2]</w:t>
                            </w:r>
                            <w:r>
                              <w:rPr>
                                <w:lang w:val="en-US"/>
                              </w:rPr>
                              <w:t xml:space="preserve"> (</w:t>
                            </w:r>
                            <w:r w:rsidRPr="00A830F4">
                              <w:rPr>
                                <w:i/>
                                <w:lang w:val="en-US"/>
                              </w:rPr>
                              <w:t>see figure 1 below</w:t>
                            </w:r>
                            <w:r>
                              <w:rPr>
                                <w:lang w:val="en-US"/>
                              </w:rPr>
                              <w:t>).</w:t>
                            </w:r>
                          </w:p>
                          <w:p w:rsidR="00C8386C" w:rsidRDefault="00C8386C" w:rsidP="00206D36">
                            <w:pPr>
                              <w:rPr>
                                <w:lang w:val="en-US"/>
                              </w:rPr>
                            </w:pPr>
                            <w:r w:rsidRPr="00AC01D6">
                              <w:rPr>
                                <w:lang w:val="en-US"/>
                              </w:rPr>
                              <w:t xml:space="preserve">The </w:t>
                            </w:r>
                            <w:r w:rsidRPr="00206D36">
                              <w:rPr>
                                <w:b/>
                                <w:color w:val="00B0F0"/>
                                <w:lang w:val="en-US"/>
                              </w:rPr>
                              <w:t xml:space="preserve">Line </w:t>
                            </w:r>
                            <w:r>
                              <w:rPr>
                                <w:b/>
                                <w:color w:val="00B0F0"/>
                                <w:lang w:val="en-US"/>
                              </w:rPr>
                              <w:t>1</w:t>
                            </w:r>
                            <w:r w:rsidRPr="00206D36">
                              <w:rPr>
                                <w:color w:val="00B0F0"/>
                                <w:lang w:val="en-US"/>
                              </w:rPr>
                              <w:t xml:space="preserve"> </w:t>
                            </w:r>
                            <w:r w:rsidRPr="00AC01D6">
                              <w:rPr>
                                <w:lang w:val="en-US"/>
                              </w:rPr>
                              <w:t xml:space="preserve">was defined </w:t>
                            </w:r>
                            <w:r w:rsidRPr="00D21FE9">
                              <w:rPr>
                                <w:lang w:val="en-US"/>
                              </w:rPr>
                              <w:t>as a consequence</w:t>
                            </w:r>
                            <w:r w:rsidRPr="00AC01D6">
                              <w:rPr>
                                <w:lang w:val="en-US"/>
                              </w:rPr>
                              <w:t xml:space="preserve">. </w:t>
                            </w:r>
                          </w:p>
                          <w:p w:rsidR="00C8386C" w:rsidRPr="004863FD" w:rsidRDefault="00C8386C" w:rsidP="004863FD">
                            <w:pPr>
                              <w:rPr>
                                <w:lang w:val="en-US"/>
                              </w:rPr>
                            </w:pPr>
                          </w:p>
                          <w:p w:rsidR="00C8386C" w:rsidRPr="0089690A" w:rsidRDefault="00C8386C">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margin-left:-34.25pt;margin-top:24.85pt;width:399pt;height:178.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" stroked="f">
                <v:textbox>
                  <w:txbxContent>
                    <w:p w:rsidR="00C8386C" w:rsidRDefault="00C8386C" w:rsidP="004863FD">
                      <w:pPr>
                        <w:rPr>
                          <w:noProof/>
                          <w:lang w:val="en-US"/>
                        </w:rPr>
                      </w:pPr>
                      <w:r w:rsidRPr="004863FD">
                        <w:rPr>
                          <w:lang w:val="en-US"/>
                        </w:rPr>
                        <w:t>On this GTB/OICA graph (</w:t>
                      </w:r>
                      <w:r w:rsidRPr="00A830F4">
                        <w:rPr>
                          <w:i/>
                          <w:lang w:val="en-US"/>
                        </w:rPr>
                        <w:t>see figure 2 below</w:t>
                      </w:r>
                      <w:r w:rsidRPr="004863FD">
                        <w:rPr>
                          <w:lang w:val="en-US"/>
                        </w:rPr>
                        <w:t xml:space="preserve">), the top left point of the </w:t>
                      </w:r>
                      <w:r w:rsidRPr="00206D36">
                        <w:rPr>
                          <w:b/>
                          <w:color w:val="996633"/>
                          <w:lang w:val="en-US"/>
                        </w:rPr>
                        <w:t>Line 5</w:t>
                      </w:r>
                      <w:r w:rsidRPr="004863FD">
                        <w:rPr>
                          <w:lang w:val="en-US"/>
                        </w:rPr>
                        <w:t xml:space="preserve"> is defined as [0.6; 1.2]. (This is the initial brown line of the diagram on page </w:t>
                      </w:r>
                      <w:r w:rsidRPr="004863FD">
                        <w:rPr>
                          <w:b/>
                          <w:lang w:val="en-US"/>
                        </w:rPr>
                        <w:t>2</w:t>
                      </w:r>
                      <w:r w:rsidRPr="004863FD">
                        <w:rPr>
                          <w:lang w:val="en-US"/>
                        </w:rPr>
                        <w:t xml:space="preserve"> of </w:t>
                      </w:r>
                      <w:r w:rsidRPr="004863FD">
                        <w:rPr>
                          <w:b/>
                          <w:lang w:val="en-US"/>
                        </w:rPr>
                        <w:t>GRE-77-27</w:t>
                      </w:r>
                      <w:r w:rsidRPr="004863FD">
                        <w:rPr>
                          <w:lang w:val="en-US"/>
                        </w:rPr>
                        <w:t>)</w:t>
                      </w:r>
                      <w:r>
                        <w:rPr>
                          <w:noProof/>
                          <w:lang w:val="en-US"/>
                        </w:rPr>
                        <w:t>.</w:t>
                      </w:r>
                    </w:p>
                    <w:p w:rsidR="00C8386C" w:rsidRDefault="00C8386C" w:rsidP="00206D36">
                      <w:pPr>
                        <w:rPr>
                          <w:lang w:val="en-US"/>
                        </w:rPr>
                      </w:pPr>
                      <w:r>
                        <w:rPr>
                          <w:lang w:val="en-US"/>
                        </w:rPr>
                        <w:t>However</w:t>
                      </w:r>
                      <w:r w:rsidRPr="00206D36">
                        <w:rPr>
                          <w:lang w:val="en-US"/>
                        </w:rPr>
                        <w:t xml:space="preserve">, the group decided </w:t>
                      </w:r>
                      <w:r>
                        <w:rPr>
                          <w:lang w:val="en-US"/>
                        </w:rPr>
                        <w:t xml:space="preserve">to keep the real </w:t>
                      </w:r>
                      <w:r w:rsidRPr="0033644B">
                        <w:rPr>
                          <w:lang w:val="en-US"/>
                        </w:rPr>
                        <w:t xml:space="preserve">value taken from </w:t>
                      </w:r>
                      <w:r w:rsidRPr="0033644B">
                        <w:rPr>
                          <w:b/>
                          <w:lang w:val="en-US"/>
                        </w:rPr>
                        <w:t>CIE</w:t>
                      </w:r>
                      <w:r w:rsidRPr="004717FC">
                        <w:rPr>
                          <w:b/>
                          <w:lang w:val="en-US"/>
                        </w:rPr>
                        <w:t xml:space="preserve"> Standard S021/E</w:t>
                      </w:r>
                      <w:proofErr w:type="gramStart"/>
                      <w:r w:rsidRPr="004717FC">
                        <w:rPr>
                          <w:b/>
                          <w:lang w:val="en-US"/>
                        </w:rPr>
                        <w:t>:2011</w:t>
                      </w:r>
                      <w:proofErr w:type="gramEnd"/>
                      <w:r>
                        <w:rPr>
                          <w:b/>
                          <w:lang w:val="en-US"/>
                        </w:rPr>
                        <w:t xml:space="preserve">: </w:t>
                      </w:r>
                      <w:r w:rsidRPr="00AC01D6">
                        <w:rPr>
                          <w:lang w:val="en-US"/>
                        </w:rPr>
                        <w:t>[0.85;</w:t>
                      </w:r>
                      <w:r>
                        <w:rPr>
                          <w:lang w:val="en-US"/>
                        </w:rPr>
                        <w:t xml:space="preserve"> </w:t>
                      </w:r>
                      <w:r w:rsidRPr="00AC01D6">
                        <w:rPr>
                          <w:lang w:val="en-US"/>
                        </w:rPr>
                        <w:t>1.2]</w:t>
                      </w:r>
                      <w:r>
                        <w:rPr>
                          <w:lang w:val="en-US"/>
                        </w:rPr>
                        <w:t xml:space="preserve"> (</w:t>
                      </w:r>
                      <w:r w:rsidRPr="00A830F4">
                        <w:rPr>
                          <w:i/>
                          <w:lang w:val="en-US"/>
                        </w:rPr>
                        <w:t>see figure 1 below</w:t>
                      </w:r>
                      <w:r>
                        <w:rPr>
                          <w:lang w:val="en-US"/>
                        </w:rPr>
                        <w:t>).</w:t>
                      </w:r>
                    </w:p>
                    <w:p w:rsidR="00C8386C" w:rsidRDefault="00C8386C" w:rsidP="00206D36">
                      <w:pPr>
                        <w:rPr>
                          <w:lang w:val="en-US"/>
                        </w:rPr>
                      </w:pPr>
                      <w:r w:rsidRPr="00AC01D6">
                        <w:rPr>
                          <w:lang w:val="en-US"/>
                        </w:rPr>
                        <w:t xml:space="preserve">The </w:t>
                      </w:r>
                      <w:r w:rsidRPr="00206D36">
                        <w:rPr>
                          <w:b/>
                          <w:color w:val="00B0F0"/>
                          <w:lang w:val="en-US"/>
                        </w:rPr>
                        <w:t xml:space="preserve">Line </w:t>
                      </w:r>
                      <w:r>
                        <w:rPr>
                          <w:b/>
                          <w:color w:val="00B0F0"/>
                          <w:lang w:val="en-US"/>
                        </w:rPr>
                        <w:t>1</w:t>
                      </w:r>
                      <w:r w:rsidRPr="00206D36">
                        <w:rPr>
                          <w:color w:val="00B0F0"/>
                          <w:lang w:val="en-US"/>
                        </w:rPr>
                        <w:t xml:space="preserve"> </w:t>
                      </w:r>
                      <w:r w:rsidRPr="00AC01D6">
                        <w:rPr>
                          <w:lang w:val="en-US"/>
                        </w:rPr>
                        <w:t xml:space="preserve">was defined </w:t>
                      </w:r>
                      <w:r w:rsidRPr="00D21FE9">
                        <w:rPr>
                          <w:lang w:val="en-US"/>
                        </w:rPr>
                        <w:t>as a consequence</w:t>
                      </w:r>
                      <w:r w:rsidRPr="00AC01D6">
                        <w:rPr>
                          <w:lang w:val="en-US"/>
                        </w:rPr>
                        <w:t xml:space="preserve">. </w:t>
                      </w:r>
                    </w:p>
                    <w:p w:rsidR="00C8386C" w:rsidRPr="004863FD" w:rsidRDefault="00C8386C" w:rsidP="004863FD">
                      <w:pPr>
                        <w:rPr>
                          <w:lang w:val="en-US"/>
                        </w:rPr>
                      </w:pPr>
                    </w:p>
                    <w:p w:rsidR="00C8386C" w:rsidRPr="0089690A" w:rsidRDefault="00C8386C">
                      <w:pPr>
                        <w:rPr>
                          <w:lang w:val="en-US"/>
                        </w:rPr>
                      </w:pPr>
                    </w:p>
                  </w:txbxContent>
                </v:textbox>
                <w10:wrap type="square"/>
              </v:shape>
            </w:pict>
          </mc:Fallback>
        </mc:AlternateContent>
      </w:r>
      <w:r>
        <w:rPr>
          <w:noProof/>
          <w:lang w:val="en-US"/>
        </w:rPr>
        <w:drawing>
          <wp:inline distT="0" distB="0" distL="0" distR="0">
            <wp:extent cx="3855720" cy="2682240"/>
            <wp:effectExtent l="0" t="0" r="0" b="3810"/>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720" cy="2682240"/>
                    </a:xfrm>
                    <a:prstGeom prst="rect">
                      <a:avLst/>
                    </a:prstGeom>
                    <a:noFill/>
                    <a:ln>
                      <a:noFill/>
                    </a:ln>
                  </pic:spPr>
                </pic:pic>
              </a:graphicData>
            </a:graphic>
          </wp:inline>
        </w:drawing>
      </w:r>
    </w:p>
    <w:p w:rsidR="003F67A0" w:rsidRPr="00206D36" w:rsidRDefault="00193FD7" w:rsidP="00206D36">
      <w:pPr>
        <w:jc w:val="right"/>
        <w:rPr>
          <w:lang w:val="en-US"/>
        </w:rPr>
      </w:pPr>
      <w:r>
        <w:rPr>
          <w:noProof/>
          <w:lang w:val="en-US"/>
        </w:rPr>
        <w:lastRenderedPageBreak/>
        <mc:AlternateContent>
          <mc:Choice Requires="wps">
            <w:drawing>
              <wp:anchor distT="45720" distB="45720" distL="114300" distR="114300" simplePos="0" relativeHeight="251653632" behindDoc="0" locked="0" layoutInCell="1" allowOverlap="1">
                <wp:simplePos x="0" y="0"/>
                <wp:positionH relativeFrom="margin">
                  <wp:posOffset>4651375</wp:posOffset>
                </wp:positionH>
                <wp:positionV relativeFrom="paragraph">
                  <wp:posOffset>300355</wp:posOffset>
                </wp:positionV>
                <wp:extent cx="4320540" cy="2394585"/>
                <wp:effectExtent l="0" t="0" r="3810" b="571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94585"/>
                        </a:xfrm>
                        <a:prstGeom prst="rect">
                          <a:avLst/>
                        </a:prstGeom>
                        <a:solidFill>
                          <a:srgbClr val="FFFFFF"/>
                        </a:solidFill>
                        <a:ln w="9525">
                          <a:noFill/>
                          <a:miter lim="800000"/>
                          <a:headEnd/>
                          <a:tailEnd/>
                        </a:ln>
                      </wps:spPr>
                      <wps:txbx>
                        <w:txbxContent>
                          <w:p w:rsidR="00C8386C" w:rsidRDefault="00C8386C" w:rsidP="00206D36">
                            <w:pPr>
                              <w:rPr>
                                <w:lang w:val="en-US"/>
                              </w:rPr>
                            </w:pPr>
                            <w:r w:rsidRPr="00206D36">
                              <w:rPr>
                                <w:lang w:val="en-US"/>
                              </w:rPr>
                              <w:t>VGL-08-14 Rev.1 introduced some new elements</w:t>
                            </w:r>
                            <w:r w:rsidRPr="00C6592F">
                              <w:rPr>
                                <w:lang w:val="en-US"/>
                              </w:rPr>
                              <w:t xml:space="preserve"> (</w:t>
                            </w:r>
                            <w:r w:rsidRPr="00206D36">
                              <w:rPr>
                                <w:b/>
                                <w:color w:val="FF0000"/>
                                <w:lang w:val="en-US"/>
                              </w:rPr>
                              <w:t>Line 6</w:t>
                            </w:r>
                            <w:r w:rsidRPr="00C6592F">
                              <w:rPr>
                                <w:lang w:val="en-US"/>
                              </w:rPr>
                              <w:t>)</w:t>
                            </w:r>
                            <w:r w:rsidRPr="00206D36">
                              <w:rPr>
                                <w:lang w:val="en-US"/>
                              </w:rPr>
                              <w:t xml:space="preserve"> which confirmed the robustness of </w:t>
                            </w:r>
                            <w:r w:rsidRPr="00A92D18">
                              <w:rPr>
                                <w:b/>
                                <w:color w:val="00B0F0"/>
                                <w:lang w:val="en-US"/>
                              </w:rPr>
                              <w:t xml:space="preserve">Line </w:t>
                            </w:r>
                            <w:r>
                              <w:rPr>
                                <w:b/>
                                <w:color w:val="00B0F0"/>
                                <w:lang w:val="en-US"/>
                              </w:rPr>
                              <w:t>1</w:t>
                            </w:r>
                            <w:r w:rsidRPr="00206D36">
                              <w:rPr>
                                <w:lang w:val="en-US"/>
                              </w:rPr>
                              <w:t xml:space="preserve">. </w:t>
                            </w:r>
                          </w:p>
                          <w:p w:rsidR="00C8386C" w:rsidRPr="00FF3AEB" w:rsidRDefault="00C8386C" w:rsidP="00206D36">
                            <w:pPr>
                              <w:rPr>
                                <w:lang w:val="en-US"/>
                              </w:rPr>
                            </w:pPr>
                            <w:r w:rsidRPr="00206D36">
                              <w:rPr>
                                <w:lang w:val="en-US"/>
                              </w:rPr>
                              <w:t xml:space="preserve">This </w:t>
                            </w:r>
                            <w:r w:rsidRPr="00206D36">
                              <w:rPr>
                                <w:b/>
                                <w:color w:val="FF0000"/>
                                <w:lang w:val="en-US"/>
                              </w:rPr>
                              <w:t>Line 6</w:t>
                            </w:r>
                            <w:r w:rsidRPr="00206D36">
                              <w:rPr>
                                <w:lang w:val="en-US"/>
                              </w:rPr>
                              <w:t xml:space="preserve"> </w:t>
                            </w:r>
                            <w:r w:rsidRPr="00193FD7">
                              <w:rPr>
                                <w:lang w:val="en-US"/>
                              </w:rPr>
                              <w:t xml:space="preserve">was calculated taking into account  the minimum position of the oncoming driver’s eyes at 0.95m high, the height of headlamps (optical axis), and the  cut-off inclination assessed at a distance </w:t>
                            </w:r>
                          </w:p>
                          <w:p w:rsidR="00C8386C" w:rsidRDefault="00C8386C" w:rsidP="00206D36">
                            <w:pPr>
                              <w:rPr>
                                <w:bCs/>
                                <w:lang w:val="en-US"/>
                              </w:rPr>
                            </w:pPr>
                            <w:r w:rsidRPr="00206D36">
                              <w:rPr>
                                <w:lang w:val="en-US"/>
                              </w:rPr>
                              <w:t xml:space="preserve">For all headlamp </w:t>
                            </w:r>
                            <w:r w:rsidRPr="00206D36">
                              <w:rPr>
                                <w:bCs/>
                                <w:lang w:val="en-US"/>
                              </w:rPr>
                              <w:t>mounting</w:t>
                            </w:r>
                            <w:r w:rsidRPr="00206D36">
                              <w:rPr>
                                <w:lang w:val="en-US"/>
                              </w:rPr>
                              <w:t xml:space="preserve"> heights </w:t>
                            </w:r>
                            <w:r w:rsidRPr="00FF3AEB">
                              <w:rPr>
                                <w:lang w:val="en-US"/>
                              </w:rPr>
                              <w:t>where optical axis Is over 0.95</w:t>
                            </w:r>
                            <w:r w:rsidRPr="00206D36">
                              <w:rPr>
                                <w:bCs/>
                                <w:lang w:val="en-US"/>
                              </w:rPr>
                              <w:t xml:space="preserve"> </w:t>
                            </w:r>
                            <w:r w:rsidRPr="00206D36">
                              <w:rPr>
                                <w:lang w:val="en-US"/>
                              </w:rPr>
                              <w:t xml:space="preserve">it is possible to </w:t>
                            </w:r>
                            <w:r w:rsidRPr="00FF3AEB">
                              <w:rPr>
                                <w:lang w:val="en-US"/>
                              </w:rPr>
                              <w:t>lower</w:t>
                            </w:r>
                            <w:r>
                              <w:rPr>
                                <w:lang w:val="en-US"/>
                              </w:rPr>
                              <w:t xml:space="preserve"> </w:t>
                            </w:r>
                            <w:r w:rsidRPr="00206D36">
                              <w:rPr>
                                <w:lang w:val="en-US"/>
                              </w:rPr>
                              <w:t xml:space="preserve">the inclination proportionally and still guarantee </w:t>
                            </w:r>
                            <w:r w:rsidRPr="00206D36">
                              <w:rPr>
                                <w:bCs/>
                                <w:lang w:val="en-US"/>
                              </w:rPr>
                              <w:t xml:space="preserve">that glare remains well controlled, </w:t>
                            </w:r>
                            <w:r>
                              <w:rPr>
                                <w:bCs/>
                                <w:lang w:val="en-US"/>
                              </w:rPr>
                              <w:t xml:space="preserve">since, </w:t>
                            </w:r>
                            <w:r w:rsidRPr="00206D36">
                              <w:rPr>
                                <w:bCs/>
                                <w:lang w:val="en-US"/>
                              </w:rPr>
                              <w:t>in these cases</w:t>
                            </w:r>
                            <w:r>
                              <w:rPr>
                                <w:bCs/>
                                <w:lang w:val="en-US"/>
                              </w:rPr>
                              <w:t>,</w:t>
                            </w:r>
                            <w:r w:rsidRPr="00206D36">
                              <w:rPr>
                                <w:bCs/>
                                <w:lang w:val="en-US"/>
                              </w:rPr>
                              <w:t xml:space="preserve"> t</w:t>
                            </w:r>
                            <w:r w:rsidRPr="00206D36">
                              <w:rPr>
                                <w:lang w:val="en-US"/>
                              </w:rPr>
                              <w:t>he cut-off line will be always under 0.</w:t>
                            </w:r>
                            <w:r w:rsidRPr="00FF3AEB">
                              <w:rPr>
                                <w:bCs/>
                                <w:lang w:val="en-US"/>
                              </w:rPr>
                              <w:t xml:space="preserve">95m at </w:t>
                            </w:r>
                            <w:r>
                              <w:rPr>
                                <w:bCs/>
                                <w:lang w:val="en-US"/>
                              </w:rPr>
                              <w:t>a</w:t>
                            </w:r>
                            <w:r w:rsidRPr="00FF3AEB">
                              <w:rPr>
                                <w:bCs/>
                                <w:lang w:val="en-US"/>
                              </w:rPr>
                              <w:t xml:space="preserve"> distance of 25m  or more.</w:t>
                            </w:r>
                          </w:p>
                          <w:p w:rsidR="00C8386C" w:rsidRPr="00206D36" w:rsidRDefault="00C8386C" w:rsidP="00206D36">
                            <w:pPr>
                              <w:rPr>
                                <w:sz w:val="44"/>
                                <w:lang w:val="en-US"/>
                              </w:rPr>
                            </w:pPr>
                          </w:p>
                          <w:p w:rsidR="00C8386C" w:rsidRPr="004863FD" w:rsidRDefault="00C8386C" w:rsidP="00206D36">
                            <w:pPr>
                              <w:rPr>
                                <w:lang w:val="en-US"/>
                              </w:rPr>
                            </w:pPr>
                          </w:p>
                          <w:p w:rsidR="00C8386C" w:rsidRPr="0089690A" w:rsidRDefault="00C8386C" w:rsidP="00206D36">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7" type="#_x0000_t202" style="position:absolute;left:0;text-align:left;margin-left:366.25pt;margin-top:23.65pt;width:340.2pt;height:188.5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" stroked="f">
                <v:textbox>
                  <w:txbxContent>
                    <w:p w:rsidR="00C8386C" w:rsidRDefault="00C8386C" w:rsidP="00206D36">
                      <w:pPr>
                        <w:rPr>
                          <w:lang w:val="en-US"/>
                        </w:rPr>
                      </w:pPr>
                      <w:r w:rsidRPr="00206D36">
                        <w:rPr>
                          <w:lang w:val="en-US"/>
                        </w:rPr>
                        <w:t>VGL-08-14 Rev.1 introduced some new elements</w:t>
                      </w:r>
                      <w:r w:rsidRPr="00C6592F">
                        <w:rPr>
                          <w:lang w:val="en-US"/>
                        </w:rPr>
                        <w:t xml:space="preserve"> (</w:t>
                      </w:r>
                      <w:r w:rsidRPr="00206D36">
                        <w:rPr>
                          <w:b/>
                          <w:color w:val="FF0000"/>
                          <w:lang w:val="en-US"/>
                        </w:rPr>
                        <w:t>Line 6</w:t>
                      </w:r>
                      <w:r w:rsidRPr="00C6592F">
                        <w:rPr>
                          <w:lang w:val="en-US"/>
                        </w:rPr>
                        <w:t>)</w:t>
                      </w:r>
                      <w:r w:rsidRPr="00206D36">
                        <w:rPr>
                          <w:lang w:val="en-US"/>
                        </w:rPr>
                        <w:t xml:space="preserve"> which confirmed the robustness of </w:t>
                      </w:r>
                      <w:r w:rsidRPr="00A92D18">
                        <w:rPr>
                          <w:b/>
                          <w:color w:val="00B0F0"/>
                          <w:lang w:val="en-US"/>
                        </w:rPr>
                        <w:t xml:space="preserve">Line </w:t>
                      </w:r>
                      <w:r>
                        <w:rPr>
                          <w:b/>
                          <w:color w:val="00B0F0"/>
                          <w:lang w:val="en-US"/>
                        </w:rPr>
                        <w:t>1</w:t>
                      </w:r>
                      <w:r w:rsidRPr="00206D36">
                        <w:rPr>
                          <w:lang w:val="en-US"/>
                        </w:rPr>
                        <w:t xml:space="preserve">. </w:t>
                      </w:r>
                    </w:p>
                    <w:p w:rsidR="00C8386C" w:rsidRPr="00FF3AEB" w:rsidRDefault="00C8386C" w:rsidP="00206D36">
                      <w:pPr>
                        <w:rPr>
                          <w:lang w:val="en-US"/>
                        </w:rPr>
                      </w:pPr>
                      <w:r w:rsidRPr="00206D36">
                        <w:rPr>
                          <w:lang w:val="en-US"/>
                        </w:rPr>
                        <w:t xml:space="preserve">This </w:t>
                      </w:r>
                      <w:r w:rsidRPr="00206D36">
                        <w:rPr>
                          <w:b/>
                          <w:color w:val="FF0000"/>
                          <w:lang w:val="en-US"/>
                        </w:rPr>
                        <w:t>Line 6</w:t>
                      </w:r>
                      <w:r w:rsidRPr="00206D36">
                        <w:rPr>
                          <w:lang w:val="en-US"/>
                        </w:rPr>
                        <w:t xml:space="preserve"> </w:t>
                      </w:r>
                      <w:r w:rsidRPr="00193FD7">
                        <w:rPr>
                          <w:lang w:val="en-US"/>
                        </w:rPr>
                        <w:t xml:space="preserve">was calculated taking into account  the minimum position of the oncoming driver’s eyes at 0.95m high, the height of headlamps (optical axis), and the  cut-off inclination assessed at a distance </w:t>
                      </w:r>
                    </w:p>
                    <w:p w:rsidR="00C8386C" w:rsidRDefault="00C8386C" w:rsidP="00206D36">
                      <w:pPr>
                        <w:rPr>
                          <w:bCs/>
                          <w:lang w:val="en-US"/>
                        </w:rPr>
                      </w:pPr>
                      <w:r w:rsidRPr="00206D36">
                        <w:rPr>
                          <w:lang w:val="en-US"/>
                        </w:rPr>
                        <w:t xml:space="preserve">For all headlamp </w:t>
                      </w:r>
                      <w:r w:rsidRPr="00206D36">
                        <w:rPr>
                          <w:bCs/>
                          <w:lang w:val="en-US"/>
                        </w:rPr>
                        <w:t>mounting</w:t>
                      </w:r>
                      <w:r w:rsidRPr="00206D36">
                        <w:rPr>
                          <w:lang w:val="en-US"/>
                        </w:rPr>
                        <w:t xml:space="preserve"> heights </w:t>
                      </w:r>
                      <w:r w:rsidRPr="00FF3AEB">
                        <w:rPr>
                          <w:lang w:val="en-US"/>
                        </w:rPr>
                        <w:t>where optical axis Is over 0.95</w:t>
                      </w:r>
                      <w:r w:rsidRPr="00206D36">
                        <w:rPr>
                          <w:bCs/>
                          <w:lang w:val="en-US"/>
                        </w:rPr>
                        <w:t xml:space="preserve"> </w:t>
                      </w:r>
                      <w:r w:rsidRPr="00206D36">
                        <w:rPr>
                          <w:lang w:val="en-US"/>
                        </w:rPr>
                        <w:t xml:space="preserve">it is possible to </w:t>
                      </w:r>
                      <w:r w:rsidRPr="00FF3AEB">
                        <w:rPr>
                          <w:lang w:val="en-US"/>
                        </w:rPr>
                        <w:t>lower</w:t>
                      </w:r>
                      <w:r>
                        <w:rPr>
                          <w:lang w:val="en-US"/>
                        </w:rPr>
                        <w:t xml:space="preserve"> </w:t>
                      </w:r>
                      <w:r w:rsidRPr="00206D36">
                        <w:rPr>
                          <w:lang w:val="en-US"/>
                        </w:rPr>
                        <w:t xml:space="preserve">the inclination proportionally and still guarantee </w:t>
                      </w:r>
                      <w:r w:rsidRPr="00206D36">
                        <w:rPr>
                          <w:bCs/>
                          <w:lang w:val="en-US"/>
                        </w:rPr>
                        <w:t xml:space="preserve">that glare remains well controlled, </w:t>
                      </w:r>
                      <w:r>
                        <w:rPr>
                          <w:bCs/>
                          <w:lang w:val="en-US"/>
                        </w:rPr>
                        <w:t xml:space="preserve">since, </w:t>
                      </w:r>
                      <w:r w:rsidRPr="00206D36">
                        <w:rPr>
                          <w:bCs/>
                          <w:lang w:val="en-US"/>
                        </w:rPr>
                        <w:t>in these cases</w:t>
                      </w:r>
                      <w:r>
                        <w:rPr>
                          <w:bCs/>
                          <w:lang w:val="en-US"/>
                        </w:rPr>
                        <w:t>,</w:t>
                      </w:r>
                      <w:r w:rsidRPr="00206D36">
                        <w:rPr>
                          <w:bCs/>
                          <w:lang w:val="en-US"/>
                        </w:rPr>
                        <w:t xml:space="preserve"> t</w:t>
                      </w:r>
                      <w:r w:rsidRPr="00206D36">
                        <w:rPr>
                          <w:lang w:val="en-US"/>
                        </w:rPr>
                        <w:t>he cut-off line will be always under 0.</w:t>
                      </w:r>
                      <w:r w:rsidRPr="00FF3AEB">
                        <w:rPr>
                          <w:bCs/>
                          <w:lang w:val="en-US"/>
                        </w:rPr>
                        <w:t xml:space="preserve">95m at </w:t>
                      </w:r>
                      <w:r>
                        <w:rPr>
                          <w:bCs/>
                          <w:lang w:val="en-US"/>
                        </w:rPr>
                        <w:t>a</w:t>
                      </w:r>
                      <w:r w:rsidRPr="00FF3AEB">
                        <w:rPr>
                          <w:bCs/>
                          <w:lang w:val="en-US"/>
                        </w:rPr>
                        <w:t xml:space="preserve"> distance of 25m  or more.</w:t>
                      </w:r>
                    </w:p>
                    <w:p w:rsidR="00C8386C" w:rsidRPr="00206D36" w:rsidRDefault="00C8386C" w:rsidP="00206D36">
                      <w:pPr>
                        <w:rPr>
                          <w:sz w:val="44"/>
                          <w:lang w:val="en-US"/>
                        </w:rPr>
                      </w:pPr>
                    </w:p>
                    <w:p w:rsidR="00C8386C" w:rsidRPr="004863FD" w:rsidRDefault="00C8386C" w:rsidP="00206D36">
                      <w:pPr>
                        <w:rPr>
                          <w:lang w:val="en-US"/>
                        </w:rPr>
                      </w:pPr>
                    </w:p>
                    <w:p w:rsidR="00C8386C" w:rsidRPr="0089690A" w:rsidRDefault="00C8386C" w:rsidP="00206D36">
                      <w:pPr>
                        <w:rPr>
                          <w:lang w:val="en-US"/>
                        </w:rPr>
                      </w:pPr>
                    </w:p>
                  </w:txbxContent>
                </v:textbox>
                <w10:wrap type="square" anchorx="margin"/>
              </v:shape>
            </w:pict>
          </mc:Fallback>
        </mc:AlternateContent>
      </w:r>
      <w:r w:rsidR="000C0E3E">
        <w:rPr>
          <w:noProof/>
          <w:lang w:val="en-US"/>
        </w:rPr>
        <mc:AlternateContent>
          <mc:Choice Requires="wps">
            <w:drawing>
              <wp:anchor distT="0" distB="0" distL="114300" distR="114300" simplePos="0" relativeHeight="251663872" behindDoc="0" locked="0" layoutInCell="1" allowOverlap="1">
                <wp:simplePos x="0" y="0"/>
                <wp:positionH relativeFrom="column">
                  <wp:posOffset>843915</wp:posOffset>
                </wp:positionH>
                <wp:positionV relativeFrom="paragraph">
                  <wp:posOffset>1290320</wp:posOffset>
                </wp:positionV>
                <wp:extent cx="0" cy="723900"/>
                <wp:effectExtent l="10160" t="10160" r="18415" b="1841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AB2F6B" id="_x0000_t32" coordsize="21600,21600" o:spt="32" o:oned="t" path="m,l21600,21600e" filled="f">
                <v:path arrowok="t" fillok="f" o:connecttype="none"/>
                <o:lock v:ext="edit" shapetype="t"/>
              </v:shapetype>
              <v:shape id="AutoShape 3" o:spid="_x0000_s1026" type="#_x0000_t32" style="position:absolute;margin-left:66.45pt;margin-top:101.6pt;width:0;height:5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" strokecolor="red" strokeweight="1.5pt"/>
            </w:pict>
          </mc:Fallback>
        </mc:AlternateContent>
      </w:r>
      <w:r w:rsidR="000C0E3E">
        <w:rPr>
          <w:noProof/>
          <w:lang w:val="en-US"/>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417195</wp:posOffset>
                </wp:positionV>
                <wp:extent cx="1075055" cy="476250"/>
                <wp:effectExtent l="13970" t="13335" r="15875" b="1524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5055" cy="476250"/>
                        </a:xfrm>
                        <a:prstGeom prst="straightConnector1">
                          <a:avLst/>
                        </a:prstGeom>
                        <a:noFill/>
                        <a:ln w="158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F0C480" id="AutoShape 4" o:spid="_x0000_s1026" type="#_x0000_t32" style="position:absolute;margin-left:135pt;margin-top:32.85pt;width:84.65pt;height:3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" strokecolor="red" strokeweight="1.25pt">
                <v:stroke dashstyle="dash"/>
              </v:shape>
            </w:pict>
          </mc:Fallback>
        </mc:AlternateContent>
      </w:r>
      <w:r w:rsidR="000C0E3E">
        <w:rPr>
          <w:noProof/>
          <w:lang w:val="en-US"/>
        </w:rPr>
        <w:drawing>
          <wp:inline distT="0" distB="0" distL="0" distR="0">
            <wp:extent cx="4343400" cy="2987040"/>
            <wp:effectExtent l="0" t="0" r="0" b="3810"/>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987040"/>
                    </a:xfrm>
                    <a:prstGeom prst="rect">
                      <a:avLst/>
                    </a:prstGeom>
                    <a:noFill/>
                    <a:ln>
                      <a:noFill/>
                    </a:ln>
                  </pic:spPr>
                </pic:pic>
              </a:graphicData>
            </a:graphic>
          </wp:inline>
        </w:drawing>
      </w:r>
    </w:p>
    <w:p w:rsidR="003F67A0" w:rsidRDefault="003F67A0" w:rsidP="007D2F97">
      <w:pPr>
        <w:spacing w:after="0"/>
        <w:rPr>
          <w:lang w:val="en-US"/>
        </w:rPr>
      </w:pPr>
      <w:r>
        <w:rPr>
          <w:lang w:val="en-US"/>
        </w:rPr>
        <w:t>I</w:t>
      </w:r>
      <w:r w:rsidRPr="00206D36">
        <w:rPr>
          <w:lang w:val="en-US"/>
        </w:rPr>
        <w:t xml:space="preserve">t was discovered that the </w:t>
      </w:r>
      <w:r w:rsidRPr="00206D36">
        <w:rPr>
          <w:b/>
          <w:color w:val="FF0000"/>
          <w:lang w:val="en-US"/>
        </w:rPr>
        <w:t>Line 6</w:t>
      </w:r>
      <w:r w:rsidRPr="00206D36">
        <w:rPr>
          <w:lang w:val="en-US"/>
        </w:rPr>
        <w:t xml:space="preserve"> is </w:t>
      </w:r>
      <w:r w:rsidRPr="00FF3AEB">
        <w:rPr>
          <w:lang w:val="en-US"/>
        </w:rPr>
        <w:t>partially</w:t>
      </w:r>
      <w:r>
        <w:rPr>
          <w:lang w:val="en-US"/>
        </w:rPr>
        <w:t xml:space="preserve"> </w:t>
      </w:r>
      <w:r w:rsidRPr="00206D36">
        <w:rPr>
          <w:lang w:val="en-US"/>
        </w:rPr>
        <w:t xml:space="preserve">further to the left of </w:t>
      </w:r>
      <w:r w:rsidRPr="00206D36">
        <w:rPr>
          <w:b/>
          <w:color w:val="00B0F0"/>
          <w:lang w:val="en-US"/>
        </w:rPr>
        <w:t xml:space="preserve">Line </w:t>
      </w:r>
      <w:r>
        <w:rPr>
          <w:b/>
          <w:color w:val="00B0F0"/>
          <w:lang w:val="en-US"/>
        </w:rPr>
        <w:t>1</w:t>
      </w:r>
      <w:r w:rsidRPr="00206D36">
        <w:rPr>
          <w:lang w:val="en-US"/>
        </w:rPr>
        <w:t xml:space="preserve"> and has similarities</w:t>
      </w:r>
      <w:r>
        <w:rPr>
          <w:lang w:val="en-US"/>
        </w:rPr>
        <w:t xml:space="preserve"> </w:t>
      </w:r>
      <w:r w:rsidRPr="00FF3AEB">
        <w:rPr>
          <w:lang w:val="en-US"/>
        </w:rPr>
        <w:t>in discussed area.</w:t>
      </w:r>
      <w:r>
        <w:rPr>
          <w:lang w:val="en-US"/>
        </w:rPr>
        <w:t xml:space="preserve"> </w:t>
      </w:r>
    </w:p>
    <w:p w:rsidR="003F67A0" w:rsidRPr="00206D36" w:rsidRDefault="003F67A0" w:rsidP="007D2F97">
      <w:pPr>
        <w:spacing w:after="0"/>
        <w:rPr>
          <w:lang w:val="en-US"/>
        </w:rPr>
      </w:pPr>
      <w:r w:rsidRPr="00206D36">
        <w:rPr>
          <w:lang w:val="en-US"/>
        </w:rPr>
        <w:t xml:space="preserve">Therefore the group decided to keep the </w:t>
      </w:r>
      <w:r w:rsidRPr="00206D36">
        <w:rPr>
          <w:b/>
          <w:color w:val="00B0F0"/>
          <w:lang w:val="en-US"/>
        </w:rPr>
        <w:t xml:space="preserve">Line </w:t>
      </w:r>
      <w:r>
        <w:rPr>
          <w:b/>
          <w:color w:val="00B0F0"/>
          <w:lang w:val="en-US"/>
        </w:rPr>
        <w:t>1</w:t>
      </w:r>
      <w:r w:rsidRPr="00206D36">
        <w:rPr>
          <w:lang w:val="en-US"/>
        </w:rPr>
        <w:t xml:space="preserve">, as most part of it is on the “safe side”. </w:t>
      </w:r>
    </w:p>
    <w:p w:rsidR="003F67A0" w:rsidRDefault="003F67A0" w:rsidP="00200C6B">
      <w:pPr>
        <w:rPr>
          <w:lang w:val="en-US"/>
        </w:rPr>
      </w:pPr>
    </w:p>
    <w:p w:rsidR="003F67A0" w:rsidRDefault="00C41D0C" w:rsidP="00200C6B">
      <w:pPr>
        <w:rPr>
          <w:lang w:val="en-US"/>
        </w:rPr>
      </w:pPr>
      <w:r>
        <w:rPr>
          <w:noProof/>
          <w:lang w:val="en-US"/>
        </w:rPr>
        <w:lastRenderedPageBreak/>
        <mc:AlternateContent>
          <mc:Choice Requires="wps">
            <w:drawing>
              <wp:anchor distT="0" distB="0" distL="114300" distR="114300" simplePos="0" relativeHeight="251651584" behindDoc="0" locked="0" layoutInCell="1" allowOverlap="1">
                <wp:simplePos x="0" y="0"/>
                <wp:positionH relativeFrom="column">
                  <wp:posOffset>7427776</wp:posOffset>
                </wp:positionH>
                <wp:positionV relativeFrom="paragraph">
                  <wp:posOffset>94071</wp:posOffset>
                </wp:positionV>
                <wp:extent cx="1879600" cy="647700"/>
                <wp:effectExtent l="1847850" t="19050" r="44450" b="38100"/>
                <wp:wrapNone/>
                <wp:docPr id="24" name="Bulle ro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647700"/>
                        </a:xfrm>
                        <a:prstGeom prst="wedgeEllipseCallout">
                          <a:avLst>
                            <a:gd name="adj1" fmla="val -145587"/>
                            <a:gd name="adj2" fmla="val 2673"/>
                          </a:avLst>
                        </a:prstGeom>
                        <a:solidFill>
                          <a:srgbClr val="FFFFCC"/>
                        </a:solidFill>
                        <a:ln w="12700">
                          <a:solidFill>
                            <a:srgbClr val="1F4D78"/>
                          </a:solidFill>
                          <a:miter lim="800000"/>
                          <a:headEnd/>
                          <a:tailEnd/>
                        </a:ln>
                      </wps:spPr>
                      <wps:txbx>
                        <w:txbxContent>
                          <w:p w:rsidR="00C8386C" w:rsidRPr="00601CF1" w:rsidRDefault="00C8386C" w:rsidP="00D21FE9">
                            <w:pPr>
                              <w:jc w:val="center"/>
                              <w:rPr>
                                <w:color w:val="0000FF"/>
                                <w:lang w:val="en-US"/>
                              </w:rPr>
                            </w:pPr>
                            <w:r w:rsidRPr="00601CF1">
                              <w:rPr>
                                <w:color w:val="0000FF"/>
                                <w:lang w:val="en-US"/>
                              </w:rPr>
                              <w:t xml:space="preserve">Top left point </w:t>
                            </w:r>
                            <w:r w:rsidRPr="00601CF1">
                              <w:rPr>
                                <w:b/>
                                <w:color w:val="0000FF"/>
                                <w:lang w:val="en-US"/>
                              </w:rPr>
                              <w:t xml:space="preserve">of the </w:t>
                            </w:r>
                            <w:r w:rsidRPr="00A92D18">
                              <w:rPr>
                                <w:b/>
                                <w:color w:val="996633"/>
                                <w:lang w:val="en-US"/>
                              </w:rPr>
                              <w:t>Line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4" o:spid="_x0000_s1028" type="#_x0000_t63" style="position:absolute;margin-left:584.85pt;margin-top:7.4pt;width:148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" adj="-20647,11377" fillcolor="#ffc" strokecolor="#1f4d78" strokeweight="1pt">
                <v:textbox>
                  <w:txbxContent>
                    <w:p w:rsidR="00C8386C" w:rsidRPr="00601CF1" w:rsidRDefault="00C8386C" w:rsidP="00D21FE9">
                      <w:pPr>
                        <w:jc w:val="center"/>
                        <w:rPr>
                          <w:color w:val="0000FF"/>
                          <w:lang w:val="en-US"/>
                        </w:rPr>
                      </w:pPr>
                      <w:r w:rsidRPr="00601CF1">
                        <w:rPr>
                          <w:color w:val="0000FF"/>
                          <w:lang w:val="en-US"/>
                        </w:rPr>
                        <w:t xml:space="preserve">Top left point </w:t>
                      </w:r>
                      <w:r w:rsidRPr="00601CF1">
                        <w:rPr>
                          <w:b/>
                          <w:color w:val="0000FF"/>
                          <w:lang w:val="en-US"/>
                        </w:rPr>
                        <w:t xml:space="preserve">of the </w:t>
                      </w:r>
                      <w:r w:rsidRPr="00A92D18">
                        <w:rPr>
                          <w:b/>
                          <w:color w:val="996633"/>
                          <w:lang w:val="en-US"/>
                        </w:rPr>
                        <w:t>Line 5</w:t>
                      </w:r>
                    </w:p>
                  </w:txbxContent>
                </v:textbox>
              </v:shape>
            </w:pict>
          </mc:Fallback>
        </mc:AlternateContent>
      </w:r>
      <w:r w:rsidR="00193FD7">
        <w:rPr>
          <w:noProof/>
          <w:lang w:val="en-US"/>
        </w:rPr>
        <w:drawing>
          <wp:anchor distT="0" distB="0" distL="114300" distR="114300" simplePos="0" relativeHeight="251649536" behindDoc="1" locked="0" layoutInCell="1" allowOverlap="1">
            <wp:simplePos x="0" y="0"/>
            <wp:positionH relativeFrom="column">
              <wp:posOffset>3628934</wp:posOffset>
            </wp:positionH>
            <wp:positionV relativeFrom="margin">
              <wp:posOffset>352515</wp:posOffset>
            </wp:positionV>
            <wp:extent cx="4669790" cy="3008630"/>
            <wp:effectExtent l="0" t="0" r="0" b="1270"/>
            <wp:wrapNone/>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9790" cy="3008630"/>
                    </a:xfrm>
                    <a:prstGeom prst="rect">
                      <a:avLst/>
                    </a:prstGeom>
                    <a:noFill/>
                  </pic:spPr>
                </pic:pic>
              </a:graphicData>
            </a:graphic>
            <wp14:sizeRelH relativeFrom="page">
              <wp14:pctWidth>0</wp14:pctWidth>
            </wp14:sizeRelH>
            <wp14:sizeRelV relativeFrom="page">
              <wp14:pctHeight>0</wp14:pctHeight>
            </wp14:sizeRelV>
          </wp:anchor>
        </w:drawing>
      </w:r>
      <w:r w:rsidR="000C0E3E">
        <w:rPr>
          <w:noProof/>
          <w:lang w:val="en-US"/>
        </w:rPr>
        <w:drawing>
          <wp:inline distT="0" distB="0" distL="0" distR="0">
            <wp:extent cx="3131820" cy="3002280"/>
            <wp:effectExtent l="0" t="0" r="0" b="762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1820" cy="3002280"/>
                    </a:xfrm>
                    <a:prstGeom prst="rect">
                      <a:avLst/>
                    </a:prstGeom>
                    <a:noFill/>
                    <a:ln>
                      <a:noFill/>
                    </a:ln>
                  </pic:spPr>
                </pic:pic>
              </a:graphicData>
            </a:graphic>
          </wp:inline>
        </w:drawing>
      </w:r>
    </w:p>
    <w:p w:rsidR="003F67A0" w:rsidRDefault="003F67A0" w:rsidP="00200C6B">
      <w:pPr>
        <w:rPr>
          <w:lang w:val="en-US"/>
        </w:rPr>
      </w:pPr>
    </w:p>
    <w:p w:rsidR="003F67A0" w:rsidRDefault="003F67A0" w:rsidP="00200C6B">
      <w:pPr>
        <w:rPr>
          <w:lang w:val="en-US"/>
        </w:rPr>
      </w:pPr>
      <w:r>
        <w:rPr>
          <w:lang w:val="en-US"/>
        </w:rPr>
        <w:t>Figure 1 – GTB/OICA - Graph resulting of measurements</w:t>
      </w:r>
      <w:r>
        <w:rPr>
          <w:lang w:val="en-US"/>
        </w:rPr>
        <w:tab/>
      </w:r>
      <w:r>
        <w:rPr>
          <w:lang w:val="en-US"/>
        </w:rPr>
        <w:tab/>
      </w:r>
      <w:r>
        <w:rPr>
          <w:lang w:val="en-US"/>
        </w:rPr>
        <w:tab/>
        <w:t>Figure 2 – GTB/OICA - Graph with straight lines</w:t>
      </w:r>
    </w:p>
    <w:p w:rsidR="003F67A0" w:rsidRPr="00A92D18" w:rsidRDefault="003F67A0" w:rsidP="00AC01D6">
      <w:pPr>
        <w:ind w:firstLine="708"/>
        <w:rPr>
          <w:lang w:val="en-US"/>
        </w:rPr>
      </w:pPr>
      <w:r w:rsidRPr="00A92D18">
        <w:rPr>
          <w:lang w:val="en-US"/>
        </w:rPr>
        <w:t xml:space="preserve">(Reference: page </w:t>
      </w:r>
      <w:r w:rsidRPr="00A92D18">
        <w:rPr>
          <w:b/>
          <w:lang w:val="en-US"/>
        </w:rPr>
        <w:t>167</w:t>
      </w:r>
      <w:r w:rsidRPr="00A92D18">
        <w:rPr>
          <w:lang w:val="en-US"/>
        </w:rPr>
        <w:t xml:space="preserve"> of </w:t>
      </w:r>
      <w:r w:rsidRPr="00A92D18">
        <w:rPr>
          <w:b/>
          <w:lang w:val="en-US"/>
        </w:rPr>
        <w:t>GRE-71-32</w:t>
      </w:r>
      <w:r w:rsidRPr="00A92D18">
        <w:rPr>
          <w:lang w:val="en-US"/>
        </w:rPr>
        <w:t>)</w:t>
      </w:r>
      <w:r w:rsidRPr="00A92D18">
        <w:rPr>
          <w:lang w:val="en-US"/>
        </w:rPr>
        <w:tab/>
      </w:r>
      <w:r w:rsidRPr="00A92D18">
        <w:rPr>
          <w:lang w:val="en-US"/>
        </w:rPr>
        <w:tab/>
      </w:r>
      <w:r w:rsidRPr="00A92D18">
        <w:rPr>
          <w:lang w:val="en-US"/>
        </w:rPr>
        <w:tab/>
      </w:r>
      <w:r w:rsidRPr="00A92D18">
        <w:rPr>
          <w:lang w:val="en-US"/>
        </w:rPr>
        <w:tab/>
      </w:r>
      <w:r w:rsidRPr="00A92D18">
        <w:rPr>
          <w:lang w:val="en-US"/>
        </w:rPr>
        <w:tab/>
      </w:r>
      <w:r w:rsidRPr="00A92D18">
        <w:rPr>
          <w:lang w:val="en-US"/>
        </w:rPr>
        <w:tab/>
        <w:t xml:space="preserve">(Reference: page </w:t>
      </w:r>
      <w:r w:rsidRPr="00A92D18">
        <w:rPr>
          <w:b/>
          <w:lang w:val="en-US"/>
        </w:rPr>
        <w:t>168</w:t>
      </w:r>
      <w:r w:rsidRPr="00A92D18">
        <w:rPr>
          <w:lang w:val="en-US"/>
        </w:rPr>
        <w:t xml:space="preserve"> of </w:t>
      </w:r>
      <w:r w:rsidRPr="00A92D18">
        <w:rPr>
          <w:b/>
          <w:lang w:val="en-US"/>
        </w:rPr>
        <w:t>GRE-71-32</w:t>
      </w:r>
      <w:r w:rsidRPr="00A92D18">
        <w:rPr>
          <w:lang w:val="en-US"/>
        </w:rPr>
        <w:t>)</w:t>
      </w:r>
    </w:p>
    <w:p w:rsidR="003F67A0" w:rsidRDefault="003F67A0" w:rsidP="00200C6B">
      <w:pPr>
        <w:rPr>
          <w:lang w:val="en-US"/>
        </w:rPr>
      </w:pPr>
    </w:p>
    <w:p w:rsidR="003F67A0" w:rsidRDefault="003F67A0" w:rsidP="00200C6B">
      <w:pPr>
        <w:rPr>
          <w:lang w:val="en-US"/>
        </w:rPr>
      </w:pPr>
    </w:p>
    <w:p w:rsidR="003F67A0" w:rsidRDefault="003F67A0">
      <w:pPr>
        <w:rPr>
          <w:lang w:val="en-US"/>
        </w:rPr>
      </w:pPr>
      <w:r>
        <w:rPr>
          <w:lang w:val="en-US"/>
        </w:rPr>
        <w:br w:type="page"/>
      </w:r>
    </w:p>
    <w:p w:rsidR="003F67A0" w:rsidRPr="00AC01D6" w:rsidRDefault="003F67A0" w:rsidP="00200C6B">
      <w:pPr>
        <w:rPr>
          <w:lang w:val="en-US"/>
        </w:rPr>
      </w:pPr>
    </w:p>
    <w:p w:rsidR="003F67A0" w:rsidRPr="001865D4" w:rsidRDefault="003F67A0" w:rsidP="00471592">
      <w:pPr>
        <w:ind w:hanging="567"/>
        <w:rPr>
          <w:b/>
          <w:color w:val="0000FF"/>
          <w:sz w:val="28"/>
          <w:u w:val="single"/>
          <w:lang w:val="en-US"/>
        </w:rPr>
      </w:pPr>
      <w:r w:rsidRPr="001865D4">
        <w:rPr>
          <w:b/>
          <w:color w:val="0000FF"/>
          <w:sz w:val="28"/>
          <w:u w:val="single"/>
          <w:lang w:val="en-US"/>
        </w:rPr>
        <w:t xml:space="preserve">Line </w:t>
      </w:r>
      <w:r>
        <w:rPr>
          <w:b/>
          <w:color w:val="0000FF"/>
          <w:sz w:val="28"/>
          <w:u w:val="single"/>
          <w:lang w:val="en-US"/>
        </w:rPr>
        <w:t>2</w:t>
      </w:r>
      <w:r w:rsidRPr="001865D4">
        <w:rPr>
          <w:b/>
          <w:color w:val="0000FF"/>
          <w:sz w:val="28"/>
          <w:u w:val="single"/>
          <w:lang w:val="en-US"/>
        </w:rPr>
        <w:t xml:space="preserve"> – [0.0</w:t>
      </w:r>
      <w:proofErr w:type="gramStart"/>
      <w:r w:rsidRPr="001865D4">
        <w:rPr>
          <w:b/>
          <w:color w:val="0000FF"/>
          <w:sz w:val="28"/>
          <w:u w:val="single"/>
          <w:lang w:val="en-US"/>
        </w:rPr>
        <w:t>;0.5</w:t>
      </w:r>
      <w:proofErr w:type="gramEnd"/>
      <w:r w:rsidRPr="001865D4">
        <w:rPr>
          <w:b/>
          <w:color w:val="0000FF"/>
          <w:sz w:val="28"/>
          <w:u w:val="single"/>
          <w:lang w:val="en-US"/>
        </w:rPr>
        <w:t>] to [0.0;0.8]:</w:t>
      </w:r>
    </w:p>
    <w:p w:rsidR="003F67A0" w:rsidRDefault="00193FD7" w:rsidP="008B22F2">
      <w:pPr>
        <w:jc w:val="right"/>
        <w:rPr>
          <w:lang w:val="en-US"/>
        </w:rPr>
      </w:pPr>
      <w:r>
        <w:rPr>
          <w:noProof/>
          <w:lang w:val="en-US"/>
        </w:rPr>
        <mc:AlternateContent>
          <mc:Choice Requires="wps">
            <w:drawing>
              <wp:anchor distT="45720" distB="45720" distL="114300" distR="114300" simplePos="0" relativeHeight="251655680" behindDoc="0" locked="0" layoutInCell="1" allowOverlap="1">
                <wp:simplePos x="0" y="0"/>
                <wp:positionH relativeFrom="column">
                  <wp:posOffset>-127000</wp:posOffset>
                </wp:positionH>
                <wp:positionV relativeFrom="paragraph">
                  <wp:posOffset>299720</wp:posOffset>
                </wp:positionV>
                <wp:extent cx="4770755" cy="2252980"/>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252980"/>
                        </a:xfrm>
                        <a:prstGeom prst="rect">
                          <a:avLst/>
                        </a:prstGeom>
                        <a:solidFill>
                          <a:srgbClr val="FFFFFF"/>
                        </a:solidFill>
                        <a:ln w="9525">
                          <a:noFill/>
                          <a:miter lim="800000"/>
                          <a:headEnd/>
                          <a:tailEnd/>
                        </a:ln>
                      </wps:spPr>
                      <wps:txbx>
                        <w:txbxContent>
                          <w:p w:rsidR="00C8386C" w:rsidRDefault="00C8386C" w:rsidP="004C53B4">
                            <w:pPr>
                              <w:rPr>
                                <w:lang w:val="en-US"/>
                              </w:rPr>
                            </w:pPr>
                            <w:r>
                              <w:rPr>
                                <w:lang w:val="en-US"/>
                              </w:rPr>
                              <w:t xml:space="preserve">This </w:t>
                            </w:r>
                            <w:r>
                              <w:rPr>
                                <w:b/>
                                <w:color w:val="00B0F0"/>
                                <w:lang w:val="en-US"/>
                              </w:rPr>
                              <w:t>L</w:t>
                            </w:r>
                            <w:r w:rsidRPr="00DB7E04">
                              <w:rPr>
                                <w:b/>
                                <w:color w:val="00B0F0"/>
                                <w:lang w:val="en-US"/>
                              </w:rPr>
                              <w:t xml:space="preserve">ine </w:t>
                            </w:r>
                            <w:r>
                              <w:rPr>
                                <w:b/>
                                <w:color w:val="00B0F0"/>
                                <w:lang w:val="en-US"/>
                              </w:rPr>
                              <w:t>2</w:t>
                            </w:r>
                            <w:r>
                              <w:rPr>
                                <w:lang w:val="en-US"/>
                              </w:rPr>
                              <w:t xml:space="preserve"> results </w:t>
                            </w:r>
                            <w:r w:rsidRPr="00C94385">
                              <w:rPr>
                                <w:lang w:val="en-US"/>
                              </w:rPr>
                              <w:t xml:space="preserve">both the comparison between </w:t>
                            </w:r>
                            <w:proofErr w:type="spellStart"/>
                            <w:r w:rsidRPr="00C94385">
                              <w:rPr>
                                <w:lang w:val="en-US"/>
                              </w:rPr>
                              <w:t>Klettwitz</w:t>
                            </w:r>
                            <w:proofErr w:type="spellEnd"/>
                            <w:r w:rsidRPr="00C94385">
                              <w:rPr>
                                <w:lang w:val="en-US"/>
                              </w:rPr>
                              <w:t xml:space="preserve"> test and CIE Standard S021/E</w:t>
                            </w:r>
                            <w:proofErr w:type="gramStart"/>
                            <w:r w:rsidRPr="00C94385">
                              <w:rPr>
                                <w:lang w:val="en-US"/>
                              </w:rPr>
                              <w:t>:2011</w:t>
                            </w:r>
                            <w:proofErr w:type="gramEnd"/>
                            <w:r w:rsidRPr="00C94385">
                              <w:rPr>
                                <w:lang w:val="en-US"/>
                              </w:rPr>
                              <w:t xml:space="preserve"> (issued from TC4-45 studies) and a consensus between the members of IWG-VGL not to direct the light over horizon and Line 6 assumption.</w:t>
                            </w:r>
                          </w:p>
                          <w:p w:rsidR="00C8386C" w:rsidRPr="001865D4" w:rsidRDefault="00C8386C" w:rsidP="004C53B4">
                            <w:pPr>
                              <w:rPr>
                                <w:lang w:val="en-US"/>
                              </w:rPr>
                            </w:pPr>
                            <w:r w:rsidRPr="001865D4">
                              <w:rPr>
                                <w:lang w:val="en-US"/>
                              </w:rPr>
                              <w:t xml:space="preserve">A basic straight line was drawn on the left side [0.4U; 0.5] to [0.6D; 1.2]; following the principle used to produce the </w:t>
                            </w:r>
                            <w:r w:rsidRPr="001865D4">
                              <w:rPr>
                                <w:b/>
                                <w:color w:val="996633"/>
                                <w:lang w:val="en-US"/>
                              </w:rPr>
                              <w:t>Line 5</w:t>
                            </w:r>
                            <w:r w:rsidRPr="001865D4">
                              <w:rPr>
                                <w:lang w:val="en-US"/>
                              </w:rPr>
                              <w:t xml:space="preserve"> (Reference: page </w:t>
                            </w:r>
                            <w:r w:rsidRPr="001865D4">
                              <w:rPr>
                                <w:b/>
                                <w:lang w:val="en-US"/>
                              </w:rPr>
                              <w:t>168</w:t>
                            </w:r>
                            <w:r w:rsidRPr="001865D4">
                              <w:rPr>
                                <w:lang w:val="en-US"/>
                              </w:rPr>
                              <w:t xml:space="preserve"> of </w:t>
                            </w:r>
                            <w:r w:rsidRPr="001865D4">
                              <w:rPr>
                                <w:b/>
                                <w:lang w:val="en-US"/>
                              </w:rPr>
                              <w:t>GRE-71-32</w:t>
                            </w:r>
                            <w:r w:rsidRPr="001865D4">
                              <w:rPr>
                                <w:lang w:val="en-US"/>
                              </w:rPr>
                              <w:t>).</w:t>
                            </w:r>
                          </w:p>
                          <w:p w:rsidR="00C8386C" w:rsidRPr="00D91F99" w:rsidRDefault="00C8386C" w:rsidP="004C53B4">
                            <w:pPr>
                              <w:rPr>
                                <w:lang w:val="en-US"/>
                              </w:rPr>
                            </w:pPr>
                            <w:r>
                              <w:rPr>
                                <w:lang w:val="en-US"/>
                              </w:rPr>
                              <w:t xml:space="preserve">To </w:t>
                            </w:r>
                            <w:r w:rsidRPr="001865D4">
                              <w:rPr>
                                <w:lang w:val="en-US"/>
                              </w:rPr>
                              <w:t xml:space="preserve">avoid the risk of glare, the group agreed that the cut-off line must always remain below the horizon [horizontal axis] </w:t>
                            </w:r>
                            <w:r w:rsidRPr="001865D4">
                              <w:rPr>
                                <w:lang w:val="en-US"/>
                              </w:rPr>
                              <w:sym w:font="Wingdings" w:char="F0E8"/>
                            </w:r>
                            <w:r>
                              <w:rPr>
                                <w:lang w:val="en-US"/>
                              </w:rPr>
                              <w:t xml:space="preserve"> </w:t>
                            </w:r>
                            <w:proofErr w:type="gramStart"/>
                            <w:r w:rsidRPr="001865D4">
                              <w:rPr>
                                <w:lang w:val="en-US"/>
                              </w:rPr>
                              <w:t>The</w:t>
                            </w:r>
                            <w:proofErr w:type="gramEnd"/>
                            <w:r w:rsidRPr="001865D4">
                              <w:rPr>
                                <w:lang w:val="en-US"/>
                              </w:rPr>
                              <w:t xml:space="preserve"> resultant </w:t>
                            </w:r>
                            <w:r w:rsidRPr="001865D4">
                              <w:rPr>
                                <w:b/>
                                <w:color w:val="00B0F0"/>
                                <w:lang w:val="en-US"/>
                              </w:rPr>
                              <w:t xml:space="preserve">Line </w:t>
                            </w:r>
                            <w:r>
                              <w:rPr>
                                <w:b/>
                                <w:color w:val="00B0F0"/>
                                <w:lang w:val="en-US"/>
                              </w:rPr>
                              <w:t>2</w:t>
                            </w:r>
                            <w:r>
                              <w:rPr>
                                <w:lang w:val="en-US"/>
                              </w:rPr>
                              <w:t xml:space="preserve">: [0.0; 0.5] to [0.0; 0.8] (0.8 is a round value, resulting from </w:t>
                            </w:r>
                            <w:r w:rsidRPr="001865D4">
                              <w:rPr>
                                <w:b/>
                                <w:color w:val="00B0F0"/>
                                <w:lang w:val="en-US"/>
                              </w:rPr>
                              <w:t xml:space="preserve">Line </w:t>
                            </w:r>
                            <w:r>
                              <w:rPr>
                                <w:b/>
                                <w:color w:val="00B0F0"/>
                                <w:lang w:val="en-US"/>
                              </w:rPr>
                              <w:t>2</w:t>
                            </w:r>
                            <w:r>
                              <w:rPr>
                                <w:lang w:val="en-US"/>
                              </w:rPr>
                              <w:t xml:space="preserve"> crossing </w:t>
                            </w:r>
                            <w:r w:rsidRPr="001865D4">
                              <w:rPr>
                                <w:b/>
                                <w:color w:val="00B0F0"/>
                                <w:lang w:val="en-US"/>
                              </w:rPr>
                              <w:t xml:space="preserve">Line </w:t>
                            </w:r>
                            <w:r>
                              <w:rPr>
                                <w:b/>
                                <w:color w:val="00B0F0"/>
                                <w:lang w:val="en-US"/>
                              </w:rPr>
                              <w:t>1</w:t>
                            </w:r>
                            <w:r>
                              <w:rPr>
                                <w:lang w:val="en-US"/>
                              </w:rPr>
                              <w:t>).</w:t>
                            </w:r>
                          </w:p>
                          <w:p w:rsidR="00C8386C" w:rsidRPr="004863FD" w:rsidRDefault="00C8386C" w:rsidP="004C53B4">
                            <w:pPr>
                              <w:rPr>
                                <w:lang w:val="en-US"/>
                              </w:rPr>
                            </w:pPr>
                          </w:p>
                          <w:p w:rsidR="00C8386C" w:rsidRPr="0089690A" w:rsidRDefault="00C8386C" w:rsidP="004C53B4">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left:0;text-align:left;margin-left:-10pt;margin-top:23.6pt;width:375.65pt;height:177.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" stroked="f">
                <v:textbox>
                  <w:txbxContent>
                    <w:p w:rsidR="00C8386C" w:rsidRDefault="00C8386C" w:rsidP="004C53B4">
                      <w:pPr>
                        <w:rPr>
                          <w:lang w:val="en-US"/>
                        </w:rPr>
                      </w:pPr>
                      <w:r>
                        <w:rPr>
                          <w:lang w:val="en-US"/>
                        </w:rPr>
                        <w:t xml:space="preserve">This </w:t>
                      </w:r>
                      <w:r>
                        <w:rPr>
                          <w:b/>
                          <w:color w:val="00B0F0"/>
                          <w:lang w:val="en-US"/>
                        </w:rPr>
                        <w:t>L</w:t>
                      </w:r>
                      <w:r w:rsidRPr="00DB7E04">
                        <w:rPr>
                          <w:b/>
                          <w:color w:val="00B0F0"/>
                          <w:lang w:val="en-US"/>
                        </w:rPr>
                        <w:t xml:space="preserve">ine </w:t>
                      </w:r>
                      <w:r>
                        <w:rPr>
                          <w:b/>
                          <w:color w:val="00B0F0"/>
                          <w:lang w:val="en-US"/>
                        </w:rPr>
                        <w:t>2</w:t>
                      </w:r>
                      <w:r>
                        <w:rPr>
                          <w:lang w:val="en-US"/>
                        </w:rPr>
                        <w:t xml:space="preserve"> results </w:t>
                      </w:r>
                      <w:r w:rsidRPr="00C94385">
                        <w:rPr>
                          <w:lang w:val="en-US"/>
                        </w:rPr>
                        <w:t xml:space="preserve">both the comparison between </w:t>
                      </w:r>
                      <w:proofErr w:type="spellStart"/>
                      <w:r w:rsidRPr="00C94385">
                        <w:rPr>
                          <w:lang w:val="en-US"/>
                        </w:rPr>
                        <w:t>Klettwitz</w:t>
                      </w:r>
                      <w:proofErr w:type="spellEnd"/>
                      <w:r w:rsidRPr="00C94385">
                        <w:rPr>
                          <w:lang w:val="en-US"/>
                        </w:rPr>
                        <w:t xml:space="preserve"> test and CIE Standard S021/E</w:t>
                      </w:r>
                      <w:proofErr w:type="gramStart"/>
                      <w:r w:rsidRPr="00C94385">
                        <w:rPr>
                          <w:lang w:val="en-US"/>
                        </w:rPr>
                        <w:t>:2011</w:t>
                      </w:r>
                      <w:proofErr w:type="gramEnd"/>
                      <w:r w:rsidRPr="00C94385">
                        <w:rPr>
                          <w:lang w:val="en-US"/>
                        </w:rPr>
                        <w:t xml:space="preserve"> (issued from TC4-45 studies) and a consensus between the members of IWG-VGL not to direct the light over horizon and Line 6 assumption.</w:t>
                      </w:r>
                    </w:p>
                    <w:p w:rsidR="00C8386C" w:rsidRPr="001865D4" w:rsidRDefault="00C8386C" w:rsidP="004C53B4">
                      <w:pPr>
                        <w:rPr>
                          <w:lang w:val="en-US"/>
                        </w:rPr>
                      </w:pPr>
                      <w:r w:rsidRPr="001865D4">
                        <w:rPr>
                          <w:lang w:val="en-US"/>
                        </w:rPr>
                        <w:t xml:space="preserve">A basic straight line was drawn on the left side [0.4U; 0.5] to [0.6D; 1.2]; following the principle used to produce the </w:t>
                      </w:r>
                      <w:r w:rsidRPr="001865D4">
                        <w:rPr>
                          <w:b/>
                          <w:color w:val="996633"/>
                          <w:lang w:val="en-US"/>
                        </w:rPr>
                        <w:t>Line 5</w:t>
                      </w:r>
                      <w:r w:rsidRPr="001865D4">
                        <w:rPr>
                          <w:lang w:val="en-US"/>
                        </w:rPr>
                        <w:t xml:space="preserve"> (Reference: page </w:t>
                      </w:r>
                      <w:r w:rsidRPr="001865D4">
                        <w:rPr>
                          <w:b/>
                          <w:lang w:val="en-US"/>
                        </w:rPr>
                        <w:t>168</w:t>
                      </w:r>
                      <w:r w:rsidRPr="001865D4">
                        <w:rPr>
                          <w:lang w:val="en-US"/>
                        </w:rPr>
                        <w:t xml:space="preserve"> of </w:t>
                      </w:r>
                      <w:r w:rsidRPr="001865D4">
                        <w:rPr>
                          <w:b/>
                          <w:lang w:val="en-US"/>
                        </w:rPr>
                        <w:t>GRE-71-32</w:t>
                      </w:r>
                      <w:r w:rsidRPr="001865D4">
                        <w:rPr>
                          <w:lang w:val="en-US"/>
                        </w:rPr>
                        <w:t>).</w:t>
                      </w:r>
                    </w:p>
                    <w:p w:rsidR="00C8386C" w:rsidRPr="00D91F99" w:rsidRDefault="00C8386C" w:rsidP="004C53B4">
                      <w:pPr>
                        <w:rPr>
                          <w:lang w:val="en-US"/>
                        </w:rPr>
                      </w:pPr>
                      <w:r>
                        <w:rPr>
                          <w:lang w:val="en-US"/>
                        </w:rPr>
                        <w:t xml:space="preserve">To </w:t>
                      </w:r>
                      <w:r w:rsidRPr="001865D4">
                        <w:rPr>
                          <w:lang w:val="en-US"/>
                        </w:rPr>
                        <w:t xml:space="preserve">avoid the risk of glare, the group agreed that the cut-off line must always remain below the horizon [horizontal axis] </w:t>
                      </w:r>
                      <w:r w:rsidRPr="001865D4">
                        <w:rPr>
                          <w:lang w:val="en-US"/>
                        </w:rPr>
                        <w:sym w:font="Wingdings" w:char="F0E8"/>
                      </w:r>
                      <w:r>
                        <w:rPr>
                          <w:lang w:val="en-US"/>
                        </w:rPr>
                        <w:t xml:space="preserve"> </w:t>
                      </w:r>
                      <w:proofErr w:type="gramStart"/>
                      <w:r w:rsidRPr="001865D4">
                        <w:rPr>
                          <w:lang w:val="en-US"/>
                        </w:rPr>
                        <w:t>The</w:t>
                      </w:r>
                      <w:proofErr w:type="gramEnd"/>
                      <w:r w:rsidRPr="001865D4">
                        <w:rPr>
                          <w:lang w:val="en-US"/>
                        </w:rPr>
                        <w:t xml:space="preserve"> resultant </w:t>
                      </w:r>
                      <w:r w:rsidRPr="001865D4">
                        <w:rPr>
                          <w:b/>
                          <w:color w:val="00B0F0"/>
                          <w:lang w:val="en-US"/>
                        </w:rPr>
                        <w:t xml:space="preserve">Line </w:t>
                      </w:r>
                      <w:r>
                        <w:rPr>
                          <w:b/>
                          <w:color w:val="00B0F0"/>
                          <w:lang w:val="en-US"/>
                        </w:rPr>
                        <w:t>2</w:t>
                      </w:r>
                      <w:r>
                        <w:rPr>
                          <w:lang w:val="en-US"/>
                        </w:rPr>
                        <w:t xml:space="preserve">: [0.0; 0.5] to [0.0; 0.8] (0.8 is a round value, resulting from </w:t>
                      </w:r>
                      <w:r w:rsidRPr="001865D4">
                        <w:rPr>
                          <w:b/>
                          <w:color w:val="00B0F0"/>
                          <w:lang w:val="en-US"/>
                        </w:rPr>
                        <w:t xml:space="preserve">Line </w:t>
                      </w:r>
                      <w:r>
                        <w:rPr>
                          <w:b/>
                          <w:color w:val="00B0F0"/>
                          <w:lang w:val="en-US"/>
                        </w:rPr>
                        <w:t>2</w:t>
                      </w:r>
                      <w:r>
                        <w:rPr>
                          <w:lang w:val="en-US"/>
                        </w:rPr>
                        <w:t xml:space="preserve"> crossing </w:t>
                      </w:r>
                      <w:r w:rsidRPr="001865D4">
                        <w:rPr>
                          <w:b/>
                          <w:color w:val="00B0F0"/>
                          <w:lang w:val="en-US"/>
                        </w:rPr>
                        <w:t xml:space="preserve">Line </w:t>
                      </w:r>
                      <w:r>
                        <w:rPr>
                          <w:b/>
                          <w:color w:val="00B0F0"/>
                          <w:lang w:val="en-US"/>
                        </w:rPr>
                        <w:t>1</w:t>
                      </w:r>
                      <w:r>
                        <w:rPr>
                          <w:lang w:val="en-US"/>
                        </w:rPr>
                        <w:t>).</w:t>
                      </w:r>
                    </w:p>
                    <w:p w:rsidR="00C8386C" w:rsidRPr="004863FD" w:rsidRDefault="00C8386C" w:rsidP="004C53B4">
                      <w:pPr>
                        <w:rPr>
                          <w:lang w:val="en-US"/>
                        </w:rPr>
                      </w:pPr>
                    </w:p>
                    <w:p w:rsidR="00C8386C" w:rsidRPr="0089690A" w:rsidRDefault="00C8386C" w:rsidP="004C53B4">
                      <w:pPr>
                        <w:rPr>
                          <w:lang w:val="en-US"/>
                        </w:rPr>
                      </w:pPr>
                    </w:p>
                  </w:txbxContent>
                </v:textbox>
                <w10:wrap type="square"/>
              </v:shape>
            </w:pict>
          </mc:Fallback>
        </mc:AlternateContent>
      </w:r>
      <w:r w:rsidR="000C0E3E">
        <w:rPr>
          <w:noProof/>
          <w:lang w:val="en-US"/>
        </w:rPr>
        <mc:AlternateContent>
          <mc:Choice Requires="wps">
            <w:drawing>
              <wp:anchor distT="45720" distB="45720" distL="114300" distR="114300" simplePos="0" relativeHeight="251654656" behindDoc="0" locked="0" layoutInCell="1" allowOverlap="1">
                <wp:simplePos x="0" y="0"/>
                <wp:positionH relativeFrom="column">
                  <wp:posOffset>-129540</wp:posOffset>
                </wp:positionH>
                <wp:positionV relativeFrom="paragraph">
                  <wp:posOffset>304165</wp:posOffset>
                </wp:positionV>
                <wp:extent cx="4770755" cy="215900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159000"/>
                        </a:xfrm>
                        <a:prstGeom prst="rect">
                          <a:avLst/>
                        </a:prstGeom>
                        <a:solidFill>
                          <a:srgbClr val="FFFFFF"/>
                        </a:solidFill>
                        <a:ln w="9525">
                          <a:noFill/>
                          <a:miter lim="800000"/>
                          <a:headEnd/>
                          <a:tailEnd/>
                        </a:ln>
                      </wps:spPr>
                      <wps:txbx>
                        <w:txbxContent>
                          <w:p w:rsidR="00C8386C" w:rsidRDefault="00C8386C" w:rsidP="00DB7E04">
                            <w:pPr>
                              <w:rPr>
                                <w:lang w:val="en-US"/>
                              </w:rPr>
                            </w:pPr>
                            <w:r>
                              <w:rPr>
                                <w:lang w:val="en-US"/>
                              </w:rPr>
                              <w:t xml:space="preserve">This </w:t>
                            </w:r>
                            <w:r w:rsidRPr="00DB7E04">
                              <w:rPr>
                                <w:b/>
                                <w:color w:val="00B0F0"/>
                                <w:lang w:val="en-US"/>
                              </w:rPr>
                              <w:t>line 1</w:t>
                            </w:r>
                            <w:r>
                              <w:rPr>
                                <w:lang w:val="en-US"/>
                              </w:rPr>
                              <w:t xml:space="preserve"> results also from both the comparison between </w:t>
                            </w:r>
                            <w:proofErr w:type="spellStart"/>
                            <w:r>
                              <w:rPr>
                                <w:lang w:val="en-US"/>
                              </w:rPr>
                              <w:t>Kletwittz</w:t>
                            </w:r>
                            <w:proofErr w:type="spellEnd"/>
                            <w:r>
                              <w:rPr>
                                <w:lang w:val="en-US"/>
                              </w:rPr>
                              <w:t xml:space="preserve"> test and </w:t>
                            </w:r>
                            <w:r w:rsidRPr="004717FC">
                              <w:rPr>
                                <w:b/>
                                <w:lang w:val="en-US"/>
                              </w:rPr>
                              <w:t>CIE Standard S021/E</w:t>
                            </w:r>
                            <w:proofErr w:type="gramStart"/>
                            <w:r w:rsidRPr="004717FC">
                              <w:rPr>
                                <w:b/>
                                <w:lang w:val="en-US"/>
                              </w:rPr>
                              <w:t>:2011</w:t>
                            </w:r>
                            <w:proofErr w:type="gramEnd"/>
                            <w:r>
                              <w:rPr>
                                <w:b/>
                                <w:lang w:val="en-US"/>
                              </w:rPr>
                              <w:t xml:space="preserve"> </w:t>
                            </w:r>
                            <w:r>
                              <w:rPr>
                                <w:lang w:val="en-US"/>
                              </w:rPr>
                              <w:t xml:space="preserve">(issued from TC4-45 studies) and a </w:t>
                            </w:r>
                            <w:r w:rsidRPr="001865D4">
                              <w:rPr>
                                <w:lang w:val="en-US"/>
                              </w:rPr>
                              <w:t xml:space="preserve">consensus </w:t>
                            </w:r>
                            <w:r w:rsidRPr="00601CF1">
                              <w:rPr>
                                <w:lang w:val="en-US"/>
                              </w:rPr>
                              <w:t>between</w:t>
                            </w:r>
                            <w:r>
                              <w:rPr>
                                <w:lang w:val="en-US"/>
                              </w:rPr>
                              <w:t xml:space="preserve"> the members of IWG-VGL. </w:t>
                            </w:r>
                          </w:p>
                          <w:p w:rsidR="00C8386C" w:rsidRPr="001865D4" w:rsidRDefault="00C8386C" w:rsidP="00DB7E04">
                            <w:pPr>
                              <w:rPr>
                                <w:lang w:val="en-US"/>
                              </w:rPr>
                            </w:pPr>
                            <w:r w:rsidRPr="001865D4">
                              <w:rPr>
                                <w:lang w:val="en-US"/>
                              </w:rPr>
                              <w:t>A basic straight line was drawn on the left side [0.4U</w:t>
                            </w:r>
                            <w:proofErr w:type="gramStart"/>
                            <w:r w:rsidRPr="001865D4">
                              <w:rPr>
                                <w:lang w:val="en-US"/>
                              </w:rPr>
                              <w:t>;0.5</w:t>
                            </w:r>
                            <w:proofErr w:type="gramEnd"/>
                            <w:r w:rsidRPr="001865D4">
                              <w:rPr>
                                <w:lang w:val="en-US"/>
                              </w:rPr>
                              <w:t xml:space="preserve">] to [0.6D;1.2]; following the principle used to produce the </w:t>
                            </w:r>
                            <w:r w:rsidRPr="001865D4">
                              <w:rPr>
                                <w:b/>
                                <w:color w:val="996633"/>
                                <w:lang w:val="en-US"/>
                              </w:rPr>
                              <w:t>Line 5</w:t>
                            </w:r>
                            <w:r w:rsidRPr="001865D4">
                              <w:rPr>
                                <w:lang w:val="en-US"/>
                              </w:rPr>
                              <w:t xml:space="preserve"> (Reference: page </w:t>
                            </w:r>
                            <w:r w:rsidRPr="001865D4">
                              <w:rPr>
                                <w:b/>
                                <w:lang w:val="en-US"/>
                              </w:rPr>
                              <w:t>168</w:t>
                            </w:r>
                            <w:r w:rsidRPr="001865D4">
                              <w:rPr>
                                <w:lang w:val="en-US"/>
                              </w:rPr>
                              <w:t xml:space="preserve"> of </w:t>
                            </w:r>
                            <w:r w:rsidRPr="001865D4">
                              <w:rPr>
                                <w:b/>
                                <w:lang w:val="en-US"/>
                              </w:rPr>
                              <w:t>GRE-71-32</w:t>
                            </w:r>
                            <w:r w:rsidRPr="001865D4">
                              <w:rPr>
                                <w:lang w:val="en-US"/>
                              </w:rPr>
                              <w:t>).</w:t>
                            </w:r>
                          </w:p>
                          <w:p w:rsidR="00C8386C" w:rsidRPr="00D91F99" w:rsidRDefault="00C8386C" w:rsidP="00DB7E04">
                            <w:pPr>
                              <w:rPr>
                                <w:lang w:val="en-US"/>
                              </w:rPr>
                            </w:pPr>
                            <w:r>
                              <w:rPr>
                                <w:lang w:val="en-US"/>
                              </w:rPr>
                              <w:t xml:space="preserve">To </w:t>
                            </w:r>
                            <w:r w:rsidRPr="001865D4">
                              <w:rPr>
                                <w:lang w:val="en-US"/>
                              </w:rPr>
                              <w:t xml:space="preserve">avoid the risk of glare, the group agreed that the cut-off line must always remain below the horizon [horizontal axis] </w:t>
                            </w:r>
                            <w:r w:rsidRPr="001865D4">
                              <w:rPr>
                                <w:lang w:val="en-US"/>
                              </w:rPr>
                              <w:sym w:font="Wingdings" w:char="F0E8"/>
                            </w:r>
                            <w:r w:rsidRPr="001865D4">
                              <w:rPr>
                                <w:lang w:val="en-US"/>
                              </w:rPr>
                              <w:t xml:space="preserve">The resultant </w:t>
                            </w:r>
                            <w:r w:rsidRPr="001865D4">
                              <w:rPr>
                                <w:b/>
                                <w:color w:val="00B0F0"/>
                                <w:lang w:val="en-US"/>
                              </w:rPr>
                              <w:t>Line 1</w:t>
                            </w:r>
                            <w:r>
                              <w:rPr>
                                <w:lang w:val="en-US"/>
                              </w:rPr>
                              <w:t>: [0.0</w:t>
                            </w:r>
                            <w:proofErr w:type="gramStart"/>
                            <w:r>
                              <w:rPr>
                                <w:lang w:val="en-US"/>
                              </w:rPr>
                              <w:t>;0.5</w:t>
                            </w:r>
                            <w:proofErr w:type="gramEnd"/>
                            <w:r>
                              <w:rPr>
                                <w:lang w:val="en-US"/>
                              </w:rPr>
                              <w:t xml:space="preserve">] to [0.0;0.8] (0.8 is a round value, resulting from </w:t>
                            </w:r>
                            <w:r w:rsidRPr="001865D4">
                              <w:rPr>
                                <w:b/>
                                <w:color w:val="00B0F0"/>
                                <w:lang w:val="en-US"/>
                              </w:rPr>
                              <w:t>Line 1</w:t>
                            </w:r>
                            <w:r>
                              <w:rPr>
                                <w:lang w:val="en-US"/>
                              </w:rPr>
                              <w:t xml:space="preserve"> crossing </w:t>
                            </w:r>
                            <w:r w:rsidRPr="001865D4">
                              <w:rPr>
                                <w:b/>
                                <w:color w:val="00B0F0"/>
                                <w:lang w:val="en-US"/>
                              </w:rPr>
                              <w:t>Line 2</w:t>
                            </w:r>
                            <w:r>
                              <w:rPr>
                                <w:lang w:val="en-US"/>
                              </w:rPr>
                              <w:t>).</w:t>
                            </w:r>
                          </w:p>
                          <w:p w:rsidR="00C8386C" w:rsidRPr="004863FD" w:rsidRDefault="00C8386C" w:rsidP="008B22F2">
                            <w:pPr>
                              <w:rPr>
                                <w:lang w:val="en-US"/>
                              </w:rPr>
                            </w:pPr>
                          </w:p>
                          <w:p w:rsidR="00C8386C" w:rsidRPr="0089690A" w:rsidRDefault="00C8386C" w:rsidP="008B22F2">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202" style="position:absolute;left:0;text-align:left;margin-left:-10.2pt;margin-top:23.95pt;width:375.65pt;height:17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" stroked="f">
                <v:textbox>
                  <w:txbxContent>
                    <w:p w:rsidR="00C8386C" w:rsidRDefault="00C8386C" w:rsidP="00DB7E04">
                      <w:pPr>
                        <w:rPr>
                          <w:lang w:val="en-US"/>
                        </w:rPr>
                      </w:pPr>
                      <w:r>
                        <w:rPr>
                          <w:lang w:val="en-US"/>
                        </w:rPr>
                        <w:t xml:space="preserve">This </w:t>
                      </w:r>
                      <w:r w:rsidRPr="00DB7E04">
                        <w:rPr>
                          <w:b/>
                          <w:color w:val="00B0F0"/>
                          <w:lang w:val="en-US"/>
                        </w:rPr>
                        <w:t>line 1</w:t>
                      </w:r>
                      <w:r>
                        <w:rPr>
                          <w:lang w:val="en-US"/>
                        </w:rPr>
                        <w:t xml:space="preserve"> results also from both the comparison between </w:t>
                      </w:r>
                      <w:proofErr w:type="spellStart"/>
                      <w:r>
                        <w:rPr>
                          <w:lang w:val="en-US"/>
                        </w:rPr>
                        <w:t>Kletwittz</w:t>
                      </w:r>
                      <w:proofErr w:type="spellEnd"/>
                      <w:r>
                        <w:rPr>
                          <w:lang w:val="en-US"/>
                        </w:rPr>
                        <w:t xml:space="preserve"> test and </w:t>
                      </w:r>
                      <w:r w:rsidRPr="004717FC">
                        <w:rPr>
                          <w:b/>
                          <w:lang w:val="en-US"/>
                        </w:rPr>
                        <w:t>CIE Standard S021/E</w:t>
                      </w:r>
                      <w:proofErr w:type="gramStart"/>
                      <w:r w:rsidRPr="004717FC">
                        <w:rPr>
                          <w:b/>
                          <w:lang w:val="en-US"/>
                        </w:rPr>
                        <w:t>:2011</w:t>
                      </w:r>
                      <w:proofErr w:type="gramEnd"/>
                      <w:r>
                        <w:rPr>
                          <w:b/>
                          <w:lang w:val="en-US"/>
                        </w:rPr>
                        <w:t xml:space="preserve"> </w:t>
                      </w:r>
                      <w:r>
                        <w:rPr>
                          <w:lang w:val="en-US"/>
                        </w:rPr>
                        <w:t xml:space="preserve">(issued from TC4-45 studies) and a </w:t>
                      </w:r>
                      <w:r w:rsidRPr="001865D4">
                        <w:rPr>
                          <w:lang w:val="en-US"/>
                        </w:rPr>
                        <w:t xml:space="preserve">consensus </w:t>
                      </w:r>
                      <w:r w:rsidRPr="00601CF1">
                        <w:rPr>
                          <w:lang w:val="en-US"/>
                        </w:rPr>
                        <w:t>between</w:t>
                      </w:r>
                      <w:r>
                        <w:rPr>
                          <w:lang w:val="en-US"/>
                        </w:rPr>
                        <w:t xml:space="preserve"> the members of IWG-VGL. </w:t>
                      </w:r>
                    </w:p>
                    <w:p w:rsidR="00C8386C" w:rsidRPr="001865D4" w:rsidRDefault="00C8386C" w:rsidP="00DB7E04">
                      <w:pPr>
                        <w:rPr>
                          <w:lang w:val="en-US"/>
                        </w:rPr>
                      </w:pPr>
                      <w:r w:rsidRPr="001865D4">
                        <w:rPr>
                          <w:lang w:val="en-US"/>
                        </w:rPr>
                        <w:t>A basic straight line was drawn on the left side [0.4U</w:t>
                      </w:r>
                      <w:proofErr w:type="gramStart"/>
                      <w:r w:rsidRPr="001865D4">
                        <w:rPr>
                          <w:lang w:val="en-US"/>
                        </w:rPr>
                        <w:t>;0.5</w:t>
                      </w:r>
                      <w:proofErr w:type="gramEnd"/>
                      <w:r w:rsidRPr="001865D4">
                        <w:rPr>
                          <w:lang w:val="en-US"/>
                        </w:rPr>
                        <w:t xml:space="preserve">] to [0.6D;1.2]; following the principle used to produce the </w:t>
                      </w:r>
                      <w:r w:rsidRPr="001865D4">
                        <w:rPr>
                          <w:b/>
                          <w:color w:val="996633"/>
                          <w:lang w:val="en-US"/>
                        </w:rPr>
                        <w:t>Line 5</w:t>
                      </w:r>
                      <w:r w:rsidRPr="001865D4">
                        <w:rPr>
                          <w:lang w:val="en-US"/>
                        </w:rPr>
                        <w:t xml:space="preserve"> (Reference: page </w:t>
                      </w:r>
                      <w:r w:rsidRPr="001865D4">
                        <w:rPr>
                          <w:b/>
                          <w:lang w:val="en-US"/>
                        </w:rPr>
                        <w:t>168</w:t>
                      </w:r>
                      <w:r w:rsidRPr="001865D4">
                        <w:rPr>
                          <w:lang w:val="en-US"/>
                        </w:rPr>
                        <w:t xml:space="preserve"> of </w:t>
                      </w:r>
                      <w:r w:rsidRPr="001865D4">
                        <w:rPr>
                          <w:b/>
                          <w:lang w:val="en-US"/>
                        </w:rPr>
                        <w:t>GRE-71-32</w:t>
                      </w:r>
                      <w:r w:rsidRPr="001865D4">
                        <w:rPr>
                          <w:lang w:val="en-US"/>
                        </w:rPr>
                        <w:t>).</w:t>
                      </w:r>
                    </w:p>
                    <w:p w:rsidR="00C8386C" w:rsidRPr="00D91F99" w:rsidRDefault="00C8386C" w:rsidP="00DB7E04">
                      <w:pPr>
                        <w:rPr>
                          <w:lang w:val="en-US"/>
                        </w:rPr>
                      </w:pPr>
                      <w:r>
                        <w:rPr>
                          <w:lang w:val="en-US"/>
                        </w:rPr>
                        <w:t xml:space="preserve">To </w:t>
                      </w:r>
                      <w:r w:rsidRPr="001865D4">
                        <w:rPr>
                          <w:lang w:val="en-US"/>
                        </w:rPr>
                        <w:t xml:space="preserve">avoid the risk of glare, the group agreed that the cut-off line must always remain below the horizon [horizontal axis] </w:t>
                      </w:r>
                      <w:r w:rsidRPr="001865D4">
                        <w:rPr>
                          <w:lang w:val="en-US"/>
                        </w:rPr>
                        <w:sym w:font="Wingdings" w:char="F0E8"/>
                      </w:r>
                      <w:r w:rsidRPr="001865D4">
                        <w:rPr>
                          <w:lang w:val="en-US"/>
                        </w:rPr>
                        <w:t xml:space="preserve">The resultant </w:t>
                      </w:r>
                      <w:r w:rsidRPr="001865D4">
                        <w:rPr>
                          <w:b/>
                          <w:color w:val="00B0F0"/>
                          <w:lang w:val="en-US"/>
                        </w:rPr>
                        <w:t>Line 1</w:t>
                      </w:r>
                      <w:r>
                        <w:rPr>
                          <w:lang w:val="en-US"/>
                        </w:rPr>
                        <w:t>: [0.0</w:t>
                      </w:r>
                      <w:proofErr w:type="gramStart"/>
                      <w:r>
                        <w:rPr>
                          <w:lang w:val="en-US"/>
                        </w:rPr>
                        <w:t>;0.5</w:t>
                      </w:r>
                      <w:proofErr w:type="gramEnd"/>
                      <w:r>
                        <w:rPr>
                          <w:lang w:val="en-US"/>
                        </w:rPr>
                        <w:t xml:space="preserve">] to [0.0;0.8] (0.8 is a round value, resulting from </w:t>
                      </w:r>
                      <w:r w:rsidRPr="001865D4">
                        <w:rPr>
                          <w:b/>
                          <w:color w:val="00B0F0"/>
                          <w:lang w:val="en-US"/>
                        </w:rPr>
                        <w:t>Line 1</w:t>
                      </w:r>
                      <w:r>
                        <w:rPr>
                          <w:lang w:val="en-US"/>
                        </w:rPr>
                        <w:t xml:space="preserve"> crossing </w:t>
                      </w:r>
                      <w:r w:rsidRPr="001865D4">
                        <w:rPr>
                          <w:b/>
                          <w:color w:val="00B0F0"/>
                          <w:lang w:val="en-US"/>
                        </w:rPr>
                        <w:t>Line 2</w:t>
                      </w:r>
                      <w:r>
                        <w:rPr>
                          <w:lang w:val="en-US"/>
                        </w:rPr>
                        <w:t>).</w:t>
                      </w:r>
                    </w:p>
                    <w:p w:rsidR="00C8386C" w:rsidRPr="004863FD" w:rsidRDefault="00C8386C" w:rsidP="008B22F2">
                      <w:pPr>
                        <w:rPr>
                          <w:lang w:val="en-US"/>
                        </w:rPr>
                      </w:pPr>
                    </w:p>
                    <w:p w:rsidR="00C8386C" w:rsidRPr="0089690A" w:rsidRDefault="00C8386C" w:rsidP="008B22F2">
                      <w:pPr>
                        <w:rPr>
                          <w:lang w:val="en-US"/>
                        </w:rPr>
                      </w:pPr>
                    </w:p>
                  </w:txbxContent>
                </v:textbox>
                <w10:wrap type="square"/>
              </v:shape>
            </w:pict>
          </mc:Fallback>
        </mc:AlternateContent>
      </w:r>
    </w:p>
    <w:p w:rsidR="003F67A0" w:rsidRDefault="008C4043">
      <w:pPr>
        <w:rPr>
          <w:b/>
          <w:u w:val="single"/>
          <w:lang w:val="en-US"/>
        </w:rPr>
      </w:pPr>
      <w:r>
        <w:rPr>
          <w:b/>
          <w:noProof/>
          <w:u w:val="single"/>
          <w:lang w:val="en-US"/>
        </w:rPr>
        <w:drawing>
          <wp:inline distT="0" distB="0" distL="0" distR="0" wp14:anchorId="764F028C">
            <wp:extent cx="4201598" cy="2893753"/>
            <wp:effectExtent l="0" t="0" r="889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9843" cy="2899431"/>
                    </a:xfrm>
                    <a:prstGeom prst="rect">
                      <a:avLst/>
                    </a:prstGeom>
                    <a:noFill/>
                  </pic:spPr>
                </pic:pic>
              </a:graphicData>
            </a:graphic>
          </wp:inline>
        </w:drawing>
      </w:r>
      <w:r w:rsidR="003F67A0">
        <w:rPr>
          <w:b/>
          <w:u w:val="single"/>
          <w:lang w:val="en-US"/>
        </w:rPr>
        <w:br w:type="page"/>
      </w:r>
    </w:p>
    <w:p w:rsidR="003F67A0" w:rsidRPr="004C53B4" w:rsidRDefault="003F67A0" w:rsidP="00471592">
      <w:pPr>
        <w:ind w:hanging="567"/>
        <w:rPr>
          <w:b/>
          <w:color w:val="0000FF"/>
          <w:sz w:val="28"/>
          <w:u w:val="single"/>
          <w:lang w:val="en-US"/>
        </w:rPr>
      </w:pPr>
      <w:r w:rsidRPr="004C53B4">
        <w:rPr>
          <w:b/>
          <w:color w:val="0000FF"/>
          <w:sz w:val="28"/>
          <w:u w:val="single"/>
          <w:lang w:val="en-US"/>
        </w:rPr>
        <w:lastRenderedPageBreak/>
        <w:t xml:space="preserve">Line </w:t>
      </w:r>
      <w:r>
        <w:rPr>
          <w:b/>
          <w:color w:val="0000FF"/>
          <w:sz w:val="28"/>
          <w:u w:val="single"/>
          <w:lang w:val="en-US"/>
        </w:rPr>
        <w:t>3</w:t>
      </w:r>
      <w:r w:rsidRPr="004C53B4">
        <w:rPr>
          <w:b/>
          <w:color w:val="0000FF"/>
          <w:sz w:val="28"/>
          <w:u w:val="single"/>
          <w:lang w:val="en-US"/>
        </w:rPr>
        <w:t xml:space="preserve"> – [1.6</w:t>
      </w:r>
      <w:proofErr w:type="gramStart"/>
      <w:r w:rsidRPr="004C53B4">
        <w:rPr>
          <w:b/>
          <w:color w:val="0000FF"/>
          <w:sz w:val="28"/>
          <w:u w:val="single"/>
          <w:lang w:val="en-US"/>
        </w:rPr>
        <w:t>;0.8</w:t>
      </w:r>
      <w:proofErr w:type="gramEnd"/>
      <w:r w:rsidRPr="004C53B4">
        <w:rPr>
          <w:b/>
          <w:color w:val="0000FF"/>
          <w:sz w:val="28"/>
          <w:u w:val="single"/>
          <w:lang w:val="en-US"/>
        </w:rPr>
        <w:t>] to [2.4;1.2]:</w:t>
      </w:r>
    </w:p>
    <w:p w:rsidR="003F67A0" w:rsidRDefault="000C0E3E" w:rsidP="004C53B4">
      <w:pPr>
        <w:jc w:val="right"/>
        <w:rPr>
          <w:lang w:val="en-US"/>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5581832</wp:posOffset>
                </wp:positionH>
                <wp:positionV relativeFrom="paragraph">
                  <wp:posOffset>2806791</wp:posOffset>
                </wp:positionV>
                <wp:extent cx="114300" cy="114300"/>
                <wp:effectExtent l="13335" t="12065" r="15240" b="16510"/>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19050">
                          <a:solidFill>
                            <a:srgbClr val="339966"/>
                          </a:solidFill>
                          <a:round/>
                          <a:headEnd/>
                          <a:tailEnd/>
                        </a:ln>
                        <a:extLst>
                          <a:ext uri="{909E8E84-426E-40DD-AFC4-6F175D3DCCD1}">
                            <a14:hiddenFill xmlns:a14="http://schemas.microsoft.com/office/drawing/2010/main">
                              <a:solidFill>
                                <a:srgbClr val="008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104DB6" id="Oval 10" o:spid="_x0000_s1026" style="position:absolute;margin-left:439.5pt;margin-top:221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" filled="f" fillcolor="green" strokecolor="#396" strokeweight="1.5pt"/>
            </w:pict>
          </mc:Fallback>
        </mc:AlternateContent>
      </w:r>
      <w:r>
        <w:rPr>
          <w:noProof/>
          <w:lang w:val="en-US"/>
        </w:rPr>
        <w:drawing>
          <wp:inline distT="0" distB="0" distL="0" distR="0">
            <wp:extent cx="4358640" cy="3002280"/>
            <wp:effectExtent l="0" t="0" r="3810" b="7620"/>
            <wp:docPr id="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8640" cy="3002280"/>
                    </a:xfrm>
                    <a:prstGeom prst="rect">
                      <a:avLst/>
                    </a:prstGeom>
                    <a:noFill/>
                    <a:ln>
                      <a:noFill/>
                    </a:ln>
                  </pic:spPr>
                </pic:pic>
              </a:graphicData>
            </a:graphic>
          </wp:inline>
        </w:drawing>
      </w:r>
      <w:r>
        <w:rPr>
          <w:noProof/>
          <w:lang w:val="en-US"/>
        </w:rPr>
        <mc:AlternateContent>
          <mc:Choice Requires="wps">
            <w:drawing>
              <wp:anchor distT="45720" distB="45720" distL="114300" distR="114300" simplePos="0" relativeHeight="251656704" behindDoc="0" locked="0" layoutInCell="1" allowOverlap="1">
                <wp:simplePos x="0" y="0"/>
                <wp:positionH relativeFrom="column">
                  <wp:posOffset>-22860</wp:posOffset>
                </wp:positionH>
                <wp:positionV relativeFrom="paragraph">
                  <wp:posOffset>357505</wp:posOffset>
                </wp:positionV>
                <wp:extent cx="4770755" cy="2159000"/>
                <wp:effectExtent l="0" t="0" r="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159000"/>
                        </a:xfrm>
                        <a:prstGeom prst="rect">
                          <a:avLst/>
                        </a:prstGeom>
                        <a:solidFill>
                          <a:srgbClr val="FFFFFF"/>
                        </a:solidFill>
                        <a:ln w="9525">
                          <a:noFill/>
                          <a:miter lim="800000"/>
                          <a:headEnd/>
                          <a:tailEnd/>
                        </a:ln>
                      </wps:spPr>
                      <wps:txbx>
                        <w:txbxContent>
                          <w:p w:rsidR="00C8386C" w:rsidRPr="004C5218" w:rsidRDefault="00C8386C" w:rsidP="004C5218">
                            <w:pPr>
                              <w:rPr>
                                <w:b/>
                                <w:lang w:val="en-US"/>
                              </w:rPr>
                            </w:pPr>
                            <w:r w:rsidRPr="004C53B4">
                              <w:rPr>
                                <w:lang w:val="en-US"/>
                              </w:rPr>
                              <w:t xml:space="preserve">The basis for </w:t>
                            </w:r>
                            <w:r w:rsidRPr="004C53B4">
                              <w:rPr>
                                <w:b/>
                                <w:color w:val="00B0F0"/>
                                <w:lang w:val="en-US"/>
                              </w:rPr>
                              <w:t xml:space="preserve">Line </w:t>
                            </w:r>
                            <w:r>
                              <w:rPr>
                                <w:b/>
                                <w:color w:val="00B0F0"/>
                                <w:lang w:val="en-US"/>
                              </w:rPr>
                              <w:t>3</w:t>
                            </w:r>
                            <w:r w:rsidRPr="004C53B4">
                              <w:rPr>
                                <w:lang w:val="en-US"/>
                              </w:rPr>
                              <w:t xml:space="preserve"> is the </w:t>
                            </w:r>
                            <w:r w:rsidRPr="004C53B4">
                              <w:rPr>
                                <w:b/>
                                <w:color w:val="00B050"/>
                                <w:lang w:val="en-US"/>
                              </w:rPr>
                              <w:t>green “50m” Line</w:t>
                            </w:r>
                            <w:r>
                              <w:rPr>
                                <w:lang w:val="en-US"/>
                              </w:rPr>
                              <w:t>.</w:t>
                            </w:r>
                            <w:r w:rsidRPr="004C0402">
                              <w:rPr>
                                <w:lang w:val="en-US"/>
                              </w:rPr>
                              <w:t xml:space="preserve"> The</w:t>
                            </w:r>
                            <w:r w:rsidRPr="00317D75">
                              <w:rPr>
                                <w:b/>
                                <w:color w:val="7030A0"/>
                                <w:lang w:val="en-US"/>
                              </w:rPr>
                              <w:t xml:space="preserve"> </w:t>
                            </w:r>
                            <w:r w:rsidRPr="004C53B4">
                              <w:rPr>
                                <w:lang w:val="en-US"/>
                              </w:rPr>
                              <w:t xml:space="preserve">angle of </w:t>
                            </w:r>
                            <w:r w:rsidRPr="004C53B4">
                              <w:rPr>
                                <w:b/>
                                <w:color w:val="00B0F0"/>
                                <w:lang w:val="en-US"/>
                              </w:rPr>
                              <w:t xml:space="preserve">Line </w:t>
                            </w:r>
                            <w:r>
                              <w:rPr>
                                <w:b/>
                                <w:color w:val="00B0F0"/>
                                <w:lang w:val="en-US"/>
                              </w:rPr>
                              <w:t>3</w:t>
                            </w:r>
                            <w:r w:rsidRPr="004C53B4">
                              <w:rPr>
                                <w:lang w:val="en-US"/>
                              </w:rPr>
                              <w:t xml:space="preserve"> is defined</w:t>
                            </w:r>
                            <w:r w:rsidRPr="004C53B4">
                              <w:rPr>
                                <w:strike/>
                                <w:lang w:val="en-US"/>
                              </w:rPr>
                              <w:t xml:space="preserve"> </w:t>
                            </w:r>
                            <w:r w:rsidRPr="004C53B4">
                              <w:rPr>
                                <w:lang w:val="en-US"/>
                              </w:rPr>
                              <w:t xml:space="preserve">by the requirement to achieve 50m minimum road illumination distance </w:t>
                            </w:r>
                            <w:r>
                              <w:rPr>
                                <w:lang w:val="en-US"/>
                              </w:rPr>
                              <w:t>(</w:t>
                            </w:r>
                            <w:r w:rsidRPr="004C53B4">
                              <w:rPr>
                                <w:lang w:val="en-US"/>
                              </w:rPr>
                              <w:t>with vertical illuminance of 3 lux per headlamp on road surface</w:t>
                            </w:r>
                            <w:r w:rsidRPr="004E49D9">
                              <w:rPr>
                                <w:lang w:val="en-US"/>
                              </w:rPr>
                              <w:t xml:space="preserve"> </w:t>
                            </w:r>
                            <w:r w:rsidRPr="004C0402">
                              <w:rPr>
                                <w:lang w:val="en-US"/>
                              </w:rPr>
                              <w:t>at its right edge</w:t>
                            </w:r>
                            <w:r>
                              <w:rPr>
                                <w:lang w:val="en-US"/>
                              </w:rPr>
                              <w:t>)</w:t>
                            </w:r>
                            <w:r w:rsidRPr="004C53B4">
                              <w:rPr>
                                <w:lang w:val="en-US"/>
                              </w:rPr>
                              <w:t>, independently from mounting height, and is considered to be a minimum safety value. The theoretical origin is [0.0;</w:t>
                            </w:r>
                            <w:r>
                              <w:rPr>
                                <w:lang w:val="en-US"/>
                              </w:rPr>
                              <w:t xml:space="preserve"> </w:t>
                            </w:r>
                            <w:r w:rsidRPr="004C53B4">
                              <w:rPr>
                                <w:lang w:val="en-US"/>
                              </w:rPr>
                              <w:t>0.0]</w:t>
                            </w:r>
                            <w:r>
                              <w:rPr>
                                <w:lang w:val="en-US"/>
                              </w:rPr>
                              <w:t xml:space="preserve"> </w:t>
                            </w:r>
                          </w:p>
                          <w:p w:rsidR="00C8386C" w:rsidRPr="004C53B4" w:rsidRDefault="00C8386C" w:rsidP="00962BEA">
                            <w:pPr>
                              <w:rPr>
                                <w:strike/>
                                <w:lang w:val="en-US"/>
                              </w:rPr>
                            </w:pPr>
                          </w:p>
                          <w:p w:rsidR="00C8386C" w:rsidRDefault="00C8386C" w:rsidP="00962BEA">
                            <w:pPr>
                              <w:rPr>
                                <w:lang w:val="en-US"/>
                              </w:rPr>
                            </w:pPr>
                            <w:r w:rsidRPr="004C53B4">
                              <w:rPr>
                                <w:lang w:val="en-US"/>
                              </w:rPr>
                              <w:t xml:space="preserve">The group agreed that </w:t>
                            </w:r>
                            <w:r w:rsidRPr="00962BEA">
                              <w:rPr>
                                <w:b/>
                                <w:color w:val="00B0F0"/>
                                <w:lang w:val="en-US"/>
                              </w:rPr>
                              <w:t>Line 3</w:t>
                            </w:r>
                            <w:r w:rsidRPr="004C53B4">
                              <w:rPr>
                                <w:lang w:val="en-US"/>
                              </w:rPr>
                              <w:t xml:space="preserve"> is a significant improvement over and above the current requirements as it is performance-based and it will ensure a minimum road illumination distance of 50m</w:t>
                            </w:r>
                            <w:r>
                              <w:rPr>
                                <w:lang w:val="en-US"/>
                              </w:rPr>
                              <w:t>.</w:t>
                            </w:r>
                          </w:p>
                          <w:p w:rsidR="00C8386C" w:rsidRDefault="00C8386C" w:rsidP="00962BEA">
                            <w:pPr>
                              <w:rPr>
                                <w:lang w:val="en-US"/>
                              </w:rPr>
                            </w:pPr>
                          </w:p>
                          <w:p w:rsidR="00C8386C" w:rsidRPr="004863FD" w:rsidRDefault="00C8386C" w:rsidP="004C53B4">
                            <w:pPr>
                              <w:rPr>
                                <w:lang w:val="en-US"/>
                              </w:rPr>
                            </w:pPr>
                          </w:p>
                          <w:p w:rsidR="00C8386C" w:rsidRPr="0089690A" w:rsidRDefault="00C8386C" w:rsidP="004C53B4">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1" type="#_x0000_t202" style="position:absolute;left:0;text-align:left;margin-left:-1.8pt;margin-top:28.15pt;width:375.65pt;height:17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" stroked="f">
                <v:textbox>
                  <w:txbxContent>
                    <w:p w:rsidR="00C8386C" w:rsidRPr="004C5218" w:rsidRDefault="00C8386C" w:rsidP="004C5218">
                      <w:pPr>
                        <w:rPr>
                          <w:b/>
                          <w:lang w:val="en-US"/>
                        </w:rPr>
                      </w:pPr>
                      <w:r w:rsidRPr="004C53B4">
                        <w:rPr>
                          <w:lang w:val="en-US"/>
                        </w:rPr>
                        <w:t xml:space="preserve">The basis for </w:t>
                      </w:r>
                      <w:r w:rsidRPr="004C53B4">
                        <w:rPr>
                          <w:b/>
                          <w:color w:val="00B0F0"/>
                          <w:lang w:val="en-US"/>
                        </w:rPr>
                        <w:t xml:space="preserve">Line </w:t>
                      </w:r>
                      <w:r>
                        <w:rPr>
                          <w:b/>
                          <w:color w:val="00B0F0"/>
                          <w:lang w:val="en-US"/>
                        </w:rPr>
                        <w:t>3</w:t>
                      </w:r>
                      <w:r w:rsidRPr="004C53B4">
                        <w:rPr>
                          <w:lang w:val="en-US"/>
                        </w:rPr>
                        <w:t xml:space="preserve"> is the </w:t>
                      </w:r>
                      <w:r w:rsidRPr="004C53B4">
                        <w:rPr>
                          <w:b/>
                          <w:color w:val="00B050"/>
                          <w:lang w:val="en-US"/>
                        </w:rPr>
                        <w:t>green “50m” Line</w:t>
                      </w:r>
                      <w:r>
                        <w:rPr>
                          <w:lang w:val="en-US"/>
                        </w:rPr>
                        <w:t>.</w:t>
                      </w:r>
                      <w:r w:rsidRPr="004C0402">
                        <w:rPr>
                          <w:lang w:val="en-US"/>
                        </w:rPr>
                        <w:t xml:space="preserve"> The</w:t>
                      </w:r>
                      <w:r w:rsidRPr="00317D75">
                        <w:rPr>
                          <w:b/>
                          <w:color w:val="7030A0"/>
                          <w:lang w:val="en-US"/>
                        </w:rPr>
                        <w:t xml:space="preserve"> </w:t>
                      </w:r>
                      <w:r w:rsidRPr="004C53B4">
                        <w:rPr>
                          <w:lang w:val="en-US"/>
                        </w:rPr>
                        <w:t xml:space="preserve">angle of </w:t>
                      </w:r>
                      <w:r w:rsidRPr="004C53B4">
                        <w:rPr>
                          <w:b/>
                          <w:color w:val="00B0F0"/>
                          <w:lang w:val="en-US"/>
                        </w:rPr>
                        <w:t xml:space="preserve">Line </w:t>
                      </w:r>
                      <w:r>
                        <w:rPr>
                          <w:b/>
                          <w:color w:val="00B0F0"/>
                          <w:lang w:val="en-US"/>
                        </w:rPr>
                        <w:t>3</w:t>
                      </w:r>
                      <w:r w:rsidRPr="004C53B4">
                        <w:rPr>
                          <w:lang w:val="en-US"/>
                        </w:rPr>
                        <w:t xml:space="preserve"> is defined</w:t>
                      </w:r>
                      <w:r w:rsidRPr="004C53B4">
                        <w:rPr>
                          <w:strike/>
                          <w:lang w:val="en-US"/>
                        </w:rPr>
                        <w:t xml:space="preserve"> </w:t>
                      </w:r>
                      <w:r w:rsidRPr="004C53B4">
                        <w:rPr>
                          <w:lang w:val="en-US"/>
                        </w:rPr>
                        <w:t xml:space="preserve">by the requirement to achieve 50m minimum road illumination distance </w:t>
                      </w:r>
                      <w:r>
                        <w:rPr>
                          <w:lang w:val="en-US"/>
                        </w:rPr>
                        <w:t>(</w:t>
                      </w:r>
                      <w:r w:rsidRPr="004C53B4">
                        <w:rPr>
                          <w:lang w:val="en-US"/>
                        </w:rPr>
                        <w:t>with vertical illuminance of 3 lux per headlamp on road surface</w:t>
                      </w:r>
                      <w:r w:rsidRPr="004E49D9">
                        <w:rPr>
                          <w:lang w:val="en-US"/>
                        </w:rPr>
                        <w:t xml:space="preserve"> </w:t>
                      </w:r>
                      <w:r w:rsidRPr="004C0402">
                        <w:rPr>
                          <w:lang w:val="en-US"/>
                        </w:rPr>
                        <w:t>at its right edge</w:t>
                      </w:r>
                      <w:r>
                        <w:rPr>
                          <w:lang w:val="en-US"/>
                        </w:rPr>
                        <w:t>)</w:t>
                      </w:r>
                      <w:r w:rsidRPr="004C53B4">
                        <w:rPr>
                          <w:lang w:val="en-US"/>
                        </w:rPr>
                        <w:t>, independently from mounting height, and is considered to be a minimum safety value. The theoretical origin is [0.0;</w:t>
                      </w:r>
                      <w:r>
                        <w:rPr>
                          <w:lang w:val="en-US"/>
                        </w:rPr>
                        <w:t xml:space="preserve"> </w:t>
                      </w:r>
                      <w:r w:rsidRPr="004C53B4">
                        <w:rPr>
                          <w:lang w:val="en-US"/>
                        </w:rPr>
                        <w:t>0.0]</w:t>
                      </w:r>
                      <w:r>
                        <w:rPr>
                          <w:lang w:val="en-US"/>
                        </w:rPr>
                        <w:t xml:space="preserve"> </w:t>
                      </w:r>
                    </w:p>
                    <w:p w:rsidR="00C8386C" w:rsidRPr="004C53B4" w:rsidRDefault="00C8386C" w:rsidP="00962BEA">
                      <w:pPr>
                        <w:rPr>
                          <w:strike/>
                          <w:lang w:val="en-US"/>
                        </w:rPr>
                      </w:pPr>
                    </w:p>
                    <w:p w:rsidR="00C8386C" w:rsidRDefault="00C8386C" w:rsidP="00962BEA">
                      <w:pPr>
                        <w:rPr>
                          <w:lang w:val="en-US"/>
                        </w:rPr>
                      </w:pPr>
                      <w:r w:rsidRPr="004C53B4">
                        <w:rPr>
                          <w:lang w:val="en-US"/>
                        </w:rPr>
                        <w:t xml:space="preserve">The group agreed that </w:t>
                      </w:r>
                      <w:r w:rsidRPr="00962BEA">
                        <w:rPr>
                          <w:b/>
                          <w:color w:val="00B0F0"/>
                          <w:lang w:val="en-US"/>
                        </w:rPr>
                        <w:t>Line 3</w:t>
                      </w:r>
                      <w:r w:rsidRPr="004C53B4">
                        <w:rPr>
                          <w:lang w:val="en-US"/>
                        </w:rPr>
                        <w:t xml:space="preserve"> is a significant improvement over and above the current requirements as it is performance-based and it will ensure a minimum road illumination distance of 50m</w:t>
                      </w:r>
                      <w:r>
                        <w:rPr>
                          <w:lang w:val="en-US"/>
                        </w:rPr>
                        <w:t>.</w:t>
                      </w:r>
                    </w:p>
                    <w:p w:rsidR="00C8386C" w:rsidRDefault="00C8386C" w:rsidP="00962BEA">
                      <w:pPr>
                        <w:rPr>
                          <w:lang w:val="en-US"/>
                        </w:rPr>
                      </w:pPr>
                    </w:p>
                    <w:p w:rsidR="00C8386C" w:rsidRPr="004863FD" w:rsidRDefault="00C8386C" w:rsidP="004C53B4">
                      <w:pPr>
                        <w:rPr>
                          <w:lang w:val="en-US"/>
                        </w:rPr>
                      </w:pPr>
                    </w:p>
                    <w:p w:rsidR="00C8386C" w:rsidRPr="0089690A" w:rsidRDefault="00C8386C" w:rsidP="004C53B4">
                      <w:pPr>
                        <w:rPr>
                          <w:lang w:val="en-US"/>
                        </w:rPr>
                      </w:pPr>
                    </w:p>
                  </w:txbxContent>
                </v:textbox>
                <w10:wrap type="square"/>
              </v:shape>
            </w:pict>
          </mc:Fallback>
        </mc:AlternateContent>
      </w:r>
    </w:p>
    <w:p w:rsidR="003F67A0" w:rsidRPr="004C53B4" w:rsidRDefault="003F67A0" w:rsidP="00005191">
      <w:pPr>
        <w:rPr>
          <w:lang w:val="en-US"/>
        </w:rPr>
      </w:pPr>
    </w:p>
    <w:p w:rsidR="003F67A0" w:rsidRDefault="003F67A0">
      <w:pPr>
        <w:rPr>
          <w:b/>
          <w:u w:val="single"/>
          <w:lang w:val="en-US"/>
        </w:rPr>
      </w:pPr>
      <w:r>
        <w:rPr>
          <w:b/>
          <w:u w:val="single"/>
          <w:lang w:val="en-US"/>
        </w:rPr>
        <w:br w:type="page"/>
      </w:r>
    </w:p>
    <w:p w:rsidR="003F67A0" w:rsidRPr="00456AB4" w:rsidRDefault="003F67A0" w:rsidP="00471592">
      <w:pPr>
        <w:ind w:hanging="567"/>
        <w:rPr>
          <w:b/>
          <w:color w:val="0000FF"/>
          <w:sz w:val="28"/>
          <w:u w:val="single"/>
          <w:lang w:val="en-US"/>
        </w:rPr>
      </w:pPr>
      <w:r w:rsidRPr="00456AB4">
        <w:rPr>
          <w:b/>
          <w:color w:val="0000FF"/>
          <w:sz w:val="28"/>
          <w:u w:val="single"/>
          <w:lang w:val="en-US"/>
        </w:rPr>
        <w:lastRenderedPageBreak/>
        <w:t>Line 4 – [1.6; 0.5] to [1.6; 0.8]:</w:t>
      </w:r>
    </w:p>
    <w:p w:rsidR="003F67A0" w:rsidRDefault="00C94385" w:rsidP="007A5565">
      <w:pPr>
        <w:jc w:val="right"/>
        <w:rPr>
          <w:lang w:val="en-US"/>
        </w:rPr>
      </w:pPr>
      <w:r>
        <w:rPr>
          <w:noProof/>
          <w:lang w:val="en-US"/>
        </w:rPr>
        <mc:AlternateContent>
          <mc:Choice Requires="wps">
            <w:drawing>
              <wp:anchor distT="45720" distB="45720" distL="114300" distR="114300" simplePos="0" relativeHeight="251657728" behindDoc="0" locked="0" layoutInCell="1" allowOverlap="1">
                <wp:simplePos x="0" y="0"/>
                <wp:positionH relativeFrom="margin">
                  <wp:posOffset>-247015</wp:posOffset>
                </wp:positionH>
                <wp:positionV relativeFrom="paragraph">
                  <wp:posOffset>356870</wp:posOffset>
                </wp:positionV>
                <wp:extent cx="4770755" cy="3439795"/>
                <wp:effectExtent l="0" t="0" r="0" b="825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3439795"/>
                        </a:xfrm>
                        <a:prstGeom prst="rect">
                          <a:avLst/>
                        </a:prstGeom>
                        <a:solidFill>
                          <a:srgbClr val="FFFFFF"/>
                        </a:solidFill>
                        <a:ln w="9525">
                          <a:noFill/>
                          <a:miter lim="800000"/>
                          <a:headEnd/>
                          <a:tailEnd/>
                        </a:ln>
                      </wps:spPr>
                      <wps:txbx>
                        <w:txbxContent>
                          <w:p w:rsidR="00C8386C" w:rsidRPr="00C94385" w:rsidRDefault="00C8386C" w:rsidP="007A5565">
                            <w:pPr>
                              <w:rPr>
                                <w:lang w:val="en-US"/>
                              </w:rPr>
                            </w:pPr>
                            <w:r w:rsidRPr="00C94385">
                              <w:rPr>
                                <w:lang w:val="en-US"/>
                              </w:rPr>
                              <w:t xml:space="preserve">Carmakers presented some studies about the range needed for the aiming, and requests the minimum range of 1.6%. </w:t>
                            </w:r>
                          </w:p>
                          <w:p w:rsidR="00C8386C" w:rsidRPr="00C94385" w:rsidRDefault="00C8386C" w:rsidP="00C94385">
                            <w:pPr>
                              <w:rPr>
                                <w:i/>
                                <w:color w:val="0000FF"/>
                                <w:lang w:val="en-US"/>
                              </w:rPr>
                            </w:pPr>
                            <w:r w:rsidRPr="00456AB4">
                              <w:rPr>
                                <w:lang w:val="en-US"/>
                              </w:rPr>
                              <w:t xml:space="preserve">Therefore as a result the group decided to draw a vertical line parallel to the </w:t>
                            </w:r>
                            <w:r w:rsidRPr="00456AB4">
                              <w:rPr>
                                <w:b/>
                                <w:color w:val="00B0F0"/>
                                <w:lang w:val="en-US"/>
                              </w:rPr>
                              <w:t>Line 1</w:t>
                            </w:r>
                            <w:r w:rsidRPr="00456AB4">
                              <w:rPr>
                                <w:lang w:val="en-US"/>
                              </w:rPr>
                              <w:t xml:space="preserve"> with an offset of 1.6 from [1.6; 0.5] to [1.6; 0.8]. </w:t>
                            </w:r>
                          </w:p>
                          <w:p w:rsidR="00C8386C" w:rsidRPr="00456AB4" w:rsidRDefault="00C8386C" w:rsidP="007A5565">
                            <w:pPr>
                              <w:rPr>
                                <w:lang w:val="en-US"/>
                              </w:rPr>
                            </w:pPr>
                            <w:r w:rsidRPr="00A830F4">
                              <w:rPr>
                                <w:b/>
                                <w:color w:val="00B0F0"/>
                                <w:lang w:val="en-US"/>
                              </w:rPr>
                              <w:t>Line 4</w:t>
                            </w:r>
                            <w:r w:rsidRPr="00456AB4">
                              <w:rPr>
                                <w:lang w:val="en-US"/>
                              </w:rPr>
                              <w:t xml:space="preserve"> changes performance character of Line </w:t>
                            </w:r>
                            <w:r>
                              <w:rPr>
                                <w:lang w:val="en-US"/>
                              </w:rPr>
                              <w:t>3</w:t>
                            </w:r>
                            <w:r w:rsidRPr="00456AB4">
                              <w:rPr>
                                <w:lang w:val="en-US"/>
                              </w:rPr>
                              <w:t xml:space="preserve"> (the same road illumination distance independently of the mounting heights) and it should be taken into account for Phase 2 of [IWG VGL / SLR] when additional data/information will be available.</w:t>
                            </w:r>
                          </w:p>
                          <w:p w:rsidR="00C8386C" w:rsidRPr="004863FD" w:rsidRDefault="00C8386C" w:rsidP="007A5565">
                            <w:pPr>
                              <w:rPr>
                                <w:lang w:val="en-US"/>
                              </w:rPr>
                            </w:pPr>
                          </w:p>
                          <w:p w:rsidR="00C8386C" w:rsidRPr="0089690A" w:rsidRDefault="00C8386C" w:rsidP="007A5565">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2" type="#_x0000_t202" style="position:absolute;left:0;text-align:left;margin-left:-19.45pt;margin-top:28.1pt;width:375.65pt;height:270.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" stroked="f">
                <v:textbox>
                  <w:txbxContent>
                    <w:p w:rsidR="00C8386C" w:rsidRPr="00C94385" w:rsidRDefault="00C8386C" w:rsidP="007A5565">
                      <w:pPr>
                        <w:rPr>
                          <w:lang w:val="en-US"/>
                        </w:rPr>
                      </w:pPr>
                      <w:r w:rsidRPr="00C94385">
                        <w:rPr>
                          <w:lang w:val="en-US"/>
                        </w:rPr>
                        <w:t xml:space="preserve">Carmakers presented some studies about the range needed for the aiming, and requests the minimum range of 1.6%. </w:t>
                      </w:r>
                    </w:p>
                    <w:p w:rsidR="00C8386C" w:rsidRPr="00C94385" w:rsidRDefault="00C8386C" w:rsidP="00C94385">
                      <w:pPr>
                        <w:rPr>
                          <w:i/>
                          <w:color w:val="0000FF"/>
                          <w:lang w:val="en-US"/>
                        </w:rPr>
                      </w:pPr>
                      <w:r w:rsidRPr="00456AB4">
                        <w:rPr>
                          <w:lang w:val="en-US"/>
                        </w:rPr>
                        <w:t xml:space="preserve">Therefore as a result the group decided to draw a vertical line parallel to the </w:t>
                      </w:r>
                      <w:r w:rsidRPr="00456AB4">
                        <w:rPr>
                          <w:b/>
                          <w:color w:val="00B0F0"/>
                          <w:lang w:val="en-US"/>
                        </w:rPr>
                        <w:t>Line 1</w:t>
                      </w:r>
                      <w:r w:rsidRPr="00456AB4">
                        <w:rPr>
                          <w:lang w:val="en-US"/>
                        </w:rPr>
                        <w:t xml:space="preserve"> with an offset of 1.6 from [1.6; 0.5] to [1.6; 0.8]. </w:t>
                      </w:r>
                    </w:p>
                    <w:p w:rsidR="00C8386C" w:rsidRPr="00456AB4" w:rsidRDefault="00C8386C" w:rsidP="007A5565">
                      <w:pPr>
                        <w:rPr>
                          <w:lang w:val="en-US"/>
                        </w:rPr>
                      </w:pPr>
                      <w:r w:rsidRPr="00A830F4">
                        <w:rPr>
                          <w:b/>
                          <w:color w:val="00B0F0"/>
                          <w:lang w:val="en-US"/>
                        </w:rPr>
                        <w:t>Line 4</w:t>
                      </w:r>
                      <w:r w:rsidRPr="00456AB4">
                        <w:rPr>
                          <w:lang w:val="en-US"/>
                        </w:rPr>
                        <w:t xml:space="preserve"> changes performance character of Line </w:t>
                      </w:r>
                      <w:r>
                        <w:rPr>
                          <w:lang w:val="en-US"/>
                        </w:rPr>
                        <w:t>3</w:t>
                      </w:r>
                      <w:r w:rsidRPr="00456AB4">
                        <w:rPr>
                          <w:lang w:val="en-US"/>
                        </w:rPr>
                        <w:t xml:space="preserve"> (the same road illumination distance independently of the mounting heights) and it should be taken into account for Phase 2 of [IWG VGL / SLR] when additional data/information will be available.</w:t>
                      </w:r>
                    </w:p>
                    <w:p w:rsidR="00C8386C" w:rsidRPr="004863FD" w:rsidRDefault="00C8386C" w:rsidP="007A5565">
                      <w:pPr>
                        <w:rPr>
                          <w:lang w:val="en-US"/>
                        </w:rPr>
                      </w:pPr>
                    </w:p>
                    <w:p w:rsidR="00C8386C" w:rsidRPr="0089690A" w:rsidRDefault="00C8386C" w:rsidP="007A5565">
                      <w:pPr>
                        <w:rPr>
                          <w:lang w:val="en-US"/>
                        </w:rPr>
                      </w:pPr>
                    </w:p>
                  </w:txbxContent>
                </v:textbox>
                <w10:wrap type="square" anchorx="margin"/>
              </v:shape>
            </w:pict>
          </mc:Fallback>
        </mc:AlternateContent>
      </w:r>
      <w:r w:rsidR="000C0E3E">
        <w:rPr>
          <w:noProof/>
          <w:lang w:val="en-US"/>
        </w:rPr>
        <w:drawing>
          <wp:inline distT="0" distB="0" distL="0" distR="0">
            <wp:extent cx="4632960" cy="3185160"/>
            <wp:effectExtent l="0" t="0" r="0" b="0"/>
            <wp:docPr id="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2960" cy="3185160"/>
                    </a:xfrm>
                    <a:prstGeom prst="rect">
                      <a:avLst/>
                    </a:prstGeom>
                    <a:noFill/>
                    <a:ln>
                      <a:noFill/>
                    </a:ln>
                  </pic:spPr>
                </pic:pic>
              </a:graphicData>
            </a:graphic>
          </wp:inline>
        </w:drawing>
      </w:r>
    </w:p>
    <w:p w:rsidR="003F67A0" w:rsidRDefault="003F67A0">
      <w:pPr>
        <w:rPr>
          <w:sz w:val="40"/>
          <w:szCs w:val="40"/>
          <w:u w:val="single"/>
          <w:lang w:val="en-US"/>
        </w:rPr>
      </w:pPr>
      <w:r>
        <w:rPr>
          <w:sz w:val="40"/>
          <w:szCs w:val="40"/>
          <w:u w:val="single"/>
          <w:lang w:val="en-US"/>
        </w:rPr>
        <w:br w:type="page"/>
      </w:r>
    </w:p>
    <w:p w:rsidR="003F60AB" w:rsidRDefault="003F67A0" w:rsidP="000E469F">
      <w:pPr>
        <w:jc w:val="center"/>
        <w:rPr>
          <w:b/>
          <w:color w:val="0000FF"/>
          <w:sz w:val="40"/>
          <w:szCs w:val="40"/>
          <w:u w:val="single"/>
          <w:lang w:val="en-US"/>
        </w:rPr>
      </w:pPr>
      <w:r w:rsidRPr="00456AB4">
        <w:rPr>
          <w:b/>
          <w:color w:val="0000FF"/>
          <w:sz w:val="40"/>
          <w:szCs w:val="40"/>
          <w:u w:val="single"/>
          <w:lang w:val="en-US"/>
        </w:rPr>
        <w:lastRenderedPageBreak/>
        <w:t>Appendix I</w:t>
      </w:r>
    </w:p>
    <w:p w:rsidR="003F67A0" w:rsidRPr="00456AB4" w:rsidRDefault="003F67A0" w:rsidP="00BD6B27">
      <w:pPr>
        <w:rPr>
          <w:b/>
          <w:color w:val="0000FF"/>
          <w:lang w:val="en-US"/>
        </w:rPr>
      </w:pPr>
      <w:r w:rsidRPr="00456AB4">
        <w:rPr>
          <w:b/>
          <w:color w:val="0000FF"/>
          <w:sz w:val="40"/>
          <w:szCs w:val="40"/>
          <w:u w:val="single"/>
          <w:lang w:val="en-US"/>
        </w:rPr>
        <w:t>Explanations for the value of 1 lumen, defining the Line 2:</w:t>
      </w:r>
    </w:p>
    <w:p w:rsidR="003F67A0" w:rsidRDefault="000C0E3E" w:rsidP="00200C6B">
      <w:pPr>
        <w:rPr>
          <w:lang w:val="en-US"/>
        </w:rPr>
      </w:pPr>
      <w:r>
        <w:rPr>
          <w:noProof/>
          <w:lang w:val="en-US"/>
        </w:rPr>
        <w:drawing>
          <wp:anchor distT="0" distB="0" distL="114300" distR="114300" simplePos="0" relativeHeight="251650560" behindDoc="0" locked="0" layoutInCell="1" allowOverlap="1">
            <wp:simplePos x="0" y="0"/>
            <wp:positionH relativeFrom="column">
              <wp:posOffset>906145</wp:posOffset>
            </wp:positionH>
            <wp:positionV relativeFrom="paragraph">
              <wp:posOffset>77470</wp:posOffset>
            </wp:positionV>
            <wp:extent cx="7155180" cy="4770120"/>
            <wp:effectExtent l="0" t="0" r="7620" b="0"/>
            <wp:wrapThrough wrapText="bothSides">
              <wp:wrapPolygon edited="0">
                <wp:start x="0" y="0"/>
                <wp:lineTo x="0" y="21479"/>
                <wp:lineTo x="21565" y="21479"/>
                <wp:lineTo x="21565" y="0"/>
                <wp:lineTo x="0" y="0"/>
              </wp:wrapPolygon>
            </wp:wrapThrough>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55180" cy="4770120"/>
                    </a:xfrm>
                    <a:prstGeom prst="rect">
                      <a:avLst/>
                    </a:prstGeom>
                    <a:noFill/>
                  </pic:spPr>
                </pic:pic>
              </a:graphicData>
            </a:graphic>
            <wp14:sizeRelH relativeFrom="page">
              <wp14:pctWidth>0</wp14:pctWidth>
            </wp14:sizeRelH>
            <wp14:sizeRelV relativeFrom="page">
              <wp14:pctHeight>0</wp14:pctHeight>
            </wp14:sizeRelV>
          </wp:anchor>
        </w:drawing>
      </w: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Pr="00456AB4" w:rsidRDefault="003F67A0" w:rsidP="009155D7">
      <w:pPr>
        <w:jc w:val="center"/>
        <w:rPr>
          <w:lang w:val="en-US"/>
        </w:rPr>
      </w:pPr>
      <w:r w:rsidRPr="00456AB4">
        <w:rPr>
          <w:lang w:val="en-US"/>
        </w:rPr>
        <w:t xml:space="preserve">Figure 3 (Reference: page </w:t>
      </w:r>
      <w:r w:rsidRPr="00456AB4">
        <w:rPr>
          <w:b/>
          <w:lang w:val="en-US"/>
        </w:rPr>
        <w:t>150</w:t>
      </w:r>
      <w:r w:rsidRPr="00456AB4">
        <w:rPr>
          <w:lang w:val="en-US"/>
        </w:rPr>
        <w:t xml:space="preserve"> of </w:t>
      </w:r>
      <w:r w:rsidRPr="00456AB4">
        <w:rPr>
          <w:b/>
          <w:lang w:val="en-US"/>
        </w:rPr>
        <w:t>GRE-71-32</w:t>
      </w:r>
      <w:r w:rsidRPr="00456AB4">
        <w:rPr>
          <w:lang w:val="en-US"/>
        </w:rPr>
        <w:t>)</w:t>
      </w:r>
    </w:p>
    <w:p w:rsidR="003F67A0" w:rsidRDefault="003F67A0" w:rsidP="009155D7">
      <w:pPr>
        <w:rPr>
          <w:lang w:val="en-US"/>
        </w:rPr>
      </w:pPr>
    </w:p>
    <w:p w:rsidR="003F67A0" w:rsidRPr="00456AB4" w:rsidRDefault="003F67A0" w:rsidP="009155D7">
      <w:pPr>
        <w:rPr>
          <w:lang w:val="en-US"/>
        </w:rPr>
      </w:pPr>
      <w:r w:rsidRPr="00456AB4">
        <w:rPr>
          <w:lang w:val="en-US"/>
        </w:rPr>
        <w:lastRenderedPageBreak/>
        <w:t xml:space="preserve">During </w:t>
      </w:r>
      <w:proofErr w:type="spellStart"/>
      <w:r w:rsidRPr="00456AB4">
        <w:rPr>
          <w:lang w:val="en-US"/>
        </w:rPr>
        <w:t>Klettwitz</w:t>
      </w:r>
      <w:proofErr w:type="spellEnd"/>
      <w:r w:rsidRPr="00456AB4">
        <w:rPr>
          <w:lang w:val="en-US"/>
        </w:rPr>
        <w:t xml:space="preserve"> test, it was observed using the De Boer rating system that the typical score for each vehicle tested was rated at more than 5.00 or satisfactory (See small graph on top right of figure 3, middle column) and this is recognized throughout the lighting community as not creating glare.</w:t>
      </w:r>
      <w:r w:rsidRPr="00456AB4">
        <w:rPr>
          <w:strike/>
          <w:lang w:val="en-US"/>
        </w:rPr>
        <w:t xml:space="preserve"> </w:t>
      </w:r>
    </w:p>
    <w:p w:rsidR="003F67A0" w:rsidRPr="00456AB4" w:rsidRDefault="003F67A0" w:rsidP="009155D7">
      <w:pPr>
        <w:rPr>
          <w:lang w:val="en-US"/>
        </w:rPr>
      </w:pPr>
      <w:r w:rsidRPr="00456AB4">
        <w:rPr>
          <w:lang w:val="en-US"/>
        </w:rPr>
        <w:t>It can be seen in this small graph (De Boer scale) that the worst case for glare is produced by HID Headlamps, the remainder of the test samples are rated as acceptable for glare, these factors have been integrated into the GTB/OICA proposal.</w:t>
      </w:r>
    </w:p>
    <w:p w:rsidR="00352526" w:rsidRDefault="003F67A0" w:rsidP="009155D7">
      <w:pPr>
        <w:rPr>
          <w:color w:val="FF0000"/>
          <w:lang w:val="en-US"/>
        </w:rPr>
      </w:pPr>
      <w:r w:rsidRPr="00456AB4">
        <w:rPr>
          <w:lang w:val="en-US"/>
        </w:rPr>
        <w:t>On the glare calculation graph of figure 3 (based on CIE Standard S021/E:2011) with 3 different headlamps types in different aiming positions, it can also be clearly seen (vertical red columns on histogram) that HID headlamps demonstrate the most unsatisfactory result from the De Boer rating system for the assessment of glare. Furthermore this graph</w:t>
      </w:r>
      <w:r w:rsidR="00C94385">
        <w:rPr>
          <w:lang w:val="en-US"/>
        </w:rPr>
        <w:t xml:space="preserve"> </w:t>
      </w:r>
      <w:r w:rsidRPr="00C94385">
        <w:rPr>
          <w:lang w:val="en-US"/>
        </w:rPr>
        <w:t>suggest</w:t>
      </w:r>
      <w:r w:rsidR="00C94385" w:rsidRPr="00C94385">
        <w:rPr>
          <w:lang w:val="en-US"/>
        </w:rPr>
        <w:t>s</w:t>
      </w:r>
      <w:r w:rsidRPr="00C94385">
        <w:rPr>
          <w:lang w:val="en-US"/>
        </w:rPr>
        <w:t xml:space="preserve"> </w:t>
      </w:r>
      <w:r w:rsidRPr="00456AB4">
        <w:rPr>
          <w:lang w:val="en-US"/>
        </w:rPr>
        <w:t>that when the cut-off remains below the 1 lumen zone,</w:t>
      </w:r>
      <w:r w:rsidRPr="00352526">
        <w:rPr>
          <w:lang w:val="en-US"/>
        </w:rPr>
        <w:t xml:space="preserve"> </w:t>
      </w:r>
      <w:r w:rsidR="00352526" w:rsidRPr="00352526">
        <w:rPr>
          <w:lang w:val="en-US"/>
        </w:rPr>
        <w:t>such headlamps should not produce an unsatisfactory glare rating.</w:t>
      </w:r>
    </w:p>
    <w:p w:rsidR="003F67A0" w:rsidRPr="00352526" w:rsidRDefault="003F67A0" w:rsidP="009155D7">
      <w:pPr>
        <w:rPr>
          <w:lang w:val="en-US"/>
        </w:rPr>
      </w:pPr>
      <w:r w:rsidRPr="00456AB4">
        <w:rPr>
          <w:lang w:val="en-US"/>
        </w:rPr>
        <w:sym w:font="Wingdings" w:char="F0E8"/>
      </w:r>
      <w:r w:rsidRPr="00456AB4">
        <w:rPr>
          <w:lang w:val="en-US"/>
        </w:rPr>
        <w:t xml:space="preserve"> It was considered that headlamp with a flux value less than 1 lumen in the glare zone</w:t>
      </w:r>
      <w:r w:rsidR="00352526">
        <w:rPr>
          <w:lang w:val="en-US"/>
        </w:rPr>
        <w:t xml:space="preserve"> </w:t>
      </w:r>
      <w:r w:rsidRPr="00352526">
        <w:rPr>
          <w:lang w:val="en-US"/>
        </w:rPr>
        <w:t xml:space="preserve">should </w:t>
      </w:r>
      <w:r w:rsidRPr="00F10F46">
        <w:rPr>
          <w:lang w:val="en-US"/>
        </w:rPr>
        <w:t>not</w:t>
      </w:r>
      <w:r w:rsidRPr="00456AB4">
        <w:rPr>
          <w:lang w:val="en-US"/>
        </w:rPr>
        <w:t xml:space="preserve"> cause</w:t>
      </w:r>
      <w:r w:rsidR="00352526">
        <w:rPr>
          <w:lang w:val="en-US"/>
        </w:rPr>
        <w:t xml:space="preserve"> </w:t>
      </w:r>
      <w:r w:rsidRPr="00456AB4">
        <w:rPr>
          <w:lang w:val="en-US"/>
        </w:rPr>
        <w:t>discomf</w:t>
      </w:r>
      <w:r w:rsidR="00352526">
        <w:rPr>
          <w:lang w:val="en-US"/>
        </w:rPr>
        <w:t xml:space="preserve">ort glare to oncoming drivers. </w:t>
      </w:r>
    </w:p>
    <w:p w:rsidR="003F67A0" w:rsidRDefault="003F67A0">
      <w:pPr>
        <w:rPr>
          <w:sz w:val="40"/>
          <w:szCs w:val="40"/>
          <w:u w:val="single"/>
          <w:lang w:val="en-US"/>
        </w:rPr>
      </w:pPr>
      <w:r>
        <w:rPr>
          <w:sz w:val="40"/>
          <w:szCs w:val="40"/>
          <w:u w:val="single"/>
          <w:lang w:val="en-US"/>
        </w:rPr>
        <w:br w:type="page"/>
      </w:r>
    </w:p>
    <w:p w:rsidR="003F67A0" w:rsidRPr="00456AB4" w:rsidRDefault="003F67A0" w:rsidP="00BD6B27">
      <w:pPr>
        <w:rPr>
          <w:b/>
          <w:color w:val="0000FF"/>
          <w:lang w:val="en-US"/>
        </w:rPr>
      </w:pPr>
      <w:r w:rsidRPr="00456AB4">
        <w:rPr>
          <w:b/>
          <w:color w:val="0000FF"/>
          <w:sz w:val="40"/>
          <w:szCs w:val="40"/>
          <w:u w:val="single"/>
          <w:lang w:val="en-US"/>
        </w:rPr>
        <w:lastRenderedPageBreak/>
        <w:t>Explanations for the</w:t>
      </w:r>
      <w:r>
        <w:rPr>
          <w:b/>
          <w:color w:val="0000FF"/>
          <w:sz w:val="40"/>
          <w:szCs w:val="40"/>
          <w:u w:val="single"/>
          <w:lang w:val="en-US"/>
        </w:rPr>
        <w:t xml:space="preserve"> performance relation between headlamp optical axis height, cut-off inclination and minimum guaranteed</w:t>
      </w:r>
      <w:r w:rsidRPr="00456AB4">
        <w:rPr>
          <w:b/>
          <w:color w:val="0000FF"/>
          <w:sz w:val="40"/>
          <w:szCs w:val="40"/>
          <w:u w:val="single"/>
          <w:lang w:val="en-US"/>
        </w:rPr>
        <w:t xml:space="preserve"> road illumination distance:</w:t>
      </w:r>
    </w:p>
    <w:p w:rsidR="003F67A0" w:rsidRDefault="003F67A0" w:rsidP="009155D7">
      <w:pPr>
        <w:rPr>
          <w:b/>
          <w:color w:val="FF0000"/>
          <w:lang w:val="en-US"/>
        </w:rPr>
      </w:pPr>
    </w:p>
    <w:p w:rsidR="003F67A0" w:rsidRPr="000F5883" w:rsidRDefault="003F67A0" w:rsidP="009155D7">
      <w:pPr>
        <w:rPr>
          <w:lang w:val="en-US"/>
        </w:rPr>
      </w:pPr>
      <w:r>
        <w:rPr>
          <w:lang w:val="en-US"/>
        </w:rPr>
        <w:t xml:space="preserve">Starting from minimum photometric requirements for passing beam enclosed in component Regulation (No 98, 112, 123) by nominal headlamp inclination (1%) and nominal headlamp height (0.75m) it was obtained the minimum guaranteed vertical road illumination on road surface. This is the  illuminance of 2 lx for single headlamp  (4 lx for pair) at the distance of 75 m in point equivalent to 75R - 75 m beyond the vehicle on road/shoulder border. </w:t>
      </w:r>
    </w:p>
    <w:p w:rsidR="003F67A0" w:rsidRDefault="003F67A0" w:rsidP="009155D7">
      <w:pPr>
        <w:rPr>
          <w:b/>
          <w:color w:val="FF0000"/>
          <w:lang w:val="en-US"/>
        </w:rPr>
      </w:pPr>
    </w:p>
    <w:p w:rsidR="003F67A0" w:rsidRDefault="000C0E3E" w:rsidP="000F5883">
      <w:pPr>
        <w:jc w:val="center"/>
        <w:rPr>
          <w:b/>
          <w:color w:val="FF0000"/>
          <w:lang w:val="en-US"/>
        </w:rPr>
      </w:pPr>
      <w:r>
        <w:rPr>
          <w:b/>
          <w:noProof/>
          <w:color w:val="FF0000"/>
          <w:lang w:val="en-US"/>
        </w:rPr>
        <w:drawing>
          <wp:inline distT="0" distB="0" distL="0" distR="0">
            <wp:extent cx="5463540" cy="3779520"/>
            <wp:effectExtent l="0" t="0" r="3810" b="0"/>
            <wp:docPr id="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3540" cy="3779520"/>
                    </a:xfrm>
                    <a:prstGeom prst="rect">
                      <a:avLst/>
                    </a:prstGeom>
                    <a:noFill/>
                    <a:ln>
                      <a:noFill/>
                    </a:ln>
                  </pic:spPr>
                </pic:pic>
              </a:graphicData>
            </a:graphic>
          </wp:inline>
        </w:drawing>
      </w:r>
    </w:p>
    <w:p w:rsidR="003F67A0" w:rsidRPr="00ED78AA" w:rsidRDefault="003F67A0" w:rsidP="00405F02">
      <w:pPr>
        <w:jc w:val="center"/>
        <w:rPr>
          <w:b/>
          <w:lang w:val="en-US"/>
        </w:rPr>
      </w:pPr>
      <w:r w:rsidRPr="00ED78AA">
        <w:rPr>
          <w:b/>
          <w:lang w:val="en-US"/>
        </w:rPr>
        <w:t>Fig. 1 Translation of headlamp Regulation (No 112, 98, 123) requirements to minimum road illumination distance.</w:t>
      </w:r>
    </w:p>
    <w:p w:rsidR="003F67A0" w:rsidRDefault="003F67A0" w:rsidP="00A913E6">
      <w:pPr>
        <w:tabs>
          <w:tab w:val="left" w:pos="6695"/>
        </w:tabs>
        <w:rPr>
          <w:lang w:val="en-US"/>
        </w:rPr>
      </w:pPr>
      <w:r>
        <w:rPr>
          <w:lang w:val="en-US"/>
        </w:rPr>
        <w:t xml:space="preserve">Road is also illuminated in front of the vehicle for similar distance but with lower intensity (not directly required in Regulations). It is because of high luminous intensity just below cut-off line which cross road at the same distance as 75 R. </w:t>
      </w:r>
    </w:p>
    <w:p w:rsidR="003F67A0" w:rsidRDefault="003F67A0" w:rsidP="00A913E6">
      <w:pPr>
        <w:tabs>
          <w:tab w:val="left" w:pos="6695"/>
        </w:tabs>
        <w:rPr>
          <w:lang w:val="en-US"/>
        </w:rPr>
      </w:pPr>
      <w:r>
        <w:rPr>
          <w:lang w:val="en-US"/>
        </w:rPr>
        <w:lastRenderedPageBreak/>
        <w:t xml:space="preserve">Because of very small angle of inclination of cut-off line this value do not change measurably for allowed mounting heights range. </w:t>
      </w:r>
    </w:p>
    <w:p w:rsidR="003F67A0" w:rsidRDefault="003F67A0" w:rsidP="00A913E6">
      <w:pPr>
        <w:tabs>
          <w:tab w:val="left" w:pos="6695"/>
        </w:tabs>
        <w:rPr>
          <w:lang w:val="en-US"/>
        </w:rPr>
      </w:pPr>
      <w:r>
        <w:rPr>
          <w:lang w:val="en-US"/>
        </w:rPr>
        <w:t>T</w:t>
      </w:r>
      <w:r w:rsidRPr="00A913E6">
        <w:rPr>
          <w:lang w:val="en-US"/>
        </w:rPr>
        <w:t xml:space="preserve">o maintain the same rod illumination </w:t>
      </w:r>
      <w:r>
        <w:rPr>
          <w:lang w:val="en-US"/>
        </w:rPr>
        <w:t>distance “</w:t>
      </w:r>
      <w:r>
        <w:rPr>
          <w:b/>
          <w:lang w:val="en-US"/>
        </w:rPr>
        <w:t xml:space="preserve">L” </w:t>
      </w:r>
      <w:r w:rsidRPr="00A913E6">
        <w:rPr>
          <w:lang w:val="en-US"/>
        </w:rPr>
        <w:t xml:space="preserve">independently </w:t>
      </w:r>
      <w:r>
        <w:rPr>
          <w:lang w:val="en-US"/>
        </w:rPr>
        <w:t>on</w:t>
      </w:r>
      <w:r w:rsidRPr="00A913E6">
        <w:rPr>
          <w:lang w:val="en-US"/>
        </w:rPr>
        <w:t xml:space="preserve"> headlamp mounting height (headlamp optical axis</w:t>
      </w:r>
      <w:r>
        <w:rPr>
          <w:lang w:val="en-US"/>
        </w:rPr>
        <w:t xml:space="preserve"> height</w:t>
      </w:r>
      <w:r w:rsidRPr="00A913E6">
        <w:rPr>
          <w:lang w:val="en-US"/>
        </w:rPr>
        <w:t xml:space="preserve">) </w:t>
      </w:r>
      <w:r>
        <w:rPr>
          <w:lang w:val="en-US"/>
        </w:rPr>
        <w:t>the relation between mounting height “</w:t>
      </w:r>
      <w:r>
        <w:rPr>
          <w:b/>
          <w:lang w:val="en-US"/>
        </w:rPr>
        <w:t>h”</w:t>
      </w:r>
      <w:r>
        <w:rPr>
          <w:lang w:val="en-US"/>
        </w:rPr>
        <w:t xml:space="preserve"> and cut-off inclination “</w:t>
      </w:r>
      <w:r>
        <w:rPr>
          <w:b/>
          <w:lang w:val="en-US"/>
        </w:rPr>
        <w:t xml:space="preserve">I” </w:t>
      </w:r>
      <w:r>
        <w:rPr>
          <w:lang w:val="en-US"/>
        </w:rPr>
        <w:t xml:space="preserve">should be such that-cut off will cross the road in the same distance independently on headlamp axis height. </w:t>
      </w:r>
    </w:p>
    <w:p w:rsidR="003F67A0" w:rsidRDefault="003F67A0" w:rsidP="00A913E6">
      <w:pPr>
        <w:tabs>
          <w:tab w:val="left" w:pos="6695"/>
        </w:tabs>
        <w:rPr>
          <w:lang w:val="en-US"/>
        </w:rPr>
      </w:pPr>
      <w:r>
        <w:rPr>
          <w:lang w:val="en-US"/>
        </w:rPr>
        <w:t>Because:</w:t>
      </w:r>
    </w:p>
    <w:p w:rsidR="003F67A0" w:rsidRDefault="003F67A0" w:rsidP="00506752">
      <w:pPr>
        <w:tabs>
          <w:tab w:val="left" w:pos="6695"/>
        </w:tabs>
        <w:jc w:val="center"/>
        <w:rPr>
          <w:b/>
          <w:sz w:val="28"/>
          <w:szCs w:val="28"/>
          <w:lang w:val="en-US"/>
        </w:rPr>
      </w:pPr>
      <w:r>
        <w:rPr>
          <w:b/>
          <w:sz w:val="28"/>
          <w:szCs w:val="28"/>
          <w:lang w:val="en-US"/>
        </w:rPr>
        <w:t>I=h/L</w:t>
      </w:r>
    </w:p>
    <w:p w:rsidR="003F67A0" w:rsidRPr="00504C68" w:rsidRDefault="003F67A0" w:rsidP="00504C68">
      <w:pPr>
        <w:tabs>
          <w:tab w:val="left" w:pos="6695"/>
        </w:tabs>
        <w:rPr>
          <w:lang w:val="en-US"/>
        </w:rPr>
      </w:pPr>
      <w:r>
        <w:rPr>
          <w:lang w:val="en-US"/>
        </w:rPr>
        <w:t>and f</w:t>
      </w:r>
      <w:r w:rsidRPr="00504C68">
        <w:rPr>
          <w:lang w:val="en-US"/>
        </w:rPr>
        <w:t>or L=</w:t>
      </w:r>
      <w:proofErr w:type="spellStart"/>
      <w:r w:rsidRPr="00504C68">
        <w:rPr>
          <w:lang w:val="en-US"/>
        </w:rPr>
        <w:t>const</w:t>
      </w:r>
      <w:proofErr w:type="spellEnd"/>
    </w:p>
    <w:p w:rsidR="003F67A0" w:rsidRDefault="003F67A0" w:rsidP="00506752">
      <w:pPr>
        <w:tabs>
          <w:tab w:val="left" w:pos="6695"/>
        </w:tabs>
        <w:jc w:val="center"/>
        <w:rPr>
          <w:b/>
          <w:sz w:val="28"/>
          <w:szCs w:val="28"/>
          <w:lang w:val="en-US"/>
        </w:rPr>
      </w:pPr>
      <w:r>
        <w:rPr>
          <w:b/>
          <w:sz w:val="28"/>
          <w:szCs w:val="28"/>
          <w:lang w:val="en-US"/>
        </w:rPr>
        <w:t xml:space="preserve"> h/I =</w:t>
      </w:r>
      <w:proofErr w:type="spellStart"/>
      <w:r>
        <w:rPr>
          <w:b/>
          <w:sz w:val="28"/>
          <w:szCs w:val="28"/>
          <w:lang w:val="en-US"/>
        </w:rPr>
        <w:t>const</w:t>
      </w:r>
      <w:proofErr w:type="spellEnd"/>
    </w:p>
    <w:p w:rsidR="003F67A0" w:rsidRDefault="003F67A0" w:rsidP="00504C68">
      <w:pPr>
        <w:tabs>
          <w:tab w:val="left" w:pos="6695"/>
        </w:tabs>
        <w:rPr>
          <w:lang w:val="en-US"/>
        </w:rPr>
      </w:pPr>
    </w:p>
    <w:p w:rsidR="003F67A0" w:rsidRDefault="003F67A0" w:rsidP="00504C68">
      <w:pPr>
        <w:tabs>
          <w:tab w:val="left" w:pos="6695"/>
        </w:tabs>
        <w:rPr>
          <w:lang w:val="en-US"/>
        </w:rPr>
      </w:pPr>
      <w:r w:rsidRPr="00504C68">
        <w:rPr>
          <w:lang w:val="en-US"/>
        </w:rPr>
        <w:t>This means tha</w:t>
      </w:r>
      <w:r>
        <w:rPr>
          <w:lang w:val="en-US"/>
        </w:rPr>
        <w:t>t to meet above requirement for any distance “</w:t>
      </w:r>
      <w:r>
        <w:rPr>
          <w:b/>
          <w:lang w:val="en-US"/>
        </w:rPr>
        <w:t>L</w:t>
      </w:r>
      <w:r w:rsidRPr="00405F02">
        <w:rPr>
          <w:lang w:val="en-US"/>
        </w:rPr>
        <w:t>”</w:t>
      </w:r>
      <w:r>
        <w:rPr>
          <w:lang w:val="en-US"/>
        </w:rPr>
        <w:t xml:space="preserve"> (not only 75 m) the dependence” </w:t>
      </w:r>
      <w:r>
        <w:rPr>
          <w:b/>
          <w:lang w:val="en-US"/>
        </w:rPr>
        <w:t>h</w:t>
      </w:r>
      <w:r w:rsidRPr="00405F02">
        <w:rPr>
          <w:lang w:val="en-US"/>
        </w:rPr>
        <w:t>”</w:t>
      </w:r>
      <w:r>
        <w:rPr>
          <w:lang w:val="en-US"/>
        </w:rPr>
        <w:t xml:space="preserve"> from </w:t>
      </w:r>
      <w:r>
        <w:rPr>
          <w:b/>
          <w:lang w:val="en-US"/>
        </w:rPr>
        <w:t xml:space="preserve"> “I</w:t>
      </w:r>
      <w:r>
        <w:rPr>
          <w:lang w:val="en-US"/>
        </w:rPr>
        <w:t>”</w:t>
      </w:r>
      <w:r>
        <w:rPr>
          <w:b/>
          <w:lang w:val="en-US"/>
        </w:rPr>
        <w:t xml:space="preserve"> </w:t>
      </w:r>
      <w:r w:rsidRPr="00504C68">
        <w:rPr>
          <w:lang w:val="en-US"/>
        </w:rPr>
        <w:t xml:space="preserve">must be linear and </w:t>
      </w:r>
      <w:r w:rsidRPr="00A128E3">
        <w:rPr>
          <w:b/>
          <w:lang w:val="en-US"/>
        </w:rPr>
        <w:t>cross 0,0 point</w:t>
      </w:r>
      <w:r>
        <w:rPr>
          <w:lang w:val="en-US"/>
        </w:rPr>
        <w:t xml:space="preserve"> as presented on graph below:</w:t>
      </w:r>
    </w:p>
    <w:p w:rsidR="003F67A0" w:rsidRDefault="003F67A0" w:rsidP="00504C68">
      <w:pPr>
        <w:tabs>
          <w:tab w:val="left" w:pos="6695"/>
        </w:tabs>
        <w:rPr>
          <w:lang w:val="en-US"/>
        </w:rPr>
      </w:pPr>
    </w:p>
    <w:p w:rsidR="003F67A0" w:rsidRDefault="000C0E3E" w:rsidP="00504C68">
      <w:pPr>
        <w:tabs>
          <w:tab w:val="left" w:pos="6695"/>
        </w:tabs>
        <w:jc w:val="center"/>
        <w:rPr>
          <w:lang w:val="en-US"/>
        </w:rPr>
      </w:pPr>
      <w:r>
        <w:rPr>
          <w:noProof/>
          <w:lang w:val="en-US"/>
        </w:rPr>
        <w:lastRenderedPageBreak/>
        <mc:AlternateContent>
          <mc:Choice Requires="wps">
            <w:drawing>
              <wp:anchor distT="0" distB="0" distL="114300" distR="114300" simplePos="0" relativeHeight="251659776" behindDoc="0" locked="0" layoutInCell="1" allowOverlap="1">
                <wp:simplePos x="0" y="0"/>
                <wp:positionH relativeFrom="column">
                  <wp:posOffset>6259195</wp:posOffset>
                </wp:positionH>
                <wp:positionV relativeFrom="paragraph">
                  <wp:posOffset>-100965</wp:posOffset>
                </wp:positionV>
                <wp:extent cx="603885" cy="285115"/>
                <wp:effectExtent l="5715" t="6350" r="9525" b="133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85115"/>
                        </a:xfrm>
                        <a:prstGeom prst="rect">
                          <a:avLst/>
                        </a:prstGeom>
                        <a:solidFill>
                          <a:srgbClr val="FFFFFF"/>
                        </a:solidFill>
                        <a:ln w="9525">
                          <a:solidFill>
                            <a:srgbClr val="000000"/>
                          </a:solidFill>
                          <a:miter lim="800000"/>
                          <a:headEnd/>
                          <a:tailEnd/>
                        </a:ln>
                      </wps:spPr>
                      <wps:txbx>
                        <w:txbxContent>
                          <w:p w:rsidR="00C8386C" w:rsidRDefault="00C8386C" w:rsidP="009772A8">
                            <w:pPr>
                              <w:spacing w:after="0"/>
                              <w:jc w:val="center"/>
                              <w:rPr>
                                <w:lang w:val="pl-PL"/>
                              </w:rPr>
                            </w:pPr>
                            <w:r>
                              <w:rPr>
                                <w:lang w:val="pl-PL"/>
                              </w:rPr>
                              <w:t>L=50m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3" type="#_x0000_t202" style="position:absolute;left:0;text-align:left;margin-left:492.85pt;margin-top:-7.95pt;width:47.55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">
                <v:textbox style="mso-fit-shape-to-text:t">
                  <w:txbxContent>
                    <w:p w:rsidR="00C8386C" w:rsidRDefault="00C8386C" w:rsidP="009772A8">
                      <w:pPr>
                        <w:spacing w:after="0"/>
                        <w:jc w:val="center"/>
                        <w:rPr>
                          <w:lang w:val="pl-PL"/>
                        </w:rPr>
                      </w:pPr>
                      <w:r>
                        <w:rPr>
                          <w:lang w:val="pl-PL"/>
                        </w:rPr>
                        <w:t>L=50m</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3011805</wp:posOffset>
                </wp:positionH>
                <wp:positionV relativeFrom="paragraph">
                  <wp:posOffset>3442970</wp:posOffset>
                </wp:positionV>
                <wp:extent cx="113665" cy="113665"/>
                <wp:effectExtent l="15875" t="16510" r="13335" b="1270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noFill/>
                        <a:ln w="19050">
                          <a:solidFill>
                            <a:srgbClr val="339966"/>
                          </a:solidFill>
                          <a:round/>
                          <a:headEnd/>
                          <a:tailEnd/>
                        </a:ln>
                        <a:extLst>
                          <a:ext uri="{909E8E84-426E-40DD-AFC4-6F175D3DCCD1}">
                            <a14:hiddenFill xmlns:a14="http://schemas.microsoft.com/office/drawing/2010/main">
                              <a:solidFill>
                                <a:srgbClr val="008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1E45525" id="Oval 15" o:spid="_x0000_s1026" style="position:absolute;margin-left:237.15pt;margin-top:271.1pt;width:8.95pt;height:8.9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" filled="f" fillcolor="green" strokecolor="#396" strokeweight="1.5pt"/>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6629400</wp:posOffset>
                </wp:positionH>
                <wp:positionV relativeFrom="paragraph">
                  <wp:posOffset>1366520</wp:posOffset>
                </wp:positionV>
                <wp:extent cx="603885" cy="285115"/>
                <wp:effectExtent l="13970" t="6985" r="10795" b="1270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85115"/>
                        </a:xfrm>
                        <a:prstGeom prst="rect">
                          <a:avLst/>
                        </a:prstGeom>
                        <a:solidFill>
                          <a:srgbClr val="FFFFFF"/>
                        </a:solidFill>
                        <a:ln w="9525">
                          <a:solidFill>
                            <a:srgbClr val="000000"/>
                          </a:solidFill>
                          <a:miter lim="800000"/>
                          <a:headEnd/>
                          <a:tailEnd/>
                        </a:ln>
                      </wps:spPr>
                      <wps:txbx>
                        <w:txbxContent>
                          <w:p w:rsidR="00C8386C" w:rsidRDefault="00C8386C" w:rsidP="009772A8">
                            <w:pPr>
                              <w:spacing w:after="0"/>
                              <w:jc w:val="center"/>
                              <w:rPr>
                                <w:lang w:val="pl-PL"/>
                              </w:rPr>
                            </w:pPr>
                            <w:r>
                              <w:rPr>
                                <w:lang w:val="pl-PL"/>
                              </w:rPr>
                              <w:t>L=30m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4" type="#_x0000_t202" style="position:absolute;left:0;text-align:left;margin-left:522pt;margin-top:107.6pt;width:47.55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">
                <v:textbox style="mso-fit-shape-to-text:t">
                  <w:txbxContent>
                    <w:p w:rsidR="00C8386C" w:rsidRDefault="00C8386C" w:rsidP="009772A8">
                      <w:pPr>
                        <w:spacing w:after="0"/>
                        <w:jc w:val="center"/>
                        <w:rPr>
                          <w:lang w:val="pl-PL"/>
                        </w:rPr>
                      </w:pPr>
                      <w:r>
                        <w:rPr>
                          <w:lang w:val="pl-PL"/>
                        </w:rPr>
                        <w:t>L=30m</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5241925</wp:posOffset>
                </wp:positionH>
                <wp:positionV relativeFrom="paragraph">
                  <wp:posOffset>-100965</wp:posOffset>
                </wp:positionV>
                <wp:extent cx="640080" cy="285115"/>
                <wp:effectExtent l="7620" t="6350" r="9525" b="1333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5115"/>
                        </a:xfrm>
                        <a:prstGeom prst="rect">
                          <a:avLst/>
                        </a:prstGeom>
                        <a:solidFill>
                          <a:srgbClr val="FFFFFF"/>
                        </a:solidFill>
                        <a:ln w="9525">
                          <a:solidFill>
                            <a:srgbClr val="000000"/>
                          </a:solidFill>
                          <a:miter lim="800000"/>
                          <a:headEnd/>
                          <a:tailEnd/>
                        </a:ln>
                      </wps:spPr>
                      <wps:txbx>
                        <w:txbxContent>
                          <w:p w:rsidR="00C8386C" w:rsidRDefault="00C8386C" w:rsidP="009772A8">
                            <w:pPr>
                              <w:spacing w:after="0"/>
                              <w:jc w:val="center"/>
                              <w:rPr>
                                <w:lang w:val="pl-PL"/>
                              </w:rPr>
                            </w:pPr>
                            <w:r>
                              <w:rPr>
                                <w:lang w:val="pl-PL"/>
                              </w:rPr>
                              <w:t>L=75m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35" type="#_x0000_t202" style="position:absolute;left:0;text-align:left;margin-left:412.75pt;margin-top:-7.95pt;width:50.4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">
                <v:textbox style="mso-fit-shape-to-text:t">
                  <w:txbxContent>
                    <w:p w:rsidR="00C8386C" w:rsidRDefault="00C8386C" w:rsidP="009772A8">
                      <w:pPr>
                        <w:spacing w:after="0"/>
                        <w:jc w:val="center"/>
                        <w:rPr>
                          <w:lang w:val="pl-PL"/>
                        </w:rPr>
                      </w:pPr>
                      <w:r>
                        <w:rPr>
                          <w:lang w:val="pl-PL"/>
                        </w:rPr>
                        <w:t>L=75m</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4338320</wp:posOffset>
                </wp:positionH>
                <wp:positionV relativeFrom="paragraph">
                  <wp:posOffset>-100965</wp:posOffset>
                </wp:positionV>
                <wp:extent cx="695325" cy="285115"/>
                <wp:effectExtent l="8890" t="6350" r="10160" b="1333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115"/>
                        </a:xfrm>
                        <a:prstGeom prst="rect">
                          <a:avLst/>
                        </a:prstGeom>
                        <a:solidFill>
                          <a:srgbClr val="FFFFFF"/>
                        </a:solidFill>
                        <a:ln w="9525">
                          <a:solidFill>
                            <a:srgbClr val="000000"/>
                          </a:solidFill>
                          <a:miter lim="800000"/>
                          <a:headEnd/>
                          <a:tailEnd/>
                        </a:ln>
                      </wps:spPr>
                      <wps:txbx>
                        <w:txbxContent>
                          <w:p w:rsidR="00C8386C" w:rsidRDefault="00C8386C" w:rsidP="009772A8">
                            <w:pPr>
                              <w:spacing w:after="0"/>
                              <w:jc w:val="center"/>
                              <w:rPr>
                                <w:lang w:val="pl-PL"/>
                              </w:rPr>
                            </w:pPr>
                            <w:r>
                              <w:rPr>
                                <w:lang w:val="pl-PL"/>
                              </w:rPr>
                              <w:t>L=100m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6" type="#_x0000_t202" style="position:absolute;left:0;text-align:left;margin-left:341.6pt;margin-top:-7.95pt;width:54.75pt;height: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">
                <v:textbox style="mso-fit-shape-to-text:t">
                  <w:txbxContent>
                    <w:p w:rsidR="00C8386C" w:rsidRDefault="00C8386C" w:rsidP="009772A8">
                      <w:pPr>
                        <w:spacing w:after="0"/>
                        <w:jc w:val="center"/>
                        <w:rPr>
                          <w:lang w:val="pl-PL"/>
                        </w:rPr>
                      </w:pPr>
                      <w:r>
                        <w:rPr>
                          <w:lang w:val="pl-PL"/>
                        </w:rPr>
                        <w:t>L=100m</w:t>
                      </w:r>
                    </w:p>
                  </w:txbxContent>
                </v:textbox>
              </v:shape>
            </w:pict>
          </mc:Fallback>
        </mc:AlternateContent>
      </w:r>
      <w:r w:rsidR="003F67A0" w:rsidRPr="00A128E3">
        <w:rPr>
          <w:noProof/>
          <w:lang w:val="pl-PL" w:eastAsia="pl-PL"/>
        </w:rPr>
        <w:t xml:space="preserve"> </w:t>
      </w:r>
      <w:r w:rsidR="003F67A0" w:rsidRPr="009D1553">
        <w:rPr>
          <w:noProof/>
          <w:lang w:val="pl-PL" w:eastAsia="pl-PL"/>
        </w:rPr>
        <w:t xml:space="preserve">  </w:t>
      </w:r>
      <w:r>
        <w:rPr>
          <w:noProof/>
          <w:lang w:val="en-US"/>
        </w:rPr>
        <w:drawing>
          <wp:inline distT="0" distB="0" distL="0" distR="0">
            <wp:extent cx="4556760" cy="4030980"/>
            <wp:effectExtent l="0" t="0" r="0" b="7620"/>
            <wp:docPr id="9"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6760" cy="4030980"/>
                    </a:xfrm>
                    <a:prstGeom prst="rect">
                      <a:avLst/>
                    </a:prstGeom>
                    <a:noFill/>
                    <a:ln>
                      <a:noFill/>
                    </a:ln>
                  </pic:spPr>
                </pic:pic>
              </a:graphicData>
            </a:graphic>
          </wp:inline>
        </w:drawing>
      </w:r>
    </w:p>
    <w:p w:rsidR="003F67A0" w:rsidRPr="00ED78AA" w:rsidRDefault="003F67A0" w:rsidP="00686F2E">
      <w:pPr>
        <w:tabs>
          <w:tab w:val="left" w:pos="6695"/>
        </w:tabs>
        <w:jc w:val="center"/>
        <w:rPr>
          <w:lang w:val="en-US"/>
        </w:rPr>
      </w:pPr>
      <w:r w:rsidRPr="00ED78AA">
        <w:rPr>
          <w:b/>
          <w:lang w:val="en-US"/>
        </w:rPr>
        <w:t>Fig. 2. Examples of different lines binding together headlamp optical axis height “h” with cut-off inclination “I” to obtain the same minimum road illumination distance.</w:t>
      </w:r>
    </w:p>
    <w:p w:rsidR="003F67A0" w:rsidRPr="00B862ED" w:rsidRDefault="003F67A0" w:rsidP="009772A8">
      <w:pPr>
        <w:tabs>
          <w:tab w:val="left" w:pos="6695"/>
        </w:tabs>
        <w:rPr>
          <w:noProof/>
          <w:lang w:val="pl-PL" w:eastAsia="pl-PL"/>
        </w:rPr>
      </w:pPr>
      <w:r>
        <w:rPr>
          <w:lang w:val="en-US"/>
        </w:rPr>
        <w:t>The position of the line reflect minimum guaranteed road illumination distance “</w:t>
      </w:r>
      <w:r>
        <w:rPr>
          <w:b/>
          <w:lang w:val="en-US"/>
        </w:rPr>
        <w:t>L</w:t>
      </w:r>
      <w:r>
        <w:rPr>
          <w:lang w:val="en-US"/>
        </w:rPr>
        <w:t>”</w:t>
      </w:r>
      <w:r w:rsidRPr="009772A8">
        <w:rPr>
          <w:noProof/>
          <w:lang w:val="pl-PL" w:eastAsia="pl-PL"/>
        </w:rPr>
        <w:t xml:space="preserve"> </w:t>
      </w:r>
      <w:r>
        <w:rPr>
          <w:noProof/>
          <w:lang w:val="pl-PL" w:eastAsia="pl-PL"/>
        </w:rPr>
        <w:t>which increases when the line is moved to the left.</w:t>
      </w:r>
    </w:p>
    <w:p w:rsidR="00C8386C" w:rsidRDefault="003F67A0" w:rsidP="000335E0">
      <w:pPr>
        <w:jc w:val="center"/>
        <w:rPr>
          <w:b/>
          <w:color w:val="0000FF"/>
          <w:sz w:val="40"/>
          <w:szCs w:val="40"/>
          <w:u w:val="single"/>
          <w:lang w:val="en-US"/>
        </w:rPr>
      </w:pPr>
      <w:r>
        <w:rPr>
          <w:b/>
          <w:color w:val="0000FF"/>
          <w:sz w:val="40"/>
          <w:szCs w:val="40"/>
          <w:u w:val="single"/>
          <w:lang w:val="en-US"/>
        </w:rPr>
        <w:br w:type="page"/>
      </w:r>
    </w:p>
    <w:p w:rsidR="003F67A0" w:rsidRPr="00A06242" w:rsidRDefault="003F67A0" w:rsidP="00BD6B27">
      <w:pPr>
        <w:rPr>
          <w:b/>
          <w:color w:val="0000FF"/>
          <w:sz w:val="40"/>
          <w:szCs w:val="40"/>
          <w:u w:val="single"/>
          <w:lang w:val="en-US"/>
        </w:rPr>
      </w:pPr>
      <w:r w:rsidRPr="00A06242">
        <w:rPr>
          <w:b/>
          <w:color w:val="0000FF"/>
          <w:sz w:val="40"/>
          <w:szCs w:val="40"/>
          <w:u w:val="single"/>
          <w:lang w:val="en-US"/>
        </w:rPr>
        <w:lastRenderedPageBreak/>
        <w:t xml:space="preserve">Explanations for the performance glare Line </w:t>
      </w:r>
      <w:proofErr w:type="gramStart"/>
      <w:r w:rsidRPr="00A06242">
        <w:rPr>
          <w:b/>
          <w:color w:val="0000FF"/>
          <w:sz w:val="40"/>
          <w:szCs w:val="40"/>
          <w:u w:val="single"/>
          <w:lang w:val="en-US"/>
        </w:rPr>
        <w:t>6 :</w:t>
      </w:r>
      <w:proofErr w:type="gramEnd"/>
    </w:p>
    <w:p w:rsidR="003F67A0" w:rsidRPr="00874B2D" w:rsidRDefault="003F67A0" w:rsidP="00874B2D">
      <w:pPr>
        <w:rPr>
          <w:lang w:val="en-US"/>
        </w:rPr>
      </w:pPr>
      <w:r w:rsidRPr="00874B2D">
        <w:rPr>
          <w:lang w:val="en-US"/>
        </w:rPr>
        <w:t xml:space="preserve">Assumptions taken for glare </w:t>
      </w:r>
      <w:r>
        <w:rPr>
          <w:lang w:val="en-US"/>
        </w:rPr>
        <w:t>L</w:t>
      </w:r>
      <w:r w:rsidRPr="00874B2D">
        <w:rPr>
          <w:lang w:val="en-US"/>
        </w:rPr>
        <w:t xml:space="preserve">ine No </w:t>
      </w:r>
      <w:r>
        <w:rPr>
          <w:lang w:val="en-US"/>
        </w:rPr>
        <w:t>6</w:t>
      </w:r>
      <w:r w:rsidRPr="00874B2D">
        <w:rPr>
          <w:lang w:val="en-US"/>
        </w:rPr>
        <w:t>:</w:t>
      </w:r>
    </w:p>
    <w:p w:rsidR="003F67A0" w:rsidRDefault="003F67A0" w:rsidP="00874B2D">
      <w:pPr>
        <w:rPr>
          <w:lang w:val="en-US"/>
        </w:rPr>
      </w:pPr>
      <w:r w:rsidRPr="00874B2D">
        <w:rPr>
          <w:lang w:val="en-US"/>
        </w:rPr>
        <w:t xml:space="preserve"> </w:t>
      </w:r>
      <w:r>
        <w:rPr>
          <w:lang w:val="en-US"/>
        </w:rPr>
        <w:t xml:space="preserve">- </w:t>
      </w:r>
      <w:r w:rsidRPr="00874B2D">
        <w:rPr>
          <w:lang w:val="en-US"/>
        </w:rPr>
        <w:t xml:space="preserve">The </w:t>
      </w:r>
      <w:r>
        <w:rPr>
          <w:lang w:val="en-US"/>
        </w:rPr>
        <w:t>illuminance</w:t>
      </w:r>
      <w:r w:rsidRPr="00874B2D">
        <w:rPr>
          <w:lang w:val="en-US"/>
        </w:rPr>
        <w:t xml:space="preserve"> </w:t>
      </w:r>
      <w:r>
        <w:rPr>
          <w:lang w:val="en-US"/>
        </w:rPr>
        <w:t xml:space="preserve">of beam pattern of passing beam </w:t>
      </w:r>
      <w:r w:rsidRPr="00874B2D">
        <w:rPr>
          <w:lang w:val="en-US"/>
        </w:rPr>
        <w:t xml:space="preserve">under cut-off </w:t>
      </w:r>
      <w:r>
        <w:rPr>
          <w:lang w:val="en-US"/>
        </w:rPr>
        <w:t xml:space="preserve">line </w:t>
      </w:r>
      <w:r w:rsidRPr="00874B2D">
        <w:rPr>
          <w:lang w:val="en-US"/>
        </w:rPr>
        <w:t>for distances considered (</w:t>
      </w:r>
      <w:r>
        <w:rPr>
          <w:lang w:val="en-US"/>
        </w:rPr>
        <w:t xml:space="preserve">less than </w:t>
      </w:r>
      <w:r w:rsidRPr="00874B2D">
        <w:rPr>
          <w:lang w:val="en-US"/>
        </w:rPr>
        <w:t>1</w:t>
      </w:r>
      <w:r>
        <w:rPr>
          <w:lang w:val="en-US"/>
        </w:rPr>
        <w:t>5</w:t>
      </w:r>
      <w:r w:rsidRPr="00874B2D">
        <w:rPr>
          <w:lang w:val="en-US"/>
        </w:rPr>
        <w:t xml:space="preserve">0 m) </w:t>
      </w:r>
      <w:r>
        <w:rPr>
          <w:lang w:val="en-US"/>
        </w:rPr>
        <w:t>can be</w:t>
      </w:r>
      <w:r w:rsidRPr="00874B2D">
        <w:rPr>
          <w:lang w:val="en-US"/>
        </w:rPr>
        <w:t xml:space="preserve"> high enough to cause glare</w:t>
      </w:r>
      <w:r>
        <w:rPr>
          <w:lang w:val="en-US"/>
        </w:rPr>
        <w:t>.</w:t>
      </w:r>
    </w:p>
    <w:p w:rsidR="003F67A0" w:rsidRDefault="003F67A0" w:rsidP="00874B2D">
      <w:pPr>
        <w:rPr>
          <w:lang w:val="en-US"/>
        </w:rPr>
      </w:pPr>
      <w:r>
        <w:rPr>
          <w:lang w:val="en-US"/>
        </w:rPr>
        <w:t xml:space="preserve">- No additional intensity restrictions just under cut-off are included in component Regulations No 98, 112, 123. </w:t>
      </w:r>
    </w:p>
    <w:p w:rsidR="003F67A0" w:rsidRPr="00874B2D" w:rsidRDefault="003F67A0" w:rsidP="00874B2D">
      <w:pPr>
        <w:rPr>
          <w:lang w:val="en-US"/>
        </w:rPr>
      </w:pPr>
      <w:r>
        <w:rPr>
          <w:lang w:val="en-US"/>
        </w:rPr>
        <w:t xml:space="preserve"> - Horizontal part of cut-off line cannot be positioned higher then horizon.</w:t>
      </w:r>
    </w:p>
    <w:p w:rsidR="003F67A0" w:rsidRPr="00874B2D" w:rsidRDefault="003F67A0" w:rsidP="00686F2E">
      <w:pPr>
        <w:rPr>
          <w:lang w:val="en-US"/>
        </w:rPr>
      </w:pPr>
      <w:r>
        <w:rPr>
          <w:lang w:val="en-US"/>
        </w:rPr>
        <w:t xml:space="preserve">- </w:t>
      </w:r>
      <w:r w:rsidRPr="00874B2D">
        <w:rPr>
          <w:lang w:val="en-US"/>
        </w:rPr>
        <w:t>Minimum eye-height</w:t>
      </w:r>
      <w:r>
        <w:rPr>
          <w:lang w:val="en-US"/>
        </w:rPr>
        <w:t xml:space="preserve"> of driver was taken from </w:t>
      </w:r>
      <w:r w:rsidRPr="004863FD">
        <w:rPr>
          <w:lang w:val="en-US"/>
        </w:rPr>
        <w:t xml:space="preserve">the </w:t>
      </w:r>
      <w:r w:rsidRPr="00A830F4">
        <w:rPr>
          <w:b/>
          <w:lang w:val="en-US"/>
        </w:rPr>
        <w:t>CIE Standard S021/E:2011</w:t>
      </w:r>
      <w:r w:rsidRPr="004863FD">
        <w:rPr>
          <w:lang w:val="en-US"/>
        </w:rPr>
        <w:t xml:space="preserve"> </w:t>
      </w:r>
      <w:r>
        <w:rPr>
          <w:lang w:val="en-US"/>
        </w:rPr>
        <w:t>as</w:t>
      </w:r>
      <w:r w:rsidRPr="00874B2D">
        <w:rPr>
          <w:lang w:val="en-US"/>
        </w:rPr>
        <w:t xml:space="preserve"> 0.95 m</w:t>
      </w:r>
      <w:r>
        <w:rPr>
          <w:lang w:val="en-US"/>
        </w:rPr>
        <w:t xml:space="preserve"> (rounded 0.94 m)</w:t>
      </w:r>
    </w:p>
    <w:p w:rsidR="003F67A0" w:rsidRPr="00874B2D" w:rsidRDefault="003F67A0" w:rsidP="00874B2D">
      <w:pPr>
        <w:rPr>
          <w:lang w:val="en-US"/>
        </w:rPr>
      </w:pPr>
      <w:r>
        <w:rPr>
          <w:lang w:val="en-US"/>
        </w:rPr>
        <w:t>It is requested that the c</w:t>
      </w:r>
      <w:r w:rsidRPr="00874B2D">
        <w:rPr>
          <w:lang w:val="en-US"/>
        </w:rPr>
        <w:t>ut-off should be under eye-height</w:t>
      </w:r>
      <w:r>
        <w:rPr>
          <w:lang w:val="en-US"/>
        </w:rPr>
        <w:t>. Because of practical reasons it is proposed that the distance</w:t>
      </w:r>
      <w:r w:rsidRPr="00874B2D">
        <w:rPr>
          <w:lang w:val="en-US"/>
        </w:rPr>
        <w:t xml:space="preserve"> beyond 25 m from vehicle</w:t>
      </w:r>
      <w:r>
        <w:rPr>
          <w:lang w:val="en-US"/>
        </w:rPr>
        <w:t xml:space="preserve"> is considered. Glare occurring where distance between obstacle and vehicle is less than 25 m should have no significant influence for driver reaction. Driver should recognize obstacle earlier because from shorter distance has no chance for effective reaction by typical allowed speed (90km/h or more).</w:t>
      </w:r>
      <w:r w:rsidRPr="00B70DD9">
        <w:rPr>
          <w:lang w:val="en-US"/>
        </w:rPr>
        <w:t xml:space="preserve"> </w:t>
      </w:r>
    </w:p>
    <w:p w:rsidR="003F67A0" w:rsidRPr="00874B2D" w:rsidRDefault="003F67A0" w:rsidP="00874B2D">
      <w:pPr>
        <w:rPr>
          <w:lang w:val="en-US"/>
        </w:rPr>
      </w:pPr>
    </w:p>
    <w:p w:rsidR="003F67A0" w:rsidRPr="00686F2E" w:rsidRDefault="003F67A0" w:rsidP="00686F2E">
      <w:pPr>
        <w:rPr>
          <w:b/>
          <w:lang w:val="en-US"/>
        </w:rPr>
      </w:pPr>
      <w:r w:rsidRPr="00686F2E">
        <w:rPr>
          <w:b/>
          <w:lang w:val="en-US"/>
        </w:rPr>
        <w:t>FORMULA FOR GLARE LINE No 6 CALCULATION:</w:t>
      </w:r>
    </w:p>
    <w:p w:rsidR="003F67A0" w:rsidRPr="00677144" w:rsidRDefault="003F67A0" w:rsidP="00677144">
      <w:pPr>
        <w:jc w:val="center"/>
        <w:rPr>
          <w:b/>
          <w:sz w:val="28"/>
          <w:szCs w:val="28"/>
          <w:lang w:val="en-US"/>
        </w:rPr>
      </w:pPr>
      <w:r w:rsidRPr="00677144">
        <w:rPr>
          <w:b/>
          <w:sz w:val="28"/>
          <w:szCs w:val="28"/>
          <w:lang w:val="en-US"/>
        </w:rPr>
        <w:t xml:space="preserve">I= </w:t>
      </w:r>
      <w:proofErr w:type="spellStart"/>
      <w:r w:rsidRPr="00677144">
        <w:rPr>
          <w:b/>
          <w:sz w:val="28"/>
          <w:szCs w:val="28"/>
          <w:lang w:val="en-US"/>
        </w:rPr>
        <w:t>Δh</w:t>
      </w:r>
      <w:proofErr w:type="spellEnd"/>
      <w:r w:rsidRPr="00677144">
        <w:rPr>
          <w:b/>
          <w:sz w:val="28"/>
          <w:szCs w:val="28"/>
          <w:lang w:val="en-US"/>
        </w:rPr>
        <w:t>/</w:t>
      </w:r>
      <w:proofErr w:type="spellStart"/>
      <w:r w:rsidRPr="00677144">
        <w:rPr>
          <w:b/>
          <w:sz w:val="28"/>
          <w:szCs w:val="28"/>
          <w:lang w:val="en-US"/>
        </w:rPr>
        <w:t>Lmin</w:t>
      </w:r>
      <w:proofErr w:type="spellEnd"/>
    </w:p>
    <w:p w:rsidR="003F67A0" w:rsidRDefault="003F67A0" w:rsidP="00874B2D">
      <w:pPr>
        <w:rPr>
          <w:lang w:val="en-US"/>
        </w:rPr>
      </w:pPr>
      <w:r>
        <w:rPr>
          <w:lang w:val="en-US"/>
        </w:rPr>
        <w:t>Where:</w:t>
      </w:r>
    </w:p>
    <w:p w:rsidR="003F67A0" w:rsidRPr="00874B2D" w:rsidRDefault="003F67A0" w:rsidP="00874B2D">
      <w:pPr>
        <w:rPr>
          <w:lang w:val="en-US"/>
        </w:rPr>
      </w:pPr>
      <w:r w:rsidRPr="00874B2D">
        <w:rPr>
          <w:lang w:val="en-US"/>
        </w:rPr>
        <w:t>I - cut-off inclination</w:t>
      </w:r>
    </w:p>
    <w:p w:rsidR="003F67A0" w:rsidRPr="00874B2D" w:rsidRDefault="003F67A0" w:rsidP="00874B2D">
      <w:pPr>
        <w:rPr>
          <w:lang w:val="en-US"/>
        </w:rPr>
      </w:pPr>
      <w:proofErr w:type="spellStart"/>
      <w:r w:rsidRPr="00874B2D">
        <w:rPr>
          <w:lang w:val="en-US"/>
        </w:rPr>
        <w:t>Δh</w:t>
      </w:r>
      <w:proofErr w:type="spellEnd"/>
      <w:r w:rsidRPr="00874B2D">
        <w:rPr>
          <w:lang w:val="en-US"/>
        </w:rPr>
        <w:t xml:space="preserve"> - headlamp optical axis height over minimum eye-height</w:t>
      </w:r>
      <w:r>
        <w:rPr>
          <w:lang w:val="en-US"/>
        </w:rPr>
        <w:t xml:space="preserve"> (0.95m)</w:t>
      </w:r>
    </w:p>
    <w:p w:rsidR="003F67A0" w:rsidRPr="00874B2D" w:rsidRDefault="003F67A0" w:rsidP="00874B2D">
      <w:pPr>
        <w:rPr>
          <w:lang w:val="en-US"/>
        </w:rPr>
      </w:pPr>
      <w:proofErr w:type="spellStart"/>
      <w:r w:rsidRPr="00874B2D">
        <w:rPr>
          <w:lang w:val="en-US"/>
        </w:rPr>
        <w:t>Lmin</w:t>
      </w:r>
      <w:proofErr w:type="spellEnd"/>
      <w:r w:rsidRPr="00874B2D">
        <w:rPr>
          <w:lang w:val="en-US"/>
        </w:rPr>
        <w:t xml:space="preserve"> - maximum distance beyond the vehicle where glare is accepted (25 m)</w:t>
      </w:r>
    </w:p>
    <w:p w:rsidR="003F67A0" w:rsidRDefault="003F67A0" w:rsidP="00686F2E">
      <w:pPr>
        <w:rPr>
          <w:b/>
          <w:lang w:val="en-US"/>
        </w:rPr>
      </w:pPr>
    </w:p>
    <w:p w:rsidR="00BD6B27" w:rsidRDefault="00BD6B27" w:rsidP="00686F2E">
      <w:pPr>
        <w:rPr>
          <w:b/>
          <w:lang w:val="en-US"/>
        </w:rPr>
      </w:pPr>
    </w:p>
    <w:p w:rsidR="00BD6B27" w:rsidRDefault="00BD6B27" w:rsidP="00686F2E">
      <w:pPr>
        <w:rPr>
          <w:b/>
          <w:lang w:val="en-US"/>
        </w:rPr>
      </w:pPr>
    </w:p>
    <w:p w:rsidR="00BD6B27" w:rsidRDefault="00BD6B27" w:rsidP="00686F2E">
      <w:pPr>
        <w:rPr>
          <w:b/>
          <w:lang w:val="en-US"/>
        </w:rPr>
      </w:pPr>
    </w:p>
    <w:p w:rsidR="00BD6B27" w:rsidRDefault="00BD6B27" w:rsidP="00686F2E">
      <w:pPr>
        <w:rPr>
          <w:b/>
          <w:lang w:val="en-US"/>
        </w:rPr>
      </w:pPr>
    </w:p>
    <w:p w:rsidR="00BD6B27" w:rsidRDefault="00BD6B27" w:rsidP="00686F2E">
      <w:pPr>
        <w:rPr>
          <w:b/>
          <w:lang w:val="en-US"/>
        </w:rPr>
      </w:pPr>
    </w:p>
    <w:p w:rsidR="003F67A0" w:rsidRDefault="003F67A0" w:rsidP="00686F2E">
      <w:pPr>
        <w:rPr>
          <w:b/>
          <w:lang w:val="en-US"/>
        </w:rPr>
      </w:pPr>
      <w:r w:rsidRPr="00E87E74">
        <w:rPr>
          <w:b/>
          <w:lang w:val="en-US"/>
        </w:rPr>
        <w:t>CALCULATION EXAMPLE FOR HEADLAMP HEIGHT 1.2 m</w:t>
      </w:r>
    </w:p>
    <w:p w:rsidR="003F67A0" w:rsidRDefault="003F67A0" w:rsidP="00874B2D">
      <w:pPr>
        <w:jc w:val="center"/>
        <w:rPr>
          <w:b/>
          <w:lang w:val="en-US"/>
        </w:rPr>
      </w:pPr>
    </w:p>
    <w:p w:rsidR="003F67A0" w:rsidRDefault="000C0E3E" w:rsidP="00874B2D">
      <w:pPr>
        <w:jc w:val="center"/>
        <w:rPr>
          <w:b/>
          <w:lang w:val="en-US"/>
        </w:rPr>
      </w:pPr>
      <w:r>
        <w:rPr>
          <w:b/>
          <w:noProof/>
          <w:lang w:val="en-US"/>
        </w:rPr>
        <w:drawing>
          <wp:inline distT="0" distB="0" distL="0" distR="0">
            <wp:extent cx="5814060" cy="2240280"/>
            <wp:effectExtent l="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4060" cy="2240280"/>
                    </a:xfrm>
                    <a:prstGeom prst="rect">
                      <a:avLst/>
                    </a:prstGeom>
                    <a:noFill/>
                    <a:ln>
                      <a:noFill/>
                    </a:ln>
                  </pic:spPr>
                </pic:pic>
              </a:graphicData>
            </a:graphic>
          </wp:inline>
        </w:drawing>
      </w:r>
    </w:p>
    <w:p w:rsidR="003F67A0" w:rsidRPr="00ED78AA" w:rsidRDefault="003F67A0" w:rsidP="00686F2E">
      <w:pPr>
        <w:tabs>
          <w:tab w:val="left" w:pos="6695"/>
        </w:tabs>
        <w:jc w:val="center"/>
        <w:rPr>
          <w:lang w:val="en-US"/>
        </w:rPr>
      </w:pPr>
      <w:r w:rsidRPr="00ED78AA">
        <w:rPr>
          <w:b/>
          <w:lang w:val="en-US"/>
        </w:rPr>
        <w:t>Fig.1.  Examples of idea and calculations for “I” for headlamp axis positioned at height of 1.2 m .</w:t>
      </w:r>
    </w:p>
    <w:p w:rsidR="003F67A0" w:rsidRPr="00E87E74" w:rsidRDefault="000C0E3E" w:rsidP="00874B2D">
      <w:pPr>
        <w:jc w:val="center"/>
        <w:rPr>
          <w:b/>
          <w:lang w:val="en-US"/>
        </w:rPr>
      </w:pPr>
      <w:r>
        <w:rPr>
          <w:b/>
          <w:noProof/>
          <w:lang w:val="en-US"/>
        </w:rPr>
        <w:drawing>
          <wp:inline distT="0" distB="0" distL="0" distR="0">
            <wp:extent cx="4632960" cy="3223260"/>
            <wp:effectExtent l="0" t="0" r="0" b="0"/>
            <wp:docPr id="11"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2960" cy="3223260"/>
                    </a:xfrm>
                    <a:prstGeom prst="rect">
                      <a:avLst/>
                    </a:prstGeom>
                    <a:noFill/>
                    <a:ln>
                      <a:noFill/>
                    </a:ln>
                  </pic:spPr>
                </pic:pic>
              </a:graphicData>
            </a:graphic>
          </wp:inline>
        </w:drawing>
      </w:r>
    </w:p>
    <w:p w:rsidR="003F67A0" w:rsidRPr="00200C6B" w:rsidRDefault="003F67A0" w:rsidP="00ED78AA">
      <w:pPr>
        <w:tabs>
          <w:tab w:val="left" w:pos="6695"/>
        </w:tabs>
        <w:jc w:val="center"/>
        <w:rPr>
          <w:lang w:val="en-US"/>
        </w:rPr>
      </w:pPr>
      <w:r w:rsidRPr="00ED78AA">
        <w:rPr>
          <w:b/>
          <w:lang w:val="en-US"/>
        </w:rPr>
        <w:t>Fig. 2. Position of calculated performance “glare protection” line on h/I graph.</w:t>
      </w:r>
    </w:p>
    <w:sectPr w:rsidR="003F67A0" w:rsidRPr="00200C6B" w:rsidSect="00C05623">
      <w:headerReference w:type="first" r:id="rId21"/>
      <w:pgSz w:w="16838" w:h="11906" w:orient="landscape"/>
      <w:pgMar w:top="457" w:right="678" w:bottom="1135" w:left="1417" w:header="425"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5F" w:rsidRDefault="00D91A5F" w:rsidP="00D91A5F">
      <w:pPr>
        <w:spacing w:after="0" w:line="240" w:lineRule="auto"/>
      </w:pPr>
      <w:r>
        <w:separator/>
      </w:r>
    </w:p>
  </w:endnote>
  <w:endnote w:type="continuationSeparator" w:id="0">
    <w:p w:rsidR="00D91A5F" w:rsidRDefault="00D91A5F" w:rsidP="00D9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5F" w:rsidRDefault="00D91A5F" w:rsidP="00D91A5F">
      <w:pPr>
        <w:spacing w:after="0" w:line="240" w:lineRule="auto"/>
      </w:pPr>
      <w:r>
        <w:separator/>
      </w:r>
    </w:p>
  </w:footnote>
  <w:footnote w:type="continuationSeparator" w:id="0">
    <w:p w:rsidR="00D91A5F" w:rsidRDefault="00D91A5F" w:rsidP="00D9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Look w:val="0000" w:firstRow="0" w:lastRow="0" w:firstColumn="0" w:lastColumn="0" w:noHBand="0" w:noVBand="0"/>
    </w:tblPr>
    <w:tblGrid>
      <w:gridCol w:w="7338"/>
      <w:gridCol w:w="6945"/>
    </w:tblGrid>
    <w:tr w:rsidR="00D91A5F" w:rsidRPr="00BC3FFC" w:rsidTr="0009064A">
      <w:tc>
        <w:tcPr>
          <w:tcW w:w="7338" w:type="dxa"/>
          <w:vAlign w:val="center"/>
        </w:tcPr>
        <w:p w:rsidR="00D91A5F" w:rsidRPr="00384F56" w:rsidRDefault="00D91A5F" w:rsidP="0009064A">
          <w:pPr>
            <w:spacing w:after="0" w:line="240" w:lineRule="auto"/>
            <w:ind w:right="67"/>
            <w:jc w:val="both"/>
            <w:rPr>
              <w:rFonts w:ascii="Times New Roman" w:eastAsiaTheme="minorHAnsi" w:hAnsi="Times New Roman"/>
              <w:sz w:val="24"/>
              <w:szCs w:val="24"/>
              <w:lang w:val="en-TT" w:eastAsia="ar-SA"/>
            </w:rPr>
          </w:pPr>
          <w:r w:rsidRPr="00384F56">
            <w:rPr>
              <w:rFonts w:ascii="Times New Roman" w:eastAsiaTheme="minorHAnsi" w:hAnsi="Times New Roman"/>
              <w:sz w:val="24"/>
              <w:szCs w:val="24"/>
              <w:lang w:val="en-US"/>
            </w:rPr>
            <w:t>Transmitted by IWG VGL</w:t>
          </w:r>
        </w:p>
      </w:tc>
      <w:tc>
        <w:tcPr>
          <w:tcW w:w="6945" w:type="dxa"/>
        </w:tcPr>
        <w:p w:rsidR="00D91A5F" w:rsidRPr="00384F56" w:rsidRDefault="00D91A5F" w:rsidP="0009064A">
          <w:pPr>
            <w:spacing w:after="0" w:line="240" w:lineRule="auto"/>
            <w:ind w:left="1418"/>
            <w:rPr>
              <w:rFonts w:ascii="Times New Roman" w:eastAsiaTheme="minorHAnsi" w:hAnsi="Times New Roman"/>
              <w:b/>
              <w:bCs/>
              <w:color w:val="000000"/>
              <w:sz w:val="24"/>
              <w:szCs w:val="24"/>
              <w:lang w:eastAsia="ar-SA"/>
            </w:rPr>
          </w:pPr>
          <w:r w:rsidRPr="00384F56">
            <w:rPr>
              <w:rFonts w:ascii="Times New Roman" w:eastAsiaTheme="minorHAnsi" w:hAnsi="Times New Roman"/>
              <w:sz w:val="24"/>
              <w:szCs w:val="24"/>
              <w:u w:val="single"/>
              <w:lang w:eastAsia="ar-SA"/>
            </w:rPr>
            <w:t>Informal document</w:t>
          </w:r>
          <w:r w:rsidRPr="00384F56">
            <w:rPr>
              <w:rFonts w:ascii="Times New Roman" w:eastAsiaTheme="minorHAnsi" w:hAnsi="Times New Roman"/>
              <w:sz w:val="24"/>
              <w:szCs w:val="24"/>
              <w:lang w:eastAsia="ar-SA"/>
            </w:rPr>
            <w:t xml:space="preserve"> </w:t>
          </w:r>
          <w:r w:rsidRPr="00384F56">
            <w:rPr>
              <w:rFonts w:ascii="Times New Roman" w:eastAsiaTheme="minorHAnsi" w:hAnsi="Times New Roman"/>
              <w:b/>
              <w:bCs/>
              <w:sz w:val="24"/>
              <w:szCs w:val="24"/>
              <w:lang w:eastAsia="ar-SA"/>
            </w:rPr>
            <w:t>GRE-78-23</w:t>
          </w:r>
          <w:r>
            <w:rPr>
              <w:rFonts w:ascii="Times New Roman" w:eastAsiaTheme="minorHAnsi" w:hAnsi="Times New Roman"/>
              <w:b/>
              <w:bCs/>
              <w:sz w:val="24"/>
              <w:szCs w:val="24"/>
              <w:lang w:eastAsia="ar-SA"/>
            </w:rPr>
            <w:t>-Rev.1</w:t>
          </w:r>
        </w:p>
        <w:p w:rsidR="00D91A5F" w:rsidRPr="00384F56" w:rsidRDefault="00D91A5F" w:rsidP="0009064A">
          <w:pPr>
            <w:tabs>
              <w:tab w:val="center" w:pos="4677"/>
              <w:tab w:val="right" w:pos="9355"/>
            </w:tabs>
            <w:spacing w:after="0" w:line="240" w:lineRule="auto"/>
            <w:ind w:left="1418"/>
            <w:rPr>
              <w:rFonts w:ascii="Times New Roman" w:eastAsiaTheme="minorHAnsi" w:hAnsi="Times New Roman"/>
              <w:sz w:val="24"/>
              <w:szCs w:val="24"/>
              <w:lang w:val="en-TT" w:eastAsia="ar-SA"/>
            </w:rPr>
          </w:pPr>
          <w:r w:rsidRPr="00384F56">
            <w:rPr>
              <w:rFonts w:ascii="Times New Roman" w:eastAsiaTheme="minorHAnsi" w:hAnsi="Times New Roman"/>
              <w:sz w:val="24"/>
              <w:szCs w:val="24"/>
              <w:lang w:val="en-US" w:eastAsia="ar-SA"/>
            </w:rPr>
            <w:t xml:space="preserve">(78th GRE, </w:t>
          </w:r>
          <w:r w:rsidRPr="00384F56">
            <w:rPr>
              <w:rFonts w:ascii="Times New Roman" w:hAnsi="Times New Roman"/>
              <w:sz w:val="24"/>
              <w:szCs w:val="24"/>
            </w:rPr>
            <w:t xml:space="preserve">24-27 </w:t>
          </w:r>
          <w:proofErr w:type="spellStart"/>
          <w:r w:rsidRPr="00384F56">
            <w:rPr>
              <w:rFonts w:ascii="Times New Roman" w:hAnsi="Times New Roman"/>
              <w:sz w:val="24"/>
              <w:szCs w:val="24"/>
            </w:rPr>
            <w:t>October</w:t>
          </w:r>
          <w:proofErr w:type="spellEnd"/>
          <w:r w:rsidRPr="00384F56">
            <w:rPr>
              <w:rFonts w:ascii="Times New Roman" w:hAnsi="Times New Roman"/>
              <w:sz w:val="24"/>
              <w:szCs w:val="24"/>
            </w:rPr>
            <w:t xml:space="preserve"> 2017</w:t>
          </w:r>
          <w:r>
            <w:rPr>
              <w:rFonts w:ascii="Times New Roman" w:hAnsi="Times New Roman"/>
              <w:sz w:val="24"/>
              <w:szCs w:val="24"/>
            </w:rPr>
            <w:t xml:space="preserve">, </w:t>
          </w:r>
          <w:r w:rsidRPr="00384F56">
            <w:rPr>
              <w:rFonts w:ascii="Times New Roman" w:eastAsiaTheme="minorHAnsi" w:hAnsi="Times New Roman"/>
              <w:sz w:val="24"/>
              <w:szCs w:val="24"/>
              <w:lang w:val="en-TT" w:eastAsia="ar-SA"/>
            </w:rPr>
            <w:t>agenda item 6 (b)</w:t>
          </w:r>
          <w:r>
            <w:rPr>
              <w:rFonts w:ascii="Times New Roman" w:eastAsiaTheme="minorHAnsi" w:hAnsi="Times New Roman"/>
              <w:sz w:val="24"/>
              <w:szCs w:val="24"/>
              <w:lang w:val="en-TT" w:eastAsia="ar-SA"/>
            </w:rPr>
            <w:t>)</w:t>
          </w:r>
        </w:p>
      </w:tc>
    </w:tr>
  </w:tbl>
  <w:p w:rsidR="00D91A5F" w:rsidRDefault="00D91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F58"/>
    <w:multiLevelType w:val="hybridMultilevel"/>
    <w:tmpl w:val="813AF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B20598"/>
    <w:multiLevelType w:val="hybridMultilevel"/>
    <w:tmpl w:val="EF88EC8E"/>
    <w:lvl w:ilvl="0" w:tplc="9612D910">
      <w:start w:val="1"/>
      <w:numFmt w:val="bullet"/>
      <w:lvlText w:val=""/>
      <w:lvlJc w:val="left"/>
      <w:pPr>
        <w:ind w:left="720" w:hanging="360"/>
      </w:pPr>
      <w:rPr>
        <w:rFonts w:ascii="Symbol" w:hAnsi="Symbol" w:hint="default"/>
        <w:strike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FC"/>
    <w:rsid w:val="00005191"/>
    <w:rsid w:val="000105F6"/>
    <w:rsid w:val="00022445"/>
    <w:rsid w:val="000335E0"/>
    <w:rsid w:val="00043874"/>
    <w:rsid w:val="0004562A"/>
    <w:rsid w:val="00086E93"/>
    <w:rsid w:val="000911C6"/>
    <w:rsid w:val="00096105"/>
    <w:rsid w:val="000A15E8"/>
    <w:rsid w:val="000B3DBC"/>
    <w:rsid w:val="000C0E3E"/>
    <w:rsid w:val="000E1E27"/>
    <w:rsid w:val="000E469F"/>
    <w:rsid w:val="000F03B0"/>
    <w:rsid w:val="000F548A"/>
    <w:rsid w:val="000F5883"/>
    <w:rsid w:val="00132AE4"/>
    <w:rsid w:val="00146CA0"/>
    <w:rsid w:val="00161923"/>
    <w:rsid w:val="001865D4"/>
    <w:rsid w:val="001939B7"/>
    <w:rsid w:val="00193FD7"/>
    <w:rsid w:val="001A7238"/>
    <w:rsid w:val="001C17FF"/>
    <w:rsid w:val="001C43AA"/>
    <w:rsid w:val="001D62C9"/>
    <w:rsid w:val="001E0674"/>
    <w:rsid w:val="001E181D"/>
    <w:rsid w:val="00200C6B"/>
    <w:rsid w:val="00201BD6"/>
    <w:rsid w:val="00202076"/>
    <w:rsid w:val="00205A2A"/>
    <w:rsid w:val="00206D36"/>
    <w:rsid w:val="002356E3"/>
    <w:rsid w:val="0023624A"/>
    <w:rsid w:val="00260224"/>
    <w:rsid w:val="00294C61"/>
    <w:rsid w:val="002B4664"/>
    <w:rsid w:val="00315484"/>
    <w:rsid w:val="00317D75"/>
    <w:rsid w:val="00320F7E"/>
    <w:rsid w:val="00331858"/>
    <w:rsid w:val="0033644B"/>
    <w:rsid w:val="00341624"/>
    <w:rsid w:val="00351B9C"/>
    <w:rsid w:val="00352526"/>
    <w:rsid w:val="00362779"/>
    <w:rsid w:val="00362B4A"/>
    <w:rsid w:val="00383891"/>
    <w:rsid w:val="00387B09"/>
    <w:rsid w:val="003944DE"/>
    <w:rsid w:val="003B0AB8"/>
    <w:rsid w:val="003B1C13"/>
    <w:rsid w:val="003B4780"/>
    <w:rsid w:val="003F60AB"/>
    <w:rsid w:val="003F67A0"/>
    <w:rsid w:val="00403D7D"/>
    <w:rsid w:val="00405F02"/>
    <w:rsid w:val="00417D85"/>
    <w:rsid w:val="004226B9"/>
    <w:rsid w:val="004230A7"/>
    <w:rsid w:val="00437024"/>
    <w:rsid w:val="00441BF5"/>
    <w:rsid w:val="0044758B"/>
    <w:rsid w:val="00455D7F"/>
    <w:rsid w:val="00456AB4"/>
    <w:rsid w:val="00471592"/>
    <w:rsid w:val="004717FC"/>
    <w:rsid w:val="00475891"/>
    <w:rsid w:val="004863FD"/>
    <w:rsid w:val="0048711A"/>
    <w:rsid w:val="00490F82"/>
    <w:rsid w:val="004A052E"/>
    <w:rsid w:val="004A4932"/>
    <w:rsid w:val="004C0402"/>
    <w:rsid w:val="004C5218"/>
    <w:rsid w:val="004C53B4"/>
    <w:rsid w:val="004C60EE"/>
    <w:rsid w:val="004C65EB"/>
    <w:rsid w:val="004E49D9"/>
    <w:rsid w:val="004E5198"/>
    <w:rsid w:val="004F5626"/>
    <w:rsid w:val="00504C68"/>
    <w:rsid w:val="00506752"/>
    <w:rsid w:val="00510F1B"/>
    <w:rsid w:val="005131C0"/>
    <w:rsid w:val="00525938"/>
    <w:rsid w:val="005514DC"/>
    <w:rsid w:val="00554A40"/>
    <w:rsid w:val="00556D98"/>
    <w:rsid w:val="00567F62"/>
    <w:rsid w:val="005801B5"/>
    <w:rsid w:val="00587293"/>
    <w:rsid w:val="005A5C94"/>
    <w:rsid w:val="005A7392"/>
    <w:rsid w:val="005D77E3"/>
    <w:rsid w:val="005E3777"/>
    <w:rsid w:val="005F238D"/>
    <w:rsid w:val="00601CF1"/>
    <w:rsid w:val="00611442"/>
    <w:rsid w:val="00621421"/>
    <w:rsid w:val="00664EBD"/>
    <w:rsid w:val="00677144"/>
    <w:rsid w:val="00686F2E"/>
    <w:rsid w:val="006903B0"/>
    <w:rsid w:val="00697CCB"/>
    <w:rsid w:val="006B346B"/>
    <w:rsid w:val="006D0843"/>
    <w:rsid w:val="006E72B2"/>
    <w:rsid w:val="00704093"/>
    <w:rsid w:val="00724404"/>
    <w:rsid w:val="007753AA"/>
    <w:rsid w:val="007764A6"/>
    <w:rsid w:val="007869B8"/>
    <w:rsid w:val="00792289"/>
    <w:rsid w:val="007A03E2"/>
    <w:rsid w:val="007A5565"/>
    <w:rsid w:val="007B102B"/>
    <w:rsid w:val="007B2186"/>
    <w:rsid w:val="007C7C10"/>
    <w:rsid w:val="007D2F97"/>
    <w:rsid w:val="007D7C94"/>
    <w:rsid w:val="007E004F"/>
    <w:rsid w:val="007E2E15"/>
    <w:rsid w:val="007E51AB"/>
    <w:rsid w:val="007E5A1E"/>
    <w:rsid w:val="00807C05"/>
    <w:rsid w:val="00810C52"/>
    <w:rsid w:val="00832A8A"/>
    <w:rsid w:val="00834BB4"/>
    <w:rsid w:val="008521C9"/>
    <w:rsid w:val="0085260F"/>
    <w:rsid w:val="00863621"/>
    <w:rsid w:val="00874B2D"/>
    <w:rsid w:val="00881439"/>
    <w:rsid w:val="0089690A"/>
    <w:rsid w:val="008A42EC"/>
    <w:rsid w:val="008B22F2"/>
    <w:rsid w:val="008C007C"/>
    <w:rsid w:val="008C4043"/>
    <w:rsid w:val="008E230C"/>
    <w:rsid w:val="008F325B"/>
    <w:rsid w:val="009155D7"/>
    <w:rsid w:val="009459B4"/>
    <w:rsid w:val="009539FA"/>
    <w:rsid w:val="00960D29"/>
    <w:rsid w:val="00962BEA"/>
    <w:rsid w:val="00964289"/>
    <w:rsid w:val="00967343"/>
    <w:rsid w:val="00967F90"/>
    <w:rsid w:val="009768FC"/>
    <w:rsid w:val="009772A8"/>
    <w:rsid w:val="00993DAC"/>
    <w:rsid w:val="009A2D63"/>
    <w:rsid w:val="009B76EF"/>
    <w:rsid w:val="009D087A"/>
    <w:rsid w:val="009D1553"/>
    <w:rsid w:val="009E1527"/>
    <w:rsid w:val="009E2A07"/>
    <w:rsid w:val="00A06242"/>
    <w:rsid w:val="00A06F5E"/>
    <w:rsid w:val="00A128E3"/>
    <w:rsid w:val="00A214F2"/>
    <w:rsid w:val="00A32FA2"/>
    <w:rsid w:val="00A456FA"/>
    <w:rsid w:val="00A81FB4"/>
    <w:rsid w:val="00A830F4"/>
    <w:rsid w:val="00A913E6"/>
    <w:rsid w:val="00A92D18"/>
    <w:rsid w:val="00AB30CB"/>
    <w:rsid w:val="00AC01D6"/>
    <w:rsid w:val="00AD2655"/>
    <w:rsid w:val="00B14412"/>
    <w:rsid w:val="00B34B47"/>
    <w:rsid w:val="00B41142"/>
    <w:rsid w:val="00B513B5"/>
    <w:rsid w:val="00B54597"/>
    <w:rsid w:val="00B703CD"/>
    <w:rsid w:val="00B70DD9"/>
    <w:rsid w:val="00B72BC8"/>
    <w:rsid w:val="00B76FCF"/>
    <w:rsid w:val="00B862ED"/>
    <w:rsid w:val="00B92261"/>
    <w:rsid w:val="00B93AF9"/>
    <w:rsid w:val="00BA4EF5"/>
    <w:rsid w:val="00BB0084"/>
    <w:rsid w:val="00BD6B27"/>
    <w:rsid w:val="00C02234"/>
    <w:rsid w:val="00C05623"/>
    <w:rsid w:val="00C41106"/>
    <w:rsid w:val="00C41D0C"/>
    <w:rsid w:val="00C421A5"/>
    <w:rsid w:val="00C64CA4"/>
    <w:rsid w:val="00C6592F"/>
    <w:rsid w:val="00C8386C"/>
    <w:rsid w:val="00C90854"/>
    <w:rsid w:val="00C94385"/>
    <w:rsid w:val="00CC342D"/>
    <w:rsid w:val="00CC4500"/>
    <w:rsid w:val="00CD10CF"/>
    <w:rsid w:val="00CD14B4"/>
    <w:rsid w:val="00CF02E1"/>
    <w:rsid w:val="00CF5F7A"/>
    <w:rsid w:val="00D038A2"/>
    <w:rsid w:val="00D17012"/>
    <w:rsid w:val="00D21FE9"/>
    <w:rsid w:val="00D433CA"/>
    <w:rsid w:val="00D46FE0"/>
    <w:rsid w:val="00D632F2"/>
    <w:rsid w:val="00D733C1"/>
    <w:rsid w:val="00D852BA"/>
    <w:rsid w:val="00D905E9"/>
    <w:rsid w:val="00D91A5F"/>
    <w:rsid w:val="00D91F99"/>
    <w:rsid w:val="00DA5F57"/>
    <w:rsid w:val="00DA7F8A"/>
    <w:rsid w:val="00DB2008"/>
    <w:rsid w:val="00DB4911"/>
    <w:rsid w:val="00DB7E04"/>
    <w:rsid w:val="00DE6C00"/>
    <w:rsid w:val="00E031A0"/>
    <w:rsid w:val="00E03AFB"/>
    <w:rsid w:val="00E17728"/>
    <w:rsid w:val="00E34CD5"/>
    <w:rsid w:val="00E42D26"/>
    <w:rsid w:val="00E45442"/>
    <w:rsid w:val="00E52395"/>
    <w:rsid w:val="00E839D3"/>
    <w:rsid w:val="00E84AEC"/>
    <w:rsid w:val="00E86100"/>
    <w:rsid w:val="00E87E74"/>
    <w:rsid w:val="00E915D7"/>
    <w:rsid w:val="00E937AA"/>
    <w:rsid w:val="00ED78AA"/>
    <w:rsid w:val="00F10F46"/>
    <w:rsid w:val="00F17D72"/>
    <w:rsid w:val="00F36A0E"/>
    <w:rsid w:val="00F464E6"/>
    <w:rsid w:val="00F55634"/>
    <w:rsid w:val="00F65811"/>
    <w:rsid w:val="00F7092A"/>
    <w:rsid w:val="00F719EF"/>
    <w:rsid w:val="00FF3AEB"/>
    <w:rsid w:val="00FF40CE"/>
    <w:rsid w:val="00FF7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91"/>
    <w:pPr>
      <w:spacing w:after="160" w:line="259" w:lineRule="auto"/>
    </w:pPr>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7FC"/>
    <w:pPr>
      <w:ind w:left="720"/>
      <w:contextualSpacing/>
    </w:pPr>
  </w:style>
  <w:style w:type="paragraph" w:styleId="NormalWeb">
    <w:name w:val="Normal (Web)"/>
    <w:basedOn w:val="Normal"/>
    <w:uiPriority w:val="99"/>
    <w:semiHidden/>
    <w:rsid w:val="001D62C9"/>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77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64A6"/>
    <w:rPr>
      <w:rFonts w:ascii="Segoe UI" w:hAnsi="Segoe UI" w:cs="Segoe UI"/>
      <w:sz w:val="18"/>
      <w:szCs w:val="18"/>
    </w:rPr>
  </w:style>
  <w:style w:type="character" w:styleId="CommentReference">
    <w:name w:val="annotation reference"/>
    <w:basedOn w:val="DefaultParagraphFont"/>
    <w:uiPriority w:val="99"/>
    <w:semiHidden/>
    <w:rsid w:val="006903B0"/>
    <w:rPr>
      <w:rFonts w:cs="Times New Roman"/>
      <w:sz w:val="16"/>
      <w:szCs w:val="16"/>
    </w:rPr>
  </w:style>
  <w:style w:type="paragraph" w:styleId="CommentText">
    <w:name w:val="annotation text"/>
    <w:basedOn w:val="Normal"/>
    <w:link w:val="CommentTextChar"/>
    <w:uiPriority w:val="99"/>
    <w:semiHidden/>
    <w:rsid w:val="006903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03B0"/>
    <w:rPr>
      <w:rFonts w:cs="Times New Roman"/>
      <w:sz w:val="20"/>
      <w:szCs w:val="20"/>
    </w:rPr>
  </w:style>
  <w:style w:type="paragraph" w:styleId="CommentSubject">
    <w:name w:val="annotation subject"/>
    <w:basedOn w:val="CommentText"/>
    <w:next w:val="CommentText"/>
    <w:link w:val="CommentSubjectChar"/>
    <w:uiPriority w:val="99"/>
    <w:semiHidden/>
    <w:rsid w:val="006903B0"/>
    <w:rPr>
      <w:b/>
      <w:bCs/>
    </w:rPr>
  </w:style>
  <w:style w:type="character" w:customStyle="1" w:styleId="CommentSubjectChar">
    <w:name w:val="Comment Subject Char"/>
    <w:basedOn w:val="CommentTextChar"/>
    <w:link w:val="CommentSubject"/>
    <w:uiPriority w:val="99"/>
    <w:semiHidden/>
    <w:locked/>
    <w:rsid w:val="006903B0"/>
    <w:rPr>
      <w:rFonts w:cs="Times New Roman"/>
      <w:b/>
      <w:bCs/>
      <w:sz w:val="20"/>
      <w:szCs w:val="20"/>
    </w:rPr>
  </w:style>
  <w:style w:type="character" w:customStyle="1" w:styleId="shorttext">
    <w:name w:val="short_text"/>
    <w:basedOn w:val="DefaultParagraphFont"/>
    <w:uiPriority w:val="99"/>
    <w:rsid w:val="005A7392"/>
    <w:rPr>
      <w:rFonts w:cs="Times New Roman"/>
    </w:rPr>
  </w:style>
  <w:style w:type="paragraph" w:styleId="Header">
    <w:name w:val="header"/>
    <w:basedOn w:val="Normal"/>
    <w:link w:val="HeaderChar"/>
    <w:uiPriority w:val="99"/>
    <w:unhideWhenUsed/>
    <w:rsid w:val="00D9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5F"/>
    <w:rPr>
      <w:lang w:val="fr-FR" w:eastAsia="en-US"/>
    </w:rPr>
  </w:style>
  <w:style w:type="paragraph" w:styleId="Footer">
    <w:name w:val="footer"/>
    <w:basedOn w:val="Normal"/>
    <w:link w:val="FooterChar"/>
    <w:uiPriority w:val="99"/>
    <w:unhideWhenUsed/>
    <w:rsid w:val="00D9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5F"/>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91"/>
    <w:pPr>
      <w:spacing w:after="160" w:line="259" w:lineRule="auto"/>
    </w:pPr>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7FC"/>
    <w:pPr>
      <w:ind w:left="720"/>
      <w:contextualSpacing/>
    </w:pPr>
  </w:style>
  <w:style w:type="paragraph" w:styleId="NormalWeb">
    <w:name w:val="Normal (Web)"/>
    <w:basedOn w:val="Normal"/>
    <w:uiPriority w:val="99"/>
    <w:semiHidden/>
    <w:rsid w:val="001D62C9"/>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77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64A6"/>
    <w:rPr>
      <w:rFonts w:ascii="Segoe UI" w:hAnsi="Segoe UI" w:cs="Segoe UI"/>
      <w:sz w:val="18"/>
      <w:szCs w:val="18"/>
    </w:rPr>
  </w:style>
  <w:style w:type="character" w:styleId="CommentReference">
    <w:name w:val="annotation reference"/>
    <w:basedOn w:val="DefaultParagraphFont"/>
    <w:uiPriority w:val="99"/>
    <w:semiHidden/>
    <w:rsid w:val="006903B0"/>
    <w:rPr>
      <w:rFonts w:cs="Times New Roman"/>
      <w:sz w:val="16"/>
      <w:szCs w:val="16"/>
    </w:rPr>
  </w:style>
  <w:style w:type="paragraph" w:styleId="CommentText">
    <w:name w:val="annotation text"/>
    <w:basedOn w:val="Normal"/>
    <w:link w:val="CommentTextChar"/>
    <w:uiPriority w:val="99"/>
    <w:semiHidden/>
    <w:rsid w:val="006903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03B0"/>
    <w:rPr>
      <w:rFonts w:cs="Times New Roman"/>
      <w:sz w:val="20"/>
      <w:szCs w:val="20"/>
    </w:rPr>
  </w:style>
  <w:style w:type="paragraph" w:styleId="CommentSubject">
    <w:name w:val="annotation subject"/>
    <w:basedOn w:val="CommentText"/>
    <w:next w:val="CommentText"/>
    <w:link w:val="CommentSubjectChar"/>
    <w:uiPriority w:val="99"/>
    <w:semiHidden/>
    <w:rsid w:val="006903B0"/>
    <w:rPr>
      <w:b/>
      <w:bCs/>
    </w:rPr>
  </w:style>
  <w:style w:type="character" w:customStyle="1" w:styleId="CommentSubjectChar">
    <w:name w:val="Comment Subject Char"/>
    <w:basedOn w:val="CommentTextChar"/>
    <w:link w:val="CommentSubject"/>
    <w:uiPriority w:val="99"/>
    <w:semiHidden/>
    <w:locked/>
    <w:rsid w:val="006903B0"/>
    <w:rPr>
      <w:rFonts w:cs="Times New Roman"/>
      <w:b/>
      <w:bCs/>
      <w:sz w:val="20"/>
      <w:szCs w:val="20"/>
    </w:rPr>
  </w:style>
  <w:style w:type="character" w:customStyle="1" w:styleId="shorttext">
    <w:name w:val="short_text"/>
    <w:basedOn w:val="DefaultParagraphFont"/>
    <w:uiPriority w:val="99"/>
    <w:rsid w:val="005A7392"/>
    <w:rPr>
      <w:rFonts w:cs="Times New Roman"/>
    </w:rPr>
  </w:style>
  <w:style w:type="paragraph" w:styleId="Header">
    <w:name w:val="header"/>
    <w:basedOn w:val="Normal"/>
    <w:link w:val="HeaderChar"/>
    <w:uiPriority w:val="99"/>
    <w:unhideWhenUsed/>
    <w:rsid w:val="00D9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5F"/>
    <w:rPr>
      <w:lang w:val="fr-FR" w:eastAsia="en-US"/>
    </w:rPr>
  </w:style>
  <w:style w:type="paragraph" w:styleId="Footer">
    <w:name w:val="footer"/>
    <w:basedOn w:val="Normal"/>
    <w:link w:val="FooterChar"/>
    <w:uiPriority w:val="99"/>
    <w:unhideWhenUsed/>
    <w:rsid w:val="00D9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5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471">
      <w:marLeft w:val="0"/>
      <w:marRight w:val="0"/>
      <w:marTop w:val="0"/>
      <w:marBottom w:val="0"/>
      <w:divBdr>
        <w:top w:val="none" w:sz="0" w:space="0" w:color="auto"/>
        <w:left w:val="none" w:sz="0" w:space="0" w:color="auto"/>
        <w:bottom w:val="none" w:sz="0" w:space="0" w:color="auto"/>
        <w:right w:val="none" w:sz="0" w:space="0" w:color="auto"/>
      </w:divBdr>
    </w:div>
    <w:div w:id="46340472">
      <w:marLeft w:val="0"/>
      <w:marRight w:val="0"/>
      <w:marTop w:val="0"/>
      <w:marBottom w:val="0"/>
      <w:divBdr>
        <w:top w:val="none" w:sz="0" w:space="0" w:color="auto"/>
        <w:left w:val="none" w:sz="0" w:space="0" w:color="auto"/>
        <w:bottom w:val="none" w:sz="0" w:space="0" w:color="auto"/>
        <w:right w:val="none" w:sz="0" w:space="0" w:color="auto"/>
      </w:divBdr>
      <w:divsChild>
        <w:div w:id="46340468">
          <w:marLeft w:val="0"/>
          <w:marRight w:val="0"/>
          <w:marTop w:val="216"/>
          <w:marBottom w:val="0"/>
          <w:divBdr>
            <w:top w:val="none" w:sz="0" w:space="0" w:color="auto"/>
            <w:left w:val="none" w:sz="0" w:space="0" w:color="auto"/>
            <w:bottom w:val="none" w:sz="0" w:space="0" w:color="auto"/>
            <w:right w:val="none" w:sz="0" w:space="0" w:color="auto"/>
          </w:divBdr>
        </w:div>
        <w:div w:id="46340469">
          <w:marLeft w:val="0"/>
          <w:marRight w:val="0"/>
          <w:marTop w:val="216"/>
          <w:marBottom w:val="0"/>
          <w:divBdr>
            <w:top w:val="none" w:sz="0" w:space="0" w:color="auto"/>
            <w:left w:val="none" w:sz="0" w:space="0" w:color="auto"/>
            <w:bottom w:val="none" w:sz="0" w:space="0" w:color="auto"/>
            <w:right w:val="none" w:sz="0" w:space="0" w:color="auto"/>
          </w:divBdr>
        </w:div>
        <w:div w:id="46340470">
          <w:marLeft w:val="0"/>
          <w:marRight w:val="0"/>
          <w:marTop w:val="216"/>
          <w:marBottom w:val="0"/>
          <w:divBdr>
            <w:top w:val="none" w:sz="0" w:space="0" w:color="auto"/>
            <w:left w:val="none" w:sz="0" w:space="0" w:color="auto"/>
            <w:bottom w:val="none" w:sz="0" w:space="0" w:color="auto"/>
            <w:right w:val="none" w:sz="0" w:space="0" w:color="auto"/>
          </w:divBdr>
        </w:div>
        <w:div w:id="46340474">
          <w:marLeft w:val="0"/>
          <w:marRight w:val="0"/>
          <w:marTop w:val="216"/>
          <w:marBottom w:val="0"/>
          <w:divBdr>
            <w:top w:val="none" w:sz="0" w:space="0" w:color="auto"/>
            <w:left w:val="none" w:sz="0" w:space="0" w:color="auto"/>
            <w:bottom w:val="none" w:sz="0" w:space="0" w:color="auto"/>
            <w:right w:val="none" w:sz="0" w:space="0" w:color="auto"/>
          </w:divBdr>
        </w:div>
      </w:divsChild>
    </w:div>
    <w:div w:id="46340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1074</Words>
  <Characters>5667</Characters>
  <Application>Microsoft Office Word</Application>
  <DocSecurity>0</DocSecurity>
  <Lines>131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GRE IWG-VGL - Proposal and justification for Lines defining the limits (diagram) for the new aiming range:</vt:lpstr>
      <vt:lpstr>GRE IWG-VGL - Proposal and justification for Lines defining the limits (diagram) for the new aiming range:</vt:lpstr>
    </vt:vector>
  </TitlesOfParts>
  <Company>ECE-ISU</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IWG-VGL - Proposal and justification for Lines defining the limits (diagram) for the new aiming range:</dc:title>
  <dc:creator>Jean-Marc Prigent</dc:creator>
  <cp:lastModifiedBy>Konstantin Glukhenkiy</cp:lastModifiedBy>
  <cp:revision>4</cp:revision>
  <cp:lastPrinted>2017-10-17T09:36:00Z</cp:lastPrinted>
  <dcterms:created xsi:type="dcterms:W3CDTF">2017-10-23T14:13:00Z</dcterms:created>
  <dcterms:modified xsi:type="dcterms:W3CDTF">2017-10-23T14:17:00Z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2073526992</vt:i4>
  </property>
  <property fmtid="{D5CDD505-2E9C-101B-9397-08002B2CF9AE}" pid="3" name="_NewReviewCycle">
    <vt:lpwstr/>
  </property>
  <property fmtid="{D5CDD505-2E9C-101B-9397-08002B2CF9AE}" pid="4" name="_EmailSubject">
    <vt:lpwstr>Revision of Informal document GRE-78-23</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