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7F607B">
        <w:trPr>
          <w:cantSplit/>
          <w:trHeight w:hRule="exact" w:val="851"/>
        </w:trPr>
        <w:tc>
          <w:tcPr>
            <w:tcW w:w="1276" w:type="dxa"/>
            <w:tcBorders>
              <w:bottom w:val="single" w:sz="4" w:space="0" w:color="auto"/>
            </w:tcBorders>
            <w:shd w:val="clear" w:color="auto" w:fill="auto"/>
            <w:vAlign w:val="bottom"/>
          </w:tcPr>
          <w:p w:rsidR="00B56E9C" w:rsidRDefault="00B56E9C" w:rsidP="007F607B">
            <w:pPr>
              <w:spacing w:after="80"/>
            </w:pPr>
            <w:bookmarkStart w:id="0" w:name="_GoBack"/>
            <w:bookmarkEnd w:id="0"/>
          </w:p>
        </w:tc>
        <w:tc>
          <w:tcPr>
            <w:tcW w:w="2268" w:type="dxa"/>
            <w:tcBorders>
              <w:bottom w:val="single" w:sz="4" w:space="0" w:color="auto"/>
            </w:tcBorders>
            <w:shd w:val="clear" w:color="auto" w:fill="auto"/>
            <w:vAlign w:val="bottom"/>
          </w:tcPr>
          <w:p w:rsidR="00B56E9C" w:rsidRPr="007F607B" w:rsidRDefault="00B56E9C" w:rsidP="007F607B">
            <w:pPr>
              <w:spacing w:after="80" w:line="300" w:lineRule="exact"/>
              <w:rPr>
                <w:b/>
                <w:sz w:val="24"/>
                <w:szCs w:val="24"/>
              </w:rPr>
            </w:pPr>
            <w:r w:rsidRPr="007F607B">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274665" w:rsidP="006F715C">
            <w:pPr>
              <w:jc w:val="right"/>
            </w:pPr>
            <w:r w:rsidRPr="007F607B">
              <w:rPr>
                <w:sz w:val="40"/>
              </w:rPr>
              <w:t>ECE</w:t>
            </w:r>
            <w:r w:rsidR="00E45E71">
              <w:t>/TRANS/WP.29/2017</w:t>
            </w:r>
            <w:r w:rsidR="0070269F">
              <w:t>/</w:t>
            </w:r>
            <w:r w:rsidR="00E92A6B">
              <w:t>97</w:t>
            </w:r>
          </w:p>
        </w:tc>
      </w:tr>
      <w:tr w:rsidR="00B56E9C" w:rsidTr="007F607B">
        <w:trPr>
          <w:cantSplit/>
          <w:trHeight w:hRule="exact" w:val="2835"/>
        </w:trPr>
        <w:tc>
          <w:tcPr>
            <w:tcW w:w="1276" w:type="dxa"/>
            <w:tcBorders>
              <w:top w:val="single" w:sz="4" w:space="0" w:color="auto"/>
              <w:bottom w:val="single" w:sz="12" w:space="0" w:color="auto"/>
            </w:tcBorders>
            <w:shd w:val="clear" w:color="auto" w:fill="auto"/>
          </w:tcPr>
          <w:p w:rsidR="00B56E9C" w:rsidRDefault="00BC04E7" w:rsidP="007F607B">
            <w:pPr>
              <w:spacing w:before="120"/>
            </w:pPr>
            <w:r>
              <w:rPr>
                <w:noProof/>
                <w:lang w:eastAsia="en-GB"/>
              </w:rPr>
              <w:drawing>
                <wp:inline distT="0" distB="0" distL="0" distR="0">
                  <wp:extent cx="716280" cy="586740"/>
                  <wp:effectExtent l="0" t="0" r="7620" b="381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7F607B" w:rsidRDefault="00D773DF" w:rsidP="007F607B">
            <w:pPr>
              <w:spacing w:before="120" w:line="420" w:lineRule="exact"/>
              <w:rPr>
                <w:sz w:val="40"/>
                <w:szCs w:val="40"/>
              </w:rPr>
            </w:pPr>
            <w:r w:rsidRPr="007F607B">
              <w:rPr>
                <w:b/>
                <w:sz w:val="40"/>
                <w:szCs w:val="40"/>
              </w:rPr>
              <w:t>Economic and Social Council</w:t>
            </w:r>
          </w:p>
        </w:tc>
        <w:tc>
          <w:tcPr>
            <w:tcW w:w="2835" w:type="dxa"/>
            <w:tcBorders>
              <w:top w:val="single" w:sz="4" w:space="0" w:color="auto"/>
              <w:bottom w:val="single" w:sz="12" w:space="0" w:color="auto"/>
            </w:tcBorders>
            <w:shd w:val="clear" w:color="auto" w:fill="auto"/>
          </w:tcPr>
          <w:p w:rsidR="00274665" w:rsidRDefault="00274665" w:rsidP="007F607B">
            <w:pPr>
              <w:spacing w:before="240" w:line="240" w:lineRule="exact"/>
            </w:pPr>
            <w:r>
              <w:t>Distr.: General</w:t>
            </w:r>
          </w:p>
          <w:p w:rsidR="00274665" w:rsidRDefault="002D6533" w:rsidP="007F607B">
            <w:pPr>
              <w:spacing w:line="240" w:lineRule="exact"/>
            </w:pPr>
            <w:r>
              <w:t>7</w:t>
            </w:r>
            <w:r w:rsidR="00274665">
              <w:t xml:space="preserve"> </w:t>
            </w:r>
            <w:r w:rsidR="00F0399D">
              <w:t>April</w:t>
            </w:r>
            <w:r w:rsidR="000D2882">
              <w:t xml:space="preserve"> 201</w:t>
            </w:r>
            <w:r w:rsidR="00BC04E7">
              <w:t>7</w:t>
            </w:r>
          </w:p>
          <w:p w:rsidR="00274665" w:rsidRDefault="00274665" w:rsidP="007F607B">
            <w:pPr>
              <w:spacing w:line="240" w:lineRule="exact"/>
            </w:pPr>
          </w:p>
          <w:p w:rsidR="00EA2A77" w:rsidRDefault="00274665" w:rsidP="007F607B">
            <w:pPr>
              <w:spacing w:line="240" w:lineRule="exact"/>
            </w:pPr>
            <w:r>
              <w:t>Original: English</w:t>
            </w:r>
          </w:p>
        </w:tc>
      </w:tr>
    </w:tbl>
    <w:p w:rsidR="00442A83" w:rsidRDefault="00C96DF2" w:rsidP="00C96DF2">
      <w:pPr>
        <w:spacing w:before="120"/>
        <w:rPr>
          <w:b/>
          <w:sz w:val="28"/>
          <w:szCs w:val="28"/>
        </w:rPr>
      </w:pPr>
      <w:r w:rsidRPr="00832334">
        <w:rPr>
          <w:b/>
          <w:sz w:val="28"/>
          <w:szCs w:val="28"/>
        </w:rPr>
        <w:t>Economic Commission for Europe</w:t>
      </w:r>
    </w:p>
    <w:p w:rsidR="00C96DF2" w:rsidRPr="008F31D2" w:rsidRDefault="008F31D2" w:rsidP="00C96DF2">
      <w:pPr>
        <w:spacing w:before="120"/>
        <w:rPr>
          <w:sz w:val="28"/>
          <w:szCs w:val="28"/>
        </w:rPr>
      </w:pPr>
      <w:r>
        <w:rPr>
          <w:sz w:val="28"/>
          <w:szCs w:val="28"/>
        </w:rPr>
        <w:t>Inland Transport Committee</w:t>
      </w:r>
    </w:p>
    <w:p w:rsidR="00EA2A77" w:rsidRPr="00EA2A77" w:rsidRDefault="00EA2A77" w:rsidP="00EA2A77">
      <w:pPr>
        <w:spacing w:before="120"/>
        <w:rPr>
          <w:b/>
          <w:sz w:val="24"/>
          <w:szCs w:val="24"/>
        </w:rPr>
      </w:pPr>
      <w:r w:rsidRPr="00EA2A77">
        <w:rPr>
          <w:b/>
          <w:sz w:val="24"/>
          <w:szCs w:val="24"/>
        </w:rPr>
        <w:t xml:space="preserve">World Forum for Harmonization of Vehicle </w:t>
      </w:r>
      <w:r w:rsidR="00D26E07">
        <w:rPr>
          <w:b/>
          <w:sz w:val="24"/>
          <w:szCs w:val="24"/>
        </w:rPr>
        <w:t>Regulation</w:t>
      </w:r>
      <w:r w:rsidRPr="00EA2A77">
        <w:rPr>
          <w:b/>
          <w:sz w:val="24"/>
          <w:szCs w:val="24"/>
        </w:rPr>
        <w:t>s</w:t>
      </w:r>
    </w:p>
    <w:p w:rsidR="00277C52" w:rsidRPr="006D33D9" w:rsidRDefault="006F715C" w:rsidP="00277C52">
      <w:pPr>
        <w:spacing w:before="120"/>
        <w:rPr>
          <w:b/>
          <w:lang w:val="en-US"/>
        </w:rPr>
      </w:pPr>
      <w:r>
        <w:rPr>
          <w:b/>
          <w:lang w:val="en-US"/>
        </w:rPr>
        <w:t>172</w:t>
      </w:r>
      <w:r w:rsidRPr="00452091">
        <w:rPr>
          <w:b/>
          <w:lang w:val="en-US"/>
        </w:rPr>
        <w:t>nd</w:t>
      </w:r>
      <w:r w:rsidR="00277C52">
        <w:rPr>
          <w:b/>
          <w:lang w:val="en-US"/>
        </w:rPr>
        <w:t xml:space="preserve"> </w:t>
      </w:r>
      <w:r w:rsidR="00277C52" w:rsidRPr="006D33D9">
        <w:rPr>
          <w:b/>
          <w:lang w:val="en-US"/>
        </w:rPr>
        <w:t>session</w:t>
      </w:r>
    </w:p>
    <w:p w:rsidR="00277C52" w:rsidRPr="006D33D9" w:rsidRDefault="00277C52" w:rsidP="00277C52">
      <w:pPr>
        <w:rPr>
          <w:lang w:val="en-US"/>
        </w:rPr>
      </w:pPr>
      <w:r w:rsidRPr="006D33D9">
        <w:rPr>
          <w:lang w:val="en-US"/>
        </w:rPr>
        <w:t xml:space="preserve">Geneva, </w:t>
      </w:r>
      <w:r w:rsidR="006F715C">
        <w:rPr>
          <w:lang w:val="en-US"/>
        </w:rPr>
        <w:t>20-23 June</w:t>
      </w:r>
      <w:r w:rsidR="0070269F">
        <w:rPr>
          <w:lang w:val="en-US"/>
        </w:rPr>
        <w:t xml:space="preserve"> 2017</w:t>
      </w:r>
    </w:p>
    <w:p w:rsidR="00B53C21" w:rsidRDefault="00915EF6" w:rsidP="003D42ED">
      <w:r>
        <w:t xml:space="preserve">Item </w:t>
      </w:r>
      <w:r w:rsidR="00503C7C">
        <w:t>14</w:t>
      </w:r>
      <w:r w:rsidR="00E92A6B">
        <w:t>.</w:t>
      </w:r>
      <w:r w:rsidR="00950A6C">
        <w:t>2</w:t>
      </w:r>
      <w:r>
        <w:t xml:space="preserve"> of the provisional agenda</w:t>
      </w:r>
    </w:p>
    <w:p w:rsidR="00503C7C" w:rsidRDefault="00503C7C" w:rsidP="00503C7C">
      <w:pPr>
        <w:rPr>
          <w:b/>
          <w:lang w:val="en-US"/>
        </w:rPr>
      </w:pPr>
      <w:r w:rsidRPr="00C0448C">
        <w:rPr>
          <w:b/>
          <w:lang w:val="en-US"/>
        </w:rPr>
        <w:t xml:space="preserve">Consideration and vote by AC.3 of draft global technical regulations </w:t>
      </w:r>
    </w:p>
    <w:p w:rsidR="00503C7C" w:rsidRDefault="00503C7C" w:rsidP="00503C7C">
      <w:pPr>
        <w:rPr>
          <w:b/>
          <w:lang w:val="en-US"/>
        </w:rPr>
      </w:pPr>
      <w:r w:rsidRPr="00177FDF">
        <w:rPr>
          <w:b/>
          <w:lang w:val="en-US"/>
        </w:rPr>
        <w:t>and/or draft amendments to established global technical regulations</w:t>
      </w:r>
      <w:r w:rsidR="0026525A">
        <w:rPr>
          <w:b/>
          <w:lang w:val="en-US"/>
        </w:rPr>
        <w:t>, if any</w:t>
      </w:r>
      <w:r w:rsidR="00452091">
        <w:rPr>
          <w:b/>
          <w:lang w:val="en-US"/>
        </w:rPr>
        <w:t>:</w:t>
      </w:r>
    </w:p>
    <w:p w:rsidR="00503C7C" w:rsidRDefault="00503C7C" w:rsidP="00503C7C">
      <w:pPr>
        <w:rPr>
          <w:b/>
          <w:lang w:val="en-US"/>
        </w:rPr>
      </w:pPr>
      <w:r>
        <w:rPr>
          <w:b/>
          <w:lang w:val="en-US"/>
        </w:rPr>
        <w:t>Proposal for amendments to global technical regulation No. 1 (Door locks and</w:t>
      </w:r>
    </w:p>
    <w:p w:rsidR="00503C7C" w:rsidRPr="00177FDF" w:rsidRDefault="00FB6304" w:rsidP="00503C7C">
      <w:pPr>
        <w:rPr>
          <w:b/>
          <w:lang w:val="en-US"/>
        </w:rPr>
      </w:pPr>
      <w:r>
        <w:rPr>
          <w:b/>
          <w:lang w:val="en-US"/>
        </w:rPr>
        <w:t>door retention components)</w:t>
      </w:r>
    </w:p>
    <w:p w:rsidR="00503C7C" w:rsidRPr="00C0448C" w:rsidRDefault="00503C7C" w:rsidP="00503C7C">
      <w:pPr>
        <w:pStyle w:val="HChG"/>
        <w:rPr>
          <w:lang w:val="en-US"/>
        </w:rPr>
      </w:pPr>
      <w:r w:rsidRPr="00487F2F">
        <w:rPr>
          <w:lang w:val="en-US"/>
        </w:rPr>
        <w:tab/>
      </w:r>
      <w:r w:rsidRPr="00487F2F">
        <w:rPr>
          <w:lang w:val="en-US"/>
        </w:rPr>
        <w:tab/>
      </w:r>
      <w:r w:rsidR="00905C25">
        <w:rPr>
          <w:lang w:val="en-US"/>
        </w:rPr>
        <w:t>Proposal for</w:t>
      </w:r>
      <w:r w:rsidRPr="00487F2F">
        <w:rPr>
          <w:lang w:val="en-US"/>
        </w:rPr>
        <w:t xml:space="preserve"> </w:t>
      </w:r>
      <w:r w:rsidR="00310234">
        <w:rPr>
          <w:lang w:val="en-US"/>
        </w:rPr>
        <w:t>A</w:t>
      </w:r>
      <w:r w:rsidRPr="00487F2F">
        <w:rPr>
          <w:lang w:val="en-US"/>
        </w:rPr>
        <w:t xml:space="preserve">mendment </w:t>
      </w:r>
      <w:r>
        <w:rPr>
          <w:lang w:val="en-US"/>
        </w:rPr>
        <w:t xml:space="preserve">2 </w:t>
      </w:r>
      <w:r w:rsidRPr="00487F2F">
        <w:rPr>
          <w:lang w:val="en-US"/>
        </w:rPr>
        <w:t xml:space="preserve">to </w:t>
      </w:r>
      <w:r w:rsidR="00FB6304">
        <w:rPr>
          <w:lang w:val="en-US"/>
        </w:rPr>
        <w:t xml:space="preserve">global technical regulation </w:t>
      </w:r>
      <w:r>
        <w:rPr>
          <w:lang w:val="en-US"/>
        </w:rPr>
        <w:t>No.</w:t>
      </w:r>
      <w:r w:rsidR="00950A6C">
        <w:rPr>
          <w:lang w:val="en-US"/>
        </w:rPr>
        <w:t> </w:t>
      </w:r>
      <w:r>
        <w:rPr>
          <w:lang w:val="en-US"/>
        </w:rPr>
        <w:t>1 (</w:t>
      </w:r>
      <w:r w:rsidR="00FB6304">
        <w:rPr>
          <w:lang w:val="en-US"/>
        </w:rPr>
        <w:t>Door locks and door retention components</w:t>
      </w:r>
      <w:r w:rsidRPr="00487F2F">
        <w:rPr>
          <w:lang w:val="en-US"/>
        </w:rPr>
        <w:t>)</w:t>
      </w:r>
    </w:p>
    <w:p w:rsidR="00B92BE5" w:rsidRDefault="00503C7C" w:rsidP="00503C7C">
      <w:pPr>
        <w:pStyle w:val="H1G"/>
      </w:pPr>
      <w:r w:rsidRPr="00487F2F">
        <w:rPr>
          <w:szCs w:val="24"/>
          <w:lang w:val="en-US"/>
        </w:rPr>
        <w:tab/>
      </w:r>
      <w:r w:rsidRPr="00487F2F">
        <w:rPr>
          <w:szCs w:val="24"/>
          <w:lang w:val="en-US"/>
        </w:rPr>
        <w:tab/>
      </w:r>
      <w:r w:rsidRPr="00487F2F">
        <w:rPr>
          <w:bCs/>
          <w:szCs w:val="24"/>
          <w:lang w:val="en-US"/>
        </w:rPr>
        <w:t xml:space="preserve">Submitted by </w:t>
      </w:r>
      <w:r>
        <w:rPr>
          <w:bCs/>
          <w:szCs w:val="24"/>
          <w:lang w:val="en-US"/>
        </w:rPr>
        <w:t>the Working</w:t>
      </w:r>
      <w:r w:rsidR="00FB6304">
        <w:rPr>
          <w:bCs/>
          <w:szCs w:val="24"/>
          <w:lang w:val="en-US"/>
        </w:rPr>
        <w:t xml:space="preserve"> Party on Passive Safety</w:t>
      </w:r>
      <w:r w:rsidR="007D016F" w:rsidRPr="007D016F">
        <w:rPr>
          <w:rStyle w:val="FootnoteReference"/>
          <w:b w:val="0"/>
          <w:sz w:val="20"/>
          <w:vertAlign w:val="baseline"/>
        </w:rPr>
        <w:footnoteReference w:customMarkFollows="1" w:id="2"/>
        <w:t>*</w:t>
      </w:r>
      <w:r w:rsidR="00B92BE5">
        <w:t xml:space="preserve"> </w:t>
      </w:r>
    </w:p>
    <w:p w:rsidR="00FB6304" w:rsidRPr="00C0448C" w:rsidRDefault="00FB6304" w:rsidP="00FB6304">
      <w:pPr>
        <w:keepNext/>
        <w:keepLines/>
        <w:spacing w:line="240" w:lineRule="auto"/>
        <w:ind w:left="1134" w:right="1134" w:firstLine="567"/>
        <w:jc w:val="both"/>
        <w:rPr>
          <w:lang w:val="en-US"/>
        </w:rPr>
      </w:pPr>
      <w:r w:rsidRPr="00C0448C">
        <w:rPr>
          <w:lang w:val="en-US"/>
        </w:rPr>
        <w:t>The t</w:t>
      </w:r>
      <w:r w:rsidR="00E92A6B">
        <w:rPr>
          <w:lang w:val="en-US"/>
        </w:rPr>
        <w:t>ext reproduced below was recommended</w:t>
      </w:r>
      <w:r w:rsidRPr="00C0448C">
        <w:rPr>
          <w:lang w:val="en-US"/>
        </w:rPr>
        <w:t xml:space="preserve"> by the Working </w:t>
      </w:r>
      <w:r>
        <w:rPr>
          <w:lang w:val="en-US"/>
        </w:rPr>
        <w:t>Party on Passive</w:t>
      </w:r>
      <w:r w:rsidRPr="00C0448C">
        <w:rPr>
          <w:lang w:val="en-US"/>
        </w:rPr>
        <w:t xml:space="preserve"> </w:t>
      </w:r>
      <w:r>
        <w:rPr>
          <w:lang w:val="en-US"/>
        </w:rPr>
        <w:t xml:space="preserve">Safety </w:t>
      </w:r>
      <w:r w:rsidRPr="00C0448C">
        <w:rPr>
          <w:lang w:val="en-US"/>
        </w:rPr>
        <w:t>(GR</w:t>
      </w:r>
      <w:r>
        <w:rPr>
          <w:lang w:val="en-US"/>
        </w:rPr>
        <w:t>SP</w:t>
      </w:r>
      <w:r w:rsidRPr="00C0448C">
        <w:rPr>
          <w:lang w:val="en-US"/>
        </w:rPr>
        <w:t xml:space="preserve">) at its </w:t>
      </w:r>
      <w:r>
        <w:rPr>
          <w:lang w:val="en-US"/>
        </w:rPr>
        <w:t>sixtieth session (ECE/TRANS/WP.29/GRSP</w:t>
      </w:r>
      <w:r w:rsidRPr="00C0448C">
        <w:rPr>
          <w:lang w:val="en-US"/>
        </w:rPr>
        <w:t>/</w:t>
      </w:r>
      <w:r>
        <w:rPr>
          <w:lang w:val="en-US"/>
        </w:rPr>
        <w:t>60</w:t>
      </w:r>
      <w:r w:rsidRPr="00C0448C">
        <w:rPr>
          <w:lang w:val="en-US"/>
        </w:rPr>
        <w:t xml:space="preserve">, para. </w:t>
      </w:r>
      <w:r>
        <w:rPr>
          <w:lang w:val="en-US"/>
        </w:rPr>
        <w:t>4</w:t>
      </w:r>
      <w:r w:rsidRPr="00C0448C">
        <w:rPr>
          <w:lang w:val="en-US"/>
        </w:rPr>
        <w:t>). I</w:t>
      </w:r>
      <w:r>
        <w:rPr>
          <w:lang w:val="en-US"/>
        </w:rPr>
        <w:t>t is based on GRSP-60-23, as reproduced in Annex II to the report</w:t>
      </w:r>
      <w:r w:rsidRPr="00C0448C">
        <w:rPr>
          <w:lang w:val="en-US"/>
        </w:rPr>
        <w:t>. It is submitted to the World Forum for Harmonization of Vehicle Regulations (WP.29) and to the Executive Committee (AC.3) of the 1998 Agreement for consideration</w:t>
      </w:r>
      <w:r>
        <w:rPr>
          <w:lang w:val="en-US"/>
        </w:rPr>
        <w:t>.</w:t>
      </w:r>
    </w:p>
    <w:p w:rsidR="00546819" w:rsidRDefault="00546819" w:rsidP="00607020">
      <w:pPr>
        <w:pStyle w:val="SingleTxtG"/>
        <w:ind w:firstLine="567"/>
      </w:pPr>
    </w:p>
    <w:p w:rsidR="007D5222" w:rsidRPr="007D5222" w:rsidRDefault="00CB5ABF" w:rsidP="00950A6C">
      <w:pPr>
        <w:pStyle w:val="HChG"/>
      </w:pPr>
      <w:r>
        <w:br w:type="page"/>
      </w:r>
      <w:r w:rsidR="007D5222" w:rsidRPr="00595BC2">
        <w:lastRenderedPageBreak/>
        <w:tab/>
      </w:r>
      <w:r w:rsidR="007D5222" w:rsidRPr="00595BC2">
        <w:tab/>
      </w:r>
      <w:r w:rsidR="00905C25">
        <w:t>Proposal for</w:t>
      </w:r>
      <w:r w:rsidR="00310234">
        <w:t xml:space="preserve"> </w:t>
      </w:r>
      <w:r w:rsidR="00295B29">
        <w:t>Amendment 2 to global technical regulation</w:t>
      </w:r>
      <w:r w:rsidR="007D5222" w:rsidRPr="00F609C7">
        <w:t xml:space="preserve"> No. 1</w:t>
      </w:r>
      <w:r w:rsidR="007D5222">
        <w:t xml:space="preserve"> </w:t>
      </w:r>
      <w:r w:rsidR="00295B29">
        <w:rPr>
          <w:lang w:val="en-US"/>
        </w:rPr>
        <w:t>(Door locks and door retention components</w:t>
      </w:r>
      <w:r w:rsidR="00295B29" w:rsidRPr="00487F2F">
        <w:rPr>
          <w:lang w:val="en-US"/>
        </w:rPr>
        <w:t>)</w:t>
      </w:r>
    </w:p>
    <w:p w:rsidR="00310234" w:rsidRPr="00244306" w:rsidRDefault="00310234" w:rsidP="00310234">
      <w:pPr>
        <w:pStyle w:val="SingleTxtG"/>
      </w:pPr>
      <w:r w:rsidRPr="00244306">
        <w:rPr>
          <w:i/>
        </w:rPr>
        <w:t>The title of Part A</w:t>
      </w:r>
      <w:r w:rsidRPr="00244306">
        <w:t>, amend to read:</w:t>
      </w:r>
    </w:p>
    <w:p w:rsidR="00310234" w:rsidRPr="00244306" w:rsidRDefault="00310234" w:rsidP="00950A6C">
      <w:pPr>
        <w:pStyle w:val="HChG"/>
      </w:pPr>
      <w:r w:rsidRPr="00244306">
        <w:tab/>
        <w:t>"I.</w:t>
      </w:r>
      <w:r w:rsidRPr="00244306">
        <w:tab/>
        <w:t xml:space="preserve">Statement of </w:t>
      </w:r>
      <w:r w:rsidRPr="00950A6C">
        <w:t>technical</w:t>
      </w:r>
      <w:r w:rsidRPr="00244306">
        <w:t xml:space="preserve"> rationale and justification"</w:t>
      </w:r>
    </w:p>
    <w:p w:rsidR="00310234" w:rsidRPr="00D66EBF" w:rsidRDefault="00310234" w:rsidP="00310234">
      <w:pPr>
        <w:pStyle w:val="SingleTxtG"/>
        <w:rPr>
          <w:i/>
        </w:rPr>
      </w:pPr>
      <w:r w:rsidRPr="00D66EBF">
        <w:rPr>
          <w:i/>
        </w:rPr>
        <w:t>Part I (former A),</w:t>
      </w:r>
    </w:p>
    <w:p w:rsidR="00310234" w:rsidRPr="00D66EBF" w:rsidRDefault="00310234" w:rsidP="00310234">
      <w:pPr>
        <w:pStyle w:val="SingleTxtG"/>
        <w:rPr>
          <w:i/>
        </w:rPr>
      </w:pPr>
      <w:r w:rsidRPr="00D66EBF">
        <w:rPr>
          <w:i/>
        </w:rPr>
        <w:t xml:space="preserve">Section IV (c), </w:t>
      </w:r>
      <w:r w:rsidRPr="00D66EBF">
        <w:t>amend to read:</w:t>
      </w:r>
    </w:p>
    <w:p w:rsidR="00310234" w:rsidRPr="00D66EBF" w:rsidRDefault="00310234" w:rsidP="00310234">
      <w:pPr>
        <w:pStyle w:val="SingleTxtG"/>
      </w:pPr>
      <w:r w:rsidRPr="00D66EBF">
        <w:t>"Force levels … conversions</w:t>
      </w:r>
    </w:p>
    <w:p w:rsidR="00310234" w:rsidRPr="00D66EBF" w:rsidRDefault="00310234" w:rsidP="00310234">
      <w:pPr>
        <w:pStyle w:val="SingleTxtG"/>
      </w:pPr>
      <w:r w:rsidRPr="00D66EBF">
        <w:t>Alternative possibilities which ensure an adequate protection from accidental opening of the back door while the vehicle is in motion are included."</w:t>
      </w:r>
    </w:p>
    <w:p w:rsidR="00310234" w:rsidRPr="00D66EBF" w:rsidRDefault="00310234" w:rsidP="00310234">
      <w:pPr>
        <w:pStyle w:val="SingleTxtG"/>
      </w:pPr>
      <w:r w:rsidRPr="00D66EBF">
        <w:rPr>
          <w:i/>
        </w:rPr>
        <w:t xml:space="preserve">Section IV (d)(viii), </w:t>
      </w:r>
      <w:r w:rsidRPr="00D66EBF">
        <w:t>amend to read:</w:t>
      </w:r>
    </w:p>
    <w:p w:rsidR="00310234" w:rsidRPr="00D66EBF" w:rsidRDefault="00310234" w:rsidP="00310234">
      <w:pPr>
        <w:pStyle w:val="SingleTxtG"/>
      </w:pPr>
      <w:r w:rsidRPr="00D66EBF">
        <w:t>"The United States of America … the primary safety device.</w:t>
      </w:r>
    </w:p>
    <w:p w:rsidR="00310234" w:rsidRPr="00D66EBF" w:rsidRDefault="00310234" w:rsidP="00310234">
      <w:pPr>
        <w:pStyle w:val="SingleTxtG"/>
        <w:spacing w:after="240"/>
        <w:rPr>
          <w:lang w:eastAsia="en-GB"/>
        </w:rPr>
      </w:pPr>
      <w:r w:rsidRPr="00D66EBF">
        <w:rPr>
          <w:lang w:eastAsia="en-GB"/>
        </w:rPr>
        <w:t>For back doors, the same conceptual approach regarding egress as above has been applied and will permit systems to be used which only allow the rear door to open when the vehicle is stationary. When a vehicle is stationary, a single operation will permit the opening of the rear doors, thereby, safeguarding against the possibility of accidental occupant egress from a moving vehicle."</w:t>
      </w:r>
    </w:p>
    <w:p w:rsidR="00310234" w:rsidRPr="00D66EBF" w:rsidRDefault="00310234" w:rsidP="00310234">
      <w:pPr>
        <w:pStyle w:val="SingleTxtG"/>
        <w:rPr>
          <w:i/>
        </w:rPr>
      </w:pPr>
      <w:r w:rsidRPr="00D66EBF">
        <w:rPr>
          <w:i/>
          <w:lang w:eastAsia="en-GB"/>
        </w:rPr>
        <w:t xml:space="preserve">The title of Part B, </w:t>
      </w:r>
      <w:r w:rsidRPr="00D66EBF">
        <w:rPr>
          <w:lang w:eastAsia="en-GB"/>
        </w:rPr>
        <w:t>amend to read:</w:t>
      </w:r>
    </w:p>
    <w:p w:rsidR="00310234" w:rsidRPr="00244306" w:rsidRDefault="00310234" w:rsidP="00310234">
      <w:pPr>
        <w:pStyle w:val="HChG"/>
      </w:pPr>
      <w:r w:rsidRPr="00244306">
        <w:tab/>
        <w:t>"II.</w:t>
      </w:r>
      <w:r w:rsidRPr="00244306">
        <w:tab/>
        <w:t>Text of the global technical regulation"</w:t>
      </w:r>
    </w:p>
    <w:p w:rsidR="00310234" w:rsidRPr="00D66EBF" w:rsidRDefault="00310234" w:rsidP="00310234">
      <w:pPr>
        <w:pStyle w:val="SingleTxtG"/>
        <w:rPr>
          <w:i/>
        </w:rPr>
      </w:pPr>
      <w:r w:rsidRPr="00D66EBF">
        <w:rPr>
          <w:i/>
        </w:rPr>
        <w:t>Part I (former B),</w:t>
      </w:r>
    </w:p>
    <w:p w:rsidR="00310234" w:rsidRPr="00D66EBF" w:rsidRDefault="00310234" w:rsidP="00310234">
      <w:pPr>
        <w:pStyle w:val="SingleTxtG"/>
      </w:pPr>
      <w:r w:rsidRPr="00D66EBF">
        <w:rPr>
          <w:i/>
        </w:rPr>
        <w:t>Insert a new paragraph 5.3.3.1</w:t>
      </w:r>
      <w:r w:rsidRPr="00D66EBF">
        <w:t>., to read:</w:t>
      </w:r>
    </w:p>
    <w:p w:rsidR="00310234" w:rsidRPr="00D66EBF" w:rsidRDefault="00310234" w:rsidP="00310234">
      <w:pPr>
        <w:tabs>
          <w:tab w:val="left" w:pos="2070"/>
        </w:tabs>
        <w:autoSpaceDE w:val="0"/>
        <w:autoSpaceDN w:val="0"/>
        <w:adjustRightInd w:val="0"/>
        <w:spacing w:after="120"/>
        <w:ind w:left="1134" w:right="1134"/>
        <w:jc w:val="both"/>
      </w:pPr>
      <w:r w:rsidRPr="00D66EBF">
        <w:t>"</w:t>
      </w:r>
      <w:r w:rsidRPr="00D66EBF">
        <w:rPr>
          <w:bCs/>
        </w:rPr>
        <w:t>5.3.3.1.</w:t>
      </w:r>
      <w:r w:rsidRPr="00D66EBF">
        <w:rPr>
          <w:bCs/>
        </w:rPr>
        <w:tab/>
        <w:t>The locking device may be:</w:t>
      </w:r>
    </w:p>
    <w:p w:rsidR="00310234" w:rsidRPr="00D66EBF" w:rsidRDefault="00310234" w:rsidP="00310234">
      <w:pPr>
        <w:autoSpaceDE w:val="0"/>
        <w:autoSpaceDN w:val="0"/>
        <w:adjustRightInd w:val="0"/>
        <w:spacing w:after="120"/>
        <w:ind w:left="2694" w:right="1134" w:hanging="608"/>
        <w:jc w:val="both"/>
        <w:rPr>
          <w:bCs/>
        </w:rPr>
      </w:pPr>
      <w:r w:rsidRPr="00D66EBF">
        <w:rPr>
          <w:bCs/>
        </w:rPr>
        <w:t>(a)</w:t>
      </w:r>
      <w:r w:rsidRPr="00D66EBF">
        <w:rPr>
          <w:bCs/>
        </w:rPr>
        <w:tab/>
        <w:t>A child safety lock system; or</w:t>
      </w:r>
    </w:p>
    <w:p w:rsidR="00310234" w:rsidRPr="00D66EBF" w:rsidRDefault="00310234" w:rsidP="00310234">
      <w:pPr>
        <w:autoSpaceDE w:val="0"/>
        <w:autoSpaceDN w:val="0"/>
        <w:adjustRightInd w:val="0"/>
        <w:spacing w:after="120"/>
        <w:ind w:left="2694" w:right="1134" w:hanging="608"/>
        <w:jc w:val="both"/>
        <w:rPr>
          <w:bCs/>
        </w:rPr>
      </w:pPr>
      <w:r w:rsidRPr="00D66EBF">
        <w:rPr>
          <w:bCs/>
        </w:rPr>
        <w:t>(b)</w:t>
      </w:r>
      <w:r w:rsidRPr="00D66EBF">
        <w:rPr>
          <w:bCs/>
        </w:rPr>
        <w:tab/>
        <w:t>A lock release/engagement device located in the interior of the vehicle and readily accessible; or</w:t>
      </w:r>
    </w:p>
    <w:p w:rsidR="00310234" w:rsidRPr="00D66EBF" w:rsidRDefault="00310234" w:rsidP="00310234">
      <w:pPr>
        <w:autoSpaceDE w:val="0"/>
        <w:autoSpaceDN w:val="0"/>
        <w:adjustRightInd w:val="0"/>
        <w:spacing w:after="120"/>
        <w:ind w:left="2694" w:right="1134" w:hanging="608"/>
        <w:jc w:val="both"/>
        <w:rPr>
          <w:bCs/>
        </w:rPr>
      </w:pPr>
      <w:r w:rsidRPr="00D66EBF">
        <w:rPr>
          <w:bCs/>
        </w:rPr>
        <w:t>(c)</w:t>
      </w:r>
      <w:r w:rsidRPr="00D66EBF">
        <w:rPr>
          <w:bCs/>
        </w:rPr>
        <w:tab/>
        <w:t>A system which renders the interior door handle or other interior latch release controls for this door inoperative when the speed of the vehicle is greater than or equal to 4 km/h; or</w:t>
      </w:r>
    </w:p>
    <w:p w:rsidR="00310234" w:rsidRPr="00D66EBF" w:rsidRDefault="00310234" w:rsidP="00310234">
      <w:pPr>
        <w:autoSpaceDE w:val="0"/>
        <w:autoSpaceDN w:val="0"/>
        <w:adjustRightInd w:val="0"/>
        <w:spacing w:after="120"/>
        <w:ind w:left="2694" w:right="1134" w:hanging="608"/>
        <w:jc w:val="both"/>
        <w:rPr>
          <w:bCs/>
        </w:rPr>
      </w:pPr>
      <w:r w:rsidRPr="00D66EBF">
        <w:rPr>
          <w:bCs/>
        </w:rPr>
        <w:t>(d)</w:t>
      </w:r>
      <w:r w:rsidRPr="00D66EBF">
        <w:rPr>
          <w:bCs/>
        </w:rPr>
        <w:tab/>
        <w:t>Any combination of items (a), (b) or (c) above."</w:t>
      </w:r>
    </w:p>
    <w:p w:rsidR="007D5222" w:rsidRPr="007D5222" w:rsidRDefault="007D5222" w:rsidP="007D5222">
      <w:pPr>
        <w:pStyle w:val="SingleTxtG"/>
        <w:spacing w:before="240" w:after="0"/>
        <w:jc w:val="center"/>
        <w:rPr>
          <w:u w:val="single"/>
        </w:rPr>
      </w:pPr>
      <w:r>
        <w:rPr>
          <w:u w:val="single"/>
        </w:rPr>
        <w:tab/>
      </w:r>
      <w:r>
        <w:rPr>
          <w:u w:val="single"/>
        </w:rPr>
        <w:tab/>
      </w:r>
      <w:r>
        <w:rPr>
          <w:u w:val="single"/>
        </w:rPr>
        <w:tab/>
      </w:r>
    </w:p>
    <w:sectPr w:rsidR="007D5222" w:rsidRPr="007D5222" w:rsidSect="00D475A3">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16A" w:rsidRDefault="0010516A"/>
  </w:endnote>
  <w:endnote w:type="continuationSeparator" w:id="0">
    <w:p w:rsidR="0010516A" w:rsidRDefault="0010516A"/>
  </w:endnote>
  <w:endnote w:type="continuationNotice" w:id="1">
    <w:p w:rsidR="0010516A" w:rsidRDefault="001051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665" w:rsidRPr="00274665" w:rsidRDefault="00274665" w:rsidP="00274665">
    <w:pPr>
      <w:pStyle w:val="Footer"/>
      <w:tabs>
        <w:tab w:val="right" w:pos="9638"/>
      </w:tabs>
      <w:rPr>
        <w:sz w:val="18"/>
      </w:rPr>
    </w:pPr>
    <w:r w:rsidRPr="00274665">
      <w:rPr>
        <w:b/>
        <w:sz w:val="18"/>
      </w:rPr>
      <w:fldChar w:fldCharType="begin"/>
    </w:r>
    <w:r w:rsidRPr="00274665">
      <w:rPr>
        <w:b/>
        <w:sz w:val="18"/>
      </w:rPr>
      <w:instrText xml:space="preserve"> PAGE  \* MERGEFORMAT </w:instrText>
    </w:r>
    <w:r w:rsidRPr="00274665">
      <w:rPr>
        <w:b/>
        <w:sz w:val="18"/>
      </w:rPr>
      <w:fldChar w:fldCharType="separate"/>
    </w:r>
    <w:r w:rsidR="00730D2E">
      <w:rPr>
        <w:b/>
        <w:noProof/>
        <w:sz w:val="18"/>
      </w:rPr>
      <w:t>2</w:t>
    </w:r>
    <w:r w:rsidRPr="00274665">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665" w:rsidRPr="00274665" w:rsidRDefault="00274665" w:rsidP="00274665">
    <w:pPr>
      <w:pStyle w:val="Footer"/>
      <w:tabs>
        <w:tab w:val="right" w:pos="9638"/>
      </w:tabs>
      <w:rPr>
        <w:b/>
        <w:sz w:val="18"/>
      </w:rPr>
    </w:pPr>
    <w:r>
      <w:tab/>
    </w:r>
    <w:r w:rsidRPr="00274665">
      <w:rPr>
        <w:b/>
        <w:sz w:val="18"/>
      </w:rPr>
      <w:fldChar w:fldCharType="begin"/>
    </w:r>
    <w:r w:rsidRPr="00274665">
      <w:rPr>
        <w:b/>
        <w:sz w:val="18"/>
      </w:rPr>
      <w:instrText xml:space="preserve"> PAGE  \* MERGEFORMAT </w:instrText>
    </w:r>
    <w:r w:rsidRPr="00274665">
      <w:rPr>
        <w:b/>
        <w:sz w:val="18"/>
      </w:rPr>
      <w:fldChar w:fldCharType="separate"/>
    </w:r>
    <w:r>
      <w:rPr>
        <w:b/>
        <w:noProof/>
        <w:sz w:val="18"/>
      </w:rPr>
      <w:t>3</w:t>
    </w:r>
    <w:r w:rsidRPr="0027466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E62" w:rsidRDefault="001F6E62" w:rsidP="001F6E62">
    <w:pPr>
      <w:pStyle w:val="Footer"/>
    </w:pPr>
    <w:r>
      <w:rPr>
        <w:rFonts w:ascii="C39T30Lfz" w:hAnsi="C39T30Lfz"/>
        <w:noProof/>
        <w:sz w:val="56"/>
        <w:lang w:eastAsia="en-GB"/>
      </w:rPr>
      <w:drawing>
        <wp:anchor distT="0" distB="0" distL="114300" distR="114300" simplePos="0" relativeHeight="251660288" behindDoc="0" locked="0" layoutInCell="1" allowOverlap="1" wp14:anchorId="364A629E" wp14:editId="5EB6231C">
          <wp:simplePos x="0" y="0"/>
          <wp:positionH relativeFrom="margin">
            <wp:posOffset>5489575</wp:posOffset>
          </wp:positionH>
          <wp:positionV relativeFrom="margin">
            <wp:posOffset>7920355</wp:posOffset>
          </wp:positionV>
          <wp:extent cx="638175" cy="638175"/>
          <wp:effectExtent l="0" t="0" r="9525" b="9525"/>
          <wp:wrapNone/>
          <wp:docPr id="2" name="Picture 1" descr="http://undocs.org/m2/QRCode.ashx?DS=ECE/TRANS/WP.29/2017/9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7/97&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1" layoutInCell="1" allowOverlap="1" wp14:anchorId="4608A5F0" wp14:editId="54D2CE8A">
          <wp:simplePos x="0" y="0"/>
          <wp:positionH relativeFrom="margin">
            <wp:posOffset>4415155</wp:posOffset>
          </wp:positionH>
          <wp:positionV relativeFrom="margin">
            <wp:posOffset>8143240</wp:posOffset>
          </wp:positionV>
          <wp:extent cx="933450" cy="228600"/>
          <wp:effectExtent l="0" t="0" r="0" b="0"/>
          <wp:wrapNone/>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6E62" w:rsidRDefault="001F6E62" w:rsidP="001F6E62">
    <w:pPr>
      <w:pStyle w:val="Footer"/>
      <w:ind w:right="1134"/>
      <w:rPr>
        <w:sz w:val="20"/>
      </w:rPr>
    </w:pPr>
    <w:r>
      <w:rPr>
        <w:sz w:val="20"/>
      </w:rPr>
      <w:t>GE.17-05618(E)</w:t>
    </w:r>
  </w:p>
  <w:p w:rsidR="001F6E62" w:rsidRPr="001F6E62" w:rsidRDefault="001F6E62" w:rsidP="001F6E62">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16A" w:rsidRPr="000B175B" w:rsidRDefault="0010516A" w:rsidP="000B175B">
      <w:pPr>
        <w:tabs>
          <w:tab w:val="right" w:pos="2155"/>
        </w:tabs>
        <w:spacing w:after="80"/>
        <w:ind w:left="680"/>
        <w:rPr>
          <w:u w:val="single"/>
        </w:rPr>
      </w:pPr>
      <w:r>
        <w:rPr>
          <w:u w:val="single"/>
        </w:rPr>
        <w:tab/>
      </w:r>
    </w:p>
  </w:footnote>
  <w:footnote w:type="continuationSeparator" w:id="0">
    <w:p w:rsidR="0010516A" w:rsidRPr="00FC68B7" w:rsidRDefault="0010516A" w:rsidP="00FC68B7">
      <w:pPr>
        <w:tabs>
          <w:tab w:val="left" w:pos="2155"/>
        </w:tabs>
        <w:spacing w:after="80"/>
        <w:ind w:left="680"/>
        <w:rPr>
          <w:u w:val="single"/>
        </w:rPr>
      </w:pPr>
      <w:r>
        <w:rPr>
          <w:u w:val="single"/>
        </w:rPr>
        <w:tab/>
      </w:r>
    </w:p>
  </w:footnote>
  <w:footnote w:type="continuationNotice" w:id="1">
    <w:p w:rsidR="0010516A" w:rsidRDefault="0010516A"/>
  </w:footnote>
  <w:footnote w:id="2">
    <w:p w:rsidR="007D016F" w:rsidRPr="007D016F" w:rsidRDefault="007D016F" w:rsidP="007D016F">
      <w:pPr>
        <w:pStyle w:val="FootnoteText"/>
        <w:rPr>
          <w:lang w:val="en-US"/>
        </w:rPr>
      </w:pPr>
      <w:r>
        <w:rPr>
          <w:rStyle w:val="FootnoteReference"/>
        </w:rPr>
        <w:tab/>
      </w:r>
      <w:r w:rsidRPr="007D016F">
        <w:rPr>
          <w:rStyle w:val="FootnoteReference"/>
          <w:sz w:val="20"/>
          <w:vertAlign w:val="baseline"/>
        </w:rPr>
        <w:t>*</w:t>
      </w:r>
      <w:r>
        <w:rPr>
          <w:rStyle w:val="FootnoteReference"/>
          <w:sz w:val="20"/>
          <w:vertAlign w:val="baseline"/>
        </w:rPr>
        <w:tab/>
      </w:r>
      <w:r w:rsidRPr="007D016F">
        <w:rPr>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665" w:rsidRPr="00274665" w:rsidRDefault="00E45E71">
    <w:pPr>
      <w:pStyle w:val="Header"/>
    </w:pPr>
    <w:r>
      <w:t>ECE/TRANS/WP.29/2017</w:t>
    </w:r>
    <w:r w:rsidR="007E4D23">
      <w:t>/97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665" w:rsidRPr="00274665" w:rsidRDefault="00274665" w:rsidP="00274665">
    <w:pPr>
      <w:pStyle w:val="Header"/>
      <w:jc w:val="right"/>
    </w:pPr>
    <w:r>
      <w:t>ECE/TRANS/WP.29/2010/73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0315490"/>
    <w:multiLevelType w:val="singleLevel"/>
    <w:tmpl w:val="1F86C700"/>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F4B422A"/>
    <w:multiLevelType w:val="hybridMultilevel"/>
    <w:tmpl w:val="13D06CBE"/>
    <w:lvl w:ilvl="0" w:tplc="AD926B20">
      <w:start w:val="1"/>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2"/>
  </w:num>
  <w:num w:numId="13">
    <w:abstractNumId w:val="11"/>
  </w:num>
  <w:num w:numId="14">
    <w:abstractNumId w:val="16"/>
  </w:num>
  <w:num w:numId="15">
    <w:abstractNumId w:val="17"/>
  </w:num>
  <w:num w:numId="16">
    <w:abstractNumId w:val="10"/>
  </w:num>
  <w:num w:numId="17">
    <w:abstractNumId w:val="13"/>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5601"/>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665"/>
    <w:rsid w:val="00046B1F"/>
    <w:rsid w:val="00050F6B"/>
    <w:rsid w:val="00052635"/>
    <w:rsid w:val="00057E97"/>
    <w:rsid w:val="000646F4"/>
    <w:rsid w:val="00072C8C"/>
    <w:rsid w:val="000733B5"/>
    <w:rsid w:val="00081815"/>
    <w:rsid w:val="000931C0"/>
    <w:rsid w:val="000B0595"/>
    <w:rsid w:val="000B175B"/>
    <w:rsid w:val="000B2F02"/>
    <w:rsid w:val="000B3A0F"/>
    <w:rsid w:val="000B4EF7"/>
    <w:rsid w:val="000C2C03"/>
    <w:rsid w:val="000C2D2E"/>
    <w:rsid w:val="000D2882"/>
    <w:rsid w:val="000E0415"/>
    <w:rsid w:val="0010516A"/>
    <w:rsid w:val="001103AA"/>
    <w:rsid w:val="0011289D"/>
    <w:rsid w:val="0011666B"/>
    <w:rsid w:val="00145F58"/>
    <w:rsid w:val="00161F75"/>
    <w:rsid w:val="00165F3A"/>
    <w:rsid w:val="00182290"/>
    <w:rsid w:val="001A3955"/>
    <w:rsid w:val="001B4B04"/>
    <w:rsid w:val="001C6663"/>
    <w:rsid w:val="001C7895"/>
    <w:rsid w:val="001D0C8C"/>
    <w:rsid w:val="001D1419"/>
    <w:rsid w:val="001D26DF"/>
    <w:rsid w:val="001D3A03"/>
    <w:rsid w:val="001E7B67"/>
    <w:rsid w:val="001F6E62"/>
    <w:rsid w:val="00202DA8"/>
    <w:rsid w:val="00211E0B"/>
    <w:rsid w:val="0024772E"/>
    <w:rsid w:val="0026525A"/>
    <w:rsid w:val="00267F5F"/>
    <w:rsid w:val="00274665"/>
    <w:rsid w:val="00277C52"/>
    <w:rsid w:val="00286B4D"/>
    <w:rsid w:val="00295B29"/>
    <w:rsid w:val="002D0219"/>
    <w:rsid w:val="002D4643"/>
    <w:rsid w:val="002D6533"/>
    <w:rsid w:val="002F175C"/>
    <w:rsid w:val="002F7DE0"/>
    <w:rsid w:val="00302E18"/>
    <w:rsid w:val="00310234"/>
    <w:rsid w:val="003229D8"/>
    <w:rsid w:val="00327D1C"/>
    <w:rsid w:val="00352709"/>
    <w:rsid w:val="003619B5"/>
    <w:rsid w:val="00361AC3"/>
    <w:rsid w:val="00365763"/>
    <w:rsid w:val="00371178"/>
    <w:rsid w:val="00384131"/>
    <w:rsid w:val="00385ED1"/>
    <w:rsid w:val="00392E47"/>
    <w:rsid w:val="003A6810"/>
    <w:rsid w:val="003C2CC4"/>
    <w:rsid w:val="003C534D"/>
    <w:rsid w:val="003D42ED"/>
    <w:rsid w:val="003D4B23"/>
    <w:rsid w:val="003E130E"/>
    <w:rsid w:val="00410C89"/>
    <w:rsid w:val="00422E03"/>
    <w:rsid w:val="00426B9B"/>
    <w:rsid w:val="004325CB"/>
    <w:rsid w:val="00442A83"/>
    <w:rsid w:val="00452091"/>
    <w:rsid w:val="0045495B"/>
    <w:rsid w:val="00454E3D"/>
    <w:rsid w:val="004561E5"/>
    <w:rsid w:val="0048397A"/>
    <w:rsid w:val="00485CBB"/>
    <w:rsid w:val="004866B7"/>
    <w:rsid w:val="004C2461"/>
    <w:rsid w:val="004C7462"/>
    <w:rsid w:val="004E77B2"/>
    <w:rsid w:val="00503C7C"/>
    <w:rsid w:val="00504B2D"/>
    <w:rsid w:val="00514E19"/>
    <w:rsid w:val="0052136D"/>
    <w:rsid w:val="0052775E"/>
    <w:rsid w:val="005420F2"/>
    <w:rsid w:val="00546819"/>
    <w:rsid w:val="0056209A"/>
    <w:rsid w:val="005628B6"/>
    <w:rsid w:val="005941EC"/>
    <w:rsid w:val="0059724D"/>
    <w:rsid w:val="005B320C"/>
    <w:rsid w:val="005B3DB3"/>
    <w:rsid w:val="005B4E13"/>
    <w:rsid w:val="005C342F"/>
    <w:rsid w:val="005C3B12"/>
    <w:rsid w:val="005C7D1E"/>
    <w:rsid w:val="005F7B75"/>
    <w:rsid w:val="006001EE"/>
    <w:rsid w:val="00605042"/>
    <w:rsid w:val="00607020"/>
    <w:rsid w:val="00611FC4"/>
    <w:rsid w:val="006176FB"/>
    <w:rsid w:val="00640B26"/>
    <w:rsid w:val="00652D0A"/>
    <w:rsid w:val="00653769"/>
    <w:rsid w:val="00662BB6"/>
    <w:rsid w:val="00671B51"/>
    <w:rsid w:val="0067362F"/>
    <w:rsid w:val="00676606"/>
    <w:rsid w:val="00677E3C"/>
    <w:rsid w:val="00684C21"/>
    <w:rsid w:val="00695FF6"/>
    <w:rsid w:val="006A2530"/>
    <w:rsid w:val="006C3589"/>
    <w:rsid w:val="006D37AF"/>
    <w:rsid w:val="006D51D0"/>
    <w:rsid w:val="006D5FB9"/>
    <w:rsid w:val="006D658E"/>
    <w:rsid w:val="006E564B"/>
    <w:rsid w:val="006E7191"/>
    <w:rsid w:val="006F715C"/>
    <w:rsid w:val="0070269F"/>
    <w:rsid w:val="007034CA"/>
    <w:rsid w:val="00703577"/>
    <w:rsid w:val="00705894"/>
    <w:rsid w:val="0072632A"/>
    <w:rsid w:val="00730D2E"/>
    <w:rsid w:val="007327D5"/>
    <w:rsid w:val="007629C8"/>
    <w:rsid w:val="0077047D"/>
    <w:rsid w:val="00782935"/>
    <w:rsid w:val="007B6BA5"/>
    <w:rsid w:val="007C3390"/>
    <w:rsid w:val="007C4F4B"/>
    <w:rsid w:val="007D016F"/>
    <w:rsid w:val="007D5222"/>
    <w:rsid w:val="007E01E9"/>
    <w:rsid w:val="007E4D23"/>
    <w:rsid w:val="007E63F3"/>
    <w:rsid w:val="007F607B"/>
    <w:rsid w:val="007F6611"/>
    <w:rsid w:val="007F66EA"/>
    <w:rsid w:val="00811920"/>
    <w:rsid w:val="00815AD0"/>
    <w:rsid w:val="00815EDB"/>
    <w:rsid w:val="008242D7"/>
    <w:rsid w:val="008257B1"/>
    <w:rsid w:val="00832334"/>
    <w:rsid w:val="0084257F"/>
    <w:rsid w:val="00843767"/>
    <w:rsid w:val="008472EF"/>
    <w:rsid w:val="00857B97"/>
    <w:rsid w:val="008671FE"/>
    <w:rsid w:val="008679D9"/>
    <w:rsid w:val="008878DE"/>
    <w:rsid w:val="00887F21"/>
    <w:rsid w:val="008979B1"/>
    <w:rsid w:val="008A1ED5"/>
    <w:rsid w:val="008A6B25"/>
    <w:rsid w:val="008A6C4F"/>
    <w:rsid w:val="008B2335"/>
    <w:rsid w:val="008B2E36"/>
    <w:rsid w:val="008E0678"/>
    <w:rsid w:val="008F31D2"/>
    <w:rsid w:val="00905B7B"/>
    <w:rsid w:val="00905C25"/>
    <w:rsid w:val="00915EF6"/>
    <w:rsid w:val="009223CA"/>
    <w:rsid w:val="00940F93"/>
    <w:rsid w:val="009448C3"/>
    <w:rsid w:val="00950A6C"/>
    <w:rsid w:val="009760F3"/>
    <w:rsid w:val="00976CFB"/>
    <w:rsid w:val="009968AB"/>
    <w:rsid w:val="009A0830"/>
    <w:rsid w:val="009A0E8D"/>
    <w:rsid w:val="009B26E7"/>
    <w:rsid w:val="009B64BB"/>
    <w:rsid w:val="009D5646"/>
    <w:rsid w:val="00A00697"/>
    <w:rsid w:val="00A00A3F"/>
    <w:rsid w:val="00A01489"/>
    <w:rsid w:val="00A3026E"/>
    <w:rsid w:val="00A338F1"/>
    <w:rsid w:val="00A35BE0"/>
    <w:rsid w:val="00A6129C"/>
    <w:rsid w:val="00A72F22"/>
    <w:rsid w:val="00A7360F"/>
    <w:rsid w:val="00A748A6"/>
    <w:rsid w:val="00A769F4"/>
    <w:rsid w:val="00A776B4"/>
    <w:rsid w:val="00A94361"/>
    <w:rsid w:val="00AA293C"/>
    <w:rsid w:val="00AB36C5"/>
    <w:rsid w:val="00AF564A"/>
    <w:rsid w:val="00B30179"/>
    <w:rsid w:val="00B421C1"/>
    <w:rsid w:val="00B53C21"/>
    <w:rsid w:val="00B55C71"/>
    <w:rsid w:val="00B56E4A"/>
    <w:rsid w:val="00B56E9C"/>
    <w:rsid w:val="00B64B1F"/>
    <w:rsid w:val="00B6553F"/>
    <w:rsid w:val="00B77D05"/>
    <w:rsid w:val="00B81206"/>
    <w:rsid w:val="00B81E12"/>
    <w:rsid w:val="00B92121"/>
    <w:rsid w:val="00B92BE5"/>
    <w:rsid w:val="00BC04E7"/>
    <w:rsid w:val="00BC3FA0"/>
    <w:rsid w:val="00BC74E9"/>
    <w:rsid w:val="00BF617A"/>
    <w:rsid w:val="00BF68A8"/>
    <w:rsid w:val="00C11A03"/>
    <w:rsid w:val="00C22C0C"/>
    <w:rsid w:val="00C4527F"/>
    <w:rsid w:val="00C463DD"/>
    <w:rsid w:val="00C4724C"/>
    <w:rsid w:val="00C629A0"/>
    <w:rsid w:val="00C64629"/>
    <w:rsid w:val="00C745C3"/>
    <w:rsid w:val="00C96DF2"/>
    <w:rsid w:val="00CB3E03"/>
    <w:rsid w:val="00CB5ABF"/>
    <w:rsid w:val="00CD4AA6"/>
    <w:rsid w:val="00CE4A8F"/>
    <w:rsid w:val="00D052F0"/>
    <w:rsid w:val="00D12554"/>
    <w:rsid w:val="00D2031B"/>
    <w:rsid w:val="00D248B6"/>
    <w:rsid w:val="00D25FE2"/>
    <w:rsid w:val="00D26E07"/>
    <w:rsid w:val="00D43252"/>
    <w:rsid w:val="00D475A3"/>
    <w:rsid w:val="00D47EEA"/>
    <w:rsid w:val="00D66EBF"/>
    <w:rsid w:val="00D73A35"/>
    <w:rsid w:val="00D773DF"/>
    <w:rsid w:val="00D95303"/>
    <w:rsid w:val="00D978C6"/>
    <w:rsid w:val="00DA3C1C"/>
    <w:rsid w:val="00DC6D39"/>
    <w:rsid w:val="00E046DF"/>
    <w:rsid w:val="00E22B0C"/>
    <w:rsid w:val="00E27346"/>
    <w:rsid w:val="00E40A45"/>
    <w:rsid w:val="00E45E71"/>
    <w:rsid w:val="00E560CA"/>
    <w:rsid w:val="00E71BC8"/>
    <w:rsid w:val="00E7260F"/>
    <w:rsid w:val="00E73F5D"/>
    <w:rsid w:val="00E77E4E"/>
    <w:rsid w:val="00E92A6B"/>
    <w:rsid w:val="00E96630"/>
    <w:rsid w:val="00EA2A77"/>
    <w:rsid w:val="00EC55B3"/>
    <w:rsid w:val="00ED7A2A"/>
    <w:rsid w:val="00EE4AD8"/>
    <w:rsid w:val="00EF1D7F"/>
    <w:rsid w:val="00F0399D"/>
    <w:rsid w:val="00F31E5F"/>
    <w:rsid w:val="00F41148"/>
    <w:rsid w:val="00F6100A"/>
    <w:rsid w:val="00F93781"/>
    <w:rsid w:val="00FB613B"/>
    <w:rsid w:val="00FB6304"/>
    <w:rsid w:val="00FC68B7"/>
    <w:rsid w:val="00FD3F98"/>
    <w:rsid w:val="00FD5777"/>
    <w:rsid w:val="00FE106A"/>
    <w:rsid w:val="00FE7450"/>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FootnoteTextChar1">
    <w:name w:val="Footnote Text Char1"/>
    <w:aliases w:val="5_G Char,PP Char,Footnote Text Char Char"/>
    <w:link w:val="FootnoteText"/>
    <w:rsid w:val="0070269F"/>
    <w:rPr>
      <w:sz w:val="18"/>
      <w:lang w:eastAsia="en-US"/>
    </w:rPr>
  </w:style>
  <w:style w:type="paragraph" w:customStyle="1" w:styleId="ListDash">
    <w:name w:val="List Dash"/>
    <w:basedOn w:val="Normal"/>
    <w:rsid w:val="0070269F"/>
    <w:pPr>
      <w:numPr>
        <w:numId w:val="19"/>
      </w:numPr>
      <w:suppressAutoHyphens w:val="0"/>
      <w:spacing w:before="120" w:after="120" w:line="240" w:lineRule="auto"/>
      <w:jc w:val="both"/>
    </w:pPr>
    <w:rPr>
      <w:sz w:val="24"/>
      <w:szCs w:val="24"/>
      <w:lang w:eastAsia="de-DE"/>
    </w:rPr>
  </w:style>
  <w:style w:type="paragraph" w:styleId="BalloonText">
    <w:name w:val="Balloon Text"/>
    <w:basedOn w:val="Normal"/>
    <w:link w:val="BalloonTextChar"/>
    <w:rsid w:val="00BC04E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C04E7"/>
    <w:rPr>
      <w:rFonts w:ascii="Tahoma" w:hAnsi="Tahoma" w:cs="Tahoma"/>
      <w:sz w:val="16"/>
      <w:szCs w:val="16"/>
      <w:lang w:eastAsia="en-US"/>
    </w:rPr>
  </w:style>
  <w:style w:type="character" w:customStyle="1" w:styleId="HChGChar">
    <w:name w:val="_ H _Ch_G Char"/>
    <w:link w:val="HChG"/>
    <w:rsid w:val="00503C7C"/>
    <w:rPr>
      <w:b/>
      <w:sz w:val="28"/>
      <w:lang w:eastAsia="en-US"/>
    </w:rPr>
  </w:style>
  <w:style w:type="character" w:customStyle="1" w:styleId="CommentTextChar">
    <w:name w:val="Comment Text Char"/>
    <w:link w:val="CommentText"/>
    <w:rsid w:val="00503C7C"/>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FootnoteTextChar1">
    <w:name w:val="Footnote Text Char1"/>
    <w:aliases w:val="5_G Char,PP Char,Footnote Text Char Char"/>
    <w:link w:val="FootnoteText"/>
    <w:rsid w:val="0070269F"/>
    <w:rPr>
      <w:sz w:val="18"/>
      <w:lang w:eastAsia="en-US"/>
    </w:rPr>
  </w:style>
  <w:style w:type="paragraph" w:customStyle="1" w:styleId="ListDash">
    <w:name w:val="List Dash"/>
    <w:basedOn w:val="Normal"/>
    <w:rsid w:val="0070269F"/>
    <w:pPr>
      <w:numPr>
        <w:numId w:val="19"/>
      </w:numPr>
      <w:suppressAutoHyphens w:val="0"/>
      <w:spacing w:before="120" w:after="120" w:line="240" w:lineRule="auto"/>
      <w:jc w:val="both"/>
    </w:pPr>
    <w:rPr>
      <w:sz w:val="24"/>
      <w:szCs w:val="24"/>
      <w:lang w:eastAsia="de-DE"/>
    </w:rPr>
  </w:style>
  <w:style w:type="paragraph" w:styleId="BalloonText">
    <w:name w:val="Balloon Text"/>
    <w:basedOn w:val="Normal"/>
    <w:link w:val="BalloonTextChar"/>
    <w:rsid w:val="00BC04E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C04E7"/>
    <w:rPr>
      <w:rFonts w:ascii="Tahoma" w:hAnsi="Tahoma" w:cs="Tahoma"/>
      <w:sz w:val="16"/>
      <w:szCs w:val="16"/>
      <w:lang w:eastAsia="en-US"/>
    </w:rPr>
  </w:style>
  <w:style w:type="character" w:customStyle="1" w:styleId="HChGChar">
    <w:name w:val="_ H _Ch_G Char"/>
    <w:link w:val="HChG"/>
    <w:rsid w:val="00503C7C"/>
    <w:rPr>
      <w:b/>
      <w:sz w:val="28"/>
      <w:lang w:eastAsia="en-US"/>
    </w:rPr>
  </w:style>
  <w:style w:type="character" w:customStyle="1" w:styleId="CommentTextChar">
    <w:name w:val="Comment Text Char"/>
    <w:link w:val="CommentText"/>
    <w:rsid w:val="00503C7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mos\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TRANS_WP29_2009_E.dot</Template>
  <TotalTime>0</TotalTime>
  <Pages>2</Pages>
  <Words>383</Words>
  <Characters>2187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1705618</vt:lpstr>
    </vt:vector>
  </TitlesOfParts>
  <Company>CSD</Company>
  <LinksUpToDate>false</LinksUpToDate>
  <CharactersWithSpaces>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1705618</dc:title>
  <dc:subject>ECE/TRANS/WP.29/2017/97</dc:subject>
  <dc:creator>Ramos</dc:creator>
  <cp:lastModifiedBy>Benedicte Boudol</cp:lastModifiedBy>
  <cp:revision>2</cp:revision>
  <cp:lastPrinted>2015-04-16T08:16:00Z</cp:lastPrinted>
  <dcterms:created xsi:type="dcterms:W3CDTF">2017-05-10T13:24:00Z</dcterms:created>
  <dcterms:modified xsi:type="dcterms:W3CDTF">2017-05-10T13:24:00Z</dcterms:modified>
</cp:coreProperties>
</file>