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ED7CC6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ED7CC6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ED7CC6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ED7CC6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092617">
              <w:fldChar w:fldCharType="begin"/>
            </w:r>
            <w:r w:rsidR="00092617">
              <w:instrText xml:space="preserve"> FILLIN  "Введите символ после ЕCE/"  \* MERGEFORMAT </w:instrText>
            </w:r>
            <w:r w:rsidR="00092617">
              <w:fldChar w:fldCharType="separate"/>
            </w:r>
            <w:r w:rsidR="001912B5">
              <w:t>TRANS/SC.3/WP.3/2017/8</w:t>
            </w:r>
            <w:r w:rsidR="00092617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ED7CC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ED7CC6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ED7CC6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ED7CC6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092617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8C0BC7" w:rsidP="00ED7CC6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1912B5">
              <w:t xml:space="preserve">6 </w:t>
            </w:r>
            <w:proofErr w:type="spellStart"/>
            <w:r w:rsidR="001912B5">
              <w:t>December</w:t>
            </w:r>
            <w:proofErr w:type="spellEnd"/>
            <w:r w:rsidR="001912B5">
              <w:t xml:space="preserve"> 2016</w:t>
            </w:r>
            <w:r>
              <w:fldChar w:fldCharType="end"/>
            </w:r>
          </w:p>
          <w:p w:rsidR="00A658DB" w:rsidRPr="00245892" w:rsidRDefault="00A658DB" w:rsidP="00ED7CC6">
            <w:r w:rsidRPr="00245892">
              <w:t>Russian</w:t>
            </w:r>
          </w:p>
          <w:p w:rsidR="00A658DB" w:rsidRPr="00245892" w:rsidRDefault="00A658DB" w:rsidP="00ED7CC6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092617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ED7CC6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D7CC6" w:rsidRPr="00FE0F85" w:rsidRDefault="00ED7CC6" w:rsidP="00ED7CC6">
      <w:pPr>
        <w:spacing w:before="120"/>
        <w:rPr>
          <w:sz w:val="28"/>
          <w:szCs w:val="28"/>
        </w:rPr>
      </w:pPr>
      <w:r w:rsidRPr="00FE0F85">
        <w:rPr>
          <w:sz w:val="28"/>
          <w:szCs w:val="28"/>
        </w:rPr>
        <w:t>Комитет по внутреннему транспорту</w:t>
      </w:r>
    </w:p>
    <w:p w:rsidR="00ED7CC6" w:rsidRPr="00FE0F85" w:rsidRDefault="00ED7CC6" w:rsidP="00ED7CC6">
      <w:pPr>
        <w:spacing w:before="120"/>
        <w:rPr>
          <w:b/>
          <w:sz w:val="24"/>
          <w:szCs w:val="24"/>
        </w:rPr>
      </w:pPr>
      <w:r w:rsidRPr="00FE0F85">
        <w:rPr>
          <w:b/>
          <w:sz w:val="24"/>
          <w:szCs w:val="24"/>
        </w:rPr>
        <w:t>Рабочая группа по внутреннему водному транспорту</w:t>
      </w:r>
    </w:p>
    <w:p w:rsidR="00ED7CC6" w:rsidRPr="00FE0F85" w:rsidRDefault="00ED7CC6" w:rsidP="00ED7CC6">
      <w:pPr>
        <w:spacing w:before="120"/>
        <w:rPr>
          <w:b/>
        </w:rPr>
      </w:pPr>
      <w:r w:rsidRPr="00FE0F85">
        <w:rPr>
          <w:b/>
        </w:rPr>
        <w:t xml:space="preserve">Рабочая группа по унификации технических предписаний </w:t>
      </w:r>
      <w:r w:rsidR="00E4586B" w:rsidRPr="00E4586B">
        <w:rPr>
          <w:b/>
        </w:rPr>
        <w:br/>
      </w:r>
      <w:r w:rsidRPr="00FE0F85">
        <w:rPr>
          <w:b/>
        </w:rPr>
        <w:t>и правил безопасности на внутренних водных путях</w:t>
      </w:r>
    </w:p>
    <w:p w:rsidR="00ED7CC6" w:rsidRPr="00FE0F85" w:rsidRDefault="00ED7CC6" w:rsidP="00ED7CC6">
      <w:pPr>
        <w:spacing w:before="120"/>
        <w:rPr>
          <w:b/>
        </w:rPr>
      </w:pPr>
      <w:r w:rsidRPr="00FE0F85">
        <w:rPr>
          <w:b/>
        </w:rPr>
        <w:t xml:space="preserve">Пятидесятая </w:t>
      </w:r>
      <w:r w:rsidRPr="00FE0F85">
        <w:rPr>
          <w:b/>
          <w:bCs/>
        </w:rPr>
        <w:t>сессия</w:t>
      </w:r>
    </w:p>
    <w:p w:rsidR="00ED7CC6" w:rsidRPr="00FE0F85" w:rsidRDefault="00ED7CC6" w:rsidP="00ED7CC6">
      <w:r w:rsidRPr="00FE0F85">
        <w:t>Женева, 15–17 февраля 2017 года</w:t>
      </w:r>
    </w:p>
    <w:p w:rsidR="00ED7CC6" w:rsidRPr="00FE0F85" w:rsidRDefault="00ED7CC6" w:rsidP="00ED7CC6">
      <w:r w:rsidRPr="00FE0F85">
        <w:t xml:space="preserve">Пункт 5 </w:t>
      </w:r>
      <w:r w:rsidRPr="00FE0F85">
        <w:rPr>
          <w:lang w:val="en-US"/>
        </w:rPr>
        <w:t>e</w:t>
      </w:r>
      <w:r w:rsidRPr="00FE0F85">
        <w:t>) предварительной повестки дня</w:t>
      </w:r>
    </w:p>
    <w:p w:rsidR="00ED7CC6" w:rsidRPr="00FE0F85" w:rsidRDefault="00ED7CC6" w:rsidP="00ED7CC6">
      <w:pPr>
        <w:rPr>
          <w:b/>
        </w:rPr>
      </w:pPr>
      <w:r w:rsidRPr="00FE0F85">
        <w:rPr>
          <w:b/>
        </w:rPr>
        <w:t xml:space="preserve">Унификация технических предписаний и правил </w:t>
      </w:r>
      <w:r w:rsidRPr="00FE0F85">
        <w:rPr>
          <w:b/>
        </w:rPr>
        <w:br/>
        <w:t>безопасности на внутренних водных путях:</w:t>
      </w:r>
      <w:r w:rsidRPr="00FE0F85">
        <w:rPr>
          <w:b/>
        </w:rPr>
        <w:br/>
        <w:t xml:space="preserve">Рекомендации, касающиеся согласованных на европейском уровне </w:t>
      </w:r>
      <w:r w:rsidRPr="00FE0F85">
        <w:rPr>
          <w:b/>
        </w:rPr>
        <w:br/>
        <w:t xml:space="preserve">технических предписаний, применимых к судам внутреннего </w:t>
      </w:r>
      <w:r w:rsidRPr="00FE0F85">
        <w:rPr>
          <w:b/>
        </w:rPr>
        <w:br/>
        <w:t>плавания (резолюция № 61 в пересмотренном варианте)</w:t>
      </w:r>
    </w:p>
    <w:p w:rsidR="00ED7CC6" w:rsidRPr="00ED7CC6" w:rsidRDefault="00ED7CC6" w:rsidP="00ED7CC6">
      <w:pPr>
        <w:pStyle w:val="HChGR"/>
      </w:pPr>
      <w:r w:rsidRPr="00CE5B6A">
        <w:tab/>
      </w:r>
      <w:r w:rsidRPr="00CE5B6A">
        <w:tab/>
      </w:r>
      <w:r w:rsidRPr="00ED7CC6">
        <w:t>Проект поправок к Рекомендациям, касающимся согласованных на европейском уровне технических предписаний, применимых к судам внутреннего плавания (прилож</w:t>
      </w:r>
      <w:r w:rsidR="00E4586B">
        <w:t>ение к пересмотренной резолюции</w:t>
      </w:r>
      <w:r w:rsidR="00E4586B">
        <w:rPr>
          <w:lang w:val="en-US"/>
        </w:rPr>
        <w:t> </w:t>
      </w:r>
      <w:r w:rsidRPr="00ED7CC6">
        <w:t>№ 61)</w:t>
      </w:r>
    </w:p>
    <w:p w:rsidR="00ED7CC6" w:rsidRPr="00ED7CC6" w:rsidRDefault="00ED7CC6" w:rsidP="00ED7CC6">
      <w:pPr>
        <w:pStyle w:val="H1GR"/>
      </w:pPr>
      <w:r w:rsidRPr="00ED7CC6">
        <w:tab/>
      </w:r>
      <w:r w:rsidRPr="00ED7CC6">
        <w:tab/>
        <w:t>Записка секретариата</w:t>
      </w:r>
    </w:p>
    <w:p w:rsidR="00ED7CC6" w:rsidRPr="00ED7CC6" w:rsidRDefault="00ED7CC6" w:rsidP="00ED7CC6">
      <w:pPr>
        <w:pStyle w:val="HChGR"/>
      </w:pPr>
      <w:r w:rsidRPr="00ED7CC6">
        <w:tab/>
      </w:r>
      <w:r w:rsidRPr="00ED7CC6">
        <w:rPr>
          <w:lang w:val="en-GB"/>
        </w:rPr>
        <w:t>I</w:t>
      </w:r>
      <w:r w:rsidRPr="00ED7CC6">
        <w:t>.</w:t>
      </w:r>
      <w:r w:rsidRPr="00ED7CC6">
        <w:tab/>
        <w:t>Мандат</w:t>
      </w:r>
    </w:p>
    <w:p w:rsidR="00ED7CC6" w:rsidRPr="00ED7CC6" w:rsidRDefault="00ED7CC6" w:rsidP="00ED7CC6">
      <w:pPr>
        <w:pStyle w:val="SingleTxtGR"/>
      </w:pPr>
      <w:r w:rsidRPr="00ED7CC6">
        <w:t>1.</w:t>
      </w:r>
      <w:r w:rsidRPr="00ED7CC6">
        <w:tab/>
        <w:t>Настоящий документ представлен в соответствии с пунктом 5.1 напра</w:t>
      </w:r>
      <w:r w:rsidRPr="00ED7CC6">
        <w:t>в</w:t>
      </w:r>
      <w:r w:rsidRPr="00ED7CC6">
        <w:t>ления деятельности 5 «Внутренний водный транспорт» программы работы на 2016–2017 годы (</w:t>
      </w:r>
      <w:r w:rsidRPr="00ED7CC6">
        <w:rPr>
          <w:lang w:val="en-GB"/>
        </w:rPr>
        <w:t>ECE</w:t>
      </w:r>
      <w:r w:rsidRPr="00ED7CC6">
        <w:t>/</w:t>
      </w:r>
      <w:r w:rsidRPr="00ED7CC6">
        <w:rPr>
          <w:lang w:val="en-GB"/>
        </w:rPr>
        <w:t>TRANS</w:t>
      </w:r>
      <w:r w:rsidRPr="00ED7CC6">
        <w:t>/2016/28/</w:t>
      </w:r>
      <w:r w:rsidRPr="00ED7CC6">
        <w:rPr>
          <w:lang w:val="en-GB"/>
        </w:rPr>
        <w:t>Add</w:t>
      </w:r>
      <w:r w:rsidRPr="00ED7CC6">
        <w:t>.1), утвержденной Комитетом по внутреннему транспорту на его семьдесят восьмой сессии 26 февраля 2016 г</w:t>
      </w:r>
      <w:r w:rsidRPr="00ED7CC6">
        <w:t>о</w:t>
      </w:r>
      <w:r w:rsidRPr="00ED7CC6">
        <w:t>да.</w:t>
      </w:r>
    </w:p>
    <w:p w:rsidR="00ED7CC6" w:rsidRPr="00ED7CC6" w:rsidRDefault="00ED7CC6" w:rsidP="00ED7CC6">
      <w:pPr>
        <w:pStyle w:val="SingleTxtGR"/>
      </w:pPr>
      <w:r w:rsidRPr="00ED7CC6">
        <w:t>2.</w:t>
      </w:r>
      <w:r w:rsidRPr="00ED7CC6">
        <w:tab/>
        <w:t>В декабре 2015 года Европейский комитет по разработке общих станда</w:t>
      </w:r>
      <w:r w:rsidRPr="00ED7CC6">
        <w:t>р</w:t>
      </w:r>
      <w:r w:rsidRPr="00ED7CC6">
        <w:t>тов в области внутреннего судоходства (КЕСНИ) принял европейский стандарт, устанавливающий технические требования для судов внутреннего плавания (ЕС-ТТСВП). Этот стандарт вступил в силу для государств – членов Европе</w:t>
      </w:r>
      <w:r w:rsidRPr="00ED7CC6">
        <w:t>й</w:t>
      </w:r>
      <w:r w:rsidRPr="00ED7CC6">
        <w:lastRenderedPageBreak/>
        <w:t>ского союза на основании Директивы (ЕС) 2016/1629 от 14 сентября 2016 года, устанавливающей технические требования для судов внутреннего плавания.</w:t>
      </w:r>
    </w:p>
    <w:p w:rsidR="00ED7CC6" w:rsidRPr="00ED7CC6" w:rsidRDefault="00ED7CC6" w:rsidP="00ED7CC6">
      <w:pPr>
        <w:pStyle w:val="SingleTxtGR"/>
      </w:pPr>
      <w:r w:rsidRPr="00ED7CC6">
        <w:t>3.</w:t>
      </w:r>
      <w:r w:rsidRPr="00ED7CC6">
        <w:tab/>
        <w:t>На своей шестидесятой сессии Рабочая группа по внутреннему водному транспорту приняла решение продолжить работу по согласованию технических предписаний, применимых к судам внутреннего плавания и содержащихся в р</w:t>
      </w:r>
      <w:r w:rsidRPr="00ED7CC6">
        <w:t>е</w:t>
      </w:r>
      <w:r w:rsidRPr="00ED7CC6">
        <w:t xml:space="preserve">золюции № 61, с целью приведения ее в </w:t>
      </w:r>
      <w:r w:rsidR="00E4586B">
        <w:t>соответствие с новой Директ</w:t>
      </w:r>
      <w:r w:rsidR="00E4586B">
        <w:t>и</w:t>
      </w:r>
      <w:r w:rsidR="00E4586B">
        <w:t>вой</w:t>
      </w:r>
      <w:r w:rsidR="00E4586B">
        <w:rPr>
          <w:lang w:val="en-US"/>
        </w:rPr>
        <w:t> </w:t>
      </w:r>
      <w:r w:rsidRPr="00ED7CC6">
        <w:t>2016/1629/ЕС Европейского парламента и Совета от 14 сентября 2016 года и стандартом ЕС-ТТСВП (</w:t>
      </w:r>
      <w:r w:rsidRPr="00ED7CC6">
        <w:rPr>
          <w:lang w:val="en-GB"/>
        </w:rPr>
        <w:t>ECE</w:t>
      </w:r>
      <w:r w:rsidRPr="00ED7CC6">
        <w:t>/</w:t>
      </w:r>
      <w:r w:rsidRPr="00ED7CC6">
        <w:rPr>
          <w:lang w:val="en-GB"/>
        </w:rPr>
        <w:t>TRANS</w:t>
      </w:r>
      <w:r w:rsidRPr="00ED7CC6">
        <w:t>/</w:t>
      </w:r>
      <w:r w:rsidRPr="00ED7CC6">
        <w:rPr>
          <w:lang w:val="en-GB"/>
        </w:rPr>
        <w:t>SC</w:t>
      </w:r>
      <w:r w:rsidRPr="00ED7CC6">
        <w:t>.3/203, пункт 67). В настоящем док</w:t>
      </w:r>
      <w:r w:rsidRPr="00ED7CC6">
        <w:t>у</w:t>
      </w:r>
      <w:r w:rsidRPr="00ED7CC6">
        <w:t>менте воспроизводится представленное правительством Австрии предложение по новой главе и новому добавлению 8 – относительно специальных полож</w:t>
      </w:r>
      <w:r w:rsidRPr="00ED7CC6">
        <w:t>е</w:t>
      </w:r>
      <w:r w:rsidRPr="00ED7CC6">
        <w:t>ний, применимых к судам, оборудованным движительными комплексами или вспомогательными системами, работающими на топливе с температурой вспышки не выше 55 ºC, – к Рекомендациям, касающимся согласованных на е</w:t>
      </w:r>
      <w:r w:rsidRPr="00ED7CC6">
        <w:t>в</w:t>
      </w:r>
      <w:r w:rsidRPr="00ED7CC6">
        <w:t>ропейском уровне технических предписаний, применимых к судам внутреннего плавания (приложение к пересмотренной резолюции № 61). В основу этого предложения положены глава 30 ЕС-ТТСВП и приложение 8 к нему.</w:t>
      </w:r>
    </w:p>
    <w:p w:rsidR="00ED7CC6" w:rsidRPr="00ED7CC6" w:rsidRDefault="00ED7CC6" w:rsidP="00ED7CC6">
      <w:pPr>
        <w:pStyle w:val="HChGR"/>
      </w:pPr>
      <w:r w:rsidRPr="00ED7CC6">
        <w:tab/>
      </w:r>
      <w:r w:rsidRPr="00ED7CC6">
        <w:rPr>
          <w:lang w:val="en-GB"/>
        </w:rPr>
        <w:t>II</w:t>
      </w:r>
      <w:r w:rsidRPr="00ED7CC6">
        <w:t>.</w:t>
      </w:r>
      <w:r w:rsidRPr="00ED7CC6">
        <w:tab/>
        <w:t xml:space="preserve">Предложение по новой главе, касающейся специальных положений, применимых к судам, оборудованным движительными комплексами </w:t>
      </w:r>
      <w:r w:rsidRPr="00ED7CC6">
        <w:br/>
        <w:t xml:space="preserve">или вспомогательными системами, работающими </w:t>
      </w:r>
      <w:r w:rsidRPr="00ED7CC6">
        <w:br/>
        <w:t>на топливе с температурой вспышки не выше 55 ºC</w:t>
      </w:r>
    </w:p>
    <w:p w:rsidR="00ED7CC6" w:rsidRPr="00ED7CC6" w:rsidRDefault="00ED7CC6" w:rsidP="00ED7CC6">
      <w:pPr>
        <w:pStyle w:val="SingleTxtGR"/>
      </w:pPr>
      <w:r w:rsidRPr="00ED7CC6">
        <w:t>4.</w:t>
      </w:r>
      <w:r w:rsidRPr="00ED7CC6">
        <w:tab/>
        <w:t>Предлагается включить в Рекомендации, касающиеся согласованных на европейском уровне технических предписаний, применимых к судам внутре</w:t>
      </w:r>
      <w:r w:rsidRPr="00ED7CC6">
        <w:t>н</w:t>
      </w:r>
      <w:r w:rsidRPr="00ED7CC6">
        <w:t>него плавания (приложение к пересмотренной резолюции № 61), новую главу:</w:t>
      </w:r>
    </w:p>
    <w:p w:rsidR="00ED7CC6" w:rsidRPr="00ED7CC6" w:rsidRDefault="00ED7CC6" w:rsidP="00ED7CC6">
      <w:pPr>
        <w:pStyle w:val="HChGR"/>
      </w:pPr>
      <w:r w:rsidRPr="00ED7CC6">
        <w:tab/>
      </w:r>
      <w:r w:rsidRPr="00ED7CC6">
        <w:tab/>
      </w:r>
      <w:r w:rsidRPr="00ED7CC6">
        <w:rPr>
          <w:b w:val="0"/>
          <w:sz w:val="20"/>
        </w:rPr>
        <w:t>«</w:t>
      </w:r>
      <w:r w:rsidRPr="00ED7CC6">
        <w:t xml:space="preserve">Глава </w:t>
      </w:r>
      <w:r w:rsidRPr="00ED7CC6">
        <w:rPr>
          <w:lang w:val="en-GB"/>
        </w:rPr>
        <w:t>X</w:t>
      </w:r>
      <w:r w:rsidRPr="00ED7CC6">
        <w:rPr>
          <w:b w:val="0"/>
          <w:sz w:val="20"/>
          <w:vertAlign w:val="superscript"/>
          <w:lang w:val="en-GB"/>
        </w:rPr>
        <w:footnoteReference w:id="1"/>
      </w:r>
      <w:r w:rsidRPr="00ED7CC6">
        <w:rPr>
          <w:b w:val="0"/>
          <w:sz w:val="20"/>
          <w:vertAlign w:val="superscript"/>
        </w:rPr>
        <w:t xml:space="preserve">, </w:t>
      </w:r>
      <w:r w:rsidRPr="00ED7CC6">
        <w:rPr>
          <w:b w:val="0"/>
          <w:sz w:val="20"/>
          <w:vertAlign w:val="superscript"/>
          <w:lang w:val="en-GB"/>
        </w:rPr>
        <w:footnoteReference w:id="2"/>
      </w:r>
    </w:p>
    <w:p w:rsidR="00ED7CC6" w:rsidRPr="00ED7CC6" w:rsidRDefault="00ED7CC6" w:rsidP="00ED7CC6">
      <w:pPr>
        <w:pStyle w:val="H1GR"/>
      </w:pPr>
      <w:r w:rsidRPr="00ED7CC6">
        <w:tab/>
      </w:r>
      <w:r w:rsidRPr="00ED7CC6">
        <w:tab/>
        <w:t xml:space="preserve">Специальные положения, применимые к судам, оборудованным движительными комплексами </w:t>
      </w:r>
      <w:r>
        <w:br/>
      </w:r>
      <w:r w:rsidRPr="00ED7CC6">
        <w:t xml:space="preserve">или вспомогательными системами, работающими на топливе </w:t>
      </w:r>
      <w:r>
        <w:br/>
      </w:r>
      <w:r w:rsidRPr="00ED7CC6">
        <w:t>с температурой вспышки не выше 55 ºC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-1</w:t>
      </w:r>
      <w:r w:rsidRPr="00ED7CC6">
        <w:tab/>
        <w:t>Общие положения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-1.1</w:t>
      </w:r>
      <w:r w:rsidRPr="00ED7CC6">
        <w:tab/>
        <w:t>Для целей настоящей главы «движительные комплексы и вспомогател</w:t>
      </w:r>
      <w:r w:rsidRPr="00ED7CC6">
        <w:t>ь</w:t>
      </w:r>
      <w:r w:rsidRPr="00ED7CC6">
        <w:t xml:space="preserve">ные системы» означают любую использующую топливо систему, включая: 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a</w:t>
      </w:r>
      <w:r w:rsidRPr="00ED7CC6">
        <w:t>)</w:t>
      </w:r>
      <w:r w:rsidRPr="00ED7CC6">
        <w:tab/>
        <w:t>топливные резервуары и трубопроводную обвязку резервуара;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b</w:t>
      </w:r>
      <w:r w:rsidRPr="00ED7CC6">
        <w:t>)</w:t>
      </w:r>
      <w:r w:rsidRPr="00ED7CC6">
        <w:tab/>
        <w:t>системы подготовки газа;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c</w:t>
      </w:r>
      <w:r w:rsidRPr="00ED7CC6">
        <w:t>)</w:t>
      </w:r>
      <w:r w:rsidRPr="00ED7CC6">
        <w:tab/>
        <w:t>трубопроводы и вентили;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d</w:t>
      </w:r>
      <w:r w:rsidRPr="00ED7CC6">
        <w:t>)</w:t>
      </w:r>
      <w:r w:rsidRPr="00ED7CC6">
        <w:tab/>
        <w:t>двигатели и турбины;</w:t>
      </w:r>
    </w:p>
    <w:p w:rsidR="00ED7CC6" w:rsidRPr="00ED7CC6" w:rsidRDefault="00ED7CC6" w:rsidP="00ED7CC6">
      <w:pPr>
        <w:pStyle w:val="SingleTxtGR"/>
      </w:pPr>
      <w:r>
        <w:lastRenderedPageBreak/>
        <w:tab/>
      </w:r>
      <w:r w:rsidRPr="00ED7CC6">
        <w:rPr>
          <w:lang w:val="en-GB"/>
        </w:rPr>
        <w:t>e</w:t>
      </w:r>
      <w:r w:rsidRPr="00ED7CC6">
        <w:t>)</w:t>
      </w:r>
      <w:r w:rsidRPr="00ED7CC6">
        <w:tab/>
        <w:t>системы управления, контроля и безопасности.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-1.2</w:t>
      </w:r>
      <w:r w:rsidRPr="00ED7CC6">
        <w:tab/>
        <w:t xml:space="preserve">В отступление от [пункта 3 статьи 8.01, </w:t>
      </w:r>
      <w:r w:rsidR="00E4586B">
        <w:t>пунктов 1, 6, 9, 11 и 12 ст</w:t>
      </w:r>
      <w:r w:rsidR="00E4586B">
        <w:t>а</w:t>
      </w:r>
      <w:r w:rsidR="00E4586B">
        <w:t>тьи</w:t>
      </w:r>
      <w:r w:rsidR="00E4586B">
        <w:rPr>
          <w:lang w:val="en-US"/>
        </w:rPr>
        <w:t> </w:t>
      </w:r>
      <w:r w:rsidRPr="00ED7CC6">
        <w:t>8.05 и положений главы 9]</w:t>
      </w:r>
      <w:r w:rsidRPr="00ED7CC6">
        <w:rPr>
          <w:vertAlign w:val="superscript"/>
          <w:lang w:val="en-GB"/>
        </w:rPr>
        <w:footnoteReference w:id="3"/>
      </w:r>
      <w:r w:rsidRPr="00ED7CC6">
        <w:t xml:space="preserve"> движительные комплексы и вспомогательные системы, работающие на топливе с температурой вспышки не выше 55 ºC, м</w:t>
      </w:r>
      <w:r w:rsidRPr="00ED7CC6">
        <w:t>о</w:t>
      </w:r>
      <w:r w:rsidRPr="00ED7CC6">
        <w:t>гут устанавливаться на судах при условии, что соблюдаются предъявляемые к этому топливу требования, изложенные в настоящей главе и добавлении</w:t>
      </w:r>
      <w:r w:rsidR="00E4586B" w:rsidRPr="00E4586B">
        <w:t xml:space="preserve"> 8</w:t>
      </w:r>
      <w:r w:rsidRPr="00ED7CC6">
        <w:rPr>
          <w:vertAlign w:val="superscript"/>
          <w:lang w:val="en-GB"/>
        </w:rPr>
        <w:footnoteReference w:id="4"/>
      </w:r>
      <w:r w:rsidRPr="00ED7CC6">
        <w:t>.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-1.3</w:t>
      </w:r>
      <w:r w:rsidRPr="00ED7CC6">
        <w:tab/>
        <w:t xml:space="preserve">Движительные комплексы и вспомогательные системы, оговоренные в пункте </w:t>
      </w:r>
      <w:r w:rsidRPr="00ED7CC6">
        <w:rPr>
          <w:lang w:val="en-GB"/>
        </w:rPr>
        <w:t>X</w:t>
      </w:r>
      <w:r w:rsidRPr="00ED7CC6">
        <w:t>-1.2, должны изготавливаться и устанавливаться под наблюдением о</w:t>
      </w:r>
      <w:r w:rsidRPr="00ED7CC6">
        <w:t>р</w:t>
      </w:r>
      <w:r w:rsidRPr="00ED7CC6">
        <w:t xml:space="preserve">гана по освидетельствованию. 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-1.4</w:t>
      </w:r>
      <w:r w:rsidRPr="00ED7CC6">
        <w:tab/>
        <w:t xml:space="preserve">Для целей выполнения задач, предусмотренных в настоящей главе, орган по освидетельствованию может задействовать технические службы согласно пункту </w:t>
      </w:r>
      <w:r w:rsidRPr="00ED7CC6">
        <w:rPr>
          <w:lang w:val="en-GB"/>
        </w:rPr>
        <w:t>X</w:t>
      </w:r>
      <w:r w:rsidRPr="00ED7CC6">
        <w:t>-7.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-1.5</w:t>
      </w:r>
      <w:r w:rsidRPr="00ED7CC6">
        <w:tab/>
        <w:t xml:space="preserve">Перед сдачей движительных комплексов или вспомогательных систем, оговоренных в пункте </w:t>
      </w:r>
      <w:r w:rsidRPr="00ED7CC6">
        <w:rPr>
          <w:lang w:val="en-GB"/>
        </w:rPr>
        <w:t>X</w:t>
      </w:r>
      <w:r w:rsidRPr="00ED7CC6">
        <w:t>-1.2, в эксплуатацию органу по освидетельствованию представляют следующие документы: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a</w:t>
      </w:r>
      <w:r w:rsidRPr="00ED7CC6">
        <w:t>)</w:t>
      </w:r>
      <w:r w:rsidRPr="00ED7CC6">
        <w:tab/>
        <w:t>оценку рисков в соответствии с добавлением 8;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b</w:t>
      </w:r>
      <w:r w:rsidRPr="00ED7CC6">
        <w:t>)</w:t>
      </w:r>
      <w:r w:rsidRPr="00ED7CC6">
        <w:tab/>
        <w:t>описание движительного комплекса или вспомогательной системы;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c</w:t>
      </w:r>
      <w:r w:rsidRPr="00ED7CC6">
        <w:t>)</w:t>
      </w:r>
      <w:r w:rsidRPr="00ED7CC6">
        <w:tab/>
        <w:t>чертежи движительного комплекса или вспомогательной системы;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d</w:t>
      </w:r>
      <w:r w:rsidRPr="00ED7CC6">
        <w:t>)</w:t>
      </w:r>
      <w:r w:rsidRPr="00ED7CC6">
        <w:tab/>
        <w:t>термобарическую диаграмму системы;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GB"/>
        </w:rPr>
        <w:t>e</w:t>
      </w:r>
      <w:r w:rsidRPr="00ED7CC6">
        <w:t>)</w:t>
      </w:r>
      <w:r w:rsidRPr="00ED7CC6">
        <w:tab/>
        <w:t>инструкцию по эксплуатации с указанием всех применимых проц</w:t>
      </w:r>
      <w:r w:rsidRPr="00ED7CC6">
        <w:t>е</w:t>
      </w:r>
      <w:r w:rsidRPr="00ED7CC6">
        <w:t>дур для целей практического использования системы;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f</w:t>
      </w:r>
      <w:r w:rsidRPr="00ED7CC6">
        <w:t>)</w:t>
      </w:r>
      <w:r w:rsidRPr="00ED7CC6">
        <w:tab/>
        <w:t xml:space="preserve">расписание по тревогам согласно пункту </w:t>
      </w:r>
      <w:r w:rsidRPr="00ED7CC6">
        <w:rPr>
          <w:lang w:val="en-GB"/>
        </w:rPr>
        <w:t>X</w:t>
      </w:r>
      <w:r w:rsidRPr="00ED7CC6">
        <w:t>-3;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g</w:t>
      </w:r>
      <w:r w:rsidRPr="00ED7CC6">
        <w:t>)</w:t>
      </w:r>
      <w:r w:rsidRPr="00ED7CC6">
        <w:tab/>
        <w:t xml:space="preserve">копию свидетельства о приемке, указанного в пункте </w:t>
      </w:r>
      <w:r w:rsidRPr="00ED7CC6">
        <w:rPr>
          <w:lang w:val="en-GB"/>
        </w:rPr>
        <w:t>X</w:t>
      </w:r>
      <w:r w:rsidRPr="00ED7CC6">
        <w:t>-2.4.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-1.5</w:t>
      </w:r>
      <w:r w:rsidRPr="00ED7CC6">
        <w:tab/>
        <w:t xml:space="preserve">На борту должны иметься копии всех </w:t>
      </w:r>
      <w:r w:rsidR="0047615D">
        <w:t>документов, упомянутых в пункте </w:t>
      </w:r>
      <w:r w:rsidRPr="00ED7CC6">
        <w:rPr>
          <w:lang w:val="en-GB"/>
        </w:rPr>
        <w:t>X</w:t>
      </w:r>
      <w:r w:rsidRPr="00ED7CC6">
        <w:t>-5.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-2</w:t>
      </w:r>
      <w:r w:rsidRPr="00ED7CC6">
        <w:tab/>
        <w:t>Испытание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-2.1</w:t>
      </w:r>
      <w:r w:rsidRPr="00ED7CC6">
        <w:tab/>
        <w:t>Орган по освидетельствованию проводит проверку движительных ко</w:t>
      </w:r>
      <w:r w:rsidRPr="00ED7CC6">
        <w:t>м</w:t>
      </w:r>
      <w:r w:rsidRPr="00ED7CC6">
        <w:t>плексов и вспомогательных систем, работающих на топливе с температурой вспышки не выше 55 ºC: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a</w:t>
      </w:r>
      <w:r w:rsidRPr="00ED7CC6">
        <w:t>)</w:t>
      </w:r>
      <w:r w:rsidRPr="00ED7CC6">
        <w:tab/>
        <w:t>перед сдачей в эксплуатацию;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b</w:t>
      </w:r>
      <w:r w:rsidRPr="00ED7CC6">
        <w:t>)</w:t>
      </w:r>
      <w:r w:rsidRPr="00ED7CC6">
        <w:tab/>
        <w:t>после любой модернизации или любого ремонта;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c</w:t>
      </w:r>
      <w:r w:rsidRPr="00ED7CC6">
        <w:t>)</w:t>
      </w:r>
      <w:r w:rsidRPr="00ED7CC6">
        <w:tab/>
        <w:t>на регулярной основе, не реже одного раза в год.</w:t>
      </w:r>
    </w:p>
    <w:p w:rsidR="00ED7CC6" w:rsidRPr="00ED7CC6" w:rsidRDefault="00ED7CC6" w:rsidP="00ED7CC6">
      <w:pPr>
        <w:pStyle w:val="SingleTxtGR"/>
      </w:pPr>
      <w:r w:rsidRPr="00ED7CC6">
        <w:t>В процессе проверок принимаются во внимание соответствующие инструкции изготовителей.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-2.2</w:t>
      </w:r>
      <w:r w:rsidRPr="00ED7CC6">
        <w:tab/>
        <w:t xml:space="preserve">Проверки, указанные в подпунктах а) и с) пункта </w:t>
      </w:r>
      <w:r w:rsidRPr="00ED7CC6">
        <w:rPr>
          <w:lang w:val="en-GB"/>
        </w:rPr>
        <w:t>X</w:t>
      </w:r>
      <w:r w:rsidRPr="00ED7CC6">
        <w:t>-2.1, включают по крайней мере: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GB"/>
        </w:rPr>
        <w:t>a</w:t>
      </w:r>
      <w:r w:rsidRPr="00ED7CC6">
        <w:t>)</w:t>
      </w:r>
      <w:r w:rsidRPr="00ED7CC6">
        <w:tab/>
        <w:t>проверку соответствия движительных комплексов и вспомогател</w:t>
      </w:r>
      <w:r w:rsidRPr="00ED7CC6">
        <w:t>ь</w:t>
      </w:r>
      <w:r w:rsidRPr="00ED7CC6">
        <w:t>ных систем утвержденным чертежам и – в ходе последующих проверок – л</w:t>
      </w:r>
      <w:r w:rsidRPr="00ED7CC6">
        <w:t>ю</w:t>
      </w:r>
      <w:r w:rsidRPr="00ED7CC6">
        <w:t>бых изменений в движительном комплексе или вспомогательной системе;</w:t>
      </w:r>
    </w:p>
    <w:p w:rsidR="00ED7CC6" w:rsidRPr="00ED7CC6" w:rsidRDefault="00ED7CC6" w:rsidP="00ED7CC6">
      <w:pPr>
        <w:pStyle w:val="SingleTxtGR"/>
      </w:pPr>
      <w:r w:rsidRPr="00ED7CC6">
        <w:lastRenderedPageBreak/>
        <w:tab/>
      </w:r>
      <w:r w:rsidRPr="00ED7CC6">
        <w:rPr>
          <w:lang w:val="en-GB"/>
        </w:rPr>
        <w:t>b</w:t>
      </w:r>
      <w:r w:rsidRPr="00ED7CC6">
        <w:t>)</w:t>
      </w:r>
      <w:r w:rsidRPr="00ED7CC6">
        <w:tab/>
        <w:t>при необходимости, функциональное испытание движительных комплексов и вспомогательных систем с учетом всех эксплуатационных во</w:t>
      </w:r>
      <w:r w:rsidRPr="00ED7CC6">
        <w:t>з</w:t>
      </w:r>
      <w:r w:rsidRPr="00ED7CC6">
        <w:t>можностей;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GB"/>
        </w:rPr>
        <w:t>c</w:t>
      </w:r>
      <w:r w:rsidRPr="00ED7CC6">
        <w:t>)</w:t>
      </w:r>
      <w:r w:rsidRPr="00ED7CC6">
        <w:tab/>
        <w:t>визуальный осмотр и проверку на герметичность всех компонентов системы, в частности вентилей, трубопроводов, шлангов, поршней, насосов и фильтров;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GB"/>
        </w:rPr>
        <w:t>d</w:t>
      </w:r>
      <w:r w:rsidRPr="00ED7CC6">
        <w:t>)</w:t>
      </w:r>
      <w:r w:rsidRPr="00ED7CC6">
        <w:tab/>
        <w:t>визуальный осмотр электрических и электронных приборов уст</w:t>
      </w:r>
      <w:r w:rsidRPr="00ED7CC6">
        <w:t>а</w:t>
      </w:r>
      <w:r w:rsidRPr="00ED7CC6">
        <w:t>новки;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e</w:t>
      </w:r>
      <w:r w:rsidRPr="00ED7CC6">
        <w:t>)</w:t>
      </w:r>
      <w:r w:rsidRPr="00ED7CC6">
        <w:tab/>
        <w:t xml:space="preserve">проверку систем управления, контроля и безопасности. 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-2.3</w:t>
      </w:r>
      <w:r w:rsidRPr="00ED7CC6">
        <w:tab/>
        <w:t xml:space="preserve">Проверки, указанные в подпункте </w:t>
      </w:r>
      <w:r w:rsidRPr="00ED7CC6">
        <w:rPr>
          <w:lang w:val="en-GB"/>
        </w:rPr>
        <w:t>b</w:t>
      </w:r>
      <w:r w:rsidRPr="00ED7CC6">
        <w:t xml:space="preserve">) пункта </w:t>
      </w:r>
      <w:r w:rsidRPr="00ED7CC6">
        <w:rPr>
          <w:lang w:val="en-GB"/>
        </w:rPr>
        <w:t>X</w:t>
      </w:r>
      <w:r w:rsidRPr="00ED7CC6">
        <w:t>-2.1, охватывают соотве</w:t>
      </w:r>
      <w:r w:rsidRPr="00ED7CC6">
        <w:t>т</w:t>
      </w:r>
      <w:r w:rsidRPr="00ED7CC6">
        <w:t xml:space="preserve">ствующие части пункта </w:t>
      </w:r>
      <w:r w:rsidRPr="00ED7CC6">
        <w:rPr>
          <w:lang w:val="en-GB"/>
        </w:rPr>
        <w:t>X</w:t>
      </w:r>
      <w:r w:rsidRPr="00ED7CC6">
        <w:t>-2.2.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-2.4</w:t>
      </w:r>
      <w:r w:rsidRPr="00ED7CC6">
        <w:tab/>
        <w:t xml:space="preserve">По результатам каждой проверки согласно пункту </w:t>
      </w:r>
      <w:r w:rsidRPr="00ED7CC6">
        <w:rPr>
          <w:lang w:val="en-GB"/>
        </w:rPr>
        <w:t>X</w:t>
      </w:r>
      <w:r w:rsidRPr="00ED7CC6">
        <w:t>-2.1 выдается акт приемки с указанием даты проведения проверки.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-3</w:t>
      </w:r>
      <w:r w:rsidRPr="00ED7CC6">
        <w:tab/>
        <w:t>Обеспечение безопасности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-3.1</w:t>
      </w:r>
      <w:r w:rsidRPr="00ED7CC6">
        <w:tab/>
        <w:t>На борту судов, оборудованных движительными комплексами или всп</w:t>
      </w:r>
      <w:r w:rsidRPr="00ED7CC6">
        <w:t>о</w:t>
      </w:r>
      <w:r w:rsidRPr="00ED7CC6">
        <w:t>могательными системами, работающими на топливе с температурой вспышки не выше 55 ºC, должно иметься расписание по тревогам. Расписание по трев</w:t>
      </w:r>
      <w:r w:rsidRPr="00ED7CC6">
        <w:t>о</w:t>
      </w:r>
      <w:r w:rsidRPr="00ED7CC6">
        <w:t xml:space="preserve">гам включает инструкции по безопасности согласно пункту </w:t>
      </w:r>
      <w:r w:rsidRPr="00ED7CC6">
        <w:rPr>
          <w:lang w:val="en-GB"/>
        </w:rPr>
        <w:t>X</w:t>
      </w:r>
      <w:r w:rsidRPr="00ED7CC6">
        <w:t xml:space="preserve">-3.2 и план по безопасности согласно пункту </w:t>
      </w:r>
      <w:r w:rsidRPr="00ED7CC6">
        <w:rPr>
          <w:lang w:val="en-GB"/>
        </w:rPr>
        <w:t>X</w:t>
      </w:r>
      <w:r w:rsidRPr="00ED7CC6">
        <w:t>-3.3.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-3.2</w:t>
      </w:r>
      <w:r w:rsidRPr="00ED7CC6">
        <w:tab/>
        <w:t>В инструкциях по безопасности указывается по крайней мере следующая информация: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a</w:t>
      </w:r>
      <w:r w:rsidRPr="00ED7CC6">
        <w:t>)</w:t>
      </w:r>
      <w:r w:rsidRPr="00ED7CC6">
        <w:tab/>
        <w:t>аварийный останов системы;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GB"/>
        </w:rPr>
        <w:t>b</w:t>
      </w:r>
      <w:r w:rsidRPr="00ED7CC6">
        <w:t>)</w:t>
      </w:r>
      <w:r w:rsidRPr="00ED7CC6">
        <w:tab/>
        <w:t>меры на случай аварийной утечки жидкого или газообразного то</w:t>
      </w:r>
      <w:r w:rsidRPr="00ED7CC6">
        <w:t>п</w:t>
      </w:r>
      <w:r w:rsidRPr="00ED7CC6">
        <w:t>лива, например, при заправке;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c</w:t>
      </w:r>
      <w:r w:rsidRPr="00ED7CC6">
        <w:t>)</w:t>
      </w:r>
      <w:r w:rsidRPr="00ED7CC6">
        <w:tab/>
        <w:t>меры на случай пожара или других аварийных ситуаций на борту судна;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d</w:t>
      </w:r>
      <w:r w:rsidRPr="00ED7CC6">
        <w:t>)</w:t>
      </w:r>
      <w:r w:rsidRPr="00ED7CC6">
        <w:tab/>
        <w:t>меры на случай столкновения;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e</w:t>
      </w:r>
      <w:r w:rsidRPr="00ED7CC6">
        <w:t>)</w:t>
      </w:r>
      <w:r w:rsidRPr="00ED7CC6">
        <w:tab/>
        <w:t>использование средств обеспечения безопасности;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f</w:t>
      </w:r>
      <w:r w:rsidRPr="00ED7CC6">
        <w:t>)</w:t>
      </w:r>
      <w:r w:rsidRPr="00ED7CC6">
        <w:tab/>
        <w:t>подача сигнала тревоги;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g</w:t>
      </w:r>
      <w:r w:rsidRPr="00ED7CC6">
        <w:t>)</w:t>
      </w:r>
      <w:r w:rsidRPr="00ED7CC6">
        <w:tab/>
        <w:t>порядок эвакуации.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-3.3</w:t>
      </w:r>
      <w:r w:rsidRPr="00ED7CC6">
        <w:tab/>
        <w:t>В плане по безопасности указывается по крайней мере следующая и</w:t>
      </w:r>
      <w:r w:rsidRPr="00ED7CC6">
        <w:t>н</w:t>
      </w:r>
      <w:r w:rsidRPr="00ED7CC6">
        <w:t>формация: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a</w:t>
      </w:r>
      <w:r w:rsidRPr="00ED7CC6">
        <w:t>)</w:t>
      </w:r>
      <w:r w:rsidRPr="00ED7CC6">
        <w:tab/>
        <w:t>опасные участки;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b</w:t>
      </w:r>
      <w:r w:rsidRPr="00ED7CC6">
        <w:t>)</w:t>
      </w:r>
      <w:r w:rsidRPr="00ED7CC6">
        <w:tab/>
        <w:t>маршруты эвакуации, аварийные выходы и газонепроницаемые п</w:t>
      </w:r>
      <w:r w:rsidRPr="00ED7CC6">
        <w:t>о</w:t>
      </w:r>
      <w:r w:rsidRPr="00ED7CC6">
        <w:t>мещения;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c</w:t>
      </w:r>
      <w:r w:rsidRPr="00ED7CC6">
        <w:t>)</w:t>
      </w:r>
      <w:r w:rsidRPr="00ED7CC6">
        <w:tab/>
        <w:t>спасательное оборудование и судовые шлюпки;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d</w:t>
      </w:r>
      <w:r w:rsidRPr="00ED7CC6">
        <w:t>)</w:t>
      </w:r>
      <w:r w:rsidRPr="00ED7CC6">
        <w:tab/>
        <w:t>огнетушители, системы пожаротушения и спринклерные системы;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e</w:t>
      </w:r>
      <w:r w:rsidRPr="00ED7CC6">
        <w:t>)</w:t>
      </w:r>
      <w:r w:rsidRPr="00ED7CC6">
        <w:tab/>
        <w:t>системы аварийной сигнализации;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f</w:t>
      </w:r>
      <w:r w:rsidRPr="00ED7CC6">
        <w:t>)</w:t>
      </w:r>
      <w:r w:rsidRPr="00ED7CC6">
        <w:tab/>
        <w:t>щитки аварийных выключателей цепей;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g</w:t>
      </w:r>
      <w:r w:rsidRPr="00ED7CC6">
        <w:t>)</w:t>
      </w:r>
      <w:r w:rsidRPr="00ED7CC6">
        <w:tab/>
        <w:t>противопожарные заслонки;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h</w:t>
      </w:r>
      <w:r w:rsidRPr="00ED7CC6">
        <w:t>)</w:t>
      </w:r>
      <w:r w:rsidRPr="00ED7CC6">
        <w:tab/>
        <w:t>аварийные источники электроэнергии;</w:t>
      </w:r>
    </w:p>
    <w:p w:rsidR="00ED7CC6" w:rsidRPr="00ED7CC6" w:rsidRDefault="00ED7CC6" w:rsidP="00ED7CC6">
      <w:pPr>
        <w:pStyle w:val="SingleTxtGR"/>
      </w:pPr>
      <w:r>
        <w:lastRenderedPageBreak/>
        <w:tab/>
      </w:r>
      <w:r w:rsidRPr="00ED7CC6">
        <w:rPr>
          <w:lang w:val="en-GB"/>
        </w:rPr>
        <w:t>i</w:t>
      </w:r>
      <w:r w:rsidRPr="00ED7CC6">
        <w:t>)</w:t>
      </w:r>
      <w:r w:rsidRPr="00ED7CC6">
        <w:tab/>
        <w:t>щитки управления системой вентиляции;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j</w:t>
      </w:r>
      <w:r w:rsidRPr="00ED7CC6">
        <w:t>)</w:t>
      </w:r>
      <w:r w:rsidRPr="00ED7CC6">
        <w:tab/>
        <w:t>регуляторы подающих топливопроводов;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k</w:t>
      </w:r>
      <w:r w:rsidRPr="00ED7CC6">
        <w:t>)</w:t>
      </w:r>
      <w:r w:rsidRPr="00ED7CC6">
        <w:tab/>
        <w:t>средства обеспечения безопасности.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-3.4</w:t>
      </w:r>
      <w:r w:rsidRPr="00ED7CC6">
        <w:tab/>
        <w:t>Расписание по тревогам должно быть: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a</w:t>
      </w:r>
      <w:r w:rsidRPr="00ED7CC6">
        <w:t>)</w:t>
      </w:r>
      <w:r w:rsidRPr="00ED7CC6">
        <w:tab/>
        <w:t>должным образом завизировано органом по освидетельствованию; и</w:t>
      </w:r>
    </w:p>
    <w:p w:rsidR="00ED7CC6" w:rsidRPr="00ED7CC6" w:rsidRDefault="00ED7CC6" w:rsidP="00ED7CC6">
      <w:pPr>
        <w:pStyle w:val="SingleTxtGR"/>
      </w:pPr>
      <w:r>
        <w:tab/>
      </w:r>
      <w:r w:rsidRPr="00ED7CC6">
        <w:rPr>
          <w:lang w:val="en-GB"/>
        </w:rPr>
        <w:t>b</w:t>
      </w:r>
      <w:r w:rsidRPr="00ED7CC6">
        <w:t>)</w:t>
      </w:r>
      <w:r w:rsidRPr="00ED7CC6">
        <w:tab/>
        <w:t>вывешено на борту судна на видном(ых) месте(ах).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-4</w:t>
      </w:r>
      <w:r w:rsidRPr="00ED7CC6">
        <w:tab/>
        <w:t>Экологические требования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-4.1</w:t>
      </w:r>
      <w:r w:rsidRPr="00ED7CC6">
        <w:tab/>
        <w:t>Уровень выбросов из двигателей или турбин не должен превышать пр</w:t>
      </w:r>
      <w:r w:rsidRPr="00ED7CC6">
        <w:t>и</w:t>
      </w:r>
      <w:r w:rsidRPr="00ED7CC6">
        <w:t>менимые предельные нормы, указанные в [статье 7</w:t>
      </w:r>
      <w:r w:rsidRPr="00ED7CC6">
        <w:rPr>
          <w:lang w:val="en-GB"/>
        </w:rPr>
        <w:t>a</w:t>
      </w:r>
      <w:r w:rsidRPr="00ED7CC6">
        <w:t xml:space="preserve">] или в [приложении </w:t>
      </w:r>
      <w:r w:rsidRPr="00ED7CC6">
        <w:rPr>
          <w:lang w:val="en-GB"/>
        </w:rPr>
        <w:t>XV</w:t>
      </w:r>
      <w:r w:rsidRPr="00ED7CC6">
        <w:t xml:space="preserve"> к директиве 97/68/</w:t>
      </w:r>
      <w:r w:rsidRPr="00ED7CC6">
        <w:rPr>
          <w:lang w:val="en-GB"/>
        </w:rPr>
        <w:t>EC</w:t>
      </w:r>
      <w:r w:rsidRPr="00ED7CC6">
        <w:t>].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-4.2</w:t>
      </w:r>
      <w:r w:rsidRPr="00ED7CC6">
        <w:tab/>
        <w:t>В случае движительных комплексов или вспомогательных систем, раб</w:t>
      </w:r>
      <w:r w:rsidRPr="00ED7CC6">
        <w:t>о</w:t>
      </w:r>
      <w:r w:rsidRPr="00ED7CC6">
        <w:t>тающих на ПГ, соответствующие значения применяются к выбросам углевод</w:t>
      </w:r>
      <w:r w:rsidRPr="00ED7CC6">
        <w:t>о</w:t>
      </w:r>
      <w:r w:rsidRPr="00ED7CC6">
        <w:t>родов, кроме метана (</w:t>
      </w:r>
      <w:r w:rsidRPr="00ED7CC6">
        <w:rPr>
          <w:lang w:val="en-GB"/>
        </w:rPr>
        <w:t>CH</w:t>
      </w:r>
      <w:r w:rsidRPr="00ED7CC6">
        <w:rPr>
          <w:vertAlign w:val="subscript"/>
        </w:rPr>
        <w:t>4</w:t>
      </w:r>
      <w:r w:rsidRPr="00ED7CC6">
        <w:t>).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-4.3</w:t>
      </w:r>
      <w:r w:rsidRPr="00ED7CC6">
        <w:tab/>
        <w:t xml:space="preserve">Соблюдение требования пункта </w:t>
      </w:r>
      <w:r w:rsidRPr="00ED7CC6">
        <w:rPr>
          <w:lang w:val="en-GB"/>
        </w:rPr>
        <w:t>X</w:t>
      </w:r>
      <w:r w:rsidRPr="00ED7CC6">
        <w:t>-4.1 подтверждается путем представл</w:t>
      </w:r>
      <w:r w:rsidRPr="00ED7CC6">
        <w:t>е</w:t>
      </w:r>
      <w:r w:rsidRPr="00ED7CC6">
        <w:t xml:space="preserve">ния органу по освидетельствованию протокола измерения на испытательном стенде уровня выбросов газов и твердых частиц, проведенного в соответствии с международным стандартом </w:t>
      </w:r>
      <w:r w:rsidRPr="00ED7CC6">
        <w:rPr>
          <w:lang w:val="en-GB"/>
        </w:rPr>
        <w:t>ISO</w:t>
      </w:r>
      <w:r w:rsidRPr="00ED7CC6">
        <w:t xml:space="preserve"> 8178-1:2006.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-4.4</w:t>
      </w:r>
      <w:r w:rsidRPr="00ED7CC6">
        <w:tab/>
        <w:t>Принимают соответствующие меры для сведения к минимуму выбросов парниковых газов. Такие меры указывают в документах, предусмотренных по</w:t>
      </w:r>
      <w:r w:rsidRPr="00ED7CC6">
        <w:t>д</w:t>
      </w:r>
      <w:r w:rsidRPr="00ED7CC6">
        <w:t xml:space="preserve">пунктом </w:t>
      </w:r>
      <w:r w:rsidRPr="00ED7CC6">
        <w:rPr>
          <w:lang w:val="en-GB"/>
        </w:rPr>
        <w:t>b</w:t>
      </w:r>
      <w:r w:rsidRPr="00ED7CC6">
        <w:t xml:space="preserve">) пункта </w:t>
      </w:r>
      <w:r w:rsidRPr="00ED7CC6">
        <w:rPr>
          <w:lang w:val="en-GB"/>
        </w:rPr>
        <w:t>X</w:t>
      </w:r>
      <w:r w:rsidRPr="00ED7CC6">
        <w:t>-1.5.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-5</w:t>
      </w:r>
      <w:r w:rsidRPr="00ED7CC6">
        <w:tab/>
        <w:t xml:space="preserve">Маркировка </w:t>
      </w:r>
    </w:p>
    <w:p w:rsidR="00ED7CC6" w:rsidRPr="00ED7CC6" w:rsidRDefault="00ED7CC6" w:rsidP="00ED7CC6">
      <w:pPr>
        <w:pStyle w:val="SingleTxtGR"/>
      </w:pPr>
      <w:r w:rsidRPr="00ED7CC6">
        <w:t>Служебные помещения и компоненты системы должны иметь надлежащую маркировку с четким указанием используемых видов топлива.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-6</w:t>
      </w:r>
      <w:r w:rsidRPr="00ED7CC6">
        <w:tab/>
        <w:t>Независимый движительный комплекс</w:t>
      </w:r>
    </w:p>
    <w:p w:rsidR="00ED7CC6" w:rsidRPr="00ED7CC6" w:rsidRDefault="00ED7CC6" w:rsidP="00ED7CC6">
      <w:pPr>
        <w:pStyle w:val="SingleTxtGR"/>
      </w:pPr>
      <w:r w:rsidRPr="00ED7CC6">
        <w:t>В случае автоматического отключения движительного комплекса или его узлов должна обеспечиваться возможность самостоятельного удержания судна на курсе.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-7</w:t>
      </w:r>
      <w:r w:rsidRPr="00ED7CC6">
        <w:tab/>
        <w:t>Технические службы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-7.1</w:t>
      </w:r>
      <w:r w:rsidRPr="00ED7CC6">
        <w:tab/>
        <w:t>Технические службы должны отвечать требованиям европейского ста</w:t>
      </w:r>
      <w:r w:rsidRPr="00ED7CC6">
        <w:t>н</w:t>
      </w:r>
      <w:r w:rsidRPr="00ED7CC6">
        <w:t xml:space="preserve">дарта </w:t>
      </w:r>
      <w:r w:rsidRPr="00ED7CC6">
        <w:rPr>
          <w:lang w:val="en-GB"/>
        </w:rPr>
        <w:t>EN</w:t>
      </w:r>
      <w:r w:rsidRPr="00ED7CC6">
        <w:t xml:space="preserve"> </w:t>
      </w:r>
      <w:r w:rsidRPr="00ED7CC6">
        <w:rPr>
          <w:lang w:val="en-GB"/>
        </w:rPr>
        <w:t>ISO</w:t>
      </w:r>
      <w:r w:rsidRPr="00ED7CC6">
        <w:t xml:space="preserve"> 17020:2012.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-7.2</w:t>
      </w:r>
      <w:r w:rsidRPr="00ED7CC6">
        <w:tab/>
        <w:t>Изготовители и поставщики движительных комплексов или вспомог</w:t>
      </w:r>
      <w:r w:rsidRPr="00ED7CC6">
        <w:t>а</w:t>
      </w:r>
      <w:r w:rsidRPr="00ED7CC6">
        <w:t>тельных систем либо узлов этих комплексов/систем не могут быть признаны в качестве технических служб.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-7.3</w:t>
      </w:r>
      <w:r w:rsidRPr="00ED7CC6">
        <w:tab/>
        <w:t>Техническая служба должна обладать квалификацией и опытом, необх</w:t>
      </w:r>
      <w:r w:rsidRPr="00ED7CC6">
        <w:t>о</w:t>
      </w:r>
      <w:r w:rsidRPr="00ED7CC6">
        <w:t>димыми с учетом соответствующих требований добавления 8.</w:t>
      </w:r>
    </w:p>
    <w:p w:rsidR="00ED7CC6" w:rsidRPr="00ED7CC6" w:rsidRDefault="00ED7CC6" w:rsidP="00ED7CC6">
      <w:pPr>
        <w:pStyle w:val="SingleTxtGR"/>
      </w:pPr>
      <w:r w:rsidRPr="00ED7CC6">
        <w:rPr>
          <w:lang w:val="en-GB"/>
        </w:rPr>
        <w:t>X</w:t>
      </w:r>
      <w:r w:rsidRPr="00ED7CC6">
        <w:t>-7.4</w:t>
      </w:r>
      <w:r w:rsidRPr="00ED7CC6">
        <w:tab/>
        <w:t xml:space="preserve">Контрольные проверки и испытания согласно пунктам </w:t>
      </w:r>
      <w:r w:rsidRPr="00ED7CC6">
        <w:rPr>
          <w:lang w:val="en-GB"/>
        </w:rPr>
        <w:t>X</w:t>
      </w:r>
      <w:r w:rsidRPr="00ED7CC6">
        <w:t xml:space="preserve">-1 и </w:t>
      </w:r>
      <w:r w:rsidRPr="00ED7CC6">
        <w:rPr>
          <w:lang w:val="en-GB"/>
        </w:rPr>
        <w:t>X</w:t>
      </w:r>
      <w:r w:rsidRPr="00ED7CC6">
        <w:t>-2 могут проводиться различными техническими службами при условии, что их квал</w:t>
      </w:r>
      <w:r w:rsidRPr="00ED7CC6">
        <w:t>и</w:t>
      </w:r>
      <w:r w:rsidRPr="00ED7CC6">
        <w:t xml:space="preserve">фикация и опыт полностью отвечают предписаниям пункта </w:t>
      </w:r>
      <w:r w:rsidRPr="00ED7CC6">
        <w:rPr>
          <w:lang w:val="en-GB"/>
        </w:rPr>
        <w:t>X</w:t>
      </w:r>
      <w:r w:rsidRPr="00ED7CC6">
        <w:t>-7.3</w:t>
      </w:r>
      <w:r w:rsidR="0047615D">
        <w:t>»</w:t>
      </w:r>
      <w:r w:rsidRPr="00ED7CC6">
        <w:t>.</w:t>
      </w:r>
    </w:p>
    <w:p w:rsidR="00ED7CC6" w:rsidRPr="00ED7CC6" w:rsidRDefault="00ED7CC6" w:rsidP="00ED7CC6">
      <w:pPr>
        <w:pStyle w:val="HChGR"/>
      </w:pPr>
      <w:r w:rsidRPr="00ED7CC6">
        <w:lastRenderedPageBreak/>
        <w:tab/>
      </w:r>
      <w:r w:rsidRPr="00ED7CC6">
        <w:rPr>
          <w:lang w:val="en-GB"/>
        </w:rPr>
        <w:t>III</w:t>
      </w:r>
      <w:r w:rsidRPr="00ED7CC6">
        <w:t>.</w:t>
      </w:r>
      <w:r w:rsidRPr="00ED7CC6">
        <w:tab/>
        <w:t xml:space="preserve">Предложение по новому добавлению, касающемуся дополнительных положений, применимых к судам, работающим на топливе с температурой вспышки </w:t>
      </w:r>
      <w:r>
        <w:br/>
      </w:r>
      <w:r w:rsidRPr="00ED7CC6">
        <w:t>не выше 55 ºC</w:t>
      </w:r>
    </w:p>
    <w:p w:rsidR="00ED7CC6" w:rsidRPr="00ED7CC6" w:rsidRDefault="00ED7CC6" w:rsidP="00ED7CC6">
      <w:pPr>
        <w:pStyle w:val="SingleTxtGR"/>
      </w:pPr>
      <w:r w:rsidRPr="00ED7CC6">
        <w:t>5.</w:t>
      </w:r>
      <w:r w:rsidRPr="00ED7CC6">
        <w:tab/>
        <w:t>Предлагается включить в Рекомендации, касающиеся согласованных на европейском уровне технических предписаний, применимых к судам внутре</w:t>
      </w:r>
      <w:r w:rsidRPr="00ED7CC6">
        <w:t>н</w:t>
      </w:r>
      <w:r w:rsidRPr="00ED7CC6">
        <w:t>него плавания (приложение к пересмотренной резолюции № 61), новое доба</w:t>
      </w:r>
      <w:r w:rsidRPr="00ED7CC6">
        <w:t>в</w:t>
      </w:r>
      <w:r w:rsidRPr="00ED7CC6">
        <w:t>ление:</w:t>
      </w:r>
    </w:p>
    <w:p w:rsidR="00ED7CC6" w:rsidRPr="00ED7CC6" w:rsidRDefault="00ED7CC6" w:rsidP="00ED7CC6">
      <w:pPr>
        <w:pStyle w:val="HChGR"/>
      </w:pPr>
      <w:r w:rsidRPr="00ED7CC6">
        <w:tab/>
      </w:r>
      <w:r w:rsidRPr="00ED7CC6">
        <w:tab/>
      </w:r>
      <w:r w:rsidR="0047615D" w:rsidRPr="0047615D">
        <w:rPr>
          <w:b w:val="0"/>
          <w:sz w:val="20"/>
        </w:rPr>
        <w:t>«</w:t>
      </w:r>
      <w:r w:rsidRPr="00ED7CC6">
        <w:t>Добавление 8</w:t>
      </w:r>
      <w:r w:rsidRPr="00ED7CC6">
        <w:rPr>
          <w:b w:val="0"/>
          <w:sz w:val="20"/>
          <w:vertAlign w:val="superscript"/>
          <w:lang w:val="en-GB"/>
        </w:rPr>
        <w:footnoteReference w:id="5"/>
      </w:r>
    </w:p>
    <w:p w:rsidR="00ED7CC6" w:rsidRPr="00ED7CC6" w:rsidRDefault="00ED7CC6" w:rsidP="00ED7CC6">
      <w:pPr>
        <w:pStyle w:val="H1GR"/>
      </w:pPr>
      <w:r w:rsidRPr="00ED7CC6">
        <w:tab/>
      </w:r>
      <w:r w:rsidRPr="00ED7CC6">
        <w:tab/>
        <w:t xml:space="preserve">Дополнительные положения, применимые к судам, работающим на топливе с температурой вспышки </w:t>
      </w:r>
      <w:r w:rsidR="0047615D">
        <w:br/>
      </w:r>
      <w:r w:rsidRPr="00ED7CC6">
        <w:t>не выше 55 ºC</w:t>
      </w:r>
    </w:p>
    <w:p w:rsidR="00ED7CC6" w:rsidRPr="00ED7CC6" w:rsidRDefault="00ED7CC6" w:rsidP="00ED7CC6">
      <w:pPr>
        <w:pStyle w:val="H23GR"/>
      </w:pPr>
      <w:bookmarkStart w:id="3" w:name="_Toc436115295"/>
      <w:r w:rsidRPr="00ED7CC6">
        <w:tab/>
      </w:r>
      <w:r w:rsidRPr="00ED7CC6">
        <w:tab/>
        <w:t xml:space="preserve">Раздел </w:t>
      </w:r>
      <w:r w:rsidRPr="00ED7CC6">
        <w:rPr>
          <w:lang w:val="en-GB"/>
        </w:rPr>
        <w:t>I</w:t>
      </w:r>
      <w:bookmarkEnd w:id="3"/>
      <w:r w:rsidRPr="00ED7CC6">
        <w:t xml:space="preserve"> – </w:t>
      </w:r>
      <w:bookmarkStart w:id="4" w:name="_Toc436115296"/>
      <w:r w:rsidRPr="00ED7CC6">
        <w:t>Сжиженный природный газ (СПГ)</w:t>
      </w:r>
      <w:bookmarkEnd w:id="4"/>
    </w:p>
    <w:p w:rsidR="00ED7CC6" w:rsidRPr="00ED7CC6" w:rsidRDefault="00ED7CC6" w:rsidP="00ED7CC6">
      <w:pPr>
        <w:pStyle w:val="H1GR"/>
      </w:pPr>
      <w:r w:rsidRPr="00ED7CC6">
        <w:tab/>
      </w:r>
      <w:r w:rsidRPr="00ED7CC6">
        <w:tab/>
        <w:t>Глава 1</w:t>
      </w:r>
    </w:p>
    <w:p w:rsidR="00ED7CC6" w:rsidRPr="00ED7CC6" w:rsidRDefault="00ED7CC6" w:rsidP="00ED7CC6">
      <w:pPr>
        <w:pStyle w:val="H23GR"/>
      </w:pPr>
      <w:r w:rsidRPr="00ED7CC6">
        <w:tab/>
      </w:r>
      <w:r w:rsidRPr="00ED7CC6">
        <w:tab/>
        <w:t>Общие положения</w:t>
      </w:r>
    </w:p>
    <w:p w:rsidR="00ED7CC6" w:rsidRPr="00ED7CC6" w:rsidRDefault="00ED7CC6" w:rsidP="00ED7CC6">
      <w:pPr>
        <w:pStyle w:val="H4GR"/>
      </w:pPr>
      <w:r w:rsidRPr="00ED7CC6">
        <w:tab/>
        <w:t>1.1</w:t>
      </w:r>
      <w:r w:rsidRPr="00ED7CC6">
        <w:tab/>
        <w:t>Применение</w:t>
      </w:r>
    </w:p>
    <w:p w:rsidR="00ED7CC6" w:rsidRPr="00ED7CC6" w:rsidRDefault="00ED7CC6" w:rsidP="00ED7CC6">
      <w:pPr>
        <w:pStyle w:val="SingleTxtGR"/>
      </w:pPr>
      <w:r w:rsidRPr="00ED7CC6">
        <w:t>1.1.1</w:t>
      </w:r>
      <w:r w:rsidRPr="00ED7CC6">
        <w:tab/>
        <w:t xml:space="preserve">Положения раздела </w:t>
      </w:r>
      <w:r w:rsidRPr="00ED7CC6">
        <w:rPr>
          <w:lang w:val="en-GB"/>
        </w:rPr>
        <w:t>I</w:t>
      </w:r>
      <w:r w:rsidRPr="00ED7CC6">
        <w:t xml:space="preserve"> применяются к судам, оборудованным движител</w:t>
      </w:r>
      <w:r w:rsidRPr="00ED7CC6">
        <w:t>ь</w:t>
      </w:r>
      <w:r w:rsidRPr="00ED7CC6">
        <w:t>ными комплексами или вспомогательными системами, работающими на сж</w:t>
      </w:r>
      <w:r w:rsidRPr="00ED7CC6">
        <w:t>и</w:t>
      </w:r>
      <w:r w:rsidRPr="00ED7CC6">
        <w:t>женном природном газе, определение которого приводится в пункте 1.2.1, и распространяются на все аспекты, которые необходимо особо учитывать при использовании СПГ в качестве топлива.</w:t>
      </w:r>
    </w:p>
    <w:p w:rsidR="00ED7CC6" w:rsidRPr="00ED7CC6" w:rsidRDefault="00ED7CC6" w:rsidP="00ED7CC6">
      <w:pPr>
        <w:pStyle w:val="H4GR"/>
      </w:pPr>
      <w:r w:rsidRPr="00ED7CC6">
        <w:tab/>
        <w:t>1.2</w:t>
      </w:r>
      <w:r w:rsidRPr="00ED7CC6">
        <w:tab/>
        <w:t>Определения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Для целей настоящего раздела применяют нижеследующие определения.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1.2.1</w:t>
      </w:r>
      <w:r w:rsidRPr="00ED7CC6">
        <w:tab/>
      </w:r>
      <w:r w:rsidRPr="00ED7CC6">
        <w:rPr>
          <w:i/>
          <w:iCs/>
        </w:rPr>
        <w:t>Сжиженный природный газ</w:t>
      </w:r>
      <w:r w:rsidRPr="00ED7CC6">
        <w:rPr>
          <w:i/>
        </w:rPr>
        <w:t xml:space="preserve"> (СПГ)</w:t>
      </w:r>
      <w:r w:rsidRPr="00ED7CC6">
        <w:t>: природный газ, который был сж</w:t>
      </w:r>
      <w:r w:rsidRPr="00ED7CC6">
        <w:t>и</w:t>
      </w:r>
      <w:r w:rsidRPr="00ED7CC6">
        <w:t>жен посредством его охлаждения до температуры –161 °</w:t>
      </w:r>
      <w:r w:rsidRPr="00ED7CC6">
        <w:rPr>
          <w:lang w:val="en-US"/>
        </w:rPr>
        <w:t>C</w:t>
      </w:r>
      <w:r w:rsidRPr="00ED7CC6">
        <w:t>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1.2.2</w:t>
      </w:r>
      <w:r w:rsidRPr="00ED7CC6">
        <w:rPr>
          <w:i/>
        </w:rPr>
        <w:t xml:space="preserve"> </w:t>
      </w:r>
      <w:r w:rsidRPr="00ED7CC6">
        <w:rPr>
          <w:i/>
        </w:rPr>
        <w:tab/>
        <w:t>Система СПГ</w:t>
      </w:r>
      <w:r w:rsidRPr="0047615D">
        <w:t>:</w:t>
      </w:r>
      <w:r w:rsidRPr="00ED7CC6">
        <w:t xml:space="preserve"> все участки судна, которые могут содержать СПГ или природный газ (ПГ), такие как двигатели, топливные цистерны и заправочные трубопроводы.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1.2.3</w:t>
      </w:r>
      <w:r w:rsidRPr="00ED7CC6">
        <w:rPr>
          <w:i/>
        </w:rPr>
        <w:tab/>
        <w:t>Система заправки СПГ</w:t>
      </w:r>
      <w:r w:rsidRPr="0047615D">
        <w:t>:</w:t>
      </w:r>
      <w:r w:rsidRPr="00ED7CC6">
        <w:t xml:space="preserve"> компоновка на борту судна для заправки СПГ (заправочная станция и заправочный трубопровод).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1.2.4</w:t>
      </w:r>
      <w:r w:rsidRPr="00ED7CC6">
        <w:tab/>
      </w:r>
      <w:r w:rsidRPr="00ED7CC6">
        <w:rPr>
          <w:i/>
          <w:iCs/>
        </w:rPr>
        <w:t>Заправочная станция</w:t>
      </w:r>
      <w:r w:rsidRPr="00ED7CC6">
        <w:t>: участок на борту судна, где расположено все и</w:t>
      </w:r>
      <w:r w:rsidRPr="00ED7CC6">
        <w:t>с</w:t>
      </w:r>
      <w:r w:rsidRPr="00ED7CC6">
        <w:t>пользуемое для заправки оборудование, а именно: коллекторы, вентили, ко</w:t>
      </w:r>
      <w:r w:rsidRPr="00ED7CC6">
        <w:t>н</w:t>
      </w:r>
      <w:r w:rsidRPr="00ED7CC6">
        <w:t>трольные приборы, средства обеспечения безопасности, пост наблюдения, и</w:t>
      </w:r>
      <w:r w:rsidRPr="00ED7CC6">
        <w:t>н</w:t>
      </w:r>
      <w:r w:rsidRPr="00ED7CC6">
        <w:t>струменты и т.д.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1.2.5</w:t>
      </w:r>
      <w:r w:rsidRPr="00ED7CC6">
        <w:tab/>
      </w:r>
      <w:r w:rsidRPr="00ED7CC6">
        <w:rPr>
          <w:i/>
        </w:rPr>
        <w:t>Система удержания СПГ</w:t>
      </w:r>
      <w:r w:rsidRPr="0047615D">
        <w:t>:</w:t>
      </w:r>
      <w:r w:rsidRPr="00ED7CC6">
        <w:t xml:space="preserve"> компоновка для хранения СПГ, включая тр</w:t>
      </w:r>
      <w:r w:rsidRPr="00ED7CC6">
        <w:t>у</w:t>
      </w:r>
      <w:r w:rsidRPr="00ED7CC6">
        <w:t>бопроводную обвязку резервуара.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lastRenderedPageBreak/>
        <w:t>1.2.6</w:t>
      </w:r>
      <w:r w:rsidRPr="00ED7CC6">
        <w:tab/>
      </w:r>
      <w:r w:rsidRPr="00ED7CC6">
        <w:rPr>
          <w:i/>
          <w:iCs/>
        </w:rPr>
        <w:t>Система подачи газа</w:t>
      </w:r>
      <w:r w:rsidRPr="00ED7CC6">
        <w:t>: компоновка на борту судна, включая систему подготовки газа, подающие газопроводы и вентили, для снабжения газом всего газопотребляющего оборудования.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1.2.7</w:t>
      </w:r>
      <w:r w:rsidRPr="00ED7CC6">
        <w:tab/>
      </w:r>
      <w:r w:rsidRPr="00ED7CC6">
        <w:rPr>
          <w:i/>
          <w:iCs/>
        </w:rPr>
        <w:t>Система подготовки газа</w:t>
      </w:r>
      <w:r w:rsidRPr="00ED7CC6">
        <w:t>: технический узел, служащий для преобраз</w:t>
      </w:r>
      <w:r w:rsidRPr="00ED7CC6">
        <w:t>о</w:t>
      </w:r>
      <w:r w:rsidRPr="00ED7CC6">
        <w:t>вания СПГ в ПГ, его вспомогательное оборудование и трубопроводная армат</w:t>
      </w:r>
      <w:r w:rsidRPr="00ED7CC6">
        <w:t>у</w:t>
      </w:r>
      <w:r w:rsidRPr="00ED7CC6">
        <w:t>ра.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rPr>
          <w:iCs/>
        </w:rPr>
        <w:t>1.2.8</w:t>
      </w:r>
      <w:r w:rsidRPr="00ED7CC6">
        <w:rPr>
          <w:iCs/>
        </w:rPr>
        <w:tab/>
      </w:r>
      <w:r w:rsidRPr="00ED7CC6">
        <w:rPr>
          <w:i/>
        </w:rPr>
        <w:t>Опасные участки</w:t>
      </w:r>
      <w:r w:rsidRPr="00ED7CC6">
        <w:t>: применяется следующая классификация зон 0, 1 и 2:</w:t>
      </w:r>
    </w:p>
    <w:p w:rsidR="00ED7CC6" w:rsidRPr="00ED7CC6" w:rsidRDefault="00ED7CC6" w:rsidP="00983374">
      <w:pPr>
        <w:pStyle w:val="SingleTxtGR"/>
        <w:tabs>
          <w:tab w:val="clear" w:pos="2268"/>
          <w:tab w:val="left" w:pos="1843"/>
        </w:tabs>
      </w:pPr>
      <w:r w:rsidRPr="00ED7CC6">
        <w:t>1.2.8.1</w:t>
      </w:r>
      <w:r w:rsidRPr="00ED7CC6">
        <w:tab/>
        <w:t>Зона 0: участок, на котором взрывоопасная среда, состоящая из смеси воздуха с легковоспламеняющимися веществами в виде газа, паров или взв</w:t>
      </w:r>
      <w:r w:rsidRPr="00ED7CC6">
        <w:t>е</w:t>
      </w:r>
      <w:r w:rsidRPr="00ED7CC6">
        <w:t>сей, присутствует постоянно или в течение длительных периодов времени либо часто.</w:t>
      </w:r>
    </w:p>
    <w:p w:rsidR="00ED7CC6" w:rsidRPr="00ED7CC6" w:rsidRDefault="00ED7CC6" w:rsidP="00983374">
      <w:pPr>
        <w:pStyle w:val="SingleTxtGR"/>
        <w:tabs>
          <w:tab w:val="clear" w:pos="1701"/>
          <w:tab w:val="clear" w:pos="2268"/>
          <w:tab w:val="left" w:pos="1843"/>
        </w:tabs>
      </w:pPr>
      <w:r w:rsidRPr="00ED7CC6">
        <w:t>1.2.8.2</w:t>
      </w:r>
      <w:r w:rsidRPr="00ED7CC6">
        <w:tab/>
        <w:t>Зона 1: участок, на котором взрывоопасная среда, состоящая из смеси воздуха с легковоспламеняющимися веществами в виде газа, паров или взв</w:t>
      </w:r>
      <w:r w:rsidRPr="00ED7CC6">
        <w:t>е</w:t>
      </w:r>
      <w:r w:rsidRPr="00ED7CC6">
        <w:t>сей, при нормальном функционировании может образовываться периодически.</w:t>
      </w:r>
    </w:p>
    <w:p w:rsidR="00ED7CC6" w:rsidRPr="00ED7CC6" w:rsidRDefault="00ED7CC6" w:rsidP="00983374">
      <w:pPr>
        <w:pStyle w:val="SingleTxtGR"/>
        <w:tabs>
          <w:tab w:val="clear" w:pos="1701"/>
          <w:tab w:val="clear" w:pos="2268"/>
          <w:tab w:val="left" w:pos="1843"/>
        </w:tabs>
      </w:pPr>
      <w:r w:rsidRPr="00ED7CC6">
        <w:t>1.2.8.3</w:t>
      </w:r>
      <w:r w:rsidRPr="00ED7CC6">
        <w:tab/>
        <w:t>Зона 2: участок, на котором образование взрывоопасной среды, состо</w:t>
      </w:r>
      <w:r w:rsidRPr="00ED7CC6">
        <w:t>я</w:t>
      </w:r>
      <w:r w:rsidRPr="00ED7CC6">
        <w:t>щей из смеси воздуха с легковоспламеняющимися веществами в виде газа, п</w:t>
      </w:r>
      <w:r w:rsidRPr="00ED7CC6">
        <w:t>а</w:t>
      </w:r>
      <w:r w:rsidRPr="00ED7CC6">
        <w:t>ров или взвесей, при нормальном функционировании маловероятно, но, если она образуется, то сохраняется лишь в течение короткого периода времени.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1.2.9</w:t>
      </w:r>
      <w:r w:rsidRPr="00ED7CC6">
        <w:tab/>
      </w:r>
      <w:r w:rsidRPr="00ED7CC6">
        <w:rPr>
          <w:i/>
          <w:iCs/>
        </w:rPr>
        <w:t>Закрытое помещение</w:t>
      </w:r>
      <w:r w:rsidRPr="00ED7CC6">
        <w:t>: любое помещение, в котором – в отсутствие пр</w:t>
      </w:r>
      <w:r w:rsidRPr="00ED7CC6">
        <w:t>и</w:t>
      </w:r>
      <w:r w:rsidRPr="00ED7CC6">
        <w:t>нудительной вентиляции – циркуляция воздуха ограничена и любая взрыв</w:t>
      </w:r>
      <w:r w:rsidRPr="00ED7CC6">
        <w:t>о</w:t>
      </w:r>
      <w:r w:rsidRPr="00ED7CC6">
        <w:t>опасная среда не рассеивается естественным путем.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1.2.10</w:t>
      </w:r>
      <w:r w:rsidRPr="00ED7CC6">
        <w:tab/>
      </w:r>
      <w:r w:rsidRPr="00ED7CC6">
        <w:rPr>
          <w:i/>
          <w:iCs/>
        </w:rPr>
        <w:t>Полузакрытое помещение</w:t>
      </w:r>
      <w:r w:rsidRPr="00ED7CC6">
        <w:t>:</w:t>
      </w:r>
      <w:r w:rsidRPr="00ED7CC6">
        <w:rPr>
          <w:i/>
          <w:iCs/>
        </w:rPr>
        <w:t xml:space="preserve"> </w:t>
      </w:r>
      <w:r w:rsidRPr="00ED7CC6">
        <w:t>помещение, пространство которого таким образом ограничено палубами или переборками, что естественные условия ве</w:t>
      </w:r>
      <w:r w:rsidRPr="00ED7CC6">
        <w:t>н</w:t>
      </w:r>
      <w:r w:rsidRPr="00ED7CC6">
        <w:t>тиляции заметно отличаются от условий, наблюдаемых на открытой палубе.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1.2.11</w:t>
      </w:r>
      <w:r w:rsidRPr="00ED7CC6">
        <w:tab/>
      </w:r>
      <w:r w:rsidRPr="00ED7CC6">
        <w:rPr>
          <w:i/>
        </w:rPr>
        <w:t>Клапан для сброса давления (КСД)</w:t>
      </w:r>
      <w:r w:rsidRPr="00ED7CC6">
        <w:t>: подпружиненное устройство, авт</w:t>
      </w:r>
      <w:r w:rsidRPr="00ED7CC6">
        <w:t>о</w:t>
      </w:r>
      <w:r w:rsidRPr="00ED7CC6">
        <w:t>матически срабатывающее под действием давления и служащее для защиты топливной цистерны или трубопроводов от недопустимого избыточного вну</w:t>
      </w:r>
      <w:r w:rsidRPr="00ED7CC6">
        <w:t>т</w:t>
      </w:r>
      <w:r w:rsidRPr="00ED7CC6">
        <w:t>реннего давления.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1.2.12</w:t>
      </w:r>
      <w:r w:rsidRPr="00ED7CC6">
        <w:tab/>
      </w:r>
      <w:r w:rsidRPr="00ED7CC6">
        <w:rPr>
          <w:i/>
          <w:iCs/>
        </w:rPr>
        <w:t>Двухтопливные двигатели</w:t>
      </w:r>
      <w:r w:rsidRPr="00ED7CC6">
        <w:t>: двигатели, работающие на СПГ в сочетании с топливом, имеющим температуру вспышки выше 55</w:t>
      </w:r>
      <w:r w:rsidR="0047615D">
        <w:t xml:space="preserve"> </w:t>
      </w:r>
      <w:r w:rsidRPr="00ED7CC6">
        <w:t>˚C.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1.2.13</w:t>
      </w:r>
      <w:r w:rsidRPr="00ED7CC6">
        <w:rPr>
          <w:i/>
        </w:rPr>
        <w:tab/>
      </w:r>
      <w:r w:rsidRPr="00ED7CC6">
        <w:rPr>
          <w:i/>
          <w:iCs/>
        </w:rPr>
        <w:t>АО</w:t>
      </w:r>
      <w:r w:rsidRPr="00ED7CC6">
        <w:t>: аварийный останов.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1.2.14</w:t>
      </w:r>
      <w:r w:rsidRPr="00ED7CC6">
        <w:tab/>
      </w:r>
      <w:r w:rsidRPr="00ED7CC6">
        <w:rPr>
          <w:i/>
        </w:rPr>
        <w:t>Главный клапан подачи газообразного топлива</w:t>
      </w:r>
      <w:r w:rsidRPr="00ED7CC6">
        <w:t>: автоматический запо</w:t>
      </w:r>
      <w:r w:rsidRPr="00ED7CC6">
        <w:t>р</w:t>
      </w:r>
      <w:r w:rsidRPr="00ED7CC6">
        <w:t>ный клапан на участке между подающими газопроводами и двигателями.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1.2.15</w:t>
      </w:r>
      <w:r w:rsidRPr="00ED7CC6">
        <w:tab/>
      </w:r>
      <w:r w:rsidRPr="00ED7CC6">
        <w:rPr>
          <w:i/>
          <w:iCs/>
        </w:rPr>
        <w:t>Второй контур</w:t>
      </w:r>
      <w:r w:rsidRPr="00ED7CC6">
        <w:t xml:space="preserve">: внешний элемент системы </w:t>
      </w:r>
      <w:r w:rsidRPr="00ED7CC6">
        <w:rPr>
          <w:iCs/>
        </w:rPr>
        <w:t xml:space="preserve">удержания СПГ или </w:t>
      </w:r>
      <w:r w:rsidRPr="00ED7CC6">
        <w:t>труб</w:t>
      </w:r>
      <w:r w:rsidRPr="00ED7CC6">
        <w:t>о</w:t>
      </w:r>
      <w:r w:rsidRPr="00ED7CC6">
        <w:t>провода</w:t>
      </w:r>
      <w:r w:rsidRPr="00ED7CC6">
        <w:rPr>
          <w:iCs/>
        </w:rPr>
        <w:t>, предназначенный для временного удержания любой возможной утечки</w:t>
      </w:r>
      <w:r w:rsidRPr="00ED7CC6">
        <w:t xml:space="preserve"> через первый контур.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1.2.16</w:t>
      </w:r>
      <w:r w:rsidRPr="00ED7CC6">
        <w:tab/>
      </w:r>
      <w:r w:rsidRPr="00ED7CC6">
        <w:rPr>
          <w:i/>
          <w:iCs/>
        </w:rPr>
        <w:t>Максимальное рабочее давление</w:t>
      </w:r>
      <w:r w:rsidRPr="00ED7CC6">
        <w:t>: максимальное давление, допустимое в топливной цистерне СПГ или трубопроводах во время эксплуатации. Это да</w:t>
      </w:r>
      <w:r w:rsidRPr="00ED7CC6">
        <w:t>в</w:t>
      </w:r>
      <w:r w:rsidRPr="00ED7CC6">
        <w:t>ление равно давлению срабатывания клапанов или устройств сброса давления.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1.2.17</w:t>
      </w:r>
      <w:r w:rsidRPr="00ED7CC6">
        <w:tab/>
      </w:r>
      <w:r w:rsidRPr="00ED7CC6">
        <w:rPr>
          <w:i/>
        </w:rPr>
        <w:t>Расчетное давление</w:t>
      </w:r>
      <w:r w:rsidRPr="00ED7CC6">
        <w:t>: давление, в расчете на которое были спроектир</w:t>
      </w:r>
      <w:r w:rsidRPr="00ED7CC6">
        <w:t>о</w:t>
      </w:r>
      <w:r w:rsidRPr="00ED7CC6">
        <w:t>ваны и изготовлены топливная цистерна СПГ или трубопроводы.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1.2.18</w:t>
      </w:r>
      <w:r w:rsidRPr="00ED7CC6">
        <w:tab/>
      </w:r>
      <w:r w:rsidRPr="00ED7CC6">
        <w:rPr>
          <w:i/>
          <w:iCs/>
        </w:rPr>
        <w:t>Сдвоенная запорная арматура со спускным вентилем</w:t>
      </w:r>
      <w:r w:rsidRPr="00ED7CC6">
        <w:t>: комплект из двух клапанов, расположенных в трубопроводе последовательно, с третьим клапаном на участке между этими двумя клапанами, служащим для сброса давления в трубопроводе. Компоновка может также включать не три отдельных клапана, а двухходовой клапан и затворный клапан.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lastRenderedPageBreak/>
        <w:t>1.2.19</w:t>
      </w:r>
      <w:r w:rsidRPr="00ED7CC6">
        <w:tab/>
      </w:r>
      <w:r w:rsidRPr="00ED7CC6">
        <w:rPr>
          <w:i/>
          <w:iCs/>
        </w:rPr>
        <w:t>Воздушный тамбур</w:t>
      </w:r>
      <w:r w:rsidRPr="00ED7CC6">
        <w:t>: пространство, ограниченное со всех сторон газон</w:t>
      </w:r>
      <w:r w:rsidRPr="00ED7CC6">
        <w:t>е</w:t>
      </w:r>
      <w:r w:rsidRPr="00ED7CC6">
        <w:t>проницаемыми стальными переборками и снабженное двумя газонепроница</w:t>
      </w:r>
      <w:r w:rsidRPr="00ED7CC6">
        <w:t>е</w:t>
      </w:r>
      <w:r w:rsidRPr="00ED7CC6">
        <w:t>мыми дверьми, предназначенное для отделения неопасного участка от опасн</w:t>
      </w:r>
      <w:r w:rsidRPr="00ED7CC6">
        <w:t>о</w:t>
      </w:r>
      <w:r w:rsidRPr="00ED7CC6">
        <w:t>го.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1.2.20</w:t>
      </w:r>
      <w:r w:rsidRPr="00ED7CC6">
        <w:tab/>
      </w:r>
      <w:r w:rsidRPr="00ED7CC6">
        <w:rPr>
          <w:i/>
          <w:iCs/>
        </w:rPr>
        <w:t>Трубопроводы с двойной стенкой</w:t>
      </w:r>
      <w:r w:rsidRPr="00ED7CC6">
        <w:t>: двухслойная конструкция трубопр</w:t>
      </w:r>
      <w:r w:rsidRPr="00ED7CC6">
        <w:t>о</w:t>
      </w:r>
      <w:r w:rsidRPr="00ED7CC6">
        <w:t>вода, при которой в пространство между стенками закачивается инертный газ и устанавливаются датчики для обнаружения любой утечки через одну из двух стенок.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1.2.21</w:t>
      </w:r>
      <w:r w:rsidRPr="00ED7CC6">
        <w:tab/>
      </w:r>
      <w:r w:rsidRPr="00ED7CC6">
        <w:rPr>
          <w:i/>
          <w:iCs/>
        </w:rPr>
        <w:t>Компоненты системы</w:t>
      </w:r>
      <w:r w:rsidRPr="00ED7CC6">
        <w:t>: все компоненты установки, которые могут с</w:t>
      </w:r>
      <w:r w:rsidRPr="00ED7CC6">
        <w:t>о</w:t>
      </w:r>
      <w:r w:rsidRPr="00ED7CC6">
        <w:t>держать СПГ или ПГ (топливные цистерны, трубопроводы, вентили, шланги, поршни, насосы, фильтры, приборы и т.д.).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1.2.22</w:t>
      </w:r>
      <w:r w:rsidRPr="00ED7CC6">
        <w:tab/>
      </w:r>
      <w:r w:rsidRPr="00ED7CC6">
        <w:rPr>
          <w:i/>
          <w:iCs/>
        </w:rPr>
        <w:t>Продуваемый канал</w:t>
      </w:r>
      <w:r w:rsidRPr="00ED7CC6">
        <w:t>: газовая труба, проходящая внутри трубопровода или магистрали с принудительной вытяжной вентиляцией.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  <w:rPr>
          <w:iCs/>
        </w:rPr>
      </w:pPr>
      <w:r w:rsidRPr="00ED7CC6">
        <w:t>1.2.23</w:t>
      </w:r>
      <w:r w:rsidRPr="00ED7CC6">
        <w:tab/>
      </w:r>
      <w:r w:rsidRPr="00ED7CC6">
        <w:rPr>
          <w:i/>
          <w:iCs/>
        </w:rPr>
        <w:t>Аппаратура газосигнализации</w:t>
      </w:r>
      <w:r w:rsidRPr="00ED7CC6">
        <w:rPr>
          <w:iCs/>
        </w:rPr>
        <w:t xml:space="preserve">: средства предупреждения и оповещения, служащие для защиты людей и имущества в случае опасного скопления газов или газовоздушных смесей. Такая аппаратура включает датчики обнаружения присутствия газов, контроллер для обработки поступающих сигналов и блок индикации/аварийной сигнализации для оповещения о </w:t>
      </w:r>
      <w:r w:rsidR="0047615D">
        <w:rPr>
          <w:iCs/>
        </w:rPr>
        <w:t>"</w:t>
      </w:r>
      <w:r w:rsidRPr="00ED7CC6">
        <w:rPr>
          <w:iCs/>
        </w:rPr>
        <w:t>нештатной ситуации</w:t>
      </w:r>
      <w:r w:rsidR="0047615D">
        <w:rPr>
          <w:iCs/>
        </w:rPr>
        <w:t>"</w:t>
      </w:r>
      <w:r w:rsidRPr="00ED7CC6">
        <w:rPr>
          <w:iCs/>
        </w:rPr>
        <w:t xml:space="preserve"> и подачи сигнала тревоги.</w:t>
      </w:r>
    </w:p>
    <w:p w:rsidR="00ED7CC6" w:rsidRPr="00ED7CC6" w:rsidRDefault="00ED7CC6" w:rsidP="00ED7CC6">
      <w:pPr>
        <w:pStyle w:val="H4GR"/>
      </w:pPr>
      <w:r w:rsidRPr="00ED7CC6">
        <w:tab/>
        <w:t>1.3</w:t>
      </w:r>
      <w:r w:rsidRPr="00ED7CC6">
        <w:tab/>
        <w:t xml:space="preserve">Оценка рисков 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1.3.1</w:t>
      </w:r>
      <w:r w:rsidRPr="00ED7CC6">
        <w:tab/>
        <w:t>Оценку рисков проводят применительно ко всем концептуальным реш</w:t>
      </w:r>
      <w:r w:rsidRPr="00ED7CC6">
        <w:t>е</w:t>
      </w:r>
      <w:r w:rsidRPr="00ED7CC6">
        <w:t>ниям и схемам компоновки, которые являются новыми или представляют собой серьезную модификацию. Учету подлежат связанные с использованием СПГ риски для находящихся на борту людей, включая пассажиров, для окружающей среды, конструктивной прочности и целостности судна. Надлежит должным образом принимать во внимание факторы опасности, которыми чреват отказ с</w:t>
      </w:r>
      <w:r w:rsidRPr="00ED7CC6">
        <w:t>и</w:t>
      </w:r>
      <w:r w:rsidRPr="00ED7CC6">
        <w:t>стемы для расположения, функционирования и технического обслуживания оборудования.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1.3.2</w:t>
      </w:r>
      <w:r w:rsidRPr="00ED7CC6">
        <w:tab/>
        <w:t>Определение и оценку рисков надлежит проводить с использованием признанного органом по освидетельствованию метода анализа рисков, напр</w:t>
      </w:r>
      <w:r w:rsidRPr="00ED7CC6">
        <w:t>и</w:t>
      </w:r>
      <w:r w:rsidR="00D8172C">
        <w:t>мер</w:t>
      </w:r>
      <w:r w:rsidRPr="00ED7CC6">
        <w:t xml:space="preserve"> предусмотренного международными стандартами </w:t>
      </w:r>
      <w:r w:rsidRPr="00ED7CC6">
        <w:rPr>
          <w:lang w:val="en-GB"/>
        </w:rPr>
        <w:t>ISO</w:t>
      </w:r>
      <w:r w:rsidRPr="00ED7CC6">
        <w:t xml:space="preserve"> 31000:2009 и </w:t>
      </w:r>
      <w:r w:rsidRPr="00ED7CC6">
        <w:rPr>
          <w:lang w:val="en-GB"/>
        </w:rPr>
        <w:t>ISO </w:t>
      </w:r>
      <w:r w:rsidRPr="00ED7CC6">
        <w:t>31010:2010. Должны учитываться как минимум такие риски, как выход с</w:t>
      </w:r>
      <w:r w:rsidRPr="00ED7CC6">
        <w:t>и</w:t>
      </w:r>
      <w:r w:rsidRPr="00ED7CC6">
        <w:t>стемы из строя, повреждение какого-либо компонента, пожар, взрыв, затопл</w:t>
      </w:r>
      <w:r w:rsidRPr="00ED7CC6">
        <w:t>е</w:t>
      </w:r>
      <w:r w:rsidRPr="00ED7CC6">
        <w:t>ние топливного отсека, полная потеря плавучести судна и электрическое пер</w:t>
      </w:r>
      <w:r w:rsidRPr="00ED7CC6">
        <w:t>е</w:t>
      </w:r>
      <w:r w:rsidRPr="00ED7CC6">
        <w:t>напряжение. Целью анализа является устранение – насколько это возможно – таких рисков. Риски, полностью устранить которые невозможно, должны быть снижены до приемлемого уровня. Надлежит расписать основные сценарии и меры по устранению или смягчению рисков.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1.3.3</w:t>
      </w:r>
      <w:r w:rsidRPr="00ED7CC6">
        <w:tab/>
        <w:t>К оценке рисков прилагают документ с классификацией опасных учас</w:t>
      </w:r>
      <w:r w:rsidRPr="00ED7CC6">
        <w:t>т</w:t>
      </w:r>
      <w:r w:rsidRPr="00ED7CC6">
        <w:t>ков на борту судна, которые подразделяются н</w:t>
      </w:r>
      <w:r w:rsidR="00983374">
        <w:t>а зоны 0, 1 и 2 согласно пун</w:t>
      </w:r>
      <w:r w:rsidR="00983374">
        <w:t>к</w:t>
      </w:r>
      <w:r w:rsidR="00983374">
        <w:t>ту </w:t>
      </w:r>
      <w:r w:rsidRPr="00ED7CC6">
        <w:t xml:space="preserve">1.2.8. </w:t>
      </w:r>
    </w:p>
    <w:p w:rsidR="00ED7CC6" w:rsidRPr="00ED7CC6" w:rsidRDefault="00ED7CC6" w:rsidP="00ED7CC6">
      <w:pPr>
        <w:pStyle w:val="H4GR"/>
      </w:pPr>
      <w:r w:rsidRPr="00ED7CC6">
        <w:tab/>
        <w:t>1.4</w:t>
      </w:r>
      <w:r w:rsidRPr="00ED7CC6">
        <w:tab/>
        <w:t>Общие требования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1.4.1</w:t>
      </w:r>
      <w:r w:rsidRPr="00ED7CC6">
        <w:tab/>
        <w:t>Единичный отказ системы СПГ не должен приводить к возникновению небезопасных ситуаций.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1.4.2</w:t>
      </w:r>
      <w:r w:rsidRPr="00ED7CC6">
        <w:tab/>
        <w:t>Система СПГ должна быть спроектирована, изготовлена, установлена и снабжена средствами защиты, а ее техническое обслуживание должно пров</w:t>
      </w:r>
      <w:r w:rsidRPr="00ED7CC6">
        <w:t>о</w:t>
      </w:r>
      <w:r w:rsidRPr="00ED7CC6">
        <w:lastRenderedPageBreak/>
        <w:t>диться с таким расчетом, чтобы обеспечить безопасное и надежное функцион</w:t>
      </w:r>
      <w:r w:rsidRPr="00ED7CC6">
        <w:t>и</w:t>
      </w:r>
      <w:r w:rsidRPr="00ED7CC6">
        <w:t xml:space="preserve">рование. 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1.4.3</w:t>
      </w:r>
      <w:r w:rsidRPr="00ED7CC6">
        <w:tab/>
        <w:t>Компоненты системы СПГ должны быть защищены от их повреждения извне.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1.4.4</w:t>
      </w:r>
      <w:r w:rsidRPr="00ED7CC6">
        <w:tab/>
        <w:t>Для сведения к минимуму потенциальных рисков, возникающих для безопасности судна, людей на борту, окружающей среды и оборудования, надлежит – насколько это практически возможно – ограничивать площадь опасных участков. В частности, опасными зонами являются участки судна, не предназначенные для пассажиров, как указано в [статье 19.06(11)].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 xml:space="preserve">1.4.5 </w:t>
      </w:r>
      <w:r w:rsidRPr="00ED7CC6">
        <w:tab/>
        <w:t>Принимают соответствующие меры для недопущения доступа пассаж</w:t>
      </w:r>
      <w:r w:rsidRPr="00ED7CC6">
        <w:t>и</w:t>
      </w:r>
      <w:r w:rsidRPr="00ED7CC6">
        <w:t>ров к опасным участкам.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1.4.6</w:t>
      </w:r>
      <w:r w:rsidRPr="00ED7CC6">
        <w:tab/>
        <w:t>Количество установленного в опасных зонах оборудования должно быть сведено к минимуму, необходимому для эксплуатационных целей, и такое об</w:t>
      </w:r>
      <w:r w:rsidRPr="00ED7CC6">
        <w:t>о</w:t>
      </w:r>
      <w:r w:rsidRPr="00ED7CC6">
        <w:t>рудование должно быть надлежащим образом сертифицировано.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1.4.7</w:t>
      </w:r>
      <w:r w:rsidRPr="00ED7CC6">
        <w:tab/>
        <w:t>Надлежит принимать меры во избежание случайного взрывоопасного или легковоспламеняющегося скопления газа.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1.4.8</w:t>
      </w:r>
      <w:r w:rsidRPr="00ED7CC6">
        <w:tab/>
        <w:t>Для уменьшения вероятности взрывов наличие в пределах опасных участков источников возгорания должно быть исключено.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1.4.9</w:t>
      </w:r>
      <w:r w:rsidRPr="00ED7CC6">
        <w:tab/>
        <w:t>На борту судна, использующего СПГ в качестве топлива, должна имет</w:t>
      </w:r>
      <w:r w:rsidRPr="00ED7CC6">
        <w:t>ь</w:t>
      </w:r>
      <w:r w:rsidRPr="00ED7CC6">
        <w:t>ся подробная инструкция по эксплуатации системы СПГ, в которой как мин</w:t>
      </w:r>
      <w:r w:rsidRPr="00ED7CC6">
        <w:t>и</w:t>
      </w:r>
      <w:r w:rsidRPr="00ED7CC6">
        <w:t xml:space="preserve">мум содержатся: 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ab/>
      </w:r>
      <w:r w:rsidRPr="00ED7CC6">
        <w:rPr>
          <w:lang w:val="en-GB"/>
        </w:rPr>
        <w:t>a</w:t>
      </w:r>
      <w:r w:rsidRPr="00ED7CC6">
        <w:t>)</w:t>
      </w:r>
      <w:r w:rsidRPr="00ED7CC6">
        <w:tab/>
        <w:t>практические пояснения, касающиеся системы заправки СПГ, с</w:t>
      </w:r>
      <w:r w:rsidRPr="00ED7CC6">
        <w:t>и</w:t>
      </w:r>
      <w:r w:rsidRPr="00ED7CC6">
        <w:t xml:space="preserve">стемы </w:t>
      </w:r>
      <w:r w:rsidRPr="00ED7CC6">
        <w:rPr>
          <w:iCs/>
        </w:rPr>
        <w:t xml:space="preserve">удержания СПГ, системы трубопроводов СПГ, </w:t>
      </w:r>
      <w:r w:rsidRPr="00ED7CC6">
        <w:t>системы подачи газа, м</w:t>
      </w:r>
      <w:r w:rsidRPr="00ED7CC6">
        <w:t>а</w:t>
      </w:r>
      <w:r w:rsidRPr="00ED7CC6">
        <w:t>шинного отделения, системы вентиляции, предотвращения утечек и систем управления, контроля и безопасности;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ab/>
      </w:r>
      <w:r w:rsidRPr="00ED7CC6">
        <w:rPr>
          <w:lang w:val="en-GB"/>
        </w:rPr>
        <w:t>b</w:t>
      </w:r>
      <w:r w:rsidRPr="00ED7CC6">
        <w:t>)</w:t>
      </w:r>
      <w:r w:rsidRPr="00ED7CC6">
        <w:tab/>
        <w:t>описание процесса заправки, особенно что касается работы клап</w:t>
      </w:r>
      <w:r w:rsidRPr="00ED7CC6">
        <w:t>а</w:t>
      </w:r>
      <w:r w:rsidRPr="00ED7CC6">
        <w:t>нов/управления задвижками, стравливания газа, продувки инертным газом и д</w:t>
      </w:r>
      <w:r w:rsidRPr="00ED7CC6">
        <w:t>е</w:t>
      </w:r>
      <w:r w:rsidRPr="00ED7CC6">
        <w:t>газации;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ab/>
      </w:r>
      <w:r w:rsidRPr="00ED7CC6">
        <w:rPr>
          <w:lang w:val="en-GB"/>
        </w:rPr>
        <w:t>c</w:t>
      </w:r>
      <w:r w:rsidRPr="00ED7CC6">
        <w:t>)</w:t>
      </w:r>
      <w:r w:rsidRPr="00ED7CC6">
        <w:tab/>
        <w:t>описание соответствующего метода электроизоляции в процессе заправки;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ab/>
      </w:r>
      <w:r w:rsidRPr="00ED7CC6">
        <w:rPr>
          <w:lang w:val="en-GB"/>
        </w:rPr>
        <w:t>d</w:t>
      </w:r>
      <w:r w:rsidRPr="00ED7CC6">
        <w:t xml:space="preserve">) </w:t>
      </w:r>
      <w:r w:rsidRPr="00ED7CC6">
        <w:tab/>
        <w:t>подробное описание рисков, выявленных в ходе оценки, указанной в пункте 1.3, и способов их смягчения.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1.4.10</w:t>
      </w:r>
      <w:r w:rsidRPr="00ED7CC6">
        <w:tab/>
        <w:t xml:space="preserve">Обусловленный утечкой газа пожар или взрыв в системе </w:t>
      </w:r>
      <w:r w:rsidRPr="00ED7CC6">
        <w:rPr>
          <w:iCs/>
        </w:rPr>
        <w:t>удержания СПГ и машинных отделениях не должен приводить к выводу из строя главных механизмов или оборудования, размещенного в других отсеках.</w:t>
      </w:r>
    </w:p>
    <w:p w:rsidR="00ED7CC6" w:rsidRPr="00ED7CC6" w:rsidRDefault="00ED7CC6" w:rsidP="00ED7CC6">
      <w:pPr>
        <w:pStyle w:val="H4GR"/>
      </w:pPr>
      <w:r w:rsidRPr="00ED7CC6">
        <w:tab/>
        <w:t>1.5</w:t>
      </w:r>
      <w:r w:rsidRPr="00ED7CC6">
        <w:tab/>
        <w:t>Квалификация технической службы</w:t>
      </w:r>
    </w:p>
    <w:p w:rsidR="00ED7CC6" w:rsidRPr="00ED7CC6" w:rsidRDefault="00ED7CC6" w:rsidP="00ED7CC6">
      <w:pPr>
        <w:pStyle w:val="SingleTxtGR"/>
      </w:pPr>
      <w:r w:rsidRPr="00ED7CC6">
        <w:t xml:space="preserve">Указанная в пункте </w:t>
      </w:r>
      <w:r w:rsidRPr="00ED7CC6">
        <w:rPr>
          <w:lang w:val="en-US"/>
        </w:rPr>
        <w:t>X</w:t>
      </w:r>
      <w:r w:rsidRPr="00ED7CC6">
        <w:t>-1.4 техническая служба должна обладать квалификацией по крайней мере в следующих областях: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  <w:rPr>
          <w:i/>
          <w:iCs/>
        </w:rPr>
      </w:pPr>
      <w:r w:rsidRPr="00ED7CC6">
        <w:tab/>
      </w:r>
      <w:r w:rsidRPr="00ED7CC6">
        <w:rPr>
          <w:lang w:val="en-GB"/>
        </w:rPr>
        <w:t>a</w:t>
      </w:r>
      <w:r w:rsidRPr="00ED7CC6">
        <w:t>)</w:t>
      </w:r>
      <w:r w:rsidRPr="00ED7CC6">
        <w:tab/>
        <w:t>топливные системы, включая резервуары, теплообменники и тр</w:t>
      </w:r>
      <w:r w:rsidRPr="00ED7CC6">
        <w:t>у</w:t>
      </w:r>
      <w:r w:rsidRPr="00ED7CC6">
        <w:t>бопроводы</w:t>
      </w:r>
      <w:r w:rsidRPr="00ED7CC6">
        <w:rPr>
          <w:i/>
          <w:iCs/>
        </w:rPr>
        <w:t xml:space="preserve">; 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ab/>
      </w:r>
      <w:r w:rsidRPr="00ED7CC6">
        <w:rPr>
          <w:lang w:val="en-GB"/>
        </w:rPr>
        <w:t>b</w:t>
      </w:r>
      <w:r w:rsidRPr="00ED7CC6">
        <w:t>)</w:t>
      </w:r>
      <w:r w:rsidRPr="00ED7CC6">
        <w:tab/>
        <w:t>прочность корпуса (продольная и местная) и остойчивость судна;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ab/>
      </w:r>
      <w:r w:rsidRPr="00ED7CC6">
        <w:rPr>
          <w:lang w:val="en-GB"/>
        </w:rPr>
        <w:t>c</w:t>
      </w:r>
      <w:r w:rsidRPr="00ED7CC6">
        <w:t>)</w:t>
      </w:r>
      <w:r w:rsidRPr="00ED7CC6">
        <w:tab/>
        <w:t>электрооборудование и системы управления;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ab/>
      </w:r>
      <w:r w:rsidRPr="00ED7CC6">
        <w:rPr>
          <w:lang w:val="fr-CH"/>
        </w:rPr>
        <w:t>d</w:t>
      </w:r>
      <w:r w:rsidRPr="00ED7CC6">
        <w:t>)</w:t>
      </w:r>
      <w:r w:rsidRPr="00ED7CC6">
        <w:tab/>
        <w:t>системы вентиляции;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lastRenderedPageBreak/>
        <w:tab/>
      </w:r>
      <w:r w:rsidRPr="00ED7CC6">
        <w:rPr>
          <w:lang w:val="en-GB"/>
        </w:rPr>
        <w:t>e</w:t>
      </w:r>
      <w:r w:rsidRPr="00ED7CC6">
        <w:t>)</w:t>
      </w:r>
      <w:r w:rsidRPr="00ED7CC6">
        <w:tab/>
        <w:t>пожарная безопасность;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ab/>
      </w:r>
      <w:r w:rsidRPr="00ED7CC6">
        <w:rPr>
          <w:lang w:val="en-GB"/>
        </w:rPr>
        <w:t>f</w:t>
      </w:r>
      <w:r w:rsidRPr="00ED7CC6">
        <w:t>)</w:t>
      </w:r>
      <w:r w:rsidRPr="00ED7CC6">
        <w:tab/>
        <w:t>аппаратура газосигнализации.</w:t>
      </w:r>
    </w:p>
    <w:p w:rsidR="00ED7CC6" w:rsidRPr="00ED7CC6" w:rsidRDefault="00ED7CC6" w:rsidP="00ED7CC6">
      <w:pPr>
        <w:pStyle w:val="H4GR"/>
      </w:pPr>
      <w:r w:rsidRPr="00ED7CC6">
        <w:tab/>
        <w:t>1.6</w:t>
      </w:r>
      <w:r w:rsidRPr="00ED7CC6">
        <w:tab/>
        <w:t>Маркировка</w:t>
      </w:r>
    </w:p>
    <w:p w:rsidR="00ED7CC6" w:rsidRPr="00ED7CC6" w:rsidRDefault="00ED7CC6" w:rsidP="00ED7CC6">
      <w:pPr>
        <w:pStyle w:val="SingleTxtGR"/>
      </w:pPr>
      <w:r w:rsidRPr="00ED7CC6">
        <w:t>На дверях помещений, в которых используется СПГ, с внешней стороны должен иметься условный знак «Осторожно – СПГ» в соответствии с [рис. 11 прилож</w:t>
      </w:r>
      <w:r w:rsidRPr="00ED7CC6">
        <w:t>е</w:t>
      </w:r>
      <w:r w:rsidRPr="00ED7CC6">
        <w:t>ния 4], высота которого составляет не менее 10 см.</w:t>
      </w:r>
    </w:p>
    <w:p w:rsidR="00ED7CC6" w:rsidRPr="00ED7CC6" w:rsidRDefault="00ED7CC6" w:rsidP="00983374">
      <w:pPr>
        <w:pStyle w:val="H1GR"/>
      </w:pPr>
      <w:r w:rsidRPr="00ED7CC6">
        <w:tab/>
      </w:r>
      <w:r w:rsidRPr="00ED7CC6">
        <w:tab/>
        <w:t>Глава 2</w:t>
      </w:r>
    </w:p>
    <w:p w:rsidR="00ED7CC6" w:rsidRPr="00ED7CC6" w:rsidRDefault="00ED7CC6" w:rsidP="00983374">
      <w:pPr>
        <w:pStyle w:val="H23GR"/>
      </w:pPr>
      <w:r w:rsidRPr="00ED7CC6">
        <w:tab/>
      </w:r>
      <w:r w:rsidRPr="00ED7CC6">
        <w:tab/>
        <w:t xml:space="preserve">Компоновка на борту судна и конструкция системы </w:t>
      </w:r>
    </w:p>
    <w:p w:rsidR="00ED7CC6" w:rsidRPr="00ED7CC6" w:rsidRDefault="00ED7CC6" w:rsidP="00ED7CC6">
      <w:pPr>
        <w:pStyle w:val="H4GR"/>
      </w:pPr>
      <w:r w:rsidRPr="00ED7CC6">
        <w:tab/>
        <w:t>2.1</w:t>
      </w:r>
      <w:r w:rsidRPr="00ED7CC6">
        <w:tab/>
        <w:t xml:space="preserve">Система удержания СПГ 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2.1.1</w:t>
      </w:r>
      <w:r w:rsidRPr="00ED7CC6">
        <w:tab/>
        <w:t xml:space="preserve">Система </w:t>
      </w:r>
      <w:r w:rsidRPr="00ED7CC6">
        <w:rPr>
          <w:iCs/>
        </w:rPr>
        <w:t xml:space="preserve">удержания СПГ должна быть отделена от </w:t>
      </w:r>
      <w:r w:rsidRPr="00ED7CC6">
        <w:t>машинных отделений или других участков, характеризующихся высокой пожарной опасностью.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2.1.2</w:t>
      </w:r>
      <w:r w:rsidRPr="00ED7CC6">
        <w:tab/>
        <w:t>Топливные резервуары СПГ должны размещаться как можно ближе к продольной осевой линии судна.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 xml:space="preserve">2.1.3 </w:t>
      </w:r>
      <w:r w:rsidRPr="00ED7CC6">
        <w:tab/>
        <w:t>Расстояние топливного резервуара СПГ от борта судна должно соста</w:t>
      </w:r>
      <w:r w:rsidRPr="00ED7CC6">
        <w:t>в</w:t>
      </w:r>
      <w:r w:rsidRPr="00ED7CC6">
        <w:t>лять не менее 1,00 м. Если топливные резервуары СПГ расположены: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ab/>
      </w:r>
      <w:r w:rsidRPr="00ED7CC6">
        <w:rPr>
          <w:lang w:val="en-US"/>
        </w:rPr>
        <w:t>a</w:t>
      </w:r>
      <w:r w:rsidRPr="00ED7CC6">
        <w:t>)</w:t>
      </w:r>
      <w:r w:rsidRPr="00ED7CC6">
        <w:tab/>
        <w:t>в подпалубных помещениях, то в месте расположения топливных резервуаров СПГ судно должно иметь междубортовое пространство и двойное дно. Расстояние между бортом судна и внутренней стенкой корпуса должно с</w:t>
      </w:r>
      <w:r w:rsidRPr="00ED7CC6">
        <w:t>о</w:t>
      </w:r>
      <w:r w:rsidRPr="00ED7CC6">
        <w:t>ставлять не менее 0,60 м. Высота междудонного пространства должна быть не менее 0,60 м;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ab/>
      </w:r>
      <w:r w:rsidRPr="00ED7CC6">
        <w:rPr>
          <w:lang w:val="en-US"/>
        </w:rPr>
        <w:t>b</w:t>
      </w:r>
      <w:r w:rsidRPr="00ED7CC6">
        <w:t>)</w:t>
      </w:r>
      <w:r w:rsidRPr="00ED7CC6">
        <w:tab/>
        <w:t xml:space="preserve">на открытой палубе, то это расстояние должно составлять не менее </w:t>
      </w:r>
      <w:r w:rsidRPr="00ED7CC6">
        <w:rPr>
          <w:lang w:val="en-US"/>
        </w:rPr>
        <w:t>B</w:t>
      </w:r>
      <w:r w:rsidRPr="00ED7CC6">
        <w:t>/5 от вертикальных плоскостей бортов судна.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2.1.4</w:t>
      </w:r>
      <w:r w:rsidRPr="00ED7CC6">
        <w:tab/>
        <w:t>Топливный резервуар СПГ должен представлять собой вкладной резе</w:t>
      </w:r>
      <w:r w:rsidRPr="00ED7CC6">
        <w:t>р</w:t>
      </w:r>
      <w:r w:rsidRPr="00ED7CC6">
        <w:t>вуар, имеющий конструкцию, отвечающую требованиям европейских станда</w:t>
      </w:r>
      <w:r w:rsidRPr="00ED7CC6">
        <w:t>р</w:t>
      </w:r>
      <w:r w:rsidRPr="00ED7CC6">
        <w:t xml:space="preserve">тов </w:t>
      </w:r>
      <w:r w:rsidRPr="00ED7CC6">
        <w:rPr>
          <w:lang w:val="en-US"/>
        </w:rPr>
        <w:t>EN</w:t>
      </w:r>
      <w:r w:rsidRPr="00ED7CC6">
        <w:t xml:space="preserve"> 13530:2002, </w:t>
      </w:r>
      <w:r w:rsidRPr="00ED7CC6">
        <w:rPr>
          <w:lang w:val="en-US"/>
        </w:rPr>
        <w:t>EN</w:t>
      </w:r>
      <w:r w:rsidRPr="00ED7CC6">
        <w:t xml:space="preserve"> 13458-2:2002 в сочетании с характеристиками для д</w:t>
      </w:r>
      <w:r w:rsidRPr="00ED7CC6">
        <w:t>и</w:t>
      </w:r>
      <w:r w:rsidRPr="00ED7CC6">
        <w:t>намических нагрузок либо кодекса МКГ (резервуары типа C). Орган по освид</w:t>
      </w:r>
      <w:r w:rsidRPr="00ED7CC6">
        <w:t>е</w:t>
      </w:r>
      <w:r w:rsidRPr="00ED7CC6">
        <w:t>тельствованию может признавать другие эквивалентные стандарты одного из прирейнских государств и Бельгии.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2.1.5</w:t>
      </w:r>
      <w:r w:rsidRPr="00ED7CC6">
        <w:tab/>
        <w:t>Трубопроводная обвязка резервуара должна располагаться выше макс</w:t>
      </w:r>
      <w:r w:rsidRPr="00ED7CC6">
        <w:t>и</w:t>
      </w:r>
      <w:r w:rsidRPr="00ED7CC6">
        <w:t>мального уровня жидкости в резервуаре. Орган по освидетельствованию может допускать расположение трубопроводной обвязки ниже максимального уровня жидкости.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2.1.6</w:t>
      </w:r>
      <w:r w:rsidRPr="00ED7CC6">
        <w:tab/>
        <w:t>Если трубопроводная обвязка находится ниже максимального уровня жидкости в топливном резервуаре СПГ, то под резервуарами устанавливают поддоны, которые отвечают следующим требованиям: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ab/>
      </w:r>
      <w:r w:rsidRPr="00ED7CC6">
        <w:rPr>
          <w:lang w:val="en-US"/>
        </w:rPr>
        <w:t>a</w:t>
      </w:r>
      <w:r w:rsidRPr="00ED7CC6">
        <w:t>)</w:t>
      </w:r>
      <w:r w:rsidRPr="00ED7CC6">
        <w:tab/>
        <w:t>поддон должен иметь емкость, достаточную для того, чтобы вм</w:t>
      </w:r>
      <w:r w:rsidRPr="00ED7CC6">
        <w:t>е</w:t>
      </w:r>
      <w:r w:rsidRPr="00ED7CC6">
        <w:t>стить объем жидкости, утечка которого может произойти в случае разрыва тр</w:t>
      </w:r>
      <w:r w:rsidRPr="00ED7CC6">
        <w:t>у</w:t>
      </w:r>
      <w:r w:rsidRPr="00ED7CC6">
        <w:t>бопроводной обвязки;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ab/>
      </w:r>
      <w:r w:rsidRPr="00ED7CC6">
        <w:rPr>
          <w:lang w:val="en-US"/>
        </w:rPr>
        <w:t>b</w:t>
      </w:r>
      <w:r w:rsidRPr="00ED7CC6">
        <w:t>)</w:t>
      </w:r>
      <w:r w:rsidRPr="00ED7CC6">
        <w:tab/>
        <w:t>поддон должен быть изготовлен из надлежащей нержавеющей ст</w:t>
      </w:r>
      <w:r w:rsidRPr="00ED7CC6">
        <w:t>а</w:t>
      </w:r>
      <w:r w:rsidRPr="00ED7CC6">
        <w:t>ли;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ab/>
      </w:r>
      <w:r w:rsidRPr="00ED7CC6">
        <w:rPr>
          <w:lang w:val="en-US"/>
        </w:rPr>
        <w:t>c</w:t>
      </w:r>
      <w:r w:rsidRPr="00ED7CC6">
        <w:t>)</w:t>
      </w:r>
      <w:r w:rsidRPr="00ED7CC6">
        <w:tab/>
        <w:t>поддон должен достаточно далеко отстоять от корпуса или палу</w:t>
      </w:r>
      <w:r w:rsidRPr="00ED7CC6">
        <w:t>б</w:t>
      </w:r>
      <w:r w:rsidRPr="00ED7CC6">
        <w:t xml:space="preserve">ных надстроек либо быть в достаточной степени изолированным от них, с тем </w:t>
      </w:r>
      <w:r w:rsidRPr="00ED7CC6">
        <w:lastRenderedPageBreak/>
        <w:t>чтобы в случае утечки СПГ корпус или палубных надстройки не подвергались чрезмерному охлаждению.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2.1.7</w:t>
      </w:r>
      <w:r w:rsidRPr="00ED7CC6">
        <w:tab/>
        <w:t xml:space="preserve">Система </w:t>
      </w:r>
      <w:r w:rsidRPr="00ED7CC6">
        <w:rPr>
          <w:iCs/>
        </w:rPr>
        <w:t>удержания СПГ должна быть снабжена вторым контуром. Для систем удержания СПГ, в случае которых вероятность разрушения конструкции и утечек через первый контур крайне мала и ею можно пренебречь, наличие второго контура не требуется.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2.1.8</w:t>
      </w:r>
      <w:r w:rsidRPr="00ED7CC6">
        <w:tab/>
        <w:t xml:space="preserve">Если второй контур </w:t>
      </w:r>
      <w:r w:rsidRPr="00ED7CC6">
        <w:rPr>
          <w:iCs/>
        </w:rPr>
        <w:t>системы удержания СПГ является частью ко</w:t>
      </w:r>
      <w:r w:rsidRPr="00ED7CC6">
        <w:rPr>
          <w:iCs/>
        </w:rPr>
        <w:t>н</w:t>
      </w:r>
      <w:r w:rsidRPr="00ED7CC6">
        <w:rPr>
          <w:iCs/>
        </w:rPr>
        <w:t xml:space="preserve">струкции корпуса, то он может представлять собой границу </w:t>
      </w:r>
      <w:r w:rsidRPr="00ED7CC6">
        <w:t>топливного отсека, при условии принятия необходимых мер предосторожности во избежание уте</w:t>
      </w:r>
      <w:r w:rsidRPr="00ED7CC6">
        <w:t>ч</w:t>
      </w:r>
      <w:r w:rsidRPr="00ED7CC6">
        <w:t>ки криогенной жидкости.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2.1.9</w:t>
      </w:r>
      <w:r w:rsidRPr="00ED7CC6">
        <w:tab/>
        <w:t xml:space="preserve">В месте расположения и установки системы </w:t>
      </w:r>
      <w:r w:rsidRPr="00ED7CC6">
        <w:rPr>
          <w:iCs/>
        </w:rPr>
        <w:t>удержания СПГ и прочего оборудования на открытой палубе должна обеспечиваться достаточная вент</w:t>
      </w:r>
      <w:r w:rsidRPr="00ED7CC6">
        <w:rPr>
          <w:iCs/>
        </w:rPr>
        <w:t>и</w:t>
      </w:r>
      <w:r w:rsidRPr="00ED7CC6">
        <w:rPr>
          <w:iCs/>
        </w:rPr>
        <w:t>ляция. Надлежит принимать меры во избежание скопления выходящего ПГ.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2.1.10</w:t>
      </w:r>
      <w:r w:rsidRPr="00ED7CC6">
        <w:tab/>
        <w:t>На тот случай, если образуемые на холодных поверхностях топливных резервуаров СПГ конденсат и наледь могут привести к проблемам, связанным с безопасностью или снижением параметров работы, должны быть предусмотр</w:t>
      </w:r>
      <w:r w:rsidRPr="00ED7CC6">
        <w:t>е</w:t>
      </w:r>
      <w:r w:rsidRPr="00ED7CC6">
        <w:t>ны соответствующие превентивные меры либо меры по устранению неполадок.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2.1.11</w:t>
      </w:r>
      <w:r w:rsidRPr="00ED7CC6">
        <w:tab/>
        <w:t>Каждый топливный резервуар СПГ должен быть оснащен по крайней мере двумя клапанами сброса давления для предотвращения образования изб</w:t>
      </w:r>
      <w:r w:rsidRPr="00ED7CC6">
        <w:t>ы</w:t>
      </w:r>
      <w:r w:rsidRPr="00ED7CC6">
        <w:t>точного давления в случае, если один из клапанов перекрыт ввиду неисправн</w:t>
      </w:r>
      <w:r w:rsidRPr="00ED7CC6">
        <w:t>о</w:t>
      </w:r>
      <w:r w:rsidRPr="00ED7CC6">
        <w:t>сти, утечки или по причине технического обслуживания.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2.1.12</w:t>
      </w:r>
      <w:r w:rsidRPr="00ED7CC6">
        <w:tab/>
        <w:t>Если нельзя исключить возможность попадания топлива в область ра</w:t>
      </w:r>
      <w:r w:rsidRPr="00ED7CC6">
        <w:t>з</w:t>
      </w:r>
      <w:r w:rsidRPr="00ED7CC6">
        <w:t>режения топливного резервуара СПГ с вакуумной изоляцией, то требуется з</w:t>
      </w:r>
      <w:r w:rsidRPr="00ED7CC6">
        <w:t>а</w:t>
      </w:r>
      <w:r w:rsidRPr="00ED7CC6">
        <w:t>щита этой области разрежения при помощи надлежащего клапана сброса да</w:t>
      </w:r>
      <w:r w:rsidRPr="00ED7CC6">
        <w:t>в</w:t>
      </w:r>
      <w:r w:rsidRPr="00ED7CC6">
        <w:t>ления. Если топливные резервуары СПГ размещены в закрытых или полуз</w:t>
      </w:r>
      <w:r w:rsidRPr="00ED7CC6">
        <w:t>а</w:t>
      </w:r>
      <w:r w:rsidRPr="00ED7CC6">
        <w:t>крытых помещениях, то устройство сброса давления должно быть соединено с системой вентиляции.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2.1.13</w:t>
      </w:r>
      <w:r w:rsidRPr="00ED7CC6">
        <w:tab/>
        <w:t>Выпускные отверстия клапанов сброса давления должны находиться на высоте не менее 2,00 м над уровнем палубы и на расстоянии не менее 6,00 м от жилых помещений, пассажирских зон и рабочих постов, расположенных за пределами трюмного или грузового пространства. Указанное значение высоты может быть уменьшено, если в радиусе 1,00 м от выпускного отверстия клапана сброса давления не расположено какое-либо оборудование, не проводятся к</w:t>
      </w:r>
      <w:r w:rsidRPr="00ED7CC6">
        <w:t>а</w:t>
      </w:r>
      <w:r w:rsidRPr="00ED7CC6">
        <w:t xml:space="preserve">кие-либо работы, если эта зона обозначена и принимаются соответствующие меры для защиты палубы. 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2.1.14</w:t>
      </w:r>
      <w:r w:rsidRPr="00ED7CC6">
        <w:tab/>
        <w:t>Должна обеспечиваться возможность безопасного опорожнения то</w:t>
      </w:r>
      <w:r w:rsidRPr="00ED7CC6">
        <w:t>п</w:t>
      </w:r>
      <w:r w:rsidRPr="00ED7CC6">
        <w:t>ливных резервуаров СПГ, причем даже при выключенной системе СПГ.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2.1.15</w:t>
      </w:r>
      <w:r w:rsidRPr="00ED7CC6">
        <w:tab/>
        <w:t>Должна обеспечиваться возможность стравливания газа и продувки топливных резервуаров СПГ, включая системы газопроводов. Во избежание о</w:t>
      </w:r>
      <w:r w:rsidRPr="00ED7CC6">
        <w:t>б</w:t>
      </w:r>
      <w:r w:rsidRPr="00ED7CC6">
        <w:t>разования в топливных резервуарах СПГ и газопроводах взрывоопасной среды должна обеспечиваться возможность их флегматизирования – до продувки с</w:t>
      </w:r>
      <w:r w:rsidRPr="00ED7CC6">
        <w:t>у</w:t>
      </w:r>
      <w:r w:rsidRPr="00ED7CC6">
        <w:t>хим воздухом – инертным газом (например, азотом или аргоном).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2.1.16</w:t>
      </w:r>
      <w:r w:rsidRPr="00ED7CC6">
        <w:tab/>
        <w:t>Давление и температуру в топливных резервуарах СПГ неизменно по</w:t>
      </w:r>
      <w:r w:rsidRPr="00ED7CC6">
        <w:t>д</w:t>
      </w:r>
      <w:r w:rsidRPr="00ED7CC6">
        <w:t>держивают в пределах диапазона их проектных значений.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2.1.17</w:t>
      </w:r>
      <w:r w:rsidRPr="00ED7CC6">
        <w:tab/>
        <w:t>При выключении системы СПГ давление в топливном резервуаре СПГ в течение 15 дней поддерживают на уровне ниже его максимального рабочего давления. Предполагается, что топливный резервуар СПГ был заполнен до пр</w:t>
      </w:r>
      <w:r w:rsidRPr="00ED7CC6">
        <w:t>е</w:t>
      </w:r>
      <w:r w:rsidRPr="00ED7CC6">
        <w:t>делов наполнения согласно пункту 2.9 и что судно находится в отстое.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lastRenderedPageBreak/>
        <w:t>2.1.18</w:t>
      </w:r>
      <w:r w:rsidRPr="00ED7CC6">
        <w:tab/>
        <w:t>Топливные резервуары СПГ должны быть замкнуты на корпус судна.</w:t>
      </w:r>
    </w:p>
    <w:p w:rsidR="00ED7CC6" w:rsidRPr="00ED7CC6" w:rsidRDefault="00ED7CC6" w:rsidP="00983374">
      <w:pPr>
        <w:pStyle w:val="H4GR"/>
      </w:pPr>
      <w:r w:rsidRPr="00ED7CC6">
        <w:tab/>
        <w:t>2.2</w:t>
      </w:r>
      <w:r w:rsidRPr="00ED7CC6">
        <w:tab/>
        <w:t>Машинные отделения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2.2.1</w:t>
      </w:r>
      <w:r w:rsidRPr="00ED7CC6">
        <w:tab/>
        <w:t>К машинным отделениям применяют одну из следующих концепций: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ab/>
      </w:r>
      <w:r w:rsidRPr="00ED7CC6">
        <w:rPr>
          <w:lang w:val="en-US"/>
        </w:rPr>
        <w:t>a</w:t>
      </w:r>
      <w:r w:rsidRPr="00ED7CC6">
        <w:t xml:space="preserve">) </w:t>
      </w:r>
      <w:r w:rsidRPr="00ED7CC6">
        <w:tab/>
        <w:t>газобезопасное машинное отделение;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ab/>
      </w:r>
      <w:r w:rsidRPr="00ED7CC6">
        <w:rPr>
          <w:lang w:val="en-US"/>
        </w:rPr>
        <w:t>b</w:t>
      </w:r>
      <w:r w:rsidRPr="00ED7CC6">
        <w:t xml:space="preserve">) </w:t>
      </w:r>
      <w:r w:rsidRPr="00ED7CC6">
        <w:tab/>
        <w:t xml:space="preserve">взрывозащищенное машинное отделение; или 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ab/>
      </w:r>
      <w:r w:rsidRPr="00ED7CC6">
        <w:rPr>
          <w:lang w:val="en-US"/>
        </w:rPr>
        <w:t>c</w:t>
      </w:r>
      <w:r w:rsidRPr="00ED7CC6">
        <w:t xml:space="preserve">) </w:t>
      </w:r>
      <w:r w:rsidRPr="00ED7CC6">
        <w:tab/>
        <w:t>машинное отделение с системой АО.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2.2.2</w:t>
      </w:r>
      <w:r w:rsidRPr="00ED7CC6">
        <w:tab/>
        <w:t>Требования в отношении газобезопасных машинных отделений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2.2.2.1</w:t>
      </w:r>
      <w:r w:rsidRPr="00ED7CC6">
        <w:tab/>
        <w:t>Газобезопасные машинные отделения должны быть газобезопасными при любых условиях (</w:t>
      </w:r>
      <w:r w:rsidR="00D8172C">
        <w:rPr>
          <w:iCs/>
        </w:rPr>
        <w:t>"</w:t>
      </w:r>
      <w:r w:rsidRPr="00ED7CC6">
        <w:t>внутренне присущая газобезопасность</w:t>
      </w:r>
      <w:r w:rsidR="00D8172C">
        <w:rPr>
          <w:iCs/>
        </w:rPr>
        <w:t>"</w:t>
      </w:r>
      <w:r w:rsidRPr="00ED7CC6">
        <w:t>). Единичный о</w:t>
      </w:r>
      <w:r w:rsidRPr="00ED7CC6">
        <w:t>т</w:t>
      </w:r>
      <w:r w:rsidRPr="00ED7CC6">
        <w:t>каз системы СПГ не должен приводить к утечке газа в машинное отделение. Все газопроводы в пределах границ машинного отделения, должны проходить внутри газонепроницаемого кожу</w:t>
      </w:r>
      <w:r w:rsidR="00D8172C">
        <w:t>ха, например</w:t>
      </w:r>
      <w:r w:rsidRPr="00ED7CC6">
        <w:t xml:space="preserve"> трубопровода с двойной стенкой или продуваемого канала.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  <w:rPr>
          <w:bCs/>
        </w:rPr>
      </w:pPr>
      <w:r w:rsidRPr="00ED7CC6">
        <w:rPr>
          <w:bCs/>
        </w:rPr>
        <w:t>2.2.2.2</w:t>
      </w:r>
      <w:r w:rsidRPr="00ED7CC6">
        <w:rPr>
          <w:bCs/>
        </w:rPr>
        <w:tab/>
        <w:t>В случае нарушения герметичности одного из контуров подача газа к соответствующей части системы СПГ должна автоматически прерываться.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  <w:rPr>
          <w:bCs/>
        </w:rPr>
      </w:pPr>
      <w:r w:rsidRPr="00ED7CC6">
        <w:t>2.2.2.3</w:t>
      </w:r>
      <w:r w:rsidRPr="00ED7CC6">
        <w:tab/>
        <w:t>Система вентиляции продуваемого канала должна</w:t>
      </w:r>
      <w:r w:rsidRPr="00ED7CC6">
        <w:rPr>
          <w:bCs/>
        </w:rPr>
        <w:t>: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  <w:rPr>
          <w:bCs/>
        </w:rPr>
      </w:pPr>
      <w:r w:rsidRPr="00ED7CC6">
        <w:rPr>
          <w:bCs/>
        </w:rPr>
        <w:tab/>
      </w:r>
      <w:r w:rsidRPr="00ED7CC6">
        <w:rPr>
          <w:bCs/>
          <w:lang w:val="en-US"/>
        </w:rPr>
        <w:t>a</w:t>
      </w:r>
      <w:r w:rsidRPr="00ED7CC6">
        <w:rPr>
          <w:bCs/>
        </w:rPr>
        <w:t>)</w:t>
      </w:r>
      <w:r w:rsidRPr="00ED7CC6">
        <w:rPr>
          <w:bCs/>
        </w:rPr>
        <w:tab/>
        <w:t>обладать мощностью, достаточной для обеспечения по крайней м</w:t>
      </w:r>
      <w:r w:rsidRPr="00ED7CC6">
        <w:rPr>
          <w:bCs/>
        </w:rPr>
        <w:t>е</w:t>
      </w:r>
      <w:r w:rsidRPr="00ED7CC6">
        <w:rPr>
          <w:bCs/>
        </w:rPr>
        <w:t xml:space="preserve">ре 30-кратного полного воздухообмена внутри </w:t>
      </w:r>
      <w:r w:rsidRPr="00ED7CC6">
        <w:t>продуваемого канала</w:t>
      </w:r>
      <w:r w:rsidRPr="00ED7CC6">
        <w:rPr>
          <w:bCs/>
        </w:rPr>
        <w:t xml:space="preserve"> в час;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  <w:rPr>
          <w:bCs/>
        </w:rPr>
      </w:pPr>
      <w:r w:rsidRPr="00ED7CC6">
        <w:rPr>
          <w:bCs/>
        </w:rPr>
        <w:tab/>
      </w:r>
      <w:r w:rsidRPr="00ED7CC6">
        <w:rPr>
          <w:bCs/>
          <w:lang w:val="en-US"/>
        </w:rPr>
        <w:t>b</w:t>
      </w:r>
      <w:r w:rsidRPr="00ED7CC6">
        <w:rPr>
          <w:bCs/>
        </w:rPr>
        <w:t>)</w:t>
      </w:r>
      <w:r w:rsidRPr="00ED7CC6">
        <w:rPr>
          <w:bCs/>
        </w:rPr>
        <w:tab/>
        <w:t>быть оснащена</w:t>
      </w:r>
      <w:r w:rsidRPr="00ED7CC6">
        <w:rPr>
          <w:iCs/>
        </w:rPr>
        <w:t xml:space="preserve"> датчиками обнаружения присутствия газов в пр</w:t>
      </w:r>
      <w:r w:rsidRPr="00ED7CC6">
        <w:rPr>
          <w:iCs/>
        </w:rPr>
        <w:t>о</w:t>
      </w:r>
      <w:r w:rsidRPr="00ED7CC6">
        <w:rPr>
          <w:iCs/>
        </w:rPr>
        <w:t>странстве между внутренней и внешней стенками трубопровода; и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  <w:rPr>
          <w:bCs/>
        </w:rPr>
      </w:pPr>
      <w:r w:rsidRPr="00ED7CC6">
        <w:rPr>
          <w:bCs/>
        </w:rPr>
        <w:tab/>
      </w:r>
      <w:r w:rsidRPr="00ED7CC6">
        <w:rPr>
          <w:bCs/>
          <w:lang w:val="en-US"/>
        </w:rPr>
        <w:t>c</w:t>
      </w:r>
      <w:r w:rsidRPr="00ED7CC6">
        <w:rPr>
          <w:bCs/>
        </w:rPr>
        <w:t>)</w:t>
      </w:r>
      <w:r w:rsidRPr="00ED7CC6">
        <w:rPr>
          <w:bCs/>
        </w:rPr>
        <w:tab/>
        <w:t>быть независимой от всех других систем вентиляции, в частности вентиляционной системы машинного отделения.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2.2.2.4</w:t>
      </w:r>
      <w:r w:rsidRPr="00ED7CC6">
        <w:tab/>
        <w:t>Газобезопасное машинное отделение считается неопасным участком, если только по итогам указанной в пункте 1.3 оценки рисков не делается иной вывод.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2.2.3</w:t>
      </w:r>
      <w:r w:rsidRPr="00ED7CC6">
        <w:tab/>
        <w:t>Требования в отношении взрывозащищенных машинных отделений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2.2.3.1</w:t>
      </w:r>
      <w:r w:rsidRPr="00ED7CC6">
        <w:tab/>
        <w:t>Взрывозащищенные машинные отделения должны иметь компоновку, при которой в обычных условиях они считаются газобезопасными. Единичный отказ системы СПГ не должен приводить к скоплению в машинном отделении газов, концентрация которых превышает 20% нижнего предела взрываемости (НПВ).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2.2.3.2</w:t>
      </w:r>
      <w:r w:rsidRPr="00ED7CC6">
        <w:tab/>
      </w:r>
      <w:r w:rsidRPr="00ED7CC6">
        <w:rPr>
          <w:bCs/>
        </w:rPr>
        <w:t>В случае</w:t>
      </w:r>
      <w:r w:rsidRPr="00ED7CC6">
        <w:t xml:space="preserve"> </w:t>
      </w:r>
      <w:r w:rsidRPr="00ED7CC6">
        <w:rPr>
          <w:iCs/>
        </w:rPr>
        <w:t>обнаружения присутствия газа либо отказа</w:t>
      </w:r>
      <w:r w:rsidRPr="00ED7CC6">
        <w:t xml:space="preserve"> системы вентил</w:t>
      </w:r>
      <w:r w:rsidRPr="00ED7CC6">
        <w:t>я</w:t>
      </w:r>
      <w:r w:rsidRPr="00ED7CC6">
        <w:t>ции</w:t>
      </w:r>
      <w:r w:rsidRPr="00ED7CC6">
        <w:rPr>
          <w:bCs/>
        </w:rPr>
        <w:t xml:space="preserve"> подача газа к соответствующей части системы СПГ должна автоматически прерываться.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2.2.3.3</w:t>
      </w:r>
      <w:r w:rsidRPr="00ED7CC6">
        <w:tab/>
        <w:t>Система вентиляции должна: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ab/>
      </w:r>
      <w:r w:rsidRPr="00ED7CC6">
        <w:rPr>
          <w:lang w:val="en-US"/>
        </w:rPr>
        <w:t>a</w:t>
      </w:r>
      <w:r w:rsidRPr="00ED7CC6">
        <w:t>)</w:t>
      </w:r>
      <w:r w:rsidRPr="00ED7CC6">
        <w:tab/>
      </w:r>
      <w:r w:rsidRPr="00ED7CC6">
        <w:rPr>
          <w:bCs/>
        </w:rPr>
        <w:t xml:space="preserve">обладать мощностью, достаточной для поддержания </w:t>
      </w:r>
      <w:r w:rsidRPr="00ED7CC6">
        <w:t>в машинном отделении</w:t>
      </w:r>
      <w:r w:rsidRPr="00ED7CC6">
        <w:rPr>
          <w:bCs/>
        </w:rPr>
        <w:t xml:space="preserve"> концентрации газов, не превышающей </w:t>
      </w:r>
      <w:r w:rsidRPr="00ED7CC6">
        <w:t>20% НПВ</w:t>
      </w:r>
      <w:r w:rsidRPr="00ED7CC6">
        <w:rPr>
          <w:bCs/>
        </w:rPr>
        <w:t xml:space="preserve">, и для обеспечения по крайней мере 30-кратного полного воздухообмена внутри </w:t>
      </w:r>
      <w:r w:rsidRPr="00ED7CC6">
        <w:t>машинного отд</w:t>
      </w:r>
      <w:r w:rsidRPr="00ED7CC6">
        <w:t>е</w:t>
      </w:r>
      <w:r w:rsidRPr="00ED7CC6">
        <w:t>ления</w:t>
      </w:r>
      <w:r w:rsidRPr="00ED7CC6">
        <w:rPr>
          <w:bCs/>
        </w:rPr>
        <w:t xml:space="preserve"> в час; и 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ab/>
      </w:r>
      <w:r w:rsidRPr="00ED7CC6">
        <w:rPr>
          <w:lang w:val="en-US"/>
        </w:rPr>
        <w:t>b</w:t>
      </w:r>
      <w:r w:rsidRPr="00ED7CC6">
        <w:t>)</w:t>
      </w:r>
      <w:r w:rsidRPr="00ED7CC6">
        <w:tab/>
      </w:r>
      <w:r w:rsidRPr="00ED7CC6">
        <w:rPr>
          <w:bCs/>
        </w:rPr>
        <w:t>быть независимой от всех других систем вентиляции</w:t>
      </w:r>
      <w:r w:rsidRPr="00ED7CC6">
        <w:t>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2.2.3.4</w:t>
      </w:r>
      <w:r w:rsidRPr="00ED7CC6">
        <w:tab/>
        <w:t xml:space="preserve">В обычных условиях эксплуатации </w:t>
      </w:r>
      <w:r w:rsidRPr="00ED7CC6">
        <w:rPr>
          <w:bCs/>
        </w:rPr>
        <w:t xml:space="preserve">внутри </w:t>
      </w:r>
      <w:r w:rsidRPr="00ED7CC6">
        <w:t>машинного отделения до</w:t>
      </w:r>
      <w:r w:rsidRPr="00ED7CC6">
        <w:t>л</w:t>
      </w:r>
      <w:r w:rsidRPr="00ED7CC6">
        <w:t xml:space="preserve">жен постоянно обеспечиваться </w:t>
      </w:r>
      <w:r w:rsidRPr="00ED7CC6">
        <w:rPr>
          <w:bCs/>
        </w:rPr>
        <w:t>по крайней мере</w:t>
      </w:r>
      <w:r w:rsidRPr="00ED7CC6">
        <w:t xml:space="preserve"> 15-кратный </w:t>
      </w:r>
      <w:r w:rsidRPr="00ED7CC6">
        <w:rPr>
          <w:bCs/>
        </w:rPr>
        <w:t xml:space="preserve">полный </w:t>
      </w:r>
      <w:r w:rsidRPr="00ED7CC6">
        <w:t>воздухоо</w:t>
      </w:r>
      <w:r w:rsidRPr="00ED7CC6">
        <w:t>б</w:t>
      </w:r>
      <w:r w:rsidRPr="00ED7CC6">
        <w:t>мен в час.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lastRenderedPageBreak/>
        <w:t>2.2.3.5</w:t>
      </w:r>
      <w:r w:rsidRPr="00ED7CC6">
        <w:tab/>
        <w:t>Взрывозащищенные машинные отделения должны быть спроектиров</w:t>
      </w:r>
      <w:r w:rsidRPr="00ED7CC6">
        <w:t>а</w:t>
      </w:r>
      <w:r w:rsidRPr="00ED7CC6">
        <w:t>ны с таким расчетом, чтобы иметь геометрическую форму, при которой вероя</w:t>
      </w:r>
      <w:r w:rsidRPr="00ED7CC6">
        <w:t>т</w:t>
      </w:r>
      <w:r w:rsidRPr="00ED7CC6">
        <w:t>ность скопления газов или образования газовых карманов сводится к миним</w:t>
      </w:r>
      <w:r w:rsidRPr="00ED7CC6">
        <w:t>у</w:t>
      </w:r>
      <w:r w:rsidRPr="00ED7CC6">
        <w:t>му. Надлежит обеспечить хорошую циркуляцию воздуха.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2.2.3.6</w:t>
      </w:r>
      <w:r w:rsidRPr="00ED7CC6">
        <w:tab/>
        <w:t>Взрывозащищенное машинное отделение считается зоной 2, если тол</w:t>
      </w:r>
      <w:r w:rsidRPr="00ED7CC6">
        <w:t>ь</w:t>
      </w:r>
      <w:r w:rsidRPr="00ED7CC6">
        <w:t>ко  по итогам указанной в пункте 1.3 оценки рисков не делается иной вывод.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2.2.4</w:t>
      </w:r>
      <w:r w:rsidRPr="00ED7CC6">
        <w:tab/>
        <w:t>Требования в отношении машинных отделений с системой АО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2.2.4.1</w:t>
      </w:r>
      <w:r w:rsidRPr="00ED7CC6">
        <w:tab/>
        <w:t>Машинные отделения с системой АО должны иметь компоновку, при которой в обычных условиях они считаются газобезопасными, но при опред</w:t>
      </w:r>
      <w:r w:rsidRPr="00ED7CC6">
        <w:t>е</w:t>
      </w:r>
      <w:r w:rsidRPr="00ED7CC6">
        <w:t>ленных аномальных условиях могут становиться газоопасными.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2.2.4.2</w:t>
      </w:r>
      <w:r w:rsidRPr="00ED7CC6">
        <w:tab/>
        <w:t>При возникновении аномальных условий, чреватых газовой опасн</w:t>
      </w:r>
      <w:r w:rsidRPr="00ED7CC6">
        <w:t>о</w:t>
      </w:r>
      <w:r w:rsidRPr="00ED7CC6">
        <w:t>стью, должна автоматически срабатывать система АО небезопасного оборуд</w:t>
      </w:r>
      <w:r w:rsidRPr="00ED7CC6">
        <w:t>о</w:t>
      </w:r>
      <w:r w:rsidRPr="00ED7CC6">
        <w:t>вания (источники воспламенения) и газотурбинной установки, причем оборуд</w:t>
      </w:r>
      <w:r w:rsidRPr="00ED7CC6">
        <w:t>о</w:t>
      </w:r>
      <w:r w:rsidRPr="00ED7CC6">
        <w:t>вание или механизмы, используемые либо продолжающие функционировать в таких условиях, должны быть гарантированного типа безопасности.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2.2.4.3</w:t>
      </w:r>
      <w:r w:rsidRPr="00ED7CC6">
        <w:tab/>
        <w:t>Система вентиляции должна: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ab/>
      </w:r>
      <w:r w:rsidRPr="00ED7CC6">
        <w:rPr>
          <w:lang w:val="en-US"/>
        </w:rPr>
        <w:t>a</w:t>
      </w:r>
      <w:r w:rsidRPr="00ED7CC6">
        <w:t>)</w:t>
      </w:r>
      <w:r w:rsidRPr="00ED7CC6">
        <w:tab/>
      </w:r>
      <w:r w:rsidRPr="00ED7CC6">
        <w:rPr>
          <w:bCs/>
        </w:rPr>
        <w:t>обладать мощностью, достаточной для обеспечения по крайней м</w:t>
      </w:r>
      <w:r w:rsidRPr="00ED7CC6">
        <w:rPr>
          <w:bCs/>
        </w:rPr>
        <w:t>е</w:t>
      </w:r>
      <w:r w:rsidRPr="00ED7CC6">
        <w:rPr>
          <w:bCs/>
        </w:rPr>
        <w:t xml:space="preserve">ре 30-кратного полного воздухообмена внутри </w:t>
      </w:r>
      <w:r w:rsidRPr="00ED7CC6">
        <w:t>машинного отделения</w:t>
      </w:r>
      <w:r w:rsidRPr="00ED7CC6">
        <w:rPr>
          <w:bCs/>
        </w:rPr>
        <w:t xml:space="preserve"> в час;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ab/>
      </w:r>
      <w:r w:rsidRPr="00ED7CC6">
        <w:rPr>
          <w:lang w:val="en-US"/>
        </w:rPr>
        <w:t>b</w:t>
      </w:r>
      <w:r w:rsidRPr="00ED7CC6">
        <w:t>)</w:t>
      </w:r>
      <w:r w:rsidRPr="00ED7CC6">
        <w:tab/>
        <w:t>быть спроектирована в расчете на наихудший из возможных сцен</w:t>
      </w:r>
      <w:r w:rsidRPr="00ED7CC6">
        <w:t>а</w:t>
      </w:r>
      <w:r w:rsidRPr="00ED7CC6">
        <w:t>риев утечки, обусловленной техническими неполадками; и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ab/>
      </w:r>
      <w:r w:rsidRPr="00ED7CC6">
        <w:rPr>
          <w:lang w:val="en-US"/>
        </w:rPr>
        <w:t>c</w:t>
      </w:r>
      <w:r w:rsidRPr="00ED7CC6">
        <w:t>)</w:t>
      </w:r>
      <w:r w:rsidRPr="00ED7CC6">
        <w:tab/>
      </w:r>
      <w:r w:rsidRPr="00ED7CC6">
        <w:rPr>
          <w:bCs/>
        </w:rPr>
        <w:t>быть независимой от всех других систем вентиляции</w:t>
      </w:r>
      <w:r w:rsidRPr="00ED7CC6">
        <w:t>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2.2.4.4</w:t>
      </w:r>
      <w:r w:rsidRPr="00ED7CC6">
        <w:tab/>
        <w:t xml:space="preserve">В обычных условиях эксплуатации </w:t>
      </w:r>
      <w:r w:rsidRPr="00ED7CC6">
        <w:rPr>
          <w:bCs/>
        </w:rPr>
        <w:t xml:space="preserve">внутри </w:t>
      </w:r>
      <w:r w:rsidRPr="00ED7CC6">
        <w:t>машинного отделения до</w:t>
      </w:r>
      <w:r w:rsidRPr="00ED7CC6">
        <w:t>л</w:t>
      </w:r>
      <w:r w:rsidRPr="00ED7CC6">
        <w:t xml:space="preserve">жен постоянно обеспечиваться </w:t>
      </w:r>
      <w:r w:rsidRPr="00ED7CC6">
        <w:rPr>
          <w:bCs/>
        </w:rPr>
        <w:t>по крайней мере</w:t>
      </w:r>
      <w:r w:rsidRPr="00ED7CC6">
        <w:t xml:space="preserve"> 15-кратный </w:t>
      </w:r>
      <w:r w:rsidRPr="00ED7CC6">
        <w:rPr>
          <w:bCs/>
        </w:rPr>
        <w:t xml:space="preserve">полный </w:t>
      </w:r>
      <w:r w:rsidRPr="00ED7CC6">
        <w:t>воздухоо</w:t>
      </w:r>
      <w:r w:rsidRPr="00ED7CC6">
        <w:t>б</w:t>
      </w:r>
      <w:r w:rsidRPr="00ED7CC6">
        <w:t xml:space="preserve">мен в час. При обнаружении же в машинном отделении газа кратность </w:t>
      </w:r>
      <w:r w:rsidRPr="00ED7CC6">
        <w:rPr>
          <w:bCs/>
        </w:rPr>
        <w:t xml:space="preserve">полного </w:t>
      </w:r>
      <w:r w:rsidRPr="00ED7CC6">
        <w:t xml:space="preserve">воздухообмена </w:t>
      </w:r>
      <w:r w:rsidRPr="00ED7CC6">
        <w:rPr>
          <w:bCs/>
        </w:rPr>
        <w:t xml:space="preserve">внутри </w:t>
      </w:r>
      <w:r w:rsidRPr="00ED7CC6">
        <w:t>машинного отделения должна автоматически увелич</w:t>
      </w:r>
      <w:r w:rsidRPr="00ED7CC6">
        <w:t>и</w:t>
      </w:r>
      <w:r w:rsidRPr="00ED7CC6">
        <w:t>ваться до 30 в час.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2.2.4.5</w:t>
      </w:r>
      <w:r w:rsidRPr="00ED7CC6">
        <w:tab/>
        <w:t>Если судно оснащено несколькими главными двигателями, то они должны размещаться по крайней мере в двух отдельных машинных отделениях. Между этими машинными отделениями не должно иметься общих перегородок. Однако наличие общих перегородок допустимо при возможности документал</w:t>
      </w:r>
      <w:r w:rsidRPr="00ED7CC6">
        <w:t>ь</w:t>
      </w:r>
      <w:r w:rsidRPr="00ED7CC6">
        <w:t>но подтвердить, что последствия единичного отказа не скажутся на обоих отд</w:t>
      </w:r>
      <w:r w:rsidRPr="00ED7CC6">
        <w:t>е</w:t>
      </w:r>
      <w:r w:rsidRPr="00ED7CC6">
        <w:t>лениях.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2.2.4.6</w:t>
      </w:r>
      <w:r w:rsidRPr="00ED7CC6">
        <w:tab/>
        <w:t>Для целей автоматического прерывания подачи газа в соответствующее машинное отделение и отключения всего оборудования/всех установок, не я</w:t>
      </w:r>
      <w:r w:rsidRPr="00ED7CC6">
        <w:t>в</w:t>
      </w:r>
      <w:r w:rsidRPr="00ED7CC6">
        <w:t>ляющихся взрывозащищенными, должна быть предусмотрена стационарная а</w:t>
      </w:r>
      <w:r w:rsidRPr="00ED7CC6">
        <w:t>п</w:t>
      </w:r>
      <w:r w:rsidRPr="00ED7CC6">
        <w:t>паратура газосигнализации.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2.2.4.7</w:t>
      </w:r>
      <w:r w:rsidRPr="00ED7CC6">
        <w:tab/>
        <w:t>Машинные отделения с системой АО должны быть спроектированы с таким расчетом, чтобы иметь геометрическую форму, при которой вероятность скопления газов или образования газовых карманов сводится к минимуму. Надлежит обеспечить хорошую циркуляцию воздуха.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2.2.4.8</w:t>
      </w:r>
      <w:r w:rsidRPr="00ED7CC6">
        <w:tab/>
        <w:t>Машинное отделение с системой АО считается зоной 1, если только  по итогам указанной в пункте 1.3 оценки рисков не делается иной вывод.</w:t>
      </w:r>
    </w:p>
    <w:p w:rsidR="00ED7CC6" w:rsidRPr="00ED7CC6" w:rsidRDefault="00ED7CC6" w:rsidP="00ED7CC6">
      <w:pPr>
        <w:pStyle w:val="H4GR"/>
      </w:pPr>
      <w:r w:rsidRPr="00ED7CC6">
        <w:lastRenderedPageBreak/>
        <w:tab/>
        <w:t>2.3</w:t>
      </w:r>
      <w:r w:rsidRPr="00ED7CC6">
        <w:tab/>
        <w:t>Системы трубопроводов СПГ и ПГ</w:t>
      </w:r>
    </w:p>
    <w:p w:rsidR="00ED7CC6" w:rsidRPr="00ED7CC6" w:rsidRDefault="00ED7CC6" w:rsidP="00ED7CC6">
      <w:pPr>
        <w:pStyle w:val="SingleTxtGR"/>
      </w:pPr>
      <w:r w:rsidRPr="00ED7CC6">
        <w:t>2.3.1</w:t>
      </w:r>
      <w:r w:rsidRPr="00ED7CC6">
        <w:tab/>
        <w:t>Трубопроводы СПГ и ПГ, протянутые через другие машинные отделения или неопасные замкнутые пространства на борту судна, должны проходить внутри трубопровода с двойной стенкой или продуваемого канала.</w:t>
      </w:r>
    </w:p>
    <w:p w:rsidR="00ED7CC6" w:rsidRPr="00ED7CC6" w:rsidRDefault="00ED7CC6" w:rsidP="00ED7CC6">
      <w:pPr>
        <w:pStyle w:val="SingleTxtGR"/>
      </w:pPr>
      <w:r w:rsidRPr="00ED7CC6">
        <w:t>2.3.2</w:t>
      </w:r>
      <w:r w:rsidRPr="00ED7CC6">
        <w:tab/>
        <w:t>Трубопроводы СПГ и ПГ должны располагаться на расстоянии не менее 1,00 м от борта судна и 0,60 м – от днища.</w:t>
      </w:r>
    </w:p>
    <w:p w:rsidR="00ED7CC6" w:rsidRPr="00ED7CC6" w:rsidRDefault="00ED7CC6" w:rsidP="00ED7CC6">
      <w:pPr>
        <w:pStyle w:val="SingleTxtGR"/>
      </w:pPr>
      <w:r w:rsidRPr="00ED7CC6">
        <w:t>2.3.3</w:t>
      </w:r>
      <w:r w:rsidRPr="00ED7CC6">
        <w:tab/>
        <w:t>Все трубопроводы и все компоненты, в случае которых имеется возмо</w:t>
      </w:r>
      <w:r w:rsidRPr="00ED7CC6">
        <w:t>ж</w:t>
      </w:r>
      <w:r w:rsidRPr="00ED7CC6">
        <w:t>ность их изолирования от системы СПГ (когда резервуар полностью заполнен топливом) с помощью клапанов, должны быть снабжены клапанами сброса давления.</w:t>
      </w:r>
    </w:p>
    <w:p w:rsidR="00ED7CC6" w:rsidRPr="00ED7CC6" w:rsidRDefault="00ED7CC6" w:rsidP="00ED7CC6">
      <w:pPr>
        <w:pStyle w:val="SingleTxtGR"/>
      </w:pPr>
      <w:r w:rsidRPr="00ED7CC6">
        <w:t>2.3.4</w:t>
      </w:r>
      <w:r w:rsidRPr="00ED7CC6">
        <w:tab/>
        <w:t>Трубопроводы должны быть замкнуты на корпус судна.</w:t>
      </w:r>
    </w:p>
    <w:p w:rsidR="00ED7CC6" w:rsidRPr="00ED7CC6" w:rsidRDefault="00ED7CC6" w:rsidP="00ED7CC6">
      <w:pPr>
        <w:pStyle w:val="SingleTxtGR"/>
      </w:pPr>
      <w:r w:rsidRPr="00ED7CC6">
        <w:t>2.3.5</w:t>
      </w:r>
      <w:r w:rsidRPr="00ED7CC6">
        <w:tab/>
        <w:t>При необходимости должна обеспечиваться тепловая изоляция низкоте</w:t>
      </w:r>
      <w:r w:rsidRPr="00ED7CC6">
        <w:t>м</w:t>
      </w:r>
      <w:r w:rsidRPr="00ED7CC6">
        <w:t>пературных трубопроводов от прилегающей конструкции корпуса. Надлежит предусмотреть защиту от случайного соприкосновения.</w:t>
      </w:r>
    </w:p>
    <w:p w:rsidR="00ED7CC6" w:rsidRPr="00ED7CC6" w:rsidRDefault="00ED7CC6" w:rsidP="00ED7CC6">
      <w:pPr>
        <w:pStyle w:val="SingleTxtGR"/>
      </w:pPr>
      <w:r w:rsidRPr="00ED7CC6">
        <w:t>2.3.6</w:t>
      </w:r>
      <w:r w:rsidRPr="00ED7CC6">
        <w:tab/>
        <w:t>Расчетное давление трубопровода должно составлять не менее 150% ма</w:t>
      </w:r>
      <w:r w:rsidRPr="00ED7CC6">
        <w:t>к</w:t>
      </w:r>
      <w:r w:rsidRPr="00ED7CC6">
        <w:t>симального рабочего давления. Максимальное рабочее давление трубопров</w:t>
      </w:r>
      <w:r w:rsidRPr="00ED7CC6">
        <w:t>о</w:t>
      </w:r>
      <w:r w:rsidRPr="00ED7CC6">
        <w:t>дов, проходящих внутри помещений, не должно превышать 1 000 кПа. Расче</w:t>
      </w:r>
      <w:r w:rsidRPr="00ED7CC6">
        <w:t>т</w:t>
      </w:r>
      <w:r w:rsidRPr="00ED7CC6">
        <w:t>ное давление наружной трубы или внешнего контура газопроводной системы должно быть не меньше расчетного давления внутренней газовой трубы.</w:t>
      </w:r>
    </w:p>
    <w:p w:rsidR="00ED7CC6" w:rsidRPr="00ED7CC6" w:rsidRDefault="00ED7CC6" w:rsidP="00ED7CC6">
      <w:pPr>
        <w:pStyle w:val="SingleTxtGR"/>
      </w:pPr>
      <w:r w:rsidRPr="00ED7CC6">
        <w:t>2.3.7</w:t>
      </w:r>
      <w:r w:rsidRPr="00ED7CC6">
        <w:tab/>
        <w:t>Газопроводы в машинных отделениях с системой АО должны распол</w:t>
      </w:r>
      <w:r w:rsidRPr="00ED7CC6">
        <w:t>а</w:t>
      </w:r>
      <w:r w:rsidRPr="00ED7CC6">
        <w:t>гаться как можно дальше от электрооборудования и резервуаров, содержащих легковоспламеняющиеся жидкости.</w:t>
      </w:r>
    </w:p>
    <w:p w:rsidR="00ED7CC6" w:rsidRPr="00ED7CC6" w:rsidRDefault="00ED7CC6" w:rsidP="00ED7CC6">
      <w:pPr>
        <w:pStyle w:val="H4GR"/>
      </w:pPr>
      <w:r w:rsidRPr="00ED7CC6">
        <w:tab/>
        <w:t>2.4</w:t>
      </w:r>
      <w:r w:rsidRPr="00ED7CC6">
        <w:tab/>
        <w:t>Осушительные системы</w:t>
      </w:r>
    </w:p>
    <w:p w:rsidR="00ED7CC6" w:rsidRPr="00ED7CC6" w:rsidRDefault="00ED7CC6" w:rsidP="00ED7CC6">
      <w:pPr>
        <w:pStyle w:val="SingleTxtGR"/>
      </w:pPr>
      <w:r w:rsidRPr="00ED7CC6">
        <w:t>2.4.1</w:t>
      </w:r>
      <w:r w:rsidRPr="00ED7CC6">
        <w:tab/>
        <w:t>На тех участках, где вероятно наличие СПГ или ПГ, осушительные с</w:t>
      </w:r>
      <w:r w:rsidRPr="00ED7CC6">
        <w:t>и</w:t>
      </w:r>
      <w:r w:rsidRPr="00ED7CC6">
        <w:t>стемы: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US"/>
        </w:rPr>
        <w:t>a</w:t>
      </w:r>
      <w:r w:rsidRPr="00ED7CC6">
        <w:t>)</w:t>
      </w:r>
      <w:r w:rsidRPr="00ED7CC6">
        <w:tab/>
        <w:t>должны быть автономными и обособлены от осушительной сист</w:t>
      </w:r>
      <w:r w:rsidRPr="00ED7CC6">
        <w:t>е</w:t>
      </w:r>
      <w:r w:rsidRPr="00ED7CC6">
        <w:t>мы участков, где наличие СПГ или ПГ исключено;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US"/>
        </w:rPr>
        <w:t>b</w:t>
      </w:r>
      <w:r w:rsidRPr="00ED7CC6">
        <w:t>)</w:t>
      </w:r>
      <w:r w:rsidRPr="00ED7CC6">
        <w:tab/>
        <w:t>не должны быть замкнуты на насосы, расположенные в неопасных зонах.</w:t>
      </w:r>
    </w:p>
    <w:p w:rsidR="00ED7CC6" w:rsidRPr="00ED7CC6" w:rsidRDefault="00ED7CC6" w:rsidP="00ED7CC6">
      <w:pPr>
        <w:pStyle w:val="SingleTxtGR"/>
      </w:pPr>
      <w:r w:rsidRPr="00ED7CC6">
        <w:t>2.4.2</w:t>
      </w:r>
      <w:r w:rsidRPr="00ED7CC6">
        <w:tab/>
        <w:t>В случаях, когда система удержания СПГ не требует наличия второго контура, для топливных отсеков, не имеющих соединения с машинными отд</w:t>
      </w:r>
      <w:r w:rsidRPr="00ED7CC6">
        <w:t>е</w:t>
      </w:r>
      <w:r w:rsidRPr="00ED7CC6">
        <w:t>лениями, должны быть предусмотрены надлежащие осушительные устройства. Должны быть предусмотрены средства обнаружения любой утечки СПГ.</w:t>
      </w:r>
    </w:p>
    <w:p w:rsidR="00ED7CC6" w:rsidRPr="00ED7CC6" w:rsidRDefault="00ED7CC6" w:rsidP="00ED7CC6">
      <w:pPr>
        <w:pStyle w:val="SingleTxtGR"/>
      </w:pPr>
      <w:r w:rsidRPr="00ED7CC6">
        <w:t>2.4.3</w:t>
      </w:r>
      <w:r w:rsidRPr="00ED7CC6">
        <w:tab/>
        <w:t>В случаях, когда система удержания СПГ требует наличия второго конт</w:t>
      </w:r>
      <w:r w:rsidRPr="00ED7CC6">
        <w:t>у</w:t>
      </w:r>
      <w:r w:rsidRPr="00ED7CC6">
        <w:t>ра, для устранения любой утечки СПГ в межконтурное пространство должны быть предусмотрены надлежащие осушительные устройства. Должны быть предусмотрены средства обнаружения такой утечки.</w:t>
      </w:r>
    </w:p>
    <w:p w:rsidR="00ED7CC6" w:rsidRPr="00ED7CC6" w:rsidRDefault="00ED7CC6" w:rsidP="00ED7CC6">
      <w:pPr>
        <w:pStyle w:val="H4GR"/>
      </w:pPr>
      <w:r w:rsidRPr="00ED7CC6">
        <w:tab/>
        <w:t>2.5</w:t>
      </w:r>
      <w:r w:rsidRPr="00ED7CC6">
        <w:tab/>
        <w:t>Поддоны</w:t>
      </w:r>
    </w:p>
    <w:p w:rsidR="00ED7CC6" w:rsidRPr="00ED7CC6" w:rsidRDefault="00ED7CC6" w:rsidP="00ED7CC6">
      <w:pPr>
        <w:pStyle w:val="SingleTxtGR"/>
      </w:pPr>
      <w:r w:rsidRPr="00ED7CC6">
        <w:t>2.5.1</w:t>
      </w:r>
      <w:r w:rsidRPr="00ED7CC6">
        <w:tab/>
        <w:t>В случаях, когда утечка способна привести к повреждению корпуса судна либо когда необходимо ограничить площадь пятна разлива, устанавливают с</w:t>
      </w:r>
      <w:r w:rsidRPr="00ED7CC6">
        <w:t>о</w:t>
      </w:r>
      <w:r w:rsidRPr="00ED7CC6">
        <w:t>ответствующие поддоны.</w:t>
      </w:r>
    </w:p>
    <w:p w:rsidR="00ED7CC6" w:rsidRPr="00ED7CC6" w:rsidRDefault="00ED7CC6" w:rsidP="00ED7CC6">
      <w:pPr>
        <w:pStyle w:val="H4GR"/>
      </w:pPr>
      <w:r w:rsidRPr="00ED7CC6">
        <w:lastRenderedPageBreak/>
        <w:tab/>
        <w:t>2.6</w:t>
      </w:r>
      <w:r w:rsidRPr="00ED7CC6">
        <w:tab/>
        <w:t>Обустройство входов и других отверстий</w:t>
      </w:r>
    </w:p>
    <w:p w:rsidR="00ED7CC6" w:rsidRPr="00ED7CC6" w:rsidRDefault="00ED7CC6" w:rsidP="00ED7CC6">
      <w:pPr>
        <w:pStyle w:val="SingleTxtGR"/>
      </w:pPr>
      <w:r w:rsidRPr="00ED7CC6">
        <w:t>2.6.1</w:t>
      </w:r>
      <w:r w:rsidRPr="00ED7CC6">
        <w:tab/>
        <w:t>Наличие входов и других отверстий, ведущих из неопасных участков в опасные, допускается только в той мере, в какой это необходимо для эксплуат</w:t>
      </w:r>
      <w:r w:rsidRPr="00ED7CC6">
        <w:t>а</w:t>
      </w:r>
      <w:r w:rsidRPr="00ED7CC6">
        <w:t>ционных целей.</w:t>
      </w:r>
    </w:p>
    <w:p w:rsidR="00ED7CC6" w:rsidRPr="00ED7CC6" w:rsidRDefault="00ED7CC6" w:rsidP="00ED7CC6">
      <w:pPr>
        <w:pStyle w:val="SingleTxtGR"/>
      </w:pPr>
      <w:r w:rsidRPr="00ED7CC6">
        <w:t>2.6.2</w:t>
      </w:r>
      <w:r w:rsidRPr="00ED7CC6">
        <w:tab/>
        <w:t>Входы и отверстия, ведущие в неопасную зону и расположенные в пред</w:t>
      </w:r>
      <w:r w:rsidRPr="00ED7CC6">
        <w:t>е</w:t>
      </w:r>
      <w:r w:rsidRPr="00ED7CC6">
        <w:t>лах 6,00 м от системы удержание СПГ, системы подготовки газа или выпускн</w:t>
      </w:r>
      <w:r w:rsidRPr="00ED7CC6">
        <w:t>о</w:t>
      </w:r>
      <w:r w:rsidRPr="00ED7CC6">
        <w:t xml:space="preserve">го отверстия клапана сброса давления, должны быть снабжены надлежащим воздушным тамбуром. </w:t>
      </w:r>
    </w:p>
    <w:p w:rsidR="00ED7CC6" w:rsidRPr="00ED7CC6" w:rsidRDefault="00ED7CC6" w:rsidP="00ED7CC6">
      <w:pPr>
        <w:pStyle w:val="SingleTxtGR"/>
      </w:pPr>
      <w:r w:rsidRPr="00ED7CC6">
        <w:t>2.6.3</w:t>
      </w:r>
      <w:r w:rsidRPr="00ED7CC6">
        <w:tab/>
        <w:t>Воздушные тамбуры должны быть оснащены системой механической вентиляции, обеспечивающей избыточное давление по отношению к прилег</w:t>
      </w:r>
      <w:r w:rsidRPr="00ED7CC6">
        <w:t>а</w:t>
      </w:r>
      <w:r w:rsidRPr="00ED7CC6">
        <w:t>ющему опасному участку. Двери должны быть самозакрывающегося типа.</w:t>
      </w:r>
    </w:p>
    <w:p w:rsidR="00ED7CC6" w:rsidRPr="00ED7CC6" w:rsidRDefault="00ED7CC6" w:rsidP="00ED7CC6">
      <w:pPr>
        <w:pStyle w:val="SingleTxtGR"/>
      </w:pPr>
      <w:r w:rsidRPr="00ED7CC6">
        <w:t>2.6.4</w:t>
      </w:r>
      <w:r w:rsidRPr="00ED7CC6">
        <w:tab/>
        <w:t>Воздушные тамбуры должны быть сконструированы таким образом, чт</w:t>
      </w:r>
      <w:r w:rsidRPr="00ED7CC6">
        <w:t>о</w:t>
      </w:r>
      <w:r w:rsidRPr="00ED7CC6">
        <w:t>бы в случае наиболее серьезных инцидентов в опасных зонах, отделенных во</w:t>
      </w:r>
      <w:r w:rsidRPr="00ED7CC6">
        <w:t>з</w:t>
      </w:r>
      <w:r w:rsidRPr="00ED7CC6">
        <w:t>душным тамбуром, никакой газ не мог просочиться на неопасные участки. Ст</w:t>
      </w:r>
      <w:r w:rsidRPr="00ED7CC6">
        <w:t>е</w:t>
      </w:r>
      <w:r w:rsidRPr="00ED7CC6">
        <w:t>пень серьезности инцидентов определяют на основе оценки рисков согласно пункту 1.3.</w:t>
      </w:r>
    </w:p>
    <w:p w:rsidR="00ED7CC6" w:rsidRPr="00ED7CC6" w:rsidRDefault="00ED7CC6" w:rsidP="00ED7CC6">
      <w:pPr>
        <w:pStyle w:val="SingleTxtGR"/>
      </w:pPr>
      <w:r w:rsidRPr="00ED7CC6">
        <w:t>2.6.5</w:t>
      </w:r>
      <w:r w:rsidRPr="00ED7CC6">
        <w:tab/>
        <w:t>В воздушных тамбурах не должны быть никаких препятствий, они дол</w:t>
      </w:r>
      <w:r w:rsidRPr="00ED7CC6">
        <w:t>ж</w:t>
      </w:r>
      <w:r w:rsidRPr="00ED7CC6">
        <w:t>ны обеспечивать возможность свободного прохода и не должны использоваться для посторонних целей.</w:t>
      </w:r>
    </w:p>
    <w:p w:rsidR="00ED7CC6" w:rsidRPr="00ED7CC6" w:rsidRDefault="00ED7CC6" w:rsidP="00ED7CC6">
      <w:pPr>
        <w:pStyle w:val="SingleTxtGR"/>
      </w:pPr>
      <w:r w:rsidRPr="00ED7CC6">
        <w:t>2.6.6</w:t>
      </w:r>
      <w:r w:rsidRPr="00ED7CC6">
        <w:tab/>
        <w:t>Если более чем одна из дверей оказывается незапертой либо в воздушном тамбуре обнаруживается присутствие газа, то с обеих сторон воздушного та</w:t>
      </w:r>
      <w:r w:rsidRPr="00ED7CC6">
        <w:t>м</w:t>
      </w:r>
      <w:r w:rsidRPr="00ED7CC6">
        <w:t>бура должен подаваться звуковой и оптический сигнал тревоги.</w:t>
      </w:r>
    </w:p>
    <w:p w:rsidR="00ED7CC6" w:rsidRPr="00ED7CC6" w:rsidRDefault="00ED7CC6" w:rsidP="00ED7CC6">
      <w:pPr>
        <w:pStyle w:val="H4GR"/>
      </w:pPr>
      <w:r w:rsidRPr="00ED7CC6">
        <w:tab/>
        <w:t>2.7</w:t>
      </w:r>
      <w:r w:rsidRPr="00ED7CC6">
        <w:tab/>
        <w:t>Системы вентиляции</w:t>
      </w:r>
    </w:p>
    <w:p w:rsidR="00ED7CC6" w:rsidRPr="00ED7CC6" w:rsidRDefault="00ED7CC6" w:rsidP="00ED7CC6">
      <w:pPr>
        <w:pStyle w:val="SingleTxtGR"/>
      </w:pPr>
      <w:r w:rsidRPr="00ED7CC6">
        <w:t>2.7.1</w:t>
      </w:r>
      <w:r w:rsidRPr="00ED7CC6">
        <w:tab/>
        <w:t>Вентиляторы в опасных зонах должны быть гарантированного типа бе</w:t>
      </w:r>
      <w:r w:rsidRPr="00ED7CC6">
        <w:t>з</w:t>
      </w:r>
      <w:r w:rsidRPr="00ED7CC6">
        <w:t>опасности.</w:t>
      </w:r>
    </w:p>
    <w:p w:rsidR="00ED7CC6" w:rsidRPr="00ED7CC6" w:rsidRDefault="00ED7CC6" w:rsidP="00ED7CC6">
      <w:pPr>
        <w:pStyle w:val="SingleTxtGR"/>
      </w:pPr>
      <w:r w:rsidRPr="00ED7CC6">
        <w:t xml:space="preserve">2.7.2 </w:t>
      </w:r>
      <w:r w:rsidRPr="00ED7CC6">
        <w:tab/>
        <w:t>Электромоторы, приводящие вентиляторы в действие, должны отвечать требованиям, предъявляемым к защите против взрывов в месте их установки.</w:t>
      </w:r>
    </w:p>
    <w:p w:rsidR="00ED7CC6" w:rsidRPr="00ED7CC6" w:rsidRDefault="00ED7CC6" w:rsidP="00ED7CC6">
      <w:pPr>
        <w:pStyle w:val="SingleTxtGR"/>
      </w:pPr>
      <w:r w:rsidRPr="00ED7CC6">
        <w:t>2.7.3</w:t>
      </w:r>
      <w:r w:rsidRPr="00ED7CC6">
        <w:tab/>
        <w:t>В случае любого снижения требуемой производительности вентиляции должен подаваться звуковой или оптический сигнал тревоги на посту с кругл</w:t>
      </w:r>
      <w:r w:rsidRPr="00ED7CC6">
        <w:t>о</w:t>
      </w:r>
      <w:r w:rsidRPr="00ED7CC6">
        <w:t>суточным дежурством (например, в рулевой рубке).</w:t>
      </w:r>
    </w:p>
    <w:p w:rsidR="00ED7CC6" w:rsidRPr="00ED7CC6" w:rsidRDefault="00ED7CC6" w:rsidP="00ED7CC6">
      <w:pPr>
        <w:pStyle w:val="SingleTxtGR"/>
      </w:pPr>
      <w:r w:rsidRPr="00ED7CC6">
        <w:t>2.7.4</w:t>
      </w:r>
      <w:r w:rsidRPr="00ED7CC6">
        <w:tab/>
        <w:t>Любые воздуховоды, служащие для вентиляции опасных участков, и во</w:t>
      </w:r>
      <w:r w:rsidRPr="00ED7CC6">
        <w:t>з</w:t>
      </w:r>
      <w:r w:rsidRPr="00ED7CC6">
        <w:t>духоводы, служащие для вентиляции неопасных участков, должны быть разо</w:t>
      </w:r>
      <w:r w:rsidRPr="00ED7CC6">
        <w:t>б</w:t>
      </w:r>
      <w:r w:rsidRPr="00ED7CC6">
        <w:t>щены.</w:t>
      </w:r>
    </w:p>
    <w:p w:rsidR="00ED7CC6" w:rsidRPr="00ED7CC6" w:rsidRDefault="00ED7CC6" w:rsidP="00ED7CC6">
      <w:pPr>
        <w:pStyle w:val="SingleTxtGR"/>
      </w:pPr>
      <w:r w:rsidRPr="00ED7CC6">
        <w:t>2.7.5</w:t>
      </w:r>
      <w:r w:rsidRPr="00ED7CC6">
        <w:tab/>
        <w:t xml:space="preserve">Во избежание любого скопления газов требуемые системы вентиляции должны предполагать наличие как минимум двух вентиляторов с автономным питанием, причем каждый достаточной производительности. </w:t>
      </w:r>
    </w:p>
    <w:p w:rsidR="00ED7CC6" w:rsidRPr="00ED7CC6" w:rsidRDefault="00ED7CC6" w:rsidP="00ED7CC6">
      <w:pPr>
        <w:pStyle w:val="SingleTxtGR"/>
      </w:pPr>
      <w:r w:rsidRPr="00ED7CC6">
        <w:t>2.7.6</w:t>
      </w:r>
      <w:r w:rsidRPr="00ED7CC6">
        <w:tab/>
        <w:t>Воздух в опасные помещения должен подаваться из неопасных участков.</w:t>
      </w:r>
    </w:p>
    <w:p w:rsidR="00ED7CC6" w:rsidRPr="00ED7CC6" w:rsidRDefault="00ED7CC6" w:rsidP="00ED7CC6">
      <w:pPr>
        <w:pStyle w:val="SingleTxtGR"/>
      </w:pPr>
      <w:r w:rsidRPr="00ED7CC6">
        <w:t xml:space="preserve">2.7.7 </w:t>
      </w:r>
      <w:r w:rsidRPr="00ED7CC6">
        <w:tab/>
        <w:t>Воздух в неопасные помещения должен подаваться из неопасных учас</w:t>
      </w:r>
      <w:r w:rsidRPr="00ED7CC6">
        <w:t>т</w:t>
      </w:r>
      <w:r w:rsidRPr="00ED7CC6">
        <w:t>ков, удаленных от границ любого опасного участка не менее чем на 1,50 м.</w:t>
      </w:r>
    </w:p>
    <w:p w:rsidR="00ED7CC6" w:rsidRPr="00ED7CC6" w:rsidRDefault="00ED7CC6" w:rsidP="00ED7CC6">
      <w:pPr>
        <w:pStyle w:val="SingleTxtGR"/>
      </w:pPr>
      <w:r w:rsidRPr="00ED7CC6">
        <w:t>2.7.8</w:t>
      </w:r>
      <w:r w:rsidRPr="00ED7CC6">
        <w:tab/>
        <w:t>Если воздухозаборник проходит через опасное помещение, то в канале должно обеспечиваться избыточное давление по отношению к этому помещ</w:t>
      </w:r>
      <w:r w:rsidRPr="00ED7CC6">
        <w:t>е</w:t>
      </w:r>
      <w:r w:rsidRPr="00ED7CC6">
        <w:t>нию. В случаях, когда конструкция воздуховода исключает возможность поп</w:t>
      </w:r>
      <w:r w:rsidRPr="00ED7CC6">
        <w:t>а</w:t>
      </w:r>
      <w:r w:rsidRPr="00ED7CC6">
        <w:t>дания в него газов, создание избыточного давления не требуется.</w:t>
      </w:r>
    </w:p>
    <w:p w:rsidR="00ED7CC6" w:rsidRPr="00ED7CC6" w:rsidRDefault="00ED7CC6" w:rsidP="00ED7CC6">
      <w:pPr>
        <w:pStyle w:val="SingleTxtGR"/>
      </w:pPr>
      <w:r w:rsidRPr="00ED7CC6">
        <w:lastRenderedPageBreak/>
        <w:t xml:space="preserve">2.7.9 </w:t>
      </w:r>
      <w:r w:rsidRPr="00ED7CC6">
        <w:tab/>
      </w:r>
      <w:r w:rsidR="00D8172C">
        <w:t xml:space="preserve"> </w:t>
      </w:r>
      <w:r w:rsidRPr="00ED7CC6">
        <w:t>Воздуховыпускные отверстия каналов, ведущих из опасных помещений, должны иметь выход на открытое пространство, характеризующееся той же или меньшей степенью опасности по сравнению с вентилируемым помещением.</w:t>
      </w:r>
    </w:p>
    <w:p w:rsidR="00ED7CC6" w:rsidRPr="00ED7CC6" w:rsidRDefault="00ED7CC6" w:rsidP="00ED7CC6">
      <w:pPr>
        <w:pStyle w:val="SingleTxtGR"/>
      </w:pPr>
      <w:r w:rsidRPr="00ED7CC6">
        <w:t>2.7.10</w:t>
      </w:r>
      <w:r w:rsidRPr="00ED7CC6">
        <w:tab/>
      </w:r>
      <w:r w:rsidR="00D8172C">
        <w:t xml:space="preserve"> </w:t>
      </w:r>
      <w:r w:rsidRPr="00ED7CC6">
        <w:t>Воздуховыпускные отверстия каналов, ведущих из опасных помещений, должны быть расположены за пределами опасных участков.</w:t>
      </w:r>
    </w:p>
    <w:p w:rsidR="00ED7CC6" w:rsidRPr="00ED7CC6" w:rsidRDefault="00ED7CC6" w:rsidP="00ED7CC6">
      <w:pPr>
        <w:pStyle w:val="SingleTxtGR"/>
      </w:pPr>
      <w:r w:rsidRPr="00ED7CC6">
        <w:t>2.7.11</w:t>
      </w:r>
      <w:r w:rsidRPr="00ED7CC6">
        <w:tab/>
      </w:r>
      <w:r w:rsidR="00D8172C">
        <w:t xml:space="preserve"> </w:t>
      </w:r>
      <w:r w:rsidRPr="00ED7CC6">
        <w:t>В закрытых помещениях вытяжные отверстия должны быть располож</w:t>
      </w:r>
      <w:r w:rsidRPr="00ED7CC6">
        <w:t>е</w:t>
      </w:r>
      <w:r w:rsidRPr="00ED7CC6">
        <w:t>ны в верхней части таких помещений. Воздухоприемные отверстия должны находиться на уровне пола.</w:t>
      </w:r>
    </w:p>
    <w:p w:rsidR="00ED7CC6" w:rsidRPr="00ED7CC6" w:rsidRDefault="00ED7CC6" w:rsidP="00ED7CC6">
      <w:pPr>
        <w:pStyle w:val="H4GR"/>
      </w:pPr>
      <w:r w:rsidRPr="00ED7CC6">
        <w:tab/>
        <w:t>2.8</w:t>
      </w:r>
      <w:r w:rsidRPr="00ED7CC6">
        <w:tab/>
        <w:t>Система заправки СПГ</w:t>
      </w:r>
    </w:p>
    <w:p w:rsidR="00ED7CC6" w:rsidRPr="00ED7CC6" w:rsidRDefault="00ED7CC6" w:rsidP="00ED7CC6">
      <w:pPr>
        <w:pStyle w:val="SingleTxtGR"/>
      </w:pPr>
      <w:r w:rsidRPr="00ED7CC6">
        <w:t>2.8.1</w:t>
      </w:r>
      <w:r w:rsidRPr="00ED7CC6">
        <w:tab/>
        <w:t>Система заправки СПГ должна быть устроена таким образом, чтобы в х</w:t>
      </w:r>
      <w:r w:rsidRPr="00ED7CC6">
        <w:t>о</w:t>
      </w:r>
      <w:r w:rsidRPr="00ED7CC6">
        <w:t>де наполнения топливных резервуаров СПГ не происходило никакого выброса газа в атмосферу.</w:t>
      </w:r>
    </w:p>
    <w:p w:rsidR="00ED7CC6" w:rsidRPr="00ED7CC6" w:rsidRDefault="00ED7CC6" w:rsidP="00ED7CC6">
      <w:pPr>
        <w:pStyle w:val="SingleTxtGR"/>
      </w:pPr>
      <w:r w:rsidRPr="00ED7CC6">
        <w:t>2.8.2</w:t>
      </w:r>
      <w:r w:rsidRPr="00ED7CC6">
        <w:tab/>
        <w:t>Заправочная станция и все используемые при заправке вентили должны быть расположены на открытой палубе в порядке обеспечения надлежащей естественной вентиляции.</w:t>
      </w:r>
    </w:p>
    <w:p w:rsidR="00ED7CC6" w:rsidRPr="00ED7CC6" w:rsidRDefault="00ED7CC6" w:rsidP="00ED7CC6">
      <w:pPr>
        <w:pStyle w:val="SingleTxtGR"/>
      </w:pPr>
      <w:r w:rsidRPr="00ED7CC6">
        <w:t>2.8.3</w:t>
      </w:r>
      <w:r w:rsidRPr="00ED7CC6">
        <w:tab/>
        <w:t>Заправочная станция должна быть размещена и устроена таким образом, чтобы любое повреждение газопровода не приводило к повреждению судовой системы удержания СПГ.</w:t>
      </w:r>
    </w:p>
    <w:p w:rsidR="00ED7CC6" w:rsidRPr="00ED7CC6" w:rsidRDefault="00ED7CC6" w:rsidP="00ED7CC6">
      <w:pPr>
        <w:pStyle w:val="SingleTxtGR"/>
      </w:pPr>
      <w:r w:rsidRPr="00ED7CC6">
        <w:t>2.8.4</w:t>
      </w:r>
      <w:r w:rsidRPr="00ED7CC6">
        <w:tab/>
        <w:t>Должно быть предусмотрено наличие подходящих средств для сброса давления и удаления жидкой фракции из всасывающего отверстия насоса и з</w:t>
      </w:r>
      <w:r w:rsidRPr="00ED7CC6">
        <w:t>а</w:t>
      </w:r>
      <w:r w:rsidRPr="00ED7CC6">
        <w:t>правочного трубопровода.</w:t>
      </w:r>
    </w:p>
    <w:p w:rsidR="00ED7CC6" w:rsidRPr="00ED7CC6" w:rsidRDefault="00ED7CC6" w:rsidP="00ED7CC6">
      <w:pPr>
        <w:pStyle w:val="SingleTxtGR"/>
      </w:pPr>
      <w:r w:rsidRPr="00ED7CC6">
        <w:t>2.8.5</w:t>
      </w:r>
      <w:r w:rsidRPr="00ED7CC6">
        <w:tab/>
        <w:t>Шланги, используемые для заправки СПГ, должны быть: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US"/>
        </w:rPr>
        <w:t>a</w:t>
      </w:r>
      <w:r w:rsidRPr="00ED7CC6">
        <w:t>)</w:t>
      </w:r>
      <w:r w:rsidRPr="00ED7CC6">
        <w:tab/>
        <w:t>совместимы с СПГ, в частности выдерживать температуру СПГ;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US"/>
        </w:rPr>
        <w:t>b</w:t>
      </w:r>
      <w:r w:rsidRPr="00ED7CC6">
        <w:t>)</w:t>
      </w:r>
      <w:r w:rsidRPr="00ED7CC6">
        <w:tab/>
        <w:t xml:space="preserve">рассчитаны на давление разрыва, не менее чем </w:t>
      </w:r>
      <w:r w:rsidR="00D8172C">
        <w:t>пяти</w:t>
      </w:r>
      <w:r w:rsidRPr="00ED7CC6">
        <w:t>кратно прев</w:t>
      </w:r>
      <w:r w:rsidRPr="00ED7CC6">
        <w:t>ы</w:t>
      </w:r>
      <w:r w:rsidRPr="00ED7CC6">
        <w:t>шающее максимальное давление, которому они могут подвергаться в ходе з</w:t>
      </w:r>
      <w:r w:rsidRPr="00ED7CC6">
        <w:t>а</w:t>
      </w:r>
      <w:r w:rsidRPr="00ED7CC6">
        <w:t>правки.</w:t>
      </w:r>
    </w:p>
    <w:p w:rsidR="00ED7CC6" w:rsidRPr="00ED7CC6" w:rsidRDefault="00ED7CC6" w:rsidP="00ED7CC6">
      <w:pPr>
        <w:pStyle w:val="SingleTxtGR"/>
      </w:pPr>
      <w:r w:rsidRPr="00ED7CC6">
        <w:t>2.8.6</w:t>
      </w:r>
      <w:r w:rsidRPr="00ED7CC6">
        <w:tab/>
        <w:t xml:space="preserve">Топливозаправочный коллектор должен быть конструктивно рассчитан на то, чтобы выдерживать обычные механические нагрузки, возникающие в ходе заправки. Соединительные муфты должны быть сухо-разъемного типа согласно европейскому стандарту </w:t>
      </w:r>
      <w:r w:rsidRPr="00ED7CC6">
        <w:rPr>
          <w:lang w:val="en-US"/>
        </w:rPr>
        <w:t>EN</w:t>
      </w:r>
      <w:r w:rsidRPr="00ED7CC6">
        <w:t xml:space="preserve"> 1474 и оснащены соответствующими резервными соединениями сухого разъема.</w:t>
      </w:r>
    </w:p>
    <w:p w:rsidR="00ED7CC6" w:rsidRPr="00ED7CC6" w:rsidRDefault="00ED7CC6" w:rsidP="00ED7CC6">
      <w:pPr>
        <w:pStyle w:val="SingleTxtGR"/>
      </w:pPr>
      <w:r w:rsidRPr="00ED7CC6">
        <w:t>2.8.7</w:t>
      </w:r>
      <w:r w:rsidRPr="00ED7CC6">
        <w:tab/>
        <w:t xml:space="preserve">Должна обеспечиваться возможность контролирования работы главного топливозаправочного клапана СПГ в процессе заправки с безопасного поста управления на борту судна. </w:t>
      </w:r>
    </w:p>
    <w:p w:rsidR="00ED7CC6" w:rsidRPr="00ED7CC6" w:rsidRDefault="00ED7CC6" w:rsidP="00ED7CC6">
      <w:pPr>
        <w:pStyle w:val="SingleTxtGR"/>
      </w:pPr>
      <w:r w:rsidRPr="00ED7CC6">
        <w:t xml:space="preserve">2.8.8 </w:t>
      </w:r>
      <w:r w:rsidRPr="00ED7CC6">
        <w:tab/>
        <w:t>Заправочный трубопровод должен быть приспособлен для продувки инертным газом и дегазации.</w:t>
      </w:r>
    </w:p>
    <w:p w:rsidR="00ED7CC6" w:rsidRPr="00ED7CC6" w:rsidRDefault="00ED7CC6" w:rsidP="00ED7CC6">
      <w:pPr>
        <w:pStyle w:val="H4GR"/>
      </w:pPr>
      <w:r w:rsidRPr="00ED7CC6">
        <w:tab/>
        <w:t>2.9</w:t>
      </w:r>
      <w:r w:rsidRPr="00ED7CC6">
        <w:tab/>
        <w:t>Пределы наполнения топливных резервуаров СПГ</w:t>
      </w:r>
    </w:p>
    <w:p w:rsidR="00ED7CC6" w:rsidRPr="00ED7CC6" w:rsidRDefault="00ED7CC6" w:rsidP="00ED7CC6">
      <w:pPr>
        <w:pStyle w:val="SingleTxtGR"/>
      </w:pPr>
      <w:r w:rsidRPr="00ED7CC6">
        <w:t>2.9.1</w:t>
      </w:r>
      <w:r w:rsidRPr="00ED7CC6">
        <w:tab/>
        <w:t>Уровень СПГ в топливном резервуаре не должен превышать 95% предела наполнения при контрольной температуре. Контрольная температура – это те</w:t>
      </w:r>
      <w:r w:rsidRPr="00ED7CC6">
        <w:t>м</w:t>
      </w:r>
      <w:r w:rsidRPr="00ED7CC6">
        <w:t>пература, соответствующая давлению топливных паров, при котором происх</w:t>
      </w:r>
      <w:r w:rsidRPr="00ED7CC6">
        <w:t>о</w:t>
      </w:r>
      <w:r w:rsidRPr="00ED7CC6">
        <w:t>дит срабатывание клапанов сброса давления.</w:t>
      </w:r>
    </w:p>
    <w:p w:rsidR="00ED7CC6" w:rsidRPr="00ED7CC6" w:rsidRDefault="00ED7CC6" w:rsidP="00ED7CC6">
      <w:pPr>
        <w:pStyle w:val="SingleTxtGR"/>
      </w:pPr>
      <w:r w:rsidRPr="00ED7CC6">
        <w:t>2.9.2</w:t>
      </w:r>
      <w:r w:rsidRPr="00ED7CC6">
        <w:tab/>
        <w:t>Кривую зависимости предела наполнения от температуры СПГ при з</w:t>
      </w:r>
      <w:r w:rsidRPr="00ED7CC6">
        <w:t>а</w:t>
      </w:r>
      <w:r w:rsidRPr="00ED7CC6">
        <w:t>правке строят по следующей формуле:</w:t>
      </w:r>
    </w:p>
    <w:p w:rsidR="00ED7CC6" w:rsidRPr="00ED7CC6" w:rsidRDefault="00ED7CC6" w:rsidP="00ED7CC6">
      <w:pPr>
        <w:pStyle w:val="SingleTxtGR"/>
        <w:rPr>
          <w:i/>
        </w:rPr>
      </w:pPr>
      <w:r w:rsidRPr="00ED7CC6">
        <w:tab/>
      </w:r>
      <m:oMath>
        <m:r>
          <w:rPr>
            <w:rFonts w:ascii="Cambria Math" w:hAnsi="Cambria Math"/>
            <w:lang w:val="en-US"/>
          </w:rPr>
          <m:t>LL</m:t>
        </m:r>
        <m:r>
          <w:rPr>
            <w:rFonts w:ascii="Cambria Math" w:hAnsi="Cambria Math"/>
          </w:rPr>
          <m:t>=FL∙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den>
        </m:f>
      </m:oMath>
      <w:r w:rsidRPr="00ED7CC6">
        <w:t>,</w:t>
      </w:r>
    </w:p>
    <w:p w:rsidR="00ED7CC6" w:rsidRPr="00ED7CC6" w:rsidRDefault="00ED7CC6" w:rsidP="00ED7CC6">
      <w:pPr>
        <w:pStyle w:val="SingleTxtGR"/>
      </w:pPr>
      <w:r w:rsidRPr="00ED7CC6">
        <w:lastRenderedPageBreak/>
        <w:t>где:</w:t>
      </w:r>
    </w:p>
    <w:p w:rsidR="00ED7CC6" w:rsidRPr="00ED7CC6" w:rsidRDefault="00983374" w:rsidP="00983374">
      <w:pPr>
        <w:pStyle w:val="SingleTxtGR"/>
        <w:ind w:left="2835" w:hanging="1701"/>
      </w:pPr>
      <w:r>
        <w:tab/>
      </w:r>
      <m:oMath>
        <m:r>
          <w:rPr>
            <w:rFonts w:ascii="Cambria Math" w:hAnsi="Cambria Math"/>
            <w:lang w:val="nl-NL"/>
          </w:rPr>
          <m:t>LL</m:t>
        </m:r>
      </m:oMath>
      <w:r w:rsidR="00ED7CC6" w:rsidRPr="00ED7CC6">
        <w:tab/>
        <w:t>=</w:t>
      </w:r>
      <w:r w:rsidR="00ED7CC6" w:rsidRPr="00ED7CC6">
        <w:tab/>
        <w:t>предел заправки, т.е. максимально допустимый по отнош</w:t>
      </w:r>
      <w:r w:rsidR="00ED7CC6" w:rsidRPr="00ED7CC6">
        <w:t>е</w:t>
      </w:r>
      <w:r w:rsidR="00ED7CC6" w:rsidRPr="00ED7CC6">
        <w:t>нию к емкости топливного резервуара СПГ объем жидкости, который может быть закачан в резервуар, в %;</w:t>
      </w:r>
    </w:p>
    <w:p w:rsidR="00ED7CC6" w:rsidRPr="00ED7CC6" w:rsidRDefault="00ED7CC6" w:rsidP="00983374">
      <w:pPr>
        <w:pStyle w:val="SingleTxtGR"/>
        <w:ind w:left="2835" w:hanging="1701"/>
      </w:pPr>
      <w:r w:rsidRPr="00ED7CC6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FL</m:t>
        </m:r>
      </m:oMath>
      <w:r w:rsidRPr="00ED7CC6">
        <w:tab/>
        <w:t>=</w:t>
      </w:r>
      <w:r w:rsidRPr="00ED7CC6">
        <w:tab/>
        <w:t>предел наполнения в % (в настоящем случае он соответств</w:t>
      </w:r>
      <w:r w:rsidRPr="00ED7CC6">
        <w:t>у</w:t>
      </w:r>
      <w:r w:rsidRPr="00ED7CC6">
        <w:t>ет 95%);</w:t>
      </w:r>
    </w:p>
    <w:p w:rsidR="00ED7CC6" w:rsidRPr="00ED7CC6" w:rsidRDefault="00092617" w:rsidP="00983374">
      <w:pPr>
        <w:pStyle w:val="SingleTxtGR"/>
        <w:ind w:left="2835" w:hanging="1134"/>
      </w:pPr>
      <m:oMath>
        <m:sSub>
          <m:sSubPr>
            <m:ctrlPr>
              <w:rPr>
                <w:rFonts w:ascii="Cambria Math" w:hAnsi="Cambria Math"/>
                <w:i/>
                <w:lang w:val="de-DE"/>
              </w:rPr>
            </m:ctrlPr>
          </m:sSubPr>
          <m:e>
            <m:r>
              <w:rPr>
                <w:rFonts w:ascii="Cambria Math" w:hAnsi="Cambria Math"/>
                <w:lang w:val="de-DE"/>
              </w:rPr>
              <m:t>ρ</m:t>
            </m:r>
          </m:e>
          <m:sub>
            <m:r>
              <w:rPr>
                <w:rFonts w:ascii="Cambria Math" w:hAnsi="Cambria Math"/>
                <w:lang w:val="de-DE"/>
              </w:rPr>
              <m:t>R</m:t>
            </m:r>
          </m:sub>
        </m:sSub>
      </m:oMath>
      <w:r w:rsidR="00ED7CC6" w:rsidRPr="00ED7CC6">
        <w:tab/>
        <w:t>=</w:t>
      </w:r>
      <w:r w:rsidR="00ED7CC6" w:rsidRPr="00ED7CC6">
        <w:tab/>
        <w:t>относительная плотность топлива при контрольной темпер</w:t>
      </w:r>
      <w:r w:rsidR="00ED7CC6" w:rsidRPr="00ED7CC6">
        <w:t>а</w:t>
      </w:r>
      <w:r w:rsidR="00ED7CC6" w:rsidRPr="00ED7CC6">
        <w:t>туре;</w:t>
      </w:r>
    </w:p>
    <w:p w:rsidR="00ED7CC6" w:rsidRPr="00ED7CC6" w:rsidRDefault="00ED7CC6" w:rsidP="00983374">
      <w:pPr>
        <w:pStyle w:val="SingleTxtGR"/>
        <w:ind w:left="2835" w:hanging="1701"/>
      </w:pPr>
      <w:r w:rsidRPr="00ED7CC6">
        <w:tab/>
      </w:r>
      <m:oMath>
        <m:sSub>
          <m:sSubPr>
            <m:ctrlPr>
              <w:rPr>
                <w:rFonts w:ascii="Cambria Math" w:hAnsi="Cambria Math"/>
                <w:i/>
                <w:lang w:val="de-DE"/>
              </w:rPr>
            </m:ctrlPr>
          </m:sSubPr>
          <m:e>
            <m:r>
              <w:rPr>
                <w:rFonts w:ascii="Cambria Math" w:hAnsi="Cambria Math"/>
                <w:lang w:val="de-DE"/>
              </w:rPr>
              <m:t>ρ</m:t>
            </m:r>
          </m:e>
          <m:sub>
            <m:r>
              <w:rPr>
                <w:rFonts w:ascii="Cambria Math" w:hAnsi="Cambria Math"/>
                <w:lang w:val="de-DE"/>
              </w:rPr>
              <m:t>L</m:t>
            </m:r>
          </m:sub>
        </m:sSub>
      </m:oMath>
      <w:r w:rsidRPr="00ED7CC6">
        <w:tab/>
        <w:t>=</w:t>
      </w:r>
      <w:r w:rsidRPr="00ED7CC6">
        <w:tab/>
        <w:t>относительная плотность топлива при температуре заправки.</w:t>
      </w:r>
    </w:p>
    <w:p w:rsidR="00ED7CC6" w:rsidRPr="00ED7CC6" w:rsidRDefault="00ED7CC6" w:rsidP="00ED7CC6">
      <w:pPr>
        <w:pStyle w:val="SingleTxtGR"/>
      </w:pPr>
      <w:r w:rsidRPr="00ED7CC6">
        <w:t>2.9.3</w:t>
      </w:r>
      <w:r w:rsidRPr="00ED7CC6">
        <w:tab/>
        <w:t>В случае судов, которые в процессе заправки подвергаются воздействию волн значительной высоты или сильного течения, кривую предела наполнения соответствующим образом корректируют с учетом оценки рисков согласно пункту 1.3.</w:t>
      </w:r>
    </w:p>
    <w:p w:rsidR="00ED7CC6" w:rsidRPr="00ED7CC6" w:rsidRDefault="00ED7CC6" w:rsidP="00ED7CC6">
      <w:pPr>
        <w:pStyle w:val="H4GR"/>
      </w:pPr>
      <w:r w:rsidRPr="00ED7CC6">
        <w:tab/>
        <w:t>2.10</w:t>
      </w:r>
      <w:r w:rsidRPr="00ED7CC6">
        <w:tab/>
        <w:t>Система подачи газа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2.10.1</w:t>
      </w:r>
      <w:r w:rsidRPr="00ED7CC6">
        <w:tab/>
        <w:t>Система подачи газа должна быть устроена таким образом, чтобы св</w:t>
      </w:r>
      <w:r w:rsidRPr="00ED7CC6">
        <w:t>е</w:t>
      </w:r>
      <w:r w:rsidRPr="00ED7CC6">
        <w:t>сти к минимуму последствия любой утечки газа при обеспечении одновременно безопасного доступа для целей эксплуатации и осмотра.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2.10.2</w:t>
      </w:r>
      <w:r w:rsidRPr="00ED7CC6">
        <w:tab/>
        <w:t>Узлы системы подачи газа, расположенные вне машинного отделения, должны быть сконструированы таким образом, чтобы при нарушении герм</w:t>
      </w:r>
      <w:r w:rsidRPr="00ED7CC6">
        <w:t>е</w:t>
      </w:r>
      <w:r w:rsidRPr="00ED7CC6">
        <w:t>тичности одного контура в прилегающую зону из системы не происходило утечки, способной представлять непосредственную опасность для людей на борту, окружающей среды и судна.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2.10.3</w:t>
      </w:r>
      <w:r w:rsidRPr="00ED7CC6">
        <w:tab/>
        <w:t>Входные и выходные патрубки топливного резервуара СПГ должны быть оснащены клапанами, расположенными как можно ближе к резервуару.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2.10.4</w:t>
      </w:r>
      <w:r w:rsidRPr="00ED7CC6">
        <w:tab/>
        <w:t>Система подачи газа к каждому двигателю или связке двигателей дол</w:t>
      </w:r>
      <w:r w:rsidRPr="00ED7CC6">
        <w:t>ж</w:t>
      </w:r>
      <w:r w:rsidRPr="00ED7CC6">
        <w:t xml:space="preserve">на быть оснащена </w:t>
      </w:r>
      <w:r w:rsidRPr="00ED7CC6">
        <w:rPr>
          <w:iCs/>
        </w:rPr>
        <w:t>главным клапаном подачи газообразного топлива.</w:t>
      </w:r>
      <w:r w:rsidRPr="00ED7CC6">
        <w:t xml:space="preserve"> Вентили должны располагаться как можно ближе – насколько это практически воз</w:t>
      </w:r>
      <w:r w:rsidR="00983374">
        <w:t>мо</w:t>
      </w:r>
      <w:r w:rsidR="00983374">
        <w:t>ж</w:t>
      </w:r>
      <w:r w:rsidR="00983374">
        <w:t>но </w:t>
      </w:r>
      <w:r w:rsidRPr="00ED7CC6">
        <w:t>– к системе подготовки газа, но в любом случае вне машинного отделения.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2.10.5</w:t>
      </w:r>
      <w:r w:rsidRPr="00ED7CC6">
        <w:tab/>
        <w:t xml:space="preserve">Должна обеспечиваться возможность приведения в действие </w:t>
      </w:r>
      <w:r w:rsidRPr="00ED7CC6">
        <w:rPr>
          <w:iCs/>
        </w:rPr>
        <w:t>главного клапана подачи газообразного топлива: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ab/>
      </w:r>
      <w:r w:rsidRPr="00ED7CC6">
        <w:rPr>
          <w:lang w:val="en-GB"/>
        </w:rPr>
        <w:t>a</w:t>
      </w:r>
      <w:r w:rsidRPr="00ED7CC6">
        <w:t>)</w:t>
      </w:r>
      <w:r w:rsidRPr="00ED7CC6">
        <w:tab/>
        <w:t xml:space="preserve">из и извне машинного отделения; 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ab/>
      </w:r>
      <w:r w:rsidRPr="00ED7CC6">
        <w:rPr>
          <w:lang w:val="en-GB"/>
        </w:rPr>
        <w:t>b</w:t>
      </w:r>
      <w:r w:rsidRPr="00ED7CC6">
        <w:t>)</w:t>
      </w:r>
      <w:r w:rsidRPr="00ED7CC6">
        <w:tab/>
        <w:t>из рулевой рубки.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2.10.6</w:t>
      </w:r>
      <w:r w:rsidRPr="00ED7CC6">
        <w:tab/>
        <w:t>Любое газопотребляющее оборудование должно быть оснащено сдв</w:t>
      </w:r>
      <w:r w:rsidRPr="00ED7CC6">
        <w:t>о</w:t>
      </w:r>
      <w:r w:rsidRPr="00ED7CC6">
        <w:t>енной запорной арматурой со спускным вентилем для обеспечения изолиров</w:t>
      </w:r>
      <w:r w:rsidRPr="00ED7CC6">
        <w:t>а</w:t>
      </w:r>
      <w:r w:rsidRPr="00ED7CC6">
        <w:t>ния системы подачи топлива с сохранением ее работоспособности. Два запо</w:t>
      </w:r>
      <w:r w:rsidRPr="00ED7CC6">
        <w:t>р</w:t>
      </w:r>
      <w:r w:rsidRPr="00ED7CC6">
        <w:t xml:space="preserve">ных клапана должны относиться к типу </w:t>
      </w:r>
      <w:r w:rsidR="00D8172C">
        <w:t>"</w:t>
      </w:r>
      <w:r w:rsidRPr="00ED7CC6">
        <w:t>закрывающихся при отказе</w:t>
      </w:r>
      <w:r w:rsidR="00D8172C">
        <w:rPr>
          <w:iCs/>
        </w:rPr>
        <w:t>"</w:t>
      </w:r>
      <w:r w:rsidRPr="00ED7CC6">
        <w:t>, а вент</w:t>
      </w:r>
      <w:r w:rsidRPr="00ED7CC6">
        <w:t>и</w:t>
      </w:r>
      <w:r w:rsidRPr="00ED7CC6">
        <w:t xml:space="preserve">ляционный клапан – к типу </w:t>
      </w:r>
      <w:r w:rsidR="00D8172C">
        <w:rPr>
          <w:iCs/>
        </w:rPr>
        <w:t>"</w:t>
      </w:r>
      <w:r w:rsidRPr="00ED7CC6">
        <w:t>открывающегося при отказе</w:t>
      </w:r>
      <w:r w:rsidR="00D8172C">
        <w:rPr>
          <w:iCs/>
        </w:rPr>
        <w:t>"</w:t>
      </w:r>
      <w:r w:rsidRPr="00ED7CC6">
        <w:t>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2.10.7</w:t>
      </w:r>
      <w:r w:rsidRPr="00ED7CC6">
        <w:tab/>
        <w:t xml:space="preserve">В случае многодвигательных установок, когда отдельным </w:t>
      </w:r>
      <w:r w:rsidRPr="00ED7CC6">
        <w:rPr>
          <w:iCs/>
        </w:rPr>
        <w:t>главным кл</w:t>
      </w:r>
      <w:r w:rsidRPr="00ED7CC6">
        <w:rPr>
          <w:iCs/>
        </w:rPr>
        <w:t>а</w:t>
      </w:r>
      <w:r w:rsidRPr="00ED7CC6">
        <w:rPr>
          <w:iCs/>
        </w:rPr>
        <w:t>паном подачи газообразного топлива</w:t>
      </w:r>
      <w:r w:rsidRPr="00ED7CC6">
        <w:t xml:space="preserve"> оснащают каждый двигатель и однодвиг</w:t>
      </w:r>
      <w:r w:rsidRPr="00ED7CC6">
        <w:t>а</w:t>
      </w:r>
      <w:r w:rsidRPr="00ED7CC6">
        <w:t xml:space="preserve">тельную установку, допускается совмещение </w:t>
      </w:r>
      <w:r w:rsidRPr="00ED7CC6">
        <w:rPr>
          <w:iCs/>
        </w:rPr>
        <w:t>главного клапана подачи газоо</w:t>
      </w:r>
      <w:r w:rsidRPr="00ED7CC6">
        <w:rPr>
          <w:iCs/>
        </w:rPr>
        <w:t>б</w:t>
      </w:r>
      <w:r w:rsidRPr="00ED7CC6">
        <w:rPr>
          <w:iCs/>
        </w:rPr>
        <w:t>разного топлива</w:t>
      </w:r>
      <w:r w:rsidRPr="00ED7CC6">
        <w:t xml:space="preserve"> и сдвоенной запорной арматуры со спускным вентилем. Один отсечной клапан этой сдвоенной запорно-спускной арматуры должен также иметь ручное управление.</w:t>
      </w:r>
    </w:p>
    <w:p w:rsidR="00ED7CC6" w:rsidRPr="00ED7CC6" w:rsidRDefault="00ED7CC6" w:rsidP="00ED7CC6">
      <w:pPr>
        <w:pStyle w:val="H4GR"/>
      </w:pPr>
      <w:r w:rsidRPr="00ED7CC6">
        <w:lastRenderedPageBreak/>
        <w:tab/>
        <w:t>2.11</w:t>
      </w:r>
      <w:r w:rsidRPr="00ED7CC6">
        <w:tab/>
        <w:t>Газовыпускная система и прерывание подачи газа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2.11.1</w:t>
      </w:r>
      <w:r w:rsidRPr="00ED7CC6">
        <w:tab/>
        <w:t>Газовыпускная система должна иметь такую компоновку, чтобы нако</w:t>
      </w:r>
      <w:r w:rsidRPr="00ED7CC6">
        <w:t>п</w:t>
      </w:r>
      <w:r w:rsidRPr="00ED7CC6">
        <w:t xml:space="preserve">ление несгоревшего </w:t>
      </w:r>
      <w:r w:rsidRPr="00ED7CC6">
        <w:rPr>
          <w:iCs/>
        </w:rPr>
        <w:t>газообразного топлива</w:t>
      </w:r>
      <w:r w:rsidRPr="00ED7CC6">
        <w:t xml:space="preserve"> сводилось к минимуму.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2.11.2</w:t>
      </w:r>
      <w:r w:rsidRPr="00ED7CC6">
        <w:tab/>
        <w:t xml:space="preserve">Если в конструкцию компонентов двигателя либо систем, в которых может скапливаться легковоспламеняющаяся </w:t>
      </w:r>
      <w:r w:rsidRPr="00ED7CC6">
        <w:rPr>
          <w:iCs/>
        </w:rPr>
        <w:t>газовоздушная смесь,</w:t>
      </w:r>
      <w:r w:rsidRPr="00ED7CC6">
        <w:t xml:space="preserve"> не заложен запас прочности в расчете на наихудший из возможных сценариев превышения давления, обусловленного утечкой воспламеняемого газа, то такие компоненты или системы должны быть оснащены соответствующими устройствами сброса давления.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2.11.3</w:t>
      </w:r>
      <w:r w:rsidRPr="00ED7CC6">
        <w:tab/>
        <w:t>Если до останов</w:t>
      </w:r>
      <w:r w:rsidR="00855308">
        <w:t>ки</w:t>
      </w:r>
      <w:r w:rsidRPr="00ED7CC6">
        <w:t xml:space="preserve"> не происходит переключения с газа на газойль, то систему подачи газа на участке от </w:t>
      </w:r>
      <w:r w:rsidRPr="00ED7CC6">
        <w:rPr>
          <w:iCs/>
        </w:rPr>
        <w:t>главного клапана подачи газообразного то</w:t>
      </w:r>
      <w:r w:rsidRPr="00ED7CC6">
        <w:rPr>
          <w:iCs/>
        </w:rPr>
        <w:t>п</w:t>
      </w:r>
      <w:r w:rsidRPr="00ED7CC6">
        <w:rPr>
          <w:iCs/>
        </w:rPr>
        <w:t>лива</w:t>
      </w:r>
      <w:r w:rsidRPr="00ED7CC6">
        <w:t xml:space="preserve"> до двигателя и газовыпускную систему продувают для удаления любого возможного остаточного газа.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2.11.4</w:t>
      </w:r>
      <w:r w:rsidRPr="00ED7CC6">
        <w:tab/>
        <w:t>Должны быть предусмотрены средства контроля функционирования и выявления сбоев в работе системы зажигания, а также неполного сгорания или пропусков зажигания, способных привести к попаданию в работающую газ</w:t>
      </w:r>
      <w:r w:rsidRPr="00ED7CC6">
        <w:t>о</w:t>
      </w:r>
      <w:r w:rsidRPr="00ED7CC6">
        <w:t xml:space="preserve">выпускную систему несгоревшего </w:t>
      </w:r>
      <w:r w:rsidRPr="00ED7CC6">
        <w:rPr>
          <w:iCs/>
        </w:rPr>
        <w:t>газообразного топлива.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2.11.5</w:t>
      </w:r>
      <w:r w:rsidRPr="00ED7CC6">
        <w:tab/>
        <w:t>При выявлении сбоев в работе системы зажигания, а также неполного сгорания или пропусков зажигания система подачи газа должна автоматически отключаться.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2.11.6</w:t>
      </w:r>
      <w:r w:rsidRPr="00ED7CC6">
        <w:tab/>
        <w:t>Выхлопные трубы работающих на газе или двухтопливных двигателей и выхлопные трубы других двигателей или систем должны быть разобщены.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2.11.7</w:t>
      </w:r>
      <w:r w:rsidRPr="00ED7CC6">
        <w:tab/>
        <w:t>В случае штатного останова или срабатывания системы АО система п</w:t>
      </w:r>
      <w:r w:rsidRPr="00ED7CC6">
        <w:t>о</w:t>
      </w:r>
      <w:r w:rsidRPr="00ED7CC6">
        <w:t>дачи газа должна отключаться не позднее, чем будет обесточен источник эне</w:t>
      </w:r>
      <w:r w:rsidRPr="00ED7CC6">
        <w:t>р</w:t>
      </w:r>
      <w:r w:rsidRPr="00ED7CC6">
        <w:t>гии зажигания. Должна исключаться возможность обесточивания источника энергии зажигания без заблаговременного или одновременного перекрытия п</w:t>
      </w:r>
      <w:r w:rsidRPr="00ED7CC6">
        <w:t>о</w:t>
      </w:r>
      <w:r w:rsidRPr="00ED7CC6">
        <w:t>дачи газа к каждому цилиндру либо всему двигателю.</w:t>
      </w:r>
    </w:p>
    <w:p w:rsidR="00ED7CC6" w:rsidRPr="00ED7CC6" w:rsidRDefault="00ED7CC6" w:rsidP="00983374">
      <w:pPr>
        <w:pStyle w:val="SingleTxtGR"/>
        <w:tabs>
          <w:tab w:val="clear" w:pos="1701"/>
          <w:tab w:val="left" w:pos="1843"/>
        </w:tabs>
      </w:pPr>
      <w:r w:rsidRPr="00ED7CC6">
        <w:t>2.11.8</w:t>
      </w:r>
      <w:r w:rsidRPr="00ED7CC6">
        <w:tab/>
        <w:t>В случае двухтопливного двигателя при отключении системы подачи г</w:t>
      </w:r>
      <w:r w:rsidRPr="00ED7CC6">
        <w:t>а</w:t>
      </w:r>
      <w:r w:rsidRPr="00ED7CC6">
        <w:t>за должна обеспечиваться возможность бесперебойной работы двигателя, но уже только на газойле.</w:t>
      </w:r>
    </w:p>
    <w:p w:rsidR="00ED7CC6" w:rsidRPr="00ED7CC6" w:rsidRDefault="00ED7CC6" w:rsidP="00983374">
      <w:pPr>
        <w:pStyle w:val="H1GR"/>
      </w:pPr>
      <w:r w:rsidRPr="00ED7CC6">
        <w:tab/>
      </w:r>
      <w:r w:rsidRPr="00ED7CC6">
        <w:tab/>
        <w:t>Глава 3</w:t>
      </w:r>
    </w:p>
    <w:p w:rsidR="00ED7CC6" w:rsidRPr="00ED7CC6" w:rsidRDefault="00ED7CC6" w:rsidP="00855308">
      <w:pPr>
        <w:pStyle w:val="H23GR"/>
      </w:pPr>
      <w:r w:rsidRPr="00ED7CC6">
        <w:tab/>
      </w:r>
      <w:r w:rsidRPr="00ED7CC6">
        <w:tab/>
        <w:t>Пожарная безопасность</w:t>
      </w:r>
    </w:p>
    <w:p w:rsidR="00ED7CC6" w:rsidRPr="00ED7CC6" w:rsidRDefault="00ED7CC6" w:rsidP="00ED7CC6">
      <w:pPr>
        <w:pStyle w:val="H4GR"/>
      </w:pPr>
      <w:r w:rsidRPr="00ED7CC6">
        <w:tab/>
        <w:t>3.1</w:t>
      </w:r>
      <w:r w:rsidRPr="00ED7CC6">
        <w:tab/>
        <w:t>Общие положения</w:t>
      </w:r>
    </w:p>
    <w:p w:rsidR="00ED7CC6" w:rsidRPr="00ED7CC6" w:rsidRDefault="00ED7CC6" w:rsidP="00ED7CC6">
      <w:pPr>
        <w:pStyle w:val="SingleTxtGR"/>
      </w:pPr>
      <w:r w:rsidRPr="00ED7CC6">
        <w:t>3.1.1</w:t>
      </w:r>
      <w:r w:rsidRPr="00ED7CC6">
        <w:tab/>
        <w:t>Должны быть предусмотрены соразмерные соответствующим степеням опасности меры пожарообнаружения, противопожарной защиты и пожаротуш</w:t>
      </w:r>
      <w:r w:rsidRPr="00ED7CC6">
        <w:t>е</w:t>
      </w:r>
      <w:r w:rsidRPr="00ED7CC6">
        <w:t>ния.</w:t>
      </w:r>
    </w:p>
    <w:p w:rsidR="00ED7CC6" w:rsidRPr="00ED7CC6" w:rsidRDefault="00ED7CC6" w:rsidP="00ED7CC6">
      <w:pPr>
        <w:pStyle w:val="SingleTxtGR"/>
      </w:pPr>
      <w:r w:rsidRPr="00ED7CC6">
        <w:t>3.1.2</w:t>
      </w:r>
      <w:r w:rsidRPr="00ED7CC6">
        <w:tab/>
        <w:t>Для целей противопожарной защиты систему подготовки газа приравн</w:t>
      </w:r>
      <w:r w:rsidRPr="00ED7CC6">
        <w:t>и</w:t>
      </w:r>
      <w:r w:rsidRPr="00ED7CC6">
        <w:t>вают к машинному отделению.</w:t>
      </w:r>
    </w:p>
    <w:p w:rsidR="00ED7CC6" w:rsidRPr="00ED7CC6" w:rsidRDefault="00ED7CC6" w:rsidP="00ED7CC6">
      <w:pPr>
        <w:pStyle w:val="H4GR"/>
      </w:pPr>
      <w:r w:rsidRPr="00ED7CC6">
        <w:tab/>
        <w:t>3.2</w:t>
      </w:r>
      <w:r w:rsidRPr="00ED7CC6">
        <w:tab/>
        <w:t>Система пожарной сигнализации</w:t>
      </w:r>
    </w:p>
    <w:p w:rsidR="00ED7CC6" w:rsidRPr="00ED7CC6" w:rsidRDefault="00ED7CC6" w:rsidP="00ED7CC6">
      <w:pPr>
        <w:pStyle w:val="SingleTxtGR"/>
      </w:pPr>
      <w:r w:rsidRPr="00ED7CC6">
        <w:t>3.2.1</w:t>
      </w:r>
      <w:r w:rsidRPr="00ED7CC6">
        <w:tab/>
        <w:t>Во всех отведенных под систему СПГ помещениях, где существует вер</w:t>
      </w:r>
      <w:r w:rsidRPr="00ED7CC6">
        <w:t>о</w:t>
      </w:r>
      <w:r w:rsidRPr="00ED7CC6">
        <w:t>ятность возникновения пожара, должна быть предусмотрена надлежащая ст</w:t>
      </w:r>
      <w:r w:rsidRPr="00ED7CC6">
        <w:t>а</w:t>
      </w:r>
      <w:r w:rsidRPr="00ED7CC6">
        <w:t>ционарная система пожарной сигнализации.</w:t>
      </w:r>
    </w:p>
    <w:p w:rsidR="00ED7CC6" w:rsidRPr="00ED7CC6" w:rsidRDefault="00ED7CC6" w:rsidP="00ED7CC6">
      <w:pPr>
        <w:pStyle w:val="SingleTxtGR"/>
      </w:pPr>
      <w:r w:rsidRPr="00ED7CC6">
        <w:lastRenderedPageBreak/>
        <w:t>3.2.2</w:t>
      </w:r>
      <w:r w:rsidRPr="00ED7CC6">
        <w:tab/>
        <w:t>Для быстрого обнаружения возгорания наличия одних лишь детекторов задымленности недостаточно.</w:t>
      </w:r>
    </w:p>
    <w:p w:rsidR="00ED7CC6" w:rsidRPr="00ED7CC6" w:rsidRDefault="00ED7CC6" w:rsidP="00ED7CC6">
      <w:pPr>
        <w:pStyle w:val="SingleTxtGR"/>
      </w:pPr>
      <w:r w:rsidRPr="00ED7CC6">
        <w:t>3.2.3</w:t>
      </w:r>
      <w:r w:rsidRPr="00ED7CC6">
        <w:tab/>
        <w:t>Система пожарообнаружения должна обеспечивать возможность расп</w:t>
      </w:r>
      <w:r w:rsidRPr="00ED7CC6">
        <w:t>о</w:t>
      </w:r>
      <w:r w:rsidRPr="00ED7CC6">
        <w:t>знавания сигнала каждого отдельного детектора.</w:t>
      </w:r>
    </w:p>
    <w:p w:rsidR="00ED7CC6" w:rsidRPr="00ED7CC6" w:rsidRDefault="00ED7CC6" w:rsidP="00ED7CC6">
      <w:pPr>
        <w:pStyle w:val="SingleTxtGR"/>
      </w:pPr>
      <w:r w:rsidRPr="00ED7CC6">
        <w:t>3.2.4</w:t>
      </w:r>
      <w:r w:rsidRPr="00ED7CC6">
        <w:tab/>
        <w:t>При обнаружении пожара в помещениях, где находятся работающие на газе установки, система газобезопасности должна давать команду на отключ</w:t>
      </w:r>
      <w:r w:rsidRPr="00ED7CC6">
        <w:t>е</w:t>
      </w:r>
      <w:r w:rsidRPr="00ED7CC6">
        <w:t>ние соответствующих узлов системы подачи газа.</w:t>
      </w:r>
    </w:p>
    <w:p w:rsidR="00ED7CC6" w:rsidRPr="00ED7CC6" w:rsidRDefault="00ED7CC6" w:rsidP="00983374">
      <w:pPr>
        <w:pStyle w:val="H4GR"/>
      </w:pPr>
      <w:r w:rsidRPr="00ED7CC6">
        <w:tab/>
        <w:t>3.3</w:t>
      </w:r>
      <w:r w:rsidRPr="00ED7CC6">
        <w:tab/>
        <w:t xml:space="preserve">Противопожарная защита </w:t>
      </w:r>
    </w:p>
    <w:p w:rsidR="00ED7CC6" w:rsidRPr="00ED7CC6" w:rsidRDefault="00ED7CC6" w:rsidP="00ED7CC6">
      <w:pPr>
        <w:pStyle w:val="SingleTxtGR"/>
      </w:pPr>
      <w:r w:rsidRPr="00ED7CC6">
        <w:t>3.3.1</w:t>
      </w:r>
      <w:r w:rsidRPr="00ED7CC6">
        <w:tab/>
        <w:t>В тех случаях, когда расстояние до расположенных на палубе топливных резервуаров СПГ и заправочных станций составляет менее 3,00 м, жилые п</w:t>
      </w:r>
      <w:r w:rsidRPr="00ED7CC6">
        <w:t>о</w:t>
      </w:r>
      <w:r w:rsidRPr="00ED7CC6">
        <w:t xml:space="preserve">мещения, пассажирские зоны, машинные отделения и пути эвакуации должны быть защищены перегородками типа А60.  </w:t>
      </w:r>
    </w:p>
    <w:p w:rsidR="00ED7CC6" w:rsidRPr="00ED7CC6" w:rsidRDefault="00ED7CC6" w:rsidP="00ED7CC6">
      <w:pPr>
        <w:pStyle w:val="SingleTxtGR"/>
      </w:pPr>
      <w:r w:rsidRPr="00ED7CC6">
        <w:t>3.3.2</w:t>
      </w:r>
      <w:r w:rsidRPr="00ED7CC6">
        <w:tab/>
        <w:t>Границы расположенных ниже палубы переборок топливных отсеков с резервуарами СПГ и вентиляционные трубопроводы, ведущие в такие помещ</w:t>
      </w:r>
      <w:r w:rsidRPr="00ED7CC6">
        <w:t>е</w:t>
      </w:r>
      <w:r w:rsidRPr="00ED7CC6">
        <w:t>ния, должны соответствовать типу А60. Если же помещение прилегает к резе</w:t>
      </w:r>
      <w:r w:rsidRPr="00ED7CC6">
        <w:t>р</w:t>
      </w:r>
      <w:r w:rsidRPr="00ED7CC6">
        <w:t>вуарам, полостям, отделениям вспомогательного двигателя, характеризующи</w:t>
      </w:r>
      <w:r w:rsidRPr="00ED7CC6">
        <w:t>м</w:t>
      </w:r>
      <w:r w:rsidRPr="00ED7CC6">
        <w:t>ся низкой или нулевой пожарной опасностью, санитарным и аналогичным з</w:t>
      </w:r>
      <w:r w:rsidRPr="00ED7CC6">
        <w:t>о</w:t>
      </w:r>
      <w:r w:rsidRPr="00ED7CC6">
        <w:t>нам, то изоляция должна соответствовать типу А0.</w:t>
      </w:r>
    </w:p>
    <w:p w:rsidR="00ED7CC6" w:rsidRPr="00ED7CC6" w:rsidRDefault="00ED7CC6" w:rsidP="00ED7CC6">
      <w:pPr>
        <w:pStyle w:val="H4GR"/>
      </w:pPr>
      <w:r w:rsidRPr="00ED7CC6">
        <w:tab/>
        <w:t>3.4</w:t>
      </w:r>
      <w:r w:rsidRPr="00ED7CC6">
        <w:tab/>
        <w:t>Предотвращение пожаров и охлаждение</w:t>
      </w:r>
    </w:p>
    <w:p w:rsidR="00ED7CC6" w:rsidRPr="00ED7CC6" w:rsidRDefault="00ED7CC6" w:rsidP="00ED7CC6">
      <w:pPr>
        <w:pStyle w:val="SingleTxtGR"/>
      </w:pPr>
      <w:r w:rsidRPr="00ED7CC6">
        <w:t>3.4.1</w:t>
      </w:r>
      <w:r w:rsidRPr="00ED7CC6">
        <w:tab/>
        <w:t>Для целей охлаждения и предотвращения пожаров – с охватом незащ</w:t>
      </w:r>
      <w:r w:rsidRPr="00ED7CC6">
        <w:t>и</w:t>
      </w:r>
      <w:r w:rsidRPr="00ED7CC6">
        <w:t>щенных частей расположенного(ых) на открытой палубе топливного(ых) резе</w:t>
      </w:r>
      <w:r w:rsidRPr="00ED7CC6">
        <w:t>р</w:t>
      </w:r>
      <w:r w:rsidRPr="00ED7CC6">
        <w:t>вуара(ов) СПГ – должна быть установлена водораспылительная система.</w:t>
      </w:r>
    </w:p>
    <w:p w:rsidR="00ED7CC6" w:rsidRPr="00ED7CC6" w:rsidRDefault="00ED7CC6" w:rsidP="00ED7CC6">
      <w:pPr>
        <w:pStyle w:val="SingleTxtGR"/>
      </w:pPr>
      <w:r w:rsidRPr="00ED7CC6">
        <w:t>3.4.2</w:t>
      </w:r>
      <w:r w:rsidRPr="00ED7CC6">
        <w:tab/>
        <w:t>Если водораспылительная система является частью систем пожаротуш</w:t>
      </w:r>
      <w:r w:rsidRPr="00ED7CC6">
        <w:t>е</w:t>
      </w:r>
      <w:r w:rsidRPr="00ED7CC6">
        <w:t>ния, упомянутых в [статье 13.04 или 13.05], то производительность и рабочее давление пожарной помпы должны быть достаточными для обеспечения одн</w:t>
      </w:r>
      <w:r w:rsidRPr="00ED7CC6">
        <w:t>о</w:t>
      </w:r>
      <w:r w:rsidRPr="00ED7CC6">
        <w:t>временного функционирования как требуемого количества гидрантов и рукавов, так и водораспылительной системы. Стык соединения между водораспыл</w:t>
      </w:r>
      <w:r w:rsidRPr="00ED7CC6">
        <w:t>и</w:t>
      </w:r>
      <w:r w:rsidRPr="00ED7CC6">
        <w:t>тельной системой и системами пожаротушения, упомянутыми в [статье 13.04 или 13.05], должен быть оснащен невозвратно-управляемым клапаном.</w:t>
      </w:r>
    </w:p>
    <w:p w:rsidR="00ED7CC6" w:rsidRPr="00ED7CC6" w:rsidRDefault="00ED7CC6" w:rsidP="00ED7CC6">
      <w:pPr>
        <w:pStyle w:val="SingleTxtGR"/>
      </w:pPr>
      <w:r w:rsidRPr="00ED7CC6">
        <w:t>3.4.3</w:t>
      </w:r>
      <w:r w:rsidRPr="00ED7CC6">
        <w:tab/>
        <w:t>Если системы пожаротушения, упомянутые в [статье 13.04 или 13.05], установлены на борту судна в месте расположения топливного резервуара СПГ на открытой палубе, то системы пожаротушения должны быть оснащены о</w:t>
      </w:r>
      <w:r w:rsidRPr="00ED7CC6">
        <w:t>т</w:t>
      </w:r>
      <w:r w:rsidRPr="00ED7CC6">
        <w:t xml:space="preserve">сечными клапанами для изолирования поврежденных участков таких </w:t>
      </w:r>
      <w:r w:rsidR="00855308">
        <w:t>систем. В </w:t>
      </w:r>
      <w:r w:rsidRPr="00ED7CC6">
        <w:t>случае изолирования какого-либо участка системы пожаротушения подача воды в пожарный рукав на отрезке до изолированного участка не должна пр</w:t>
      </w:r>
      <w:r w:rsidRPr="00ED7CC6">
        <w:t>е</w:t>
      </w:r>
      <w:r w:rsidRPr="00ED7CC6">
        <w:t>рываться.</w:t>
      </w:r>
    </w:p>
    <w:p w:rsidR="00ED7CC6" w:rsidRPr="00ED7CC6" w:rsidRDefault="00ED7CC6" w:rsidP="00ED7CC6">
      <w:pPr>
        <w:pStyle w:val="SingleTxtGR"/>
      </w:pPr>
      <w:r w:rsidRPr="00ED7CC6">
        <w:t>3.4.4</w:t>
      </w:r>
      <w:r w:rsidRPr="00ED7CC6">
        <w:tab/>
        <w:t>Водораспылительной системой также должны захватываться границы всех надстроек, если только удаленность топливного резервуара от этих границ не превышает 3,00 м.</w:t>
      </w:r>
    </w:p>
    <w:p w:rsidR="00ED7CC6" w:rsidRPr="00ED7CC6" w:rsidRDefault="00ED7CC6" w:rsidP="00ED7CC6">
      <w:pPr>
        <w:pStyle w:val="SingleTxtGR"/>
      </w:pPr>
      <w:r w:rsidRPr="00ED7CC6">
        <w:t>3.4.5</w:t>
      </w:r>
      <w:r w:rsidRPr="00ED7CC6">
        <w:tab/>
        <w:t>Водораспределительная система должна быть рассчитана на то, чтобы охватить все указанные выше участки при интенсивности подачи 10 л/мин./м</w:t>
      </w:r>
      <w:r w:rsidRPr="00ED7CC6">
        <w:rPr>
          <w:vertAlign w:val="superscript"/>
        </w:rPr>
        <w:t>2</w:t>
      </w:r>
      <w:r w:rsidRPr="00ED7CC6">
        <w:t xml:space="preserve"> в случае горизонтальных поверхностей и 4 л/мин./м</w:t>
      </w:r>
      <w:r w:rsidRPr="00ED7CC6">
        <w:rPr>
          <w:vertAlign w:val="superscript"/>
        </w:rPr>
        <w:t>2</w:t>
      </w:r>
      <w:r w:rsidRPr="00ED7CC6">
        <w:t xml:space="preserve"> в случае вертикальных п</w:t>
      </w:r>
      <w:r w:rsidRPr="00ED7CC6">
        <w:t>о</w:t>
      </w:r>
      <w:r w:rsidRPr="00ED7CC6">
        <w:t>верхностей.</w:t>
      </w:r>
    </w:p>
    <w:p w:rsidR="00ED7CC6" w:rsidRPr="00ED7CC6" w:rsidRDefault="00ED7CC6" w:rsidP="00ED7CC6">
      <w:pPr>
        <w:pStyle w:val="SingleTxtGR"/>
      </w:pPr>
      <w:r w:rsidRPr="00ED7CC6">
        <w:t>3.4.6</w:t>
      </w:r>
      <w:r w:rsidRPr="00ED7CC6">
        <w:tab/>
        <w:t>Должна обеспечиваться возможность приведения водораспылительной системы в действие из рулевой рубки и с палубы.</w:t>
      </w:r>
    </w:p>
    <w:p w:rsidR="00ED7CC6" w:rsidRPr="00ED7CC6" w:rsidRDefault="00ED7CC6" w:rsidP="00ED7CC6">
      <w:pPr>
        <w:pStyle w:val="SingleTxtGR"/>
      </w:pPr>
      <w:r w:rsidRPr="00ED7CC6">
        <w:lastRenderedPageBreak/>
        <w:t>3.4.7</w:t>
      </w:r>
      <w:r w:rsidRPr="00ED7CC6">
        <w:tab/>
        <w:t>Сопла должны быть расположены таким образом, чтобы обеспечивалось равномерное распределение воды по площади защищаемой зоны.</w:t>
      </w:r>
    </w:p>
    <w:p w:rsidR="00ED7CC6" w:rsidRPr="00ED7CC6" w:rsidRDefault="00ED7CC6" w:rsidP="00ED7CC6">
      <w:pPr>
        <w:pStyle w:val="H4GR"/>
      </w:pPr>
      <w:r w:rsidRPr="00ED7CC6">
        <w:tab/>
        <w:t>3.5</w:t>
      </w:r>
      <w:r w:rsidRPr="00ED7CC6">
        <w:tab/>
        <w:t>Пожаротушение</w:t>
      </w:r>
    </w:p>
    <w:p w:rsidR="00ED7CC6" w:rsidRPr="00ED7CC6" w:rsidRDefault="00ED7CC6" w:rsidP="00ED7CC6">
      <w:pPr>
        <w:pStyle w:val="SingleTxtGR"/>
      </w:pPr>
      <w:r w:rsidRPr="00ED7CC6">
        <w:t>В дополнение к требованиям [статьи 13.03] вблизи заправочной станции дол</w:t>
      </w:r>
      <w:r w:rsidRPr="00ED7CC6">
        <w:t>ж</w:t>
      </w:r>
      <w:r w:rsidRPr="00ED7CC6">
        <w:t>ны дополнительно находиться два переносных огнетушителя, минимальная е</w:t>
      </w:r>
      <w:r w:rsidRPr="00ED7CC6">
        <w:t>м</w:t>
      </w:r>
      <w:r w:rsidRPr="00ED7CC6">
        <w:t>кость каждого из которых составляет 12 кг сухого порошка. Они должны быть пригодны для тушения пожаров класса С.</w:t>
      </w:r>
    </w:p>
    <w:p w:rsidR="00ED7CC6" w:rsidRPr="00ED7CC6" w:rsidRDefault="00ED7CC6" w:rsidP="00983374">
      <w:pPr>
        <w:pStyle w:val="H1GR"/>
      </w:pPr>
      <w:r w:rsidRPr="00ED7CC6">
        <w:tab/>
      </w:r>
      <w:r w:rsidRPr="00ED7CC6">
        <w:tab/>
        <w:t>Глава 4</w:t>
      </w:r>
    </w:p>
    <w:p w:rsidR="00ED7CC6" w:rsidRPr="00ED7CC6" w:rsidRDefault="00ED7CC6" w:rsidP="00855308">
      <w:pPr>
        <w:pStyle w:val="H23GR"/>
      </w:pPr>
      <w:r w:rsidRPr="00ED7CC6">
        <w:tab/>
      </w:r>
      <w:r w:rsidRPr="00ED7CC6">
        <w:tab/>
        <w:t>Электрооборудование</w:t>
      </w:r>
    </w:p>
    <w:p w:rsidR="00ED7CC6" w:rsidRPr="00ED7CC6" w:rsidRDefault="00ED7CC6" w:rsidP="00ED7CC6">
      <w:pPr>
        <w:pStyle w:val="SingleTxtGR"/>
      </w:pPr>
      <w:r w:rsidRPr="00ED7CC6">
        <w:t>4.1</w:t>
      </w:r>
      <w:r w:rsidRPr="00ED7CC6">
        <w:tab/>
        <w:t>Расположенное на опасных участках оборудование должно относиться к определенному типу с учетом зон, в которых такое оборудование установлено.</w:t>
      </w:r>
    </w:p>
    <w:p w:rsidR="00ED7CC6" w:rsidRPr="00ED7CC6" w:rsidRDefault="00ED7CC6" w:rsidP="00ED7CC6">
      <w:pPr>
        <w:pStyle w:val="SingleTxtGR"/>
      </w:pPr>
      <w:r w:rsidRPr="00ED7CC6">
        <w:t>4.2</w:t>
      </w:r>
      <w:r w:rsidRPr="00ED7CC6">
        <w:tab/>
        <w:t>Системы генерации и распределения энергии и соответствующие регул</w:t>
      </w:r>
      <w:r w:rsidRPr="00ED7CC6">
        <w:t>и</w:t>
      </w:r>
      <w:r w:rsidRPr="00ED7CC6">
        <w:t>рующие системы должны быть спроектированы с таким расчетом, чтобы любой единичный отказ не приводил к утечке газа.</w:t>
      </w:r>
    </w:p>
    <w:p w:rsidR="00ED7CC6" w:rsidRPr="00ED7CC6" w:rsidRDefault="00ED7CC6" w:rsidP="00ED7CC6">
      <w:pPr>
        <w:pStyle w:val="SingleTxtGR"/>
      </w:pPr>
      <w:r w:rsidRPr="00ED7CC6">
        <w:t>4.3</w:t>
      </w:r>
      <w:r w:rsidRPr="00ED7CC6">
        <w:tab/>
        <w:t>Система освещения опасных участков должна иметь по крайней мере две групповые цепи питания. Все выключатели и защитные устройства должны обеспечивать рассогласование полюсов/обрыв фазы и быть расположены в н</w:t>
      </w:r>
      <w:r w:rsidRPr="00ED7CC6">
        <w:t>е</w:t>
      </w:r>
      <w:r w:rsidRPr="00ED7CC6">
        <w:t>опасной зоне.</w:t>
      </w:r>
    </w:p>
    <w:p w:rsidR="00ED7CC6" w:rsidRPr="00ED7CC6" w:rsidRDefault="00ED7CC6" w:rsidP="00ED7CC6">
      <w:pPr>
        <w:pStyle w:val="SingleTxtGR"/>
      </w:pPr>
      <w:r w:rsidRPr="00ED7CC6">
        <w:t>4.4</w:t>
      </w:r>
      <w:r w:rsidRPr="00ED7CC6">
        <w:tab/>
        <w:t>Допускается оборудование систем удержания СПГ газовыми насосами с приводами и кабелями электропитания погружного типа. При низком уровне жидкости должна обеспечиваться подача сигнала тревоги, а в случае критич</w:t>
      </w:r>
      <w:r w:rsidRPr="00ED7CC6">
        <w:t>е</w:t>
      </w:r>
      <w:r w:rsidRPr="00ED7CC6">
        <w:t>ски низкого уровня жидкости – автоматическо</w:t>
      </w:r>
      <w:r w:rsidR="00983374">
        <w:t>е отключение электроприводов. К </w:t>
      </w:r>
      <w:r w:rsidRPr="00ED7CC6">
        <w:t>автоматическому останову системы, может приводить срабатывание датч</w:t>
      </w:r>
      <w:r w:rsidRPr="00ED7CC6">
        <w:t>и</w:t>
      </w:r>
      <w:r w:rsidRPr="00ED7CC6">
        <w:t>ков, указывающих на низкое давление на выходе из насоса, слабый ток в эле</w:t>
      </w:r>
      <w:r w:rsidRPr="00ED7CC6">
        <w:t>к</w:t>
      </w:r>
      <w:r w:rsidRPr="00ED7CC6">
        <w:t>троприводе или низкий уровень жидкости. При таком останове в рулевой рубке должен подаваться звуковой и оптический сигнал тревоги. На время операций по дегазации должна обеспечиваться возможность изолирования приводов г</w:t>
      </w:r>
      <w:r w:rsidRPr="00ED7CC6">
        <w:t>а</w:t>
      </w:r>
      <w:r w:rsidRPr="00ED7CC6">
        <w:t>зового насоса от кабелей их электропитания.</w:t>
      </w:r>
    </w:p>
    <w:p w:rsidR="00ED7CC6" w:rsidRPr="00ED7CC6" w:rsidRDefault="00ED7CC6" w:rsidP="00983374">
      <w:pPr>
        <w:pStyle w:val="H1GR"/>
      </w:pPr>
      <w:r w:rsidRPr="00ED7CC6">
        <w:tab/>
      </w:r>
      <w:r w:rsidRPr="00ED7CC6">
        <w:tab/>
        <w:t>Глава 5</w:t>
      </w:r>
    </w:p>
    <w:p w:rsidR="00ED7CC6" w:rsidRPr="00ED7CC6" w:rsidRDefault="00ED7CC6" w:rsidP="00983374">
      <w:pPr>
        <w:pStyle w:val="H23GR"/>
      </w:pPr>
      <w:r w:rsidRPr="00ED7CC6">
        <w:tab/>
      </w:r>
      <w:r w:rsidRPr="00ED7CC6">
        <w:tab/>
        <w:t>Системы управления, контроля и безопасности</w:t>
      </w:r>
    </w:p>
    <w:p w:rsidR="00ED7CC6" w:rsidRPr="00ED7CC6" w:rsidRDefault="00ED7CC6" w:rsidP="00ED7CC6">
      <w:pPr>
        <w:pStyle w:val="H4GR"/>
      </w:pPr>
      <w:r w:rsidRPr="00ED7CC6">
        <w:tab/>
        <w:t>5.1</w:t>
      </w:r>
      <w:r w:rsidRPr="00ED7CC6">
        <w:tab/>
        <w:t>Общие положения</w:t>
      </w:r>
    </w:p>
    <w:p w:rsidR="00ED7CC6" w:rsidRPr="00ED7CC6" w:rsidRDefault="00ED7CC6" w:rsidP="00ED7CC6">
      <w:pPr>
        <w:pStyle w:val="SingleTxtGR"/>
      </w:pPr>
      <w:r w:rsidRPr="00ED7CC6">
        <w:t>5.1.1</w:t>
      </w:r>
      <w:r w:rsidRPr="00ED7CC6">
        <w:tab/>
        <w:t>Для обеспечения безопасного и надежного функционирования должны быть предусмотрены надлежащие системы управления, аварийной сигнализ</w:t>
      </w:r>
      <w:r w:rsidRPr="00ED7CC6">
        <w:t>а</w:t>
      </w:r>
      <w:r w:rsidRPr="00ED7CC6">
        <w:t>ции, контроля и останова.</w:t>
      </w:r>
    </w:p>
    <w:p w:rsidR="00ED7CC6" w:rsidRPr="00ED7CC6" w:rsidRDefault="00ED7CC6" w:rsidP="00ED7CC6">
      <w:pPr>
        <w:pStyle w:val="SingleTxtGR"/>
      </w:pPr>
      <w:r w:rsidRPr="00ED7CC6">
        <w:t>5.1.2</w:t>
      </w:r>
      <w:r w:rsidRPr="00ED7CC6">
        <w:tab/>
        <w:t>Система подачи газа должна быть оснащена собственным автономным комплектом систем газового контроля, анализа газа и газобезопасности. Все элементы этих систем должны обеспечивать возможность проверки их работ</w:t>
      </w:r>
      <w:r w:rsidRPr="00ED7CC6">
        <w:t>о</w:t>
      </w:r>
      <w:r w:rsidRPr="00ED7CC6">
        <w:t>способности.</w:t>
      </w:r>
    </w:p>
    <w:p w:rsidR="00ED7CC6" w:rsidRPr="00ED7CC6" w:rsidRDefault="00ED7CC6" w:rsidP="00ED7CC6">
      <w:pPr>
        <w:pStyle w:val="SingleTxtGR"/>
      </w:pPr>
      <w:r w:rsidRPr="00ED7CC6">
        <w:t>5.1.3</w:t>
      </w:r>
      <w:r w:rsidRPr="00ED7CC6">
        <w:tab/>
        <w:t>В случае отказа систем, необходимых для обеспечения безопасности, и при возникновении неполадок, причем слишком быстро для вмешательства в ручном режиме, система газобезопасности должна автоматически отключать систему подачи газа.</w:t>
      </w:r>
    </w:p>
    <w:p w:rsidR="00ED7CC6" w:rsidRPr="00ED7CC6" w:rsidRDefault="00ED7CC6" w:rsidP="00ED7CC6">
      <w:pPr>
        <w:pStyle w:val="SingleTxtGR"/>
      </w:pPr>
      <w:r w:rsidRPr="00ED7CC6">
        <w:lastRenderedPageBreak/>
        <w:t>5.1.4</w:t>
      </w:r>
      <w:r w:rsidRPr="00ED7CC6">
        <w:tab/>
        <w:t>Функции безопасности должны быть заложены в специальную систему газобезопасности, независимую от системы газового контроля.</w:t>
      </w:r>
    </w:p>
    <w:p w:rsidR="00ED7CC6" w:rsidRPr="00ED7CC6" w:rsidRDefault="00ED7CC6" w:rsidP="00ED7CC6">
      <w:pPr>
        <w:pStyle w:val="SingleTxtGR"/>
      </w:pPr>
      <w:r w:rsidRPr="00ED7CC6">
        <w:t>5.1.5</w:t>
      </w:r>
      <w:r w:rsidRPr="00ED7CC6">
        <w:tab/>
        <w:t>В случаях, когда это необходимо для обеспечения безопасной эксплуат</w:t>
      </w:r>
      <w:r w:rsidRPr="00ED7CC6">
        <w:t>а</w:t>
      </w:r>
      <w:r w:rsidRPr="00ED7CC6">
        <w:t>ции всей системы СПГ, включая ее заправку, должны быть предусмотрены пр</w:t>
      </w:r>
      <w:r w:rsidRPr="00ED7CC6">
        <w:t>и</w:t>
      </w:r>
      <w:r w:rsidRPr="00ED7CC6">
        <w:t>борные средства, позволяющие считывать важнейшие параметры по месту и дистанционно.</w:t>
      </w:r>
    </w:p>
    <w:p w:rsidR="00ED7CC6" w:rsidRPr="00ED7CC6" w:rsidRDefault="00ED7CC6" w:rsidP="00ED7CC6">
      <w:pPr>
        <w:pStyle w:val="H4GR"/>
      </w:pPr>
      <w:r w:rsidRPr="00ED7CC6">
        <w:tab/>
        <w:t>5.2</w:t>
      </w:r>
      <w:r w:rsidRPr="00ED7CC6">
        <w:tab/>
        <w:t xml:space="preserve">Средства контроля системы заправки СПГ и системы удержания СПГ </w:t>
      </w:r>
    </w:p>
    <w:p w:rsidR="00ED7CC6" w:rsidRPr="00ED7CC6" w:rsidRDefault="00ED7CC6" w:rsidP="00ED7CC6">
      <w:pPr>
        <w:pStyle w:val="SingleTxtGR"/>
      </w:pPr>
      <w:r w:rsidRPr="00ED7CC6">
        <w:t>5.2.1</w:t>
      </w:r>
      <w:r w:rsidRPr="00ED7CC6">
        <w:tab/>
        <w:t>Каждый топливный резервуар СПГ должен быть оснащен: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GB"/>
        </w:rPr>
        <w:t>a</w:t>
      </w:r>
      <w:r w:rsidRPr="00ED7CC6">
        <w:t>)</w:t>
      </w:r>
      <w:r w:rsidRPr="00ED7CC6">
        <w:tab/>
        <w:t>по крайней мере двумя указателями уровня жидкости, размеще</w:t>
      </w:r>
      <w:r w:rsidRPr="00ED7CC6">
        <w:t>н</w:t>
      </w:r>
      <w:r w:rsidRPr="00ED7CC6">
        <w:t>ными таким образом, чтобы обеспечивалась возможность поддержания их в р</w:t>
      </w:r>
      <w:r w:rsidRPr="00ED7CC6">
        <w:t>а</w:t>
      </w:r>
      <w:r w:rsidRPr="00ED7CC6">
        <w:t>бочем состоянии;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US"/>
        </w:rPr>
        <w:t>b</w:t>
      </w:r>
      <w:r w:rsidRPr="00ED7CC6">
        <w:t>)</w:t>
      </w:r>
      <w:r w:rsidRPr="00ED7CC6">
        <w:tab/>
        <w:t>манометром со шкалой, градуированной по всему диапазону эк</w:t>
      </w:r>
      <w:r w:rsidRPr="00ED7CC6">
        <w:t>с</w:t>
      </w:r>
      <w:r w:rsidRPr="00ED7CC6">
        <w:t>плуатационного давления, с четким указанием максимального рабочего давл</w:t>
      </w:r>
      <w:r w:rsidRPr="00ED7CC6">
        <w:t>е</w:t>
      </w:r>
      <w:r w:rsidRPr="00ED7CC6">
        <w:t>ния в топливном резервуаре СПГ;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GB"/>
        </w:rPr>
        <w:t>c</w:t>
      </w:r>
      <w:r w:rsidRPr="00ED7CC6">
        <w:t>)</w:t>
      </w:r>
      <w:r w:rsidRPr="00ED7CC6">
        <w:tab/>
        <w:t>сигнализатором аварийно высокого уровня жидкости, функцион</w:t>
      </w:r>
      <w:r w:rsidRPr="00ED7CC6">
        <w:t>и</w:t>
      </w:r>
      <w:r w:rsidRPr="00ED7CC6">
        <w:t>рующим независимо от других указателей уровня жидкости, который при ср</w:t>
      </w:r>
      <w:r w:rsidRPr="00ED7CC6">
        <w:t>а</w:t>
      </w:r>
      <w:r w:rsidRPr="00ED7CC6">
        <w:t>батывании должен подавать звуковой и оптический сигнал тревоги;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GB"/>
        </w:rPr>
        <w:t>d</w:t>
      </w:r>
      <w:r w:rsidRPr="00ED7CC6">
        <w:t>)</w:t>
      </w:r>
      <w:r w:rsidRPr="00ED7CC6">
        <w:tab/>
        <w:t>дополнительным датчиком, функционирующим независимо от си</w:t>
      </w:r>
      <w:r w:rsidRPr="00ED7CC6">
        <w:t>г</w:t>
      </w:r>
      <w:r w:rsidRPr="00ED7CC6">
        <w:t>нализатора аварийно высокого уровня жидкости и служащим для автоматич</w:t>
      </w:r>
      <w:r w:rsidRPr="00ED7CC6">
        <w:t>е</w:t>
      </w:r>
      <w:r w:rsidRPr="00ED7CC6">
        <w:t>ского перекрытия главного топливозаправочного клапана СПГ во избежание как избыточного давления жидкости в заправочном трубопроводе, так и  перепо</w:t>
      </w:r>
      <w:r w:rsidRPr="00ED7CC6">
        <w:t>л</w:t>
      </w:r>
      <w:r w:rsidRPr="00ED7CC6">
        <w:t>нения резервуара.</w:t>
      </w:r>
    </w:p>
    <w:p w:rsidR="00ED7CC6" w:rsidRPr="00ED7CC6" w:rsidRDefault="00ED7CC6" w:rsidP="00ED7CC6">
      <w:pPr>
        <w:pStyle w:val="SingleTxtGR"/>
      </w:pPr>
      <w:r w:rsidRPr="00ED7CC6">
        <w:t>5.2.2</w:t>
      </w:r>
      <w:r w:rsidRPr="00ED7CC6">
        <w:tab/>
        <w:t>Каждый соединенный с насосом разгрузочный трубопровод и всякая а</w:t>
      </w:r>
      <w:r w:rsidRPr="00ED7CC6">
        <w:t>р</w:t>
      </w:r>
      <w:r w:rsidRPr="00ED7CC6">
        <w:t>матура, соединяющая жидкостные трубопроводы и газопроводы с берегом, должны быть оснащены по крайней мере одним местным манометром. В случае соединенного с насосом разгрузочного трубопровода манометр размещают на участке между насосом и первым клапаном. На каждом манометре должен быть отмечен уровень максимально допустимого давления или вакуума.</w:t>
      </w:r>
    </w:p>
    <w:p w:rsidR="00ED7CC6" w:rsidRPr="00ED7CC6" w:rsidRDefault="00ED7CC6" w:rsidP="00ED7CC6">
      <w:pPr>
        <w:pStyle w:val="SingleTxtGR"/>
      </w:pPr>
      <w:r w:rsidRPr="00ED7CC6">
        <w:t>5.2.3</w:t>
      </w:r>
      <w:r w:rsidRPr="00ED7CC6">
        <w:tab/>
        <w:t>Система удержания СПГ и насос должны быть оснащены сигнализатором высокого давления. Если требуется защита от вакуума, то должен быть пред</w:t>
      </w:r>
      <w:r w:rsidRPr="00ED7CC6">
        <w:t>у</w:t>
      </w:r>
      <w:r w:rsidRPr="00ED7CC6">
        <w:t>смотрен сигнализатор низкого давления.</w:t>
      </w:r>
    </w:p>
    <w:p w:rsidR="00ED7CC6" w:rsidRPr="00ED7CC6" w:rsidRDefault="00ED7CC6" w:rsidP="00ED7CC6">
      <w:pPr>
        <w:pStyle w:val="SingleTxtGR"/>
      </w:pPr>
      <w:r w:rsidRPr="00ED7CC6">
        <w:t>5.2.4</w:t>
      </w:r>
      <w:r w:rsidRPr="00ED7CC6">
        <w:tab/>
        <w:t>Должна обеспечиваться возможность контролирования процесса запра</w:t>
      </w:r>
      <w:r w:rsidRPr="00ED7CC6">
        <w:t>в</w:t>
      </w:r>
      <w:r w:rsidRPr="00ED7CC6">
        <w:t>ки с безопасного поста управления, удаленного от заправочной станции. С эт</w:t>
      </w:r>
      <w:r w:rsidRPr="00ED7CC6">
        <w:t>о</w:t>
      </w:r>
      <w:r w:rsidRPr="00ED7CC6">
        <w:t>го поста осуществляется контроль за такими параметрами, как давление в то</w:t>
      </w:r>
      <w:r w:rsidRPr="00ED7CC6">
        <w:t>п</w:t>
      </w:r>
      <w:r w:rsidRPr="00ED7CC6">
        <w:t>ливном резервуаре СПГ и уровень его заполнения. На посту управления дол</w:t>
      </w:r>
      <w:r w:rsidRPr="00ED7CC6">
        <w:t>ж</w:t>
      </w:r>
      <w:r w:rsidRPr="00ED7CC6">
        <w:t>ны иметься индикатор переполнения, датчики сигнализации высокого и низкого давления и датчик автоматического отключения.</w:t>
      </w:r>
    </w:p>
    <w:p w:rsidR="00ED7CC6" w:rsidRPr="00ED7CC6" w:rsidRDefault="00ED7CC6" w:rsidP="00ED7CC6">
      <w:pPr>
        <w:pStyle w:val="SingleTxtGR"/>
      </w:pPr>
      <w:r w:rsidRPr="00ED7CC6">
        <w:t>5.2.5</w:t>
      </w:r>
      <w:r w:rsidRPr="00ED7CC6">
        <w:tab/>
        <w:t>В случае отключения вентиляции в каналах, внутри которых проходят з</w:t>
      </w:r>
      <w:r w:rsidRPr="00ED7CC6">
        <w:t>а</w:t>
      </w:r>
      <w:r w:rsidRPr="00ED7CC6">
        <w:t>правочные трубопроводы, на посту управления должен подаваться звуковой и оптический сигнал тревоги.</w:t>
      </w:r>
    </w:p>
    <w:p w:rsidR="00ED7CC6" w:rsidRPr="00ED7CC6" w:rsidRDefault="00ED7CC6" w:rsidP="00ED7CC6">
      <w:pPr>
        <w:pStyle w:val="SingleTxtGR"/>
      </w:pPr>
      <w:r w:rsidRPr="00ED7CC6">
        <w:t>5.2.6</w:t>
      </w:r>
      <w:r w:rsidRPr="00ED7CC6">
        <w:tab/>
        <w:t>В случае обнаружения газа в каналах, внутри которых проходят запр</w:t>
      </w:r>
      <w:r w:rsidRPr="00ED7CC6">
        <w:t>а</w:t>
      </w:r>
      <w:r w:rsidRPr="00ED7CC6">
        <w:t>вочные трубопроводы, на посту управления должен подаваться звуковой и о</w:t>
      </w:r>
      <w:r w:rsidRPr="00ED7CC6">
        <w:t>п</w:t>
      </w:r>
      <w:r w:rsidRPr="00ED7CC6">
        <w:t>тический сигнал тревоги и с него же поступать команда на аварийный останов.</w:t>
      </w:r>
    </w:p>
    <w:p w:rsidR="00ED7CC6" w:rsidRPr="00ED7CC6" w:rsidRDefault="00ED7CC6" w:rsidP="00ED7CC6">
      <w:pPr>
        <w:pStyle w:val="SingleTxtGR"/>
      </w:pPr>
      <w:r w:rsidRPr="00ED7CC6">
        <w:t>5.2.7</w:t>
      </w:r>
      <w:r w:rsidRPr="00ED7CC6">
        <w:tab/>
        <w:t>Для целей выполнения связанных с заправкой операций на борту – с</w:t>
      </w:r>
      <w:r w:rsidRPr="00ED7CC6">
        <w:t>о</w:t>
      </w:r>
      <w:r w:rsidRPr="00ED7CC6">
        <w:t>гласно инструкции по эксплуатации – должно быть предусмотрено наличие д</w:t>
      </w:r>
      <w:r w:rsidRPr="00ED7CC6">
        <w:t>о</w:t>
      </w:r>
      <w:r w:rsidRPr="00ED7CC6">
        <w:lastRenderedPageBreak/>
        <w:t>статочного числа комплектов соответствующей и надлежащей защитной оде</w:t>
      </w:r>
      <w:r w:rsidRPr="00ED7CC6">
        <w:t>ж</w:t>
      </w:r>
      <w:r w:rsidRPr="00ED7CC6">
        <w:t>ды и экипировки.</w:t>
      </w:r>
    </w:p>
    <w:p w:rsidR="00ED7CC6" w:rsidRPr="00ED7CC6" w:rsidRDefault="00ED7CC6" w:rsidP="00ED7CC6">
      <w:pPr>
        <w:pStyle w:val="H4GR"/>
      </w:pPr>
      <w:r w:rsidRPr="00ED7CC6">
        <w:tab/>
        <w:t>5.3</w:t>
      </w:r>
      <w:r w:rsidRPr="00ED7CC6">
        <w:tab/>
        <w:t>Средства контроля за работой двигателя</w:t>
      </w:r>
    </w:p>
    <w:p w:rsidR="00ED7CC6" w:rsidRPr="00ED7CC6" w:rsidRDefault="00ED7CC6" w:rsidP="00ED7CC6">
      <w:pPr>
        <w:pStyle w:val="SingleTxtGR"/>
      </w:pPr>
      <w:r w:rsidRPr="00ED7CC6">
        <w:t>5.3.1</w:t>
      </w:r>
      <w:r w:rsidRPr="00ED7CC6">
        <w:tab/>
        <w:t>В рулевой рубке и машинном отделении должны быть установлены инд</w:t>
      </w:r>
      <w:r w:rsidRPr="00ED7CC6">
        <w:t>и</w:t>
      </w:r>
      <w:r w:rsidRPr="00ED7CC6">
        <w:t>каторы: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GB"/>
        </w:rPr>
        <w:t>a</w:t>
      </w:r>
      <w:r w:rsidRPr="00ED7CC6">
        <w:t>)</w:t>
      </w:r>
      <w:r w:rsidRPr="00ED7CC6">
        <w:tab/>
        <w:t>рабочего состояния двигателя – в случае двигателя, работающего только на газе; или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GB"/>
        </w:rPr>
        <w:t>b</w:t>
      </w:r>
      <w:r w:rsidRPr="00ED7CC6">
        <w:t>)</w:t>
      </w:r>
      <w:r w:rsidRPr="00ED7CC6">
        <w:tab/>
        <w:t>рабочего состояния и режима работы двигателя – в случае двухто</w:t>
      </w:r>
      <w:r w:rsidRPr="00ED7CC6">
        <w:t>п</w:t>
      </w:r>
      <w:r w:rsidRPr="00ED7CC6">
        <w:t>ливного двигателя.</w:t>
      </w:r>
    </w:p>
    <w:p w:rsidR="00ED7CC6" w:rsidRPr="00ED7CC6" w:rsidRDefault="00ED7CC6" w:rsidP="00ED7CC6">
      <w:pPr>
        <w:pStyle w:val="H4GR"/>
      </w:pPr>
      <w:r w:rsidRPr="00ED7CC6">
        <w:tab/>
        <w:t>5.4</w:t>
      </w:r>
      <w:r w:rsidRPr="00ED7CC6">
        <w:tab/>
        <w:t>Аппаратура газосигнализации</w:t>
      </w:r>
    </w:p>
    <w:p w:rsidR="00ED7CC6" w:rsidRPr="00ED7CC6" w:rsidRDefault="00ED7CC6" w:rsidP="00ED7CC6">
      <w:pPr>
        <w:pStyle w:val="SingleTxtGR"/>
      </w:pPr>
      <w:r w:rsidRPr="00ED7CC6">
        <w:t>5.4.1</w:t>
      </w:r>
      <w:r w:rsidRPr="00ED7CC6">
        <w:tab/>
        <w:t xml:space="preserve">Аппаратура газосигнализации должна быть спроектирована, изготовлена и испытана в соответствии с каким-либо признанным стандартом, например, европейским стандартом </w:t>
      </w:r>
      <w:r w:rsidRPr="00ED7CC6">
        <w:rPr>
          <w:lang w:val="en-GB"/>
        </w:rPr>
        <w:t>EN</w:t>
      </w:r>
      <w:r w:rsidRPr="00ED7CC6">
        <w:t xml:space="preserve"> 60079-29-1:2007.</w:t>
      </w:r>
    </w:p>
    <w:p w:rsidR="00ED7CC6" w:rsidRPr="00ED7CC6" w:rsidRDefault="00ED7CC6" w:rsidP="00ED7CC6">
      <w:pPr>
        <w:pStyle w:val="SingleTxtGR"/>
      </w:pPr>
      <w:r w:rsidRPr="00ED7CC6">
        <w:t>5.4.2</w:t>
      </w:r>
      <w:r w:rsidRPr="00ED7CC6">
        <w:tab/>
        <w:t xml:space="preserve">Стационарные </w:t>
      </w:r>
      <w:r w:rsidRPr="00ED7CC6">
        <w:rPr>
          <w:iCs/>
        </w:rPr>
        <w:t>индикаторы газов</w:t>
      </w:r>
      <w:r w:rsidRPr="00ED7CC6">
        <w:t xml:space="preserve"> должны быть установлены в: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GB"/>
        </w:rPr>
        <w:t>a</w:t>
      </w:r>
      <w:r w:rsidRPr="00ED7CC6">
        <w:t>)</w:t>
      </w:r>
      <w:r w:rsidRPr="00ED7CC6">
        <w:tab/>
        <w:t>зонах соединения, включая участки подключения топливных резе</w:t>
      </w:r>
      <w:r w:rsidRPr="00ED7CC6">
        <w:t>р</w:t>
      </w:r>
      <w:r w:rsidRPr="00ED7CC6">
        <w:t>вуаров, соединительных патрубков и клапанов первого срабатывания;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GB"/>
        </w:rPr>
        <w:t>b</w:t>
      </w:r>
      <w:r w:rsidRPr="00ED7CC6">
        <w:t>)</w:t>
      </w:r>
      <w:r w:rsidRPr="00ED7CC6">
        <w:tab/>
        <w:t>каналах, внутри которых проходят газопроводы;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GB"/>
        </w:rPr>
        <w:t>c</w:t>
      </w:r>
      <w:r w:rsidRPr="00ED7CC6">
        <w:t>)</w:t>
      </w:r>
      <w:r w:rsidRPr="00ED7CC6">
        <w:tab/>
        <w:t>машинных отделениях, в которых имеются газопроводы, газовое или газоиспользующее оборудование;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GB"/>
        </w:rPr>
        <w:t>d</w:t>
      </w:r>
      <w:r w:rsidRPr="00ED7CC6">
        <w:t>)</w:t>
      </w:r>
      <w:r w:rsidRPr="00ED7CC6">
        <w:tab/>
        <w:t>помещении, где находится система подготовки газа;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GB"/>
        </w:rPr>
        <w:t>e</w:t>
      </w:r>
      <w:r w:rsidRPr="00ED7CC6">
        <w:t>)</w:t>
      </w:r>
      <w:r w:rsidRPr="00ED7CC6">
        <w:tab/>
        <w:t>других не оборудованных воздуховодами закрытых помещениях, где проходят газопроводы или имеется иное газовое оборудование;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GB"/>
        </w:rPr>
        <w:t>f</w:t>
      </w:r>
      <w:r w:rsidRPr="00ED7CC6">
        <w:t>)</w:t>
      </w:r>
      <w:r w:rsidRPr="00ED7CC6">
        <w:tab/>
        <w:t>других закрытых или полузакрытых помещениях, где возможно скопление паров газа, включая межконтурные пространства и топливные отс</w:t>
      </w:r>
      <w:r w:rsidRPr="00ED7CC6">
        <w:t>е</w:t>
      </w:r>
      <w:r w:rsidRPr="00ED7CC6">
        <w:t>ки с вкладными топливными резервуарами СПГ, кроме относящихся к типу С;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GB"/>
        </w:rPr>
        <w:t>g</w:t>
      </w:r>
      <w:r w:rsidRPr="00ED7CC6">
        <w:t>)</w:t>
      </w:r>
      <w:r w:rsidRPr="00ED7CC6">
        <w:tab/>
        <w:t>воздушных тамбурах; и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GB"/>
        </w:rPr>
        <w:t>h</w:t>
      </w:r>
      <w:r w:rsidRPr="00ED7CC6">
        <w:t>)</w:t>
      </w:r>
      <w:r w:rsidRPr="00ED7CC6">
        <w:tab/>
        <w:t>вентиляционных впускных отверстиях тех помещений, где возмо</w:t>
      </w:r>
      <w:r w:rsidRPr="00ED7CC6">
        <w:t>ж</w:t>
      </w:r>
      <w:r w:rsidRPr="00ED7CC6">
        <w:t>но скопление паров газа.</w:t>
      </w:r>
    </w:p>
    <w:p w:rsidR="00ED7CC6" w:rsidRPr="00ED7CC6" w:rsidRDefault="00ED7CC6" w:rsidP="00ED7CC6">
      <w:pPr>
        <w:pStyle w:val="SingleTxtGR"/>
      </w:pPr>
      <w:r w:rsidRPr="00ED7CC6">
        <w:t>5.4.3</w:t>
      </w:r>
      <w:r w:rsidRPr="00ED7CC6">
        <w:tab/>
        <w:t>В отступление от пункта 5.4.2 в межконтурном пространстве трубопр</w:t>
      </w:r>
      <w:r w:rsidRPr="00ED7CC6">
        <w:t>о</w:t>
      </w:r>
      <w:r w:rsidRPr="00ED7CC6">
        <w:t>водов с двойной стенкой могут устанавливаться стационарные датчики для о</w:t>
      </w:r>
      <w:r w:rsidRPr="00ED7CC6">
        <w:t>б</w:t>
      </w:r>
      <w:r w:rsidRPr="00ED7CC6">
        <w:t>наружения газа на основе регистрации перепадов давления.</w:t>
      </w:r>
    </w:p>
    <w:p w:rsidR="00ED7CC6" w:rsidRPr="00ED7CC6" w:rsidRDefault="00ED7CC6" w:rsidP="00ED7CC6">
      <w:pPr>
        <w:pStyle w:val="SingleTxtGR"/>
      </w:pPr>
      <w:r w:rsidRPr="00ED7CC6">
        <w:t>5.4.4</w:t>
      </w:r>
      <w:r w:rsidRPr="00ED7CC6">
        <w:tab/>
        <w:t>Применительно к каждому помещению количество и резервную эффе</w:t>
      </w:r>
      <w:r w:rsidRPr="00ED7CC6">
        <w:t>к</w:t>
      </w:r>
      <w:r w:rsidRPr="00ED7CC6">
        <w:t>тивность</w:t>
      </w:r>
      <w:r w:rsidRPr="00ED7CC6">
        <w:rPr>
          <w:iCs/>
        </w:rPr>
        <w:t xml:space="preserve"> индикаторов газов</w:t>
      </w:r>
      <w:r w:rsidRPr="00ED7CC6">
        <w:t xml:space="preserve"> определяют с учетом размера и конфигурации п</w:t>
      </w:r>
      <w:r w:rsidRPr="00ED7CC6">
        <w:t>о</w:t>
      </w:r>
      <w:r w:rsidRPr="00ED7CC6">
        <w:t>мещения, а также имеющейся в нем вентиляции.</w:t>
      </w:r>
    </w:p>
    <w:p w:rsidR="00ED7CC6" w:rsidRPr="00ED7CC6" w:rsidRDefault="00ED7CC6" w:rsidP="00ED7CC6">
      <w:pPr>
        <w:pStyle w:val="SingleTxtGR"/>
      </w:pPr>
      <w:r w:rsidRPr="00ED7CC6">
        <w:t>5.4.5</w:t>
      </w:r>
      <w:r w:rsidRPr="00ED7CC6">
        <w:tab/>
        <w:t xml:space="preserve">Стационарные </w:t>
      </w:r>
      <w:r w:rsidRPr="00ED7CC6">
        <w:rPr>
          <w:iCs/>
        </w:rPr>
        <w:t>индикаторы газов размещают в местах,</w:t>
      </w:r>
      <w:r w:rsidRPr="00ED7CC6">
        <w:t xml:space="preserve"> где возможно скопление газа, и у вентиляционных выпускных отверстий таких помещений.</w:t>
      </w:r>
    </w:p>
    <w:p w:rsidR="00ED7CC6" w:rsidRPr="00ED7CC6" w:rsidRDefault="00ED7CC6" w:rsidP="00ED7CC6">
      <w:pPr>
        <w:pStyle w:val="SingleTxtGR"/>
      </w:pPr>
      <w:r w:rsidRPr="00ED7CC6">
        <w:t>5.4.6</w:t>
      </w:r>
      <w:r w:rsidRPr="00ED7CC6">
        <w:tab/>
        <w:t>Звуковой и оптический сигнал тревоги должен подаваться до того, как концентрация газа достигнет 20% нижнего предела взрываемости. По достиж</w:t>
      </w:r>
      <w:r w:rsidRPr="00ED7CC6">
        <w:t>е</w:t>
      </w:r>
      <w:r w:rsidRPr="00ED7CC6">
        <w:t>нии 40% нижнего предела взрываемости должна срабатывать система газобе</w:t>
      </w:r>
      <w:r w:rsidRPr="00ED7CC6">
        <w:t>з</w:t>
      </w:r>
      <w:r w:rsidRPr="00ED7CC6">
        <w:t xml:space="preserve">опасности. </w:t>
      </w:r>
    </w:p>
    <w:p w:rsidR="00ED7CC6" w:rsidRPr="00ED7CC6" w:rsidRDefault="00ED7CC6" w:rsidP="00ED7CC6">
      <w:pPr>
        <w:pStyle w:val="SingleTxtGR"/>
      </w:pPr>
      <w:r w:rsidRPr="00ED7CC6">
        <w:t>5.4.7</w:t>
      </w:r>
      <w:r w:rsidRPr="00ED7CC6">
        <w:tab/>
        <w:t>Поступающие от аппаратуры газосигнализации звуковые и оптические сигналы тревоги должны подаваться в рулевой рубке.</w:t>
      </w:r>
    </w:p>
    <w:p w:rsidR="00ED7CC6" w:rsidRPr="00ED7CC6" w:rsidRDefault="00ED7CC6" w:rsidP="00ED7CC6">
      <w:pPr>
        <w:pStyle w:val="H4GR"/>
      </w:pPr>
      <w:r w:rsidRPr="00ED7CC6">
        <w:lastRenderedPageBreak/>
        <w:tab/>
        <w:t>5.5</w:t>
      </w:r>
      <w:r w:rsidRPr="00ED7CC6">
        <w:tab/>
        <w:t>Заложенные в систему подачи газа функции безопасности</w:t>
      </w:r>
    </w:p>
    <w:p w:rsidR="00ED7CC6" w:rsidRPr="00ED7CC6" w:rsidRDefault="00ED7CC6" w:rsidP="00ED7CC6">
      <w:pPr>
        <w:pStyle w:val="SingleTxtGR"/>
      </w:pPr>
      <w:r w:rsidRPr="00ED7CC6">
        <w:t>5.5.1</w:t>
      </w:r>
      <w:r w:rsidRPr="00ED7CC6">
        <w:tab/>
        <w:t>Если отключение системы подачи газа происходит в результате срабат</w:t>
      </w:r>
      <w:r w:rsidRPr="00ED7CC6">
        <w:t>ы</w:t>
      </w:r>
      <w:r w:rsidRPr="00ED7CC6">
        <w:t>вания автоматического клапана, то система должна оставаться выключенной до выяснения причин прерывания газоподачи и принятия необходимых мер. На т</w:t>
      </w:r>
      <w:r w:rsidRPr="00ED7CC6">
        <w:t>а</w:t>
      </w:r>
      <w:r w:rsidRPr="00ED7CC6">
        <w:t>кой случай на посту управления установленными в подающих газопроводах з</w:t>
      </w:r>
      <w:r w:rsidRPr="00ED7CC6">
        <w:t>а</w:t>
      </w:r>
      <w:r w:rsidRPr="00ED7CC6">
        <w:t xml:space="preserve">порными клапанами на видном месте должна быть помещена соответствующая инструкция. </w:t>
      </w:r>
    </w:p>
    <w:p w:rsidR="00ED7CC6" w:rsidRPr="00ED7CC6" w:rsidRDefault="00ED7CC6" w:rsidP="00ED7CC6">
      <w:pPr>
        <w:pStyle w:val="SingleTxtGR"/>
      </w:pPr>
      <w:r w:rsidRPr="00ED7CC6">
        <w:t>5.5.2</w:t>
      </w:r>
      <w:r w:rsidRPr="00ED7CC6">
        <w:tab/>
        <w:t>Если отключение системы подачи газа происходит в результате утечки г</w:t>
      </w:r>
      <w:r w:rsidRPr="00ED7CC6">
        <w:t>а</w:t>
      </w:r>
      <w:r w:rsidRPr="00ED7CC6">
        <w:t>за, то система должна оставаться выключенной до обнаружения утечки и пр</w:t>
      </w:r>
      <w:r w:rsidRPr="00ED7CC6">
        <w:t>и</w:t>
      </w:r>
      <w:r w:rsidRPr="00ED7CC6">
        <w:t>нятия необходимых мер. На такой случай в машинном отделении на видном м</w:t>
      </w:r>
      <w:r w:rsidRPr="00ED7CC6">
        <w:t>е</w:t>
      </w:r>
      <w:r w:rsidRPr="00ED7CC6">
        <w:t>сте должна быть помещена соответствующая инструкция.</w:t>
      </w:r>
    </w:p>
    <w:p w:rsidR="00ED7CC6" w:rsidRPr="00ED7CC6" w:rsidRDefault="00ED7CC6" w:rsidP="00ED7CC6">
      <w:pPr>
        <w:pStyle w:val="SingleTxtGR"/>
      </w:pPr>
      <w:r w:rsidRPr="00ED7CC6">
        <w:t>5.5.3</w:t>
      </w:r>
      <w:r w:rsidRPr="00ED7CC6">
        <w:tab/>
        <w:t>В зависимости от обстоятельств, система подачи газа должна предусма</w:t>
      </w:r>
      <w:r w:rsidRPr="00ED7CC6">
        <w:t>т</w:t>
      </w:r>
      <w:r w:rsidRPr="00ED7CC6">
        <w:t>ривать возможность дистанционного аварийного останова в ручном режиме из следующих мест: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GB"/>
        </w:rPr>
        <w:t>a</w:t>
      </w:r>
      <w:r w:rsidRPr="00ED7CC6">
        <w:t>)</w:t>
      </w:r>
      <w:r w:rsidRPr="00ED7CC6">
        <w:tab/>
        <w:t>из рулевой рубки;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GB"/>
        </w:rPr>
        <w:t>b</w:t>
      </w:r>
      <w:r w:rsidRPr="00ED7CC6">
        <w:t>)</w:t>
      </w:r>
      <w:r w:rsidRPr="00ED7CC6">
        <w:tab/>
        <w:t>с поста управления заправочной станции;</w:t>
      </w:r>
    </w:p>
    <w:p w:rsidR="00ED7CC6" w:rsidRPr="00ED7CC6" w:rsidRDefault="00ED7CC6" w:rsidP="00ED7CC6">
      <w:pPr>
        <w:pStyle w:val="SingleTxtGR"/>
      </w:pPr>
      <w:r w:rsidRPr="00ED7CC6">
        <w:tab/>
      </w:r>
      <w:r w:rsidRPr="00ED7CC6">
        <w:rPr>
          <w:lang w:val="en-GB"/>
        </w:rPr>
        <w:t>c</w:t>
      </w:r>
      <w:r w:rsidRPr="00ED7CC6">
        <w:t>)</w:t>
      </w:r>
      <w:r w:rsidRPr="00ED7CC6">
        <w:tab/>
        <w:t>с любого поста с круглосуточным дежурством</w:t>
      </w:r>
      <w:r w:rsidR="00855308">
        <w:t>»</w:t>
      </w:r>
      <w:r w:rsidRPr="00ED7CC6">
        <w:t>.</w:t>
      </w:r>
    </w:p>
    <w:p w:rsidR="00A658DB" w:rsidRPr="00983374" w:rsidRDefault="00983374" w:rsidP="0098337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983374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D3" w:rsidRDefault="00F731D3" w:rsidP="00B471C5">
      <w:r>
        <w:separator/>
      </w:r>
    </w:p>
  </w:endnote>
  <w:endnote w:type="continuationSeparator" w:id="0">
    <w:p w:rsidR="00F731D3" w:rsidRDefault="00F731D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6B" w:rsidRPr="009A6F4A" w:rsidRDefault="00E4586B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92617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GE.16-21549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6B" w:rsidRPr="009A6F4A" w:rsidRDefault="00E4586B" w:rsidP="007005EE">
    <w:pPr>
      <w:pStyle w:val="Footer"/>
      <w:rPr>
        <w:lang w:val="en-US"/>
      </w:rPr>
    </w:pPr>
    <w:r>
      <w:rPr>
        <w:lang w:val="en-US"/>
      </w:rPr>
      <w:t>GE.16-21549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92617">
      <w:rPr>
        <w:b/>
        <w:noProof/>
        <w:sz w:val="18"/>
        <w:szCs w:val="18"/>
      </w:rPr>
      <w:t>23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E4586B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E4586B" w:rsidRPr="001C3ABC" w:rsidRDefault="00E4586B" w:rsidP="00ED7CC6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21549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271216  281216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E4586B" w:rsidRDefault="00E4586B" w:rsidP="00ED7CC6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E4586B" w:rsidRDefault="00E4586B" w:rsidP="00ED7CC6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SC.3/WP.3/2017/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SC.3/WP.3/2017/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4586B" w:rsidRPr="00797A78" w:rsidTr="00ED7CC6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E4586B" w:rsidRPr="001912B5" w:rsidRDefault="00E4586B" w:rsidP="00ED7CC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912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912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912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912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1912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912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912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912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1912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E4586B" w:rsidRDefault="00E4586B" w:rsidP="00ED7CC6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E4586B" w:rsidRDefault="00E4586B" w:rsidP="00ED7CC6"/>
      </w:tc>
    </w:tr>
  </w:tbl>
  <w:p w:rsidR="00E4586B" w:rsidRPr="007005EE" w:rsidRDefault="00E4586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D3" w:rsidRPr="009141DC" w:rsidRDefault="00F731D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731D3" w:rsidRPr="00D1261C" w:rsidRDefault="00F731D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4586B" w:rsidRPr="000805D6" w:rsidRDefault="00E4586B" w:rsidP="00ED7CC6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8C727D">
        <w:rPr>
          <w:lang w:val="ru-RU"/>
        </w:rPr>
        <w:tab/>
      </w:r>
      <w:r>
        <w:rPr>
          <w:lang w:val="ru-RU"/>
        </w:rPr>
        <w:t>На основе главы 30 европейского стандарта</w:t>
      </w:r>
      <w:r w:rsidRPr="00BE30F5">
        <w:rPr>
          <w:lang w:val="ru-RU"/>
        </w:rPr>
        <w:t>, устанавливающ</w:t>
      </w:r>
      <w:r>
        <w:rPr>
          <w:lang w:val="ru-RU"/>
        </w:rPr>
        <w:t xml:space="preserve">его </w:t>
      </w:r>
      <w:r w:rsidRPr="00BE30F5">
        <w:rPr>
          <w:lang w:val="ru-RU"/>
        </w:rPr>
        <w:t>технические требования для суд</w:t>
      </w:r>
      <w:r w:rsidRPr="000805D6">
        <w:rPr>
          <w:lang w:val="ru-RU"/>
        </w:rPr>
        <w:t>ов внутреннего плавания (ЕС-ТТСВП) (издание 2015/1).</w:t>
      </w:r>
    </w:p>
  </w:footnote>
  <w:footnote w:id="2">
    <w:p w:rsidR="00E4586B" w:rsidRPr="007D55E7" w:rsidRDefault="00E4586B" w:rsidP="00ED7CC6">
      <w:pPr>
        <w:pStyle w:val="FootnoteText"/>
        <w:rPr>
          <w:color w:val="FF0000"/>
          <w:lang w:val="ru-RU"/>
        </w:rPr>
      </w:pPr>
      <w:r w:rsidRPr="000805D6">
        <w:rPr>
          <w:lang w:val="ru-RU"/>
        </w:rPr>
        <w:tab/>
      </w:r>
      <w:r w:rsidRPr="000805D6">
        <w:rPr>
          <w:rStyle w:val="FootnoteReference"/>
        </w:rPr>
        <w:footnoteRef/>
      </w:r>
      <w:r w:rsidRPr="007D55E7">
        <w:rPr>
          <w:lang w:val="ru-RU"/>
        </w:rPr>
        <w:tab/>
      </w:r>
      <w:r w:rsidRPr="000805D6">
        <w:rPr>
          <w:lang w:val="ru-RU"/>
        </w:rPr>
        <w:t>Примечание</w:t>
      </w:r>
      <w:r w:rsidRPr="007D55E7">
        <w:rPr>
          <w:lang w:val="ru-RU"/>
        </w:rPr>
        <w:t xml:space="preserve"> </w:t>
      </w:r>
      <w:r w:rsidRPr="000805D6">
        <w:rPr>
          <w:lang w:val="ru-RU"/>
        </w:rPr>
        <w:t>секретариата</w:t>
      </w:r>
      <w:r w:rsidRPr="007D55E7">
        <w:rPr>
          <w:lang w:val="ru-RU"/>
        </w:rPr>
        <w:t xml:space="preserve">: </w:t>
      </w:r>
      <w:r w:rsidRPr="000805D6">
        <w:rPr>
          <w:lang w:val="ru-RU"/>
        </w:rPr>
        <w:t>поскольку</w:t>
      </w:r>
      <w:r w:rsidRPr="007D55E7">
        <w:rPr>
          <w:lang w:val="ru-RU"/>
        </w:rPr>
        <w:t xml:space="preserve"> </w:t>
      </w:r>
      <w:r w:rsidRPr="000805D6">
        <w:rPr>
          <w:lang w:val="ru-RU"/>
        </w:rPr>
        <w:t>в</w:t>
      </w:r>
      <w:r w:rsidRPr="007D55E7">
        <w:rPr>
          <w:lang w:val="ru-RU"/>
        </w:rPr>
        <w:t xml:space="preserve"> </w:t>
      </w:r>
      <w:r w:rsidRPr="000805D6">
        <w:rPr>
          <w:lang w:val="ru-RU"/>
        </w:rPr>
        <w:t>приложении</w:t>
      </w:r>
      <w:r w:rsidRPr="007D55E7">
        <w:rPr>
          <w:lang w:val="ru-RU"/>
        </w:rPr>
        <w:t xml:space="preserve"> </w:t>
      </w:r>
      <w:r w:rsidRPr="000805D6">
        <w:rPr>
          <w:lang w:val="ru-RU"/>
        </w:rPr>
        <w:t>к</w:t>
      </w:r>
      <w:r w:rsidRPr="007D55E7">
        <w:rPr>
          <w:lang w:val="ru-RU"/>
        </w:rPr>
        <w:t xml:space="preserve"> </w:t>
      </w:r>
      <w:r w:rsidRPr="000805D6">
        <w:rPr>
          <w:lang w:val="ru-RU"/>
        </w:rPr>
        <w:t>пересмотренной</w:t>
      </w:r>
      <w:r w:rsidRPr="007D55E7">
        <w:rPr>
          <w:lang w:val="ru-RU"/>
        </w:rPr>
        <w:t xml:space="preserve"> </w:t>
      </w:r>
      <w:r w:rsidRPr="000805D6">
        <w:rPr>
          <w:lang w:val="ru-RU"/>
        </w:rPr>
        <w:t>резолюции</w:t>
      </w:r>
      <w:r>
        <w:rPr>
          <w:lang w:val="ru-RU"/>
        </w:rPr>
        <w:t> </w:t>
      </w:r>
      <w:r w:rsidRPr="007D55E7">
        <w:rPr>
          <w:lang w:val="ru-RU"/>
        </w:rPr>
        <w:t>№</w:t>
      </w:r>
      <w:r>
        <w:rPr>
          <w:lang w:val="ru-RU"/>
        </w:rPr>
        <w:t> </w:t>
      </w:r>
      <w:r w:rsidRPr="007D55E7">
        <w:rPr>
          <w:lang w:val="ru-RU"/>
        </w:rPr>
        <w:t xml:space="preserve">61 </w:t>
      </w:r>
      <w:r w:rsidRPr="000805D6">
        <w:rPr>
          <w:lang w:val="ru-RU"/>
        </w:rPr>
        <w:t>аналогичной</w:t>
      </w:r>
      <w:r w:rsidRPr="007D55E7">
        <w:rPr>
          <w:lang w:val="ru-RU"/>
        </w:rPr>
        <w:t xml:space="preserve"> </w:t>
      </w:r>
      <w:r w:rsidRPr="000805D6">
        <w:rPr>
          <w:lang w:val="ru-RU"/>
        </w:rPr>
        <w:t>главы</w:t>
      </w:r>
      <w:r w:rsidRPr="007D55E7">
        <w:rPr>
          <w:lang w:val="ru-RU"/>
        </w:rPr>
        <w:t xml:space="preserve"> </w:t>
      </w:r>
      <w:r w:rsidRPr="000805D6">
        <w:rPr>
          <w:lang w:val="ru-RU"/>
        </w:rPr>
        <w:t>не</w:t>
      </w:r>
      <w:r w:rsidRPr="007D55E7">
        <w:rPr>
          <w:lang w:val="ru-RU"/>
        </w:rPr>
        <w:t xml:space="preserve"> </w:t>
      </w:r>
      <w:r w:rsidRPr="000805D6">
        <w:rPr>
          <w:lang w:val="ru-RU"/>
        </w:rPr>
        <w:t>содержится</w:t>
      </w:r>
      <w:r w:rsidRPr="007D55E7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7D55E7">
        <w:rPr>
          <w:lang w:val="ru-RU"/>
        </w:rPr>
        <w:t xml:space="preserve"> </w:t>
      </w:r>
      <w:r>
        <w:rPr>
          <w:lang w:val="ru-RU"/>
        </w:rPr>
        <w:t>рассматривать</w:t>
      </w:r>
      <w:r w:rsidRPr="007D55E7">
        <w:rPr>
          <w:lang w:val="ru-RU"/>
        </w:rPr>
        <w:t xml:space="preserve"> </w:t>
      </w:r>
      <w:r>
        <w:rPr>
          <w:lang w:val="ru-RU"/>
        </w:rPr>
        <w:t>ее как «главу Х» и пронумеровать после пересмотра структуры этого приложения.</w:t>
      </w:r>
    </w:p>
  </w:footnote>
  <w:footnote w:id="3">
    <w:p w:rsidR="00E4586B" w:rsidRPr="00B861C2" w:rsidRDefault="00E4586B" w:rsidP="00ED7CC6">
      <w:pPr>
        <w:pStyle w:val="FootnoteText"/>
        <w:rPr>
          <w:lang w:val="ru-RU"/>
        </w:rPr>
      </w:pPr>
      <w:r w:rsidRPr="007D55E7">
        <w:rPr>
          <w:lang w:val="ru-RU"/>
        </w:rPr>
        <w:tab/>
      </w:r>
      <w:r w:rsidRPr="00B861C2">
        <w:rPr>
          <w:rStyle w:val="FootnoteReference"/>
        </w:rPr>
        <w:footnoteRef/>
      </w:r>
      <w:r w:rsidRPr="00B861C2">
        <w:rPr>
          <w:lang w:val="ru-RU"/>
        </w:rPr>
        <w:tab/>
        <w:t>Примечание секретариата: ссылки на статьи ЕС-ТТСВП будут заменены ссылками на соответствующие пункты приложения к пересмотренной резолюции №</w:t>
      </w:r>
      <w:r w:rsidRPr="00B861C2">
        <w:t> </w:t>
      </w:r>
      <w:r w:rsidRPr="00B861C2">
        <w:rPr>
          <w:lang w:val="ru-RU"/>
        </w:rPr>
        <w:t>61.</w:t>
      </w:r>
    </w:p>
  </w:footnote>
  <w:footnote w:id="4">
    <w:p w:rsidR="00E4586B" w:rsidRPr="009E67EA" w:rsidRDefault="00E4586B" w:rsidP="00ED7CC6">
      <w:pPr>
        <w:pStyle w:val="FootnoteText"/>
        <w:rPr>
          <w:lang w:val="ru-RU"/>
        </w:rPr>
      </w:pPr>
      <w:r w:rsidRPr="00B861C2">
        <w:rPr>
          <w:lang w:val="ru-RU"/>
        </w:rPr>
        <w:tab/>
      </w:r>
      <w:r w:rsidRPr="009E67EA">
        <w:rPr>
          <w:rStyle w:val="FootnoteReference"/>
        </w:rPr>
        <w:footnoteRef/>
      </w:r>
      <w:r w:rsidRPr="009E67EA">
        <w:rPr>
          <w:lang w:val="ru-RU"/>
        </w:rPr>
        <w:tab/>
        <w:t xml:space="preserve">Примечание секретариата: предложение по добавлению 8 воспроизводится в части </w:t>
      </w:r>
      <w:r w:rsidRPr="009E67EA">
        <w:t>II</w:t>
      </w:r>
      <w:r w:rsidRPr="009E67EA">
        <w:rPr>
          <w:lang w:val="ru-RU"/>
        </w:rPr>
        <w:t>.</w:t>
      </w:r>
    </w:p>
  </w:footnote>
  <w:footnote w:id="5">
    <w:p w:rsidR="00E4586B" w:rsidRPr="0076062B" w:rsidRDefault="00E4586B" w:rsidP="00ED7CC6">
      <w:pPr>
        <w:pStyle w:val="FootnoteText"/>
        <w:rPr>
          <w:lang w:val="ru-RU"/>
        </w:rPr>
      </w:pPr>
      <w:r w:rsidRPr="009E67EA">
        <w:rPr>
          <w:lang w:val="ru-RU"/>
        </w:rPr>
        <w:tab/>
      </w:r>
      <w:r>
        <w:rPr>
          <w:rStyle w:val="FootnoteReference"/>
        </w:rPr>
        <w:footnoteRef/>
      </w:r>
      <w:r w:rsidRPr="0076062B">
        <w:rPr>
          <w:lang w:val="ru-RU"/>
        </w:rPr>
        <w:tab/>
      </w:r>
      <w:r>
        <w:rPr>
          <w:lang w:val="ru-RU"/>
        </w:rPr>
        <w:t xml:space="preserve">На основе приложения 8 к </w:t>
      </w:r>
      <w:r w:rsidRPr="000805D6">
        <w:rPr>
          <w:lang w:val="ru-RU"/>
        </w:rPr>
        <w:t>ЕС-ТТСВП</w:t>
      </w:r>
      <w:r w:rsidRPr="0076062B">
        <w:rPr>
          <w:lang w:val="ru-RU"/>
        </w:rPr>
        <w:t xml:space="preserve"> (</w:t>
      </w:r>
      <w:r>
        <w:rPr>
          <w:lang w:val="ru-RU"/>
        </w:rPr>
        <w:t>издание</w:t>
      </w:r>
      <w:r w:rsidRPr="0076062B">
        <w:rPr>
          <w:lang w:val="ru-RU"/>
        </w:rPr>
        <w:t xml:space="preserve"> 2015/1).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6B" w:rsidRPr="007005EE" w:rsidRDefault="00E4586B">
    <w:pPr>
      <w:pStyle w:val="Header"/>
      <w:rPr>
        <w:lang w:val="en-US"/>
      </w:rPr>
    </w:pPr>
    <w:r>
      <w:rPr>
        <w:lang w:val="en-US"/>
      </w:rPr>
      <w:t>ECE/</w:t>
    </w:r>
    <w:r w:rsidRPr="001912B5">
      <w:rPr>
        <w:lang w:val="en-US"/>
      </w:rPr>
      <w:t>TRANS/SC.3/WP.3/2017/8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6B" w:rsidRPr="004D639B" w:rsidRDefault="00E4586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1912B5">
      <w:rPr>
        <w:lang w:val="en-US"/>
      </w:rPr>
      <w:t>TRANS/SC.3/WP.3/2017/8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 w:numId="16">
    <w:abstractNumId w:val="10"/>
  </w:num>
  <w:num w:numId="17">
    <w:abstractNumId w:val="11"/>
  </w:num>
  <w:num w:numId="18">
    <w:abstractNumId w:val="15"/>
  </w:num>
  <w:num w:numId="19">
    <w:abstractNumId w:val="12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B5"/>
    <w:rsid w:val="000450D1"/>
    <w:rsid w:val="00062AF0"/>
    <w:rsid w:val="00092617"/>
    <w:rsid w:val="000B1FD5"/>
    <w:rsid w:val="000F2A4F"/>
    <w:rsid w:val="00165397"/>
    <w:rsid w:val="001912B5"/>
    <w:rsid w:val="00203F84"/>
    <w:rsid w:val="00275188"/>
    <w:rsid w:val="0028687D"/>
    <w:rsid w:val="002B091C"/>
    <w:rsid w:val="002B3D40"/>
    <w:rsid w:val="002D0CCB"/>
    <w:rsid w:val="00345C79"/>
    <w:rsid w:val="00366A39"/>
    <w:rsid w:val="003C75D6"/>
    <w:rsid w:val="0047615D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55308"/>
    <w:rsid w:val="008717E8"/>
    <w:rsid w:val="008C0BC7"/>
    <w:rsid w:val="008D01AE"/>
    <w:rsid w:val="008E0423"/>
    <w:rsid w:val="009141DC"/>
    <w:rsid w:val="009174A1"/>
    <w:rsid w:val="00983374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62F0D"/>
    <w:rsid w:val="00C95C56"/>
    <w:rsid w:val="00CE4BB9"/>
    <w:rsid w:val="00CE5B6A"/>
    <w:rsid w:val="00D1261C"/>
    <w:rsid w:val="00D26030"/>
    <w:rsid w:val="00D75DCE"/>
    <w:rsid w:val="00D8172C"/>
    <w:rsid w:val="00DD35AC"/>
    <w:rsid w:val="00DD479F"/>
    <w:rsid w:val="00E060FF"/>
    <w:rsid w:val="00E15E48"/>
    <w:rsid w:val="00E4586B"/>
    <w:rsid w:val="00EB0723"/>
    <w:rsid w:val="00EB2957"/>
    <w:rsid w:val="00ED7CC6"/>
    <w:rsid w:val="00EE6F37"/>
    <w:rsid w:val="00F1599F"/>
    <w:rsid w:val="00F31EF2"/>
    <w:rsid w:val="00F7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uiPriority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ED7CC6"/>
    <w:pPr>
      <w:suppressAutoHyphens/>
      <w:spacing w:line="240" w:lineRule="auto"/>
      <w:outlineLvl w:val="1"/>
    </w:pPr>
    <w:rPr>
      <w:spacing w:val="0"/>
      <w:w w:val="100"/>
      <w:kern w:val="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ED7CC6"/>
    <w:pPr>
      <w:suppressAutoHyphens/>
      <w:spacing w:line="240" w:lineRule="auto"/>
      <w:outlineLvl w:val="2"/>
    </w:pPr>
    <w:rPr>
      <w:spacing w:val="0"/>
      <w:w w:val="100"/>
      <w:kern w:val="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ED7CC6"/>
    <w:pPr>
      <w:suppressAutoHyphens/>
      <w:spacing w:line="240" w:lineRule="auto"/>
      <w:outlineLvl w:val="3"/>
    </w:pPr>
    <w:rPr>
      <w:spacing w:val="0"/>
      <w:w w:val="100"/>
      <w:kern w:val="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ED7CC6"/>
    <w:pPr>
      <w:suppressAutoHyphens/>
      <w:spacing w:line="240" w:lineRule="auto"/>
      <w:outlineLvl w:val="4"/>
    </w:pPr>
    <w:rPr>
      <w:spacing w:val="0"/>
      <w:w w:val="100"/>
      <w:kern w:val="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ED7CC6"/>
    <w:pPr>
      <w:suppressAutoHyphens/>
      <w:spacing w:line="240" w:lineRule="auto"/>
      <w:outlineLvl w:val="5"/>
    </w:pPr>
    <w:rPr>
      <w:spacing w:val="0"/>
      <w:w w:val="100"/>
      <w:kern w:val="0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ED7CC6"/>
    <w:pPr>
      <w:suppressAutoHyphens/>
      <w:spacing w:line="240" w:lineRule="auto"/>
      <w:outlineLvl w:val="6"/>
    </w:pPr>
    <w:rPr>
      <w:spacing w:val="0"/>
      <w:w w:val="100"/>
      <w:kern w:val="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ED7CC6"/>
    <w:pPr>
      <w:suppressAutoHyphens/>
      <w:spacing w:line="240" w:lineRule="auto"/>
      <w:outlineLvl w:val="7"/>
    </w:pPr>
    <w:rPr>
      <w:spacing w:val="0"/>
      <w:w w:val="100"/>
      <w:kern w:val="0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ED7CC6"/>
    <w:pPr>
      <w:suppressAutoHyphens/>
      <w:spacing w:line="240" w:lineRule="auto"/>
      <w:outlineLvl w:val="8"/>
    </w:pPr>
    <w:rPr>
      <w:spacing w:val="0"/>
      <w:w w:val="100"/>
      <w:kern w:val="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ED7CC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D7CC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ED7CC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ED7CC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ED7CC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ED7CC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ED7CC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ED7CC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ED7CC6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 w:eastAsia="en-GB"/>
    </w:rPr>
  </w:style>
  <w:style w:type="character" w:customStyle="1" w:styleId="SingleTxtGChar">
    <w:name w:val="_ Single Txt_G Char"/>
    <w:link w:val="SingleTxtG"/>
    <w:rsid w:val="00ED7CC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HMG">
    <w:name w:val="_ H __M_G"/>
    <w:basedOn w:val="Normal"/>
    <w:next w:val="Normal"/>
    <w:rsid w:val="00ED7CC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 w:eastAsia="en-GB"/>
    </w:rPr>
  </w:style>
  <w:style w:type="paragraph" w:customStyle="1" w:styleId="HChG">
    <w:name w:val="_ H _Ch_G"/>
    <w:basedOn w:val="Normal"/>
    <w:next w:val="Normal"/>
    <w:rsid w:val="00ED7CC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 w:eastAsia="en-GB"/>
    </w:rPr>
  </w:style>
  <w:style w:type="paragraph" w:customStyle="1" w:styleId="SMG">
    <w:name w:val="__S_M_G"/>
    <w:basedOn w:val="Normal"/>
    <w:next w:val="Normal"/>
    <w:rsid w:val="00ED7CC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 w:eastAsia="en-GB"/>
    </w:rPr>
  </w:style>
  <w:style w:type="paragraph" w:customStyle="1" w:styleId="SLG">
    <w:name w:val="__S_L_G"/>
    <w:basedOn w:val="Normal"/>
    <w:next w:val="Normal"/>
    <w:rsid w:val="00ED7CC6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 w:eastAsia="en-GB"/>
    </w:rPr>
  </w:style>
  <w:style w:type="paragraph" w:customStyle="1" w:styleId="SSG">
    <w:name w:val="__S_S_G"/>
    <w:basedOn w:val="Normal"/>
    <w:next w:val="Normal"/>
    <w:rsid w:val="00ED7CC6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 w:eastAsia="en-GB"/>
    </w:rPr>
  </w:style>
  <w:style w:type="paragraph" w:customStyle="1" w:styleId="XLargeG">
    <w:name w:val="__XLarge_G"/>
    <w:basedOn w:val="Normal"/>
    <w:next w:val="Normal"/>
    <w:rsid w:val="00ED7CC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 w:eastAsia="en-GB"/>
    </w:rPr>
  </w:style>
  <w:style w:type="paragraph" w:customStyle="1" w:styleId="Bullet1G">
    <w:name w:val="_Bullet 1_G"/>
    <w:basedOn w:val="Normal"/>
    <w:rsid w:val="00ED7CC6"/>
    <w:pPr>
      <w:numPr>
        <w:numId w:val="20"/>
      </w:numPr>
      <w:suppressAutoHyphens/>
      <w:spacing w:after="120"/>
      <w:ind w:right="1134"/>
      <w:jc w:val="both"/>
    </w:pPr>
    <w:rPr>
      <w:spacing w:val="0"/>
      <w:w w:val="100"/>
      <w:kern w:val="0"/>
      <w:lang w:val="en-GB" w:eastAsia="en-GB"/>
    </w:rPr>
  </w:style>
  <w:style w:type="paragraph" w:customStyle="1" w:styleId="Bullet2G">
    <w:name w:val="_Bullet 2_G"/>
    <w:basedOn w:val="Normal"/>
    <w:rsid w:val="00ED7CC6"/>
    <w:pPr>
      <w:numPr>
        <w:numId w:val="21"/>
      </w:numPr>
      <w:suppressAutoHyphens/>
      <w:spacing w:after="120"/>
      <w:ind w:right="1134"/>
      <w:jc w:val="both"/>
    </w:pPr>
    <w:rPr>
      <w:spacing w:val="0"/>
      <w:w w:val="100"/>
      <w:kern w:val="0"/>
      <w:lang w:val="en-GB" w:eastAsia="en-GB"/>
    </w:rPr>
  </w:style>
  <w:style w:type="paragraph" w:customStyle="1" w:styleId="H1G">
    <w:name w:val="_ H_1_G"/>
    <w:basedOn w:val="Normal"/>
    <w:next w:val="Normal"/>
    <w:rsid w:val="00ED7CC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 w:eastAsia="en-GB"/>
    </w:rPr>
  </w:style>
  <w:style w:type="paragraph" w:customStyle="1" w:styleId="H23G">
    <w:name w:val="_ H_2/3_G"/>
    <w:basedOn w:val="Normal"/>
    <w:next w:val="Normal"/>
    <w:rsid w:val="00ED7CC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 w:eastAsia="en-GB"/>
    </w:rPr>
  </w:style>
  <w:style w:type="paragraph" w:customStyle="1" w:styleId="H4G">
    <w:name w:val="_ H_4_G"/>
    <w:basedOn w:val="Normal"/>
    <w:next w:val="Normal"/>
    <w:rsid w:val="00ED7CC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 w:eastAsia="en-GB"/>
    </w:rPr>
  </w:style>
  <w:style w:type="paragraph" w:customStyle="1" w:styleId="H56G">
    <w:name w:val="_ H_5/6_G"/>
    <w:basedOn w:val="Normal"/>
    <w:next w:val="Normal"/>
    <w:rsid w:val="00ED7CC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D7CC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ED7CC6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GB" w:eastAsia="en-GB"/>
    </w:rPr>
  </w:style>
  <w:style w:type="paragraph" w:customStyle="1" w:styleId="ES-Titre3">
    <w:name w:val="ES-Titre 3"/>
    <w:basedOn w:val="Normal"/>
    <w:link w:val="ES-Titre3Car"/>
    <w:qFormat/>
    <w:rsid w:val="00ED7CC6"/>
    <w:pPr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Arial" w:eastAsia="Calibri" w:hAnsi="Arial"/>
      <w:b/>
      <w:spacing w:val="0"/>
      <w:w w:val="100"/>
      <w:kern w:val="0"/>
      <w:sz w:val="22"/>
      <w:szCs w:val="22"/>
      <w:lang w:val="fr-FR" w:eastAsia="en-GB"/>
    </w:rPr>
  </w:style>
  <w:style w:type="character" w:customStyle="1" w:styleId="ES-Titre3Car">
    <w:name w:val="ES-Titre 3 Car"/>
    <w:link w:val="ES-Titre3"/>
    <w:rsid w:val="00ED7CC6"/>
    <w:rPr>
      <w:rFonts w:ascii="Arial" w:eastAsia="Calibri" w:hAnsi="Arial" w:cs="Times New Roman"/>
      <w:b/>
      <w:lang w:val="fr-FR" w:eastAsia="en-GB"/>
    </w:rPr>
  </w:style>
  <w:style w:type="paragraph" w:customStyle="1" w:styleId="ESTitre3a">
    <w:name w:val="ES_Titre 3a"/>
    <w:basedOn w:val="ES-Titre3"/>
    <w:qFormat/>
    <w:rsid w:val="00ED7CC6"/>
    <w:rPr>
      <w:i/>
    </w:rPr>
  </w:style>
  <w:style w:type="paragraph" w:customStyle="1" w:styleId="Esannch">
    <w:name w:val="Es_ann_ch"/>
    <w:basedOn w:val="Normal"/>
    <w:qFormat/>
    <w:rsid w:val="00ED7CC6"/>
    <w:pPr>
      <w:autoSpaceDE w:val="0"/>
      <w:autoSpaceDN w:val="0"/>
      <w:ind w:left="425" w:hanging="425"/>
      <w:jc w:val="both"/>
    </w:pPr>
    <w:rPr>
      <w:rFonts w:ascii="Arial" w:hAnsi="Arial" w:cs="Arial"/>
      <w:color w:val="000000"/>
      <w:spacing w:val="0"/>
      <w:w w:val="100"/>
      <w:kern w:val="0"/>
      <w:szCs w:val="24"/>
      <w:lang w:val="nl-NL" w:eastAsia="fr-FR"/>
    </w:rPr>
  </w:style>
  <w:style w:type="paragraph" w:customStyle="1" w:styleId="Esann8ch">
    <w:name w:val="Es_ann8_ch"/>
    <w:basedOn w:val="Normal"/>
    <w:qFormat/>
    <w:rsid w:val="00ED7CC6"/>
    <w:pPr>
      <w:autoSpaceDE w:val="0"/>
      <w:autoSpaceDN w:val="0"/>
      <w:ind w:left="851" w:hanging="851"/>
      <w:jc w:val="both"/>
    </w:pPr>
    <w:rPr>
      <w:rFonts w:ascii="Arial" w:eastAsia="Calibri" w:hAnsi="Arial" w:cs="Arial"/>
      <w:color w:val="000000"/>
      <w:spacing w:val="0"/>
      <w:w w:val="100"/>
      <w:kern w:val="0"/>
      <w:lang w:val="fr-FR" w:eastAsia="en-GB"/>
    </w:rPr>
  </w:style>
  <w:style w:type="paragraph" w:customStyle="1" w:styleId="Esann8chgras">
    <w:name w:val="Es_ann8_ch_gras"/>
    <w:basedOn w:val="Normal"/>
    <w:qFormat/>
    <w:rsid w:val="00ED7CC6"/>
    <w:pPr>
      <w:autoSpaceDE w:val="0"/>
      <w:autoSpaceDN w:val="0"/>
      <w:ind w:left="851" w:hanging="851"/>
      <w:jc w:val="both"/>
    </w:pPr>
    <w:rPr>
      <w:rFonts w:ascii="Arial" w:hAnsi="Arial" w:cs="Arial"/>
      <w:b/>
      <w:color w:val="000000"/>
      <w:spacing w:val="0"/>
      <w:w w:val="100"/>
      <w:kern w:val="0"/>
      <w:lang w:val="fr-FR" w:eastAsia="fr-FR"/>
    </w:rPr>
  </w:style>
  <w:style w:type="paragraph" w:customStyle="1" w:styleId="Esann8titrechap">
    <w:name w:val="Es_ann8_titre_chap"/>
    <w:basedOn w:val="Esann8chgras"/>
    <w:qFormat/>
    <w:rsid w:val="00ED7CC6"/>
    <w:pPr>
      <w:jc w:val="center"/>
    </w:pPr>
  </w:style>
  <w:style w:type="paragraph" w:customStyle="1" w:styleId="Esann8let">
    <w:name w:val="Es_ann8_let"/>
    <w:basedOn w:val="Esann8ch"/>
    <w:qFormat/>
    <w:rsid w:val="00ED7CC6"/>
    <w:pPr>
      <w:spacing w:before="60"/>
      <w:ind w:left="1276" w:hanging="425"/>
    </w:pPr>
  </w:style>
  <w:style w:type="paragraph" w:customStyle="1" w:styleId="Esann8chpar">
    <w:name w:val="Es_ann8_ch_par"/>
    <w:basedOn w:val="Esann8ch"/>
    <w:qFormat/>
    <w:rsid w:val="00ED7CC6"/>
    <w:pPr>
      <w:ind w:firstLine="0"/>
    </w:pPr>
  </w:style>
  <w:style w:type="character" w:customStyle="1" w:styleId="hps">
    <w:name w:val="hps"/>
    <w:basedOn w:val="DefaultParagraphFont"/>
    <w:rsid w:val="00ED7CC6"/>
  </w:style>
  <w:style w:type="character" w:customStyle="1" w:styleId="atn">
    <w:name w:val="atn"/>
    <w:basedOn w:val="DefaultParagraphFont"/>
    <w:rsid w:val="00ED7CC6"/>
  </w:style>
  <w:style w:type="paragraph" w:customStyle="1" w:styleId="Default">
    <w:name w:val="Default"/>
    <w:rsid w:val="00ED7C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ED7CC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Text">
    <w:name w:val="annotation text"/>
    <w:basedOn w:val="Normal"/>
    <w:link w:val="CommentTextChar"/>
    <w:semiHidden/>
    <w:unhideWhenUsed/>
    <w:rsid w:val="00ED7CC6"/>
    <w:pPr>
      <w:suppressAutoHyphens/>
      <w:spacing w:line="240" w:lineRule="auto"/>
    </w:pPr>
    <w:rPr>
      <w:spacing w:val="0"/>
      <w:w w:val="100"/>
      <w:kern w:val="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ED7CC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CC6"/>
    <w:rPr>
      <w:b/>
      <w:bCs/>
    </w:rPr>
  </w:style>
  <w:style w:type="paragraph" w:styleId="Date">
    <w:name w:val="Date"/>
    <w:basedOn w:val="Normal"/>
    <w:next w:val="Normal"/>
    <w:link w:val="DateChar"/>
    <w:rsid w:val="00ED7CC6"/>
    <w:pPr>
      <w:suppressAutoHyphens/>
    </w:pPr>
    <w:rPr>
      <w:spacing w:val="0"/>
      <w:w w:val="100"/>
      <w:kern w:val="0"/>
      <w:lang w:val="en-GB" w:eastAsia="en-GB"/>
    </w:rPr>
  </w:style>
  <w:style w:type="character" w:customStyle="1" w:styleId="DateChar">
    <w:name w:val="Date Char"/>
    <w:basedOn w:val="DefaultParagraphFont"/>
    <w:link w:val="Date"/>
    <w:rsid w:val="00ED7CC6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uiPriority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ED7CC6"/>
    <w:pPr>
      <w:suppressAutoHyphens/>
      <w:spacing w:line="240" w:lineRule="auto"/>
      <w:outlineLvl w:val="1"/>
    </w:pPr>
    <w:rPr>
      <w:spacing w:val="0"/>
      <w:w w:val="100"/>
      <w:kern w:val="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ED7CC6"/>
    <w:pPr>
      <w:suppressAutoHyphens/>
      <w:spacing w:line="240" w:lineRule="auto"/>
      <w:outlineLvl w:val="2"/>
    </w:pPr>
    <w:rPr>
      <w:spacing w:val="0"/>
      <w:w w:val="100"/>
      <w:kern w:val="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ED7CC6"/>
    <w:pPr>
      <w:suppressAutoHyphens/>
      <w:spacing w:line="240" w:lineRule="auto"/>
      <w:outlineLvl w:val="3"/>
    </w:pPr>
    <w:rPr>
      <w:spacing w:val="0"/>
      <w:w w:val="100"/>
      <w:kern w:val="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ED7CC6"/>
    <w:pPr>
      <w:suppressAutoHyphens/>
      <w:spacing w:line="240" w:lineRule="auto"/>
      <w:outlineLvl w:val="4"/>
    </w:pPr>
    <w:rPr>
      <w:spacing w:val="0"/>
      <w:w w:val="100"/>
      <w:kern w:val="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ED7CC6"/>
    <w:pPr>
      <w:suppressAutoHyphens/>
      <w:spacing w:line="240" w:lineRule="auto"/>
      <w:outlineLvl w:val="5"/>
    </w:pPr>
    <w:rPr>
      <w:spacing w:val="0"/>
      <w:w w:val="100"/>
      <w:kern w:val="0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ED7CC6"/>
    <w:pPr>
      <w:suppressAutoHyphens/>
      <w:spacing w:line="240" w:lineRule="auto"/>
      <w:outlineLvl w:val="6"/>
    </w:pPr>
    <w:rPr>
      <w:spacing w:val="0"/>
      <w:w w:val="100"/>
      <w:kern w:val="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ED7CC6"/>
    <w:pPr>
      <w:suppressAutoHyphens/>
      <w:spacing w:line="240" w:lineRule="auto"/>
      <w:outlineLvl w:val="7"/>
    </w:pPr>
    <w:rPr>
      <w:spacing w:val="0"/>
      <w:w w:val="100"/>
      <w:kern w:val="0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ED7CC6"/>
    <w:pPr>
      <w:suppressAutoHyphens/>
      <w:spacing w:line="240" w:lineRule="auto"/>
      <w:outlineLvl w:val="8"/>
    </w:pPr>
    <w:rPr>
      <w:spacing w:val="0"/>
      <w:w w:val="100"/>
      <w:kern w:val="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ED7CC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D7CC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ED7CC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ED7CC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ED7CC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ED7CC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ED7CC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ED7CC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ED7CC6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 w:eastAsia="en-GB"/>
    </w:rPr>
  </w:style>
  <w:style w:type="character" w:customStyle="1" w:styleId="SingleTxtGChar">
    <w:name w:val="_ Single Txt_G Char"/>
    <w:link w:val="SingleTxtG"/>
    <w:rsid w:val="00ED7CC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HMG">
    <w:name w:val="_ H __M_G"/>
    <w:basedOn w:val="Normal"/>
    <w:next w:val="Normal"/>
    <w:rsid w:val="00ED7CC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 w:eastAsia="en-GB"/>
    </w:rPr>
  </w:style>
  <w:style w:type="paragraph" w:customStyle="1" w:styleId="HChG">
    <w:name w:val="_ H _Ch_G"/>
    <w:basedOn w:val="Normal"/>
    <w:next w:val="Normal"/>
    <w:rsid w:val="00ED7CC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 w:eastAsia="en-GB"/>
    </w:rPr>
  </w:style>
  <w:style w:type="paragraph" w:customStyle="1" w:styleId="SMG">
    <w:name w:val="__S_M_G"/>
    <w:basedOn w:val="Normal"/>
    <w:next w:val="Normal"/>
    <w:rsid w:val="00ED7CC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 w:eastAsia="en-GB"/>
    </w:rPr>
  </w:style>
  <w:style w:type="paragraph" w:customStyle="1" w:styleId="SLG">
    <w:name w:val="__S_L_G"/>
    <w:basedOn w:val="Normal"/>
    <w:next w:val="Normal"/>
    <w:rsid w:val="00ED7CC6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 w:eastAsia="en-GB"/>
    </w:rPr>
  </w:style>
  <w:style w:type="paragraph" w:customStyle="1" w:styleId="SSG">
    <w:name w:val="__S_S_G"/>
    <w:basedOn w:val="Normal"/>
    <w:next w:val="Normal"/>
    <w:rsid w:val="00ED7CC6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 w:eastAsia="en-GB"/>
    </w:rPr>
  </w:style>
  <w:style w:type="paragraph" w:customStyle="1" w:styleId="XLargeG">
    <w:name w:val="__XLarge_G"/>
    <w:basedOn w:val="Normal"/>
    <w:next w:val="Normal"/>
    <w:rsid w:val="00ED7CC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 w:eastAsia="en-GB"/>
    </w:rPr>
  </w:style>
  <w:style w:type="paragraph" w:customStyle="1" w:styleId="Bullet1G">
    <w:name w:val="_Bullet 1_G"/>
    <w:basedOn w:val="Normal"/>
    <w:rsid w:val="00ED7CC6"/>
    <w:pPr>
      <w:numPr>
        <w:numId w:val="20"/>
      </w:numPr>
      <w:suppressAutoHyphens/>
      <w:spacing w:after="120"/>
      <w:ind w:right="1134"/>
      <w:jc w:val="both"/>
    </w:pPr>
    <w:rPr>
      <w:spacing w:val="0"/>
      <w:w w:val="100"/>
      <w:kern w:val="0"/>
      <w:lang w:val="en-GB" w:eastAsia="en-GB"/>
    </w:rPr>
  </w:style>
  <w:style w:type="paragraph" w:customStyle="1" w:styleId="Bullet2G">
    <w:name w:val="_Bullet 2_G"/>
    <w:basedOn w:val="Normal"/>
    <w:rsid w:val="00ED7CC6"/>
    <w:pPr>
      <w:numPr>
        <w:numId w:val="21"/>
      </w:numPr>
      <w:suppressAutoHyphens/>
      <w:spacing w:after="120"/>
      <w:ind w:right="1134"/>
      <w:jc w:val="both"/>
    </w:pPr>
    <w:rPr>
      <w:spacing w:val="0"/>
      <w:w w:val="100"/>
      <w:kern w:val="0"/>
      <w:lang w:val="en-GB" w:eastAsia="en-GB"/>
    </w:rPr>
  </w:style>
  <w:style w:type="paragraph" w:customStyle="1" w:styleId="H1G">
    <w:name w:val="_ H_1_G"/>
    <w:basedOn w:val="Normal"/>
    <w:next w:val="Normal"/>
    <w:rsid w:val="00ED7CC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 w:eastAsia="en-GB"/>
    </w:rPr>
  </w:style>
  <w:style w:type="paragraph" w:customStyle="1" w:styleId="H23G">
    <w:name w:val="_ H_2/3_G"/>
    <w:basedOn w:val="Normal"/>
    <w:next w:val="Normal"/>
    <w:rsid w:val="00ED7CC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 w:eastAsia="en-GB"/>
    </w:rPr>
  </w:style>
  <w:style w:type="paragraph" w:customStyle="1" w:styleId="H4G">
    <w:name w:val="_ H_4_G"/>
    <w:basedOn w:val="Normal"/>
    <w:next w:val="Normal"/>
    <w:rsid w:val="00ED7CC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 w:eastAsia="en-GB"/>
    </w:rPr>
  </w:style>
  <w:style w:type="paragraph" w:customStyle="1" w:styleId="H56G">
    <w:name w:val="_ H_5/6_G"/>
    <w:basedOn w:val="Normal"/>
    <w:next w:val="Normal"/>
    <w:rsid w:val="00ED7CC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D7CC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ED7CC6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GB" w:eastAsia="en-GB"/>
    </w:rPr>
  </w:style>
  <w:style w:type="paragraph" w:customStyle="1" w:styleId="ES-Titre3">
    <w:name w:val="ES-Titre 3"/>
    <w:basedOn w:val="Normal"/>
    <w:link w:val="ES-Titre3Car"/>
    <w:qFormat/>
    <w:rsid w:val="00ED7CC6"/>
    <w:pPr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Arial" w:eastAsia="Calibri" w:hAnsi="Arial"/>
      <w:b/>
      <w:spacing w:val="0"/>
      <w:w w:val="100"/>
      <w:kern w:val="0"/>
      <w:sz w:val="22"/>
      <w:szCs w:val="22"/>
      <w:lang w:val="fr-FR" w:eastAsia="en-GB"/>
    </w:rPr>
  </w:style>
  <w:style w:type="character" w:customStyle="1" w:styleId="ES-Titre3Car">
    <w:name w:val="ES-Titre 3 Car"/>
    <w:link w:val="ES-Titre3"/>
    <w:rsid w:val="00ED7CC6"/>
    <w:rPr>
      <w:rFonts w:ascii="Arial" w:eastAsia="Calibri" w:hAnsi="Arial" w:cs="Times New Roman"/>
      <w:b/>
      <w:lang w:val="fr-FR" w:eastAsia="en-GB"/>
    </w:rPr>
  </w:style>
  <w:style w:type="paragraph" w:customStyle="1" w:styleId="ESTitre3a">
    <w:name w:val="ES_Titre 3a"/>
    <w:basedOn w:val="ES-Titre3"/>
    <w:qFormat/>
    <w:rsid w:val="00ED7CC6"/>
    <w:rPr>
      <w:i/>
    </w:rPr>
  </w:style>
  <w:style w:type="paragraph" w:customStyle="1" w:styleId="Esannch">
    <w:name w:val="Es_ann_ch"/>
    <w:basedOn w:val="Normal"/>
    <w:qFormat/>
    <w:rsid w:val="00ED7CC6"/>
    <w:pPr>
      <w:autoSpaceDE w:val="0"/>
      <w:autoSpaceDN w:val="0"/>
      <w:ind w:left="425" w:hanging="425"/>
      <w:jc w:val="both"/>
    </w:pPr>
    <w:rPr>
      <w:rFonts w:ascii="Arial" w:hAnsi="Arial" w:cs="Arial"/>
      <w:color w:val="000000"/>
      <w:spacing w:val="0"/>
      <w:w w:val="100"/>
      <w:kern w:val="0"/>
      <w:szCs w:val="24"/>
      <w:lang w:val="nl-NL" w:eastAsia="fr-FR"/>
    </w:rPr>
  </w:style>
  <w:style w:type="paragraph" w:customStyle="1" w:styleId="Esann8ch">
    <w:name w:val="Es_ann8_ch"/>
    <w:basedOn w:val="Normal"/>
    <w:qFormat/>
    <w:rsid w:val="00ED7CC6"/>
    <w:pPr>
      <w:autoSpaceDE w:val="0"/>
      <w:autoSpaceDN w:val="0"/>
      <w:ind w:left="851" w:hanging="851"/>
      <w:jc w:val="both"/>
    </w:pPr>
    <w:rPr>
      <w:rFonts w:ascii="Arial" w:eastAsia="Calibri" w:hAnsi="Arial" w:cs="Arial"/>
      <w:color w:val="000000"/>
      <w:spacing w:val="0"/>
      <w:w w:val="100"/>
      <w:kern w:val="0"/>
      <w:lang w:val="fr-FR" w:eastAsia="en-GB"/>
    </w:rPr>
  </w:style>
  <w:style w:type="paragraph" w:customStyle="1" w:styleId="Esann8chgras">
    <w:name w:val="Es_ann8_ch_gras"/>
    <w:basedOn w:val="Normal"/>
    <w:qFormat/>
    <w:rsid w:val="00ED7CC6"/>
    <w:pPr>
      <w:autoSpaceDE w:val="0"/>
      <w:autoSpaceDN w:val="0"/>
      <w:ind w:left="851" w:hanging="851"/>
      <w:jc w:val="both"/>
    </w:pPr>
    <w:rPr>
      <w:rFonts w:ascii="Arial" w:hAnsi="Arial" w:cs="Arial"/>
      <w:b/>
      <w:color w:val="000000"/>
      <w:spacing w:val="0"/>
      <w:w w:val="100"/>
      <w:kern w:val="0"/>
      <w:lang w:val="fr-FR" w:eastAsia="fr-FR"/>
    </w:rPr>
  </w:style>
  <w:style w:type="paragraph" w:customStyle="1" w:styleId="Esann8titrechap">
    <w:name w:val="Es_ann8_titre_chap"/>
    <w:basedOn w:val="Esann8chgras"/>
    <w:qFormat/>
    <w:rsid w:val="00ED7CC6"/>
    <w:pPr>
      <w:jc w:val="center"/>
    </w:pPr>
  </w:style>
  <w:style w:type="paragraph" w:customStyle="1" w:styleId="Esann8let">
    <w:name w:val="Es_ann8_let"/>
    <w:basedOn w:val="Esann8ch"/>
    <w:qFormat/>
    <w:rsid w:val="00ED7CC6"/>
    <w:pPr>
      <w:spacing w:before="60"/>
      <w:ind w:left="1276" w:hanging="425"/>
    </w:pPr>
  </w:style>
  <w:style w:type="paragraph" w:customStyle="1" w:styleId="Esann8chpar">
    <w:name w:val="Es_ann8_ch_par"/>
    <w:basedOn w:val="Esann8ch"/>
    <w:qFormat/>
    <w:rsid w:val="00ED7CC6"/>
    <w:pPr>
      <w:ind w:firstLine="0"/>
    </w:pPr>
  </w:style>
  <w:style w:type="character" w:customStyle="1" w:styleId="hps">
    <w:name w:val="hps"/>
    <w:basedOn w:val="DefaultParagraphFont"/>
    <w:rsid w:val="00ED7CC6"/>
  </w:style>
  <w:style w:type="character" w:customStyle="1" w:styleId="atn">
    <w:name w:val="atn"/>
    <w:basedOn w:val="DefaultParagraphFont"/>
    <w:rsid w:val="00ED7CC6"/>
  </w:style>
  <w:style w:type="paragraph" w:customStyle="1" w:styleId="Default">
    <w:name w:val="Default"/>
    <w:rsid w:val="00ED7C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ED7CC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Text">
    <w:name w:val="annotation text"/>
    <w:basedOn w:val="Normal"/>
    <w:link w:val="CommentTextChar"/>
    <w:semiHidden/>
    <w:unhideWhenUsed/>
    <w:rsid w:val="00ED7CC6"/>
    <w:pPr>
      <w:suppressAutoHyphens/>
      <w:spacing w:line="240" w:lineRule="auto"/>
    </w:pPr>
    <w:rPr>
      <w:spacing w:val="0"/>
      <w:w w:val="100"/>
      <w:kern w:val="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ED7CC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CC6"/>
    <w:rPr>
      <w:b/>
      <w:bCs/>
    </w:rPr>
  </w:style>
  <w:style w:type="paragraph" w:styleId="Date">
    <w:name w:val="Date"/>
    <w:basedOn w:val="Normal"/>
    <w:next w:val="Normal"/>
    <w:link w:val="DateChar"/>
    <w:rsid w:val="00ED7CC6"/>
    <w:pPr>
      <w:suppressAutoHyphens/>
    </w:pPr>
    <w:rPr>
      <w:spacing w:val="0"/>
      <w:w w:val="100"/>
      <w:kern w:val="0"/>
      <w:lang w:val="en-GB" w:eastAsia="en-GB"/>
    </w:rPr>
  </w:style>
  <w:style w:type="character" w:customStyle="1" w:styleId="DateChar">
    <w:name w:val="Date Char"/>
    <w:basedOn w:val="DefaultParagraphFont"/>
    <w:link w:val="Date"/>
    <w:rsid w:val="00ED7CC6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33E6-1BF4-4C0D-9F42-3BA503D6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</Template>
  <TotalTime>1</TotalTime>
  <Pages>23</Pages>
  <Words>8025</Words>
  <Characters>45748</Characters>
  <Application>Microsoft Office Word</Application>
  <DocSecurity>0</DocSecurity>
  <Lines>381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Ivanova</cp:lastModifiedBy>
  <cp:revision>2</cp:revision>
  <cp:lastPrinted>2016-12-27T15:01:00Z</cp:lastPrinted>
  <dcterms:created xsi:type="dcterms:W3CDTF">2017-01-20T10:45:00Z</dcterms:created>
  <dcterms:modified xsi:type="dcterms:W3CDTF">2017-01-20T10:45:00Z</dcterms:modified>
</cp:coreProperties>
</file>