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70AF" w:rsidRPr="009070AF" w:rsidTr="00167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070AF" w:rsidRPr="009070AF" w:rsidRDefault="009070AF" w:rsidP="009070AF"/>
        </w:tc>
        <w:tc>
          <w:tcPr>
            <w:tcW w:w="8363" w:type="dxa"/>
            <w:gridSpan w:val="2"/>
            <w:vAlign w:val="bottom"/>
          </w:tcPr>
          <w:p w:rsidR="009070AF" w:rsidRPr="009070AF" w:rsidRDefault="009070AF" w:rsidP="00532653">
            <w:pPr>
              <w:ind w:left="6095"/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532653">
              <w:rPr>
                <w:b/>
                <w:sz w:val="40"/>
                <w:szCs w:val="40"/>
              </w:rPr>
              <w:t>22</w:t>
            </w:r>
          </w:p>
        </w:tc>
      </w:tr>
      <w:tr w:rsidR="009070AF" w:rsidRPr="009070AF" w:rsidTr="00A97423">
        <w:trPr>
          <w:cantSplit/>
          <w:trHeight w:hRule="exact" w:val="397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 w:after="120"/>
              <w:rPr>
                <w:b/>
                <w:sz w:val="28"/>
                <w:szCs w:val="28"/>
              </w:rPr>
            </w:pPr>
            <w:r w:rsidRPr="009070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070AF">
                <w:rPr>
                  <w:b/>
                  <w:sz w:val="28"/>
                  <w:szCs w:val="28"/>
                </w:rPr>
                <w:t>Europe</w:t>
              </w:r>
            </w:smartTag>
          </w:p>
          <w:p w:rsidR="009070AF" w:rsidRPr="009070AF" w:rsidRDefault="009070AF" w:rsidP="009070AF">
            <w:pPr>
              <w:spacing w:before="120"/>
              <w:rPr>
                <w:sz w:val="28"/>
                <w:szCs w:val="28"/>
              </w:rPr>
            </w:pPr>
            <w:r w:rsidRPr="009070AF">
              <w:rPr>
                <w:sz w:val="28"/>
                <w:szCs w:val="28"/>
              </w:rPr>
              <w:t>Inland Transport Committee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Working Party on the Transport of Dangerous Goods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Joint Meeting of Experts on the Regulations annexed to the</w:t>
            </w:r>
            <w:r w:rsidRPr="009070AF">
              <w:rPr>
                <w:b/>
              </w:rPr>
              <w:br/>
              <w:t>European Agreement concerning the International Carriage</w:t>
            </w:r>
            <w:r w:rsidRPr="009070AF">
              <w:rPr>
                <w:b/>
              </w:rPr>
              <w:br/>
              <w:t>of Dangerous Goods by Inland Waterways (ADN)</w:t>
            </w:r>
            <w:r w:rsidRPr="009070AF">
              <w:rPr>
                <w:b/>
              </w:rPr>
              <w:br/>
              <w:t>(ADN Safety Committee)</w:t>
            </w:r>
          </w:p>
          <w:p w:rsidR="009070AF" w:rsidRPr="009070AF" w:rsidRDefault="00391502" w:rsidP="009070AF">
            <w:pPr>
              <w:spacing w:before="120"/>
              <w:rPr>
                <w:b/>
              </w:rPr>
            </w:pPr>
            <w:r w:rsidRPr="00391502">
              <w:rPr>
                <w:b/>
              </w:rPr>
              <w:t>Thirtieth session</w:t>
            </w:r>
          </w:p>
          <w:p w:rsidR="009070AF" w:rsidRPr="009070AF" w:rsidRDefault="00391502" w:rsidP="009070AF">
            <w:r w:rsidRPr="00391502">
              <w:t>Geneva, 23–27 January 2017</w:t>
            </w:r>
            <w:r w:rsidR="009070AF" w:rsidRPr="009070AF">
              <w:br/>
            </w:r>
            <w:r w:rsidRPr="00391502">
              <w:t xml:space="preserve">Item </w:t>
            </w:r>
            <w:r w:rsidR="00A97423">
              <w:t>4</w:t>
            </w:r>
            <w:r w:rsidRPr="00391502">
              <w:t xml:space="preserve"> (</w:t>
            </w:r>
            <w:r w:rsidR="00A97423">
              <w:t>a</w:t>
            </w:r>
            <w:r w:rsidRPr="00391502">
              <w:t>) of the provisional agenda</w:t>
            </w:r>
          </w:p>
          <w:p w:rsidR="00391502" w:rsidRDefault="00A97423" w:rsidP="009070AF">
            <w:pPr>
              <w:rPr>
                <w:b/>
                <w:bCs/>
              </w:rPr>
            </w:pPr>
            <w:r w:rsidRPr="00A97423">
              <w:rPr>
                <w:b/>
              </w:rPr>
              <w:t>Implementation of the European Agreement concerning the International Carriage of Dangerous Goods by Inland Waterways (ADN)</w:t>
            </w:r>
            <w:r w:rsidR="00391502" w:rsidRPr="00A97423">
              <w:rPr>
                <w:b/>
                <w:bCs/>
              </w:rPr>
              <w:t>:</w:t>
            </w:r>
          </w:p>
          <w:p w:rsidR="00391502" w:rsidRPr="00693D41" w:rsidRDefault="00A97423" w:rsidP="009070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status of ADN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  <w:r w:rsidRPr="009070AF">
              <w:t>English</w:t>
            </w:r>
          </w:p>
          <w:p w:rsidR="009070AF" w:rsidRPr="009070AF" w:rsidRDefault="00777CD2" w:rsidP="00532653">
            <w:pPr>
              <w:spacing w:before="120"/>
            </w:pPr>
            <w:r>
              <w:t>2</w:t>
            </w:r>
            <w:r w:rsidR="00532653">
              <w:t>0</w:t>
            </w:r>
            <w:r w:rsidR="009070AF" w:rsidRPr="009070AF">
              <w:t xml:space="preserve"> </w:t>
            </w:r>
            <w:r w:rsidR="00532653">
              <w:t>January</w:t>
            </w:r>
            <w:r w:rsidR="009070AF" w:rsidRPr="009070AF">
              <w:t xml:space="preserve"> 201</w:t>
            </w:r>
            <w:r w:rsidR="00532653">
              <w:t>7</w:t>
            </w:r>
          </w:p>
        </w:tc>
      </w:tr>
    </w:tbl>
    <w:p w:rsidR="00391502" w:rsidRPr="00391502" w:rsidRDefault="00391502" w:rsidP="00391502">
      <w:pPr>
        <w:pStyle w:val="HChG"/>
      </w:pPr>
      <w:r>
        <w:tab/>
      </w:r>
      <w:r>
        <w:tab/>
      </w:r>
      <w:r w:rsidR="00532653">
        <w:t>Additions to the UNECE website</w:t>
      </w:r>
    </w:p>
    <w:p w:rsidR="00391502" w:rsidRPr="00391502" w:rsidRDefault="00391502" w:rsidP="00391502">
      <w:pPr>
        <w:pStyle w:val="H1G"/>
      </w:pPr>
      <w:r w:rsidRPr="00391502">
        <w:tab/>
      </w:r>
      <w:r w:rsidRPr="00391502">
        <w:tab/>
      </w:r>
      <w:r w:rsidR="00693D41">
        <w:t>N</w:t>
      </w:r>
      <w:r w:rsidR="00006902">
        <w:t>ote by the Secretariat</w:t>
      </w:r>
    </w:p>
    <w:p w:rsidR="00391502" w:rsidRPr="00532653" w:rsidRDefault="00532653" w:rsidP="00532653">
      <w:pPr>
        <w:pStyle w:val="SingleTxtG"/>
        <w:tabs>
          <w:tab w:val="left" w:pos="1701"/>
        </w:tabs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1.</w:t>
      </w:r>
      <w:r>
        <w:rPr>
          <w:rFonts w:eastAsia="Times New Roman"/>
          <w:lang w:val="en-US" w:eastAsia="en-GB"/>
        </w:rPr>
        <w:tab/>
      </w:r>
      <w:r w:rsidRPr="00532653">
        <w:rPr>
          <w:rFonts w:eastAsia="Times New Roman"/>
          <w:lang w:val="en-US" w:eastAsia="en-GB"/>
        </w:rPr>
        <w:t xml:space="preserve">The secretariat wishes to draw the attention of </w:t>
      </w:r>
      <w:r>
        <w:rPr>
          <w:rFonts w:eastAsia="Times New Roman"/>
          <w:lang w:val="en-US" w:eastAsia="en-GB"/>
        </w:rPr>
        <w:t>the Working Party</w:t>
      </w:r>
      <w:r w:rsidRPr="00532653">
        <w:rPr>
          <w:rFonts w:eastAsia="Times New Roman"/>
          <w:lang w:val="en-US" w:eastAsia="en-GB"/>
        </w:rPr>
        <w:t xml:space="preserve"> to the following changes on the website:</w:t>
      </w:r>
    </w:p>
    <w:p w:rsidR="001D05D1" w:rsidRDefault="001D05D1" w:rsidP="001D05D1">
      <w:pPr>
        <w:pStyle w:val="SingleTxtG"/>
        <w:numPr>
          <w:ilvl w:val="0"/>
          <w:numId w:val="23"/>
        </w:numPr>
        <w:tabs>
          <w:tab w:val="left" w:pos="2268"/>
        </w:tabs>
        <w:ind w:left="2127" w:hanging="426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I</w:t>
      </w:r>
      <w:r w:rsidR="00E97CA2">
        <w:rPr>
          <w:rFonts w:eastAsia="Times New Roman"/>
          <w:lang w:val="en-US" w:eastAsia="en-GB"/>
        </w:rPr>
        <w:t xml:space="preserve">n accordance with </w:t>
      </w:r>
      <w:r w:rsidR="00E97CA2" w:rsidRPr="001D05D1">
        <w:rPr>
          <w:rFonts w:eastAsia="Times New Roman"/>
          <w:lang w:val="en-US" w:eastAsia="en-GB"/>
        </w:rPr>
        <w:t>5.4.3.</w:t>
      </w:r>
      <w:r w:rsidRPr="001D05D1">
        <w:rPr>
          <w:rFonts w:eastAsia="Times New Roman"/>
          <w:lang w:val="en-US" w:eastAsia="en-GB"/>
        </w:rPr>
        <w:t>5, l</w:t>
      </w:r>
      <w:r w:rsidR="00E97CA2" w:rsidRPr="001D05D1">
        <w:rPr>
          <w:rFonts w:eastAsia="Times New Roman"/>
          <w:lang w:val="en-US" w:eastAsia="en-GB"/>
        </w:rPr>
        <w:t>inguistic versions of ADN and instructions in writing</w:t>
      </w:r>
      <w:r w:rsidRPr="001D05D1">
        <w:rPr>
          <w:rFonts w:eastAsia="Times New Roman"/>
          <w:lang w:val="en-US" w:eastAsia="en-GB"/>
        </w:rPr>
        <w:t xml:space="preserve"> received by the secretariat </w:t>
      </w:r>
      <w:r w:rsidR="00E97CA2" w:rsidRPr="001D05D1">
        <w:rPr>
          <w:rFonts w:eastAsia="Times New Roman"/>
          <w:lang w:val="en-US" w:eastAsia="en-GB"/>
        </w:rPr>
        <w:t>can be consulted using the following link:</w:t>
      </w:r>
      <w:r>
        <w:rPr>
          <w:rFonts w:eastAsia="Times New Roman"/>
          <w:lang w:val="en-US" w:eastAsia="en-GB"/>
        </w:rPr>
        <w:t xml:space="preserve"> </w:t>
      </w:r>
      <w:hyperlink r:id="rId8" w:history="1">
        <w:r w:rsidRPr="00644961">
          <w:rPr>
            <w:rStyle w:val="Hyperlink"/>
            <w:rFonts w:eastAsia="Times New Roman"/>
            <w:color w:val="0066CC"/>
            <w:u w:val="single"/>
            <w:lang w:val="en-US" w:eastAsia="en-GB"/>
          </w:rPr>
          <w:t>http://www.unece.org/trans/danger/publi/adn/adn_linguistic_e.html</w:t>
        </w:r>
      </w:hyperlink>
    </w:p>
    <w:p w:rsidR="001D05D1" w:rsidRPr="002C1212" w:rsidRDefault="001D05D1" w:rsidP="00644961">
      <w:pPr>
        <w:pStyle w:val="SingleTxtG"/>
        <w:numPr>
          <w:ilvl w:val="0"/>
          <w:numId w:val="23"/>
        </w:numPr>
        <w:tabs>
          <w:tab w:val="left" w:pos="2268"/>
        </w:tabs>
        <w:ind w:left="2127" w:hanging="426"/>
        <w:jc w:val="left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A web</w:t>
      </w:r>
      <w:r w:rsidR="00644961">
        <w:rPr>
          <w:rFonts w:eastAsia="Times New Roman"/>
          <w:lang w:val="en-US" w:eastAsia="en-GB"/>
        </w:rPr>
        <w:t xml:space="preserve"> </w:t>
      </w:r>
      <w:r>
        <w:rPr>
          <w:rFonts w:eastAsia="Times New Roman"/>
          <w:lang w:val="en-US" w:eastAsia="en-GB"/>
        </w:rPr>
        <w:t xml:space="preserve">page containing the contact information of competent authorities for the transport of dangerous goods is also available. Contracting parties are invited to review and complete </w:t>
      </w:r>
      <w:r w:rsidR="00644961">
        <w:rPr>
          <w:rFonts w:eastAsia="Times New Roman"/>
          <w:lang w:val="en-US" w:eastAsia="en-GB"/>
        </w:rPr>
        <w:t>their respective information and to send any c</w:t>
      </w:r>
      <w:r>
        <w:rPr>
          <w:rFonts w:eastAsia="Times New Roman"/>
          <w:lang w:val="en-US" w:eastAsia="en-GB"/>
        </w:rPr>
        <w:t xml:space="preserve">omments on the structure and design </w:t>
      </w:r>
      <w:r w:rsidR="00644961">
        <w:rPr>
          <w:rFonts w:eastAsia="Times New Roman"/>
          <w:lang w:val="en-US" w:eastAsia="en-GB"/>
        </w:rPr>
        <w:t xml:space="preserve">of the page to the secretariat. The </w:t>
      </w:r>
      <w:r w:rsidR="00644961" w:rsidRPr="00644961">
        <w:rPr>
          <w:rFonts w:eastAsia="Times New Roman"/>
          <w:lang w:val="en-US" w:eastAsia="en-GB"/>
        </w:rPr>
        <w:t>page can be found on the following link:</w:t>
      </w:r>
      <w:r w:rsidR="00644961">
        <w:rPr>
          <w:rFonts w:eastAsia="Times New Roman"/>
          <w:lang w:val="en-US" w:eastAsia="en-GB"/>
        </w:rPr>
        <w:t xml:space="preserve"> </w:t>
      </w:r>
      <w:hyperlink r:id="rId9" w:history="1">
        <w:r w:rsidR="00644961" w:rsidRPr="00644961">
          <w:rPr>
            <w:rStyle w:val="Hyperlink"/>
            <w:rFonts w:eastAsia="Times New Roman"/>
            <w:color w:val="0066CC"/>
            <w:u w:val="single"/>
            <w:lang w:val="en-US" w:eastAsia="en-GB"/>
          </w:rPr>
          <w:t>http://www.unece.org/trans/main/danger/competent_authorities.html</w:t>
        </w:r>
      </w:hyperlink>
    </w:p>
    <w:p w:rsidR="002C1212" w:rsidRDefault="002C1212" w:rsidP="002C1212">
      <w:pPr>
        <w:pStyle w:val="SingleTxtG"/>
        <w:numPr>
          <w:ilvl w:val="0"/>
          <w:numId w:val="23"/>
        </w:numPr>
        <w:tabs>
          <w:tab w:val="left" w:pos="2268"/>
        </w:tabs>
        <w:ind w:left="2127" w:hanging="426"/>
        <w:rPr>
          <w:rFonts w:eastAsia="Times New Roman"/>
          <w:lang w:val="en-US" w:eastAsia="en-GB"/>
        </w:rPr>
      </w:pPr>
      <w:r w:rsidRPr="002C1212">
        <w:rPr>
          <w:rFonts w:eastAsia="Times New Roman"/>
          <w:lang w:val="en-US" w:eastAsia="en-GB"/>
        </w:rPr>
        <w:t xml:space="preserve">The page for interpretation </w:t>
      </w:r>
      <w:r>
        <w:rPr>
          <w:rFonts w:eastAsia="Times New Roman"/>
          <w:lang w:val="en-US" w:eastAsia="en-GB"/>
        </w:rPr>
        <w:t xml:space="preserve">issues </w:t>
      </w:r>
      <w:r w:rsidRPr="002C1212">
        <w:rPr>
          <w:rFonts w:eastAsia="Times New Roman"/>
          <w:lang w:val="en-US" w:eastAsia="en-GB"/>
        </w:rPr>
        <w:t>has been restructure</w:t>
      </w:r>
      <w:r>
        <w:rPr>
          <w:rFonts w:eastAsia="Times New Roman"/>
          <w:lang w:val="en-US" w:eastAsia="en-GB"/>
        </w:rPr>
        <w:t>d</w:t>
      </w:r>
      <w:r w:rsidRPr="002C1212">
        <w:rPr>
          <w:rFonts w:eastAsia="Times New Roman"/>
          <w:lang w:val="en-US" w:eastAsia="en-GB"/>
        </w:rPr>
        <w:t>.</w:t>
      </w:r>
      <w:r>
        <w:rPr>
          <w:rFonts w:eastAsia="Times New Roman"/>
          <w:lang w:val="en-US" w:eastAsia="en-GB"/>
        </w:rPr>
        <w:t xml:space="preserve"> The secretariat welcomes comments and suggestions from the Working Party.</w:t>
      </w:r>
    </w:p>
    <w:p w:rsidR="00644961" w:rsidRPr="00106A43" w:rsidRDefault="00644961" w:rsidP="00644961">
      <w:pPr>
        <w:spacing w:before="120"/>
        <w:jc w:val="center"/>
        <w:rPr>
          <w:u w:val="single"/>
        </w:rPr>
      </w:pPr>
      <w:bookmarkStart w:id="0" w:name="_GoBack"/>
      <w:bookmarkEnd w:id="0"/>
      <w:r w:rsidRPr="00D2078A">
        <w:rPr>
          <w:u w:val="single"/>
        </w:rPr>
        <w:tab/>
      </w:r>
      <w:r w:rsidRPr="00D2078A">
        <w:rPr>
          <w:u w:val="single"/>
        </w:rPr>
        <w:tab/>
      </w:r>
      <w:r w:rsidRPr="00D2078A">
        <w:rPr>
          <w:u w:val="single"/>
        </w:rPr>
        <w:tab/>
      </w:r>
    </w:p>
    <w:p w:rsidR="00391502" w:rsidRPr="00391502" w:rsidRDefault="00391502" w:rsidP="00644961">
      <w:pPr>
        <w:pStyle w:val="SingleTxtG"/>
        <w:tabs>
          <w:tab w:val="left" w:pos="1701"/>
        </w:tabs>
        <w:jc w:val="center"/>
        <w:rPr>
          <w:u w:val="single"/>
        </w:rPr>
      </w:pPr>
    </w:p>
    <w:sectPr w:rsidR="00391502" w:rsidRPr="00391502" w:rsidSect="00391502">
      <w:headerReference w:type="even" r:id="rId10"/>
      <w:footerReference w:type="even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tabs>
        <w:tab w:val="right" w:pos="9598"/>
      </w:tabs>
      <w:spacing w:line="240" w:lineRule="auto"/>
      <w:rPr>
        <w:sz w:val="16"/>
      </w:rPr>
    </w:pPr>
    <w:r w:rsidRPr="00391502">
      <w:rPr>
        <w:b/>
        <w:sz w:val="18"/>
      </w:rPr>
      <w:fldChar w:fldCharType="begin"/>
    </w:r>
    <w:r w:rsidRPr="00391502">
      <w:rPr>
        <w:b/>
        <w:sz w:val="18"/>
      </w:rPr>
      <w:instrText xml:space="preserve"> PAGE  \* MERGEFORMAT </w:instrText>
    </w:r>
    <w:r w:rsidRPr="00391502">
      <w:rPr>
        <w:b/>
        <w:sz w:val="18"/>
      </w:rPr>
      <w:fldChar w:fldCharType="separate"/>
    </w:r>
    <w:r w:rsidR="00006902">
      <w:rPr>
        <w:b/>
        <w:noProof/>
        <w:sz w:val="18"/>
      </w:rPr>
      <w:t>2</w:t>
    </w:r>
    <w:r w:rsidRPr="0039150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14592B">
      <w:rPr>
        <w:b/>
        <w:noProof/>
      </w:rPr>
      <w:t>1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pBdr>
        <w:bottom w:val="single" w:sz="4" w:space="1" w:color="auto"/>
      </w:pBdr>
      <w:rPr>
        <w:b/>
        <w:sz w:val="18"/>
        <w:szCs w:val="18"/>
      </w:rPr>
    </w:pPr>
    <w:r w:rsidRPr="00391502">
      <w:rPr>
        <w:b/>
        <w:sz w:val="18"/>
        <w:szCs w:val="18"/>
      </w:rPr>
      <w:t>INF.</w:t>
    </w:r>
    <w:r w:rsidR="00693D41">
      <w:rPr>
        <w:b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Pr="009070AF" w:rsidRDefault="007634BC" w:rsidP="009070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2678E8"/>
    <w:multiLevelType w:val="hybridMultilevel"/>
    <w:tmpl w:val="82208D6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6B09"/>
    <w:multiLevelType w:val="hybridMultilevel"/>
    <w:tmpl w:val="15F6011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05C4"/>
    <w:multiLevelType w:val="hybridMultilevel"/>
    <w:tmpl w:val="CC6A817A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09F7208"/>
    <w:multiLevelType w:val="hybridMultilevel"/>
    <w:tmpl w:val="E7706E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0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21"/>
  </w:num>
  <w:num w:numId="7">
    <w:abstractNumId w:val="1"/>
  </w:num>
  <w:num w:numId="8">
    <w:abstractNumId w:val="2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9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67"/>
  <w:evenAndOddHeaders/>
  <w:characterSpacingControl w:val="doNotCompress"/>
  <w:hdrShapeDefaults>
    <o:shapedefaults v:ext="edit" spidmax="552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06902"/>
    <w:rsid w:val="00011D2B"/>
    <w:rsid w:val="00046E92"/>
    <w:rsid w:val="0007681F"/>
    <w:rsid w:val="000B4CFF"/>
    <w:rsid w:val="000C7CA1"/>
    <w:rsid w:val="000E5F96"/>
    <w:rsid w:val="001170DC"/>
    <w:rsid w:val="0014592B"/>
    <w:rsid w:val="001538F8"/>
    <w:rsid w:val="001671B7"/>
    <w:rsid w:val="001847F6"/>
    <w:rsid w:val="001A5D77"/>
    <w:rsid w:val="001D05D1"/>
    <w:rsid w:val="001E0828"/>
    <w:rsid w:val="001E6BB6"/>
    <w:rsid w:val="002476F5"/>
    <w:rsid w:val="00247E2C"/>
    <w:rsid w:val="0025257B"/>
    <w:rsid w:val="00266234"/>
    <w:rsid w:val="00291666"/>
    <w:rsid w:val="002917A5"/>
    <w:rsid w:val="002C1212"/>
    <w:rsid w:val="002C3D1C"/>
    <w:rsid w:val="002D6C53"/>
    <w:rsid w:val="002E1F78"/>
    <w:rsid w:val="002F5595"/>
    <w:rsid w:val="0030600A"/>
    <w:rsid w:val="00334F6A"/>
    <w:rsid w:val="00336ADA"/>
    <w:rsid w:val="00342AC8"/>
    <w:rsid w:val="00357D54"/>
    <w:rsid w:val="00383473"/>
    <w:rsid w:val="0039016C"/>
    <w:rsid w:val="00391502"/>
    <w:rsid w:val="00395CFD"/>
    <w:rsid w:val="003960F8"/>
    <w:rsid w:val="003B1001"/>
    <w:rsid w:val="003B4550"/>
    <w:rsid w:val="003D077D"/>
    <w:rsid w:val="0043347C"/>
    <w:rsid w:val="00461253"/>
    <w:rsid w:val="00464A86"/>
    <w:rsid w:val="00470FE6"/>
    <w:rsid w:val="004F24B3"/>
    <w:rsid w:val="00501CD4"/>
    <w:rsid w:val="005042C2"/>
    <w:rsid w:val="0052120F"/>
    <w:rsid w:val="00530B94"/>
    <w:rsid w:val="00532653"/>
    <w:rsid w:val="005843F6"/>
    <w:rsid w:val="005E769A"/>
    <w:rsid w:val="005F1D4F"/>
    <w:rsid w:val="005F4D69"/>
    <w:rsid w:val="0061403D"/>
    <w:rsid w:val="00644961"/>
    <w:rsid w:val="00671529"/>
    <w:rsid w:val="0067493F"/>
    <w:rsid w:val="00676C31"/>
    <w:rsid w:val="00687B5C"/>
    <w:rsid w:val="00693D41"/>
    <w:rsid w:val="00694649"/>
    <w:rsid w:val="006A3BE4"/>
    <w:rsid w:val="006A7DCE"/>
    <w:rsid w:val="006A7F9C"/>
    <w:rsid w:val="006D5792"/>
    <w:rsid w:val="00717266"/>
    <w:rsid w:val="007257A3"/>
    <w:rsid w:val="007268F9"/>
    <w:rsid w:val="007634BC"/>
    <w:rsid w:val="00777CD2"/>
    <w:rsid w:val="007A3B8A"/>
    <w:rsid w:val="007C52B0"/>
    <w:rsid w:val="007C7DA9"/>
    <w:rsid w:val="007E392A"/>
    <w:rsid w:val="008041D0"/>
    <w:rsid w:val="00853410"/>
    <w:rsid w:val="008633F0"/>
    <w:rsid w:val="008A6C17"/>
    <w:rsid w:val="008B21A4"/>
    <w:rsid w:val="008C0AF4"/>
    <w:rsid w:val="008F03A3"/>
    <w:rsid w:val="009070AF"/>
    <w:rsid w:val="009411B4"/>
    <w:rsid w:val="0096538F"/>
    <w:rsid w:val="00966670"/>
    <w:rsid w:val="0099318D"/>
    <w:rsid w:val="009D0139"/>
    <w:rsid w:val="009F5CDC"/>
    <w:rsid w:val="00A47CC7"/>
    <w:rsid w:val="00A775CF"/>
    <w:rsid w:val="00A97423"/>
    <w:rsid w:val="00AB1C7C"/>
    <w:rsid w:val="00AB3C7E"/>
    <w:rsid w:val="00AE2646"/>
    <w:rsid w:val="00AF2554"/>
    <w:rsid w:val="00B06045"/>
    <w:rsid w:val="00B10F26"/>
    <w:rsid w:val="00B36538"/>
    <w:rsid w:val="00B67682"/>
    <w:rsid w:val="00B72FE0"/>
    <w:rsid w:val="00BB589D"/>
    <w:rsid w:val="00BC13A9"/>
    <w:rsid w:val="00C175DA"/>
    <w:rsid w:val="00C35A27"/>
    <w:rsid w:val="00C92698"/>
    <w:rsid w:val="00CB6572"/>
    <w:rsid w:val="00D74315"/>
    <w:rsid w:val="00DD76ED"/>
    <w:rsid w:val="00E02C2B"/>
    <w:rsid w:val="00E06A76"/>
    <w:rsid w:val="00E230FD"/>
    <w:rsid w:val="00E24141"/>
    <w:rsid w:val="00E46514"/>
    <w:rsid w:val="00E4706D"/>
    <w:rsid w:val="00E50A03"/>
    <w:rsid w:val="00E52EA9"/>
    <w:rsid w:val="00E60370"/>
    <w:rsid w:val="00E97CA2"/>
    <w:rsid w:val="00EA42BD"/>
    <w:rsid w:val="00ED1F24"/>
    <w:rsid w:val="00ED6C48"/>
    <w:rsid w:val="00EE5F0C"/>
    <w:rsid w:val="00F50852"/>
    <w:rsid w:val="00F65F5D"/>
    <w:rsid w:val="00F74D9E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5:docId w15:val="{5D775071-0366-4597-AC75-B750C17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  <w:style w:type="character" w:customStyle="1" w:styleId="H23GChar">
    <w:name w:val="_ H_2/3_G Char"/>
    <w:link w:val="H23G"/>
    <w:rsid w:val="00AB1C7C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5326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_linguistic_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danger/competent_authoriti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A940-539E-4F49-A071-90B0403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Lucille</cp:lastModifiedBy>
  <cp:revision>5</cp:revision>
  <cp:lastPrinted>2017-01-20T13:11:00Z</cp:lastPrinted>
  <dcterms:created xsi:type="dcterms:W3CDTF">2017-01-20T10:37:00Z</dcterms:created>
  <dcterms:modified xsi:type="dcterms:W3CDTF">2017-01-20T14:41:00Z</dcterms:modified>
</cp:coreProperties>
</file>