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4D677D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76F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F76F74" w:rsidRDefault="00F76F74" w:rsidP="00F76F74">
            <w:pPr>
              <w:jc w:val="right"/>
              <w:rPr>
                <w:lang w:val="en-US"/>
              </w:rPr>
            </w:pPr>
            <w:r w:rsidRPr="00F76F74">
              <w:rPr>
                <w:sz w:val="40"/>
                <w:lang w:val="en-US"/>
              </w:rPr>
              <w:t>ECE</w:t>
            </w:r>
            <w:r w:rsidRPr="00F76F74">
              <w:rPr>
                <w:lang w:val="en-US"/>
              </w:rPr>
              <w:t>/TRANS/WP.15/AC.2/65/Add.1</w:t>
            </w:r>
          </w:p>
        </w:tc>
      </w:tr>
      <w:tr w:rsidR="002D5AAC" w:rsidRPr="004D677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76F7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76F74" w:rsidRDefault="00F76F74" w:rsidP="00F76F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November 2017</w:t>
            </w:r>
          </w:p>
          <w:p w:rsidR="00F76F74" w:rsidRDefault="00F76F74" w:rsidP="00F76F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76F74" w:rsidRPr="008D53B6" w:rsidRDefault="00F76F74" w:rsidP="00F76F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F76F74" w:rsidRDefault="00F76F74" w:rsidP="00F76F74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76F74" w:rsidRPr="00391C2A" w:rsidRDefault="00F76F74" w:rsidP="00F76F74">
      <w:pPr>
        <w:spacing w:before="120"/>
        <w:rPr>
          <w:sz w:val="28"/>
          <w:szCs w:val="28"/>
        </w:rPr>
      </w:pPr>
      <w:r w:rsidRPr="00391C2A">
        <w:rPr>
          <w:sz w:val="28"/>
          <w:szCs w:val="28"/>
        </w:rPr>
        <w:t>Комитет по внутреннему транспорту</w:t>
      </w:r>
    </w:p>
    <w:p w:rsidR="00F76F74" w:rsidRPr="00391C2A" w:rsidRDefault="00F76F74" w:rsidP="00F76F74">
      <w:pPr>
        <w:spacing w:before="120"/>
        <w:rPr>
          <w:b/>
          <w:bCs/>
          <w:sz w:val="24"/>
          <w:szCs w:val="24"/>
        </w:rPr>
      </w:pPr>
      <w:r w:rsidRPr="00391C2A">
        <w:rPr>
          <w:b/>
          <w:bCs/>
          <w:sz w:val="24"/>
          <w:szCs w:val="24"/>
        </w:rPr>
        <w:t>Рабочая группа по перевозкам опасных грузов</w:t>
      </w:r>
    </w:p>
    <w:p w:rsidR="00F76F74" w:rsidRPr="00391C2A" w:rsidRDefault="00F76F74" w:rsidP="00F76F74">
      <w:pPr>
        <w:spacing w:before="120"/>
        <w:rPr>
          <w:b/>
          <w:bCs/>
        </w:rPr>
      </w:pPr>
      <w:r w:rsidRPr="00391C2A">
        <w:rPr>
          <w:b/>
          <w:bCs/>
        </w:rPr>
        <w:t xml:space="preserve">Совместное совещание экспертов по Правилам, </w:t>
      </w:r>
      <w:r w:rsidRPr="00391C2A">
        <w:rPr>
          <w:b/>
          <w:bCs/>
        </w:rPr>
        <w:br/>
        <w:t xml:space="preserve">прилагаемым к Европейскому соглашению </w:t>
      </w:r>
      <w:r w:rsidRPr="00391C2A">
        <w:rPr>
          <w:b/>
          <w:bCs/>
        </w:rPr>
        <w:br/>
        <w:t xml:space="preserve">о международной перевозке опасных грузов </w:t>
      </w:r>
      <w:r w:rsidRPr="00391C2A">
        <w:rPr>
          <w:b/>
          <w:bCs/>
        </w:rPr>
        <w:br/>
        <w:t xml:space="preserve">по внутренним водным путям (ВОПОГ) </w:t>
      </w:r>
      <w:r w:rsidRPr="00391C2A">
        <w:rPr>
          <w:b/>
          <w:bCs/>
        </w:rPr>
        <w:br/>
        <w:t>(Комитет по вопросам безопасности ВОПОГ)</w:t>
      </w:r>
    </w:p>
    <w:p w:rsidR="00F76F74" w:rsidRPr="00391C2A" w:rsidRDefault="00F76F74" w:rsidP="00F76F74">
      <w:pPr>
        <w:spacing w:before="120"/>
        <w:rPr>
          <w:b/>
          <w:bCs/>
        </w:rPr>
      </w:pPr>
      <w:r w:rsidRPr="00391C2A">
        <w:rPr>
          <w:b/>
          <w:bCs/>
        </w:rPr>
        <w:t xml:space="preserve">Тридцать </w:t>
      </w:r>
      <w:r>
        <w:rPr>
          <w:b/>
          <w:bCs/>
        </w:rPr>
        <w:t>вторая</w:t>
      </w:r>
      <w:r w:rsidRPr="00391C2A">
        <w:rPr>
          <w:b/>
          <w:bCs/>
        </w:rPr>
        <w:t xml:space="preserve"> сессия</w:t>
      </w:r>
    </w:p>
    <w:p w:rsidR="00F76F74" w:rsidRPr="00391C2A" w:rsidRDefault="00F76F74" w:rsidP="00F76F74">
      <w:r w:rsidRPr="00391C2A">
        <w:t>Женева, 2</w:t>
      </w:r>
      <w:r w:rsidRPr="0025154D">
        <w:t>2</w:t>
      </w:r>
      <w:r w:rsidRPr="00391C2A">
        <w:t>–</w:t>
      </w:r>
      <w:r w:rsidRPr="0025154D">
        <w:t>26</w:t>
      </w:r>
      <w:r w:rsidRPr="00391C2A">
        <w:t xml:space="preserve"> </w:t>
      </w:r>
      <w:r>
        <w:t>января</w:t>
      </w:r>
      <w:r w:rsidRPr="00391C2A">
        <w:t xml:space="preserve"> 201</w:t>
      </w:r>
      <w:r>
        <w:t>8</w:t>
      </w:r>
      <w:r w:rsidRPr="00391C2A">
        <w:t xml:space="preserve"> года</w:t>
      </w:r>
    </w:p>
    <w:p w:rsidR="00F76F74" w:rsidRPr="00391C2A" w:rsidRDefault="00F76F74" w:rsidP="00F76F74">
      <w:r w:rsidRPr="00391C2A">
        <w:t>Пункт 1 предварительной повестки дня</w:t>
      </w:r>
    </w:p>
    <w:p w:rsidR="00F76F74" w:rsidRPr="00391C2A" w:rsidRDefault="00F76F74" w:rsidP="00F76F74">
      <w:pPr>
        <w:rPr>
          <w:b/>
          <w:bCs/>
        </w:rPr>
      </w:pPr>
      <w:r w:rsidRPr="00391C2A">
        <w:rPr>
          <w:b/>
          <w:bCs/>
        </w:rPr>
        <w:t>Утверждение повестки дня</w:t>
      </w:r>
    </w:p>
    <w:p w:rsidR="00F76F74" w:rsidRPr="00391C2A" w:rsidRDefault="00F76F74" w:rsidP="00F76F74">
      <w:pPr>
        <w:pStyle w:val="HChGR"/>
      </w:pPr>
      <w:r w:rsidRPr="00391C2A">
        <w:tab/>
      </w:r>
      <w:r w:rsidRPr="00391C2A">
        <w:tab/>
        <w:t>Предварительна</w:t>
      </w:r>
      <w:r>
        <w:t>я</w:t>
      </w:r>
      <w:r w:rsidRPr="00391C2A">
        <w:t xml:space="preserve"> повестка </w:t>
      </w:r>
      <w:r w:rsidRPr="00391C2A">
        <w:rPr>
          <w:bCs/>
        </w:rPr>
        <w:t>сессии</w:t>
      </w:r>
      <w:r w:rsidRPr="00391C2A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F76F74" w:rsidRPr="00391C2A" w:rsidRDefault="00F76F74" w:rsidP="00F76F74">
      <w:pPr>
        <w:pStyle w:val="H23GR"/>
      </w:pPr>
      <w:r w:rsidRPr="00391C2A">
        <w:tab/>
      </w:r>
      <w:r w:rsidRPr="00391C2A">
        <w:tab/>
        <w:t>Добавление</w:t>
      </w:r>
    </w:p>
    <w:p w:rsidR="00F76F74" w:rsidRPr="00391C2A" w:rsidRDefault="00F76F74" w:rsidP="00F76F74">
      <w:pPr>
        <w:pStyle w:val="H1GR"/>
      </w:pPr>
      <w:r w:rsidRPr="00391C2A">
        <w:tab/>
      </w:r>
      <w:r w:rsidRPr="00391C2A">
        <w:tab/>
        <w:t>Перечень документов по каждому пункту повестки дня и</w:t>
      </w:r>
      <w:r w:rsidRPr="00391C2A">
        <w:rPr>
          <w:lang w:val="en-US"/>
        </w:rPr>
        <w:t> </w:t>
      </w:r>
      <w:r w:rsidRPr="00391C2A">
        <w:t>аннотации</w:t>
      </w:r>
    </w:p>
    <w:p w:rsidR="00F76F74" w:rsidRPr="00391C2A" w:rsidRDefault="00F76F74" w:rsidP="00F76F74">
      <w:pPr>
        <w:pStyle w:val="H23GR"/>
      </w:pPr>
      <w:r w:rsidRPr="00391C2A">
        <w:tab/>
        <w:t>1.</w:t>
      </w:r>
      <w:r w:rsidRPr="00391C2A">
        <w:tab/>
        <w:t>Утверждение повестки дня</w:t>
      </w:r>
    </w:p>
    <w:tbl>
      <w:tblPr>
        <w:tblW w:w="7362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3918"/>
      </w:tblGrid>
      <w:tr w:rsidR="00F76F74" w:rsidRPr="00391C2A" w:rsidTr="005B0F89">
        <w:tc>
          <w:tcPr>
            <w:tcW w:w="3444" w:type="dxa"/>
            <w:shd w:val="clear" w:color="auto" w:fill="auto"/>
          </w:tcPr>
          <w:p w:rsidR="00F76F74" w:rsidRPr="00391C2A" w:rsidRDefault="00F76F74" w:rsidP="005B0F89">
            <w:pPr>
              <w:spacing w:before="40" w:after="120"/>
            </w:pPr>
            <w:r w:rsidRPr="00391C2A">
              <w:t>ECE/TRANS/WP.15/AC.2/6</w:t>
            </w:r>
            <w:r>
              <w:t>5</w:t>
            </w:r>
            <w:r w:rsidRPr="00391C2A">
              <w:t xml:space="preserve"> </w:t>
            </w:r>
            <w:r w:rsidRPr="00391C2A">
              <w:br/>
              <w:t>(секретариат)</w:t>
            </w:r>
          </w:p>
        </w:tc>
        <w:tc>
          <w:tcPr>
            <w:tcW w:w="3918" w:type="dxa"/>
            <w:shd w:val="clear" w:color="auto" w:fill="auto"/>
          </w:tcPr>
          <w:p w:rsidR="00F76F74" w:rsidRPr="00391C2A" w:rsidRDefault="00F76F74" w:rsidP="005B0F89">
            <w:pPr>
              <w:spacing w:before="40" w:after="120"/>
            </w:pPr>
            <w:r w:rsidRPr="00391C2A">
              <w:t>Предварительная повестка дня</w:t>
            </w:r>
          </w:p>
        </w:tc>
      </w:tr>
      <w:tr w:rsidR="00F76F74" w:rsidRPr="00391C2A" w:rsidTr="005B0F89">
        <w:tc>
          <w:tcPr>
            <w:tcW w:w="3444" w:type="dxa"/>
            <w:shd w:val="clear" w:color="auto" w:fill="auto"/>
          </w:tcPr>
          <w:p w:rsidR="00F76F74" w:rsidRPr="00391C2A" w:rsidRDefault="00F76F74" w:rsidP="005B0F89">
            <w:pPr>
              <w:spacing w:before="40" w:after="120"/>
              <w:rPr>
                <w:lang w:val="en-US"/>
              </w:rPr>
            </w:pPr>
            <w:r w:rsidRPr="00391C2A">
              <w:rPr>
                <w:lang w:val="en-US"/>
              </w:rPr>
              <w:t>ECE/TRANS/WP.15/AC.2/6</w:t>
            </w:r>
            <w:r w:rsidRPr="002647D3">
              <w:rPr>
                <w:lang w:val="en-US"/>
              </w:rPr>
              <w:t>5</w:t>
            </w:r>
            <w:r w:rsidRPr="00391C2A">
              <w:rPr>
                <w:lang w:val="en-US"/>
              </w:rPr>
              <w:t>/Add.1 (</w:t>
            </w:r>
            <w:r w:rsidRPr="00391C2A">
              <w:t>секретариат</w:t>
            </w:r>
            <w:r w:rsidRPr="00391C2A">
              <w:rPr>
                <w:lang w:val="en-US"/>
              </w:rPr>
              <w:t>)</w:t>
            </w:r>
          </w:p>
        </w:tc>
        <w:tc>
          <w:tcPr>
            <w:tcW w:w="3918" w:type="dxa"/>
            <w:shd w:val="clear" w:color="auto" w:fill="auto"/>
          </w:tcPr>
          <w:p w:rsidR="00F76F74" w:rsidRPr="00391C2A" w:rsidRDefault="00F76F74" w:rsidP="005B0F89">
            <w:pPr>
              <w:spacing w:before="40" w:after="120"/>
            </w:pPr>
            <w:r w:rsidRPr="00391C2A">
              <w:t>Перечень документов по каждому пункту повестки дня и аннотации</w:t>
            </w:r>
          </w:p>
        </w:tc>
      </w:tr>
      <w:tr w:rsidR="00F76F74" w:rsidRPr="00391C2A" w:rsidTr="005B0F89">
        <w:tc>
          <w:tcPr>
            <w:tcW w:w="3444" w:type="dxa"/>
            <w:shd w:val="clear" w:color="auto" w:fill="auto"/>
          </w:tcPr>
          <w:p w:rsidR="00F76F74" w:rsidRPr="00391C2A" w:rsidRDefault="00F76F74" w:rsidP="005B0F89">
            <w:pPr>
              <w:spacing w:before="40" w:after="120"/>
            </w:pPr>
            <w:r w:rsidRPr="00391C2A">
              <w:t>Справочные документы</w:t>
            </w:r>
          </w:p>
        </w:tc>
        <w:tc>
          <w:tcPr>
            <w:tcW w:w="3918" w:type="dxa"/>
            <w:shd w:val="clear" w:color="auto" w:fill="auto"/>
          </w:tcPr>
          <w:p w:rsidR="00F76F74" w:rsidRPr="00391C2A" w:rsidRDefault="00F76F74" w:rsidP="005B0F89">
            <w:pPr>
              <w:spacing w:before="40" w:after="120"/>
            </w:pPr>
          </w:p>
        </w:tc>
      </w:tr>
      <w:tr w:rsidR="00F76F74" w:rsidRPr="00391C2A" w:rsidTr="005B0F89">
        <w:tc>
          <w:tcPr>
            <w:tcW w:w="3444" w:type="dxa"/>
            <w:shd w:val="clear" w:color="auto" w:fill="auto"/>
          </w:tcPr>
          <w:p w:rsidR="00F76F74" w:rsidRPr="003C1AF4" w:rsidRDefault="00F76F74" w:rsidP="005B0F89">
            <w:pPr>
              <w:spacing w:before="40" w:after="120"/>
              <w:rPr>
                <w:lang w:val="en-US"/>
              </w:rPr>
            </w:pPr>
            <w:r w:rsidRPr="00391C2A">
              <w:rPr>
                <w:lang w:val="en-US"/>
              </w:rPr>
              <w:t xml:space="preserve">ECE/TRANS/258, Vol. I </w:t>
            </w:r>
            <w:r w:rsidRPr="00391C2A">
              <w:t>и</w:t>
            </w:r>
            <w:r w:rsidRPr="00391C2A">
              <w:rPr>
                <w:lang w:val="en-US"/>
              </w:rPr>
              <w:t xml:space="preserve"> Vol. </w:t>
            </w:r>
            <w:r w:rsidRPr="00391C2A">
              <w:t>II</w:t>
            </w:r>
            <w:r w:rsidR="0068595D">
              <w:t xml:space="preserve"> и</w:t>
            </w:r>
            <w:r w:rsidR="0068595D">
              <w:rPr>
                <w:lang w:val="en-US"/>
              </w:rPr>
              <w:t> </w:t>
            </w:r>
            <w:r w:rsidRPr="00391C2A">
              <w:t>Corr. 1</w:t>
            </w:r>
            <w:r>
              <w:t>–3</w:t>
            </w:r>
          </w:p>
        </w:tc>
        <w:tc>
          <w:tcPr>
            <w:tcW w:w="3918" w:type="dxa"/>
            <w:shd w:val="clear" w:color="auto" w:fill="auto"/>
          </w:tcPr>
          <w:p w:rsidR="00F76F74" w:rsidRPr="00B21DF7" w:rsidRDefault="00F76F74" w:rsidP="005B0F89">
            <w:pPr>
              <w:spacing w:before="40" w:after="120"/>
            </w:pPr>
            <w:r w:rsidRPr="00391C2A">
              <w:t xml:space="preserve">Издание ВОПОГ 2017 года </w:t>
            </w:r>
            <w:r w:rsidR="00593D09">
              <w:br/>
            </w:r>
            <w:r>
              <w:t>(сводный текст)</w:t>
            </w:r>
          </w:p>
        </w:tc>
      </w:tr>
      <w:tr w:rsidR="00F76F74" w:rsidRPr="00391C2A" w:rsidTr="005B0F89">
        <w:tc>
          <w:tcPr>
            <w:tcW w:w="3444" w:type="dxa"/>
            <w:shd w:val="clear" w:color="auto" w:fill="auto"/>
          </w:tcPr>
          <w:p w:rsidR="00F76F74" w:rsidRPr="00391C2A" w:rsidRDefault="00F76F74" w:rsidP="005B0F89">
            <w:pPr>
              <w:spacing w:before="40" w:after="120"/>
            </w:pPr>
            <w:r w:rsidRPr="00391C2A">
              <w:t>ECE/TRANS/WP.15/AC.2/6</w:t>
            </w:r>
            <w:r>
              <w:t>4</w:t>
            </w:r>
          </w:p>
        </w:tc>
        <w:tc>
          <w:tcPr>
            <w:tcW w:w="3918" w:type="dxa"/>
            <w:shd w:val="clear" w:color="auto" w:fill="auto"/>
          </w:tcPr>
          <w:p w:rsidR="00F76F74" w:rsidRPr="00391C2A" w:rsidRDefault="00F76F74" w:rsidP="005B0F89">
            <w:pPr>
              <w:suppressAutoHyphens/>
              <w:spacing w:before="40" w:after="120"/>
            </w:pPr>
            <w:r w:rsidRPr="00391C2A">
              <w:t xml:space="preserve">Доклад Комитета по вопросам </w:t>
            </w:r>
            <w:r w:rsidR="00593D09">
              <w:t>безопасности ВОПОГ о работе его </w:t>
            </w:r>
            <w:r w:rsidRPr="00391C2A">
              <w:t>тридцат</w:t>
            </w:r>
            <w:r>
              <w:t>ь первой</w:t>
            </w:r>
            <w:r w:rsidRPr="00391C2A">
              <w:t xml:space="preserve"> сессии</w:t>
            </w:r>
          </w:p>
        </w:tc>
      </w:tr>
    </w:tbl>
    <w:p w:rsidR="00F76F74" w:rsidRDefault="00F76F74" w:rsidP="00F76F74">
      <w:pPr>
        <w:pStyle w:val="H23GR"/>
      </w:pPr>
      <w:r>
        <w:lastRenderedPageBreak/>
        <w:tab/>
      </w:r>
      <w:r w:rsidRPr="00391C2A">
        <w:t>2.</w:t>
      </w:r>
      <w:r w:rsidRPr="00391C2A">
        <w:tab/>
      </w:r>
      <w:r>
        <w:rPr>
          <w:color w:val="333333"/>
          <w:sz w:val="21"/>
          <w:szCs w:val="21"/>
          <w:shd w:val="clear" w:color="auto" w:fill="FFFFFF"/>
        </w:rPr>
        <w:t>Выборы должностных лиц на 2018 год</w:t>
      </w:r>
    </w:p>
    <w:p w:rsidR="00F76F74" w:rsidRPr="004E7412" w:rsidRDefault="0068595D" w:rsidP="0068595D">
      <w:pPr>
        <w:pStyle w:val="SingleTxtGR"/>
        <w:rPr>
          <w:b/>
        </w:rPr>
      </w:pPr>
      <w:r>
        <w:rPr>
          <w:shd w:val="clear" w:color="auto" w:fill="FFFFFF"/>
        </w:rPr>
        <w:tab/>
      </w:r>
      <w:r w:rsidR="00F76F74" w:rsidRPr="004E7412">
        <w:rPr>
          <w:shd w:val="clear" w:color="auto" w:fill="FFFFFF"/>
        </w:rPr>
        <w:t>Комитет по вопросам безопасности, как ожидается, изберет Председателя и заместителя Председателя своих сессий, которые состоятся в 2018 году.</w:t>
      </w:r>
    </w:p>
    <w:p w:rsidR="00F76F74" w:rsidRPr="00391C2A" w:rsidRDefault="00F76F74" w:rsidP="00F76F74">
      <w:pPr>
        <w:pStyle w:val="H23GR"/>
      </w:pPr>
      <w:r w:rsidRPr="00391C2A">
        <w:tab/>
      </w:r>
      <w:r>
        <w:t>3</w:t>
      </w:r>
      <w:r w:rsidRPr="00391C2A">
        <w:t>.</w:t>
      </w:r>
      <w:r w:rsidRPr="00391C2A">
        <w:tab/>
        <w:t>Вопросы, вытекающие из работы органов Организации Объединенных Наций или других организаций</w:t>
      </w:r>
    </w:p>
    <w:p w:rsidR="00F76F74" w:rsidRPr="00391C2A" w:rsidRDefault="00F76F74" w:rsidP="0068595D">
      <w:pPr>
        <w:pStyle w:val="SingleTxtGR"/>
      </w:pPr>
      <w:r w:rsidRPr="00391C2A">
        <w:tab/>
        <w:t>Комитет по вопросам безопасности, возможно, пожелает заслушать информацию о деятельности других органов и организаций, имеющей отношение к его работе.</w:t>
      </w:r>
    </w:p>
    <w:p w:rsidR="00F76F74" w:rsidRPr="00391C2A" w:rsidRDefault="00F76F74" w:rsidP="00F76F74">
      <w:pPr>
        <w:pStyle w:val="H23GR"/>
      </w:pPr>
      <w:r w:rsidRPr="00391C2A">
        <w:tab/>
      </w:r>
      <w:r>
        <w:t>4</w:t>
      </w:r>
      <w:r w:rsidRPr="00391C2A">
        <w:t>.</w:t>
      </w:r>
      <w:r w:rsidRPr="00391C2A">
        <w:tab/>
        <w:t>Применение Европейского соглашения о международной перевозке опасных грузов по внутренним водным путям (ВОПОГ)</w:t>
      </w:r>
    </w:p>
    <w:p w:rsidR="00F76F74" w:rsidRPr="00391C2A" w:rsidRDefault="00F76F74" w:rsidP="0068595D">
      <w:pPr>
        <w:pStyle w:val="SingleTxtGR"/>
      </w:pPr>
      <w:r w:rsidRPr="00391C2A">
        <w:tab/>
        <w:t>а)</w:t>
      </w:r>
      <w:r w:rsidRPr="00391C2A">
        <w:tab/>
        <w:t>Состояние ВОПОГ</w:t>
      </w:r>
    </w:p>
    <w:p w:rsidR="00F76F74" w:rsidRPr="00CE167F" w:rsidRDefault="00F76F74" w:rsidP="0068595D">
      <w:pPr>
        <w:pStyle w:val="SingleTxtGR"/>
      </w:pPr>
      <w:r w:rsidRPr="00CE167F">
        <w:tab/>
      </w:r>
      <w:r w:rsidRPr="00CE167F">
        <w:rPr>
          <w:color w:val="333333"/>
          <w:shd w:val="clear" w:color="auto" w:fill="FFFFFF"/>
        </w:rPr>
        <w:t>Комитет по вопросам безопасности будет проинформирован о состоянии ВОПОГ.</w:t>
      </w:r>
    </w:p>
    <w:p w:rsidR="00F76F74" w:rsidRPr="00516644" w:rsidRDefault="00F76F74" w:rsidP="0068595D">
      <w:pPr>
        <w:pStyle w:val="SingleTxtGR"/>
      </w:pPr>
      <w:r w:rsidRPr="00391C2A">
        <w:tab/>
        <w:t>b)</w:t>
      </w:r>
      <w:r w:rsidRPr="00391C2A">
        <w:tab/>
        <w:t>Специальные разрешения, отступления и эквивалентные аналоги</w:t>
      </w:r>
    </w:p>
    <w:tbl>
      <w:tblPr>
        <w:tblW w:w="7362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3918"/>
      </w:tblGrid>
      <w:tr w:rsidR="0068595D" w:rsidRPr="00CE167F" w:rsidTr="005B0F89">
        <w:tc>
          <w:tcPr>
            <w:tcW w:w="3444" w:type="dxa"/>
            <w:shd w:val="clear" w:color="auto" w:fill="auto"/>
          </w:tcPr>
          <w:p w:rsidR="0068595D" w:rsidRPr="00CE167F" w:rsidRDefault="0068595D" w:rsidP="0068595D">
            <w:pPr>
              <w:spacing w:before="40" w:after="120"/>
              <w:rPr>
                <w:szCs w:val="20"/>
              </w:rPr>
            </w:pPr>
            <w:r w:rsidRPr="00CE167F">
              <w:rPr>
                <w:szCs w:val="20"/>
              </w:rPr>
              <w:t xml:space="preserve">ECE/TRANS/WP.15/AC.2/2018/7 </w:t>
            </w:r>
            <w:r w:rsidRPr="00CE167F">
              <w:rPr>
                <w:szCs w:val="20"/>
              </w:rPr>
              <w:br/>
            </w:r>
            <w:r w:rsidRPr="00CE167F">
              <w:rPr>
                <w:color w:val="333333"/>
                <w:szCs w:val="20"/>
                <w:shd w:val="clear" w:color="auto" w:fill="FFFFFF"/>
              </w:rPr>
              <w:t>(Германия)</w:t>
            </w:r>
          </w:p>
        </w:tc>
        <w:tc>
          <w:tcPr>
            <w:tcW w:w="3918" w:type="dxa"/>
            <w:shd w:val="clear" w:color="auto" w:fill="auto"/>
          </w:tcPr>
          <w:p w:rsidR="0068595D" w:rsidRPr="00CE167F" w:rsidRDefault="0068595D" w:rsidP="0068595D">
            <w:pPr>
              <w:spacing w:before="40" w:after="120"/>
              <w:rPr>
                <w:szCs w:val="20"/>
              </w:rPr>
            </w:pPr>
            <w:r w:rsidRPr="00CE167F">
              <w:rPr>
                <w:color w:val="333333"/>
                <w:szCs w:val="20"/>
                <w:shd w:val="clear" w:color="auto" w:fill="FFFFFF"/>
              </w:rPr>
              <w:t>Разд</w:t>
            </w:r>
            <w:r w:rsidR="00593D09">
              <w:rPr>
                <w:color w:val="333333"/>
                <w:szCs w:val="20"/>
                <w:shd w:val="clear" w:color="auto" w:fill="FFFFFF"/>
              </w:rPr>
              <w:t>ел 1.16.0 ВОПОГ – Собственник и </w:t>
            </w:r>
            <w:r w:rsidRPr="00CE167F">
              <w:rPr>
                <w:color w:val="333333"/>
                <w:szCs w:val="20"/>
                <w:shd w:val="clear" w:color="auto" w:fill="FFFFFF"/>
              </w:rPr>
              <w:t>оператор</w:t>
            </w:r>
          </w:p>
        </w:tc>
      </w:tr>
    </w:tbl>
    <w:p w:rsidR="00F76F74" w:rsidRPr="00CE167F" w:rsidRDefault="00F76F74" w:rsidP="00CE167F">
      <w:pPr>
        <w:pStyle w:val="SingleTxtGR"/>
      </w:pPr>
      <w:r w:rsidRPr="00CE167F">
        <w:tab/>
        <w:t>Любые другие предложения о специальных разрешениях или отступлениях, полученные секретариатом после выпуска настоящей предварительной повестки дня, будут опубликованы в неофициальных документах.</w:t>
      </w:r>
    </w:p>
    <w:p w:rsidR="00F76F74" w:rsidRDefault="00F76F74" w:rsidP="0068595D">
      <w:pPr>
        <w:pStyle w:val="SingleTxtGR"/>
      </w:pPr>
      <w:r w:rsidRPr="00391C2A">
        <w:tab/>
        <w:t>c)</w:t>
      </w:r>
      <w:r w:rsidRPr="00391C2A">
        <w:tab/>
        <w:t>Толкование Правил, прилагаемых к ВОПОГ</w:t>
      </w:r>
    </w:p>
    <w:p w:rsidR="00F76F74" w:rsidRPr="00391C2A" w:rsidRDefault="00F76F74" w:rsidP="0068595D">
      <w:pPr>
        <w:pStyle w:val="SingleTxtGR"/>
      </w:pPr>
      <w:r w:rsidRPr="00391C2A">
        <w:tab/>
        <w:t>Комитету по вопросам безопасности предлагается обсудить толкование любых положений Правил, прилагаемых к ВОПОГ, которые считаются двусмысленными или неясными.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3927"/>
      </w:tblGrid>
      <w:tr w:rsidR="00F76F74" w:rsidRPr="00CE167F" w:rsidTr="0068595D">
        <w:tc>
          <w:tcPr>
            <w:tcW w:w="3444" w:type="dxa"/>
            <w:shd w:val="clear" w:color="auto" w:fill="auto"/>
          </w:tcPr>
          <w:p w:rsidR="00F76F74" w:rsidRPr="00CE167F" w:rsidRDefault="00F76F74" w:rsidP="0068595D">
            <w:pPr>
              <w:spacing w:before="40" w:after="120"/>
              <w:rPr>
                <w:szCs w:val="20"/>
              </w:rPr>
            </w:pPr>
            <w:r w:rsidRPr="00CE167F">
              <w:rPr>
                <w:szCs w:val="20"/>
                <w:lang w:val="en-US"/>
              </w:rPr>
              <w:t>ECE/TRANS/WP.15/AC.2/2018/</w:t>
            </w:r>
            <w:r w:rsidRPr="00CE167F">
              <w:rPr>
                <w:szCs w:val="20"/>
              </w:rPr>
              <w:t>6</w:t>
            </w:r>
            <w:r w:rsidR="0068595D" w:rsidRPr="00CE167F">
              <w:rPr>
                <w:szCs w:val="20"/>
                <w:lang w:val="en-US"/>
              </w:rPr>
              <w:br/>
            </w:r>
            <w:r w:rsidRPr="00CE167F">
              <w:rPr>
                <w:szCs w:val="20"/>
                <w:lang w:val="en-US"/>
              </w:rPr>
              <w:t>(</w:t>
            </w:r>
            <w:r w:rsidRPr="00CE167F">
              <w:rPr>
                <w:szCs w:val="20"/>
              </w:rPr>
              <w:t>Германия</w:t>
            </w:r>
            <w:r w:rsidRPr="00CE167F">
              <w:rPr>
                <w:szCs w:val="20"/>
                <w:lang w:val="en-US"/>
              </w:rPr>
              <w:t>)</w:t>
            </w:r>
          </w:p>
        </w:tc>
        <w:tc>
          <w:tcPr>
            <w:tcW w:w="3927" w:type="dxa"/>
            <w:shd w:val="clear" w:color="auto" w:fill="auto"/>
          </w:tcPr>
          <w:p w:rsidR="00F76F74" w:rsidRPr="00CE167F" w:rsidRDefault="00F76F74" w:rsidP="0068595D">
            <w:pPr>
              <w:spacing w:before="40" w:after="120"/>
              <w:rPr>
                <w:szCs w:val="20"/>
              </w:rPr>
            </w:pPr>
            <w:r w:rsidRPr="00CE167F">
              <w:rPr>
                <w:color w:val="333333"/>
                <w:spacing w:val="2"/>
                <w:szCs w:val="20"/>
                <w:shd w:val="clear" w:color="auto" w:fill="FFFFFF"/>
              </w:rPr>
              <w:t>Таблица C и подраздел 7.2.1.21 ВОПОГ –</w:t>
            </w:r>
            <w:r w:rsidRPr="00CE167F">
              <w:rPr>
                <w:color w:val="333333"/>
                <w:szCs w:val="20"/>
                <w:shd w:val="clear" w:color="auto" w:fill="FFFFFF"/>
              </w:rPr>
              <w:t xml:space="preserve"> тип танкера, подлежащий использованию в соответствии с минимальными требованиями</w:t>
            </w:r>
          </w:p>
        </w:tc>
      </w:tr>
      <w:tr w:rsidR="00F76F74" w:rsidRPr="00CE167F" w:rsidTr="0068595D">
        <w:tc>
          <w:tcPr>
            <w:tcW w:w="3444" w:type="dxa"/>
            <w:shd w:val="clear" w:color="auto" w:fill="auto"/>
          </w:tcPr>
          <w:p w:rsidR="00F76F74" w:rsidRPr="00CE167F" w:rsidRDefault="00F76F74" w:rsidP="0068595D">
            <w:pPr>
              <w:spacing w:before="40" w:after="120"/>
              <w:rPr>
                <w:szCs w:val="20"/>
              </w:rPr>
            </w:pPr>
            <w:r w:rsidRPr="00CE167F">
              <w:rPr>
                <w:szCs w:val="20"/>
              </w:rPr>
              <w:t>ECE/TRANS/WP.15/AC.2/2018/16</w:t>
            </w:r>
            <w:r w:rsidRPr="00CE167F">
              <w:rPr>
                <w:szCs w:val="20"/>
              </w:rPr>
              <w:br/>
              <w:t>(Рекомендованные классификационные общества ВОПОГ)</w:t>
            </w:r>
          </w:p>
        </w:tc>
        <w:tc>
          <w:tcPr>
            <w:tcW w:w="3927" w:type="dxa"/>
            <w:shd w:val="clear" w:color="auto" w:fill="auto"/>
          </w:tcPr>
          <w:p w:rsidR="00F76F74" w:rsidRPr="00CE167F" w:rsidRDefault="00F76F74" w:rsidP="0068595D">
            <w:pPr>
              <w:spacing w:before="40" w:after="120"/>
              <w:rPr>
                <w:szCs w:val="20"/>
                <w:lang w:val="en-US"/>
              </w:rPr>
            </w:pPr>
            <w:r w:rsidRPr="00CE167F">
              <w:rPr>
                <w:szCs w:val="20"/>
              </w:rPr>
              <w:t xml:space="preserve">Быстродействующий запорный клапан </w:t>
            </w:r>
          </w:p>
        </w:tc>
      </w:tr>
      <w:tr w:rsidR="00F76F74" w:rsidRPr="00CE167F" w:rsidTr="0068595D">
        <w:tc>
          <w:tcPr>
            <w:tcW w:w="3444" w:type="dxa"/>
            <w:shd w:val="clear" w:color="auto" w:fill="auto"/>
          </w:tcPr>
          <w:p w:rsidR="00F76F74" w:rsidRPr="00CE167F" w:rsidRDefault="00F76F74" w:rsidP="0068595D">
            <w:pPr>
              <w:spacing w:before="40" w:after="120"/>
              <w:rPr>
                <w:szCs w:val="20"/>
                <w:lang w:val="en-US"/>
              </w:rPr>
            </w:pPr>
            <w:r w:rsidRPr="00CE167F">
              <w:rPr>
                <w:szCs w:val="20"/>
                <w:lang w:val="en-US"/>
              </w:rPr>
              <w:t>ECE/TRANS/WP.15/AC.2/2018/20</w:t>
            </w:r>
            <w:r w:rsidRPr="00CE167F">
              <w:rPr>
                <w:szCs w:val="20"/>
                <w:lang w:val="en-US"/>
              </w:rPr>
              <w:br/>
              <w:t>(</w:t>
            </w:r>
            <w:r w:rsidRPr="00CE167F">
              <w:rPr>
                <w:szCs w:val="20"/>
              </w:rPr>
              <w:t>ЕСФХП</w:t>
            </w:r>
            <w:r w:rsidRPr="00CE167F">
              <w:rPr>
                <w:szCs w:val="20"/>
                <w:lang w:val="en-US"/>
              </w:rPr>
              <w:t>)</w:t>
            </w:r>
          </w:p>
        </w:tc>
        <w:tc>
          <w:tcPr>
            <w:tcW w:w="3927" w:type="dxa"/>
            <w:shd w:val="clear" w:color="auto" w:fill="auto"/>
          </w:tcPr>
          <w:p w:rsidR="00F76F74" w:rsidRPr="00CE167F" w:rsidRDefault="00F76F74" w:rsidP="0068595D">
            <w:pPr>
              <w:spacing w:before="40" w:after="120"/>
              <w:rPr>
                <w:szCs w:val="20"/>
              </w:rPr>
            </w:pPr>
            <w:r w:rsidRPr="00CE167F">
              <w:rPr>
                <w:color w:val="333333"/>
                <w:szCs w:val="20"/>
                <w:shd w:val="clear" w:color="auto" w:fill="FFFFFF"/>
              </w:rPr>
              <w:t>Перевозка № ООН 1965 газов углеводородных смеси сжиженной, Н.У.К</w:t>
            </w:r>
            <w:r w:rsidR="0068595D" w:rsidRPr="00CE167F">
              <w:rPr>
                <w:color w:val="333333"/>
                <w:szCs w:val="20"/>
                <w:shd w:val="clear" w:color="auto" w:fill="FFFFFF"/>
              </w:rPr>
              <w:t>. –</w:t>
            </w:r>
            <w:r w:rsidR="0068595D" w:rsidRPr="00CE167F">
              <w:rPr>
                <w:color w:val="333333"/>
                <w:szCs w:val="20"/>
                <w:shd w:val="clear" w:color="auto" w:fill="FFFFFF"/>
              </w:rPr>
              <w:br/>
            </w:r>
            <w:r w:rsidRPr="00CE167F">
              <w:rPr>
                <w:color w:val="333333"/>
                <w:szCs w:val="20"/>
                <w:shd w:val="clear" w:color="auto" w:fill="FFFFFF"/>
              </w:rPr>
              <w:t>Вид опасности: КМР</w:t>
            </w:r>
          </w:p>
        </w:tc>
      </w:tr>
      <w:tr w:rsidR="00F76F74" w:rsidRPr="00CE167F" w:rsidTr="0068595D">
        <w:tc>
          <w:tcPr>
            <w:tcW w:w="3444" w:type="dxa"/>
            <w:shd w:val="clear" w:color="auto" w:fill="auto"/>
          </w:tcPr>
          <w:p w:rsidR="00F76F74" w:rsidRPr="00CE167F" w:rsidRDefault="00F76F74" w:rsidP="0068595D">
            <w:pPr>
              <w:spacing w:before="40" w:after="120"/>
              <w:rPr>
                <w:szCs w:val="20"/>
              </w:rPr>
            </w:pPr>
            <w:r w:rsidRPr="00CE167F">
              <w:rPr>
                <w:color w:val="333333"/>
                <w:szCs w:val="20"/>
                <w:shd w:val="clear" w:color="auto" w:fill="FFFFFF"/>
              </w:rPr>
              <w:t>ECE/</w:t>
            </w:r>
            <w:r w:rsidR="0068595D" w:rsidRPr="00CE167F">
              <w:rPr>
                <w:color w:val="333333"/>
                <w:szCs w:val="20"/>
                <w:shd w:val="clear" w:color="auto" w:fill="FFFFFF"/>
              </w:rPr>
              <w:t>TRANS/WP.15/AC.2/2018/23</w:t>
            </w:r>
            <w:r w:rsidR="0068595D" w:rsidRPr="00CE167F">
              <w:rPr>
                <w:color w:val="333333"/>
                <w:szCs w:val="20"/>
                <w:shd w:val="clear" w:color="auto" w:fill="FFFFFF"/>
              </w:rPr>
              <w:br/>
            </w:r>
            <w:r w:rsidRPr="00CE167F">
              <w:rPr>
                <w:color w:val="333333"/>
                <w:szCs w:val="20"/>
                <w:shd w:val="clear" w:color="auto" w:fill="FFFFFF"/>
              </w:rPr>
              <w:t>(Дунайская комиссия)</w:t>
            </w:r>
          </w:p>
        </w:tc>
        <w:tc>
          <w:tcPr>
            <w:tcW w:w="3927" w:type="dxa"/>
            <w:shd w:val="clear" w:color="auto" w:fill="auto"/>
          </w:tcPr>
          <w:p w:rsidR="00F76F74" w:rsidRPr="00CE167F" w:rsidRDefault="00F76F74" w:rsidP="0068595D">
            <w:pPr>
              <w:spacing w:before="40" w:after="120"/>
              <w:rPr>
                <w:color w:val="333333"/>
                <w:szCs w:val="20"/>
                <w:shd w:val="clear" w:color="auto" w:fill="FFFFFF"/>
              </w:rPr>
            </w:pPr>
            <w:r w:rsidRPr="00CE167F">
              <w:rPr>
                <w:rFonts w:ascii="Open Sans" w:hAnsi="Open Sans"/>
                <w:color w:val="000000"/>
                <w:szCs w:val="20"/>
              </w:rPr>
              <w:t>Системы безопасности (Security) внутреннего водного транспорта (система БВВТ) и ВОПОГ</w:t>
            </w:r>
          </w:p>
        </w:tc>
      </w:tr>
    </w:tbl>
    <w:p w:rsidR="00F76F74" w:rsidRPr="00391C2A" w:rsidRDefault="00F76F74" w:rsidP="0068595D">
      <w:pPr>
        <w:pStyle w:val="SingleTxtGR"/>
      </w:pPr>
      <w:r w:rsidRPr="00391C2A">
        <w:tab/>
        <w:t>d)</w:t>
      </w:r>
      <w:r w:rsidRPr="00391C2A">
        <w:tab/>
        <w:t>Подготовка экспертов</w:t>
      </w:r>
    </w:p>
    <w:tbl>
      <w:tblPr>
        <w:tblW w:w="7362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3918"/>
      </w:tblGrid>
      <w:tr w:rsidR="00F76F74" w:rsidRPr="00391C2A" w:rsidTr="0068595D">
        <w:tc>
          <w:tcPr>
            <w:tcW w:w="3444" w:type="dxa"/>
            <w:shd w:val="clear" w:color="auto" w:fill="auto"/>
          </w:tcPr>
          <w:p w:rsidR="00F76F74" w:rsidRPr="00391C2A" w:rsidRDefault="00F76F74" w:rsidP="0068595D">
            <w:pPr>
              <w:spacing w:before="40" w:after="120"/>
            </w:pPr>
            <w:r w:rsidRPr="00391C2A">
              <w:t>ECE/TRANS/WP.15/AC.2/201</w:t>
            </w:r>
            <w:r>
              <w:t>8</w:t>
            </w:r>
            <w:r w:rsidRPr="00391C2A">
              <w:t>/</w:t>
            </w:r>
            <w:r>
              <w:t>12</w:t>
            </w:r>
            <w:r w:rsidR="0068595D" w:rsidRPr="0068595D">
              <w:br/>
            </w:r>
            <w:r w:rsidRPr="00391C2A">
              <w:t>(Германия)</w:t>
            </w:r>
          </w:p>
        </w:tc>
        <w:tc>
          <w:tcPr>
            <w:tcW w:w="3918" w:type="dxa"/>
            <w:shd w:val="clear" w:color="auto" w:fill="auto"/>
          </w:tcPr>
          <w:p w:rsidR="00F76F74" w:rsidRPr="00FB34C8" w:rsidRDefault="00F76F74" w:rsidP="0068595D">
            <w:pPr>
              <w:suppressAutoHyphens/>
              <w:spacing w:before="40" w:after="120"/>
            </w:pPr>
            <w:r w:rsidRPr="00FB34C8">
              <w:t>Разделы 8.2.1 и 8.2.2 ВОПОГ – Подготовка экспертов</w:t>
            </w:r>
          </w:p>
        </w:tc>
      </w:tr>
    </w:tbl>
    <w:p w:rsidR="00F76F74" w:rsidRPr="00CE167F" w:rsidRDefault="00F76F74" w:rsidP="0068595D">
      <w:pPr>
        <w:pStyle w:val="SingleTxtGR"/>
      </w:pPr>
      <w:r w:rsidRPr="00CE167F">
        <w:rPr>
          <w:color w:val="333333"/>
          <w:shd w:val="clear" w:color="auto" w:fill="FFFFFF"/>
        </w:rPr>
        <w:tab/>
        <w:t>Любые предложения, полученные после выпуска настоящей предварительной повестки дня, будут опубликованы в качестве неофициальных документов.</w:t>
      </w:r>
    </w:p>
    <w:p w:rsidR="00F76F74" w:rsidRPr="00391C2A" w:rsidRDefault="00F76F74" w:rsidP="0068595D">
      <w:pPr>
        <w:pStyle w:val="SingleTxtGR"/>
      </w:pPr>
      <w:r w:rsidRPr="00391C2A">
        <w:tab/>
        <w:t>e)</w:t>
      </w:r>
      <w:r w:rsidRPr="00391C2A">
        <w:tab/>
        <w:t>Вопросы, касающиеся классификационных обществ</w:t>
      </w:r>
    </w:p>
    <w:p w:rsidR="00F76F74" w:rsidRPr="00516644" w:rsidRDefault="004D677D" w:rsidP="00516644">
      <w:pPr>
        <w:pStyle w:val="SingleTxtGR"/>
      </w:pPr>
      <w:r>
        <w:tab/>
      </w:r>
      <w:r w:rsidR="00F76F74" w:rsidRPr="00391C2A">
        <w:t xml:space="preserve">Список классификационных обществ, признанных Договаривающимися сторонами ВОПОГ, можно найти по следующей ссылке: </w:t>
      </w:r>
      <w:hyperlink r:id="rId8" w:history="1">
        <w:r w:rsidR="00F76F74" w:rsidRPr="00C01179">
          <w:t>www.unece.org/trans/</w:t>
        </w:r>
        <w:r w:rsidR="002F4351" w:rsidRPr="002F4351">
          <w:br/>
        </w:r>
        <w:r w:rsidR="00F76F74" w:rsidRPr="00C01179">
          <w:t>danger/publi/adn/adnclassifications.html</w:t>
        </w:r>
      </w:hyperlink>
      <w:r w:rsidR="00F76F74" w:rsidRPr="00391C2A">
        <w:t>.</w:t>
      </w:r>
      <w:r w:rsidR="00516644">
        <w:t xml:space="preserve"> </w:t>
      </w:r>
      <w:r w:rsidR="00F76F74" w:rsidRPr="00516644">
        <w:rPr>
          <w:color w:val="333333"/>
          <w:shd w:val="clear" w:color="auto" w:fill="FFFFFF"/>
        </w:rPr>
        <w:t>Со времени проведения последней</w:t>
      </w:r>
      <w:r w:rsidR="00516644">
        <w:rPr>
          <w:color w:val="333333"/>
          <w:shd w:val="clear" w:color="auto" w:fill="FFFFFF"/>
        </w:rPr>
        <w:t xml:space="preserve"> сес</w:t>
      </w:r>
      <w:r w:rsidR="00516644">
        <w:rPr>
          <w:color w:val="333333"/>
          <w:shd w:val="clear" w:color="auto" w:fill="FFFFFF"/>
        </w:rPr>
        <w:lastRenderedPageBreak/>
        <w:t xml:space="preserve">сии </w:t>
      </w:r>
      <w:r w:rsidR="00F76F74" w:rsidRPr="00516644">
        <w:rPr>
          <w:color w:val="333333"/>
          <w:shd w:val="clear" w:color="auto" w:fill="FFFFFF"/>
        </w:rPr>
        <w:t>Комитета по вопросам безопасности секретариат не получил каких-либо новых уведомлений о признании классификационных обществ.</w:t>
      </w:r>
    </w:p>
    <w:p w:rsidR="00F76F74" w:rsidRPr="00391C2A" w:rsidRDefault="00F76F74" w:rsidP="0068595D">
      <w:pPr>
        <w:pStyle w:val="H23GR"/>
        <w:pageBreakBefore/>
      </w:pPr>
      <w:r w:rsidRPr="00391C2A">
        <w:lastRenderedPageBreak/>
        <w:tab/>
      </w:r>
      <w:r>
        <w:t>5</w:t>
      </w:r>
      <w:r w:rsidRPr="00391C2A">
        <w:t>.</w:t>
      </w:r>
      <w:r w:rsidRPr="00391C2A">
        <w:tab/>
        <w:t>Предложения о внесении поправок</w:t>
      </w:r>
      <w:r>
        <w:t xml:space="preserve"> в Правила, прилагаемые к</w:t>
      </w:r>
      <w:r>
        <w:rPr>
          <w:lang w:val="en-US"/>
        </w:rPr>
        <w:t> </w:t>
      </w:r>
      <w:r w:rsidRPr="00391C2A">
        <w:t>ВОПОГ</w:t>
      </w:r>
    </w:p>
    <w:p w:rsidR="00F76F74" w:rsidRPr="00391C2A" w:rsidRDefault="00F76F74" w:rsidP="00F76F74">
      <w:pPr>
        <w:pStyle w:val="SingleTxtGR"/>
      </w:pPr>
      <w:r w:rsidRPr="00391C2A">
        <w:tab/>
        <w:t>a)</w:t>
      </w:r>
      <w:r w:rsidRPr="00391C2A">
        <w:tab/>
        <w:t>Работа Совместного совещания МПОГ/ДОПОГ/ВОПОГ</w:t>
      </w:r>
    </w:p>
    <w:p w:rsidR="00F76F74" w:rsidRPr="00CE167F" w:rsidRDefault="00F76F74" w:rsidP="00F76F74">
      <w:pPr>
        <w:pStyle w:val="SingleTxtGR"/>
      </w:pPr>
      <w:r w:rsidRPr="00CE167F">
        <w:rPr>
          <w:color w:val="333333"/>
          <w:shd w:val="clear" w:color="auto" w:fill="FFFFFF"/>
        </w:rPr>
        <w:tab/>
        <w:t>Комитет по вопросам безопасности, возможно, пожелает рассмотреть имеющие отношение к ВОПОГ проекты поправок, принятые Совместным совещанием МПОГ/ДОПОГ/ВОПОГ на основе предложений Специальной рабочей группы по согласованию МПОГ/ДОПОГ/ВОПОГ с Рекомендациями Организации Объединенных Наций по перевозке опасных грузов (ECE/TRANS/</w:t>
      </w:r>
      <w:r w:rsidR="00CE167F" w:rsidRPr="00CE167F">
        <w:rPr>
          <w:color w:val="333333"/>
          <w:shd w:val="clear" w:color="auto" w:fill="FFFFFF"/>
        </w:rPr>
        <w:br/>
      </w:r>
      <w:r w:rsidRPr="00CE167F">
        <w:rPr>
          <w:color w:val="333333"/>
          <w:shd w:val="clear" w:color="auto" w:fill="FFFFFF"/>
        </w:rPr>
        <w:t>WP.15/AC.2/2018/1), а также любые изменения и исправления, предложенные на 103-й сессии Рабочей группы по перевозкам опасных гру</w:t>
      </w:r>
      <w:r w:rsidR="00CE167F">
        <w:rPr>
          <w:color w:val="333333"/>
          <w:shd w:val="clear" w:color="auto" w:fill="FFFFFF"/>
        </w:rPr>
        <w:t>зов (WP.15)</w:t>
      </w:r>
      <w:r w:rsidR="00CE167F" w:rsidRPr="00CE167F">
        <w:rPr>
          <w:color w:val="333333"/>
          <w:shd w:val="clear" w:color="auto" w:fill="FFFFFF"/>
        </w:rPr>
        <w:br/>
      </w:r>
      <w:r w:rsidRPr="00CE167F">
        <w:rPr>
          <w:color w:val="333333"/>
          <w:shd w:val="clear" w:color="auto" w:fill="FFFFFF"/>
        </w:rPr>
        <w:t>(6–10 ноября 2017 года) (см. ECE/TRANS/WP.15/239 и Add.1).</w:t>
      </w:r>
    </w:p>
    <w:p w:rsidR="00F76F74" w:rsidRPr="00CE167F" w:rsidRDefault="00F76F74" w:rsidP="00F76F74">
      <w:pPr>
        <w:pStyle w:val="SingleTxtGR"/>
        <w:rPr>
          <w:color w:val="333333"/>
          <w:spacing w:val="2"/>
          <w:shd w:val="clear" w:color="auto" w:fill="FFFFFF"/>
        </w:rPr>
      </w:pPr>
      <w:r w:rsidRPr="00CE167F">
        <w:rPr>
          <w:color w:val="333333"/>
          <w:spacing w:val="2"/>
          <w:shd w:val="clear" w:color="auto" w:fill="FFFFFF"/>
        </w:rPr>
        <w:tab/>
        <w:t xml:space="preserve">Совместное совещание МПОГ/ДОПОГ/ВОПОГ провело свою осеннюю сессию 2017 года в Женеве 19–29 сентября 2017 года. Доклад о работе этой сессии содержится в документах ECE/TRANS/WP.15/AC.1/148 и Add.1 и 2. </w:t>
      </w:r>
    </w:p>
    <w:p w:rsidR="00F76F74" w:rsidRPr="00CE167F" w:rsidRDefault="00F76F74" w:rsidP="00F76F74">
      <w:pPr>
        <w:pStyle w:val="SingleTxtGR"/>
      </w:pPr>
      <w:r w:rsidRPr="00CE167F">
        <w:rPr>
          <w:color w:val="333333"/>
          <w:shd w:val="clear" w:color="auto" w:fill="FFFFFF"/>
        </w:rPr>
        <w:tab/>
        <w:t>Другие предлагаемые поправки, имеющие отношение к ВОПОГ, которые были приняты Совместным совещанием и WP.15 в 2016 и 2017 годах, изложены в документе ECE/TRANS/WP.15/AC.2/2018/2.</w:t>
      </w:r>
    </w:p>
    <w:p w:rsidR="00F76F74" w:rsidRPr="00CE167F" w:rsidRDefault="00F76F74" w:rsidP="00F76F74">
      <w:pPr>
        <w:pStyle w:val="SingleTxtGR"/>
      </w:pPr>
      <w:r w:rsidRPr="00CE167F">
        <w:tab/>
        <w:t>b)</w:t>
      </w:r>
      <w:r w:rsidRPr="00CE167F">
        <w:tab/>
        <w:t>Другие предложения</w:t>
      </w:r>
    </w:p>
    <w:p w:rsidR="00F76F74" w:rsidRPr="00516644" w:rsidRDefault="00F76F74" w:rsidP="00F76F74">
      <w:pPr>
        <w:pStyle w:val="SingleTxtGR"/>
      </w:pPr>
      <w:r w:rsidRPr="00CE167F">
        <w:tab/>
        <w:t xml:space="preserve">Были </w:t>
      </w:r>
      <w:r w:rsidRPr="00CE167F">
        <w:rPr>
          <w:color w:val="333333"/>
          <w:shd w:val="clear" w:color="auto" w:fill="FFFFFF"/>
        </w:rPr>
        <w:t xml:space="preserve">представлены </w:t>
      </w:r>
      <w:r w:rsidRPr="00CE167F">
        <w:t>следующие предложения о поправках: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3605"/>
      </w:tblGrid>
      <w:tr w:rsidR="00F76F74" w:rsidRPr="00CE167F" w:rsidTr="00CE167F">
        <w:tc>
          <w:tcPr>
            <w:tcW w:w="3766" w:type="dxa"/>
            <w:shd w:val="clear" w:color="auto" w:fill="auto"/>
          </w:tcPr>
          <w:p w:rsidR="00F76F74" w:rsidRPr="00CE167F" w:rsidRDefault="00F76F74" w:rsidP="005B0F89">
            <w:pPr>
              <w:spacing w:before="40" w:after="120"/>
              <w:rPr>
                <w:szCs w:val="20"/>
                <w:lang w:val="en-US"/>
              </w:rPr>
            </w:pPr>
            <w:r w:rsidRPr="00CE167F">
              <w:rPr>
                <w:szCs w:val="20"/>
                <w:lang w:val="en-US"/>
              </w:rPr>
              <w:t>ECE/TRANS/WP.15/AC.2/2018/3</w:t>
            </w:r>
            <w:r w:rsidR="002F4351" w:rsidRPr="00CE167F">
              <w:rPr>
                <w:szCs w:val="20"/>
                <w:lang w:val="en-US"/>
              </w:rPr>
              <w:br/>
            </w:r>
            <w:r w:rsidRPr="00CE167F">
              <w:rPr>
                <w:szCs w:val="20"/>
                <w:lang w:val="en-US"/>
              </w:rPr>
              <w:t>(</w:t>
            </w:r>
            <w:r w:rsidRPr="00CE167F">
              <w:rPr>
                <w:szCs w:val="20"/>
              </w:rPr>
              <w:t>ЦКСР</w:t>
            </w:r>
            <w:r w:rsidRPr="00CE167F">
              <w:rPr>
                <w:szCs w:val="20"/>
                <w:lang w:val="en-US"/>
              </w:rPr>
              <w:t>)</w:t>
            </w:r>
          </w:p>
        </w:tc>
        <w:tc>
          <w:tcPr>
            <w:tcW w:w="3605" w:type="dxa"/>
            <w:shd w:val="clear" w:color="auto" w:fill="auto"/>
          </w:tcPr>
          <w:p w:rsidR="00F76F74" w:rsidRPr="00CE167F" w:rsidRDefault="00F76F74" w:rsidP="005B0F89">
            <w:pPr>
              <w:suppressAutoHyphens/>
              <w:spacing w:before="40" w:after="120"/>
              <w:rPr>
                <w:bCs/>
                <w:szCs w:val="20"/>
              </w:rPr>
            </w:pPr>
            <w:r w:rsidRPr="00CE167F">
              <w:rPr>
                <w:bCs/>
                <w:szCs w:val="20"/>
              </w:rPr>
              <w:t>Использование терминов «остаточный груз» и «остатки груза»</w:t>
            </w:r>
          </w:p>
        </w:tc>
      </w:tr>
      <w:tr w:rsidR="00F76F74" w:rsidRPr="00CE167F" w:rsidTr="00CE167F">
        <w:tc>
          <w:tcPr>
            <w:tcW w:w="3766" w:type="dxa"/>
            <w:shd w:val="clear" w:color="auto" w:fill="auto"/>
          </w:tcPr>
          <w:p w:rsidR="00F76F74" w:rsidRPr="00CE167F" w:rsidRDefault="00F76F74" w:rsidP="005B0F89">
            <w:pPr>
              <w:spacing w:before="40" w:after="120"/>
              <w:rPr>
                <w:szCs w:val="20"/>
                <w:lang w:val="en-US"/>
              </w:rPr>
            </w:pPr>
            <w:r w:rsidRPr="00CE167F">
              <w:rPr>
                <w:szCs w:val="20"/>
                <w:lang w:val="en-US"/>
              </w:rPr>
              <w:t>ECE/TRANS/WP.15/AC.2/2018/4</w:t>
            </w:r>
            <w:r w:rsidR="002F4351" w:rsidRPr="00CE167F">
              <w:rPr>
                <w:szCs w:val="20"/>
                <w:lang w:val="en-US"/>
              </w:rPr>
              <w:br/>
            </w:r>
            <w:r w:rsidRPr="00CE167F">
              <w:rPr>
                <w:szCs w:val="20"/>
                <w:lang w:val="en-US"/>
              </w:rPr>
              <w:t>(</w:t>
            </w:r>
            <w:r w:rsidRPr="00CE167F">
              <w:rPr>
                <w:szCs w:val="20"/>
              </w:rPr>
              <w:t>ЦКСР</w:t>
            </w:r>
            <w:r w:rsidRPr="00CE167F">
              <w:rPr>
                <w:szCs w:val="20"/>
                <w:lang w:val="en-US"/>
              </w:rPr>
              <w:t>)</w:t>
            </w:r>
          </w:p>
        </w:tc>
        <w:tc>
          <w:tcPr>
            <w:tcW w:w="3605" w:type="dxa"/>
            <w:shd w:val="clear" w:color="auto" w:fill="auto"/>
          </w:tcPr>
          <w:p w:rsidR="00F76F74" w:rsidRPr="00CE167F" w:rsidRDefault="00F76F74" w:rsidP="00593D09">
            <w:pPr>
              <w:suppressAutoHyphens/>
              <w:spacing w:before="40" w:after="120"/>
              <w:rPr>
                <w:szCs w:val="20"/>
              </w:rPr>
            </w:pPr>
            <w:r w:rsidRPr="00CE167F">
              <w:rPr>
                <w:bCs/>
                <w:szCs w:val="20"/>
              </w:rPr>
              <w:t>Толкование пункта 7.1.4.4.3 ВОПОГ в</w:t>
            </w:r>
            <w:r w:rsidR="00593D09">
              <w:rPr>
                <w:bCs/>
                <w:szCs w:val="20"/>
              </w:rPr>
              <w:t> </w:t>
            </w:r>
            <w:r w:rsidRPr="00CE167F">
              <w:rPr>
                <w:bCs/>
                <w:szCs w:val="20"/>
              </w:rPr>
              <w:t>отношении минимального расстояния для разделения мягких контейнеров для массовых грузов</w:t>
            </w:r>
          </w:p>
        </w:tc>
      </w:tr>
      <w:tr w:rsidR="00F76F74" w:rsidRPr="00CE167F" w:rsidTr="00CE167F">
        <w:tc>
          <w:tcPr>
            <w:tcW w:w="3766" w:type="dxa"/>
            <w:shd w:val="clear" w:color="auto" w:fill="auto"/>
          </w:tcPr>
          <w:p w:rsidR="00F76F74" w:rsidRPr="00516644" w:rsidRDefault="00F76F74" w:rsidP="005B0F89">
            <w:pPr>
              <w:spacing w:before="40" w:after="120"/>
              <w:rPr>
                <w:szCs w:val="20"/>
                <w:lang w:val="en-US"/>
              </w:rPr>
            </w:pPr>
            <w:r w:rsidRPr="00CE167F">
              <w:rPr>
                <w:szCs w:val="20"/>
                <w:lang w:val="en-US"/>
              </w:rPr>
              <w:t>ECE</w:t>
            </w:r>
            <w:r w:rsidRPr="00516644">
              <w:rPr>
                <w:szCs w:val="20"/>
                <w:lang w:val="en-US"/>
              </w:rPr>
              <w:t>/</w:t>
            </w:r>
            <w:r w:rsidRPr="00CE167F">
              <w:rPr>
                <w:szCs w:val="20"/>
                <w:lang w:val="en-US"/>
              </w:rPr>
              <w:t>TRANS</w:t>
            </w:r>
            <w:r w:rsidRPr="00516644">
              <w:rPr>
                <w:szCs w:val="20"/>
                <w:lang w:val="en-US"/>
              </w:rPr>
              <w:t>/</w:t>
            </w:r>
            <w:r w:rsidRPr="00CE167F">
              <w:rPr>
                <w:szCs w:val="20"/>
                <w:lang w:val="en-US"/>
              </w:rPr>
              <w:t>WP</w:t>
            </w:r>
            <w:r w:rsidRPr="00516644">
              <w:rPr>
                <w:szCs w:val="20"/>
                <w:lang w:val="en-US"/>
              </w:rPr>
              <w:t>.15/</w:t>
            </w:r>
            <w:r w:rsidRPr="00CE167F">
              <w:rPr>
                <w:szCs w:val="20"/>
                <w:lang w:val="en-US"/>
              </w:rPr>
              <w:t>AC</w:t>
            </w:r>
            <w:r w:rsidRPr="00516644">
              <w:rPr>
                <w:szCs w:val="20"/>
                <w:lang w:val="en-US"/>
              </w:rPr>
              <w:t>.2/2018/5</w:t>
            </w:r>
            <w:r w:rsidR="002F4351" w:rsidRPr="00516644">
              <w:rPr>
                <w:szCs w:val="20"/>
                <w:lang w:val="en-US"/>
              </w:rPr>
              <w:br/>
            </w:r>
            <w:r w:rsidRPr="00516644">
              <w:rPr>
                <w:szCs w:val="20"/>
                <w:lang w:val="en-US"/>
              </w:rPr>
              <w:t>(</w:t>
            </w:r>
            <w:r w:rsidRPr="00CE167F">
              <w:rPr>
                <w:szCs w:val="20"/>
              </w:rPr>
              <w:t>Франция</w:t>
            </w:r>
            <w:r w:rsidRPr="00516644">
              <w:rPr>
                <w:szCs w:val="20"/>
                <w:lang w:val="en-US"/>
              </w:rPr>
              <w:t>)</w:t>
            </w:r>
          </w:p>
        </w:tc>
        <w:tc>
          <w:tcPr>
            <w:tcW w:w="3605" w:type="dxa"/>
            <w:shd w:val="clear" w:color="auto" w:fill="auto"/>
          </w:tcPr>
          <w:p w:rsidR="00F76F74" w:rsidRPr="00CE167F" w:rsidRDefault="00F76F74" w:rsidP="005B0F89">
            <w:pPr>
              <w:suppressAutoHyphens/>
              <w:spacing w:before="40" w:after="120"/>
              <w:rPr>
                <w:szCs w:val="20"/>
              </w:rPr>
            </w:pPr>
            <w:r w:rsidRPr="00CE167F">
              <w:rPr>
                <w:bCs/>
                <w:szCs w:val="20"/>
              </w:rPr>
              <w:t>Поправка к главе 7.1</w:t>
            </w:r>
          </w:p>
        </w:tc>
      </w:tr>
      <w:tr w:rsidR="00F76F74" w:rsidRPr="00CE167F" w:rsidTr="00CE167F">
        <w:tc>
          <w:tcPr>
            <w:tcW w:w="3766" w:type="dxa"/>
            <w:shd w:val="clear" w:color="auto" w:fill="auto"/>
          </w:tcPr>
          <w:p w:rsidR="00F76F74" w:rsidRPr="00CE167F" w:rsidRDefault="00F76F74" w:rsidP="005B0F89">
            <w:pPr>
              <w:spacing w:before="40" w:after="120"/>
              <w:rPr>
                <w:szCs w:val="20"/>
              </w:rPr>
            </w:pPr>
            <w:r w:rsidRPr="00CE167F">
              <w:rPr>
                <w:szCs w:val="20"/>
                <w:lang w:val="en-US"/>
              </w:rPr>
              <w:t>ECE</w:t>
            </w:r>
            <w:r w:rsidRPr="00CE167F">
              <w:rPr>
                <w:szCs w:val="20"/>
              </w:rPr>
              <w:t>/</w:t>
            </w:r>
            <w:r w:rsidRPr="00CE167F">
              <w:rPr>
                <w:szCs w:val="20"/>
                <w:lang w:val="en-US"/>
              </w:rPr>
              <w:t>TRANS</w:t>
            </w:r>
            <w:r w:rsidRPr="00CE167F">
              <w:rPr>
                <w:szCs w:val="20"/>
              </w:rPr>
              <w:t>/</w:t>
            </w:r>
            <w:r w:rsidRPr="00CE167F">
              <w:rPr>
                <w:szCs w:val="20"/>
                <w:lang w:val="en-US"/>
              </w:rPr>
              <w:t>WP</w:t>
            </w:r>
            <w:r w:rsidRPr="00CE167F">
              <w:rPr>
                <w:szCs w:val="20"/>
              </w:rPr>
              <w:t>.15/</w:t>
            </w:r>
            <w:r w:rsidRPr="00CE167F">
              <w:rPr>
                <w:szCs w:val="20"/>
                <w:lang w:val="en-US"/>
              </w:rPr>
              <w:t>AC</w:t>
            </w:r>
            <w:r w:rsidRPr="00CE167F">
              <w:rPr>
                <w:szCs w:val="20"/>
              </w:rPr>
              <w:t>.2/2018/8</w:t>
            </w:r>
            <w:r w:rsidR="002F4351" w:rsidRPr="00CE167F">
              <w:rPr>
                <w:szCs w:val="20"/>
                <w:lang w:val="en-US"/>
              </w:rPr>
              <w:br/>
            </w:r>
            <w:r w:rsidRPr="00CE167F">
              <w:rPr>
                <w:szCs w:val="20"/>
              </w:rPr>
              <w:t>(Германия)</w:t>
            </w:r>
          </w:p>
        </w:tc>
        <w:tc>
          <w:tcPr>
            <w:tcW w:w="3605" w:type="dxa"/>
            <w:shd w:val="clear" w:color="auto" w:fill="auto"/>
          </w:tcPr>
          <w:p w:rsidR="00F76F74" w:rsidRPr="00CE167F" w:rsidRDefault="002F4351" w:rsidP="005B0F89">
            <w:pPr>
              <w:suppressAutoHyphens/>
              <w:spacing w:before="40" w:after="120"/>
              <w:rPr>
                <w:szCs w:val="20"/>
              </w:rPr>
            </w:pPr>
            <w:r w:rsidRPr="00CE167F">
              <w:rPr>
                <w:bCs/>
                <w:szCs w:val="20"/>
              </w:rPr>
              <w:t>Пункты 8.1.2.1 и 8.1.2.3 –</w:t>
            </w:r>
            <w:r w:rsidR="00F76F74" w:rsidRPr="00CE167F">
              <w:rPr>
                <w:bCs/>
                <w:szCs w:val="20"/>
              </w:rPr>
              <w:t xml:space="preserve"> Документы, которые должны находиться на борту судна</w:t>
            </w:r>
          </w:p>
        </w:tc>
      </w:tr>
      <w:tr w:rsidR="00F76F74" w:rsidRPr="00CE167F" w:rsidTr="00CE167F">
        <w:tc>
          <w:tcPr>
            <w:tcW w:w="3766" w:type="dxa"/>
            <w:shd w:val="clear" w:color="auto" w:fill="auto"/>
          </w:tcPr>
          <w:p w:rsidR="00F76F74" w:rsidRPr="00CE167F" w:rsidRDefault="00F76F74" w:rsidP="005B0F89">
            <w:pPr>
              <w:spacing w:before="40" w:after="120"/>
              <w:rPr>
                <w:szCs w:val="20"/>
              </w:rPr>
            </w:pPr>
            <w:r w:rsidRPr="00CE167F">
              <w:rPr>
                <w:szCs w:val="20"/>
                <w:lang w:val="en-US"/>
              </w:rPr>
              <w:t>ECE</w:t>
            </w:r>
            <w:r w:rsidRPr="00CE167F">
              <w:rPr>
                <w:szCs w:val="20"/>
              </w:rPr>
              <w:t>/</w:t>
            </w:r>
            <w:r w:rsidRPr="00CE167F">
              <w:rPr>
                <w:szCs w:val="20"/>
                <w:lang w:val="en-US"/>
              </w:rPr>
              <w:t>TRANS</w:t>
            </w:r>
            <w:r w:rsidRPr="00CE167F">
              <w:rPr>
                <w:szCs w:val="20"/>
              </w:rPr>
              <w:t>/</w:t>
            </w:r>
            <w:r w:rsidRPr="00CE167F">
              <w:rPr>
                <w:szCs w:val="20"/>
                <w:lang w:val="en-US"/>
              </w:rPr>
              <w:t>WP</w:t>
            </w:r>
            <w:r w:rsidRPr="00CE167F">
              <w:rPr>
                <w:szCs w:val="20"/>
              </w:rPr>
              <w:t>.15/</w:t>
            </w:r>
            <w:r w:rsidRPr="00CE167F">
              <w:rPr>
                <w:szCs w:val="20"/>
                <w:lang w:val="en-US"/>
              </w:rPr>
              <w:t>AC</w:t>
            </w:r>
            <w:r w:rsidRPr="00CE167F">
              <w:rPr>
                <w:szCs w:val="20"/>
              </w:rPr>
              <w:t>.2/2018/9</w:t>
            </w:r>
            <w:r w:rsidR="002F4351" w:rsidRPr="00CE167F">
              <w:rPr>
                <w:szCs w:val="20"/>
              </w:rPr>
              <w:br/>
            </w:r>
            <w:r w:rsidRPr="00CE167F">
              <w:rPr>
                <w:szCs w:val="20"/>
              </w:rPr>
              <w:t>(Германия)</w:t>
            </w:r>
          </w:p>
        </w:tc>
        <w:tc>
          <w:tcPr>
            <w:tcW w:w="3605" w:type="dxa"/>
            <w:shd w:val="clear" w:color="auto" w:fill="auto"/>
          </w:tcPr>
          <w:p w:rsidR="00F76F74" w:rsidRPr="00CE167F" w:rsidRDefault="00F76F74" w:rsidP="00593D09">
            <w:pPr>
              <w:suppressAutoHyphens/>
              <w:spacing w:before="40" w:after="120"/>
              <w:rPr>
                <w:szCs w:val="20"/>
              </w:rPr>
            </w:pPr>
            <w:r w:rsidRPr="00CE167F">
              <w:rPr>
                <w:color w:val="333333"/>
                <w:szCs w:val="20"/>
                <w:shd w:val="clear" w:color="auto" w:fill="FFFFFF"/>
              </w:rPr>
              <w:t>Подсоединение судовой электросети к</w:t>
            </w:r>
            <w:r w:rsidR="00593D09">
              <w:rPr>
                <w:color w:val="333333"/>
                <w:szCs w:val="20"/>
                <w:shd w:val="clear" w:color="auto" w:fill="FFFFFF"/>
              </w:rPr>
              <w:t> </w:t>
            </w:r>
            <w:r w:rsidRPr="00CE167F">
              <w:rPr>
                <w:color w:val="333333"/>
                <w:szCs w:val="20"/>
                <w:shd w:val="clear" w:color="auto" w:fill="FFFFFF"/>
              </w:rPr>
              <w:t>береговой электросети</w:t>
            </w:r>
          </w:p>
        </w:tc>
      </w:tr>
      <w:tr w:rsidR="00F76F74" w:rsidRPr="00CE167F" w:rsidTr="00CE167F">
        <w:tc>
          <w:tcPr>
            <w:tcW w:w="3766" w:type="dxa"/>
            <w:shd w:val="clear" w:color="auto" w:fill="auto"/>
          </w:tcPr>
          <w:p w:rsidR="00F76F74" w:rsidRPr="00CE167F" w:rsidRDefault="00F76F74" w:rsidP="005B0F89">
            <w:pPr>
              <w:spacing w:before="40" w:after="120"/>
              <w:rPr>
                <w:szCs w:val="20"/>
                <w:lang w:val="en-US"/>
              </w:rPr>
            </w:pPr>
            <w:r w:rsidRPr="00CE167F">
              <w:rPr>
                <w:szCs w:val="20"/>
                <w:lang w:val="en-US"/>
              </w:rPr>
              <w:t>ECE</w:t>
            </w:r>
            <w:r w:rsidRPr="00CE167F">
              <w:rPr>
                <w:szCs w:val="20"/>
              </w:rPr>
              <w:t>/</w:t>
            </w:r>
            <w:r w:rsidRPr="00CE167F">
              <w:rPr>
                <w:szCs w:val="20"/>
                <w:lang w:val="en-US"/>
              </w:rPr>
              <w:t>TRANS</w:t>
            </w:r>
            <w:r w:rsidRPr="00CE167F">
              <w:rPr>
                <w:szCs w:val="20"/>
              </w:rPr>
              <w:t>/</w:t>
            </w:r>
            <w:r w:rsidRPr="00CE167F">
              <w:rPr>
                <w:szCs w:val="20"/>
                <w:lang w:val="en-US"/>
              </w:rPr>
              <w:t>WP</w:t>
            </w:r>
            <w:r w:rsidRPr="00CE167F">
              <w:rPr>
                <w:szCs w:val="20"/>
              </w:rPr>
              <w:t>.15/</w:t>
            </w:r>
            <w:r w:rsidRPr="00CE167F">
              <w:rPr>
                <w:szCs w:val="20"/>
                <w:lang w:val="en-US"/>
              </w:rPr>
              <w:t>AC</w:t>
            </w:r>
            <w:r w:rsidRPr="00CE167F">
              <w:rPr>
                <w:szCs w:val="20"/>
              </w:rPr>
              <w:t>.2/2018/10</w:t>
            </w:r>
            <w:r w:rsidR="002F4351" w:rsidRPr="00CE167F">
              <w:rPr>
                <w:szCs w:val="20"/>
                <w:lang w:val="en-US"/>
              </w:rPr>
              <w:br/>
            </w:r>
            <w:r w:rsidRPr="00CE167F">
              <w:rPr>
                <w:szCs w:val="20"/>
              </w:rPr>
              <w:t>(Германия</w:t>
            </w:r>
            <w:r w:rsidR="002F4351" w:rsidRPr="00CE167F">
              <w:rPr>
                <w:szCs w:val="20"/>
                <w:lang w:val="en-US"/>
              </w:rPr>
              <w:t>)</w:t>
            </w:r>
          </w:p>
        </w:tc>
        <w:tc>
          <w:tcPr>
            <w:tcW w:w="3605" w:type="dxa"/>
            <w:shd w:val="clear" w:color="auto" w:fill="auto"/>
          </w:tcPr>
          <w:p w:rsidR="00F76F74" w:rsidRPr="00CE167F" w:rsidRDefault="00F76F74" w:rsidP="00593D09">
            <w:pPr>
              <w:suppressAutoHyphens/>
              <w:spacing w:before="40" w:after="120"/>
              <w:rPr>
                <w:szCs w:val="20"/>
              </w:rPr>
            </w:pPr>
            <w:r w:rsidRPr="00CE167F">
              <w:rPr>
                <w:color w:val="333333"/>
                <w:szCs w:val="20"/>
                <w:shd w:val="clear" w:color="auto" w:fill="FFFFFF"/>
              </w:rPr>
              <w:t>Предложение о внедрении измененной концепции защиты против взрывов на</w:t>
            </w:r>
            <w:r w:rsidR="00593D09">
              <w:rPr>
                <w:color w:val="333333"/>
                <w:szCs w:val="20"/>
                <w:shd w:val="clear" w:color="auto" w:fill="FFFFFF"/>
              </w:rPr>
              <w:t> </w:t>
            </w:r>
            <w:r w:rsidRPr="00CE167F">
              <w:rPr>
                <w:color w:val="333333"/>
                <w:szCs w:val="20"/>
                <w:shd w:val="clear" w:color="auto" w:fill="FFFFFF"/>
              </w:rPr>
              <w:t>судах внутреннего плавания – Дополнение</w:t>
            </w:r>
          </w:p>
        </w:tc>
      </w:tr>
      <w:tr w:rsidR="00F76F74" w:rsidRPr="00CE167F" w:rsidTr="00CE167F">
        <w:tc>
          <w:tcPr>
            <w:tcW w:w="3766" w:type="dxa"/>
            <w:shd w:val="clear" w:color="auto" w:fill="auto"/>
          </w:tcPr>
          <w:p w:rsidR="00F76F74" w:rsidRPr="00CE167F" w:rsidRDefault="00F76F74" w:rsidP="005B0F89">
            <w:pPr>
              <w:spacing w:before="40" w:after="120"/>
              <w:rPr>
                <w:szCs w:val="20"/>
                <w:lang w:val="en-US"/>
              </w:rPr>
            </w:pPr>
            <w:r w:rsidRPr="00CE167F">
              <w:rPr>
                <w:szCs w:val="20"/>
                <w:lang w:val="en-US"/>
              </w:rPr>
              <w:t>ECE/TRANS/WP.15/AC.2/2018/11</w:t>
            </w:r>
            <w:r w:rsidR="002F4351" w:rsidRPr="00CE167F">
              <w:rPr>
                <w:szCs w:val="20"/>
                <w:lang w:val="en-US"/>
              </w:rPr>
              <w:br/>
            </w:r>
            <w:r w:rsidRPr="00CE167F">
              <w:rPr>
                <w:szCs w:val="20"/>
                <w:lang w:val="en-US"/>
              </w:rPr>
              <w:t>(</w:t>
            </w:r>
            <w:r w:rsidRPr="00CE167F">
              <w:rPr>
                <w:szCs w:val="20"/>
              </w:rPr>
              <w:t>ЦКСР</w:t>
            </w:r>
            <w:r w:rsidRPr="00CE167F">
              <w:rPr>
                <w:szCs w:val="20"/>
                <w:lang w:val="en-US"/>
              </w:rPr>
              <w:t>)</w:t>
            </w:r>
          </w:p>
        </w:tc>
        <w:tc>
          <w:tcPr>
            <w:tcW w:w="3605" w:type="dxa"/>
            <w:shd w:val="clear" w:color="auto" w:fill="auto"/>
          </w:tcPr>
          <w:p w:rsidR="00F76F74" w:rsidRPr="00CE167F" w:rsidRDefault="00F76F74" w:rsidP="00593D09">
            <w:pPr>
              <w:suppressAutoHyphens/>
              <w:spacing w:before="40" w:after="120"/>
              <w:rPr>
                <w:szCs w:val="20"/>
              </w:rPr>
            </w:pPr>
            <w:r w:rsidRPr="00CE167F">
              <w:rPr>
                <w:color w:val="333333"/>
                <w:szCs w:val="20"/>
                <w:shd w:val="clear" w:color="auto" w:fill="FFFFFF"/>
              </w:rPr>
              <w:t>Предложение о внедрении измененной концепции защиты против взрывов на</w:t>
            </w:r>
            <w:r w:rsidR="00593D09">
              <w:rPr>
                <w:color w:val="333333"/>
                <w:szCs w:val="20"/>
                <w:shd w:val="clear" w:color="auto" w:fill="FFFFFF"/>
              </w:rPr>
              <w:t> </w:t>
            </w:r>
            <w:r w:rsidRPr="00CE167F">
              <w:rPr>
                <w:color w:val="333333"/>
                <w:szCs w:val="20"/>
                <w:shd w:val="clear" w:color="auto" w:fill="FFFFFF"/>
              </w:rPr>
              <w:t>судах внутреннего плавания</w:t>
            </w:r>
          </w:p>
        </w:tc>
      </w:tr>
      <w:tr w:rsidR="00F76F74" w:rsidRPr="00CE167F" w:rsidTr="00CE167F">
        <w:tc>
          <w:tcPr>
            <w:tcW w:w="3766" w:type="dxa"/>
            <w:shd w:val="clear" w:color="auto" w:fill="auto"/>
          </w:tcPr>
          <w:p w:rsidR="00F76F74" w:rsidRPr="00CE167F" w:rsidRDefault="00F76F74" w:rsidP="005B0F89">
            <w:pPr>
              <w:spacing w:before="40" w:after="120"/>
              <w:rPr>
                <w:szCs w:val="20"/>
              </w:rPr>
            </w:pPr>
            <w:r w:rsidRPr="00CE167F">
              <w:rPr>
                <w:szCs w:val="20"/>
                <w:lang w:val="en-US"/>
              </w:rPr>
              <w:t>ECE</w:t>
            </w:r>
            <w:r w:rsidRPr="00CE167F">
              <w:rPr>
                <w:szCs w:val="20"/>
              </w:rPr>
              <w:t>/</w:t>
            </w:r>
            <w:r w:rsidRPr="00CE167F">
              <w:rPr>
                <w:szCs w:val="20"/>
                <w:lang w:val="en-US"/>
              </w:rPr>
              <w:t>TRANS</w:t>
            </w:r>
            <w:r w:rsidRPr="00CE167F">
              <w:rPr>
                <w:szCs w:val="20"/>
              </w:rPr>
              <w:t>/</w:t>
            </w:r>
            <w:r w:rsidRPr="00CE167F">
              <w:rPr>
                <w:szCs w:val="20"/>
                <w:lang w:val="en-US"/>
              </w:rPr>
              <w:t>WP</w:t>
            </w:r>
            <w:r w:rsidRPr="00CE167F">
              <w:rPr>
                <w:szCs w:val="20"/>
              </w:rPr>
              <w:t>.15/</w:t>
            </w:r>
            <w:r w:rsidRPr="00CE167F">
              <w:rPr>
                <w:szCs w:val="20"/>
                <w:lang w:val="en-US"/>
              </w:rPr>
              <w:t>AC</w:t>
            </w:r>
            <w:r w:rsidRPr="00CE167F">
              <w:rPr>
                <w:szCs w:val="20"/>
              </w:rPr>
              <w:t>.2/2018/13</w:t>
            </w:r>
            <w:r w:rsidR="002F4351" w:rsidRPr="00CE167F">
              <w:rPr>
                <w:szCs w:val="20"/>
              </w:rPr>
              <w:br/>
            </w:r>
            <w:r w:rsidRPr="00CE167F">
              <w:rPr>
                <w:szCs w:val="20"/>
              </w:rPr>
              <w:t>(Германия</w:t>
            </w:r>
            <w:r w:rsidRPr="00CE167F">
              <w:rPr>
                <w:color w:val="333333"/>
                <w:szCs w:val="20"/>
                <w:shd w:val="clear" w:color="auto" w:fill="FFFFFF"/>
              </w:rPr>
              <w:t xml:space="preserve"> и Нидерланды)</w:t>
            </w:r>
          </w:p>
        </w:tc>
        <w:tc>
          <w:tcPr>
            <w:tcW w:w="3605" w:type="dxa"/>
            <w:shd w:val="clear" w:color="auto" w:fill="auto"/>
          </w:tcPr>
          <w:p w:rsidR="00F76F74" w:rsidRPr="00CE167F" w:rsidRDefault="00F76F74" w:rsidP="005B0F89">
            <w:pPr>
              <w:suppressAutoHyphens/>
              <w:spacing w:before="40" w:after="120"/>
              <w:rPr>
                <w:szCs w:val="20"/>
              </w:rPr>
            </w:pPr>
            <w:r w:rsidRPr="00CE167F">
              <w:rPr>
                <w:color w:val="333333"/>
                <w:szCs w:val="20"/>
                <w:shd w:val="clear" w:color="auto" w:fill="FFFFFF"/>
              </w:rPr>
              <w:t>Пересмотр принятых поправок: дегазации грузовых танков</w:t>
            </w:r>
          </w:p>
        </w:tc>
      </w:tr>
      <w:tr w:rsidR="00F76F74" w:rsidRPr="00CE167F" w:rsidTr="00CE167F">
        <w:tc>
          <w:tcPr>
            <w:tcW w:w="3766" w:type="dxa"/>
            <w:shd w:val="clear" w:color="auto" w:fill="auto"/>
          </w:tcPr>
          <w:p w:rsidR="00F76F74" w:rsidRPr="00CE167F" w:rsidRDefault="002F4351" w:rsidP="005B0F89">
            <w:pPr>
              <w:spacing w:before="40" w:after="120"/>
              <w:rPr>
                <w:spacing w:val="0"/>
                <w:szCs w:val="20"/>
              </w:rPr>
            </w:pPr>
            <w:r w:rsidRPr="00CE167F">
              <w:rPr>
                <w:color w:val="333333"/>
                <w:spacing w:val="0"/>
                <w:szCs w:val="20"/>
                <w:shd w:val="clear" w:color="auto" w:fill="FFFFFF"/>
              </w:rPr>
              <w:t>ECE/TRANS/WP.15/AC.2/2018/14</w:t>
            </w:r>
            <w:r w:rsidRPr="00CE167F">
              <w:rPr>
                <w:color w:val="333333"/>
                <w:spacing w:val="0"/>
                <w:szCs w:val="20"/>
                <w:shd w:val="clear" w:color="auto" w:fill="FFFFFF"/>
              </w:rPr>
              <w:br/>
            </w:r>
            <w:r w:rsidR="00F76F74" w:rsidRPr="00CE167F">
              <w:rPr>
                <w:color w:val="333333"/>
                <w:spacing w:val="0"/>
                <w:szCs w:val="20"/>
                <w:shd w:val="clear" w:color="auto" w:fill="FFFFFF"/>
              </w:rPr>
              <w:t>(Ре</w:t>
            </w:r>
            <w:r w:rsidRPr="00CE167F">
              <w:rPr>
                <w:color w:val="333333"/>
                <w:spacing w:val="0"/>
                <w:szCs w:val="20"/>
                <w:shd w:val="clear" w:color="auto" w:fill="FFFFFF"/>
              </w:rPr>
              <w:t xml:space="preserve">комендованные </w:t>
            </w:r>
            <w:r w:rsidR="00F76F74" w:rsidRPr="00CE167F">
              <w:rPr>
                <w:color w:val="333333"/>
                <w:spacing w:val="0"/>
                <w:szCs w:val="20"/>
                <w:shd w:val="clear" w:color="auto" w:fill="FFFFFF"/>
              </w:rPr>
              <w:t>классификационные общества ВОПОГ)</w:t>
            </w:r>
          </w:p>
        </w:tc>
        <w:tc>
          <w:tcPr>
            <w:tcW w:w="3605" w:type="dxa"/>
            <w:shd w:val="clear" w:color="auto" w:fill="auto"/>
          </w:tcPr>
          <w:p w:rsidR="00F76F74" w:rsidRPr="00CE167F" w:rsidRDefault="00F76F74" w:rsidP="005B0F89">
            <w:pPr>
              <w:suppressAutoHyphens/>
              <w:spacing w:before="40" w:after="120"/>
              <w:rPr>
                <w:szCs w:val="20"/>
              </w:rPr>
            </w:pPr>
            <w:r w:rsidRPr="00CE167F">
              <w:rPr>
                <w:rFonts w:eastAsia="Times New Roman" w:cs="Times New Roman"/>
                <w:bCs/>
                <w:color w:val="000000"/>
                <w:spacing w:val="0"/>
                <w:w w:val="100"/>
                <w:kern w:val="0"/>
                <w:szCs w:val="20"/>
                <w:lang w:eastAsia="es-ES"/>
              </w:rPr>
              <w:t>Ра</w:t>
            </w:r>
            <w:r w:rsidR="00593D09">
              <w:rPr>
                <w:rFonts w:eastAsia="Times New Roman" w:cs="Times New Roman"/>
                <w:bCs/>
                <w:color w:val="000000"/>
                <w:spacing w:val="0"/>
                <w:w w:val="100"/>
                <w:kern w:val="0"/>
                <w:szCs w:val="20"/>
                <w:lang w:eastAsia="es-ES"/>
              </w:rPr>
              <w:t>змеры двойного корпуса в </w:t>
            </w:r>
            <w:r w:rsidR="002F4351" w:rsidRPr="00CE167F">
              <w:rPr>
                <w:rFonts w:eastAsia="Times New Roman" w:cs="Times New Roman"/>
                <w:bCs/>
                <w:color w:val="000000"/>
                <w:spacing w:val="0"/>
                <w:w w:val="100"/>
                <w:kern w:val="0"/>
                <w:szCs w:val="20"/>
                <w:lang w:eastAsia="es-ES"/>
              </w:rPr>
              <w:t>пункте</w:t>
            </w:r>
            <w:r w:rsidR="002F4351" w:rsidRPr="00CE167F">
              <w:rPr>
                <w:rFonts w:eastAsia="Times New Roman" w:cs="Times New Roman"/>
                <w:bCs/>
                <w:color w:val="000000"/>
                <w:spacing w:val="0"/>
                <w:w w:val="100"/>
                <w:kern w:val="0"/>
                <w:szCs w:val="20"/>
                <w:lang w:val="en-US" w:eastAsia="es-ES"/>
              </w:rPr>
              <w:t> </w:t>
            </w:r>
            <w:r w:rsidRPr="00CE167F">
              <w:rPr>
                <w:rFonts w:eastAsia="Times New Roman" w:cs="Times New Roman"/>
                <w:bCs/>
                <w:color w:val="000000"/>
                <w:spacing w:val="0"/>
                <w:w w:val="100"/>
                <w:kern w:val="0"/>
                <w:szCs w:val="20"/>
                <w:lang w:eastAsia="es-ES"/>
              </w:rPr>
              <w:t>9.3.2.11.2 a)</w:t>
            </w:r>
          </w:p>
        </w:tc>
      </w:tr>
      <w:tr w:rsidR="00F76F74" w:rsidRPr="00CE167F" w:rsidTr="00CE167F">
        <w:tc>
          <w:tcPr>
            <w:tcW w:w="3766" w:type="dxa"/>
            <w:shd w:val="clear" w:color="auto" w:fill="auto"/>
          </w:tcPr>
          <w:p w:rsidR="00F76F74" w:rsidRPr="00CE167F" w:rsidRDefault="00F76F74" w:rsidP="00CE167F">
            <w:pPr>
              <w:spacing w:before="40" w:after="120"/>
              <w:rPr>
                <w:szCs w:val="20"/>
              </w:rPr>
            </w:pPr>
            <w:r w:rsidRPr="00CE167F">
              <w:rPr>
                <w:szCs w:val="20"/>
                <w:lang w:val="en-US"/>
              </w:rPr>
              <w:t>ECE</w:t>
            </w:r>
            <w:r w:rsidRPr="00CE167F">
              <w:rPr>
                <w:szCs w:val="20"/>
              </w:rPr>
              <w:t>/</w:t>
            </w:r>
            <w:r w:rsidRPr="00CE167F">
              <w:rPr>
                <w:szCs w:val="20"/>
                <w:lang w:val="en-US"/>
              </w:rPr>
              <w:t>TRANS</w:t>
            </w:r>
            <w:r w:rsidRPr="00CE167F">
              <w:rPr>
                <w:szCs w:val="20"/>
              </w:rPr>
              <w:t>/</w:t>
            </w:r>
            <w:r w:rsidRPr="00CE167F">
              <w:rPr>
                <w:szCs w:val="20"/>
                <w:lang w:val="en-US"/>
              </w:rPr>
              <w:t>WP</w:t>
            </w:r>
            <w:r w:rsidRPr="00CE167F">
              <w:rPr>
                <w:szCs w:val="20"/>
              </w:rPr>
              <w:t>.15/</w:t>
            </w:r>
            <w:r w:rsidRPr="00CE167F">
              <w:rPr>
                <w:szCs w:val="20"/>
                <w:lang w:val="en-US"/>
              </w:rPr>
              <w:t>AC</w:t>
            </w:r>
            <w:r w:rsidRPr="00CE167F">
              <w:rPr>
                <w:szCs w:val="20"/>
              </w:rPr>
              <w:t>.2/2018/15</w:t>
            </w:r>
            <w:r w:rsidR="002F4351" w:rsidRPr="00CE167F">
              <w:rPr>
                <w:szCs w:val="20"/>
              </w:rPr>
              <w:br/>
            </w:r>
            <w:r w:rsidRPr="00CE167F">
              <w:rPr>
                <w:color w:val="333333"/>
                <w:szCs w:val="20"/>
                <w:shd w:val="clear" w:color="auto" w:fill="FFFFFF"/>
              </w:rPr>
              <w:t>(Рекомендованные классификационные общества ВОПОГ)</w:t>
            </w:r>
          </w:p>
        </w:tc>
        <w:tc>
          <w:tcPr>
            <w:tcW w:w="3605" w:type="dxa"/>
            <w:shd w:val="clear" w:color="auto" w:fill="auto"/>
          </w:tcPr>
          <w:p w:rsidR="00F76F74" w:rsidRPr="00CE167F" w:rsidRDefault="00F76F74" w:rsidP="00CD2C35">
            <w:pPr>
              <w:pageBreakBefore/>
              <w:suppressAutoHyphens/>
              <w:spacing w:before="40" w:after="120"/>
              <w:rPr>
                <w:szCs w:val="20"/>
              </w:rPr>
            </w:pPr>
            <w:r w:rsidRPr="00CE167F">
              <w:rPr>
                <w:color w:val="333333"/>
                <w:szCs w:val="20"/>
                <w:shd w:val="clear" w:color="auto" w:fill="FFFFFF"/>
              </w:rPr>
              <w:t xml:space="preserve">Палуба или открытая палуба </w:t>
            </w:r>
            <w:r w:rsidR="00593D09">
              <w:rPr>
                <w:color w:val="333333"/>
                <w:szCs w:val="20"/>
                <w:shd w:val="clear" w:color="auto" w:fill="FFFFFF"/>
              </w:rPr>
              <w:br/>
            </w:r>
            <w:r w:rsidRPr="00CE167F">
              <w:rPr>
                <w:color w:val="333333"/>
                <w:szCs w:val="20"/>
                <w:shd w:val="clear" w:color="auto" w:fill="FFFFFF"/>
              </w:rPr>
              <w:t xml:space="preserve">в пунктах </w:t>
            </w:r>
            <w:r w:rsidRPr="00CE167F">
              <w:rPr>
                <w:szCs w:val="20"/>
              </w:rPr>
              <w:t>9.3.x.32.2 и 1.6.7.2.2.2</w:t>
            </w:r>
          </w:p>
        </w:tc>
      </w:tr>
      <w:tr w:rsidR="00F76F74" w:rsidRPr="00CE167F" w:rsidTr="00CE167F">
        <w:tc>
          <w:tcPr>
            <w:tcW w:w="3766" w:type="dxa"/>
            <w:shd w:val="clear" w:color="auto" w:fill="auto"/>
          </w:tcPr>
          <w:p w:rsidR="00F76F74" w:rsidRPr="00CE167F" w:rsidRDefault="00F76F74" w:rsidP="005B0F89">
            <w:pPr>
              <w:spacing w:before="40" w:after="120"/>
              <w:rPr>
                <w:szCs w:val="20"/>
              </w:rPr>
            </w:pPr>
            <w:r w:rsidRPr="00CE167F">
              <w:rPr>
                <w:szCs w:val="20"/>
                <w:lang w:val="en-US"/>
              </w:rPr>
              <w:t>ECE</w:t>
            </w:r>
            <w:r w:rsidRPr="00CE167F">
              <w:rPr>
                <w:szCs w:val="20"/>
              </w:rPr>
              <w:t>/</w:t>
            </w:r>
            <w:r w:rsidRPr="00CE167F">
              <w:rPr>
                <w:szCs w:val="20"/>
                <w:lang w:val="en-US"/>
              </w:rPr>
              <w:t>TRANS</w:t>
            </w:r>
            <w:r w:rsidRPr="00CE167F">
              <w:rPr>
                <w:szCs w:val="20"/>
              </w:rPr>
              <w:t>/</w:t>
            </w:r>
            <w:r w:rsidRPr="00CE167F">
              <w:rPr>
                <w:szCs w:val="20"/>
                <w:lang w:val="en-US"/>
              </w:rPr>
              <w:t>WP</w:t>
            </w:r>
            <w:r w:rsidRPr="00CE167F">
              <w:rPr>
                <w:szCs w:val="20"/>
              </w:rPr>
              <w:t>.15/</w:t>
            </w:r>
            <w:r w:rsidRPr="00CE167F">
              <w:rPr>
                <w:szCs w:val="20"/>
                <w:lang w:val="en-US"/>
              </w:rPr>
              <w:t>AC</w:t>
            </w:r>
            <w:r w:rsidRPr="00CE167F">
              <w:rPr>
                <w:szCs w:val="20"/>
              </w:rPr>
              <w:t>.2/2018/17</w:t>
            </w:r>
            <w:r w:rsidR="00CD2C35" w:rsidRPr="00CE167F">
              <w:rPr>
                <w:szCs w:val="20"/>
              </w:rPr>
              <w:br/>
            </w:r>
            <w:r w:rsidRPr="00CE167F">
              <w:rPr>
                <w:color w:val="333333"/>
                <w:szCs w:val="20"/>
                <w:shd w:val="clear" w:color="auto" w:fill="FFFFFF"/>
              </w:rPr>
              <w:t>(Бельгия и Нидерланды)</w:t>
            </w:r>
          </w:p>
        </w:tc>
        <w:tc>
          <w:tcPr>
            <w:tcW w:w="3605" w:type="dxa"/>
            <w:shd w:val="clear" w:color="auto" w:fill="auto"/>
          </w:tcPr>
          <w:p w:rsidR="00F76F74" w:rsidRPr="00CE167F" w:rsidRDefault="00593D09" w:rsidP="005B0F89">
            <w:pPr>
              <w:suppressAutoHyphens/>
              <w:spacing w:before="40" w:after="120"/>
              <w:rPr>
                <w:szCs w:val="20"/>
              </w:rPr>
            </w:pPr>
            <w:r>
              <w:rPr>
                <w:szCs w:val="20"/>
              </w:rPr>
              <w:t>Использование испарений СПГ в </w:t>
            </w:r>
            <w:r w:rsidR="00F76F74" w:rsidRPr="00CE167F">
              <w:rPr>
                <w:szCs w:val="20"/>
              </w:rPr>
              <w:t xml:space="preserve">качестве топлива (пункт </w:t>
            </w:r>
            <w:r w:rsidR="00F76F74" w:rsidRPr="00CE167F">
              <w:rPr>
                <w:color w:val="333333"/>
                <w:szCs w:val="20"/>
                <w:shd w:val="clear" w:color="auto" w:fill="FFFFFF"/>
              </w:rPr>
              <w:t>9.3.1.24.1)</w:t>
            </w:r>
          </w:p>
        </w:tc>
      </w:tr>
      <w:tr w:rsidR="00F76F74" w:rsidRPr="00CE167F" w:rsidTr="00CE167F">
        <w:tc>
          <w:tcPr>
            <w:tcW w:w="3766" w:type="dxa"/>
            <w:shd w:val="clear" w:color="auto" w:fill="auto"/>
          </w:tcPr>
          <w:p w:rsidR="00F76F74" w:rsidRPr="00CE167F" w:rsidRDefault="00F76F74" w:rsidP="005B0F89">
            <w:pPr>
              <w:spacing w:before="40" w:after="120"/>
              <w:rPr>
                <w:szCs w:val="20"/>
                <w:lang w:val="en-US"/>
              </w:rPr>
            </w:pPr>
            <w:r w:rsidRPr="00CE167F">
              <w:rPr>
                <w:szCs w:val="20"/>
                <w:lang w:val="en-US"/>
              </w:rPr>
              <w:t>ECE/TRANS/WP.15/AC.2/2018</w:t>
            </w:r>
            <w:r w:rsidR="00CD2C35" w:rsidRPr="00CE167F">
              <w:rPr>
                <w:szCs w:val="20"/>
                <w:lang w:val="en-US"/>
              </w:rPr>
              <w:t>/18</w:t>
            </w:r>
            <w:r w:rsidRPr="00CE167F">
              <w:rPr>
                <w:szCs w:val="20"/>
                <w:lang w:val="en-US"/>
              </w:rPr>
              <w:br/>
              <w:t>(</w:t>
            </w:r>
            <w:r w:rsidRPr="00CE167F">
              <w:rPr>
                <w:szCs w:val="20"/>
              </w:rPr>
              <w:t>Германия</w:t>
            </w:r>
            <w:r w:rsidRPr="00CE167F">
              <w:rPr>
                <w:szCs w:val="20"/>
                <w:lang w:val="en-US"/>
              </w:rPr>
              <w:t>)</w:t>
            </w:r>
          </w:p>
        </w:tc>
        <w:tc>
          <w:tcPr>
            <w:tcW w:w="3605" w:type="dxa"/>
            <w:shd w:val="clear" w:color="auto" w:fill="auto"/>
          </w:tcPr>
          <w:p w:rsidR="00F76F74" w:rsidRPr="00CE167F" w:rsidRDefault="00F76F74" w:rsidP="005B0F89">
            <w:pPr>
              <w:suppressAutoHyphens/>
              <w:spacing w:before="40" w:after="120"/>
              <w:rPr>
                <w:szCs w:val="20"/>
              </w:rPr>
            </w:pPr>
            <w:r w:rsidRPr="00CE167F">
              <w:rPr>
                <w:color w:val="333333"/>
                <w:szCs w:val="20"/>
                <w:shd w:val="clear" w:color="auto" w:fill="FFFFFF"/>
              </w:rPr>
              <w:t>Подраздел 1.6.7.4 – Переходные положения, касающиеся перевозки веществ, опасных для окружающей среды или здоровья</w:t>
            </w:r>
          </w:p>
        </w:tc>
      </w:tr>
      <w:tr w:rsidR="00F76F74" w:rsidRPr="00CE167F" w:rsidTr="00CE167F">
        <w:tc>
          <w:tcPr>
            <w:tcW w:w="3766" w:type="dxa"/>
            <w:shd w:val="clear" w:color="auto" w:fill="auto"/>
          </w:tcPr>
          <w:p w:rsidR="00F76F74" w:rsidRPr="00CE167F" w:rsidRDefault="00F76F74" w:rsidP="005B0F89">
            <w:pPr>
              <w:spacing w:before="40" w:after="120"/>
              <w:rPr>
                <w:szCs w:val="20"/>
              </w:rPr>
            </w:pPr>
            <w:r w:rsidRPr="00CE167F">
              <w:rPr>
                <w:szCs w:val="20"/>
                <w:lang w:val="en-US"/>
              </w:rPr>
              <w:t>ECE</w:t>
            </w:r>
            <w:r w:rsidRPr="00CE167F">
              <w:rPr>
                <w:szCs w:val="20"/>
              </w:rPr>
              <w:t>/</w:t>
            </w:r>
            <w:r w:rsidRPr="00CE167F">
              <w:rPr>
                <w:szCs w:val="20"/>
                <w:lang w:val="en-US"/>
              </w:rPr>
              <w:t>TRANS</w:t>
            </w:r>
            <w:r w:rsidRPr="00CE167F">
              <w:rPr>
                <w:szCs w:val="20"/>
              </w:rPr>
              <w:t>/</w:t>
            </w:r>
            <w:r w:rsidRPr="00CE167F">
              <w:rPr>
                <w:szCs w:val="20"/>
                <w:lang w:val="en-US"/>
              </w:rPr>
              <w:t>WP</w:t>
            </w:r>
            <w:r w:rsidRPr="00CE167F">
              <w:rPr>
                <w:szCs w:val="20"/>
              </w:rPr>
              <w:t>.15/</w:t>
            </w:r>
            <w:r w:rsidRPr="00CE167F">
              <w:rPr>
                <w:szCs w:val="20"/>
                <w:lang w:val="en-US"/>
              </w:rPr>
              <w:t>AC</w:t>
            </w:r>
            <w:r w:rsidRPr="00CE167F">
              <w:rPr>
                <w:szCs w:val="20"/>
              </w:rPr>
              <w:t>.2/2018</w:t>
            </w:r>
            <w:r w:rsidR="00CD2C35" w:rsidRPr="00CE167F">
              <w:rPr>
                <w:szCs w:val="20"/>
              </w:rPr>
              <w:t>/19</w:t>
            </w:r>
            <w:r w:rsidRPr="00CE167F">
              <w:rPr>
                <w:szCs w:val="20"/>
              </w:rPr>
              <w:br/>
              <w:t>(</w:t>
            </w:r>
            <w:r w:rsidRPr="00CE167F">
              <w:rPr>
                <w:color w:val="333333"/>
                <w:szCs w:val="20"/>
                <w:shd w:val="clear" w:color="auto" w:fill="FFFFFF"/>
              </w:rPr>
              <w:t>ЕСРС, ЕСРПТ и EOС)</w:t>
            </w:r>
          </w:p>
        </w:tc>
        <w:tc>
          <w:tcPr>
            <w:tcW w:w="3605" w:type="dxa"/>
            <w:shd w:val="clear" w:color="auto" w:fill="auto"/>
          </w:tcPr>
          <w:p w:rsidR="00F76F74" w:rsidRPr="00CE167F" w:rsidRDefault="00F76F74" w:rsidP="005B0F89">
            <w:pPr>
              <w:suppressAutoHyphens/>
              <w:spacing w:before="40" w:after="120"/>
              <w:rPr>
                <w:szCs w:val="20"/>
              </w:rPr>
            </w:pPr>
            <w:r w:rsidRPr="00CE167F">
              <w:rPr>
                <w:color w:val="333333"/>
                <w:szCs w:val="20"/>
                <w:shd w:val="clear" w:color="auto" w:fill="FFFFFF"/>
              </w:rPr>
              <w:t>Конструкционные материалы</w:t>
            </w:r>
          </w:p>
        </w:tc>
      </w:tr>
      <w:tr w:rsidR="00F76F74" w:rsidRPr="00CE167F" w:rsidTr="00CE167F">
        <w:tc>
          <w:tcPr>
            <w:tcW w:w="3766" w:type="dxa"/>
            <w:shd w:val="clear" w:color="auto" w:fill="auto"/>
          </w:tcPr>
          <w:p w:rsidR="00F76F74" w:rsidRPr="00CE167F" w:rsidRDefault="00F76F74" w:rsidP="005B0F89">
            <w:pPr>
              <w:spacing w:before="40" w:after="120"/>
              <w:rPr>
                <w:szCs w:val="20"/>
              </w:rPr>
            </w:pPr>
            <w:r w:rsidRPr="00CE167F">
              <w:rPr>
                <w:szCs w:val="20"/>
              </w:rPr>
              <w:t>ECE/TRANS</w:t>
            </w:r>
            <w:r w:rsidR="00450629">
              <w:rPr>
                <w:szCs w:val="20"/>
              </w:rPr>
              <w:t>/WP.15/AC.2/201</w:t>
            </w:r>
            <w:r w:rsidR="00450629" w:rsidRPr="004C0CAE">
              <w:rPr>
                <w:szCs w:val="20"/>
              </w:rPr>
              <w:t>8</w:t>
            </w:r>
            <w:r w:rsidRPr="00CE167F">
              <w:rPr>
                <w:szCs w:val="20"/>
              </w:rPr>
              <w:t>/21</w:t>
            </w:r>
            <w:r w:rsidRPr="00CE167F">
              <w:rPr>
                <w:szCs w:val="20"/>
              </w:rPr>
              <w:br/>
              <w:t>(</w:t>
            </w:r>
            <w:r w:rsidRPr="00CE167F">
              <w:rPr>
                <w:color w:val="333333"/>
                <w:szCs w:val="20"/>
                <w:shd w:val="clear" w:color="auto" w:fill="FFFFFF"/>
              </w:rPr>
              <w:t>Бельгия, Нидерланды и Швейцария)</w:t>
            </w:r>
          </w:p>
        </w:tc>
        <w:tc>
          <w:tcPr>
            <w:tcW w:w="3605" w:type="dxa"/>
            <w:shd w:val="clear" w:color="auto" w:fill="auto"/>
          </w:tcPr>
          <w:p w:rsidR="00F76F74" w:rsidRPr="00CE167F" w:rsidRDefault="00CD2C35" w:rsidP="00593D09">
            <w:pPr>
              <w:suppressAutoHyphens/>
              <w:spacing w:before="40" w:after="120"/>
              <w:rPr>
                <w:szCs w:val="20"/>
              </w:rPr>
            </w:pPr>
            <w:r w:rsidRPr="00CE167F">
              <w:rPr>
                <w:color w:val="333333"/>
                <w:szCs w:val="20"/>
                <w:shd w:val="clear" w:color="auto" w:fill="FFFFFF"/>
              </w:rPr>
              <w:t>Системы пожаротушения, в</w:t>
            </w:r>
            <w:r w:rsidRPr="00CE167F">
              <w:rPr>
                <w:color w:val="333333"/>
                <w:szCs w:val="20"/>
                <w:shd w:val="clear" w:color="auto" w:fill="FFFFFF"/>
                <w:lang w:val="en-US"/>
              </w:rPr>
              <w:t> </w:t>
            </w:r>
            <w:r w:rsidR="00F76F74" w:rsidRPr="00CE167F">
              <w:rPr>
                <w:color w:val="333333"/>
                <w:szCs w:val="20"/>
                <w:shd w:val="clear" w:color="auto" w:fill="FFFFFF"/>
              </w:rPr>
              <w:t>которых используются огнетушащие составы, образующие сухой аэрозоль –</w:t>
            </w:r>
            <w:r w:rsidRPr="00CE167F">
              <w:rPr>
                <w:color w:val="333333"/>
                <w:szCs w:val="20"/>
                <w:shd w:val="clear" w:color="auto" w:fill="FFFFFF"/>
              </w:rPr>
              <w:t xml:space="preserve"> Поправки</w:t>
            </w:r>
            <w:r w:rsidR="00593D09">
              <w:rPr>
                <w:color w:val="333333"/>
                <w:szCs w:val="20"/>
                <w:shd w:val="clear" w:color="auto" w:fill="FFFFFF"/>
              </w:rPr>
              <w:t xml:space="preserve"> </w:t>
            </w:r>
            <w:r w:rsidR="00F76F74" w:rsidRPr="00CE167F">
              <w:rPr>
                <w:color w:val="333333"/>
                <w:szCs w:val="20"/>
                <w:shd w:val="clear" w:color="auto" w:fill="FFFFFF"/>
              </w:rPr>
              <w:t>к ЕС-ТТСВП и ВОПОГ</w:t>
            </w:r>
          </w:p>
        </w:tc>
      </w:tr>
      <w:tr w:rsidR="00F76F74" w:rsidRPr="00CE167F" w:rsidTr="00CE167F">
        <w:tc>
          <w:tcPr>
            <w:tcW w:w="3766" w:type="dxa"/>
            <w:shd w:val="clear" w:color="auto" w:fill="auto"/>
          </w:tcPr>
          <w:p w:rsidR="00F76F74" w:rsidRPr="00CE167F" w:rsidRDefault="00F76F74" w:rsidP="005B0F89">
            <w:pPr>
              <w:rPr>
                <w:szCs w:val="20"/>
              </w:rPr>
            </w:pPr>
            <w:r w:rsidRPr="00CE167F">
              <w:rPr>
                <w:szCs w:val="20"/>
                <w:lang w:val="en-US"/>
              </w:rPr>
              <w:t>ECE/TRANS/WP.15/AC.2/2018/</w:t>
            </w:r>
            <w:r w:rsidRPr="00CE167F">
              <w:rPr>
                <w:szCs w:val="20"/>
              </w:rPr>
              <w:t>22</w:t>
            </w:r>
            <w:r w:rsidR="00CD2C35" w:rsidRPr="00CE167F">
              <w:rPr>
                <w:szCs w:val="20"/>
                <w:lang w:val="en-US"/>
              </w:rPr>
              <w:br/>
            </w:r>
            <w:r w:rsidRPr="00CE167F">
              <w:rPr>
                <w:szCs w:val="20"/>
                <w:lang w:val="en-US"/>
              </w:rPr>
              <w:t>(</w:t>
            </w:r>
            <w:r w:rsidRPr="00CE167F">
              <w:rPr>
                <w:szCs w:val="20"/>
              </w:rPr>
              <w:t>Германия)</w:t>
            </w:r>
          </w:p>
        </w:tc>
        <w:tc>
          <w:tcPr>
            <w:tcW w:w="3605" w:type="dxa"/>
            <w:shd w:val="clear" w:color="auto" w:fill="auto"/>
          </w:tcPr>
          <w:p w:rsidR="00F76F74" w:rsidRPr="00CE167F" w:rsidRDefault="00F76F74" w:rsidP="005B0F89">
            <w:pPr>
              <w:suppressAutoHyphens/>
              <w:spacing w:before="40" w:after="120"/>
              <w:rPr>
                <w:szCs w:val="20"/>
              </w:rPr>
            </w:pPr>
            <w:r w:rsidRPr="00CE167F">
              <w:rPr>
                <w:color w:val="333333"/>
                <w:szCs w:val="20"/>
                <w:shd w:val="clear" w:color="auto" w:fill="FFFFFF"/>
              </w:rPr>
              <w:t>Отчет о совещании представителей РТВ, ЕСФХП и ВАМ, состоявшем</w:t>
            </w:r>
            <w:r w:rsidR="00CD2C35" w:rsidRPr="00CE167F">
              <w:rPr>
                <w:color w:val="333333"/>
                <w:szCs w:val="20"/>
                <w:shd w:val="clear" w:color="auto" w:fill="FFFFFF"/>
              </w:rPr>
              <w:t>ся 5 и 6 октября 2017</w:t>
            </w:r>
            <w:r w:rsidR="00CD2C35" w:rsidRPr="00CE167F">
              <w:rPr>
                <w:color w:val="333333"/>
                <w:szCs w:val="20"/>
                <w:shd w:val="clear" w:color="auto" w:fill="FFFFFF"/>
                <w:lang w:val="en-US"/>
              </w:rPr>
              <w:t> </w:t>
            </w:r>
            <w:r w:rsidRPr="00CE167F">
              <w:rPr>
                <w:color w:val="333333"/>
                <w:szCs w:val="20"/>
                <w:shd w:val="clear" w:color="auto" w:fill="FFFFFF"/>
              </w:rPr>
              <w:t xml:space="preserve">года в </w:t>
            </w:r>
            <w:r w:rsidRPr="00CE167F">
              <w:rPr>
                <w:color w:val="333333"/>
                <w:spacing w:val="2"/>
                <w:szCs w:val="20"/>
                <w:shd w:val="clear" w:color="auto" w:fill="FFFFFF"/>
              </w:rPr>
              <w:t>Брауншвейге – Неясности в таблице С</w:t>
            </w:r>
          </w:p>
        </w:tc>
      </w:tr>
    </w:tbl>
    <w:p w:rsidR="00F76F74" w:rsidRPr="00CE167F" w:rsidRDefault="00CD2C35" w:rsidP="00CD2C35">
      <w:pPr>
        <w:pStyle w:val="SingleTxtGR"/>
        <w:rPr>
          <w:b/>
          <w:shd w:val="clear" w:color="auto" w:fill="FFFFFF"/>
        </w:rPr>
      </w:pPr>
      <w:r w:rsidRPr="00CE167F">
        <w:tab/>
      </w:r>
      <w:r w:rsidR="00F76F74" w:rsidRPr="00CE167F">
        <w:t>с)</w:t>
      </w:r>
      <w:r w:rsidR="00F76F74" w:rsidRPr="00CE167F">
        <w:tab/>
      </w:r>
      <w:r w:rsidR="00F76F74" w:rsidRPr="00CE167F">
        <w:rPr>
          <w:shd w:val="clear" w:color="auto" w:fill="FFFFFF"/>
        </w:rPr>
        <w:t>Проверка поправок, принятых на предыдущих сессиях</w:t>
      </w:r>
    </w:p>
    <w:p w:rsidR="00F76F74" w:rsidRPr="00CE167F" w:rsidRDefault="00F76F74" w:rsidP="00CD2C35">
      <w:pPr>
        <w:pStyle w:val="SingleTxtGR"/>
        <w:rPr>
          <w:lang w:eastAsia="ru-RU"/>
        </w:rPr>
      </w:pPr>
      <w:r w:rsidRPr="00CE167F">
        <w:rPr>
          <w:lang w:eastAsia="ru-RU"/>
        </w:rPr>
        <w:tab/>
      </w:r>
      <w:r w:rsidRPr="00CE167F">
        <w:rPr>
          <w:shd w:val="clear" w:color="auto" w:fill="FFFFFF"/>
        </w:rPr>
        <w:t>Кроме того, Комитет по вопросам безопасности, как ожидается, проверит поправки, принятые на его предыдущих сессиях, для вступления в силу 1 января 2019 года (ECE/ADN/2018/1).</w:t>
      </w:r>
    </w:p>
    <w:p w:rsidR="00F76F74" w:rsidRPr="00CE167F" w:rsidRDefault="00F76F74" w:rsidP="00F76F74">
      <w:pPr>
        <w:pStyle w:val="H23GR"/>
      </w:pPr>
      <w:r w:rsidRPr="00CE167F">
        <w:tab/>
        <w:t>6.</w:t>
      </w:r>
      <w:r w:rsidRPr="00CE167F">
        <w:tab/>
        <w:t>Доклады неофициальных рабочих групп</w:t>
      </w:r>
    </w:p>
    <w:p w:rsidR="00F76F74" w:rsidRPr="00CE167F" w:rsidRDefault="00F76F74" w:rsidP="00F76F74">
      <w:pPr>
        <w:pStyle w:val="SingleTxtGR"/>
      </w:pPr>
      <w:r w:rsidRPr="00CE167F">
        <w:tab/>
        <w:t>Доклады неофициальных рабочих групп, полученные после опубликования настоящей аннотированной повестки дня, будут представлены в неофициальных документах.</w:t>
      </w:r>
    </w:p>
    <w:p w:rsidR="00F76F74" w:rsidRPr="00CE167F" w:rsidRDefault="00F76F74" w:rsidP="00F76F74">
      <w:pPr>
        <w:pStyle w:val="H23GR"/>
      </w:pPr>
      <w:r w:rsidRPr="00CE167F">
        <w:tab/>
        <w:t>7.</w:t>
      </w:r>
      <w:r w:rsidRPr="00CE167F">
        <w:tab/>
        <w:t>Программа работы и расписание совещаний</w:t>
      </w:r>
    </w:p>
    <w:p w:rsidR="00F76F74" w:rsidRPr="00CE167F" w:rsidRDefault="00F76F74" w:rsidP="00F76F74">
      <w:pPr>
        <w:pStyle w:val="SingleTxtGR"/>
      </w:pPr>
      <w:r w:rsidRPr="00CE167F">
        <w:tab/>
        <w:t xml:space="preserve">Двадцатая сессия Административного комитета ВОПОГ состоится 26 января 2018 года и начнется в 14 ч. 30 м. Тридцать третью сессию Комитета по </w:t>
      </w:r>
      <w:r w:rsidRPr="00CE167F">
        <w:rPr>
          <w:spacing w:val="2"/>
        </w:rPr>
        <w:t>вопросам безопасности планируется провести в Женеве 27–31 августа 2018 года.</w:t>
      </w:r>
      <w:r w:rsidRPr="00CE167F">
        <w:t xml:space="preserve"> Двадцать первую сессию Административного комитета ВОПОГ планируется провести 31 августа 2018 года. Крайним сроком представления документов для этих совещаний является 1 июня 2018 года.</w:t>
      </w:r>
    </w:p>
    <w:p w:rsidR="00F76F74" w:rsidRPr="00CE167F" w:rsidRDefault="00F76F74" w:rsidP="00F76F74">
      <w:pPr>
        <w:pStyle w:val="H23GR"/>
      </w:pPr>
      <w:r w:rsidRPr="00CE167F">
        <w:tab/>
        <w:t>8.</w:t>
      </w:r>
      <w:r w:rsidRPr="00CE167F">
        <w:tab/>
        <w:t>Прочие вопросы</w:t>
      </w:r>
    </w:p>
    <w:p w:rsidR="00F76F74" w:rsidRPr="00CE167F" w:rsidRDefault="00F76F74" w:rsidP="00F76F74">
      <w:pPr>
        <w:pStyle w:val="SingleTxtGR"/>
      </w:pPr>
      <w:r w:rsidRPr="00CE167F">
        <w:tab/>
        <w:t>Комитет по вопросам безопасности, возможно, пожелает обсудить в рамках этого пункта повестки дня любые другие вопросы, относящиеся к его работе.</w:t>
      </w:r>
    </w:p>
    <w:p w:rsidR="00F76F74" w:rsidRPr="00CE167F" w:rsidRDefault="00F76F74" w:rsidP="00F76F74">
      <w:pPr>
        <w:pStyle w:val="H23GR"/>
      </w:pPr>
      <w:r w:rsidRPr="00CE167F">
        <w:tab/>
        <w:t>9.</w:t>
      </w:r>
      <w:r w:rsidRPr="00CE167F">
        <w:tab/>
        <w:t>Утверждение доклада</w:t>
      </w:r>
    </w:p>
    <w:p w:rsidR="00F76F74" w:rsidRPr="00CE167F" w:rsidRDefault="00F76F74" w:rsidP="00F76F74">
      <w:pPr>
        <w:pStyle w:val="SingleTxtGR"/>
      </w:pPr>
      <w:r w:rsidRPr="00CE167F">
        <w:tab/>
        <w:t>Комитет по вопросам безопасности, возможно, пожелает утвердить доклад о работе своей тридцать второй сессии на основе проекта, подготовленного секретариатом.</w:t>
      </w:r>
    </w:p>
    <w:p w:rsidR="00E12C5F" w:rsidRPr="008D53B6" w:rsidRDefault="00F76F74" w:rsidP="00DA0BFD">
      <w:pPr>
        <w:pStyle w:val="SingleTxtGR"/>
        <w:spacing w:before="240" w:after="0"/>
        <w:jc w:val="center"/>
      </w:pPr>
      <w:r w:rsidRPr="002F40CC">
        <w:rPr>
          <w:u w:val="single"/>
        </w:rPr>
        <w:tab/>
      </w:r>
      <w:r w:rsidRPr="002F40CC">
        <w:rPr>
          <w:u w:val="single"/>
        </w:rPr>
        <w:tab/>
      </w:r>
      <w:r w:rsidRPr="002F40CC">
        <w:rPr>
          <w:u w:val="single"/>
        </w:rPr>
        <w:tab/>
      </w:r>
    </w:p>
    <w:sectPr w:rsidR="00E12C5F" w:rsidRPr="008D53B6" w:rsidSect="00F76F7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FE" w:rsidRPr="00A312BC" w:rsidRDefault="008F25FE" w:rsidP="00A312BC"/>
  </w:endnote>
  <w:endnote w:type="continuationSeparator" w:id="0">
    <w:p w:rsidR="008F25FE" w:rsidRPr="00A312BC" w:rsidRDefault="008F25F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74" w:rsidRPr="00F76F74" w:rsidRDefault="00F76F74">
    <w:pPr>
      <w:pStyle w:val="Footer"/>
    </w:pPr>
    <w:r w:rsidRPr="00F76F74">
      <w:rPr>
        <w:b/>
        <w:sz w:val="18"/>
      </w:rPr>
      <w:fldChar w:fldCharType="begin"/>
    </w:r>
    <w:r w:rsidRPr="00F76F74">
      <w:rPr>
        <w:b/>
        <w:sz w:val="18"/>
      </w:rPr>
      <w:instrText xml:space="preserve"> PAGE  \* MERGEFORMAT </w:instrText>
    </w:r>
    <w:r w:rsidRPr="00F76F74">
      <w:rPr>
        <w:b/>
        <w:sz w:val="18"/>
      </w:rPr>
      <w:fldChar w:fldCharType="separate"/>
    </w:r>
    <w:r w:rsidR="002E22CC">
      <w:rPr>
        <w:b/>
        <w:noProof/>
        <w:sz w:val="18"/>
      </w:rPr>
      <w:t>2</w:t>
    </w:r>
    <w:r w:rsidRPr="00F76F74">
      <w:rPr>
        <w:b/>
        <w:sz w:val="18"/>
      </w:rPr>
      <w:fldChar w:fldCharType="end"/>
    </w:r>
    <w:r>
      <w:rPr>
        <w:b/>
        <w:sz w:val="18"/>
      </w:rPr>
      <w:tab/>
    </w:r>
    <w:r>
      <w:t>GE.17-19946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74" w:rsidRPr="00F76F74" w:rsidRDefault="00F76F74" w:rsidP="00F76F74">
    <w:pPr>
      <w:pStyle w:val="Footer"/>
      <w:tabs>
        <w:tab w:val="clear" w:pos="9639"/>
        <w:tab w:val="right" w:pos="9638"/>
      </w:tabs>
      <w:rPr>
        <w:b/>
        <w:sz w:val="18"/>
      </w:rPr>
    </w:pPr>
    <w:r>
      <w:t>GE.17-19946</w:t>
    </w:r>
    <w:r>
      <w:tab/>
    </w:r>
    <w:r w:rsidRPr="00F76F74">
      <w:rPr>
        <w:b/>
        <w:sz w:val="18"/>
      </w:rPr>
      <w:fldChar w:fldCharType="begin"/>
    </w:r>
    <w:r w:rsidRPr="00F76F74">
      <w:rPr>
        <w:b/>
        <w:sz w:val="18"/>
      </w:rPr>
      <w:instrText xml:space="preserve"> PAGE  \* MERGEFORMAT </w:instrText>
    </w:r>
    <w:r w:rsidRPr="00F76F74">
      <w:rPr>
        <w:b/>
        <w:sz w:val="18"/>
      </w:rPr>
      <w:fldChar w:fldCharType="separate"/>
    </w:r>
    <w:r w:rsidR="002E22CC">
      <w:rPr>
        <w:b/>
        <w:noProof/>
        <w:sz w:val="18"/>
      </w:rPr>
      <w:t>3</w:t>
    </w:r>
    <w:r w:rsidRPr="00F76F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76F74" w:rsidRDefault="00F76F74" w:rsidP="00F76F74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0A4809E" wp14:editId="01E701E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17-19946  (R)</w:t>
    </w:r>
    <w:r w:rsidR="00710975">
      <w:rPr>
        <w:lang w:val="en-US"/>
      </w:rPr>
      <w:t xml:space="preserve">  291117  291117</w:t>
    </w:r>
    <w:r>
      <w:br/>
    </w:r>
    <w:r w:rsidRPr="00F76F74">
      <w:rPr>
        <w:rFonts w:ascii="C39T30Lfz" w:hAnsi="C39T30Lfz"/>
        <w:spacing w:val="0"/>
        <w:w w:val="100"/>
        <w:sz w:val="56"/>
      </w:rPr>
      <w:t></w:t>
    </w:r>
    <w:r w:rsidRPr="00F76F74">
      <w:rPr>
        <w:rFonts w:ascii="C39T30Lfz" w:hAnsi="C39T30Lfz"/>
        <w:spacing w:val="0"/>
        <w:w w:val="100"/>
        <w:sz w:val="56"/>
      </w:rPr>
      <w:t></w:t>
    </w:r>
    <w:r w:rsidRPr="00F76F74">
      <w:rPr>
        <w:rFonts w:ascii="C39T30Lfz" w:hAnsi="C39T30Lfz"/>
        <w:spacing w:val="0"/>
        <w:w w:val="100"/>
        <w:sz w:val="56"/>
      </w:rPr>
      <w:t></w:t>
    </w:r>
    <w:r w:rsidRPr="00F76F74">
      <w:rPr>
        <w:rFonts w:ascii="C39T30Lfz" w:hAnsi="C39T30Lfz"/>
        <w:spacing w:val="0"/>
        <w:w w:val="100"/>
        <w:sz w:val="56"/>
      </w:rPr>
      <w:t></w:t>
    </w:r>
    <w:r w:rsidRPr="00F76F74">
      <w:rPr>
        <w:rFonts w:ascii="C39T30Lfz" w:hAnsi="C39T30Lfz"/>
        <w:spacing w:val="0"/>
        <w:w w:val="100"/>
        <w:sz w:val="56"/>
      </w:rPr>
      <w:t></w:t>
    </w:r>
    <w:r w:rsidRPr="00F76F74">
      <w:rPr>
        <w:rFonts w:ascii="C39T30Lfz" w:hAnsi="C39T30Lfz"/>
        <w:spacing w:val="0"/>
        <w:w w:val="100"/>
        <w:sz w:val="56"/>
      </w:rPr>
      <w:t></w:t>
    </w:r>
    <w:r w:rsidRPr="00F76F74">
      <w:rPr>
        <w:rFonts w:ascii="C39T30Lfz" w:hAnsi="C39T30Lfz"/>
        <w:spacing w:val="0"/>
        <w:w w:val="100"/>
        <w:sz w:val="56"/>
      </w:rPr>
      <w:t></w:t>
    </w:r>
    <w:r w:rsidRPr="00F76F74">
      <w:rPr>
        <w:rFonts w:ascii="C39T30Lfz" w:hAnsi="C39T30Lfz"/>
        <w:spacing w:val="0"/>
        <w:w w:val="100"/>
        <w:sz w:val="56"/>
      </w:rPr>
      <w:t></w:t>
    </w:r>
    <w:r w:rsidRPr="00F76F7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AC.2/65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65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FE" w:rsidRPr="001075E9" w:rsidRDefault="008F25F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F25FE" w:rsidRDefault="008F25F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76F74" w:rsidRPr="00391C2A" w:rsidRDefault="00F76F74" w:rsidP="00F76F74">
      <w:pPr>
        <w:pStyle w:val="FootnoteText"/>
        <w:rPr>
          <w:sz w:val="20"/>
          <w:lang w:val="ru-RU"/>
        </w:rPr>
      </w:pPr>
      <w:r>
        <w:tab/>
      </w:r>
      <w:r w:rsidRPr="00391C2A">
        <w:rPr>
          <w:rStyle w:val="FootnoteReference"/>
          <w:sz w:val="20"/>
          <w:vertAlign w:val="baseline"/>
          <w:lang w:val="ru-RU"/>
        </w:rPr>
        <w:t>*</w:t>
      </w:r>
      <w:r w:rsidRPr="00391C2A">
        <w:rPr>
          <w:rStyle w:val="FootnoteReference"/>
          <w:vertAlign w:val="baseline"/>
          <w:lang w:val="ru-RU"/>
        </w:rPr>
        <w:tab/>
      </w:r>
      <w:r w:rsidRPr="00391C2A">
        <w:rPr>
          <w:lang w:val="ru-RU"/>
        </w:rPr>
        <w:t>Распространена на немецком языке Центральной комиссией судоходства по Рейну под условным обозначением CCNR-ZKR/ADN/WP.15/AC.2/6</w:t>
      </w:r>
      <w:r>
        <w:rPr>
          <w:lang w:val="ru-RU"/>
        </w:rPr>
        <w:t>5</w:t>
      </w:r>
      <w:r w:rsidRPr="00391C2A">
        <w:rPr>
          <w:lang w:val="ru-RU"/>
        </w:rPr>
        <w:t>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74" w:rsidRPr="00F76F74" w:rsidRDefault="002E22C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ECE/TRANS/WP.15/AC.2/65/Add.1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74" w:rsidRPr="00F76F74" w:rsidRDefault="002E22CC" w:rsidP="00F76F74">
    <w:pPr>
      <w:pStyle w:val="Header"/>
      <w:jc w:val="right"/>
    </w:pPr>
    <w:r>
      <w:fldChar w:fldCharType="begin"/>
    </w:r>
    <w:r>
      <w:instrText xml:space="preserve"> TITLE  \* MERGEFORMA</w:instrText>
    </w:r>
    <w:r>
      <w:instrText xml:space="preserve">T </w:instrText>
    </w:r>
    <w:r>
      <w:fldChar w:fldCharType="separate"/>
    </w:r>
    <w:r>
      <w:t>ECE/TRANS/WP.15/AC.2/65/Add.1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F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670E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22CC"/>
    <w:rsid w:val="002E5067"/>
    <w:rsid w:val="002F405F"/>
    <w:rsid w:val="002F4351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0629"/>
    <w:rsid w:val="00452493"/>
    <w:rsid w:val="00453318"/>
    <w:rsid w:val="00454AF2"/>
    <w:rsid w:val="00454E07"/>
    <w:rsid w:val="00465E76"/>
    <w:rsid w:val="00472C5C"/>
    <w:rsid w:val="004C0CAE"/>
    <w:rsid w:val="004D677D"/>
    <w:rsid w:val="004E05B7"/>
    <w:rsid w:val="0050108D"/>
    <w:rsid w:val="00513081"/>
    <w:rsid w:val="00516644"/>
    <w:rsid w:val="00517901"/>
    <w:rsid w:val="00526683"/>
    <w:rsid w:val="005639C1"/>
    <w:rsid w:val="005709E0"/>
    <w:rsid w:val="00572E19"/>
    <w:rsid w:val="00593D0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81FFF"/>
    <w:rsid w:val="0068595D"/>
    <w:rsid w:val="006A1ED8"/>
    <w:rsid w:val="006C2031"/>
    <w:rsid w:val="006D461A"/>
    <w:rsid w:val="006F35EE"/>
    <w:rsid w:val="007021FF"/>
    <w:rsid w:val="00710975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25FE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A5FA7"/>
    <w:rsid w:val="00CB151C"/>
    <w:rsid w:val="00CD2C35"/>
    <w:rsid w:val="00CE167F"/>
    <w:rsid w:val="00CE5A1A"/>
    <w:rsid w:val="00CF55F6"/>
    <w:rsid w:val="00D13AB3"/>
    <w:rsid w:val="00D33D63"/>
    <w:rsid w:val="00D5253A"/>
    <w:rsid w:val="00D90028"/>
    <w:rsid w:val="00D90138"/>
    <w:rsid w:val="00DA0BFD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6F7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A27C48D-E703-41A3-9F14-66FB7E75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F76F74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76F7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publi/adn/adnclassifications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ECE/TRANS/WP.15/AC.2/65/Add.1</vt:lpstr>
      <vt:lpstr>ECE/TRANS/WP.15/AC.2/65/Add.1</vt:lpstr>
      <vt:lpstr>A/</vt:lpstr>
    </vt:vector>
  </TitlesOfParts>
  <Company>DCM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ECE/TRANS/WP.15/AC.2/65/Add.1</dc:title>
  <dc:subject/>
  <dc:creator>Uliana Antipova</dc:creator>
  <cp:keywords/>
  <cp:lastModifiedBy>Marie-Claude Collet</cp:lastModifiedBy>
  <cp:revision>3</cp:revision>
  <cp:lastPrinted>2017-11-30T13:41:00Z</cp:lastPrinted>
  <dcterms:created xsi:type="dcterms:W3CDTF">2017-11-30T13:41:00Z</dcterms:created>
  <dcterms:modified xsi:type="dcterms:W3CDTF">2017-11-30T13:42:00Z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