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C71" w:rsidRPr="00200C71" w:rsidRDefault="00200C71" w:rsidP="00200C71">
      <w:pPr>
        <w:spacing w:after="0"/>
        <w:ind w:left="5387" w:right="-286"/>
        <w:outlineLvl w:val="0"/>
        <w:rPr>
          <w:rFonts w:ascii="Arial" w:eastAsia="Arial" w:hAnsi="Arial" w:cs="Arial"/>
          <w:bCs/>
          <w:sz w:val="20"/>
          <w:szCs w:val="24"/>
          <w:lang w:val="en-US" w:eastAsia="de-DE"/>
        </w:rPr>
      </w:pPr>
      <w:bookmarkStart w:id="0" w:name="_GoBack"/>
      <w:bookmarkEnd w:id="0"/>
      <w:r w:rsidRPr="00200C71">
        <w:rPr>
          <w:rFonts w:ascii="Arial" w:eastAsia="Arial" w:hAnsi="Arial" w:cs="Arial"/>
          <w:bCs/>
          <w:noProof/>
          <w:sz w:val="20"/>
          <w:szCs w:val="24"/>
          <w:lang w:eastAsia="en-GB"/>
        </w:rPr>
        <w:drawing>
          <wp:anchor distT="0" distB="0" distL="114300" distR="114300" simplePos="0" relativeHeight="251659264" behindDoc="0" locked="0" layoutInCell="1" allowOverlap="1" wp14:anchorId="7F6E3364" wp14:editId="41B67020">
            <wp:simplePos x="0" y="0"/>
            <wp:positionH relativeFrom="column">
              <wp:posOffset>0</wp:posOffset>
            </wp:positionH>
            <wp:positionV relativeFrom="paragraph">
              <wp:posOffset>-68580</wp:posOffset>
            </wp:positionV>
            <wp:extent cx="1713865" cy="604520"/>
            <wp:effectExtent l="19050" t="0" r="635" b="0"/>
            <wp:wrapNone/>
            <wp:docPr id="8"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9" cstate="print"/>
                    <a:srcRect/>
                    <a:stretch>
                      <a:fillRect/>
                    </a:stretch>
                  </pic:blipFill>
                  <pic:spPr bwMode="auto">
                    <a:xfrm>
                      <a:off x="0" y="0"/>
                      <a:ext cx="1713865" cy="604520"/>
                    </a:xfrm>
                    <a:prstGeom prst="rect">
                      <a:avLst/>
                    </a:prstGeom>
                    <a:noFill/>
                    <a:ln w="9525">
                      <a:noFill/>
                      <a:miter lim="800000"/>
                      <a:headEnd/>
                      <a:tailEnd/>
                    </a:ln>
                  </pic:spPr>
                </pic:pic>
              </a:graphicData>
            </a:graphic>
          </wp:anchor>
        </w:drawing>
      </w:r>
      <w:r w:rsidRPr="00200C71">
        <w:rPr>
          <w:rFonts w:ascii="Arial" w:eastAsia="Arial" w:hAnsi="Arial" w:cs="Arial"/>
          <w:bCs/>
          <w:sz w:val="20"/>
          <w:szCs w:val="24"/>
          <w:lang w:val="en-US" w:eastAsia="de-DE"/>
        </w:rPr>
        <w:t>CCNR-ZKR/ADN/WP.15/AC.2/2017/40</w:t>
      </w:r>
    </w:p>
    <w:p w:rsidR="00200C71" w:rsidRPr="00200C71" w:rsidRDefault="00200C71" w:rsidP="00200C71">
      <w:pPr>
        <w:tabs>
          <w:tab w:val="left" w:pos="5670"/>
        </w:tabs>
        <w:spacing w:after="0"/>
        <w:ind w:left="5387"/>
        <w:rPr>
          <w:rFonts w:ascii="Arial" w:hAnsi="Arial" w:cs="Arial"/>
          <w:sz w:val="16"/>
          <w:szCs w:val="24"/>
          <w:lang w:val="de-DE" w:eastAsia="de-DE"/>
        </w:rPr>
      </w:pPr>
      <w:r w:rsidRPr="00200C71">
        <w:rPr>
          <w:rFonts w:ascii="Arial" w:hAnsi="Arial" w:cs="Arial"/>
          <w:sz w:val="16"/>
          <w:szCs w:val="24"/>
          <w:lang w:val="de-DE" w:eastAsia="de-DE"/>
        </w:rPr>
        <w:t>Allgemeine Verteilung</w:t>
      </w:r>
    </w:p>
    <w:p w:rsidR="00200C71" w:rsidRPr="00200C71" w:rsidRDefault="00987DAE" w:rsidP="00200C71">
      <w:pPr>
        <w:tabs>
          <w:tab w:val="right" w:pos="3856"/>
          <w:tab w:val="left" w:pos="5670"/>
        </w:tabs>
        <w:spacing w:after="0"/>
        <w:ind w:left="5387"/>
        <w:rPr>
          <w:rFonts w:ascii="Arial" w:eastAsia="Arial" w:hAnsi="Arial" w:cs="Arial"/>
          <w:sz w:val="20"/>
          <w:szCs w:val="24"/>
          <w:lang w:val="de-DE" w:eastAsia="de-DE"/>
        </w:rPr>
      </w:pPr>
      <w:r>
        <w:rPr>
          <w:rFonts w:ascii="Arial" w:eastAsia="Arial" w:hAnsi="Arial" w:cs="Arial"/>
          <w:sz w:val="20"/>
          <w:szCs w:val="24"/>
          <w:lang w:val="de-DE" w:eastAsia="de-DE"/>
        </w:rPr>
        <w:t>9</w:t>
      </w:r>
      <w:r w:rsidR="00200C71" w:rsidRPr="00200C71">
        <w:rPr>
          <w:rFonts w:ascii="Arial" w:eastAsia="Arial" w:hAnsi="Arial" w:cs="Arial"/>
          <w:sz w:val="20"/>
          <w:szCs w:val="24"/>
          <w:lang w:val="de-DE" w:eastAsia="de-DE"/>
        </w:rPr>
        <w:t>. Juni 2017</w:t>
      </w:r>
    </w:p>
    <w:p w:rsidR="00200C71" w:rsidRPr="00200C71" w:rsidRDefault="00200C71" w:rsidP="00200C71">
      <w:pPr>
        <w:tabs>
          <w:tab w:val="right" w:pos="3856"/>
          <w:tab w:val="left" w:pos="5670"/>
        </w:tabs>
        <w:spacing w:after="0"/>
        <w:ind w:left="5387" w:right="565"/>
        <w:rPr>
          <w:rFonts w:ascii="Arial" w:hAnsi="Arial" w:cs="Arial"/>
          <w:sz w:val="16"/>
          <w:szCs w:val="24"/>
          <w:lang w:val="de-DE" w:eastAsia="de-DE"/>
        </w:rPr>
      </w:pPr>
      <w:proofErr w:type="spellStart"/>
      <w:r w:rsidRPr="00200C71">
        <w:rPr>
          <w:rFonts w:ascii="Arial" w:eastAsia="Arial" w:hAnsi="Arial" w:cs="Arial"/>
          <w:sz w:val="16"/>
          <w:szCs w:val="24"/>
          <w:lang w:val="de-DE" w:eastAsia="de-DE"/>
        </w:rPr>
        <w:t>Or</w:t>
      </w:r>
      <w:proofErr w:type="spellEnd"/>
      <w:r w:rsidRPr="00200C71">
        <w:rPr>
          <w:rFonts w:ascii="Arial" w:eastAsia="Arial" w:hAnsi="Arial" w:cs="Arial"/>
          <w:sz w:val="16"/>
          <w:szCs w:val="24"/>
          <w:lang w:val="de-DE" w:eastAsia="de-DE"/>
        </w:rPr>
        <w:t>. DEUTSCH</w:t>
      </w:r>
    </w:p>
    <w:p w:rsidR="00200C71" w:rsidRPr="00200C71" w:rsidRDefault="00200C71" w:rsidP="00200C71">
      <w:pPr>
        <w:spacing w:after="0"/>
        <w:rPr>
          <w:rFonts w:ascii="Arial" w:hAnsi="Arial" w:cs="Arial"/>
          <w:sz w:val="16"/>
          <w:szCs w:val="24"/>
          <w:lang w:val="de-DE" w:eastAsia="de-DE"/>
        </w:rPr>
      </w:pPr>
    </w:p>
    <w:p w:rsidR="00200C71" w:rsidRPr="00200C71" w:rsidRDefault="00200C71" w:rsidP="00200C71">
      <w:pPr>
        <w:spacing w:after="0"/>
        <w:rPr>
          <w:rFonts w:ascii="Arial" w:hAnsi="Arial" w:cs="Arial"/>
          <w:sz w:val="16"/>
          <w:szCs w:val="24"/>
          <w:lang w:val="de-DE" w:eastAsia="de-DE"/>
        </w:rPr>
      </w:pPr>
    </w:p>
    <w:p w:rsidR="00200C71" w:rsidRPr="00200C71" w:rsidRDefault="00200C71" w:rsidP="00200C71">
      <w:pPr>
        <w:overflowPunct w:val="0"/>
        <w:autoSpaceDE w:val="0"/>
        <w:autoSpaceDN w:val="0"/>
        <w:adjustRightInd w:val="0"/>
        <w:spacing w:after="0"/>
        <w:ind w:left="4111" w:right="-2"/>
        <w:jc w:val="both"/>
        <w:textAlignment w:val="baseline"/>
        <w:rPr>
          <w:rFonts w:ascii="Arial" w:hAnsi="Arial" w:cs="Arial"/>
          <w:snapToGrid w:val="0"/>
          <w:sz w:val="16"/>
          <w:szCs w:val="16"/>
          <w:lang w:val="de-DE" w:eastAsia="fr-FR"/>
        </w:rPr>
      </w:pPr>
      <w:r w:rsidRPr="00200C71">
        <w:rPr>
          <w:rFonts w:ascii="Arial" w:hAnsi="Arial" w:cs="Arial"/>
          <w:snapToGrid w:val="0"/>
          <w:sz w:val="16"/>
          <w:szCs w:val="16"/>
          <w:lang w:val="de-DE" w:eastAsia="fr-FR"/>
        </w:rPr>
        <w:t>GEMEINSAME EXPERTENTAGUNG FÜR DIE DEM ÜBEREINKOMMEN ÜBER DIE INTERNATIONALE BEFÖRDERUNG VON GEFÄHRLICHEN GÜTERN AUF BINNENWASSERSTRASSEN</w:t>
      </w:r>
    </w:p>
    <w:p w:rsidR="00200C71" w:rsidRPr="00200C71" w:rsidRDefault="00200C71" w:rsidP="00200C71">
      <w:pPr>
        <w:overflowPunct w:val="0"/>
        <w:autoSpaceDE w:val="0"/>
        <w:autoSpaceDN w:val="0"/>
        <w:adjustRightInd w:val="0"/>
        <w:spacing w:after="0"/>
        <w:ind w:left="4111" w:right="-2"/>
        <w:textAlignment w:val="baseline"/>
        <w:rPr>
          <w:rFonts w:ascii="Arial" w:hAnsi="Arial" w:cs="Arial"/>
          <w:snapToGrid w:val="0"/>
          <w:sz w:val="16"/>
          <w:szCs w:val="16"/>
          <w:lang w:val="de-DE" w:eastAsia="fr-FR"/>
        </w:rPr>
      </w:pPr>
      <w:r w:rsidRPr="00200C71">
        <w:rPr>
          <w:rFonts w:ascii="Arial" w:hAnsi="Arial" w:cs="Arial"/>
          <w:snapToGrid w:val="0"/>
          <w:sz w:val="16"/>
          <w:szCs w:val="16"/>
          <w:lang w:val="de-DE" w:eastAsia="fr-FR"/>
        </w:rPr>
        <w:t>BEIGEFÜGTE VERORDNUNG (ADN)</w:t>
      </w:r>
    </w:p>
    <w:p w:rsidR="00200C71" w:rsidRPr="00200C71" w:rsidRDefault="00200C71" w:rsidP="00200C71">
      <w:pPr>
        <w:tabs>
          <w:tab w:val="left" w:pos="2977"/>
        </w:tabs>
        <w:spacing w:after="0"/>
        <w:ind w:left="4111" w:right="-2"/>
        <w:rPr>
          <w:rFonts w:ascii="Arial" w:hAnsi="Arial" w:cs="Arial"/>
          <w:snapToGrid w:val="0"/>
          <w:sz w:val="16"/>
          <w:szCs w:val="16"/>
          <w:lang w:val="de-DE" w:eastAsia="fr-FR"/>
        </w:rPr>
      </w:pPr>
      <w:r w:rsidRPr="00200C71">
        <w:rPr>
          <w:rFonts w:ascii="Arial" w:hAnsi="Arial" w:cs="Arial"/>
          <w:snapToGrid w:val="0"/>
          <w:sz w:val="16"/>
          <w:szCs w:val="16"/>
          <w:lang w:val="de-DE" w:eastAsia="fr-FR"/>
        </w:rPr>
        <w:t>(SICHERHEITSAUSSCHUSS)</w:t>
      </w:r>
    </w:p>
    <w:p w:rsidR="00200C71" w:rsidRPr="00200C71" w:rsidRDefault="00200C71" w:rsidP="00200C71">
      <w:pPr>
        <w:tabs>
          <w:tab w:val="left" w:pos="2977"/>
        </w:tabs>
        <w:spacing w:after="0"/>
        <w:ind w:left="4111" w:right="-2"/>
        <w:rPr>
          <w:rFonts w:ascii="Arial" w:hAnsi="Arial" w:cs="Arial"/>
          <w:snapToGrid w:val="0"/>
          <w:sz w:val="16"/>
          <w:szCs w:val="16"/>
          <w:lang w:val="de-DE" w:eastAsia="fr-FR"/>
        </w:rPr>
      </w:pPr>
      <w:r w:rsidRPr="00200C71">
        <w:rPr>
          <w:rFonts w:ascii="Arial" w:hAnsi="Arial" w:cs="Arial"/>
          <w:snapToGrid w:val="0"/>
          <w:sz w:val="16"/>
          <w:szCs w:val="16"/>
          <w:lang w:val="de-DE" w:eastAsia="fr-FR"/>
        </w:rPr>
        <w:t>(31. Tagung, Genf, 28. bis 31. August 2017)</w:t>
      </w:r>
    </w:p>
    <w:p w:rsidR="00200C71" w:rsidRPr="00200C71" w:rsidRDefault="00200C71" w:rsidP="00200C71">
      <w:pPr>
        <w:tabs>
          <w:tab w:val="left" w:pos="2977"/>
        </w:tabs>
        <w:spacing w:after="0"/>
        <w:ind w:left="4111" w:right="-2"/>
        <w:rPr>
          <w:rFonts w:ascii="Arial" w:hAnsi="Arial" w:cs="Arial"/>
          <w:snapToGrid w:val="0"/>
          <w:sz w:val="16"/>
          <w:szCs w:val="16"/>
          <w:lang w:val="de-DE" w:eastAsia="fr-FR"/>
        </w:rPr>
      </w:pPr>
      <w:r w:rsidRPr="00200C71">
        <w:rPr>
          <w:rFonts w:ascii="Arial" w:hAnsi="Arial" w:cs="Arial"/>
          <w:snapToGrid w:val="0"/>
          <w:sz w:val="16"/>
          <w:szCs w:val="16"/>
          <w:lang w:val="de-DE" w:eastAsia="fr-FR"/>
        </w:rPr>
        <w:t>Punkt 4 b) zur vorläufigen Tagesordnung</w:t>
      </w:r>
    </w:p>
    <w:p w:rsidR="00200C71" w:rsidRPr="00200C71" w:rsidRDefault="00200C71" w:rsidP="00200C71">
      <w:pPr>
        <w:tabs>
          <w:tab w:val="left" w:pos="2977"/>
        </w:tabs>
        <w:spacing w:after="0"/>
        <w:ind w:left="4111" w:right="-2"/>
        <w:rPr>
          <w:rFonts w:ascii="Arial" w:hAnsi="Arial" w:cs="Arial"/>
          <w:b/>
          <w:snapToGrid w:val="0"/>
          <w:sz w:val="16"/>
          <w:szCs w:val="16"/>
          <w:lang w:val="de-DE"/>
        </w:rPr>
      </w:pPr>
      <w:r w:rsidRPr="00200C71">
        <w:rPr>
          <w:rFonts w:ascii="Arial" w:hAnsi="Arial" w:cs="Arial"/>
          <w:b/>
          <w:snapToGrid w:val="0"/>
          <w:sz w:val="16"/>
          <w:szCs w:val="16"/>
          <w:lang w:val="de-DE" w:eastAsia="fr-FR"/>
        </w:rPr>
        <w:t>Vorschläge für Änderungen der dem ADN beigefügten Verordnung: Weitere Änderungsvorschläge</w:t>
      </w:r>
    </w:p>
    <w:p w:rsidR="00200C71" w:rsidRPr="00200C71" w:rsidRDefault="00200C71" w:rsidP="00200C71">
      <w:pPr>
        <w:snapToGrid w:val="0"/>
        <w:spacing w:after="0"/>
        <w:rPr>
          <w:rFonts w:ascii="Arial" w:hAnsi="Arial"/>
          <w:b/>
          <w:sz w:val="20"/>
          <w:szCs w:val="24"/>
          <w:lang w:val="de-DE" w:eastAsia="fr-FR"/>
        </w:rPr>
      </w:pPr>
    </w:p>
    <w:p w:rsidR="00200C71" w:rsidRPr="00200C71" w:rsidRDefault="00200C71" w:rsidP="00200C71">
      <w:pPr>
        <w:snapToGrid w:val="0"/>
        <w:spacing w:after="0"/>
        <w:rPr>
          <w:rFonts w:ascii="Arial" w:hAnsi="Arial"/>
          <w:b/>
          <w:sz w:val="20"/>
          <w:szCs w:val="24"/>
          <w:lang w:val="de-DE" w:eastAsia="fr-FR"/>
        </w:rPr>
      </w:pPr>
    </w:p>
    <w:p w:rsidR="00200C71" w:rsidRPr="00200C71" w:rsidRDefault="00200C71" w:rsidP="00200C71">
      <w:pPr>
        <w:spacing w:after="360" w:line="360" w:lineRule="auto"/>
        <w:ind w:left="1134"/>
        <w:rPr>
          <w:b/>
          <w:sz w:val="28"/>
          <w:szCs w:val="28"/>
          <w:lang w:val="de-DE"/>
        </w:rPr>
      </w:pPr>
      <w:r w:rsidRPr="00200C71">
        <w:rPr>
          <w:b/>
          <w:sz w:val="28"/>
          <w:szCs w:val="28"/>
          <w:lang w:val="de-DE"/>
        </w:rPr>
        <w:t>Bauwerkstoffe</w:t>
      </w:r>
    </w:p>
    <w:p w:rsidR="00200C71" w:rsidRPr="00200C71" w:rsidRDefault="00200C71" w:rsidP="00200C71">
      <w:pPr>
        <w:spacing w:after="0"/>
        <w:ind w:left="1134" w:right="567"/>
        <w:jc w:val="both"/>
        <w:rPr>
          <w:b/>
          <w:snapToGrid w:val="0"/>
          <w:sz w:val="20"/>
          <w:vertAlign w:val="superscript"/>
          <w:lang w:val="de-DE" w:eastAsia="fr-FR"/>
        </w:rPr>
      </w:pPr>
      <w:r w:rsidRPr="00200C71">
        <w:rPr>
          <w:b/>
          <w:snapToGrid w:val="0"/>
          <w:lang w:val="de-DE" w:eastAsia="fr-FR"/>
        </w:rPr>
        <w:t xml:space="preserve">Gemeinsam eingereicht durch die Europäische </w:t>
      </w:r>
      <w:proofErr w:type="spellStart"/>
      <w:r w:rsidRPr="00200C71">
        <w:rPr>
          <w:b/>
          <w:snapToGrid w:val="0"/>
          <w:lang w:val="de-DE" w:eastAsia="fr-FR"/>
        </w:rPr>
        <w:t>Binnenschifffahrts</w:t>
      </w:r>
      <w:proofErr w:type="spellEnd"/>
      <w:r w:rsidRPr="00200C71">
        <w:rPr>
          <w:b/>
          <w:snapToGrid w:val="0"/>
          <w:lang w:val="de-DE" w:eastAsia="fr-FR"/>
        </w:rPr>
        <w:t xml:space="preserve"> Union (EBU), ERSTU (European River </w:t>
      </w:r>
      <w:proofErr w:type="spellStart"/>
      <w:r w:rsidRPr="00200C71">
        <w:rPr>
          <w:b/>
          <w:snapToGrid w:val="0"/>
          <w:lang w:val="de-DE" w:eastAsia="fr-FR"/>
        </w:rPr>
        <w:t>Sea</w:t>
      </w:r>
      <w:proofErr w:type="spellEnd"/>
      <w:r w:rsidRPr="00200C71">
        <w:rPr>
          <w:b/>
          <w:snapToGrid w:val="0"/>
          <w:lang w:val="de-DE" w:eastAsia="fr-FR"/>
        </w:rPr>
        <w:t xml:space="preserve"> Transport Union) und die Europäische Schifferorganisation(ESO)</w:t>
      </w:r>
      <w:r w:rsidRPr="00200C71">
        <w:rPr>
          <w:b/>
          <w:snapToGrid w:val="0"/>
          <w:sz w:val="16"/>
          <w:vertAlign w:val="superscript"/>
          <w:lang w:val="de-DE" w:eastAsia="fr-FR"/>
        </w:rPr>
        <w:footnoteReference w:id="2"/>
      </w:r>
      <w:r w:rsidRPr="00200C71">
        <w:rPr>
          <w:b/>
          <w:snapToGrid w:val="0"/>
          <w:sz w:val="16"/>
          <w:lang w:val="de-DE" w:eastAsia="fr-FR"/>
        </w:rPr>
        <w:t>,</w:t>
      </w:r>
      <w:r w:rsidRPr="00200C71">
        <w:rPr>
          <w:b/>
          <w:snapToGrid w:val="0"/>
          <w:sz w:val="16"/>
          <w:vertAlign w:val="superscript"/>
          <w:lang w:val="de-DE" w:eastAsia="fr-FR"/>
        </w:rPr>
        <w:footnoteReference w:id="3"/>
      </w:r>
    </w:p>
    <w:p w:rsidR="00200C71" w:rsidRPr="00200C71" w:rsidRDefault="00200C71" w:rsidP="00200C71">
      <w:pPr>
        <w:tabs>
          <w:tab w:val="left" w:pos="1134"/>
          <w:tab w:val="left" w:pos="1985"/>
          <w:tab w:val="left" w:pos="2552"/>
          <w:tab w:val="left" w:pos="3119"/>
          <w:tab w:val="left" w:pos="3686"/>
        </w:tabs>
        <w:spacing w:after="0"/>
        <w:ind w:left="1134" w:right="567"/>
        <w:jc w:val="both"/>
        <w:rPr>
          <w:sz w:val="20"/>
          <w:lang w:val="de-DE"/>
        </w:rPr>
      </w:pPr>
    </w:p>
    <w:p w:rsidR="00200C71" w:rsidRPr="00200C71" w:rsidRDefault="00200C71" w:rsidP="00200C71">
      <w:pPr>
        <w:tabs>
          <w:tab w:val="left" w:pos="1134"/>
          <w:tab w:val="left" w:pos="1985"/>
          <w:tab w:val="left" w:pos="2552"/>
          <w:tab w:val="left" w:pos="3119"/>
          <w:tab w:val="left" w:pos="3686"/>
        </w:tabs>
        <w:spacing w:after="0"/>
        <w:ind w:left="1134" w:right="567"/>
        <w:jc w:val="both"/>
        <w:rPr>
          <w:sz w:val="20"/>
          <w:lang w:val="de-DE"/>
        </w:rPr>
      </w:pPr>
    </w:p>
    <w:p w:rsidR="00200C71" w:rsidRPr="00200C71" w:rsidRDefault="00200C71" w:rsidP="00200C71">
      <w:pPr>
        <w:ind w:left="1134" w:right="567"/>
        <w:rPr>
          <w:rFonts w:eastAsia="Calibri" w:cs="Arial"/>
          <w:b/>
          <w:bCs/>
          <w:sz w:val="28"/>
          <w:szCs w:val="28"/>
          <w:lang w:val="de-DE" w:eastAsia="nl-NL"/>
        </w:rPr>
      </w:pPr>
      <w:r w:rsidRPr="00200C71">
        <w:rPr>
          <w:rFonts w:eastAsia="Calibri" w:cs="Arial"/>
          <w:b/>
          <w:bCs/>
          <w:sz w:val="28"/>
          <w:szCs w:val="28"/>
          <w:lang w:val="de-DE" w:eastAsia="nl-NL"/>
        </w:rPr>
        <w:t>Einleitung</w:t>
      </w:r>
    </w:p>
    <w:p w:rsidR="00200C71" w:rsidRPr="00200C71" w:rsidRDefault="00987DAE" w:rsidP="00987DAE">
      <w:pPr>
        <w:tabs>
          <w:tab w:val="left" w:pos="567"/>
          <w:tab w:val="left" w:pos="1701"/>
          <w:tab w:val="left" w:pos="2552"/>
          <w:tab w:val="left" w:pos="3119"/>
          <w:tab w:val="left" w:pos="3686"/>
        </w:tabs>
        <w:spacing w:after="0" w:line="240" w:lineRule="atLeast"/>
        <w:ind w:left="1134" w:right="567"/>
        <w:jc w:val="both"/>
        <w:rPr>
          <w:sz w:val="20"/>
          <w:lang w:val="de-DE"/>
        </w:rPr>
      </w:pPr>
      <w:r>
        <w:rPr>
          <w:sz w:val="20"/>
          <w:lang w:val="de-DE"/>
        </w:rPr>
        <w:t>1.</w:t>
      </w:r>
      <w:r>
        <w:rPr>
          <w:sz w:val="20"/>
          <w:lang w:val="de-DE"/>
        </w:rPr>
        <w:tab/>
      </w:r>
      <w:r w:rsidR="00200C71" w:rsidRPr="00200C71">
        <w:rPr>
          <w:sz w:val="20"/>
          <w:lang w:val="de-DE"/>
        </w:rPr>
        <w:t>Der ADN Sicherheitsausschuss hat sich seit seiner 27. Sitzung wiederholt mit dem Anliegen des Gewerbes befasst, die Bestimmungen über die Verwendung zulässiger Bauwerkstoffe inhaltlich zeitgemäß und in einer anderen Form darzustellen. In den Protokollen der Sitzungen finden sich folgende Bemerkungen:</w:t>
      </w:r>
    </w:p>
    <w:p w:rsidR="00200C71" w:rsidRPr="00200C71" w:rsidRDefault="00200C71" w:rsidP="00200C71">
      <w:pPr>
        <w:tabs>
          <w:tab w:val="left" w:pos="567"/>
          <w:tab w:val="left" w:pos="1985"/>
          <w:tab w:val="left" w:pos="2552"/>
          <w:tab w:val="left" w:pos="3119"/>
          <w:tab w:val="left" w:pos="3686"/>
        </w:tabs>
        <w:spacing w:after="0" w:line="240" w:lineRule="atLeast"/>
        <w:ind w:left="1134" w:right="567"/>
        <w:jc w:val="both"/>
        <w:rPr>
          <w:sz w:val="20"/>
          <w:lang w:val="de-DE"/>
        </w:rPr>
      </w:pPr>
    </w:p>
    <w:p w:rsidR="00200C71" w:rsidRPr="00200C71" w:rsidRDefault="00200C71" w:rsidP="00200C71">
      <w:pPr>
        <w:tabs>
          <w:tab w:val="left" w:pos="567"/>
          <w:tab w:val="left" w:pos="1985"/>
          <w:tab w:val="left" w:pos="2552"/>
          <w:tab w:val="left" w:pos="3119"/>
          <w:tab w:val="left" w:pos="3686"/>
        </w:tabs>
        <w:spacing w:after="0" w:line="240" w:lineRule="atLeast"/>
        <w:ind w:left="1134" w:right="567"/>
        <w:jc w:val="both"/>
        <w:rPr>
          <w:sz w:val="20"/>
          <w:lang w:val="de-DE"/>
        </w:rPr>
      </w:pPr>
    </w:p>
    <w:p w:rsidR="00200C71" w:rsidRPr="00200C71" w:rsidRDefault="00200C71" w:rsidP="00200C71">
      <w:pPr>
        <w:tabs>
          <w:tab w:val="left" w:pos="567"/>
          <w:tab w:val="left" w:pos="1985"/>
          <w:tab w:val="left" w:pos="2552"/>
          <w:tab w:val="left" w:pos="3119"/>
          <w:tab w:val="left" w:pos="3686"/>
        </w:tabs>
        <w:spacing w:after="0" w:line="240" w:lineRule="atLeast"/>
        <w:ind w:left="1134" w:right="567"/>
        <w:jc w:val="both"/>
        <w:rPr>
          <w:b/>
          <w:szCs w:val="24"/>
          <w:lang w:val="de-DE"/>
        </w:rPr>
      </w:pPr>
      <w:r w:rsidRPr="00200C71">
        <w:rPr>
          <w:b/>
          <w:szCs w:val="24"/>
          <w:lang w:val="de-DE"/>
        </w:rPr>
        <w:t>27. Sitzung</w:t>
      </w:r>
      <w:r w:rsidR="00987DAE">
        <w:rPr>
          <w:b/>
          <w:szCs w:val="24"/>
          <w:lang w:val="de-DE"/>
        </w:rPr>
        <w:t xml:space="preserve"> </w:t>
      </w:r>
      <w:r w:rsidR="00987DAE" w:rsidRPr="00987DAE">
        <w:rPr>
          <w:b/>
          <w:szCs w:val="24"/>
          <w:lang w:val="de-DE"/>
        </w:rPr>
        <w:t>(ECE/TRANS/WP.15/AC.2/56)</w:t>
      </w:r>
    </w:p>
    <w:p w:rsidR="00200C71" w:rsidRPr="00200C71" w:rsidRDefault="00200C71" w:rsidP="00200C71">
      <w:pPr>
        <w:tabs>
          <w:tab w:val="left" w:pos="567"/>
          <w:tab w:val="left" w:pos="1985"/>
          <w:tab w:val="left" w:pos="2552"/>
          <w:tab w:val="left" w:pos="3119"/>
          <w:tab w:val="left" w:pos="3686"/>
        </w:tabs>
        <w:spacing w:after="0" w:line="240" w:lineRule="atLeast"/>
        <w:ind w:left="1134" w:right="567"/>
        <w:jc w:val="both"/>
        <w:rPr>
          <w:b/>
          <w:szCs w:val="24"/>
          <w:lang w:val="de-DE"/>
        </w:rPr>
      </w:pPr>
    </w:p>
    <w:p w:rsidR="00200C71" w:rsidRPr="00200C71" w:rsidRDefault="00987DAE" w:rsidP="00200C71">
      <w:pPr>
        <w:pStyle w:val="H23G"/>
        <w:spacing w:before="0" w:after="0" w:line="240" w:lineRule="atLeast"/>
        <w:ind w:right="567" w:firstLine="0"/>
        <w:rPr>
          <w:rFonts w:eastAsiaTheme="minorEastAsia"/>
          <w:lang w:val="de-DE"/>
        </w:rPr>
      </w:pPr>
      <w:r>
        <w:rPr>
          <w:rFonts w:eastAsiaTheme="minorEastAsia"/>
          <w:lang w:val="de-DE"/>
        </w:rPr>
        <w:t>„</w:t>
      </w:r>
      <w:r w:rsidR="00200C71" w:rsidRPr="00200C71">
        <w:rPr>
          <w:rFonts w:eastAsiaTheme="minorEastAsia"/>
          <w:lang w:val="de-DE"/>
        </w:rPr>
        <w:t>16.</w:t>
      </w:r>
      <w:r w:rsidR="00200C71" w:rsidRPr="00200C71">
        <w:rPr>
          <w:rFonts w:eastAsiaTheme="minorEastAsia"/>
          <w:lang w:val="de-DE"/>
        </w:rPr>
        <w:tab/>
        <w:t>Bauwerkstoffe</w:t>
      </w:r>
    </w:p>
    <w:p w:rsidR="00200C71" w:rsidRPr="00200C71" w:rsidRDefault="00200C71" w:rsidP="00200C71">
      <w:pPr>
        <w:pStyle w:val="SingleTxtG"/>
        <w:spacing w:after="0"/>
        <w:ind w:right="567"/>
        <w:rPr>
          <w:iCs/>
          <w:lang w:val="de-DE"/>
        </w:rPr>
      </w:pPr>
      <w:r w:rsidRPr="00200C71">
        <w:rPr>
          <w:i/>
          <w:iCs/>
          <w:lang w:val="de-DE"/>
        </w:rPr>
        <w:t>Dokument:</w:t>
      </w:r>
      <w:r w:rsidRPr="00200C71">
        <w:rPr>
          <w:iCs/>
          <w:lang w:val="de-DE"/>
        </w:rPr>
        <w:tab/>
        <w:t>ECE/TRANS/WP.15/AC.2/2015/19 und Corr.1 (EBU, ERSTU, ESO)</w:t>
      </w:r>
    </w:p>
    <w:p w:rsidR="00200C71" w:rsidRPr="00200C71" w:rsidRDefault="00200C71" w:rsidP="00200C71">
      <w:pPr>
        <w:pStyle w:val="SingleTxtG"/>
        <w:spacing w:after="0"/>
        <w:ind w:right="567"/>
        <w:rPr>
          <w:lang w:val="de-DE"/>
        </w:rPr>
      </w:pPr>
    </w:p>
    <w:p w:rsidR="00200C71" w:rsidRPr="00200C71" w:rsidRDefault="00200C71" w:rsidP="00200C71">
      <w:pPr>
        <w:pStyle w:val="SingleTxtG"/>
        <w:spacing w:after="0"/>
        <w:ind w:right="567"/>
        <w:rPr>
          <w:lang w:val="de-DE"/>
        </w:rPr>
      </w:pPr>
      <w:r w:rsidRPr="00200C71">
        <w:rPr>
          <w:lang w:val="de-DE"/>
        </w:rPr>
        <w:t>59.</w:t>
      </w:r>
      <w:r w:rsidRPr="00200C71">
        <w:rPr>
          <w:lang w:val="de-DE"/>
        </w:rPr>
        <w:tab/>
        <w:t>Mehrere Delegationen unterstützten den Vorschlag zur Aufnahme von Bestimmungen zur Berücksichtigung der zunehmenden Verwendung moderner Werkstoffe auf Schiffen, sprachen sich jedoch dafür aus, diese in einer benutzerfreundlicheren Form, z. B. als Tabelle, darzustellen. In der nächsten Sitzung wird ein neuer Vorschlag vorgelegt.</w:t>
      </w:r>
      <w:r w:rsidR="00987DAE">
        <w:rPr>
          <w:lang w:val="de-DE"/>
        </w:rPr>
        <w:t>“.</w:t>
      </w:r>
    </w:p>
    <w:p w:rsidR="00200C71" w:rsidRPr="00200C71" w:rsidRDefault="00200C71" w:rsidP="00200C71">
      <w:pPr>
        <w:pStyle w:val="SingleTxtG"/>
        <w:spacing w:after="0"/>
        <w:ind w:right="567"/>
        <w:rPr>
          <w:lang w:val="de-DE"/>
        </w:rPr>
      </w:pPr>
    </w:p>
    <w:p w:rsidR="00200C71" w:rsidRPr="00200C71" w:rsidRDefault="00200C71" w:rsidP="00200C71">
      <w:pPr>
        <w:spacing w:after="0"/>
        <w:ind w:right="567"/>
        <w:rPr>
          <w:b/>
          <w:szCs w:val="24"/>
          <w:lang w:val="de-DE"/>
        </w:rPr>
      </w:pPr>
      <w:r w:rsidRPr="00200C71">
        <w:rPr>
          <w:b/>
          <w:szCs w:val="24"/>
          <w:lang w:val="de-DE"/>
        </w:rPr>
        <w:br w:type="page"/>
      </w:r>
    </w:p>
    <w:p w:rsidR="00200C71" w:rsidRPr="00200C71" w:rsidRDefault="00200C71" w:rsidP="00987DAE">
      <w:pPr>
        <w:tabs>
          <w:tab w:val="left" w:pos="567"/>
          <w:tab w:val="left" w:pos="1985"/>
          <w:tab w:val="left" w:pos="2840"/>
        </w:tabs>
        <w:spacing w:after="0" w:line="240" w:lineRule="atLeast"/>
        <w:ind w:left="1134" w:right="567"/>
        <w:jc w:val="both"/>
        <w:rPr>
          <w:b/>
          <w:szCs w:val="24"/>
          <w:lang w:val="de-DE"/>
        </w:rPr>
      </w:pPr>
      <w:r w:rsidRPr="00200C71">
        <w:rPr>
          <w:b/>
          <w:szCs w:val="24"/>
          <w:lang w:val="de-DE"/>
        </w:rPr>
        <w:lastRenderedPageBreak/>
        <w:t>28. Sitzung</w:t>
      </w:r>
      <w:r w:rsidR="00987DAE">
        <w:rPr>
          <w:b/>
          <w:szCs w:val="24"/>
          <w:lang w:val="de-DE"/>
        </w:rPr>
        <w:t xml:space="preserve"> </w:t>
      </w:r>
      <w:r w:rsidR="00987DAE" w:rsidRPr="00987DAE">
        <w:rPr>
          <w:b/>
          <w:szCs w:val="24"/>
          <w:lang w:val="de-DE"/>
        </w:rPr>
        <w:t>(ECE/TRANS/WP.15/AC.2/58)</w:t>
      </w:r>
    </w:p>
    <w:p w:rsidR="00200C71" w:rsidRPr="00200C71" w:rsidRDefault="00200C71" w:rsidP="00200C71">
      <w:pPr>
        <w:tabs>
          <w:tab w:val="left" w:pos="567"/>
          <w:tab w:val="left" w:pos="1985"/>
          <w:tab w:val="left" w:pos="2552"/>
          <w:tab w:val="left" w:pos="3119"/>
          <w:tab w:val="left" w:pos="3686"/>
        </w:tabs>
        <w:spacing w:after="0" w:line="240" w:lineRule="atLeast"/>
        <w:ind w:left="1134" w:right="567"/>
        <w:jc w:val="both"/>
        <w:rPr>
          <w:b/>
          <w:szCs w:val="24"/>
          <w:lang w:val="de-DE"/>
        </w:rPr>
      </w:pPr>
    </w:p>
    <w:p w:rsidR="00200C71" w:rsidRPr="00200C71" w:rsidRDefault="00987DAE" w:rsidP="00200C71">
      <w:pPr>
        <w:pStyle w:val="H23G"/>
        <w:spacing w:before="0" w:after="0" w:line="240" w:lineRule="atLeast"/>
        <w:ind w:right="567" w:firstLine="0"/>
        <w:rPr>
          <w:lang w:val="de-DE"/>
        </w:rPr>
      </w:pPr>
      <w:bookmarkStart w:id="1" w:name="_Toc442372135"/>
      <w:r>
        <w:rPr>
          <w:lang w:val="de-DE"/>
        </w:rPr>
        <w:t>„</w:t>
      </w:r>
      <w:r w:rsidR="00200C71" w:rsidRPr="00200C71">
        <w:rPr>
          <w:lang w:val="de-DE"/>
        </w:rPr>
        <w:t>16.</w:t>
      </w:r>
      <w:r w:rsidR="00200C71" w:rsidRPr="00200C71">
        <w:rPr>
          <w:lang w:val="de-DE"/>
        </w:rPr>
        <w:tab/>
      </w:r>
      <w:bookmarkEnd w:id="1"/>
      <w:r w:rsidR="00200C71" w:rsidRPr="00200C71">
        <w:rPr>
          <w:lang w:val="de-DE"/>
        </w:rPr>
        <w:t>Bauwerkstoffe</w:t>
      </w:r>
    </w:p>
    <w:p w:rsidR="00200C71" w:rsidRPr="00200C71" w:rsidRDefault="00200C71" w:rsidP="00200C71">
      <w:pPr>
        <w:pStyle w:val="SingleTxtG"/>
        <w:tabs>
          <w:tab w:val="left" w:pos="3402"/>
        </w:tabs>
        <w:spacing w:before="60" w:after="0"/>
        <w:ind w:right="567"/>
        <w:jc w:val="left"/>
        <w:rPr>
          <w:iCs/>
          <w:lang w:val="de-DE"/>
        </w:rPr>
      </w:pPr>
      <w:r w:rsidRPr="00200C71">
        <w:rPr>
          <w:i/>
          <w:iCs/>
          <w:lang w:val="de-DE"/>
        </w:rPr>
        <w:t>Dokument:</w:t>
      </w:r>
      <w:r w:rsidRPr="00200C71">
        <w:rPr>
          <w:i/>
          <w:iCs/>
          <w:lang w:val="de-DE"/>
        </w:rPr>
        <w:tab/>
      </w:r>
      <w:r w:rsidRPr="00200C71">
        <w:rPr>
          <w:i/>
          <w:iCs/>
          <w:lang w:val="de-DE"/>
        </w:rPr>
        <w:tab/>
      </w:r>
      <w:r w:rsidRPr="00200C71">
        <w:rPr>
          <w:iCs/>
          <w:lang w:val="de-DE"/>
        </w:rPr>
        <w:t>ECE/TRANS/WP.15/AC.2/2016/22 (EBU, ERSTU) und ESO)</w:t>
      </w:r>
    </w:p>
    <w:p w:rsidR="00200C71" w:rsidRPr="00200C71" w:rsidRDefault="00200C71" w:rsidP="00200C71">
      <w:pPr>
        <w:pStyle w:val="SingleTxtG"/>
        <w:tabs>
          <w:tab w:val="left" w:pos="3402"/>
        </w:tabs>
        <w:spacing w:after="0"/>
        <w:ind w:right="567"/>
        <w:rPr>
          <w:iCs/>
          <w:lang w:val="de-DE"/>
        </w:rPr>
      </w:pPr>
      <w:r w:rsidRPr="00200C71">
        <w:rPr>
          <w:i/>
          <w:iCs/>
          <w:lang w:val="de-DE"/>
        </w:rPr>
        <w:t>Informelles Dokument:</w:t>
      </w:r>
      <w:r w:rsidRPr="00200C71">
        <w:rPr>
          <w:i/>
          <w:iCs/>
          <w:lang w:val="de-DE"/>
        </w:rPr>
        <w:tab/>
      </w:r>
      <w:r w:rsidRPr="00200C71">
        <w:rPr>
          <w:iCs/>
          <w:lang w:val="de-DE"/>
        </w:rPr>
        <w:t>INF.19 (EBU, ERSTU und ESO)</w:t>
      </w:r>
    </w:p>
    <w:p w:rsidR="00200C71" w:rsidRPr="00200C71" w:rsidRDefault="00200C71" w:rsidP="00200C71">
      <w:pPr>
        <w:pStyle w:val="SingleTxtG"/>
        <w:spacing w:after="0"/>
        <w:ind w:right="567"/>
        <w:rPr>
          <w:lang w:val="de-DE"/>
        </w:rPr>
      </w:pPr>
    </w:p>
    <w:p w:rsidR="00200C71" w:rsidRPr="00200C71" w:rsidRDefault="00200C71" w:rsidP="00200C71">
      <w:pPr>
        <w:pStyle w:val="SingleTxtG"/>
        <w:spacing w:after="0"/>
        <w:ind w:right="567"/>
        <w:rPr>
          <w:lang w:val="de-DE"/>
        </w:rPr>
      </w:pPr>
      <w:r w:rsidRPr="00200C71">
        <w:rPr>
          <w:lang w:val="de-DE"/>
        </w:rPr>
        <w:t>51.</w:t>
      </w:r>
      <w:r w:rsidRPr="00200C71">
        <w:rPr>
          <w:lang w:val="de-DE"/>
        </w:rPr>
        <w:tab/>
        <w:t>Der Sicherheitsausschuss einigte sich grundsätzlich darauf, die Fälle, in denen die Verwendung von Holz, Aluminiumlegierungen, Kunststoffen oder Gummi zulässig ist, in Tabellenform darzustellen. Er vertrat gleichwohl die Auffassung, dass einige Ergänzungsvorschläge lose Ausrüstungsgegenstände betreffen und daher nicht unter Teil 9, sondern Teil 7 der Verordnung fallen.</w:t>
      </w:r>
    </w:p>
    <w:p w:rsidR="00200C71" w:rsidRPr="00200C71" w:rsidRDefault="00200C71" w:rsidP="00200C71">
      <w:pPr>
        <w:pStyle w:val="SingleTxtG"/>
        <w:spacing w:after="0"/>
        <w:ind w:right="567"/>
        <w:rPr>
          <w:lang w:val="de-DE"/>
        </w:rPr>
      </w:pPr>
    </w:p>
    <w:p w:rsidR="00200C71" w:rsidRPr="00200C71" w:rsidRDefault="00200C71" w:rsidP="00200C71">
      <w:pPr>
        <w:pStyle w:val="SingleTxtG"/>
        <w:spacing w:after="0"/>
        <w:ind w:right="567"/>
        <w:rPr>
          <w:lang w:val="de-DE"/>
        </w:rPr>
      </w:pPr>
      <w:r w:rsidRPr="00200C71">
        <w:rPr>
          <w:lang w:val="de-DE"/>
        </w:rPr>
        <w:t>52.</w:t>
      </w:r>
      <w:r w:rsidRPr="00200C71">
        <w:rPr>
          <w:lang w:val="de-DE"/>
        </w:rPr>
        <w:tab/>
        <w:t>Die Verfasser wurden gebeten, einen neuen Vorschlag zu erarbeiten, der beide Teile in angemessener Form berücksichtigt und den vorgebrachten Bemerkungen Rechnung trägt.</w:t>
      </w:r>
      <w:r w:rsidR="00987DAE">
        <w:rPr>
          <w:lang w:val="de-DE"/>
        </w:rPr>
        <w:t>“.</w:t>
      </w:r>
    </w:p>
    <w:p w:rsidR="00200C71" w:rsidRPr="00200C71" w:rsidRDefault="00200C71" w:rsidP="00200C71">
      <w:pPr>
        <w:tabs>
          <w:tab w:val="left" w:pos="567"/>
          <w:tab w:val="left" w:pos="1985"/>
          <w:tab w:val="left" w:pos="2552"/>
          <w:tab w:val="left" w:pos="3119"/>
          <w:tab w:val="left" w:pos="3686"/>
        </w:tabs>
        <w:spacing w:after="0" w:line="240" w:lineRule="atLeast"/>
        <w:ind w:left="1134" w:right="567"/>
        <w:jc w:val="both"/>
        <w:rPr>
          <w:sz w:val="20"/>
          <w:lang w:val="de-DE"/>
        </w:rPr>
      </w:pPr>
    </w:p>
    <w:p w:rsidR="00200C71" w:rsidRPr="00200C71" w:rsidRDefault="00200C71" w:rsidP="00200C71">
      <w:pPr>
        <w:tabs>
          <w:tab w:val="left" w:pos="567"/>
          <w:tab w:val="left" w:pos="1985"/>
          <w:tab w:val="left" w:pos="2552"/>
          <w:tab w:val="left" w:pos="3119"/>
          <w:tab w:val="left" w:pos="3686"/>
        </w:tabs>
        <w:spacing w:after="0" w:line="240" w:lineRule="atLeast"/>
        <w:ind w:left="1134" w:right="567"/>
        <w:jc w:val="both"/>
        <w:rPr>
          <w:sz w:val="20"/>
          <w:lang w:val="de-DE"/>
        </w:rPr>
      </w:pPr>
    </w:p>
    <w:p w:rsidR="00200C71" w:rsidRPr="00200C71" w:rsidRDefault="00200C71" w:rsidP="00200C71">
      <w:pPr>
        <w:tabs>
          <w:tab w:val="left" w:pos="567"/>
          <w:tab w:val="left" w:pos="1985"/>
          <w:tab w:val="left" w:pos="2552"/>
          <w:tab w:val="left" w:pos="3119"/>
          <w:tab w:val="left" w:pos="3686"/>
        </w:tabs>
        <w:spacing w:after="0" w:line="240" w:lineRule="atLeast"/>
        <w:ind w:left="1134" w:right="567"/>
        <w:jc w:val="both"/>
        <w:rPr>
          <w:b/>
          <w:szCs w:val="24"/>
          <w:lang w:val="de-DE"/>
        </w:rPr>
      </w:pPr>
      <w:r w:rsidRPr="00200C71">
        <w:rPr>
          <w:b/>
          <w:szCs w:val="24"/>
          <w:lang w:val="de-DE"/>
        </w:rPr>
        <w:t>29. Sitzung</w:t>
      </w:r>
      <w:r w:rsidR="00987DAE">
        <w:rPr>
          <w:b/>
          <w:szCs w:val="24"/>
          <w:lang w:val="de-DE"/>
        </w:rPr>
        <w:t xml:space="preserve"> </w:t>
      </w:r>
      <w:r w:rsidR="00987DAE" w:rsidRPr="00987DAE">
        <w:rPr>
          <w:b/>
          <w:szCs w:val="24"/>
          <w:lang w:val="de-DE"/>
        </w:rPr>
        <w:t>(ECE/TRANS/WP.15/AC.2/60)</w:t>
      </w:r>
    </w:p>
    <w:p w:rsidR="00200C71" w:rsidRPr="00200C71" w:rsidRDefault="00200C71" w:rsidP="00200C71">
      <w:pPr>
        <w:tabs>
          <w:tab w:val="left" w:pos="567"/>
          <w:tab w:val="left" w:pos="1985"/>
          <w:tab w:val="left" w:pos="2552"/>
          <w:tab w:val="left" w:pos="3119"/>
          <w:tab w:val="left" w:pos="3686"/>
        </w:tabs>
        <w:spacing w:after="0" w:line="240" w:lineRule="atLeast"/>
        <w:ind w:left="1134" w:right="567"/>
        <w:jc w:val="both"/>
        <w:rPr>
          <w:sz w:val="20"/>
          <w:lang w:val="de-DE"/>
        </w:rPr>
      </w:pPr>
    </w:p>
    <w:p w:rsidR="00200C71" w:rsidRPr="00200C71" w:rsidRDefault="00987DAE" w:rsidP="00200C71">
      <w:pPr>
        <w:pStyle w:val="H23G"/>
        <w:spacing w:before="0" w:after="0" w:line="240" w:lineRule="atLeast"/>
        <w:ind w:right="567" w:firstLine="0"/>
        <w:rPr>
          <w:lang w:val="de-DE"/>
        </w:rPr>
      </w:pPr>
      <w:r>
        <w:rPr>
          <w:lang w:val="de-DE"/>
        </w:rPr>
        <w:t>„</w:t>
      </w:r>
      <w:r w:rsidR="00200C71" w:rsidRPr="00200C71">
        <w:rPr>
          <w:lang w:val="de-DE"/>
        </w:rPr>
        <w:t>5.</w:t>
      </w:r>
      <w:r w:rsidR="00200C71" w:rsidRPr="00200C71">
        <w:rPr>
          <w:lang w:val="de-DE"/>
        </w:rPr>
        <w:tab/>
        <w:t>Bauwerkstoffe</w:t>
      </w:r>
    </w:p>
    <w:p w:rsidR="00200C71" w:rsidRPr="00200C71" w:rsidRDefault="00200C71" w:rsidP="00200C71">
      <w:pPr>
        <w:pStyle w:val="SingleTxtG"/>
        <w:tabs>
          <w:tab w:val="left" w:pos="3402"/>
        </w:tabs>
        <w:spacing w:before="60" w:after="0"/>
        <w:ind w:right="567"/>
        <w:rPr>
          <w:iCs/>
          <w:lang w:val="de-DE"/>
        </w:rPr>
      </w:pPr>
      <w:r w:rsidRPr="00200C71">
        <w:rPr>
          <w:i/>
          <w:iCs/>
          <w:lang w:val="de-DE"/>
        </w:rPr>
        <w:t>Dokument:</w:t>
      </w:r>
      <w:r w:rsidRPr="00200C71">
        <w:rPr>
          <w:i/>
          <w:iCs/>
          <w:lang w:val="de-DE"/>
        </w:rPr>
        <w:tab/>
      </w:r>
      <w:r w:rsidRPr="00200C71">
        <w:rPr>
          <w:i/>
          <w:iCs/>
          <w:lang w:val="de-DE"/>
        </w:rPr>
        <w:tab/>
      </w:r>
      <w:r w:rsidRPr="00200C71">
        <w:rPr>
          <w:iCs/>
          <w:lang w:val="de-DE"/>
        </w:rPr>
        <w:t>ECE/TRANS/WP.15/AC.2/2016/41 (EBU, ERSTU und ESO)</w:t>
      </w:r>
    </w:p>
    <w:p w:rsidR="00200C71" w:rsidRPr="00200C71" w:rsidRDefault="00200C71" w:rsidP="00200C71">
      <w:pPr>
        <w:pStyle w:val="SingleTxtG"/>
        <w:spacing w:after="0"/>
        <w:ind w:right="567"/>
        <w:rPr>
          <w:lang w:val="de-DE"/>
        </w:rPr>
      </w:pPr>
    </w:p>
    <w:p w:rsidR="00200C71" w:rsidRPr="00200C71" w:rsidRDefault="00200C71" w:rsidP="00200C71">
      <w:pPr>
        <w:pStyle w:val="SingleTxtG"/>
        <w:spacing w:after="0"/>
        <w:ind w:right="567"/>
        <w:rPr>
          <w:lang w:val="de-DE"/>
        </w:rPr>
      </w:pPr>
      <w:r w:rsidRPr="00200C71">
        <w:rPr>
          <w:lang w:val="de-DE"/>
        </w:rPr>
        <w:t>33.</w:t>
      </w:r>
      <w:r w:rsidRPr="00200C71">
        <w:rPr>
          <w:lang w:val="de-DE"/>
        </w:rPr>
        <w:tab/>
        <w:t>Der Sicherheitsausschuss befürwortete die Vorschläge grundsätzlich, die Verfasser wurden jedoch gebeten, in der nächsten Sitzung ein neues Dokument vorzulegen, das die verschiedenen Bemerkungen berücksichtigt.</w:t>
      </w:r>
      <w:r w:rsidR="00987DAE">
        <w:rPr>
          <w:lang w:val="de-DE"/>
        </w:rPr>
        <w:t>“.</w:t>
      </w:r>
    </w:p>
    <w:p w:rsidR="00200C71" w:rsidRPr="00200C71" w:rsidRDefault="00200C71" w:rsidP="00200C71">
      <w:pPr>
        <w:tabs>
          <w:tab w:val="left" w:pos="567"/>
          <w:tab w:val="left" w:pos="1985"/>
          <w:tab w:val="left" w:pos="2552"/>
          <w:tab w:val="left" w:pos="3119"/>
          <w:tab w:val="left" w:pos="3686"/>
        </w:tabs>
        <w:spacing w:after="0" w:line="240" w:lineRule="atLeast"/>
        <w:ind w:left="1134" w:right="567"/>
        <w:jc w:val="both"/>
        <w:rPr>
          <w:sz w:val="20"/>
          <w:lang w:val="de-DE"/>
        </w:rPr>
      </w:pPr>
    </w:p>
    <w:p w:rsidR="00200C71" w:rsidRPr="00200C71" w:rsidRDefault="00200C71" w:rsidP="00200C71">
      <w:pPr>
        <w:tabs>
          <w:tab w:val="left" w:pos="567"/>
          <w:tab w:val="left" w:pos="1985"/>
          <w:tab w:val="left" w:pos="2552"/>
          <w:tab w:val="left" w:pos="3119"/>
          <w:tab w:val="left" w:pos="3686"/>
        </w:tabs>
        <w:spacing w:after="0" w:line="240" w:lineRule="atLeast"/>
        <w:ind w:left="1134" w:right="567"/>
        <w:jc w:val="both"/>
        <w:rPr>
          <w:sz w:val="20"/>
          <w:lang w:val="de-DE"/>
        </w:rPr>
      </w:pPr>
    </w:p>
    <w:p w:rsidR="00200C71" w:rsidRPr="00200C71" w:rsidRDefault="00200C71" w:rsidP="00200C71">
      <w:pPr>
        <w:tabs>
          <w:tab w:val="left" w:pos="567"/>
          <w:tab w:val="left" w:pos="1985"/>
          <w:tab w:val="left" w:pos="2552"/>
          <w:tab w:val="left" w:pos="3119"/>
          <w:tab w:val="left" w:pos="3686"/>
        </w:tabs>
        <w:spacing w:after="0" w:line="240" w:lineRule="atLeast"/>
        <w:ind w:left="1134" w:right="567"/>
        <w:jc w:val="both"/>
        <w:rPr>
          <w:b/>
          <w:szCs w:val="24"/>
          <w:lang w:val="de-DE"/>
        </w:rPr>
      </w:pPr>
      <w:r w:rsidRPr="00200C71">
        <w:rPr>
          <w:b/>
          <w:szCs w:val="24"/>
          <w:lang w:val="de-DE"/>
        </w:rPr>
        <w:t>30. Sitzung</w:t>
      </w:r>
      <w:r w:rsidR="00987DAE">
        <w:rPr>
          <w:b/>
          <w:szCs w:val="24"/>
          <w:lang w:val="de-DE"/>
        </w:rPr>
        <w:t xml:space="preserve"> </w:t>
      </w:r>
      <w:r w:rsidR="00987DAE" w:rsidRPr="00987DAE">
        <w:rPr>
          <w:b/>
          <w:szCs w:val="24"/>
          <w:lang w:val="de-DE"/>
        </w:rPr>
        <w:t>(ECE/TRANS/WP.15/AC.2/62)</w:t>
      </w:r>
    </w:p>
    <w:p w:rsidR="00200C71" w:rsidRPr="00200C71" w:rsidRDefault="00200C71" w:rsidP="00200C71">
      <w:pPr>
        <w:tabs>
          <w:tab w:val="left" w:pos="567"/>
          <w:tab w:val="left" w:pos="1985"/>
          <w:tab w:val="left" w:pos="2552"/>
          <w:tab w:val="left" w:pos="3119"/>
          <w:tab w:val="left" w:pos="3686"/>
        </w:tabs>
        <w:spacing w:after="0" w:line="240" w:lineRule="atLeast"/>
        <w:ind w:left="1134" w:right="567"/>
        <w:jc w:val="both"/>
        <w:rPr>
          <w:sz w:val="20"/>
          <w:lang w:val="de-DE"/>
        </w:rPr>
      </w:pPr>
    </w:p>
    <w:p w:rsidR="00200C71" w:rsidRPr="00200C71" w:rsidRDefault="00987DAE" w:rsidP="00200C71">
      <w:pPr>
        <w:pStyle w:val="H23G"/>
        <w:spacing w:before="0" w:after="0" w:line="240" w:lineRule="atLeast"/>
        <w:ind w:right="567" w:firstLine="0"/>
        <w:rPr>
          <w:lang w:val="de-DE"/>
        </w:rPr>
      </w:pPr>
      <w:r>
        <w:rPr>
          <w:lang w:val="de-DE"/>
        </w:rPr>
        <w:t>„</w:t>
      </w:r>
      <w:r w:rsidR="00200C71" w:rsidRPr="00200C71">
        <w:rPr>
          <w:lang w:val="de-DE"/>
        </w:rPr>
        <w:t>10.</w:t>
      </w:r>
      <w:r w:rsidR="00200C71" w:rsidRPr="00200C71">
        <w:rPr>
          <w:lang w:val="de-DE"/>
        </w:rPr>
        <w:tab/>
        <w:t>Bauwerkstoffe</w:t>
      </w:r>
    </w:p>
    <w:p w:rsidR="00200C71" w:rsidRPr="00200C71" w:rsidRDefault="00200C71" w:rsidP="00200C71">
      <w:pPr>
        <w:pStyle w:val="SingleTxtG"/>
        <w:keepNext/>
        <w:keepLines/>
        <w:spacing w:before="60" w:after="0"/>
        <w:ind w:right="567"/>
        <w:rPr>
          <w:iCs/>
          <w:lang w:val="de-DE"/>
        </w:rPr>
      </w:pPr>
      <w:r w:rsidRPr="00200C71">
        <w:rPr>
          <w:i/>
          <w:iCs/>
          <w:lang w:val="de-DE"/>
        </w:rPr>
        <w:t>Informelles Dokument:</w:t>
      </w:r>
      <w:r w:rsidRPr="00200C71">
        <w:rPr>
          <w:i/>
          <w:iCs/>
          <w:lang w:val="de-DE"/>
        </w:rPr>
        <w:tab/>
      </w:r>
      <w:r w:rsidRPr="00200C71">
        <w:rPr>
          <w:iCs/>
          <w:lang w:val="de-DE"/>
        </w:rPr>
        <w:t>INF.24 (EBU, ESO und ERSTU)</w:t>
      </w:r>
    </w:p>
    <w:p w:rsidR="00200C71" w:rsidRPr="00200C71" w:rsidRDefault="00200C71" w:rsidP="00200C71">
      <w:pPr>
        <w:pStyle w:val="SingleTxtG"/>
        <w:keepNext/>
        <w:keepLines/>
        <w:spacing w:after="0"/>
        <w:ind w:right="567"/>
        <w:rPr>
          <w:lang w:val="de-DE"/>
        </w:rPr>
      </w:pPr>
    </w:p>
    <w:p w:rsidR="00200C71" w:rsidRPr="00200C71" w:rsidRDefault="00200C71" w:rsidP="00200C71">
      <w:pPr>
        <w:pStyle w:val="SingleTxtG"/>
        <w:keepNext/>
        <w:keepLines/>
        <w:spacing w:after="0"/>
        <w:ind w:right="567"/>
        <w:rPr>
          <w:lang w:val="de-DE"/>
        </w:rPr>
      </w:pPr>
      <w:r w:rsidRPr="00200C71">
        <w:rPr>
          <w:lang w:val="de-DE"/>
        </w:rPr>
        <w:t>67.</w:t>
      </w:r>
      <w:r w:rsidRPr="00200C71">
        <w:rPr>
          <w:lang w:val="de-DE"/>
        </w:rPr>
        <w:tab/>
        <w:t>Der Sicherheitsausschuss lud die betroffenen Delegationen ein, dem EBU-Vertreter innerhalb von zwei Monaten ihre Anmerkungen zukommen zu lassen, damit für die nächste Sitzung ein offizieller Vorschlag ausgearbeitet werden kann.</w:t>
      </w:r>
      <w:r w:rsidR="00987DAE">
        <w:rPr>
          <w:lang w:val="de-DE"/>
        </w:rPr>
        <w:t>“.</w:t>
      </w:r>
    </w:p>
    <w:p w:rsidR="00200C71" w:rsidRPr="00200C71" w:rsidRDefault="00200C71" w:rsidP="00200C71">
      <w:pPr>
        <w:tabs>
          <w:tab w:val="left" w:pos="567"/>
          <w:tab w:val="left" w:pos="1985"/>
          <w:tab w:val="left" w:pos="2552"/>
          <w:tab w:val="left" w:pos="3119"/>
          <w:tab w:val="left" w:pos="3686"/>
        </w:tabs>
        <w:spacing w:after="0" w:line="240" w:lineRule="atLeast"/>
        <w:ind w:left="1134" w:right="567"/>
        <w:jc w:val="both"/>
        <w:rPr>
          <w:sz w:val="20"/>
          <w:lang w:val="de-DE"/>
        </w:rPr>
      </w:pPr>
    </w:p>
    <w:p w:rsidR="00200C71" w:rsidRPr="00200C71" w:rsidRDefault="00200C71" w:rsidP="00200C71">
      <w:pPr>
        <w:tabs>
          <w:tab w:val="left" w:pos="567"/>
          <w:tab w:val="left" w:pos="1985"/>
          <w:tab w:val="left" w:pos="2552"/>
          <w:tab w:val="left" w:pos="3119"/>
          <w:tab w:val="left" w:pos="3686"/>
        </w:tabs>
        <w:spacing w:after="0" w:line="240" w:lineRule="atLeast"/>
        <w:ind w:left="1134" w:right="567"/>
        <w:jc w:val="both"/>
        <w:rPr>
          <w:sz w:val="20"/>
          <w:lang w:val="de-DE"/>
        </w:rPr>
      </w:pPr>
    </w:p>
    <w:p w:rsidR="00200C71" w:rsidRPr="00200C71" w:rsidRDefault="00200C71" w:rsidP="00200C71">
      <w:pPr>
        <w:spacing w:after="0" w:line="240" w:lineRule="atLeast"/>
        <w:ind w:left="1134" w:right="567"/>
        <w:rPr>
          <w:rFonts w:eastAsia="Calibri" w:cs="Arial"/>
          <w:b/>
          <w:bCs/>
          <w:sz w:val="28"/>
          <w:szCs w:val="28"/>
          <w:lang w:val="de-DE" w:eastAsia="nl-NL"/>
        </w:rPr>
      </w:pPr>
      <w:r w:rsidRPr="00200C71">
        <w:rPr>
          <w:rFonts w:eastAsia="Calibri" w:cs="Arial"/>
          <w:b/>
          <w:bCs/>
          <w:sz w:val="28"/>
          <w:szCs w:val="28"/>
          <w:lang w:val="de-DE" w:eastAsia="nl-NL"/>
        </w:rPr>
        <w:t>Vorschläge</w:t>
      </w:r>
    </w:p>
    <w:p w:rsidR="00200C71" w:rsidRPr="00200C71" w:rsidRDefault="00200C71" w:rsidP="00200C71">
      <w:pPr>
        <w:tabs>
          <w:tab w:val="left" w:pos="567"/>
          <w:tab w:val="left" w:pos="1985"/>
          <w:tab w:val="left" w:pos="2552"/>
          <w:tab w:val="left" w:pos="3119"/>
          <w:tab w:val="left" w:pos="3686"/>
        </w:tabs>
        <w:spacing w:after="0" w:line="240" w:lineRule="atLeast"/>
        <w:ind w:left="1134" w:right="567"/>
        <w:jc w:val="both"/>
        <w:rPr>
          <w:sz w:val="20"/>
          <w:lang w:val="de-DE"/>
        </w:rPr>
      </w:pPr>
    </w:p>
    <w:p w:rsidR="00200C71" w:rsidRPr="00200C71" w:rsidRDefault="00987DAE" w:rsidP="002E3C45">
      <w:pPr>
        <w:tabs>
          <w:tab w:val="left" w:pos="567"/>
          <w:tab w:val="left" w:pos="1701"/>
          <w:tab w:val="left" w:pos="2552"/>
          <w:tab w:val="left" w:pos="3119"/>
          <w:tab w:val="left" w:pos="3686"/>
        </w:tabs>
        <w:spacing w:after="0" w:line="240" w:lineRule="atLeast"/>
        <w:ind w:left="1134" w:right="567"/>
        <w:jc w:val="both"/>
        <w:rPr>
          <w:sz w:val="20"/>
          <w:lang w:val="de-DE"/>
        </w:rPr>
      </w:pPr>
      <w:r>
        <w:rPr>
          <w:sz w:val="20"/>
          <w:lang w:val="de-DE"/>
        </w:rPr>
        <w:t>2.</w:t>
      </w:r>
      <w:r>
        <w:rPr>
          <w:sz w:val="20"/>
          <w:lang w:val="de-DE"/>
        </w:rPr>
        <w:tab/>
      </w:r>
      <w:r w:rsidR="00200C71" w:rsidRPr="00200C71">
        <w:rPr>
          <w:sz w:val="20"/>
          <w:lang w:val="de-DE"/>
        </w:rPr>
        <w:t>Dem Binnenschifffahrtsgewerbe sind nach der 30. Sitzung des Sicherheitsausschusses keine Bemerkungen zu dem Thema zugegangen. Deshalb schlagen EBU, ESO und ERSTU Folgendes vor:</w:t>
      </w:r>
    </w:p>
    <w:p w:rsidR="00200C71" w:rsidRPr="00200C71" w:rsidRDefault="00200C71" w:rsidP="00200C71">
      <w:pPr>
        <w:tabs>
          <w:tab w:val="left" w:pos="567"/>
          <w:tab w:val="left" w:pos="1985"/>
          <w:tab w:val="left" w:pos="2552"/>
          <w:tab w:val="left" w:pos="3119"/>
          <w:tab w:val="left" w:pos="3686"/>
        </w:tabs>
        <w:spacing w:after="0" w:line="240" w:lineRule="atLeast"/>
        <w:ind w:left="1134" w:right="567"/>
        <w:jc w:val="both"/>
        <w:rPr>
          <w:sz w:val="20"/>
          <w:lang w:val="de-DE"/>
        </w:rPr>
      </w:pPr>
    </w:p>
    <w:p w:rsidR="00200C71" w:rsidRPr="00200C71" w:rsidRDefault="00987DAE" w:rsidP="00987DAE">
      <w:pPr>
        <w:tabs>
          <w:tab w:val="left" w:pos="567"/>
          <w:tab w:val="left" w:pos="1701"/>
          <w:tab w:val="left" w:pos="2552"/>
          <w:tab w:val="left" w:pos="3119"/>
          <w:tab w:val="left" w:pos="3686"/>
        </w:tabs>
        <w:spacing w:after="0" w:line="240" w:lineRule="atLeast"/>
        <w:ind w:left="1134" w:right="567"/>
        <w:jc w:val="both"/>
        <w:rPr>
          <w:sz w:val="20"/>
          <w:lang w:val="de-DE"/>
        </w:rPr>
      </w:pPr>
      <w:r>
        <w:rPr>
          <w:sz w:val="20"/>
          <w:lang w:val="de-DE"/>
        </w:rPr>
        <w:t>3.</w:t>
      </w:r>
      <w:r>
        <w:rPr>
          <w:sz w:val="20"/>
          <w:lang w:val="de-DE"/>
        </w:rPr>
        <w:tab/>
      </w:r>
      <w:r w:rsidR="00200C71" w:rsidRPr="00200C71">
        <w:rPr>
          <w:sz w:val="20"/>
          <w:lang w:val="de-DE"/>
        </w:rPr>
        <w:t>Als neuer Unterabschnitt 7.1.2.3 wird in Anlehnung an 9.3.1.0.1 eingefügt:</w:t>
      </w:r>
    </w:p>
    <w:p w:rsidR="00200C71" w:rsidRPr="00200C71" w:rsidRDefault="00200C71" w:rsidP="00200C71">
      <w:pPr>
        <w:tabs>
          <w:tab w:val="left" w:pos="567"/>
          <w:tab w:val="left" w:pos="1985"/>
          <w:tab w:val="left" w:pos="2552"/>
          <w:tab w:val="left" w:pos="3119"/>
          <w:tab w:val="left" w:pos="3686"/>
        </w:tabs>
        <w:spacing w:after="0" w:line="240" w:lineRule="atLeast"/>
        <w:ind w:left="1134" w:right="567"/>
        <w:jc w:val="both"/>
        <w:rPr>
          <w:sz w:val="20"/>
          <w:lang w:val="de-DE"/>
        </w:rPr>
      </w:pPr>
    </w:p>
    <w:p w:rsidR="00200C71" w:rsidRPr="00200C71" w:rsidRDefault="00200C71" w:rsidP="00200C71">
      <w:pPr>
        <w:tabs>
          <w:tab w:val="left" w:pos="567"/>
          <w:tab w:val="left" w:pos="1985"/>
          <w:tab w:val="left" w:pos="2552"/>
          <w:tab w:val="left" w:pos="3119"/>
          <w:tab w:val="left" w:pos="3686"/>
        </w:tabs>
        <w:spacing w:after="0" w:line="240" w:lineRule="atLeast"/>
        <w:ind w:left="1701" w:right="567"/>
        <w:jc w:val="both"/>
        <w:rPr>
          <w:sz w:val="20"/>
          <w:lang w:val="de-DE"/>
        </w:rPr>
      </w:pPr>
      <w:r w:rsidRPr="00200C71">
        <w:rPr>
          <w:sz w:val="20"/>
          <w:lang w:val="de-DE"/>
        </w:rPr>
        <w:t>„Im Bereich der Ladung dürfen nur solche losen Ausrüstungsgegenstände verwendet werden, die aus Werkstoffen bestehen, die weder durch die Ladung angegriffen werden oder eine Zersetzung der Ladung verursachen noch mit ihr schädliche oder gefährliche Verbindungen eingehen können, sofern sie mit der Ladung in Berührung kommen können.“.</w:t>
      </w:r>
    </w:p>
    <w:p w:rsidR="00200C71" w:rsidRPr="00200C71" w:rsidRDefault="00200C71" w:rsidP="00200C71">
      <w:pPr>
        <w:spacing w:after="0"/>
        <w:rPr>
          <w:sz w:val="20"/>
          <w:lang w:val="de-DE"/>
        </w:rPr>
      </w:pPr>
      <w:r w:rsidRPr="00200C71">
        <w:rPr>
          <w:sz w:val="20"/>
          <w:lang w:val="de-DE"/>
        </w:rPr>
        <w:br w:type="page"/>
      </w:r>
    </w:p>
    <w:p w:rsidR="00200C71" w:rsidRPr="00200C71" w:rsidRDefault="00987DAE" w:rsidP="00987DAE">
      <w:pPr>
        <w:tabs>
          <w:tab w:val="left" w:pos="567"/>
          <w:tab w:val="left" w:pos="1701"/>
          <w:tab w:val="left" w:pos="2552"/>
          <w:tab w:val="left" w:pos="3119"/>
          <w:tab w:val="left" w:pos="3686"/>
        </w:tabs>
        <w:spacing w:after="0" w:line="240" w:lineRule="atLeast"/>
        <w:ind w:left="1134" w:right="567"/>
        <w:jc w:val="both"/>
        <w:rPr>
          <w:sz w:val="20"/>
          <w:lang w:val="de-DE"/>
        </w:rPr>
      </w:pPr>
      <w:r>
        <w:rPr>
          <w:sz w:val="20"/>
          <w:lang w:val="de-DE"/>
        </w:rPr>
        <w:lastRenderedPageBreak/>
        <w:t>4.</w:t>
      </w:r>
      <w:r>
        <w:rPr>
          <w:sz w:val="20"/>
          <w:lang w:val="de-DE"/>
        </w:rPr>
        <w:tab/>
      </w:r>
      <w:r w:rsidR="00200C71" w:rsidRPr="00200C71">
        <w:rPr>
          <w:sz w:val="20"/>
          <w:lang w:val="de-DE"/>
        </w:rPr>
        <w:t>Als neuer Unterabschnitt 7.2.2.3 wird in Anlehnung an 9.3.1.0.1 eingefügt:</w:t>
      </w:r>
    </w:p>
    <w:p w:rsidR="00200C71" w:rsidRPr="00200C71" w:rsidRDefault="00200C71" w:rsidP="00200C71">
      <w:pPr>
        <w:tabs>
          <w:tab w:val="left" w:pos="567"/>
          <w:tab w:val="left" w:pos="1985"/>
          <w:tab w:val="left" w:pos="2552"/>
          <w:tab w:val="left" w:pos="3119"/>
          <w:tab w:val="left" w:pos="3686"/>
        </w:tabs>
        <w:spacing w:before="120" w:after="0" w:line="240" w:lineRule="atLeast"/>
        <w:ind w:left="1701" w:right="567"/>
        <w:jc w:val="both"/>
        <w:rPr>
          <w:sz w:val="20"/>
          <w:lang w:val="de-DE"/>
        </w:rPr>
      </w:pPr>
      <w:r w:rsidRPr="00200C71">
        <w:rPr>
          <w:sz w:val="20"/>
          <w:lang w:val="de-DE"/>
        </w:rPr>
        <w:t>„Im Bereich der Ladung dürfen nur solche losen Ausrüstungsgegenstände verwendet werden, die aus Werkstoffen bestehen, die weder durch die Ladung angegriffen werden oder eine Zersetzung der Ladung verursachen noch mit ihr schädliche oder gefährliche Verbindungen eingehen können, sofern sie mit der Ladung in Berührung kommen können.“.</w:t>
      </w:r>
    </w:p>
    <w:p w:rsidR="00200C71" w:rsidRPr="00200C71" w:rsidRDefault="00200C71" w:rsidP="00200C71">
      <w:pPr>
        <w:tabs>
          <w:tab w:val="left" w:pos="567"/>
          <w:tab w:val="left" w:pos="1985"/>
          <w:tab w:val="left" w:pos="2552"/>
          <w:tab w:val="left" w:pos="3119"/>
          <w:tab w:val="left" w:pos="3686"/>
        </w:tabs>
        <w:spacing w:after="0" w:line="240" w:lineRule="atLeast"/>
        <w:ind w:left="1134" w:right="567"/>
        <w:jc w:val="both"/>
        <w:rPr>
          <w:sz w:val="20"/>
          <w:lang w:val="de-DE"/>
        </w:rPr>
      </w:pPr>
    </w:p>
    <w:p w:rsidR="00200C71" w:rsidRPr="00200C71" w:rsidRDefault="00987DAE" w:rsidP="00987DAE">
      <w:pPr>
        <w:tabs>
          <w:tab w:val="left" w:pos="709"/>
          <w:tab w:val="left" w:pos="1701"/>
          <w:tab w:val="left" w:pos="1985"/>
          <w:tab w:val="left" w:pos="2552"/>
          <w:tab w:val="left" w:pos="3119"/>
          <w:tab w:val="left" w:pos="3686"/>
        </w:tabs>
        <w:spacing w:after="0" w:line="240" w:lineRule="atLeast"/>
        <w:ind w:left="1134" w:right="567"/>
        <w:jc w:val="both"/>
        <w:rPr>
          <w:sz w:val="20"/>
          <w:lang w:val="de-DE"/>
        </w:rPr>
      </w:pPr>
      <w:r>
        <w:rPr>
          <w:sz w:val="20"/>
          <w:lang w:val="de-DE"/>
        </w:rPr>
        <w:t>5.</w:t>
      </w:r>
      <w:r>
        <w:rPr>
          <w:sz w:val="20"/>
          <w:lang w:val="de-DE"/>
        </w:rPr>
        <w:tab/>
      </w:r>
      <w:r w:rsidR="00200C71" w:rsidRPr="00200C71">
        <w:rPr>
          <w:sz w:val="20"/>
          <w:lang w:val="de-DE"/>
        </w:rPr>
        <w:t>9.3.x.0.5 lautet bisher wie folgt:</w:t>
      </w:r>
    </w:p>
    <w:p w:rsidR="00200C71" w:rsidRPr="00200C71" w:rsidRDefault="00200C71" w:rsidP="00200C71">
      <w:pPr>
        <w:autoSpaceDE w:val="0"/>
        <w:autoSpaceDN w:val="0"/>
        <w:adjustRightInd w:val="0"/>
        <w:spacing w:before="120" w:after="0" w:line="240" w:lineRule="atLeast"/>
        <w:ind w:left="1701" w:right="567"/>
        <w:jc w:val="both"/>
        <w:rPr>
          <w:rFonts w:eastAsia="Calibri"/>
          <w:sz w:val="20"/>
          <w:lang w:val="de-DE" w:eastAsia="nl-NL"/>
        </w:rPr>
      </w:pPr>
      <w:r w:rsidRPr="00200C71">
        <w:rPr>
          <w:rFonts w:eastAsia="Calibri"/>
          <w:sz w:val="20"/>
          <w:lang w:val="de-DE" w:eastAsia="nl-NL"/>
        </w:rPr>
        <w:t>„Die Verwendung von Kunststoffen für Beiboote ist nur zulässig, wenn das Material schwer entflammbar ist.“.</w:t>
      </w:r>
    </w:p>
    <w:p w:rsidR="00200C71" w:rsidRPr="00200C71" w:rsidRDefault="00200C71" w:rsidP="00200C71">
      <w:pPr>
        <w:tabs>
          <w:tab w:val="left" w:pos="709"/>
          <w:tab w:val="left" w:pos="1985"/>
          <w:tab w:val="left" w:pos="2552"/>
          <w:tab w:val="left" w:pos="3119"/>
          <w:tab w:val="left" w:pos="3686"/>
        </w:tabs>
        <w:spacing w:after="0" w:line="240" w:lineRule="atLeast"/>
        <w:ind w:left="1134" w:right="567"/>
        <w:jc w:val="both"/>
        <w:rPr>
          <w:sz w:val="20"/>
          <w:lang w:val="de-DE"/>
        </w:rPr>
      </w:pPr>
    </w:p>
    <w:p w:rsidR="00200C71" w:rsidRPr="00200C71" w:rsidRDefault="00987DAE" w:rsidP="00200C71">
      <w:pPr>
        <w:tabs>
          <w:tab w:val="left" w:pos="709"/>
          <w:tab w:val="left" w:pos="1985"/>
          <w:tab w:val="left" w:pos="2552"/>
          <w:tab w:val="left" w:pos="3119"/>
          <w:tab w:val="left" w:pos="3686"/>
        </w:tabs>
        <w:spacing w:after="0" w:line="240" w:lineRule="atLeast"/>
        <w:ind w:left="1134" w:right="567"/>
        <w:jc w:val="both"/>
        <w:rPr>
          <w:sz w:val="20"/>
          <w:lang w:val="de-DE"/>
        </w:rPr>
      </w:pPr>
      <w:r>
        <w:rPr>
          <w:sz w:val="20"/>
          <w:lang w:val="de-DE"/>
        </w:rPr>
        <w:t xml:space="preserve">Es wird vorgeschlagen </w:t>
      </w:r>
      <w:r w:rsidR="00200C71" w:rsidRPr="00200C71">
        <w:rPr>
          <w:sz w:val="20"/>
          <w:lang w:val="de-DE"/>
        </w:rPr>
        <w:t xml:space="preserve">9.3.x.0.5 </w:t>
      </w:r>
      <w:r>
        <w:rPr>
          <w:sz w:val="20"/>
          <w:lang w:val="de-DE"/>
        </w:rPr>
        <w:t>wie folgt zu ändern:</w:t>
      </w:r>
    </w:p>
    <w:p w:rsidR="00200C71" w:rsidRPr="00200C71" w:rsidRDefault="00200C71" w:rsidP="00200C71">
      <w:pPr>
        <w:autoSpaceDE w:val="0"/>
        <w:autoSpaceDN w:val="0"/>
        <w:adjustRightInd w:val="0"/>
        <w:spacing w:before="120" w:after="0" w:line="240" w:lineRule="atLeast"/>
        <w:ind w:left="1701" w:right="567"/>
        <w:jc w:val="both"/>
        <w:rPr>
          <w:rFonts w:eastAsia="Calibri"/>
          <w:sz w:val="20"/>
          <w:lang w:val="de-DE" w:eastAsia="nl-NL"/>
        </w:rPr>
      </w:pPr>
      <w:r w:rsidRPr="00200C71">
        <w:rPr>
          <w:rFonts w:eastAsia="Calibri"/>
          <w:sz w:val="20"/>
          <w:lang w:val="de-DE" w:eastAsia="nl-NL"/>
        </w:rPr>
        <w:t xml:space="preserve">„Die Verwendung von Kunststoffen für Beiboote </w:t>
      </w:r>
      <w:r w:rsidRPr="00200C71">
        <w:rPr>
          <w:rFonts w:eastAsia="Calibri"/>
          <w:sz w:val="20"/>
          <w:u w:val="single"/>
          <w:lang w:val="de-DE" w:eastAsia="nl-NL"/>
        </w:rPr>
        <w:t>im Bereich der Ladung</w:t>
      </w:r>
      <w:r w:rsidRPr="00200C71">
        <w:rPr>
          <w:rFonts w:eastAsia="Calibri"/>
          <w:sz w:val="20"/>
          <w:lang w:val="de-DE" w:eastAsia="nl-NL"/>
        </w:rPr>
        <w:t xml:space="preserve"> ist nur zulässig, wenn das Material schwer entflammbar ist.</w:t>
      </w:r>
    </w:p>
    <w:p w:rsidR="00200C71" w:rsidRPr="00200C71" w:rsidRDefault="00200C71" w:rsidP="00200C71">
      <w:pPr>
        <w:autoSpaceDE w:val="0"/>
        <w:autoSpaceDN w:val="0"/>
        <w:adjustRightInd w:val="0"/>
        <w:spacing w:after="0" w:line="240" w:lineRule="atLeast"/>
        <w:ind w:left="1701" w:right="567"/>
        <w:jc w:val="both"/>
        <w:rPr>
          <w:sz w:val="20"/>
          <w:u w:val="single"/>
          <w:lang w:val="de-DE" w:eastAsia="nl-NL"/>
        </w:rPr>
      </w:pPr>
      <w:r w:rsidRPr="00200C71">
        <w:rPr>
          <w:rFonts w:eastAsia="Calibri"/>
          <w:sz w:val="20"/>
          <w:u w:val="single"/>
          <w:lang w:val="de-DE" w:eastAsia="nl-NL"/>
        </w:rPr>
        <w:t>Die Verwendung von Aluminiumlegierungen oder Kunststoffen für Gehwege (Laufstege) im Bereich der Ladung ist nur zulässig, wenn das Material schwer entflammbar und elektrisch leitfähig ist.“</w:t>
      </w:r>
    </w:p>
    <w:p w:rsidR="00200C71" w:rsidRPr="00200C71" w:rsidRDefault="00200C71" w:rsidP="00200C71">
      <w:pPr>
        <w:tabs>
          <w:tab w:val="left" w:pos="567"/>
          <w:tab w:val="left" w:pos="1985"/>
          <w:tab w:val="left" w:pos="2552"/>
          <w:tab w:val="left" w:pos="3119"/>
          <w:tab w:val="left" w:pos="3686"/>
        </w:tabs>
        <w:spacing w:after="0" w:line="240" w:lineRule="atLeast"/>
        <w:ind w:left="1134" w:right="567"/>
        <w:jc w:val="both"/>
        <w:rPr>
          <w:sz w:val="20"/>
          <w:lang w:val="de-DE"/>
        </w:rPr>
      </w:pPr>
    </w:p>
    <w:p w:rsidR="00200C71" w:rsidRPr="00200C71" w:rsidRDefault="00987DAE" w:rsidP="00987DAE">
      <w:pPr>
        <w:tabs>
          <w:tab w:val="left" w:pos="567"/>
          <w:tab w:val="left" w:pos="1701"/>
          <w:tab w:val="left" w:pos="1985"/>
          <w:tab w:val="left" w:pos="2552"/>
          <w:tab w:val="left" w:pos="3119"/>
          <w:tab w:val="left" w:pos="3686"/>
        </w:tabs>
        <w:spacing w:after="0" w:line="240" w:lineRule="atLeast"/>
        <w:ind w:left="1134" w:right="567"/>
        <w:jc w:val="both"/>
        <w:rPr>
          <w:sz w:val="20"/>
          <w:lang w:val="de-DE"/>
        </w:rPr>
      </w:pPr>
      <w:r>
        <w:rPr>
          <w:sz w:val="20"/>
          <w:lang w:val="de-DE"/>
        </w:rPr>
        <w:t>6.</w:t>
      </w:r>
      <w:r>
        <w:rPr>
          <w:sz w:val="20"/>
          <w:lang w:val="de-DE"/>
        </w:rPr>
        <w:tab/>
      </w:r>
      <w:r w:rsidR="00200C71" w:rsidRPr="00200C71">
        <w:rPr>
          <w:sz w:val="20"/>
          <w:lang w:val="de-DE"/>
        </w:rPr>
        <w:t>Der Inhalt der Unterabschnitte 9.3.x.0.3 wird wie folgt in Tabellenform dargestellt</w:t>
      </w:r>
      <w:r>
        <w:rPr>
          <w:sz w:val="20"/>
          <w:lang w:val="de-DE"/>
        </w:rPr>
        <w:t>:</w:t>
      </w:r>
      <w:r w:rsidR="00200C71" w:rsidRPr="00200C71">
        <w:rPr>
          <w:sz w:val="20"/>
          <w:lang w:val="de-DE"/>
        </w:rPr>
        <w:t xml:space="preserve"> siehe </w:t>
      </w:r>
      <w:r>
        <w:rPr>
          <w:sz w:val="20"/>
          <w:lang w:val="de-DE"/>
        </w:rPr>
        <w:t>Anlage.</w:t>
      </w:r>
    </w:p>
    <w:p w:rsidR="00200C71" w:rsidRPr="00200C71" w:rsidRDefault="00200C71" w:rsidP="00200C71">
      <w:pPr>
        <w:tabs>
          <w:tab w:val="left" w:pos="567"/>
          <w:tab w:val="left" w:pos="1985"/>
          <w:tab w:val="left" w:pos="2552"/>
          <w:tab w:val="left" w:pos="3119"/>
          <w:tab w:val="left" w:pos="3686"/>
        </w:tabs>
        <w:spacing w:after="0" w:line="240" w:lineRule="atLeast"/>
        <w:ind w:left="1134" w:right="567"/>
        <w:jc w:val="both"/>
        <w:rPr>
          <w:sz w:val="20"/>
          <w:lang w:val="de-DE"/>
        </w:rPr>
      </w:pPr>
    </w:p>
    <w:p w:rsidR="00200C71" w:rsidRPr="00200C71" w:rsidRDefault="00200C71" w:rsidP="00200C71">
      <w:pPr>
        <w:tabs>
          <w:tab w:val="left" w:pos="567"/>
          <w:tab w:val="left" w:pos="1985"/>
          <w:tab w:val="left" w:pos="2552"/>
          <w:tab w:val="left" w:pos="3119"/>
          <w:tab w:val="left" w:pos="3686"/>
        </w:tabs>
        <w:spacing w:after="0" w:line="240" w:lineRule="atLeast"/>
        <w:ind w:left="1134" w:right="567"/>
        <w:jc w:val="both"/>
        <w:rPr>
          <w:sz w:val="20"/>
          <w:lang w:val="de-DE"/>
        </w:rPr>
      </w:pPr>
    </w:p>
    <w:p w:rsidR="00200C71" w:rsidRPr="00200C71" w:rsidRDefault="00987DAE" w:rsidP="00987DAE">
      <w:pPr>
        <w:tabs>
          <w:tab w:val="left" w:pos="567"/>
          <w:tab w:val="left" w:pos="1701"/>
          <w:tab w:val="left" w:pos="1985"/>
          <w:tab w:val="left" w:pos="2552"/>
          <w:tab w:val="left" w:pos="3119"/>
          <w:tab w:val="left" w:pos="3686"/>
        </w:tabs>
        <w:spacing w:after="0" w:line="240" w:lineRule="atLeast"/>
        <w:ind w:left="1134" w:right="567"/>
        <w:jc w:val="both"/>
        <w:rPr>
          <w:sz w:val="20"/>
          <w:lang w:val="de-DE"/>
        </w:rPr>
      </w:pPr>
      <w:r>
        <w:rPr>
          <w:sz w:val="20"/>
          <w:lang w:val="de-DE"/>
        </w:rPr>
        <w:t>7.</w:t>
      </w:r>
      <w:r>
        <w:rPr>
          <w:sz w:val="20"/>
          <w:lang w:val="de-DE"/>
        </w:rPr>
        <w:tab/>
      </w:r>
      <w:r w:rsidR="00200C71" w:rsidRPr="00200C71">
        <w:rPr>
          <w:sz w:val="20"/>
          <w:lang w:val="de-DE"/>
        </w:rPr>
        <w:t>Gegenüber früheren Versionen der Tabelle hat sich noch geändert:</w:t>
      </w:r>
    </w:p>
    <w:p w:rsidR="00200C71" w:rsidRPr="00200C71" w:rsidRDefault="00200C71" w:rsidP="00200C71">
      <w:pPr>
        <w:tabs>
          <w:tab w:val="left" w:pos="567"/>
          <w:tab w:val="left" w:pos="1418"/>
          <w:tab w:val="left" w:pos="2552"/>
          <w:tab w:val="left" w:pos="3119"/>
          <w:tab w:val="left" w:pos="3686"/>
        </w:tabs>
        <w:spacing w:before="60" w:after="0" w:line="240" w:lineRule="atLeast"/>
        <w:ind w:left="1418" w:right="567" w:hanging="284"/>
        <w:jc w:val="both"/>
        <w:rPr>
          <w:sz w:val="20"/>
          <w:lang w:val="de-DE"/>
        </w:rPr>
      </w:pPr>
      <w:r w:rsidRPr="00200C71">
        <w:rPr>
          <w:sz w:val="20"/>
          <w:lang w:val="de-DE"/>
        </w:rPr>
        <w:t>-</w:t>
      </w:r>
      <w:r w:rsidRPr="00200C71">
        <w:rPr>
          <w:sz w:val="20"/>
          <w:lang w:val="de-DE"/>
        </w:rPr>
        <w:tab/>
        <w:t>in der Zeile Außenbordtreppen und Gehwege (Landstege) wird mittels einer Fußnote auf den Unterabschnitt 9.3.x.0.5 verwiesen.</w:t>
      </w:r>
    </w:p>
    <w:p w:rsidR="00200C71" w:rsidRPr="00200C71" w:rsidRDefault="00200C71" w:rsidP="00200C71">
      <w:pPr>
        <w:tabs>
          <w:tab w:val="left" w:pos="567"/>
          <w:tab w:val="left" w:pos="1418"/>
          <w:tab w:val="left" w:pos="2552"/>
          <w:tab w:val="left" w:pos="3119"/>
          <w:tab w:val="left" w:pos="3686"/>
        </w:tabs>
        <w:spacing w:before="60" w:after="0" w:line="240" w:lineRule="atLeast"/>
        <w:ind w:left="1418" w:right="567" w:hanging="284"/>
        <w:jc w:val="both"/>
        <w:rPr>
          <w:sz w:val="20"/>
          <w:lang w:val="de-DE"/>
        </w:rPr>
      </w:pPr>
      <w:r w:rsidRPr="00200C71">
        <w:rPr>
          <w:sz w:val="20"/>
          <w:lang w:val="de-DE"/>
        </w:rPr>
        <w:t>-</w:t>
      </w:r>
      <w:r w:rsidRPr="00200C71">
        <w:rPr>
          <w:sz w:val="20"/>
          <w:lang w:val="de-DE"/>
        </w:rPr>
        <w:tab/>
        <w:t xml:space="preserve">neu eingefügt wurde die Zeile mit tragbaren Feuerlöschern </w:t>
      </w:r>
      <w:r w:rsidRPr="00200C71">
        <w:rPr>
          <w:sz w:val="20"/>
          <w:u w:val="single"/>
          <w:lang w:val="de-DE"/>
        </w:rPr>
        <w:t>aus Kunststoff</w:t>
      </w:r>
      <w:r w:rsidRPr="00200C71">
        <w:rPr>
          <w:sz w:val="20"/>
          <w:lang w:val="de-DE"/>
        </w:rPr>
        <w:t>.</w:t>
      </w:r>
    </w:p>
    <w:p w:rsidR="00200C71" w:rsidRPr="00200C71" w:rsidRDefault="00200C71" w:rsidP="00200C71">
      <w:pPr>
        <w:tabs>
          <w:tab w:val="left" w:pos="567"/>
          <w:tab w:val="left" w:pos="1418"/>
          <w:tab w:val="left" w:pos="2552"/>
          <w:tab w:val="left" w:pos="3119"/>
          <w:tab w:val="left" w:pos="3686"/>
        </w:tabs>
        <w:spacing w:before="60" w:after="0" w:line="240" w:lineRule="atLeast"/>
        <w:ind w:left="1418" w:right="567" w:hanging="284"/>
        <w:jc w:val="both"/>
        <w:rPr>
          <w:sz w:val="20"/>
          <w:lang w:val="de-DE"/>
        </w:rPr>
      </w:pPr>
      <w:r w:rsidRPr="00200C71">
        <w:rPr>
          <w:sz w:val="20"/>
          <w:lang w:val="de-DE"/>
        </w:rPr>
        <w:t>-</w:t>
      </w:r>
      <w:r w:rsidRPr="00200C71">
        <w:rPr>
          <w:sz w:val="20"/>
          <w:lang w:val="de-DE"/>
        </w:rPr>
        <w:tab/>
        <w:t>in der Zeile Schutz</w:t>
      </w:r>
      <w:r w:rsidRPr="00200C71">
        <w:rPr>
          <w:sz w:val="20"/>
          <w:u w:val="single"/>
          <w:lang w:val="de-DE"/>
        </w:rPr>
        <w:t>abdeckungen</w:t>
      </w:r>
      <w:r w:rsidRPr="00200C71">
        <w:rPr>
          <w:sz w:val="20"/>
          <w:lang w:val="de-DE"/>
        </w:rPr>
        <w:t xml:space="preserve"> von Motoren und Pumpen wurde bisher von Schutz</w:t>
      </w:r>
      <w:r w:rsidRPr="00200C71">
        <w:rPr>
          <w:i/>
          <w:sz w:val="20"/>
          <w:lang w:val="de-DE"/>
        </w:rPr>
        <w:t>kleidern</w:t>
      </w:r>
      <w:r w:rsidRPr="00200C71">
        <w:rPr>
          <w:sz w:val="20"/>
          <w:lang w:val="de-DE"/>
        </w:rPr>
        <w:t xml:space="preserve"> gesprochen.</w:t>
      </w:r>
    </w:p>
    <w:p w:rsidR="00200C71" w:rsidRPr="00200C71" w:rsidRDefault="00200C71" w:rsidP="00200C71">
      <w:pPr>
        <w:tabs>
          <w:tab w:val="left" w:pos="567"/>
          <w:tab w:val="left" w:pos="1418"/>
          <w:tab w:val="left" w:pos="2552"/>
          <w:tab w:val="left" w:pos="3119"/>
          <w:tab w:val="left" w:pos="3686"/>
        </w:tabs>
        <w:spacing w:before="60" w:after="0" w:line="240" w:lineRule="atLeast"/>
        <w:ind w:left="1418" w:right="567" w:hanging="284"/>
        <w:jc w:val="both"/>
        <w:rPr>
          <w:sz w:val="20"/>
          <w:lang w:val="de-DE" w:eastAsia="fr-FR"/>
        </w:rPr>
      </w:pPr>
      <w:r w:rsidRPr="00200C71">
        <w:rPr>
          <w:sz w:val="20"/>
          <w:lang w:val="de-DE" w:eastAsia="fr-FR"/>
        </w:rPr>
        <w:t>-</w:t>
      </w:r>
      <w:r w:rsidRPr="00200C71">
        <w:rPr>
          <w:sz w:val="20"/>
          <w:lang w:val="de-DE" w:eastAsia="fr-FR"/>
        </w:rPr>
        <w:tab/>
        <w:t>Kisten, Schränke oder Container an Deck zur Lagerung von losen Ausrüstungsbestandteilen können auch aus Holz gefertig</w:t>
      </w:r>
      <w:r w:rsidR="002E3C45">
        <w:rPr>
          <w:sz w:val="20"/>
          <w:lang w:val="de-DE" w:eastAsia="fr-FR"/>
        </w:rPr>
        <w:t>t</w:t>
      </w:r>
      <w:r w:rsidRPr="00200C71">
        <w:rPr>
          <w:sz w:val="20"/>
          <w:lang w:val="de-DE" w:eastAsia="fr-FR"/>
        </w:rPr>
        <w:t xml:space="preserve"> sein; das „X“ in der Spalte Holz fehlte bisher.</w:t>
      </w:r>
    </w:p>
    <w:p w:rsidR="00200C71" w:rsidRPr="00200C71" w:rsidRDefault="00200C71" w:rsidP="00200C71">
      <w:pPr>
        <w:tabs>
          <w:tab w:val="left" w:pos="567"/>
          <w:tab w:val="left" w:pos="1985"/>
          <w:tab w:val="left" w:pos="2552"/>
          <w:tab w:val="left" w:pos="3119"/>
          <w:tab w:val="left" w:pos="3686"/>
        </w:tabs>
        <w:spacing w:after="0"/>
        <w:ind w:left="567" w:hanging="567"/>
        <w:jc w:val="both"/>
        <w:rPr>
          <w:sz w:val="20"/>
          <w:lang w:val="de-DE"/>
        </w:rPr>
      </w:pPr>
    </w:p>
    <w:p w:rsidR="00200C71" w:rsidRPr="00200C71" w:rsidRDefault="00200C71" w:rsidP="00200C71">
      <w:pPr>
        <w:pStyle w:val="N2"/>
        <w:tabs>
          <w:tab w:val="clear" w:pos="-340"/>
          <w:tab w:val="clear" w:pos="284"/>
          <w:tab w:val="clear" w:pos="454"/>
          <w:tab w:val="clear" w:pos="680"/>
          <w:tab w:val="left" w:pos="-142"/>
        </w:tabs>
        <w:spacing w:line="240" w:lineRule="exact"/>
        <w:ind w:left="0" w:firstLine="0"/>
        <w:rPr>
          <w:rFonts w:ascii="Times New Roman" w:hAnsi="Times New Roman"/>
          <w:sz w:val="20"/>
          <w:lang w:val="de-DE"/>
        </w:rPr>
        <w:sectPr w:rsidR="00200C71" w:rsidRPr="00200C71" w:rsidSect="00200C71">
          <w:headerReference w:type="even" r:id="rId10"/>
          <w:headerReference w:type="default" r:id="rId11"/>
          <w:footerReference w:type="even" r:id="rId12"/>
          <w:footerReference w:type="default" r:id="rId13"/>
          <w:headerReference w:type="first" r:id="rId14"/>
          <w:footerReference w:type="first" r:id="rId15"/>
          <w:endnotePr>
            <w:numFmt w:val="decimal"/>
          </w:endnotePr>
          <w:pgSz w:w="11907" w:h="16840" w:code="9"/>
          <w:pgMar w:top="1701" w:right="1134" w:bottom="2268" w:left="1134" w:header="1134" w:footer="1701" w:gutter="0"/>
          <w:cols w:space="720"/>
          <w:titlePg/>
          <w:docGrid w:linePitch="326"/>
        </w:sectPr>
      </w:pPr>
    </w:p>
    <w:p w:rsidR="00987DAE" w:rsidRPr="002E3C45" w:rsidRDefault="00987DAE" w:rsidP="00200C71">
      <w:pPr>
        <w:keepNext/>
        <w:keepLines/>
        <w:suppressAutoHyphens/>
        <w:spacing w:before="360" w:after="0" w:line="300" w:lineRule="exact"/>
        <w:ind w:right="1134"/>
        <w:rPr>
          <w:b/>
          <w:szCs w:val="24"/>
          <w:lang w:val="de-DE" w:eastAsia="fr-FR"/>
        </w:rPr>
      </w:pPr>
      <w:r w:rsidRPr="002E3C45">
        <w:rPr>
          <w:b/>
          <w:szCs w:val="24"/>
          <w:lang w:val="de-DE" w:eastAsia="fr-FR"/>
        </w:rPr>
        <w:lastRenderedPageBreak/>
        <w:t>Anlage</w:t>
      </w:r>
    </w:p>
    <w:p w:rsidR="00200C71" w:rsidRPr="002E3C45" w:rsidRDefault="00200C71" w:rsidP="00200C71">
      <w:pPr>
        <w:keepNext/>
        <w:keepLines/>
        <w:suppressAutoHyphens/>
        <w:spacing w:before="360" w:after="0" w:line="300" w:lineRule="exact"/>
        <w:ind w:right="1134"/>
        <w:rPr>
          <w:b/>
          <w:sz w:val="20"/>
          <w:lang w:val="de-DE" w:eastAsia="fr-FR"/>
        </w:rPr>
      </w:pPr>
      <w:r w:rsidRPr="002E3C45">
        <w:rPr>
          <w:b/>
          <w:sz w:val="20"/>
          <w:lang w:val="de-DE" w:eastAsia="fr-FR"/>
        </w:rPr>
        <w:t>9.3.1.0.3 , 9.3.2.0.3, 9.3.3.0.3</w:t>
      </w:r>
    </w:p>
    <w:p w:rsidR="00200C71" w:rsidRPr="00200C71" w:rsidRDefault="00200C71" w:rsidP="002E3C45">
      <w:pPr>
        <w:keepNext/>
        <w:keepLines/>
        <w:tabs>
          <w:tab w:val="right" w:pos="851"/>
        </w:tabs>
        <w:suppressAutoHyphens/>
        <w:spacing w:before="360" w:after="0" w:line="240" w:lineRule="atLeast"/>
        <w:ind w:right="1134"/>
        <w:rPr>
          <w:sz w:val="20"/>
          <w:lang w:val="de-DE" w:eastAsia="fr-FR"/>
        </w:rPr>
      </w:pPr>
      <w:r w:rsidRPr="00200C71">
        <w:rPr>
          <w:sz w:val="20"/>
          <w:lang w:val="de-DE" w:eastAsia="fr-FR"/>
        </w:rPr>
        <w:t>Die Verwendung von Holz, Aluminiumlegierungen, Kunststoff und Gummi im Bereich der Ladung ist an der nachfolgenden Tabelle auszurichten (</w:t>
      </w:r>
      <w:r w:rsidRPr="00200C71">
        <w:rPr>
          <w:i/>
          <w:sz w:val="20"/>
          <w:lang w:val="de-DE" w:eastAsia="fr-FR"/>
        </w:rPr>
        <w:t>X bedeutet zugelassen</w:t>
      </w:r>
      <w:r w:rsidRPr="00200C71">
        <w:rPr>
          <w:sz w:val="20"/>
          <w:lang w:val="de-DE" w:eastAsia="fr-FR"/>
        </w:rPr>
        <w:t>):</w:t>
      </w:r>
    </w:p>
    <w:p w:rsidR="00200C71" w:rsidRPr="00200C71" w:rsidRDefault="00200C71" w:rsidP="00200C71">
      <w:pPr>
        <w:keepNext/>
        <w:keepLines/>
        <w:tabs>
          <w:tab w:val="right" w:pos="851"/>
        </w:tabs>
        <w:suppressAutoHyphens/>
        <w:spacing w:after="0" w:line="240" w:lineRule="exact"/>
        <w:ind w:right="1134"/>
        <w:rPr>
          <w:szCs w:val="24"/>
          <w:lang w:val="de-DE" w:eastAsia="fr-FR"/>
        </w:rPr>
      </w:pPr>
    </w:p>
    <w:tbl>
      <w:tblPr>
        <w:tblW w:w="13280" w:type="dxa"/>
        <w:tblInd w:w="55" w:type="dxa"/>
        <w:tblCellMar>
          <w:left w:w="70" w:type="dxa"/>
          <w:right w:w="70" w:type="dxa"/>
        </w:tblCellMar>
        <w:tblLook w:val="04A0" w:firstRow="1" w:lastRow="0" w:firstColumn="1" w:lastColumn="0" w:noHBand="0" w:noVBand="1"/>
      </w:tblPr>
      <w:tblGrid>
        <w:gridCol w:w="6841"/>
        <w:gridCol w:w="1353"/>
        <w:gridCol w:w="2380"/>
        <w:gridCol w:w="1353"/>
        <w:gridCol w:w="1353"/>
      </w:tblGrid>
      <w:tr w:rsidR="00200C71" w:rsidRPr="00200C71" w:rsidTr="006D0615">
        <w:trPr>
          <w:trHeight w:val="227"/>
        </w:trPr>
        <w:tc>
          <w:tcPr>
            <w:tcW w:w="6841"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rsidR="00200C71" w:rsidRPr="00200C71" w:rsidRDefault="00200C71" w:rsidP="006D0615">
            <w:pPr>
              <w:spacing w:after="0"/>
              <w:rPr>
                <w:i/>
                <w:sz w:val="20"/>
                <w:lang w:val="de-DE" w:eastAsia="fr-FR"/>
              </w:rPr>
            </w:pPr>
          </w:p>
        </w:tc>
        <w:tc>
          <w:tcPr>
            <w:tcW w:w="1353" w:type="dxa"/>
            <w:tcBorders>
              <w:top w:val="single" w:sz="4" w:space="0" w:color="auto"/>
              <w:left w:val="nil"/>
              <w:bottom w:val="single" w:sz="8" w:space="0" w:color="auto"/>
              <w:right w:val="single" w:sz="8" w:space="0" w:color="auto"/>
            </w:tcBorders>
            <w:shd w:val="clear" w:color="auto" w:fill="auto"/>
            <w:noWrap/>
            <w:vAlign w:val="bottom"/>
            <w:hideMark/>
          </w:tcPr>
          <w:p w:rsidR="00200C71" w:rsidRPr="00200C71" w:rsidRDefault="00200C71" w:rsidP="006D0615">
            <w:pPr>
              <w:spacing w:after="0"/>
              <w:jc w:val="center"/>
              <w:rPr>
                <w:i/>
                <w:sz w:val="20"/>
                <w:lang w:val="fr-FR" w:eastAsia="fr-FR"/>
              </w:rPr>
            </w:pPr>
            <w:r w:rsidRPr="00200C71">
              <w:rPr>
                <w:i/>
                <w:sz w:val="20"/>
                <w:lang w:val="fr-FR" w:eastAsia="fr-FR"/>
              </w:rPr>
              <w:t>Holz</w:t>
            </w:r>
          </w:p>
        </w:tc>
        <w:tc>
          <w:tcPr>
            <w:tcW w:w="2380" w:type="dxa"/>
            <w:tcBorders>
              <w:top w:val="single" w:sz="4" w:space="0" w:color="auto"/>
              <w:left w:val="nil"/>
              <w:bottom w:val="single" w:sz="8" w:space="0" w:color="auto"/>
              <w:right w:val="single" w:sz="8" w:space="0" w:color="auto"/>
            </w:tcBorders>
            <w:shd w:val="clear" w:color="auto" w:fill="auto"/>
            <w:noWrap/>
            <w:vAlign w:val="bottom"/>
            <w:hideMark/>
          </w:tcPr>
          <w:p w:rsidR="00200C71" w:rsidRPr="00200C71" w:rsidRDefault="00200C71" w:rsidP="006D0615">
            <w:pPr>
              <w:spacing w:after="0"/>
              <w:jc w:val="center"/>
              <w:rPr>
                <w:i/>
                <w:sz w:val="20"/>
                <w:lang w:val="fr-FR" w:eastAsia="fr-FR"/>
              </w:rPr>
            </w:pPr>
            <w:proofErr w:type="spellStart"/>
            <w:r w:rsidRPr="00200C71">
              <w:rPr>
                <w:i/>
                <w:sz w:val="20"/>
                <w:lang w:val="fr-FR" w:eastAsia="fr-FR"/>
              </w:rPr>
              <w:t>Aluminiumlegierungen</w:t>
            </w:r>
            <w:proofErr w:type="spellEnd"/>
          </w:p>
        </w:tc>
        <w:tc>
          <w:tcPr>
            <w:tcW w:w="1353" w:type="dxa"/>
            <w:tcBorders>
              <w:top w:val="single" w:sz="4" w:space="0" w:color="auto"/>
              <w:left w:val="nil"/>
              <w:bottom w:val="single" w:sz="8" w:space="0" w:color="auto"/>
              <w:right w:val="single" w:sz="8" w:space="0" w:color="auto"/>
            </w:tcBorders>
            <w:shd w:val="clear" w:color="auto" w:fill="auto"/>
            <w:noWrap/>
            <w:vAlign w:val="bottom"/>
            <w:hideMark/>
          </w:tcPr>
          <w:p w:rsidR="00200C71" w:rsidRPr="00200C71" w:rsidRDefault="00200C71" w:rsidP="006D0615">
            <w:pPr>
              <w:spacing w:after="0"/>
              <w:jc w:val="center"/>
              <w:rPr>
                <w:i/>
                <w:sz w:val="20"/>
                <w:lang w:val="fr-FR" w:eastAsia="fr-FR"/>
              </w:rPr>
            </w:pPr>
            <w:proofErr w:type="spellStart"/>
            <w:r w:rsidRPr="00200C71">
              <w:rPr>
                <w:i/>
                <w:sz w:val="20"/>
                <w:lang w:val="fr-FR" w:eastAsia="fr-FR"/>
              </w:rPr>
              <w:t>Kunststoff</w:t>
            </w:r>
            <w:proofErr w:type="spellEnd"/>
          </w:p>
        </w:tc>
        <w:tc>
          <w:tcPr>
            <w:tcW w:w="1353" w:type="dxa"/>
            <w:tcBorders>
              <w:top w:val="single" w:sz="4" w:space="0" w:color="auto"/>
              <w:left w:val="nil"/>
              <w:bottom w:val="single" w:sz="8" w:space="0" w:color="auto"/>
              <w:right w:val="single" w:sz="8" w:space="0" w:color="auto"/>
            </w:tcBorders>
            <w:shd w:val="clear" w:color="auto" w:fill="auto"/>
            <w:noWrap/>
            <w:vAlign w:val="bottom"/>
            <w:hideMark/>
          </w:tcPr>
          <w:p w:rsidR="00200C71" w:rsidRPr="00200C71" w:rsidRDefault="00200C71" w:rsidP="006D0615">
            <w:pPr>
              <w:spacing w:after="0"/>
              <w:jc w:val="center"/>
              <w:rPr>
                <w:i/>
                <w:sz w:val="20"/>
                <w:lang w:val="fr-FR" w:eastAsia="fr-FR"/>
              </w:rPr>
            </w:pPr>
            <w:r w:rsidRPr="00200C71">
              <w:rPr>
                <w:i/>
                <w:sz w:val="20"/>
                <w:lang w:val="fr-FR" w:eastAsia="fr-FR"/>
              </w:rPr>
              <w:t>Gummi</w:t>
            </w:r>
          </w:p>
        </w:tc>
      </w:tr>
      <w:tr w:rsidR="00200C71" w:rsidRPr="00200C71" w:rsidTr="006D0615">
        <w:trPr>
          <w:trHeight w:val="227"/>
        </w:trPr>
        <w:tc>
          <w:tcPr>
            <w:tcW w:w="6841" w:type="dxa"/>
            <w:tcBorders>
              <w:top w:val="nil"/>
              <w:left w:val="single" w:sz="8" w:space="0" w:color="auto"/>
              <w:bottom w:val="single" w:sz="4" w:space="0" w:color="auto"/>
              <w:right w:val="single" w:sz="8" w:space="0" w:color="auto"/>
            </w:tcBorders>
            <w:shd w:val="clear" w:color="auto" w:fill="auto"/>
            <w:vAlign w:val="bottom"/>
            <w:hideMark/>
          </w:tcPr>
          <w:p w:rsidR="00200C71" w:rsidRPr="00200C71" w:rsidRDefault="00200C71" w:rsidP="006D0615">
            <w:pPr>
              <w:spacing w:after="0"/>
              <w:rPr>
                <w:sz w:val="20"/>
                <w:lang w:val="fr-FR" w:eastAsia="fr-FR"/>
              </w:rPr>
            </w:pPr>
            <w:proofErr w:type="spellStart"/>
            <w:r w:rsidRPr="00200C71">
              <w:rPr>
                <w:sz w:val="20"/>
                <w:lang w:val="fr-FR" w:eastAsia="fr-FR"/>
              </w:rPr>
              <w:t>Landstege</w:t>
            </w:r>
            <w:proofErr w:type="spellEnd"/>
          </w:p>
        </w:tc>
        <w:tc>
          <w:tcPr>
            <w:tcW w:w="1353" w:type="dxa"/>
            <w:tcBorders>
              <w:top w:val="nil"/>
              <w:left w:val="nil"/>
              <w:bottom w:val="single" w:sz="4" w:space="0" w:color="auto"/>
              <w:right w:val="single" w:sz="8" w:space="0" w:color="auto"/>
            </w:tcBorders>
            <w:shd w:val="clear" w:color="auto" w:fill="auto"/>
            <w:noWrap/>
            <w:vAlign w:val="center"/>
            <w:hideMark/>
          </w:tcPr>
          <w:p w:rsidR="00200C71" w:rsidRPr="00200C71" w:rsidRDefault="00200C71" w:rsidP="006D0615">
            <w:pPr>
              <w:spacing w:after="0"/>
              <w:jc w:val="center"/>
              <w:rPr>
                <w:sz w:val="20"/>
                <w:lang w:val="fr-FR" w:eastAsia="fr-FR"/>
              </w:rPr>
            </w:pPr>
            <w:r w:rsidRPr="00200C71">
              <w:rPr>
                <w:sz w:val="20"/>
                <w:lang w:val="fr-FR" w:eastAsia="fr-FR"/>
              </w:rPr>
              <w:t>X</w:t>
            </w:r>
          </w:p>
        </w:tc>
        <w:tc>
          <w:tcPr>
            <w:tcW w:w="2380" w:type="dxa"/>
            <w:tcBorders>
              <w:top w:val="nil"/>
              <w:left w:val="nil"/>
              <w:bottom w:val="single" w:sz="4" w:space="0" w:color="auto"/>
              <w:right w:val="single" w:sz="8" w:space="0" w:color="auto"/>
            </w:tcBorders>
            <w:shd w:val="clear" w:color="auto" w:fill="auto"/>
            <w:noWrap/>
            <w:vAlign w:val="center"/>
            <w:hideMark/>
          </w:tcPr>
          <w:p w:rsidR="00200C71" w:rsidRPr="00200C71" w:rsidRDefault="00200C71" w:rsidP="006D0615">
            <w:pPr>
              <w:spacing w:after="0"/>
              <w:jc w:val="center"/>
              <w:rPr>
                <w:sz w:val="20"/>
                <w:lang w:val="fr-FR" w:eastAsia="fr-FR"/>
              </w:rPr>
            </w:pPr>
            <w:r w:rsidRPr="00200C71">
              <w:rPr>
                <w:sz w:val="20"/>
                <w:lang w:val="fr-FR" w:eastAsia="fr-FR"/>
              </w:rPr>
              <w:t>X</w:t>
            </w:r>
          </w:p>
        </w:tc>
        <w:tc>
          <w:tcPr>
            <w:tcW w:w="1353" w:type="dxa"/>
            <w:tcBorders>
              <w:top w:val="nil"/>
              <w:left w:val="nil"/>
              <w:bottom w:val="single" w:sz="4" w:space="0" w:color="auto"/>
              <w:right w:val="single" w:sz="8" w:space="0" w:color="auto"/>
            </w:tcBorders>
            <w:shd w:val="clear" w:color="auto" w:fill="auto"/>
            <w:noWrap/>
            <w:vAlign w:val="center"/>
            <w:hideMark/>
          </w:tcPr>
          <w:p w:rsidR="00200C71" w:rsidRPr="00200C71" w:rsidRDefault="00200C71" w:rsidP="006D0615">
            <w:pPr>
              <w:spacing w:after="0"/>
              <w:jc w:val="center"/>
              <w:rPr>
                <w:sz w:val="20"/>
                <w:lang w:val="fr-FR" w:eastAsia="fr-FR"/>
              </w:rPr>
            </w:pPr>
            <w:r w:rsidRPr="00200C71">
              <w:rPr>
                <w:sz w:val="20"/>
                <w:lang w:val="fr-FR" w:eastAsia="fr-FR"/>
              </w:rPr>
              <w:t>X</w:t>
            </w:r>
          </w:p>
        </w:tc>
        <w:tc>
          <w:tcPr>
            <w:tcW w:w="1353" w:type="dxa"/>
            <w:tcBorders>
              <w:top w:val="nil"/>
              <w:left w:val="nil"/>
              <w:bottom w:val="single" w:sz="4" w:space="0" w:color="auto"/>
              <w:right w:val="single" w:sz="8" w:space="0" w:color="auto"/>
            </w:tcBorders>
            <w:shd w:val="clear" w:color="auto" w:fill="auto"/>
            <w:noWrap/>
            <w:vAlign w:val="center"/>
            <w:hideMark/>
          </w:tcPr>
          <w:p w:rsidR="00200C71" w:rsidRPr="00200C71" w:rsidRDefault="00200C71" w:rsidP="006D0615">
            <w:pPr>
              <w:spacing w:after="0"/>
              <w:jc w:val="center"/>
              <w:rPr>
                <w:sz w:val="20"/>
                <w:lang w:val="fr-FR" w:eastAsia="fr-FR"/>
              </w:rPr>
            </w:pPr>
          </w:p>
        </w:tc>
      </w:tr>
      <w:tr w:rsidR="00200C71" w:rsidRPr="00200C71" w:rsidTr="006D0615">
        <w:trPr>
          <w:trHeight w:val="227"/>
        </w:trPr>
        <w:tc>
          <w:tcPr>
            <w:tcW w:w="6841" w:type="dxa"/>
            <w:tcBorders>
              <w:top w:val="nil"/>
              <w:left w:val="single" w:sz="8" w:space="0" w:color="auto"/>
              <w:bottom w:val="single" w:sz="4" w:space="0" w:color="auto"/>
              <w:right w:val="single" w:sz="8" w:space="0" w:color="auto"/>
            </w:tcBorders>
            <w:shd w:val="clear" w:color="auto" w:fill="auto"/>
            <w:vAlign w:val="bottom"/>
            <w:hideMark/>
          </w:tcPr>
          <w:p w:rsidR="00200C71" w:rsidRPr="00200C71" w:rsidRDefault="00200C71" w:rsidP="006D0615">
            <w:pPr>
              <w:spacing w:after="0"/>
              <w:rPr>
                <w:sz w:val="20"/>
                <w:lang w:val="fr-FR" w:eastAsia="fr-FR"/>
              </w:rPr>
            </w:pPr>
            <w:proofErr w:type="spellStart"/>
            <w:r w:rsidRPr="00200C71">
              <w:rPr>
                <w:sz w:val="20"/>
                <w:lang w:val="fr-FR" w:eastAsia="fr-FR"/>
              </w:rPr>
              <w:t>Außenbordtreppen</w:t>
            </w:r>
            <w:proofErr w:type="spellEnd"/>
            <w:r w:rsidRPr="00200C71">
              <w:rPr>
                <w:sz w:val="20"/>
                <w:lang w:val="fr-FR" w:eastAsia="fr-FR"/>
              </w:rPr>
              <w:t xml:space="preserve"> </w:t>
            </w:r>
            <w:proofErr w:type="spellStart"/>
            <w:r w:rsidRPr="00200C71">
              <w:rPr>
                <w:sz w:val="20"/>
                <w:lang w:val="fr-FR" w:eastAsia="fr-FR"/>
              </w:rPr>
              <w:t>und</w:t>
            </w:r>
            <w:proofErr w:type="spellEnd"/>
            <w:r w:rsidRPr="00200C71">
              <w:rPr>
                <w:sz w:val="20"/>
                <w:lang w:val="fr-FR" w:eastAsia="fr-FR"/>
              </w:rPr>
              <w:t xml:space="preserve"> </w:t>
            </w:r>
            <w:proofErr w:type="spellStart"/>
            <w:r w:rsidRPr="00200C71">
              <w:rPr>
                <w:sz w:val="20"/>
                <w:lang w:val="fr-FR" w:eastAsia="fr-FR"/>
              </w:rPr>
              <w:t>Gehwege</w:t>
            </w:r>
            <w:proofErr w:type="spellEnd"/>
            <w:r w:rsidRPr="00200C71">
              <w:rPr>
                <w:sz w:val="20"/>
                <w:lang w:val="fr-FR" w:eastAsia="fr-FR"/>
              </w:rPr>
              <w:t xml:space="preserve"> (</w:t>
            </w:r>
            <w:proofErr w:type="spellStart"/>
            <w:r w:rsidRPr="00200C71">
              <w:rPr>
                <w:sz w:val="20"/>
                <w:lang w:val="fr-FR" w:eastAsia="fr-FR"/>
              </w:rPr>
              <w:t>Laufstege</w:t>
            </w:r>
            <w:proofErr w:type="spellEnd"/>
            <w:r w:rsidRPr="00200C71">
              <w:rPr>
                <w:sz w:val="20"/>
                <w:lang w:val="fr-FR" w:eastAsia="fr-FR"/>
              </w:rPr>
              <w:t>)</w:t>
            </w:r>
          </w:p>
        </w:tc>
        <w:tc>
          <w:tcPr>
            <w:tcW w:w="1353" w:type="dxa"/>
            <w:tcBorders>
              <w:top w:val="nil"/>
              <w:left w:val="nil"/>
              <w:bottom w:val="single" w:sz="4" w:space="0" w:color="auto"/>
              <w:right w:val="single" w:sz="8" w:space="0" w:color="auto"/>
            </w:tcBorders>
            <w:shd w:val="clear" w:color="auto" w:fill="auto"/>
            <w:noWrap/>
            <w:vAlign w:val="center"/>
            <w:hideMark/>
          </w:tcPr>
          <w:p w:rsidR="00200C71" w:rsidRPr="00200C71" w:rsidRDefault="00200C71" w:rsidP="006D0615">
            <w:pPr>
              <w:spacing w:after="0"/>
              <w:jc w:val="center"/>
              <w:rPr>
                <w:sz w:val="20"/>
                <w:lang w:val="fr-FR" w:eastAsia="fr-FR"/>
              </w:rPr>
            </w:pPr>
          </w:p>
        </w:tc>
        <w:tc>
          <w:tcPr>
            <w:tcW w:w="2380" w:type="dxa"/>
            <w:tcBorders>
              <w:top w:val="nil"/>
              <w:left w:val="nil"/>
              <w:bottom w:val="single" w:sz="4" w:space="0" w:color="auto"/>
              <w:right w:val="single" w:sz="8" w:space="0" w:color="auto"/>
            </w:tcBorders>
            <w:shd w:val="clear" w:color="auto" w:fill="auto"/>
            <w:noWrap/>
            <w:vAlign w:val="center"/>
            <w:hideMark/>
          </w:tcPr>
          <w:p w:rsidR="00200C71" w:rsidRPr="00200C71" w:rsidRDefault="00200C71" w:rsidP="006D0615">
            <w:pPr>
              <w:spacing w:after="0"/>
              <w:jc w:val="center"/>
              <w:rPr>
                <w:sz w:val="20"/>
                <w:lang w:val="fr-FR" w:eastAsia="fr-FR"/>
              </w:rPr>
            </w:pPr>
            <w:r w:rsidRPr="00200C71">
              <w:rPr>
                <w:sz w:val="20"/>
                <w:lang w:val="fr-FR" w:eastAsia="fr-FR"/>
              </w:rPr>
              <w:t>X</w:t>
            </w:r>
          </w:p>
        </w:tc>
        <w:tc>
          <w:tcPr>
            <w:tcW w:w="1353" w:type="dxa"/>
            <w:tcBorders>
              <w:top w:val="nil"/>
              <w:left w:val="nil"/>
              <w:bottom w:val="single" w:sz="4" w:space="0" w:color="auto"/>
              <w:right w:val="single" w:sz="8" w:space="0" w:color="auto"/>
            </w:tcBorders>
            <w:shd w:val="clear" w:color="auto" w:fill="auto"/>
            <w:noWrap/>
            <w:vAlign w:val="center"/>
            <w:hideMark/>
          </w:tcPr>
          <w:p w:rsidR="00200C71" w:rsidRPr="00200C71" w:rsidRDefault="00200C71" w:rsidP="006D0615">
            <w:pPr>
              <w:spacing w:after="0"/>
              <w:jc w:val="center"/>
              <w:rPr>
                <w:sz w:val="20"/>
                <w:lang w:val="fr-FR" w:eastAsia="fr-FR"/>
              </w:rPr>
            </w:pPr>
            <w:r w:rsidRPr="00200C71">
              <w:rPr>
                <w:sz w:val="20"/>
                <w:lang w:val="fr-FR" w:eastAsia="fr-FR"/>
              </w:rPr>
              <w:t>X</w:t>
            </w:r>
          </w:p>
        </w:tc>
        <w:tc>
          <w:tcPr>
            <w:tcW w:w="1353" w:type="dxa"/>
            <w:tcBorders>
              <w:top w:val="nil"/>
              <w:left w:val="nil"/>
              <w:bottom w:val="single" w:sz="4" w:space="0" w:color="auto"/>
              <w:right w:val="single" w:sz="8" w:space="0" w:color="auto"/>
            </w:tcBorders>
            <w:shd w:val="clear" w:color="auto" w:fill="auto"/>
            <w:noWrap/>
            <w:vAlign w:val="center"/>
            <w:hideMark/>
          </w:tcPr>
          <w:p w:rsidR="00200C71" w:rsidRPr="00200C71" w:rsidRDefault="00200C71" w:rsidP="006D0615">
            <w:pPr>
              <w:spacing w:after="0"/>
              <w:jc w:val="center"/>
              <w:rPr>
                <w:sz w:val="20"/>
                <w:lang w:val="fr-FR" w:eastAsia="fr-FR"/>
              </w:rPr>
            </w:pPr>
          </w:p>
        </w:tc>
      </w:tr>
      <w:tr w:rsidR="00200C71" w:rsidRPr="00200C71" w:rsidTr="006D0615">
        <w:trPr>
          <w:trHeight w:val="227"/>
        </w:trPr>
        <w:tc>
          <w:tcPr>
            <w:tcW w:w="6841" w:type="dxa"/>
            <w:tcBorders>
              <w:top w:val="nil"/>
              <w:left w:val="single" w:sz="8" w:space="0" w:color="auto"/>
              <w:bottom w:val="single" w:sz="4" w:space="0" w:color="auto"/>
              <w:right w:val="single" w:sz="8" w:space="0" w:color="auto"/>
            </w:tcBorders>
            <w:shd w:val="clear" w:color="auto" w:fill="auto"/>
            <w:vAlign w:val="bottom"/>
            <w:hideMark/>
          </w:tcPr>
          <w:p w:rsidR="00200C71" w:rsidRPr="00200C71" w:rsidRDefault="00200C71" w:rsidP="006D0615">
            <w:pPr>
              <w:spacing w:after="0"/>
              <w:rPr>
                <w:sz w:val="20"/>
                <w:lang w:val="de-DE" w:eastAsia="fr-FR"/>
              </w:rPr>
            </w:pPr>
            <w:r w:rsidRPr="00200C71">
              <w:rPr>
                <w:sz w:val="20"/>
                <w:lang w:val="de-DE" w:eastAsia="fr-FR"/>
              </w:rPr>
              <w:t>die Lagerung der vom Schiffskörper unabhängigen Tanks sowie die Lagerung von Einrichtungen und Ausrüstungen</w:t>
            </w:r>
          </w:p>
        </w:tc>
        <w:tc>
          <w:tcPr>
            <w:tcW w:w="1353" w:type="dxa"/>
            <w:tcBorders>
              <w:top w:val="nil"/>
              <w:left w:val="nil"/>
              <w:bottom w:val="single" w:sz="4" w:space="0" w:color="auto"/>
              <w:right w:val="single" w:sz="8" w:space="0" w:color="auto"/>
            </w:tcBorders>
            <w:shd w:val="clear" w:color="auto" w:fill="auto"/>
            <w:noWrap/>
            <w:vAlign w:val="center"/>
            <w:hideMark/>
          </w:tcPr>
          <w:p w:rsidR="00200C71" w:rsidRPr="00200C71" w:rsidRDefault="00200C71" w:rsidP="006D0615">
            <w:pPr>
              <w:spacing w:after="0"/>
              <w:jc w:val="center"/>
              <w:rPr>
                <w:sz w:val="20"/>
                <w:lang w:val="fr-FR" w:eastAsia="fr-FR"/>
              </w:rPr>
            </w:pPr>
            <w:r w:rsidRPr="00200C71">
              <w:rPr>
                <w:sz w:val="20"/>
                <w:lang w:val="fr-FR" w:eastAsia="fr-FR"/>
              </w:rPr>
              <w:t>X</w:t>
            </w:r>
          </w:p>
        </w:tc>
        <w:tc>
          <w:tcPr>
            <w:tcW w:w="2380" w:type="dxa"/>
            <w:tcBorders>
              <w:top w:val="nil"/>
              <w:left w:val="nil"/>
              <w:bottom w:val="single" w:sz="4" w:space="0" w:color="auto"/>
              <w:right w:val="single" w:sz="8" w:space="0" w:color="auto"/>
            </w:tcBorders>
            <w:shd w:val="clear" w:color="auto" w:fill="auto"/>
            <w:noWrap/>
            <w:vAlign w:val="center"/>
            <w:hideMark/>
          </w:tcPr>
          <w:p w:rsidR="00200C71" w:rsidRPr="00200C71" w:rsidRDefault="00200C71" w:rsidP="006D0615">
            <w:pPr>
              <w:spacing w:after="0"/>
              <w:jc w:val="center"/>
              <w:rPr>
                <w:sz w:val="20"/>
                <w:lang w:val="fr-FR" w:eastAsia="fr-FR"/>
              </w:rPr>
            </w:pPr>
          </w:p>
        </w:tc>
        <w:tc>
          <w:tcPr>
            <w:tcW w:w="1353" w:type="dxa"/>
            <w:tcBorders>
              <w:top w:val="nil"/>
              <w:left w:val="nil"/>
              <w:bottom w:val="single" w:sz="4" w:space="0" w:color="auto"/>
              <w:right w:val="single" w:sz="8" w:space="0" w:color="auto"/>
            </w:tcBorders>
            <w:shd w:val="clear" w:color="auto" w:fill="auto"/>
            <w:noWrap/>
            <w:vAlign w:val="center"/>
            <w:hideMark/>
          </w:tcPr>
          <w:p w:rsidR="00200C71" w:rsidRPr="00200C71" w:rsidRDefault="00200C71" w:rsidP="006D0615">
            <w:pPr>
              <w:spacing w:after="0"/>
              <w:jc w:val="center"/>
              <w:rPr>
                <w:sz w:val="20"/>
                <w:lang w:val="fr-FR" w:eastAsia="fr-FR"/>
              </w:rPr>
            </w:pPr>
            <w:r w:rsidRPr="00200C71">
              <w:rPr>
                <w:sz w:val="20"/>
                <w:lang w:val="fr-FR" w:eastAsia="fr-FR"/>
              </w:rPr>
              <w:t>X</w:t>
            </w:r>
          </w:p>
        </w:tc>
        <w:tc>
          <w:tcPr>
            <w:tcW w:w="1353" w:type="dxa"/>
            <w:tcBorders>
              <w:top w:val="nil"/>
              <w:left w:val="nil"/>
              <w:bottom w:val="single" w:sz="4" w:space="0" w:color="auto"/>
              <w:right w:val="single" w:sz="8" w:space="0" w:color="auto"/>
            </w:tcBorders>
            <w:shd w:val="clear" w:color="auto" w:fill="auto"/>
            <w:noWrap/>
            <w:vAlign w:val="center"/>
            <w:hideMark/>
          </w:tcPr>
          <w:p w:rsidR="00200C71" w:rsidRPr="00200C71" w:rsidRDefault="00200C71" w:rsidP="006D0615">
            <w:pPr>
              <w:spacing w:after="0"/>
              <w:jc w:val="center"/>
              <w:rPr>
                <w:sz w:val="20"/>
                <w:lang w:val="fr-FR" w:eastAsia="fr-FR"/>
              </w:rPr>
            </w:pPr>
          </w:p>
        </w:tc>
      </w:tr>
      <w:tr w:rsidR="00200C71" w:rsidRPr="00200C71" w:rsidTr="006D0615">
        <w:trPr>
          <w:trHeight w:val="227"/>
        </w:trPr>
        <w:tc>
          <w:tcPr>
            <w:tcW w:w="6841" w:type="dxa"/>
            <w:tcBorders>
              <w:top w:val="nil"/>
              <w:left w:val="single" w:sz="8" w:space="0" w:color="auto"/>
              <w:bottom w:val="single" w:sz="4" w:space="0" w:color="auto"/>
              <w:right w:val="single" w:sz="8" w:space="0" w:color="auto"/>
            </w:tcBorders>
            <w:shd w:val="clear" w:color="auto" w:fill="auto"/>
            <w:vAlign w:val="bottom"/>
            <w:hideMark/>
          </w:tcPr>
          <w:p w:rsidR="00200C71" w:rsidRPr="00200C71" w:rsidRDefault="00200C71" w:rsidP="006D0615">
            <w:pPr>
              <w:spacing w:after="0"/>
              <w:rPr>
                <w:sz w:val="20"/>
                <w:lang w:val="de-DE" w:eastAsia="fr-FR"/>
              </w:rPr>
            </w:pPr>
            <w:r w:rsidRPr="00200C71">
              <w:rPr>
                <w:sz w:val="20"/>
                <w:lang w:val="de-DE" w:eastAsia="fr-FR"/>
              </w:rPr>
              <w:t>Masten, Flaggenstöcke und ähnliche Rundhölzer</w:t>
            </w:r>
          </w:p>
        </w:tc>
        <w:tc>
          <w:tcPr>
            <w:tcW w:w="1353" w:type="dxa"/>
            <w:tcBorders>
              <w:top w:val="nil"/>
              <w:left w:val="nil"/>
              <w:bottom w:val="single" w:sz="4" w:space="0" w:color="auto"/>
              <w:right w:val="single" w:sz="8" w:space="0" w:color="auto"/>
            </w:tcBorders>
            <w:shd w:val="clear" w:color="auto" w:fill="auto"/>
            <w:noWrap/>
            <w:vAlign w:val="center"/>
            <w:hideMark/>
          </w:tcPr>
          <w:p w:rsidR="00200C71" w:rsidRPr="00200C71" w:rsidRDefault="00200C71" w:rsidP="006D0615">
            <w:pPr>
              <w:spacing w:after="0"/>
              <w:jc w:val="center"/>
              <w:rPr>
                <w:sz w:val="20"/>
                <w:lang w:val="fr-FR" w:eastAsia="fr-FR"/>
              </w:rPr>
            </w:pPr>
            <w:r w:rsidRPr="00200C71">
              <w:rPr>
                <w:sz w:val="20"/>
                <w:lang w:val="fr-FR" w:eastAsia="fr-FR"/>
              </w:rPr>
              <w:t>X</w:t>
            </w:r>
          </w:p>
        </w:tc>
        <w:tc>
          <w:tcPr>
            <w:tcW w:w="2380" w:type="dxa"/>
            <w:tcBorders>
              <w:top w:val="nil"/>
              <w:left w:val="nil"/>
              <w:bottom w:val="single" w:sz="4" w:space="0" w:color="auto"/>
              <w:right w:val="single" w:sz="8" w:space="0" w:color="auto"/>
            </w:tcBorders>
            <w:shd w:val="clear" w:color="auto" w:fill="auto"/>
            <w:noWrap/>
            <w:vAlign w:val="center"/>
            <w:hideMark/>
          </w:tcPr>
          <w:p w:rsidR="00200C71" w:rsidRPr="00200C71" w:rsidRDefault="00200C71" w:rsidP="006D0615">
            <w:pPr>
              <w:spacing w:after="0"/>
              <w:jc w:val="center"/>
              <w:rPr>
                <w:sz w:val="20"/>
                <w:lang w:val="fr-FR" w:eastAsia="fr-FR"/>
              </w:rPr>
            </w:pPr>
            <w:r w:rsidRPr="00200C71">
              <w:rPr>
                <w:sz w:val="20"/>
                <w:lang w:val="fr-FR" w:eastAsia="fr-FR"/>
              </w:rPr>
              <w:t>X</w:t>
            </w:r>
          </w:p>
        </w:tc>
        <w:tc>
          <w:tcPr>
            <w:tcW w:w="1353" w:type="dxa"/>
            <w:tcBorders>
              <w:top w:val="nil"/>
              <w:left w:val="nil"/>
              <w:bottom w:val="single" w:sz="4" w:space="0" w:color="auto"/>
              <w:right w:val="single" w:sz="8" w:space="0" w:color="auto"/>
            </w:tcBorders>
            <w:shd w:val="clear" w:color="auto" w:fill="auto"/>
            <w:noWrap/>
            <w:vAlign w:val="center"/>
            <w:hideMark/>
          </w:tcPr>
          <w:p w:rsidR="00200C71" w:rsidRPr="00200C71" w:rsidRDefault="00200C71" w:rsidP="006D0615">
            <w:pPr>
              <w:spacing w:after="0"/>
              <w:jc w:val="center"/>
              <w:rPr>
                <w:sz w:val="20"/>
                <w:lang w:val="fr-FR" w:eastAsia="fr-FR"/>
              </w:rPr>
            </w:pPr>
            <w:r w:rsidRPr="00200C71">
              <w:rPr>
                <w:sz w:val="20"/>
                <w:lang w:val="fr-FR" w:eastAsia="fr-FR"/>
              </w:rPr>
              <w:t>X</w:t>
            </w:r>
          </w:p>
        </w:tc>
        <w:tc>
          <w:tcPr>
            <w:tcW w:w="1353" w:type="dxa"/>
            <w:tcBorders>
              <w:top w:val="nil"/>
              <w:left w:val="nil"/>
              <w:bottom w:val="single" w:sz="4" w:space="0" w:color="auto"/>
              <w:right w:val="single" w:sz="8" w:space="0" w:color="auto"/>
            </w:tcBorders>
            <w:shd w:val="clear" w:color="auto" w:fill="auto"/>
            <w:noWrap/>
            <w:vAlign w:val="center"/>
            <w:hideMark/>
          </w:tcPr>
          <w:p w:rsidR="00200C71" w:rsidRPr="00200C71" w:rsidRDefault="00200C71" w:rsidP="006D0615">
            <w:pPr>
              <w:spacing w:after="0"/>
              <w:jc w:val="center"/>
              <w:rPr>
                <w:sz w:val="20"/>
                <w:lang w:val="fr-FR" w:eastAsia="fr-FR"/>
              </w:rPr>
            </w:pPr>
          </w:p>
        </w:tc>
      </w:tr>
      <w:tr w:rsidR="00200C71" w:rsidRPr="00200C71" w:rsidTr="006D0615">
        <w:trPr>
          <w:trHeight w:val="227"/>
        </w:trPr>
        <w:tc>
          <w:tcPr>
            <w:tcW w:w="6841" w:type="dxa"/>
            <w:tcBorders>
              <w:top w:val="nil"/>
              <w:left w:val="single" w:sz="8" w:space="0" w:color="auto"/>
              <w:bottom w:val="single" w:sz="4" w:space="0" w:color="auto"/>
              <w:right w:val="single" w:sz="8" w:space="0" w:color="auto"/>
            </w:tcBorders>
            <w:shd w:val="clear" w:color="auto" w:fill="auto"/>
            <w:vAlign w:val="bottom"/>
            <w:hideMark/>
          </w:tcPr>
          <w:p w:rsidR="00200C71" w:rsidRPr="00200C71" w:rsidRDefault="00200C71" w:rsidP="006D0615">
            <w:pPr>
              <w:spacing w:after="0"/>
              <w:rPr>
                <w:sz w:val="20"/>
                <w:lang w:val="fr-FR" w:eastAsia="fr-FR"/>
              </w:rPr>
            </w:pPr>
            <w:proofErr w:type="spellStart"/>
            <w:r w:rsidRPr="00200C71">
              <w:rPr>
                <w:sz w:val="20"/>
                <w:lang w:val="fr-FR" w:eastAsia="fr-FR"/>
              </w:rPr>
              <w:t>Maschinenteile</w:t>
            </w:r>
            <w:proofErr w:type="spellEnd"/>
          </w:p>
        </w:tc>
        <w:tc>
          <w:tcPr>
            <w:tcW w:w="1353" w:type="dxa"/>
            <w:tcBorders>
              <w:top w:val="nil"/>
              <w:left w:val="nil"/>
              <w:bottom w:val="single" w:sz="4" w:space="0" w:color="auto"/>
              <w:right w:val="single" w:sz="8" w:space="0" w:color="auto"/>
            </w:tcBorders>
            <w:shd w:val="clear" w:color="auto" w:fill="auto"/>
            <w:noWrap/>
            <w:vAlign w:val="center"/>
            <w:hideMark/>
          </w:tcPr>
          <w:p w:rsidR="00200C71" w:rsidRPr="00200C71" w:rsidRDefault="00200C71" w:rsidP="006D0615">
            <w:pPr>
              <w:spacing w:after="0"/>
              <w:jc w:val="center"/>
              <w:rPr>
                <w:sz w:val="20"/>
                <w:lang w:val="fr-FR" w:eastAsia="fr-FR"/>
              </w:rPr>
            </w:pPr>
          </w:p>
        </w:tc>
        <w:tc>
          <w:tcPr>
            <w:tcW w:w="2380" w:type="dxa"/>
            <w:tcBorders>
              <w:top w:val="nil"/>
              <w:left w:val="nil"/>
              <w:bottom w:val="single" w:sz="4" w:space="0" w:color="auto"/>
              <w:right w:val="single" w:sz="8" w:space="0" w:color="auto"/>
            </w:tcBorders>
            <w:shd w:val="clear" w:color="auto" w:fill="auto"/>
            <w:noWrap/>
            <w:vAlign w:val="center"/>
            <w:hideMark/>
          </w:tcPr>
          <w:p w:rsidR="00200C71" w:rsidRPr="00200C71" w:rsidRDefault="00200C71" w:rsidP="006D0615">
            <w:pPr>
              <w:spacing w:after="0"/>
              <w:jc w:val="center"/>
              <w:rPr>
                <w:sz w:val="20"/>
                <w:lang w:val="fr-FR" w:eastAsia="fr-FR"/>
              </w:rPr>
            </w:pPr>
            <w:r w:rsidRPr="00200C71">
              <w:rPr>
                <w:sz w:val="20"/>
                <w:lang w:val="fr-FR" w:eastAsia="fr-FR"/>
              </w:rPr>
              <w:t>X</w:t>
            </w:r>
          </w:p>
        </w:tc>
        <w:tc>
          <w:tcPr>
            <w:tcW w:w="1353" w:type="dxa"/>
            <w:tcBorders>
              <w:top w:val="nil"/>
              <w:left w:val="nil"/>
              <w:bottom w:val="single" w:sz="4" w:space="0" w:color="auto"/>
              <w:right w:val="single" w:sz="8" w:space="0" w:color="auto"/>
            </w:tcBorders>
            <w:shd w:val="clear" w:color="auto" w:fill="auto"/>
            <w:noWrap/>
            <w:vAlign w:val="center"/>
            <w:hideMark/>
          </w:tcPr>
          <w:p w:rsidR="00200C71" w:rsidRPr="00200C71" w:rsidRDefault="00200C71" w:rsidP="006D0615">
            <w:pPr>
              <w:spacing w:after="0"/>
              <w:jc w:val="center"/>
              <w:rPr>
                <w:sz w:val="20"/>
                <w:lang w:val="fr-FR" w:eastAsia="fr-FR"/>
              </w:rPr>
            </w:pPr>
            <w:r w:rsidRPr="00200C71">
              <w:rPr>
                <w:sz w:val="20"/>
                <w:lang w:val="fr-FR" w:eastAsia="fr-FR"/>
              </w:rPr>
              <w:t>X</w:t>
            </w:r>
          </w:p>
        </w:tc>
        <w:tc>
          <w:tcPr>
            <w:tcW w:w="1353" w:type="dxa"/>
            <w:tcBorders>
              <w:top w:val="nil"/>
              <w:left w:val="nil"/>
              <w:bottom w:val="single" w:sz="4" w:space="0" w:color="auto"/>
              <w:right w:val="single" w:sz="8" w:space="0" w:color="auto"/>
            </w:tcBorders>
            <w:shd w:val="clear" w:color="auto" w:fill="auto"/>
            <w:noWrap/>
            <w:vAlign w:val="center"/>
            <w:hideMark/>
          </w:tcPr>
          <w:p w:rsidR="00200C71" w:rsidRPr="00200C71" w:rsidRDefault="00200C71" w:rsidP="006D0615">
            <w:pPr>
              <w:spacing w:after="0"/>
              <w:jc w:val="center"/>
              <w:rPr>
                <w:sz w:val="20"/>
                <w:lang w:val="fr-FR" w:eastAsia="fr-FR"/>
              </w:rPr>
            </w:pPr>
          </w:p>
        </w:tc>
      </w:tr>
      <w:tr w:rsidR="00200C71" w:rsidRPr="00200C71" w:rsidTr="006D0615">
        <w:trPr>
          <w:trHeight w:val="227"/>
        </w:trPr>
        <w:tc>
          <w:tcPr>
            <w:tcW w:w="6841" w:type="dxa"/>
            <w:tcBorders>
              <w:top w:val="nil"/>
              <w:left w:val="single" w:sz="8" w:space="0" w:color="auto"/>
              <w:bottom w:val="single" w:sz="4" w:space="0" w:color="auto"/>
              <w:right w:val="single" w:sz="8" w:space="0" w:color="auto"/>
            </w:tcBorders>
            <w:shd w:val="clear" w:color="auto" w:fill="auto"/>
            <w:vAlign w:val="bottom"/>
            <w:hideMark/>
          </w:tcPr>
          <w:p w:rsidR="00200C71" w:rsidRPr="00200C71" w:rsidRDefault="00200C71" w:rsidP="006D0615">
            <w:pPr>
              <w:spacing w:after="0"/>
              <w:rPr>
                <w:sz w:val="20"/>
                <w:lang w:val="de-DE" w:eastAsia="fr-FR"/>
              </w:rPr>
            </w:pPr>
            <w:r w:rsidRPr="00200C71">
              <w:rPr>
                <w:sz w:val="20"/>
                <w:lang w:val="de-DE" w:eastAsia="fr-FR"/>
              </w:rPr>
              <w:t>Schutzabdeckungen von Motoren und Pumpen</w:t>
            </w:r>
          </w:p>
        </w:tc>
        <w:tc>
          <w:tcPr>
            <w:tcW w:w="1353" w:type="dxa"/>
            <w:tcBorders>
              <w:top w:val="nil"/>
              <w:left w:val="nil"/>
              <w:bottom w:val="single" w:sz="4" w:space="0" w:color="auto"/>
              <w:right w:val="single" w:sz="8" w:space="0" w:color="auto"/>
            </w:tcBorders>
            <w:shd w:val="clear" w:color="auto" w:fill="auto"/>
            <w:noWrap/>
            <w:vAlign w:val="center"/>
            <w:hideMark/>
          </w:tcPr>
          <w:p w:rsidR="00200C71" w:rsidRPr="00200C71" w:rsidRDefault="00200C71" w:rsidP="006D0615">
            <w:pPr>
              <w:spacing w:after="0"/>
              <w:jc w:val="center"/>
              <w:rPr>
                <w:sz w:val="20"/>
                <w:lang w:val="de-DE" w:eastAsia="fr-FR"/>
              </w:rPr>
            </w:pPr>
          </w:p>
        </w:tc>
        <w:tc>
          <w:tcPr>
            <w:tcW w:w="2380" w:type="dxa"/>
            <w:tcBorders>
              <w:top w:val="nil"/>
              <w:left w:val="nil"/>
              <w:bottom w:val="single" w:sz="4" w:space="0" w:color="auto"/>
              <w:right w:val="single" w:sz="8" w:space="0" w:color="auto"/>
            </w:tcBorders>
            <w:shd w:val="clear" w:color="auto" w:fill="auto"/>
            <w:noWrap/>
            <w:vAlign w:val="center"/>
            <w:hideMark/>
          </w:tcPr>
          <w:p w:rsidR="00200C71" w:rsidRPr="00200C71" w:rsidRDefault="00200C71" w:rsidP="006D0615">
            <w:pPr>
              <w:spacing w:after="0"/>
              <w:jc w:val="center"/>
              <w:rPr>
                <w:sz w:val="20"/>
                <w:lang w:val="de-DE" w:eastAsia="fr-FR"/>
              </w:rPr>
            </w:pPr>
          </w:p>
        </w:tc>
        <w:tc>
          <w:tcPr>
            <w:tcW w:w="1353" w:type="dxa"/>
            <w:tcBorders>
              <w:top w:val="nil"/>
              <w:left w:val="nil"/>
              <w:bottom w:val="single" w:sz="4" w:space="0" w:color="auto"/>
              <w:right w:val="single" w:sz="8" w:space="0" w:color="auto"/>
            </w:tcBorders>
            <w:shd w:val="clear" w:color="auto" w:fill="auto"/>
            <w:noWrap/>
            <w:vAlign w:val="center"/>
            <w:hideMark/>
          </w:tcPr>
          <w:p w:rsidR="00200C71" w:rsidRPr="00200C71" w:rsidRDefault="00200C71" w:rsidP="006D0615">
            <w:pPr>
              <w:spacing w:after="0"/>
              <w:jc w:val="center"/>
              <w:rPr>
                <w:sz w:val="20"/>
                <w:lang w:val="fr-FR" w:eastAsia="fr-FR"/>
              </w:rPr>
            </w:pPr>
            <w:r w:rsidRPr="00200C71">
              <w:rPr>
                <w:sz w:val="20"/>
                <w:lang w:val="fr-FR" w:eastAsia="fr-FR"/>
              </w:rPr>
              <w:t>X</w:t>
            </w:r>
          </w:p>
        </w:tc>
        <w:tc>
          <w:tcPr>
            <w:tcW w:w="1353" w:type="dxa"/>
            <w:tcBorders>
              <w:top w:val="nil"/>
              <w:left w:val="nil"/>
              <w:bottom w:val="single" w:sz="4" w:space="0" w:color="auto"/>
              <w:right w:val="single" w:sz="8" w:space="0" w:color="auto"/>
            </w:tcBorders>
            <w:shd w:val="clear" w:color="auto" w:fill="auto"/>
            <w:noWrap/>
            <w:vAlign w:val="center"/>
            <w:hideMark/>
          </w:tcPr>
          <w:p w:rsidR="00200C71" w:rsidRPr="00200C71" w:rsidRDefault="00200C71" w:rsidP="006D0615">
            <w:pPr>
              <w:spacing w:after="0"/>
              <w:jc w:val="center"/>
              <w:rPr>
                <w:sz w:val="20"/>
                <w:lang w:val="fr-FR" w:eastAsia="fr-FR"/>
              </w:rPr>
            </w:pPr>
          </w:p>
        </w:tc>
      </w:tr>
      <w:tr w:rsidR="00200C71" w:rsidRPr="00200C71" w:rsidTr="006D0615">
        <w:trPr>
          <w:trHeight w:val="227"/>
        </w:trPr>
        <w:tc>
          <w:tcPr>
            <w:tcW w:w="6841" w:type="dxa"/>
            <w:tcBorders>
              <w:top w:val="nil"/>
              <w:left w:val="single" w:sz="8" w:space="0" w:color="auto"/>
              <w:bottom w:val="single" w:sz="4" w:space="0" w:color="auto"/>
              <w:right w:val="single" w:sz="8" w:space="0" w:color="auto"/>
            </w:tcBorders>
            <w:shd w:val="clear" w:color="auto" w:fill="auto"/>
            <w:vAlign w:val="bottom"/>
            <w:hideMark/>
          </w:tcPr>
          <w:p w:rsidR="00200C71" w:rsidRPr="00200C71" w:rsidRDefault="00200C71" w:rsidP="006D0615">
            <w:pPr>
              <w:spacing w:after="0"/>
              <w:rPr>
                <w:sz w:val="20"/>
                <w:lang w:eastAsia="fr-FR"/>
              </w:rPr>
            </w:pPr>
            <w:r w:rsidRPr="00987DAE">
              <w:rPr>
                <w:sz w:val="20"/>
                <w:lang w:val="de-DE" w:eastAsia="fr-FR"/>
              </w:rPr>
              <w:t xml:space="preserve">Teile der elektrischen Anlage incl. </w:t>
            </w:r>
            <w:proofErr w:type="spellStart"/>
            <w:r w:rsidRPr="00200C71">
              <w:rPr>
                <w:sz w:val="20"/>
                <w:lang w:eastAsia="fr-FR"/>
              </w:rPr>
              <w:t>Isolierungen</w:t>
            </w:r>
            <w:proofErr w:type="spellEnd"/>
            <w:r w:rsidRPr="00200C71">
              <w:rPr>
                <w:sz w:val="20"/>
                <w:lang w:eastAsia="fr-FR"/>
              </w:rPr>
              <w:t xml:space="preserve">, </w:t>
            </w:r>
            <w:proofErr w:type="spellStart"/>
            <w:r w:rsidRPr="00200C71">
              <w:rPr>
                <w:sz w:val="20"/>
                <w:lang w:eastAsia="fr-FR"/>
              </w:rPr>
              <w:t>Abdichtungen</w:t>
            </w:r>
            <w:proofErr w:type="spellEnd"/>
            <w:r w:rsidRPr="00200C71">
              <w:rPr>
                <w:sz w:val="20"/>
                <w:lang w:eastAsia="fr-FR"/>
              </w:rPr>
              <w:t xml:space="preserve"> </w:t>
            </w:r>
            <w:proofErr w:type="spellStart"/>
            <w:r w:rsidRPr="00200C71">
              <w:rPr>
                <w:sz w:val="20"/>
                <w:lang w:eastAsia="fr-FR"/>
              </w:rPr>
              <w:t>usw</w:t>
            </w:r>
            <w:proofErr w:type="spellEnd"/>
            <w:r w:rsidRPr="00200C71">
              <w:rPr>
                <w:sz w:val="20"/>
                <w:lang w:eastAsia="fr-FR"/>
              </w:rPr>
              <w:t>.</w:t>
            </w:r>
          </w:p>
        </w:tc>
        <w:tc>
          <w:tcPr>
            <w:tcW w:w="1353" w:type="dxa"/>
            <w:tcBorders>
              <w:top w:val="nil"/>
              <w:left w:val="nil"/>
              <w:bottom w:val="single" w:sz="4" w:space="0" w:color="auto"/>
              <w:right w:val="single" w:sz="8" w:space="0" w:color="auto"/>
            </w:tcBorders>
            <w:shd w:val="clear" w:color="auto" w:fill="auto"/>
            <w:noWrap/>
            <w:vAlign w:val="center"/>
            <w:hideMark/>
          </w:tcPr>
          <w:p w:rsidR="00200C71" w:rsidRPr="00200C71" w:rsidRDefault="00200C71" w:rsidP="006D0615">
            <w:pPr>
              <w:spacing w:after="0"/>
              <w:jc w:val="center"/>
              <w:rPr>
                <w:sz w:val="20"/>
                <w:lang w:val="fr-FR" w:eastAsia="fr-FR"/>
              </w:rPr>
            </w:pPr>
          </w:p>
        </w:tc>
        <w:tc>
          <w:tcPr>
            <w:tcW w:w="2380" w:type="dxa"/>
            <w:tcBorders>
              <w:top w:val="nil"/>
              <w:left w:val="nil"/>
              <w:bottom w:val="single" w:sz="4" w:space="0" w:color="auto"/>
              <w:right w:val="single" w:sz="8" w:space="0" w:color="auto"/>
            </w:tcBorders>
            <w:shd w:val="clear" w:color="auto" w:fill="auto"/>
            <w:noWrap/>
            <w:vAlign w:val="center"/>
            <w:hideMark/>
          </w:tcPr>
          <w:p w:rsidR="00200C71" w:rsidRPr="00200C71" w:rsidRDefault="00200C71" w:rsidP="006D0615">
            <w:pPr>
              <w:spacing w:after="0"/>
              <w:jc w:val="center"/>
              <w:rPr>
                <w:sz w:val="20"/>
                <w:lang w:val="fr-FR" w:eastAsia="fr-FR"/>
              </w:rPr>
            </w:pPr>
            <w:r w:rsidRPr="00200C71">
              <w:rPr>
                <w:sz w:val="20"/>
                <w:lang w:val="fr-FR" w:eastAsia="fr-FR"/>
              </w:rPr>
              <w:t>X</w:t>
            </w:r>
          </w:p>
        </w:tc>
        <w:tc>
          <w:tcPr>
            <w:tcW w:w="1353" w:type="dxa"/>
            <w:tcBorders>
              <w:top w:val="nil"/>
              <w:left w:val="nil"/>
              <w:bottom w:val="single" w:sz="4" w:space="0" w:color="auto"/>
              <w:right w:val="single" w:sz="8" w:space="0" w:color="auto"/>
            </w:tcBorders>
            <w:shd w:val="clear" w:color="auto" w:fill="auto"/>
            <w:noWrap/>
            <w:vAlign w:val="center"/>
            <w:hideMark/>
          </w:tcPr>
          <w:p w:rsidR="00200C71" w:rsidRPr="00200C71" w:rsidRDefault="00200C71" w:rsidP="006D0615">
            <w:pPr>
              <w:spacing w:after="0"/>
              <w:jc w:val="center"/>
              <w:rPr>
                <w:sz w:val="20"/>
                <w:lang w:val="fr-FR" w:eastAsia="fr-FR"/>
              </w:rPr>
            </w:pPr>
            <w:r w:rsidRPr="00200C71">
              <w:rPr>
                <w:sz w:val="20"/>
                <w:lang w:val="fr-FR" w:eastAsia="fr-FR"/>
              </w:rPr>
              <w:t>X</w:t>
            </w:r>
          </w:p>
        </w:tc>
        <w:tc>
          <w:tcPr>
            <w:tcW w:w="1353" w:type="dxa"/>
            <w:tcBorders>
              <w:top w:val="nil"/>
              <w:left w:val="nil"/>
              <w:bottom w:val="single" w:sz="4" w:space="0" w:color="auto"/>
              <w:right w:val="single" w:sz="8" w:space="0" w:color="auto"/>
            </w:tcBorders>
            <w:shd w:val="clear" w:color="auto" w:fill="auto"/>
            <w:noWrap/>
            <w:vAlign w:val="center"/>
            <w:hideMark/>
          </w:tcPr>
          <w:p w:rsidR="00200C71" w:rsidRPr="00200C71" w:rsidRDefault="00200C71" w:rsidP="006D0615">
            <w:pPr>
              <w:spacing w:after="0"/>
              <w:jc w:val="center"/>
              <w:rPr>
                <w:sz w:val="20"/>
                <w:lang w:val="fr-FR" w:eastAsia="fr-FR"/>
              </w:rPr>
            </w:pPr>
            <w:r w:rsidRPr="00200C71">
              <w:rPr>
                <w:sz w:val="20"/>
                <w:lang w:val="fr-FR" w:eastAsia="fr-FR"/>
              </w:rPr>
              <w:t>X</w:t>
            </w:r>
          </w:p>
        </w:tc>
      </w:tr>
      <w:tr w:rsidR="00200C71" w:rsidRPr="00200C71" w:rsidTr="006D0615">
        <w:trPr>
          <w:trHeight w:val="227"/>
        </w:trPr>
        <w:tc>
          <w:tcPr>
            <w:tcW w:w="6841" w:type="dxa"/>
            <w:tcBorders>
              <w:top w:val="nil"/>
              <w:left w:val="single" w:sz="8" w:space="0" w:color="auto"/>
              <w:bottom w:val="single" w:sz="4" w:space="0" w:color="auto"/>
              <w:right w:val="single" w:sz="8" w:space="0" w:color="auto"/>
            </w:tcBorders>
            <w:shd w:val="clear" w:color="auto" w:fill="auto"/>
            <w:vAlign w:val="bottom"/>
            <w:hideMark/>
          </w:tcPr>
          <w:p w:rsidR="00200C71" w:rsidRPr="00200C71" w:rsidRDefault="00200C71" w:rsidP="006D0615">
            <w:pPr>
              <w:spacing w:after="0"/>
              <w:rPr>
                <w:sz w:val="20"/>
                <w:lang w:val="de-DE" w:eastAsia="fr-FR"/>
              </w:rPr>
            </w:pPr>
            <w:r w:rsidRPr="00200C71">
              <w:rPr>
                <w:sz w:val="20"/>
                <w:lang w:val="de-DE" w:eastAsia="fr-FR"/>
              </w:rPr>
              <w:t>Teile der Lade- und Löschanlage incl. Abdichtungen usw.</w:t>
            </w:r>
          </w:p>
        </w:tc>
        <w:tc>
          <w:tcPr>
            <w:tcW w:w="1353" w:type="dxa"/>
            <w:tcBorders>
              <w:top w:val="nil"/>
              <w:left w:val="nil"/>
              <w:bottom w:val="single" w:sz="4" w:space="0" w:color="auto"/>
              <w:right w:val="single" w:sz="8" w:space="0" w:color="auto"/>
            </w:tcBorders>
            <w:shd w:val="clear" w:color="auto" w:fill="auto"/>
            <w:noWrap/>
            <w:vAlign w:val="center"/>
            <w:hideMark/>
          </w:tcPr>
          <w:p w:rsidR="00200C71" w:rsidRPr="00200C71" w:rsidRDefault="00200C71" w:rsidP="006D0615">
            <w:pPr>
              <w:spacing w:after="0"/>
              <w:jc w:val="center"/>
              <w:rPr>
                <w:sz w:val="20"/>
                <w:lang w:val="fr-FR" w:eastAsia="fr-FR"/>
              </w:rPr>
            </w:pPr>
          </w:p>
        </w:tc>
        <w:tc>
          <w:tcPr>
            <w:tcW w:w="2380" w:type="dxa"/>
            <w:tcBorders>
              <w:top w:val="nil"/>
              <w:left w:val="nil"/>
              <w:bottom w:val="single" w:sz="4" w:space="0" w:color="auto"/>
              <w:right w:val="single" w:sz="8" w:space="0" w:color="auto"/>
            </w:tcBorders>
            <w:shd w:val="clear" w:color="auto" w:fill="auto"/>
            <w:noWrap/>
            <w:vAlign w:val="center"/>
            <w:hideMark/>
          </w:tcPr>
          <w:p w:rsidR="00200C71" w:rsidRPr="00200C71" w:rsidRDefault="00200C71" w:rsidP="006D0615">
            <w:pPr>
              <w:spacing w:after="0"/>
              <w:jc w:val="center"/>
              <w:rPr>
                <w:sz w:val="20"/>
                <w:lang w:val="fr-FR" w:eastAsia="fr-FR"/>
              </w:rPr>
            </w:pPr>
            <w:r w:rsidRPr="00200C71">
              <w:rPr>
                <w:sz w:val="20"/>
                <w:lang w:val="fr-FR" w:eastAsia="fr-FR"/>
              </w:rPr>
              <w:t>X</w:t>
            </w:r>
          </w:p>
        </w:tc>
        <w:tc>
          <w:tcPr>
            <w:tcW w:w="1353" w:type="dxa"/>
            <w:tcBorders>
              <w:top w:val="nil"/>
              <w:left w:val="nil"/>
              <w:bottom w:val="single" w:sz="4" w:space="0" w:color="auto"/>
              <w:right w:val="single" w:sz="8" w:space="0" w:color="auto"/>
            </w:tcBorders>
            <w:shd w:val="clear" w:color="auto" w:fill="auto"/>
            <w:noWrap/>
            <w:vAlign w:val="center"/>
            <w:hideMark/>
          </w:tcPr>
          <w:p w:rsidR="00200C71" w:rsidRPr="00200C71" w:rsidRDefault="00200C71" w:rsidP="006D0615">
            <w:pPr>
              <w:spacing w:after="0"/>
              <w:jc w:val="center"/>
              <w:rPr>
                <w:sz w:val="20"/>
                <w:lang w:val="fr-FR" w:eastAsia="fr-FR"/>
              </w:rPr>
            </w:pPr>
            <w:r w:rsidRPr="00200C71">
              <w:rPr>
                <w:sz w:val="20"/>
                <w:lang w:val="fr-FR" w:eastAsia="fr-FR"/>
              </w:rPr>
              <w:t>X</w:t>
            </w:r>
          </w:p>
        </w:tc>
        <w:tc>
          <w:tcPr>
            <w:tcW w:w="1353" w:type="dxa"/>
            <w:tcBorders>
              <w:top w:val="nil"/>
              <w:left w:val="nil"/>
              <w:bottom w:val="single" w:sz="4" w:space="0" w:color="auto"/>
              <w:right w:val="single" w:sz="8" w:space="0" w:color="auto"/>
            </w:tcBorders>
            <w:shd w:val="clear" w:color="auto" w:fill="auto"/>
            <w:noWrap/>
            <w:vAlign w:val="center"/>
            <w:hideMark/>
          </w:tcPr>
          <w:p w:rsidR="00200C71" w:rsidRPr="00200C71" w:rsidRDefault="00200C71" w:rsidP="006D0615">
            <w:pPr>
              <w:spacing w:after="0"/>
              <w:jc w:val="center"/>
              <w:rPr>
                <w:sz w:val="20"/>
                <w:lang w:val="fr-FR" w:eastAsia="fr-FR"/>
              </w:rPr>
            </w:pPr>
            <w:r w:rsidRPr="00200C71">
              <w:rPr>
                <w:sz w:val="20"/>
                <w:lang w:val="fr-FR" w:eastAsia="fr-FR"/>
              </w:rPr>
              <w:t>X</w:t>
            </w:r>
          </w:p>
        </w:tc>
      </w:tr>
      <w:tr w:rsidR="00200C71" w:rsidRPr="00200C71" w:rsidTr="006D0615">
        <w:trPr>
          <w:trHeight w:val="227"/>
        </w:trPr>
        <w:tc>
          <w:tcPr>
            <w:tcW w:w="6841" w:type="dxa"/>
            <w:tcBorders>
              <w:top w:val="nil"/>
              <w:left w:val="single" w:sz="8" w:space="0" w:color="auto"/>
              <w:bottom w:val="single" w:sz="4" w:space="0" w:color="auto"/>
              <w:right w:val="single" w:sz="8" w:space="0" w:color="auto"/>
            </w:tcBorders>
            <w:shd w:val="clear" w:color="auto" w:fill="auto"/>
            <w:vAlign w:val="bottom"/>
            <w:hideMark/>
          </w:tcPr>
          <w:p w:rsidR="00200C71" w:rsidRPr="00200C71" w:rsidRDefault="00200C71" w:rsidP="006D0615">
            <w:pPr>
              <w:spacing w:after="0"/>
              <w:rPr>
                <w:sz w:val="20"/>
                <w:lang w:val="de-DE" w:eastAsia="fr-FR"/>
              </w:rPr>
            </w:pPr>
            <w:r w:rsidRPr="00200C71">
              <w:rPr>
                <w:sz w:val="20"/>
                <w:lang w:val="de-DE" w:eastAsia="fr-FR"/>
              </w:rPr>
              <w:t>Kisten, Schränke oder Container an Deck zur Lagerung von losen Ausrüstungsbestandteilen,</w:t>
            </w:r>
          </w:p>
        </w:tc>
        <w:tc>
          <w:tcPr>
            <w:tcW w:w="1353" w:type="dxa"/>
            <w:tcBorders>
              <w:top w:val="nil"/>
              <w:left w:val="nil"/>
              <w:bottom w:val="single" w:sz="4" w:space="0" w:color="auto"/>
              <w:right w:val="single" w:sz="8" w:space="0" w:color="auto"/>
            </w:tcBorders>
            <w:shd w:val="clear" w:color="auto" w:fill="auto"/>
            <w:noWrap/>
            <w:vAlign w:val="center"/>
            <w:hideMark/>
          </w:tcPr>
          <w:p w:rsidR="00200C71" w:rsidRPr="00200C71" w:rsidRDefault="00200C71" w:rsidP="006D0615">
            <w:pPr>
              <w:spacing w:after="0"/>
              <w:jc w:val="center"/>
              <w:rPr>
                <w:sz w:val="20"/>
                <w:lang w:val="de-DE" w:eastAsia="fr-FR"/>
              </w:rPr>
            </w:pPr>
            <w:r w:rsidRPr="00200C71">
              <w:rPr>
                <w:sz w:val="20"/>
                <w:lang w:val="de-DE" w:eastAsia="fr-FR"/>
              </w:rPr>
              <w:t>X</w:t>
            </w:r>
          </w:p>
        </w:tc>
        <w:tc>
          <w:tcPr>
            <w:tcW w:w="2380" w:type="dxa"/>
            <w:tcBorders>
              <w:top w:val="nil"/>
              <w:left w:val="nil"/>
              <w:bottom w:val="single" w:sz="4" w:space="0" w:color="auto"/>
              <w:right w:val="single" w:sz="8" w:space="0" w:color="auto"/>
            </w:tcBorders>
            <w:shd w:val="clear" w:color="auto" w:fill="auto"/>
            <w:noWrap/>
            <w:vAlign w:val="center"/>
            <w:hideMark/>
          </w:tcPr>
          <w:p w:rsidR="00200C71" w:rsidRPr="00200C71" w:rsidRDefault="00200C71" w:rsidP="006D0615">
            <w:pPr>
              <w:spacing w:after="0"/>
              <w:jc w:val="center"/>
              <w:rPr>
                <w:sz w:val="22"/>
                <w:szCs w:val="22"/>
                <w:lang w:val="fr-FR" w:eastAsia="fr-FR"/>
              </w:rPr>
            </w:pPr>
            <w:r w:rsidRPr="00200C71">
              <w:rPr>
                <w:sz w:val="22"/>
                <w:szCs w:val="22"/>
                <w:lang w:val="fr-FR" w:eastAsia="fr-FR"/>
              </w:rPr>
              <w:t>X</w:t>
            </w:r>
          </w:p>
        </w:tc>
        <w:tc>
          <w:tcPr>
            <w:tcW w:w="1353" w:type="dxa"/>
            <w:tcBorders>
              <w:top w:val="nil"/>
              <w:left w:val="nil"/>
              <w:bottom w:val="single" w:sz="4" w:space="0" w:color="auto"/>
              <w:right w:val="single" w:sz="8" w:space="0" w:color="auto"/>
            </w:tcBorders>
            <w:shd w:val="clear" w:color="auto" w:fill="auto"/>
            <w:noWrap/>
            <w:vAlign w:val="center"/>
            <w:hideMark/>
          </w:tcPr>
          <w:p w:rsidR="00200C71" w:rsidRPr="00200C71" w:rsidRDefault="00200C71" w:rsidP="006D0615">
            <w:pPr>
              <w:spacing w:after="0"/>
              <w:jc w:val="center"/>
              <w:rPr>
                <w:sz w:val="22"/>
                <w:szCs w:val="22"/>
                <w:lang w:val="fr-FR" w:eastAsia="fr-FR"/>
              </w:rPr>
            </w:pPr>
            <w:r w:rsidRPr="00200C71">
              <w:rPr>
                <w:sz w:val="22"/>
                <w:szCs w:val="22"/>
                <w:lang w:val="fr-FR" w:eastAsia="fr-FR"/>
              </w:rPr>
              <w:t>X</w:t>
            </w:r>
          </w:p>
        </w:tc>
        <w:tc>
          <w:tcPr>
            <w:tcW w:w="1353" w:type="dxa"/>
            <w:tcBorders>
              <w:top w:val="nil"/>
              <w:left w:val="nil"/>
              <w:bottom w:val="single" w:sz="4" w:space="0" w:color="auto"/>
              <w:right w:val="single" w:sz="8" w:space="0" w:color="auto"/>
            </w:tcBorders>
            <w:shd w:val="clear" w:color="auto" w:fill="auto"/>
            <w:noWrap/>
            <w:vAlign w:val="center"/>
            <w:hideMark/>
          </w:tcPr>
          <w:p w:rsidR="00200C71" w:rsidRPr="00200C71" w:rsidRDefault="00200C71" w:rsidP="006D0615">
            <w:pPr>
              <w:spacing w:after="0"/>
              <w:jc w:val="center"/>
              <w:rPr>
                <w:sz w:val="20"/>
                <w:lang w:val="fr-FR" w:eastAsia="fr-FR"/>
              </w:rPr>
            </w:pPr>
          </w:p>
        </w:tc>
      </w:tr>
      <w:tr w:rsidR="00200C71" w:rsidRPr="00200C71" w:rsidTr="006D0615">
        <w:trPr>
          <w:trHeight w:val="227"/>
        </w:trPr>
        <w:tc>
          <w:tcPr>
            <w:tcW w:w="6841" w:type="dxa"/>
            <w:tcBorders>
              <w:top w:val="nil"/>
              <w:left w:val="single" w:sz="8" w:space="0" w:color="auto"/>
              <w:bottom w:val="single" w:sz="4" w:space="0" w:color="auto"/>
              <w:right w:val="single" w:sz="8" w:space="0" w:color="auto"/>
            </w:tcBorders>
            <w:shd w:val="clear" w:color="auto" w:fill="auto"/>
            <w:vAlign w:val="bottom"/>
            <w:hideMark/>
          </w:tcPr>
          <w:p w:rsidR="00200C71" w:rsidRPr="00200C71" w:rsidRDefault="00200C71" w:rsidP="006D0615">
            <w:pPr>
              <w:spacing w:after="0"/>
              <w:rPr>
                <w:sz w:val="20"/>
                <w:lang w:val="de-DE" w:eastAsia="fr-FR"/>
              </w:rPr>
            </w:pPr>
            <w:r w:rsidRPr="00200C71">
              <w:rPr>
                <w:sz w:val="20"/>
                <w:lang w:val="de-DE" w:eastAsia="fr-FR"/>
              </w:rPr>
              <w:t>Auflagerblöcke und Anschläge aller Art</w:t>
            </w:r>
          </w:p>
        </w:tc>
        <w:tc>
          <w:tcPr>
            <w:tcW w:w="1353" w:type="dxa"/>
            <w:tcBorders>
              <w:top w:val="nil"/>
              <w:left w:val="nil"/>
              <w:bottom w:val="single" w:sz="4" w:space="0" w:color="auto"/>
              <w:right w:val="single" w:sz="8" w:space="0" w:color="auto"/>
            </w:tcBorders>
            <w:shd w:val="clear" w:color="auto" w:fill="auto"/>
            <w:noWrap/>
            <w:vAlign w:val="center"/>
            <w:hideMark/>
          </w:tcPr>
          <w:p w:rsidR="00200C71" w:rsidRPr="00200C71" w:rsidRDefault="00200C71" w:rsidP="006D0615">
            <w:pPr>
              <w:spacing w:after="0"/>
              <w:jc w:val="center"/>
              <w:rPr>
                <w:sz w:val="20"/>
                <w:lang w:val="fr-FR" w:eastAsia="fr-FR"/>
              </w:rPr>
            </w:pPr>
            <w:r w:rsidRPr="00200C71">
              <w:rPr>
                <w:sz w:val="20"/>
                <w:lang w:val="fr-FR" w:eastAsia="fr-FR"/>
              </w:rPr>
              <w:t>X</w:t>
            </w:r>
          </w:p>
        </w:tc>
        <w:tc>
          <w:tcPr>
            <w:tcW w:w="2380" w:type="dxa"/>
            <w:tcBorders>
              <w:top w:val="nil"/>
              <w:left w:val="nil"/>
              <w:bottom w:val="single" w:sz="4" w:space="0" w:color="auto"/>
              <w:right w:val="single" w:sz="8" w:space="0" w:color="auto"/>
            </w:tcBorders>
            <w:shd w:val="clear" w:color="auto" w:fill="auto"/>
            <w:noWrap/>
            <w:vAlign w:val="center"/>
            <w:hideMark/>
          </w:tcPr>
          <w:p w:rsidR="00200C71" w:rsidRPr="00200C71" w:rsidRDefault="00200C71" w:rsidP="006D0615">
            <w:pPr>
              <w:spacing w:after="0"/>
              <w:jc w:val="center"/>
              <w:rPr>
                <w:sz w:val="20"/>
                <w:lang w:val="fr-FR" w:eastAsia="fr-FR"/>
              </w:rPr>
            </w:pPr>
          </w:p>
        </w:tc>
        <w:tc>
          <w:tcPr>
            <w:tcW w:w="1353" w:type="dxa"/>
            <w:tcBorders>
              <w:top w:val="nil"/>
              <w:left w:val="nil"/>
              <w:bottom w:val="single" w:sz="4" w:space="0" w:color="auto"/>
              <w:right w:val="single" w:sz="8" w:space="0" w:color="auto"/>
            </w:tcBorders>
            <w:shd w:val="clear" w:color="auto" w:fill="auto"/>
            <w:noWrap/>
            <w:vAlign w:val="center"/>
            <w:hideMark/>
          </w:tcPr>
          <w:p w:rsidR="00200C71" w:rsidRPr="00200C71" w:rsidRDefault="00200C71" w:rsidP="006D0615">
            <w:pPr>
              <w:spacing w:after="0"/>
              <w:jc w:val="center"/>
              <w:rPr>
                <w:sz w:val="20"/>
                <w:lang w:val="fr-FR" w:eastAsia="fr-FR"/>
              </w:rPr>
            </w:pPr>
            <w:r w:rsidRPr="00200C71">
              <w:rPr>
                <w:sz w:val="20"/>
                <w:lang w:val="fr-FR" w:eastAsia="fr-FR"/>
              </w:rPr>
              <w:t>X</w:t>
            </w:r>
          </w:p>
        </w:tc>
        <w:tc>
          <w:tcPr>
            <w:tcW w:w="1353" w:type="dxa"/>
            <w:tcBorders>
              <w:top w:val="nil"/>
              <w:left w:val="nil"/>
              <w:bottom w:val="single" w:sz="4" w:space="0" w:color="auto"/>
              <w:right w:val="single" w:sz="8" w:space="0" w:color="auto"/>
            </w:tcBorders>
            <w:shd w:val="clear" w:color="auto" w:fill="auto"/>
            <w:noWrap/>
            <w:vAlign w:val="center"/>
            <w:hideMark/>
          </w:tcPr>
          <w:p w:rsidR="00200C71" w:rsidRPr="00200C71" w:rsidRDefault="00200C71" w:rsidP="006D0615">
            <w:pPr>
              <w:spacing w:after="0"/>
              <w:jc w:val="center"/>
              <w:rPr>
                <w:sz w:val="20"/>
                <w:lang w:val="fr-FR" w:eastAsia="fr-FR"/>
              </w:rPr>
            </w:pPr>
            <w:r w:rsidRPr="00200C71">
              <w:rPr>
                <w:sz w:val="20"/>
                <w:lang w:val="fr-FR" w:eastAsia="fr-FR"/>
              </w:rPr>
              <w:t>X</w:t>
            </w:r>
          </w:p>
        </w:tc>
      </w:tr>
      <w:tr w:rsidR="00200C71" w:rsidRPr="00200C71" w:rsidTr="006D0615">
        <w:trPr>
          <w:trHeight w:val="227"/>
        </w:trPr>
        <w:tc>
          <w:tcPr>
            <w:tcW w:w="6841" w:type="dxa"/>
            <w:tcBorders>
              <w:top w:val="nil"/>
              <w:left w:val="single" w:sz="8" w:space="0" w:color="auto"/>
              <w:bottom w:val="single" w:sz="4" w:space="0" w:color="auto"/>
              <w:right w:val="single" w:sz="8" w:space="0" w:color="auto"/>
            </w:tcBorders>
            <w:shd w:val="clear" w:color="auto" w:fill="auto"/>
            <w:vAlign w:val="bottom"/>
            <w:hideMark/>
          </w:tcPr>
          <w:p w:rsidR="00200C71" w:rsidRPr="00200C71" w:rsidRDefault="00200C71" w:rsidP="006D0615">
            <w:pPr>
              <w:spacing w:after="0"/>
              <w:rPr>
                <w:sz w:val="20"/>
                <w:lang w:val="de-DE" w:eastAsia="fr-FR"/>
              </w:rPr>
            </w:pPr>
            <w:r w:rsidRPr="00200C71">
              <w:rPr>
                <w:sz w:val="20"/>
                <w:lang w:val="de-DE" w:eastAsia="fr-FR"/>
              </w:rPr>
              <w:t>Ventilatoren einschließlich der Schlauchleitungen für die Belüftung</w:t>
            </w:r>
          </w:p>
        </w:tc>
        <w:tc>
          <w:tcPr>
            <w:tcW w:w="1353" w:type="dxa"/>
            <w:tcBorders>
              <w:top w:val="nil"/>
              <w:left w:val="nil"/>
              <w:bottom w:val="single" w:sz="4" w:space="0" w:color="auto"/>
              <w:right w:val="single" w:sz="8" w:space="0" w:color="auto"/>
            </w:tcBorders>
            <w:shd w:val="clear" w:color="auto" w:fill="auto"/>
            <w:noWrap/>
            <w:vAlign w:val="center"/>
            <w:hideMark/>
          </w:tcPr>
          <w:p w:rsidR="00200C71" w:rsidRPr="00200C71" w:rsidRDefault="00200C71" w:rsidP="006D0615">
            <w:pPr>
              <w:spacing w:after="0"/>
              <w:jc w:val="center"/>
              <w:rPr>
                <w:sz w:val="20"/>
                <w:lang w:val="de-DE" w:eastAsia="fr-FR"/>
              </w:rPr>
            </w:pPr>
          </w:p>
        </w:tc>
        <w:tc>
          <w:tcPr>
            <w:tcW w:w="2380" w:type="dxa"/>
            <w:tcBorders>
              <w:top w:val="nil"/>
              <w:left w:val="nil"/>
              <w:bottom w:val="single" w:sz="4" w:space="0" w:color="auto"/>
              <w:right w:val="single" w:sz="8" w:space="0" w:color="auto"/>
            </w:tcBorders>
            <w:shd w:val="clear" w:color="auto" w:fill="auto"/>
            <w:noWrap/>
            <w:vAlign w:val="center"/>
            <w:hideMark/>
          </w:tcPr>
          <w:p w:rsidR="00200C71" w:rsidRPr="00200C71" w:rsidRDefault="00200C71" w:rsidP="006D0615">
            <w:pPr>
              <w:spacing w:after="0"/>
              <w:jc w:val="center"/>
              <w:rPr>
                <w:sz w:val="22"/>
                <w:szCs w:val="22"/>
                <w:lang w:val="fr-FR" w:eastAsia="fr-FR"/>
              </w:rPr>
            </w:pPr>
            <w:r w:rsidRPr="00200C71">
              <w:rPr>
                <w:sz w:val="22"/>
                <w:szCs w:val="22"/>
                <w:lang w:val="fr-FR" w:eastAsia="fr-FR"/>
              </w:rPr>
              <w:t>X</w:t>
            </w:r>
          </w:p>
        </w:tc>
        <w:tc>
          <w:tcPr>
            <w:tcW w:w="1353" w:type="dxa"/>
            <w:tcBorders>
              <w:top w:val="nil"/>
              <w:left w:val="nil"/>
              <w:bottom w:val="single" w:sz="4" w:space="0" w:color="auto"/>
              <w:right w:val="single" w:sz="8" w:space="0" w:color="auto"/>
            </w:tcBorders>
            <w:shd w:val="clear" w:color="auto" w:fill="auto"/>
            <w:noWrap/>
            <w:vAlign w:val="center"/>
            <w:hideMark/>
          </w:tcPr>
          <w:p w:rsidR="00200C71" w:rsidRPr="00200C71" w:rsidRDefault="00200C71" w:rsidP="006D0615">
            <w:pPr>
              <w:spacing w:after="0"/>
              <w:jc w:val="center"/>
              <w:rPr>
                <w:sz w:val="22"/>
                <w:szCs w:val="22"/>
                <w:lang w:val="fr-FR" w:eastAsia="fr-FR"/>
              </w:rPr>
            </w:pPr>
            <w:r w:rsidRPr="00200C71">
              <w:rPr>
                <w:sz w:val="22"/>
                <w:szCs w:val="22"/>
                <w:lang w:val="fr-FR" w:eastAsia="fr-FR"/>
              </w:rPr>
              <w:t>X</w:t>
            </w:r>
          </w:p>
        </w:tc>
        <w:tc>
          <w:tcPr>
            <w:tcW w:w="1353" w:type="dxa"/>
            <w:tcBorders>
              <w:top w:val="nil"/>
              <w:left w:val="nil"/>
              <w:bottom w:val="single" w:sz="4" w:space="0" w:color="auto"/>
              <w:right w:val="single" w:sz="8" w:space="0" w:color="auto"/>
            </w:tcBorders>
            <w:shd w:val="clear" w:color="auto" w:fill="auto"/>
            <w:noWrap/>
            <w:vAlign w:val="center"/>
            <w:hideMark/>
          </w:tcPr>
          <w:p w:rsidR="00200C71" w:rsidRPr="00200C71" w:rsidRDefault="00200C71" w:rsidP="006D0615">
            <w:pPr>
              <w:spacing w:after="0"/>
              <w:jc w:val="center"/>
              <w:rPr>
                <w:sz w:val="20"/>
                <w:lang w:val="fr-FR" w:eastAsia="fr-FR"/>
              </w:rPr>
            </w:pPr>
          </w:p>
        </w:tc>
      </w:tr>
      <w:tr w:rsidR="00200C71" w:rsidRPr="00200C71" w:rsidTr="006D0615">
        <w:trPr>
          <w:trHeight w:val="227"/>
        </w:trPr>
        <w:tc>
          <w:tcPr>
            <w:tcW w:w="6841" w:type="dxa"/>
            <w:tcBorders>
              <w:top w:val="nil"/>
              <w:left w:val="single" w:sz="8" w:space="0" w:color="auto"/>
              <w:bottom w:val="single" w:sz="4" w:space="0" w:color="auto"/>
              <w:right w:val="single" w:sz="8" w:space="0" w:color="auto"/>
            </w:tcBorders>
            <w:shd w:val="clear" w:color="auto" w:fill="auto"/>
            <w:vAlign w:val="bottom"/>
            <w:hideMark/>
          </w:tcPr>
          <w:p w:rsidR="00200C71" w:rsidRPr="00200C71" w:rsidRDefault="00200C71" w:rsidP="006D0615">
            <w:pPr>
              <w:spacing w:after="0"/>
              <w:rPr>
                <w:sz w:val="20"/>
                <w:lang w:val="de-DE" w:eastAsia="fr-FR"/>
              </w:rPr>
            </w:pPr>
            <w:r w:rsidRPr="00200C71">
              <w:rPr>
                <w:sz w:val="20"/>
                <w:lang w:val="de-DE" w:eastAsia="fr-FR"/>
              </w:rPr>
              <w:t>tragbare Feuerlöscher</w:t>
            </w:r>
          </w:p>
        </w:tc>
        <w:tc>
          <w:tcPr>
            <w:tcW w:w="1353" w:type="dxa"/>
            <w:tcBorders>
              <w:top w:val="nil"/>
              <w:left w:val="nil"/>
              <w:bottom w:val="single" w:sz="4" w:space="0" w:color="auto"/>
              <w:right w:val="single" w:sz="8" w:space="0" w:color="auto"/>
            </w:tcBorders>
            <w:shd w:val="clear" w:color="auto" w:fill="auto"/>
            <w:noWrap/>
            <w:vAlign w:val="center"/>
            <w:hideMark/>
          </w:tcPr>
          <w:p w:rsidR="00200C71" w:rsidRPr="00200C71" w:rsidRDefault="00200C71" w:rsidP="006D0615">
            <w:pPr>
              <w:spacing w:after="0"/>
              <w:jc w:val="center"/>
              <w:rPr>
                <w:sz w:val="20"/>
                <w:lang w:val="de-DE" w:eastAsia="fr-FR"/>
              </w:rPr>
            </w:pPr>
          </w:p>
        </w:tc>
        <w:tc>
          <w:tcPr>
            <w:tcW w:w="2380" w:type="dxa"/>
            <w:tcBorders>
              <w:top w:val="nil"/>
              <w:left w:val="nil"/>
              <w:bottom w:val="single" w:sz="4" w:space="0" w:color="auto"/>
              <w:right w:val="single" w:sz="8" w:space="0" w:color="auto"/>
            </w:tcBorders>
            <w:shd w:val="clear" w:color="auto" w:fill="auto"/>
            <w:noWrap/>
            <w:vAlign w:val="center"/>
            <w:hideMark/>
          </w:tcPr>
          <w:p w:rsidR="00200C71" w:rsidRPr="00200C71" w:rsidRDefault="00200C71" w:rsidP="006D0615">
            <w:pPr>
              <w:spacing w:after="0"/>
              <w:jc w:val="center"/>
              <w:rPr>
                <w:sz w:val="22"/>
                <w:szCs w:val="22"/>
                <w:lang w:val="fr-FR" w:eastAsia="fr-FR"/>
              </w:rPr>
            </w:pPr>
          </w:p>
        </w:tc>
        <w:tc>
          <w:tcPr>
            <w:tcW w:w="1353" w:type="dxa"/>
            <w:tcBorders>
              <w:top w:val="nil"/>
              <w:left w:val="nil"/>
              <w:bottom w:val="single" w:sz="4" w:space="0" w:color="auto"/>
              <w:right w:val="single" w:sz="8" w:space="0" w:color="auto"/>
            </w:tcBorders>
            <w:shd w:val="clear" w:color="auto" w:fill="auto"/>
            <w:noWrap/>
            <w:vAlign w:val="center"/>
            <w:hideMark/>
          </w:tcPr>
          <w:p w:rsidR="00200C71" w:rsidRPr="00200C71" w:rsidRDefault="00200C71" w:rsidP="006D0615">
            <w:pPr>
              <w:spacing w:after="0"/>
              <w:jc w:val="center"/>
              <w:rPr>
                <w:sz w:val="22"/>
                <w:szCs w:val="22"/>
                <w:lang w:val="fr-FR" w:eastAsia="fr-FR"/>
              </w:rPr>
            </w:pPr>
            <w:r w:rsidRPr="00200C71">
              <w:rPr>
                <w:sz w:val="22"/>
                <w:szCs w:val="22"/>
                <w:lang w:val="fr-FR" w:eastAsia="fr-FR"/>
              </w:rPr>
              <w:t>X</w:t>
            </w:r>
          </w:p>
        </w:tc>
        <w:tc>
          <w:tcPr>
            <w:tcW w:w="1353" w:type="dxa"/>
            <w:tcBorders>
              <w:top w:val="nil"/>
              <w:left w:val="nil"/>
              <w:bottom w:val="single" w:sz="4" w:space="0" w:color="auto"/>
              <w:right w:val="single" w:sz="8" w:space="0" w:color="auto"/>
            </w:tcBorders>
            <w:shd w:val="clear" w:color="auto" w:fill="auto"/>
            <w:noWrap/>
            <w:vAlign w:val="center"/>
            <w:hideMark/>
          </w:tcPr>
          <w:p w:rsidR="00200C71" w:rsidRPr="00200C71" w:rsidRDefault="00200C71" w:rsidP="006D0615">
            <w:pPr>
              <w:spacing w:after="0"/>
              <w:jc w:val="center"/>
              <w:rPr>
                <w:sz w:val="20"/>
                <w:lang w:val="fr-FR" w:eastAsia="fr-FR"/>
              </w:rPr>
            </w:pPr>
          </w:p>
        </w:tc>
      </w:tr>
      <w:tr w:rsidR="00200C71" w:rsidRPr="00200C71" w:rsidTr="006D0615">
        <w:trPr>
          <w:trHeight w:val="227"/>
        </w:trPr>
        <w:tc>
          <w:tcPr>
            <w:tcW w:w="6841" w:type="dxa"/>
            <w:tcBorders>
              <w:top w:val="nil"/>
              <w:left w:val="single" w:sz="8" w:space="0" w:color="auto"/>
              <w:bottom w:val="single" w:sz="4" w:space="0" w:color="auto"/>
              <w:right w:val="single" w:sz="8" w:space="0" w:color="auto"/>
            </w:tcBorders>
            <w:shd w:val="clear" w:color="auto" w:fill="auto"/>
            <w:vAlign w:val="bottom"/>
            <w:hideMark/>
          </w:tcPr>
          <w:p w:rsidR="00200C71" w:rsidRPr="00200C71" w:rsidRDefault="00200C71" w:rsidP="006D0615">
            <w:pPr>
              <w:spacing w:after="0"/>
              <w:rPr>
                <w:sz w:val="20"/>
                <w:lang w:val="de-DE" w:eastAsia="fr-FR"/>
              </w:rPr>
            </w:pPr>
            <w:r w:rsidRPr="00200C71">
              <w:rPr>
                <w:sz w:val="20"/>
                <w:lang w:val="de-DE" w:eastAsia="fr-FR"/>
              </w:rPr>
              <w:t>Teile der Wassersprühanlage und der Dusche und das Augen- und Gesichtsbad</w:t>
            </w:r>
          </w:p>
        </w:tc>
        <w:tc>
          <w:tcPr>
            <w:tcW w:w="1353" w:type="dxa"/>
            <w:tcBorders>
              <w:top w:val="nil"/>
              <w:left w:val="nil"/>
              <w:bottom w:val="single" w:sz="4" w:space="0" w:color="auto"/>
              <w:right w:val="single" w:sz="8" w:space="0" w:color="auto"/>
            </w:tcBorders>
            <w:shd w:val="clear" w:color="auto" w:fill="auto"/>
            <w:noWrap/>
            <w:vAlign w:val="center"/>
            <w:hideMark/>
          </w:tcPr>
          <w:p w:rsidR="00200C71" w:rsidRPr="00200C71" w:rsidRDefault="00200C71" w:rsidP="006D0615">
            <w:pPr>
              <w:spacing w:after="0"/>
              <w:jc w:val="center"/>
              <w:rPr>
                <w:sz w:val="20"/>
                <w:lang w:val="de-DE" w:eastAsia="fr-FR"/>
              </w:rPr>
            </w:pPr>
          </w:p>
        </w:tc>
        <w:tc>
          <w:tcPr>
            <w:tcW w:w="2380" w:type="dxa"/>
            <w:tcBorders>
              <w:top w:val="nil"/>
              <w:left w:val="nil"/>
              <w:bottom w:val="single" w:sz="4" w:space="0" w:color="auto"/>
              <w:right w:val="single" w:sz="8" w:space="0" w:color="auto"/>
            </w:tcBorders>
            <w:shd w:val="clear" w:color="auto" w:fill="auto"/>
            <w:noWrap/>
            <w:vAlign w:val="center"/>
            <w:hideMark/>
          </w:tcPr>
          <w:p w:rsidR="00200C71" w:rsidRPr="00200C71" w:rsidRDefault="00200C71" w:rsidP="006D0615">
            <w:pPr>
              <w:spacing w:after="0"/>
              <w:jc w:val="center"/>
              <w:rPr>
                <w:sz w:val="22"/>
                <w:szCs w:val="22"/>
                <w:lang w:val="fr-FR" w:eastAsia="fr-FR"/>
              </w:rPr>
            </w:pPr>
            <w:r w:rsidRPr="00200C71">
              <w:rPr>
                <w:sz w:val="22"/>
                <w:szCs w:val="22"/>
                <w:lang w:val="fr-FR" w:eastAsia="fr-FR"/>
              </w:rPr>
              <w:t>X</w:t>
            </w:r>
          </w:p>
        </w:tc>
        <w:tc>
          <w:tcPr>
            <w:tcW w:w="1353" w:type="dxa"/>
            <w:tcBorders>
              <w:top w:val="nil"/>
              <w:left w:val="nil"/>
              <w:bottom w:val="single" w:sz="4" w:space="0" w:color="auto"/>
              <w:right w:val="single" w:sz="8" w:space="0" w:color="auto"/>
            </w:tcBorders>
            <w:shd w:val="clear" w:color="auto" w:fill="auto"/>
            <w:noWrap/>
            <w:vAlign w:val="center"/>
            <w:hideMark/>
          </w:tcPr>
          <w:p w:rsidR="00200C71" w:rsidRPr="00200C71" w:rsidRDefault="00200C71" w:rsidP="006D0615">
            <w:pPr>
              <w:spacing w:after="0"/>
              <w:jc w:val="center"/>
              <w:rPr>
                <w:sz w:val="22"/>
                <w:szCs w:val="22"/>
                <w:lang w:val="fr-FR" w:eastAsia="fr-FR"/>
              </w:rPr>
            </w:pPr>
            <w:r w:rsidRPr="00200C71">
              <w:rPr>
                <w:sz w:val="22"/>
                <w:szCs w:val="22"/>
                <w:lang w:val="fr-FR" w:eastAsia="fr-FR"/>
              </w:rPr>
              <w:t>X</w:t>
            </w:r>
          </w:p>
        </w:tc>
        <w:tc>
          <w:tcPr>
            <w:tcW w:w="1353" w:type="dxa"/>
            <w:tcBorders>
              <w:top w:val="nil"/>
              <w:left w:val="nil"/>
              <w:bottom w:val="single" w:sz="4" w:space="0" w:color="auto"/>
              <w:right w:val="single" w:sz="8" w:space="0" w:color="auto"/>
            </w:tcBorders>
            <w:shd w:val="clear" w:color="auto" w:fill="auto"/>
            <w:noWrap/>
            <w:vAlign w:val="center"/>
            <w:hideMark/>
          </w:tcPr>
          <w:p w:rsidR="00200C71" w:rsidRPr="00200C71" w:rsidRDefault="00200C71" w:rsidP="006D0615">
            <w:pPr>
              <w:spacing w:after="0"/>
              <w:jc w:val="center"/>
              <w:rPr>
                <w:sz w:val="20"/>
                <w:lang w:val="fr-FR" w:eastAsia="fr-FR"/>
              </w:rPr>
            </w:pPr>
          </w:p>
        </w:tc>
      </w:tr>
      <w:tr w:rsidR="00200C71" w:rsidRPr="00200C71" w:rsidTr="006D0615">
        <w:trPr>
          <w:trHeight w:val="227"/>
        </w:trPr>
        <w:tc>
          <w:tcPr>
            <w:tcW w:w="6841" w:type="dxa"/>
            <w:tcBorders>
              <w:top w:val="nil"/>
              <w:left w:val="single" w:sz="8" w:space="0" w:color="auto"/>
              <w:bottom w:val="single" w:sz="4" w:space="0" w:color="auto"/>
              <w:right w:val="single" w:sz="8" w:space="0" w:color="auto"/>
            </w:tcBorders>
            <w:shd w:val="clear" w:color="auto" w:fill="auto"/>
            <w:vAlign w:val="bottom"/>
            <w:hideMark/>
          </w:tcPr>
          <w:p w:rsidR="00200C71" w:rsidRPr="00200C71" w:rsidRDefault="00200C71" w:rsidP="006D0615">
            <w:pPr>
              <w:spacing w:after="0"/>
              <w:rPr>
                <w:sz w:val="20"/>
                <w:lang w:val="de-DE" w:eastAsia="fr-FR"/>
              </w:rPr>
            </w:pPr>
            <w:r w:rsidRPr="00200C71">
              <w:rPr>
                <w:sz w:val="20"/>
                <w:lang w:val="de-DE" w:eastAsia="fr-FR"/>
              </w:rPr>
              <w:t>Isolierung der Ladetanks, der Lade- und Löschleitungen, der Gasabfuhrleitungen und der Heizungsleitungen</w:t>
            </w:r>
          </w:p>
        </w:tc>
        <w:tc>
          <w:tcPr>
            <w:tcW w:w="1353" w:type="dxa"/>
            <w:tcBorders>
              <w:top w:val="nil"/>
              <w:left w:val="nil"/>
              <w:bottom w:val="single" w:sz="4" w:space="0" w:color="auto"/>
              <w:right w:val="single" w:sz="8" w:space="0" w:color="auto"/>
            </w:tcBorders>
            <w:shd w:val="clear" w:color="auto" w:fill="auto"/>
            <w:noWrap/>
            <w:vAlign w:val="center"/>
            <w:hideMark/>
          </w:tcPr>
          <w:p w:rsidR="00200C71" w:rsidRPr="00200C71" w:rsidRDefault="00200C71" w:rsidP="006D0615">
            <w:pPr>
              <w:spacing w:after="0"/>
              <w:jc w:val="center"/>
              <w:rPr>
                <w:sz w:val="20"/>
                <w:lang w:val="de-DE" w:eastAsia="fr-FR"/>
              </w:rPr>
            </w:pPr>
          </w:p>
        </w:tc>
        <w:tc>
          <w:tcPr>
            <w:tcW w:w="2380" w:type="dxa"/>
            <w:tcBorders>
              <w:top w:val="nil"/>
              <w:left w:val="nil"/>
              <w:bottom w:val="single" w:sz="4" w:space="0" w:color="auto"/>
              <w:right w:val="single" w:sz="8" w:space="0" w:color="auto"/>
            </w:tcBorders>
            <w:shd w:val="clear" w:color="auto" w:fill="auto"/>
            <w:noWrap/>
            <w:vAlign w:val="center"/>
            <w:hideMark/>
          </w:tcPr>
          <w:p w:rsidR="00200C71" w:rsidRPr="00200C71" w:rsidRDefault="00200C71" w:rsidP="006D0615">
            <w:pPr>
              <w:spacing w:after="0"/>
              <w:jc w:val="center"/>
              <w:rPr>
                <w:sz w:val="20"/>
                <w:lang w:val="de-DE" w:eastAsia="fr-FR"/>
              </w:rPr>
            </w:pPr>
            <w:r w:rsidRPr="00200C71">
              <w:rPr>
                <w:sz w:val="20"/>
                <w:lang w:val="de-DE" w:eastAsia="fr-FR"/>
              </w:rPr>
              <w:t>X</w:t>
            </w:r>
          </w:p>
        </w:tc>
        <w:tc>
          <w:tcPr>
            <w:tcW w:w="1353" w:type="dxa"/>
            <w:tcBorders>
              <w:top w:val="nil"/>
              <w:left w:val="nil"/>
              <w:bottom w:val="single" w:sz="4" w:space="0" w:color="auto"/>
              <w:right w:val="single" w:sz="8" w:space="0" w:color="auto"/>
            </w:tcBorders>
            <w:shd w:val="clear" w:color="auto" w:fill="auto"/>
            <w:noWrap/>
            <w:vAlign w:val="center"/>
            <w:hideMark/>
          </w:tcPr>
          <w:p w:rsidR="00200C71" w:rsidRPr="00200C71" w:rsidRDefault="00200C71" w:rsidP="006D0615">
            <w:pPr>
              <w:spacing w:after="0"/>
              <w:jc w:val="center"/>
              <w:rPr>
                <w:sz w:val="20"/>
                <w:lang w:val="fr-FR" w:eastAsia="fr-FR"/>
              </w:rPr>
            </w:pPr>
            <w:r w:rsidRPr="00200C71">
              <w:rPr>
                <w:sz w:val="20"/>
                <w:lang w:val="fr-FR" w:eastAsia="fr-FR"/>
              </w:rPr>
              <w:t>X</w:t>
            </w:r>
          </w:p>
        </w:tc>
        <w:tc>
          <w:tcPr>
            <w:tcW w:w="1353" w:type="dxa"/>
            <w:tcBorders>
              <w:top w:val="nil"/>
              <w:left w:val="nil"/>
              <w:bottom w:val="single" w:sz="4" w:space="0" w:color="auto"/>
              <w:right w:val="single" w:sz="8" w:space="0" w:color="auto"/>
            </w:tcBorders>
            <w:shd w:val="clear" w:color="auto" w:fill="auto"/>
            <w:noWrap/>
            <w:vAlign w:val="center"/>
            <w:hideMark/>
          </w:tcPr>
          <w:p w:rsidR="00200C71" w:rsidRPr="00200C71" w:rsidRDefault="00200C71" w:rsidP="006D0615">
            <w:pPr>
              <w:spacing w:after="0"/>
              <w:jc w:val="center"/>
              <w:rPr>
                <w:sz w:val="20"/>
                <w:lang w:val="fr-FR" w:eastAsia="fr-FR"/>
              </w:rPr>
            </w:pPr>
            <w:r w:rsidRPr="00200C71">
              <w:rPr>
                <w:sz w:val="20"/>
                <w:lang w:val="fr-FR" w:eastAsia="fr-FR"/>
              </w:rPr>
              <w:t>X</w:t>
            </w:r>
          </w:p>
        </w:tc>
      </w:tr>
      <w:tr w:rsidR="00200C71" w:rsidRPr="00200C71" w:rsidTr="006D0615">
        <w:trPr>
          <w:trHeight w:val="227"/>
        </w:trPr>
        <w:tc>
          <w:tcPr>
            <w:tcW w:w="6841" w:type="dxa"/>
            <w:tcBorders>
              <w:top w:val="nil"/>
              <w:left w:val="single" w:sz="8" w:space="0" w:color="auto"/>
              <w:bottom w:val="single" w:sz="4" w:space="0" w:color="auto"/>
              <w:right w:val="single" w:sz="8" w:space="0" w:color="auto"/>
            </w:tcBorders>
            <w:shd w:val="clear" w:color="auto" w:fill="auto"/>
            <w:vAlign w:val="bottom"/>
            <w:hideMark/>
          </w:tcPr>
          <w:p w:rsidR="00200C71" w:rsidRPr="00200C71" w:rsidRDefault="00200C71" w:rsidP="006D0615">
            <w:pPr>
              <w:spacing w:after="0"/>
              <w:rPr>
                <w:sz w:val="20"/>
                <w:lang w:val="de-DE" w:eastAsia="fr-FR"/>
              </w:rPr>
            </w:pPr>
            <w:r w:rsidRPr="00200C71">
              <w:rPr>
                <w:sz w:val="20"/>
                <w:lang w:val="de-DE" w:eastAsia="fr-FR"/>
              </w:rPr>
              <w:t>Auskleidung der Tanks und der Lade-/Löschleitungen</w:t>
            </w:r>
          </w:p>
        </w:tc>
        <w:tc>
          <w:tcPr>
            <w:tcW w:w="1353" w:type="dxa"/>
            <w:tcBorders>
              <w:top w:val="nil"/>
              <w:left w:val="nil"/>
              <w:bottom w:val="single" w:sz="4" w:space="0" w:color="auto"/>
              <w:right w:val="single" w:sz="8" w:space="0" w:color="auto"/>
            </w:tcBorders>
            <w:shd w:val="clear" w:color="auto" w:fill="auto"/>
            <w:noWrap/>
            <w:vAlign w:val="center"/>
            <w:hideMark/>
          </w:tcPr>
          <w:p w:rsidR="00200C71" w:rsidRPr="00200C71" w:rsidRDefault="00200C71" w:rsidP="006D0615">
            <w:pPr>
              <w:spacing w:after="0"/>
              <w:jc w:val="center"/>
              <w:rPr>
                <w:sz w:val="20"/>
                <w:lang w:val="de-DE" w:eastAsia="fr-FR"/>
              </w:rPr>
            </w:pPr>
          </w:p>
        </w:tc>
        <w:tc>
          <w:tcPr>
            <w:tcW w:w="2380" w:type="dxa"/>
            <w:tcBorders>
              <w:top w:val="nil"/>
              <w:left w:val="nil"/>
              <w:bottom w:val="single" w:sz="4" w:space="0" w:color="auto"/>
              <w:right w:val="single" w:sz="8" w:space="0" w:color="auto"/>
            </w:tcBorders>
            <w:shd w:val="clear" w:color="auto" w:fill="auto"/>
            <w:noWrap/>
            <w:vAlign w:val="center"/>
            <w:hideMark/>
          </w:tcPr>
          <w:p w:rsidR="00200C71" w:rsidRPr="00200C71" w:rsidRDefault="00200C71" w:rsidP="006D0615">
            <w:pPr>
              <w:spacing w:after="0"/>
              <w:jc w:val="center"/>
              <w:rPr>
                <w:sz w:val="22"/>
                <w:szCs w:val="22"/>
                <w:lang w:val="fr-FR" w:eastAsia="fr-FR"/>
              </w:rPr>
            </w:pPr>
            <w:r w:rsidRPr="00200C71">
              <w:rPr>
                <w:sz w:val="22"/>
                <w:szCs w:val="22"/>
                <w:lang w:val="fr-FR" w:eastAsia="fr-FR"/>
              </w:rPr>
              <w:t>X</w:t>
            </w:r>
          </w:p>
        </w:tc>
        <w:tc>
          <w:tcPr>
            <w:tcW w:w="1353" w:type="dxa"/>
            <w:tcBorders>
              <w:top w:val="nil"/>
              <w:left w:val="nil"/>
              <w:bottom w:val="single" w:sz="4" w:space="0" w:color="auto"/>
              <w:right w:val="single" w:sz="8" w:space="0" w:color="auto"/>
            </w:tcBorders>
            <w:shd w:val="clear" w:color="auto" w:fill="auto"/>
            <w:noWrap/>
            <w:vAlign w:val="center"/>
            <w:hideMark/>
          </w:tcPr>
          <w:p w:rsidR="00200C71" w:rsidRPr="00200C71" w:rsidRDefault="00200C71" w:rsidP="006D0615">
            <w:pPr>
              <w:spacing w:after="0"/>
              <w:jc w:val="center"/>
              <w:rPr>
                <w:sz w:val="20"/>
                <w:lang w:val="fr-FR" w:eastAsia="fr-FR"/>
              </w:rPr>
            </w:pPr>
            <w:r w:rsidRPr="00200C71">
              <w:rPr>
                <w:sz w:val="20"/>
                <w:lang w:val="fr-FR" w:eastAsia="fr-FR"/>
              </w:rPr>
              <w:t>X</w:t>
            </w:r>
          </w:p>
        </w:tc>
        <w:tc>
          <w:tcPr>
            <w:tcW w:w="1353" w:type="dxa"/>
            <w:tcBorders>
              <w:top w:val="nil"/>
              <w:left w:val="nil"/>
              <w:bottom w:val="single" w:sz="4" w:space="0" w:color="auto"/>
              <w:right w:val="single" w:sz="8" w:space="0" w:color="auto"/>
            </w:tcBorders>
            <w:shd w:val="clear" w:color="auto" w:fill="auto"/>
            <w:noWrap/>
            <w:vAlign w:val="center"/>
            <w:hideMark/>
          </w:tcPr>
          <w:p w:rsidR="00200C71" w:rsidRPr="00200C71" w:rsidRDefault="00200C71" w:rsidP="006D0615">
            <w:pPr>
              <w:spacing w:after="0"/>
              <w:jc w:val="center"/>
              <w:rPr>
                <w:sz w:val="20"/>
                <w:lang w:val="fr-FR" w:eastAsia="fr-FR"/>
              </w:rPr>
            </w:pPr>
          </w:p>
        </w:tc>
      </w:tr>
      <w:tr w:rsidR="00200C71" w:rsidRPr="00200C71" w:rsidTr="006D0615">
        <w:trPr>
          <w:trHeight w:val="227"/>
        </w:trPr>
        <w:tc>
          <w:tcPr>
            <w:tcW w:w="6841"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200C71" w:rsidRPr="00200C71" w:rsidRDefault="00200C71" w:rsidP="006D0615">
            <w:pPr>
              <w:spacing w:after="0"/>
              <w:rPr>
                <w:sz w:val="20"/>
                <w:lang w:val="de-DE" w:eastAsia="fr-FR"/>
              </w:rPr>
            </w:pPr>
            <w:r w:rsidRPr="00200C71">
              <w:rPr>
                <w:sz w:val="20"/>
                <w:lang w:val="de-DE" w:eastAsia="fr-FR"/>
              </w:rPr>
              <w:t>Fotooptische Kopien des gesamten Zulassungszeugnisses nach 8.1.2.6 oder 8.1.2.7 sowie des Schiffszeugnisses, des Eichscheins und der Rheinschifffahrtszugehörigkeitsurkunde</w:t>
            </w:r>
          </w:p>
        </w:tc>
        <w:tc>
          <w:tcPr>
            <w:tcW w:w="1353" w:type="dxa"/>
            <w:tcBorders>
              <w:top w:val="single" w:sz="4" w:space="0" w:color="auto"/>
              <w:left w:val="nil"/>
              <w:bottom w:val="single" w:sz="4" w:space="0" w:color="auto"/>
              <w:right w:val="single" w:sz="8" w:space="0" w:color="auto"/>
            </w:tcBorders>
            <w:shd w:val="clear" w:color="auto" w:fill="auto"/>
            <w:noWrap/>
            <w:vAlign w:val="center"/>
            <w:hideMark/>
          </w:tcPr>
          <w:p w:rsidR="00200C71" w:rsidRPr="00200C71" w:rsidRDefault="00200C71" w:rsidP="006D0615">
            <w:pPr>
              <w:spacing w:after="0"/>
              <w:jc w:val="center"/>
              <w:rPr>
                <w:sz w:val="20"/>
                <w:lang w:val="de-DE" w:eastAsia="fr-FR"/>
              </w:rPr>
            </w:pPr>
          </w:p>
        </w:tc>
        <w:tc>
          <w:tcPr>
            <w:tcW w:w="2380" w:type="dxa"/>
            <w:tcBorders>
              <w:top w:val="single" w:sz="4" w:space="0" w:color="auto"/>
              <w:left w:val="nil"/>
              <w:bottom w:val="single" w:sz="4" w:space="0" w:color="auto"/>
              <w:right w:val="single" w:sz="8" w:space="0" w:color="auto"/>
            </w:tcBorders>
            <w:shd w:val="clear" w:color="auto" w:fill="auto"/>
            <w:noWrap/>
            <w:vAlign w:val="center"/>
            <w:hideMark/>
          </w:tcPr>
          <w:p w:rsidR="00200C71" w:rsidRPr="00200C71" w:rsidRDefault="00200C71" w:rsidP="006D0615">
            <w:pPr>
              <w:spacing w:after="0"/>
              <w:jc w:val="center"/>
              <w:rPr>
                <w:sz w:val="22"/>
                <w:szCs w:val="22"/>
                <w:lang w:val="de-DE" w:eastAsia="fr-FR"/>
              </w:rPr>
            </w:pPr>
            <w:r w:rsidRPr="00200C71">
              <w:rPr>
                <w:sz w:val="22"/>
                <w:szCs w:val="22"/>
                <w:lang w:val="de-DE" w:eastAsia="fr-FR"/>
              </w:rPr>
              <w:t>X</w:t>
            </w:r>
          </w:p>
        </w:tc>
        <w:tc>
          <w:tcPr>
            <w:tcW w:w="1353" w:type="dxa"/>
            <w:tcBorders>
              <w:top w:val="single" w:sz="4" w:space="0" w:color="auto"/>
              <w:left w:val="nil"/>
              <w:bottom w:val="single" w:sz="4" w:space="0" w:color="auto"/>
              <w:right w:val="single" w:sz="8" w:space="0" w:color="auto"/>
            </w:tcBorders>
            <w:shd w:val="clear" w:color="auto" w:fill="auto"/>
            <w:noWrap/>
            <w:vAlign w:val="center"/>
            <w:hideMark/>
          </w:tcPr>
          <w:p w:rsidR="00200C71" w:rsidRPr="00200C71" w:rsidRDefault="00200C71" w:rsidP="006D0615">
            <w:pPr>
              <w:spacing w:after="0"/>
              <w:jc w:val="center"/>
              <w:rPr>
                <w:sz w:val="20"/>
                <w:lang w:val="fr-FR" w:eastAsia="fr-FR"/>
              </w:rPr>
            </w:pPr>
            <w:r w:rsidRPr="00200C71">
              <w:rPr>
                <w:sz w:val="20"/>
                <w:lang w:val="fr-FR" w:eastAsia="fr-FR"/>
              </w:rPr>
              <w:t>X</w:t>
            </w:r>
          </w:p>
        </w:tc>
        <w:tc>
          <w:tcPr>
            <w:tcW w:w="1353" w:type="dxa"/>
            <w:tcBorders>
              <w:top w:val="single" w:sz="4" w:space="0" w:color="auto"/>
              <w:left w:val="nil"/>
              <w:bottom w:val="single" w:sz="4" w:space="0" w:color="auto"/>
              <w:right w:val="single" w:sz="4" w:space="0" w:color="auto"/>
            </w:tcBorders>
            <w:shd w:val="clear" w:color="auto" w:fill="auto"/>
            <w:noWrap/>
            <w:vAlign w:val="center"/>
            <w:hideMark/>
          </w:tcPr>
          <w:p w:rsidR="00200C71" w:rsidRPr="00200C71" w:rsidRDefault="00200C71" w:rsidP="006D0615">
            <w:pPr>
              <w:spacing w:after="0"/>
              <w:jc w:val="center"/>
              <w:rPr>
                <w:sz w:val="20"/>
                <w:lang w:val="fr-FR" w:eastAsia="fr-FR"/>
              </w:rPr>
            </w:pPr>
          </w:p>
        </w:tc>
      </w:tr>
    </w:tbl>
    <w:p w:rsidR="00200C71" w:rsidRPr="00200C71" w:rsidRDefault="00200C71" w:rsidP="00200C71">
      <w:pPr>
        <w:widowControl w:val="0"/>
        <w:tabs>
          <w:tab w:val="left" w:pos="-142"/>
          <w:tab w:val="left" w:pos="1418"/>
        </w:tabs>
        <w:overflowPunct w:val="0"/>
        <w:autoSpaceDE w:val="0"/>
        <w:autoSpaceDN w:val="0"/>
        <w:adjustRightInd w:val="0"/>
        <w:spacing w:after="0" w:line="240" w:lineRule="exact"/>
        <w:jc w:val="both"/>
        <w:textAlignment w:val="baseline"/>
        <w:rPr>
          <w:sz w:val="20"/>
          <w:lang w:val="de-DE" w:eastAsia="fr-FR"/>
        </w:rPr>
      </w:pPr>
      <w:r w:rsidRPr="00200C71">
        <w:rPr>
          <w:sz w:val="20"/>
          <w:lang w:val="de-DE" w:eastAsia="fr-FR"/>
        </w:rPr>
        <w:t>*) beachte: 9.3.x.0.5</w:t>
      </w:r>
    </w:p>
    <w:p w:rsidR="00200C71" w:rsidRPr="00200C71" w:rsidRDefault="00200C71" w:rsidP="00200C71">
      <w:pPr>
        <w:widowControl w:val="0"/>
        <w:tabs>
          <w:tab w:val="left" w:pos="-142"/>
          <w:tab w:val="left" w:pos="1418"/>
        </w:tabs>
        <w:overflowPunct w:val="0"/>
        <w:autoSpaceDE w:val="0"/>
        <w:autoSpaceDN w:val="0"/>
        <w:adjustRightInd w:val="0"/>
        <w:spacing w:after="0" w:line="240" w:lineRule="exact"/>
        <w:jc w:val="both"/>
        <w:textAlignment w:val="baseline"/>
        <w:rPr>
          <w:sz w:val="20"/>
          <w:lang w:val="de-DE" w:eastAsia="fr-FR"/>
        </w:rPr>
      </w:pPr>
    </w:p>
    <w:p w:rsidR="00200C71" w:rsidRPr="00200C71" w:rsidRDefault="00200C71" w:rsidP="00200C71">
      <w:pPr>
        <w:widowControl w:val="0"/>
        <w:tabs>
          <w:tab w:val="left" w:pos="-142"/>
          <w:tab w:val="left" w:pos="1418"/>
        </w:tabs>
        <w:overflowPunct w:val="0"/>
        <w:autoSpaceDE w:val="0"/>
        <w:autoSpaceDN w:val="0"/>
        <w:adjustRightInd w:val="0"/>
        <w:spacing w:after="0" w:line="240" w:lineRule="exact"/>
        <w:jc w:val="both"/>
        <w:textAlignment w:val="baseline"/>
        <w:rPr>
          <w:sz w:val="20"/>
          <w:lang w:val="de-DE" w:eastAsia="fr-FR"/>
        </w:rPr>
      </w:pPr>
      <w:r w:rsidRPr="00200C71">
        <w:rPr>
          <w:sz w:val="20"/>
          <w:lang w:val="de-DE" w:eastAsia="fr-FR"/>
        </w:rPr>
        <w:t>Alle in den Wohnungen und im Steuerhaus verwendeten fest eingebauten Werkstoffe, mit Ausnahme der Möbel, müssen schwer entflammbar sein. Im Brandfall</w:t>
      </w:r>
    </w:p>
    <w:p w:rsidR="00200C71" w:rsidRPr="00200C71" w:rsidRDefault="00200C71" w:rsidP="00200C71">
      <w:pPr>
        <w:widowControl w:val="0"/>
        <w:tabs>
          <w:tab w:val="left" w:pos="-142"/>
          <w:tab w:val="left" w:pos="1418"/>
        </w:tabs>
        <w:overflowPunct w:val="0"/>
        <w:autoSpaceDE w:val="0"/>
        <w:autoSpaceDN w:val="0"/>
        <w:adjustRightInd w:val="0"/>
        <w:spacing w:after="0" w:line="240" w:lineRule="exact"/>
        <w:jc w:val="both"/>
        <w:textAlignment w:val="baseline"/>
        <w:rPr>
          <w:sz w:val="20"/>
          <w:lang w:val="de-DE" w:eastAsia="fr-FR"/>
        </w:rPr>
      </w:pPr>
      <w:r w:rsidRPr="00200C71">
        <w:rPr>
          <w:sz w:val="20"/>
          <w:lang w:val="de-DE" w:eastAsia="fr-FR"/>
        </w:rPr>
        <w:t>dürfen sie Rauch oder giftige Gase nicht in gefährlichem Maße entwickeln.</w:t>
      </w:r>
    </w:p>
    <w:p w:rsidR="00FF20BF" w:rsidRPr="00200C71" w:rsidRDefault="00200C71" w:rsidP="00200C71">
      <w:pPr>
        <w:tabs>
          <w:tab w:val="left" w:pos="1418"/>
          <w:tab w:val="left" w:pos="1985"/>
          <w:tab w:val="left" w:pos="2552"/>
          <w:tab w:val="left" w:pos="3119"/>
          <w:tab w:val="left" w:pos="3686"/>
        </w:tabs>
        <w:spacing w:after="0"/>
        <w:jc w:val="center"/>
        <w:rPr>
          <w:sz w:val="20"/>
          <w:lang w:val="de-DE"/>
        </w:rPr>
      </w:pPr>
      <w:r w:rsidRPr="00200C71">
        <w:rPr>
          <w:sz w:val="20"/>
          <w:lang w:val="de-DE"/>
        </w:rPr>
        <w:t>***</w:t>
      </w:r>
    </w:p>
    <w:sectPr w:rsidR="00FF20BF" w:rsidRPr="00200C71" w:rsidSect="001F13D4">
      <w:headerReference w:type="first" r:id="rId16"/>
      <w:footerReference w:type="first" r:id="rId17"/>
      <w:endnotePr>
        <w:numFmt w:val="decimal"/>
      </w:endnotePr>
      <w:pgSz w:w="16840" w:h="11907" w:orient="landscape" w:code="9"/>
      <w:pgMar w:top="1418" w:right="1418" w:bottom="1418" w:left="1418" w:header="680" w:footer="68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0840" w:rsidRDefault="00AF0840">
      <w:pPr>
        <w:pStyle w:val="Footer"/>
      </w:pPr>
    </w:p>
  </w:endnote>
  <w:endnote w:type="continuationSeparator" w:id="0">
    <w:p w:rsidR="00AF0840" w:rsidRDefault="00AF0840">
      <w:pPr>
        <w:spacing w:after="0"/>
      </w:pPr>
    </w:p>
  </w:endnote>
  <w:endnote w:type="continuationNotice" w:id="1">
    <w:p w:rsidR="00AF0840" w:rsidRDefault="00AF084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C71" w:rsidRPr="00200C71" w:rsidRDefault="00200C71" w:rsidP="00200C71">
    <w:pPr>
      <w:suppressAutoHyphens/>
      <w:spacing w:after="0"/>
      <w:jc w:val="right"/>
      <w:rPr>
        <w:rFonts w:ascii="Arial" w:hAnsi="Arial"/>
        <w:noProof/>
        <w:sz w:val="12"/>
        <w:szCs w:val="24"/>
      </w:rPr>
    </w:pPr>
    <w:r w:rsidRPr="00200C71">
      <w:rPr>
        <w:rFonts w:ascii="Arial" w:hAnsi="Arial"/>
        <w:noProof/>
        <w:sz w:val="12"/>
        <w:szCs w:val="24"/>
        <w:lang w:val="en-US" w:eastAsia="fr-FR"/>
      </w:rPr>
      <w:t>mm/adn_wp15_ac2_2017_</w:t>
    </w:r>
    <w:r w:rsidRPr="00200C71">
      <w:rPr>
        <w:rFonts w:ascii="Arial" w:hAnsi="Arial"/>
        <w:noProof/>
        <w:sz w:val="12"/>
        <w:szCs w:val="24"/>
      </w:rPr>
      <w:t>40</w:t>
    </w:r>
    <w:r w:rsidRPr="00200C71">
      <w:rPr>
        <w:rFonts w:ascii="Arial" w:hAnsi="Arial"/>
        <w:noProof/>
        <w:sz w:val="12"/>
        <w:szCs w:val="24"/>
        <w:lang w:val="en-US" w:eastAsia="fr-FR"/>
      </w:rPr>
      <w:t>de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C71" w:rsidRPr="00200C71" w:rsidRDefault="00200C71" w:rsidP="00200C71">
    <w:pPr>
      <w:suppressAutoHyphens/>
      <w:spacing w:after="0"/>
      <w:jc w:val="right"/>
      <w:rPr>
        <w:rFonts w:ascii="Arial" w:hAnsi="Arial"/>
        <w:noProof/>
        <w:sz w:val="12"/>
        <w:szCs w:val="24"/>
      </w:rPr>
    </w:pPr>
    <w:r w:rsidRPr="00200C71">
      <w:rPr>
        <w:rFonts w:ascii="Arial" w:hAnsi="Arial"/>
        <w:noProof/>
        <w:sz w:val="12"/>
        <w:szCs w:val="24"/>
        <w:lang w:val="en-US" w:eastAsia="fr-FR"/>
      </w:rPr>
      <w:t>mm/adn_wp15_ac2_2017_</w:t>
    </w:r>
    <w:r w:rsidRPr="00200C71">
      <w:rPr>
        <w:rFonts w:ascii="Arial" w:hAnsi="Arial"/>
        <w:noProof/>
        <w:sz w:val="12"/>
        <w:szCs w:val="24"/>
      </w:rPr>
      <w:t>40</w:t>
    </w:r>
    <w:r w:rsidRPr="00200C71">
      <w:rPr>
        <w:rFonts w:ascii="Arial" w:hAnsi="Arial"/>
        <w:noProof/>
        <w:sz w:val="12"/>
        <w:szCs w:val="24"/>
        <w:lang w:val="en-US" w:eastAsia="fr-FR"/>
      </w:rPr>
      <w:t>de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C71" w:rsidRDefault="00200C7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840" w:rsidRPr="00200C71" w:rsidRDefault="003A67BB" w:rsidP="00200C71">
    <w:pPr>
      <w:suppressAutoHyphens/>
      <w:spacing w:after="0"/>
      <w:jc w:val="right"/>
      <w:rPr>
        <w:rFonts w:ascii="Arial" w:hAnsi="Arial"/>
        <w:noProof/>
        <w:sz w:val="12"/>
        <w:szCs w:val="24"/>
      </w:rPr>
    </w:pPr>
    <w:r w:rsidRPr="00200C71">
      <w:rPr>
        <w:rFonts w:ascii="Arial" w:hAnsi="Arial"/>
        <w:noProof/>
        <w:sz w:val="12"/>
        <w:szCs w:val="24"/>
        <w:lang w:val="en-US" w:eastAsia="fr-FR"/>
      </w:rPr>
      <w:t>mm/adn_wp15_ac2_2017_</w:t>
    </w:r>
    <w:r w:rsidRPr="00200C71">
      <w:rPr>
        <w:rFonts w:ascii="Arial" w:hAnsi="Arial"/>
        <w:noProof/>
        <w:sz w:val="12"/>
        <w:szCs w:val="24"/>
      </w:rPr>
      <w:t>40</w:t>
    </w:r>
    <w:r w:rsidRPr="00200C71">
      <w:rPr>
        <w:rFonts w:ascii="Arial" w:hAnsi="Arial"/>
        <w:noProof/>
        <w:sz w:val="12"/>
        <w:szCs w:val="24"/>
        <w:lang w:val="en-US" w:eastAsia="fr-FR"/>
      </w:rPr>
      <w:t>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0840" w:rsidRDefault="00AF0840">
      <w:pPr>
        <w:spacing w:after="0"/>
      </w:pPr>
      <w:r>
        <w:separator/>
      </w:r>
    </w:p>
  </w:footnote>
  <w:footnote w:type="continuationSeparator" w:id="0">
    <w:p w:rsidR="00AF0840" w:rsidRPr="00200C71" w:rsidRDefault="00AF0840" w:rsidP="00200C71">
      <w:pPr>
        <w:spacing w:after="0"/>
        <w:rPr>
          <w:u w:val="single"/>
        </w:rPr>
      </w:pPr>
      <w:r w:rsidRPr="00200C71">
        <w:rPr>
          <w:u w:val="single"/>
        </w:rPr>
        <w:tab/>
      </w:r>
      <w:r w:rsidRPr="00200C71">
        <w:rPr>
          <w:u w:val="single"/>
        </w:rPr>
        <w:tab/>
      </w:r>
      <w:r w:rsidRPr="00200C71">
        <w:rPr>
          <w:u w:val="single"/>
        </w:rPr>
        <w:tab/>
      </w:r>
      <w:r w:rsidRPr="00200C71">
        <w:rPr>
          <w:u w:val="single"/>
        </w:rPr>
        <w:tab/>
      </w:r>
    </w:p>
  </w:footnote>
  <w:footnote w:type="continuationNotice" w:id="1">
    <w:p w:rsidR="00AF0840" w:rsidRDefault="00AF0840">
      <w:pPr>
        <w:spacing w:after="0"/>
      </w:pPr>
    </w:p>
  </w:footnote>
  <w:footnote w:id="2">
    <w:p w:rsidR="00200C71" w:rsidRPr="00200C71" w:rsidRDefault="00200C71" w:rsidP="00200C71">
      <w:pPr>
        <w:pStyle w:val="FootnoteText"/>
        <w:spacing w:after="0"/>
        <w:ind w:left="284" w:hanging="284"/>
        <w:rPr>
          <w:sz w:val="18"/>
          <w:szCs w:val="18"/>
          <w:lang w:val="de-DE"/>
        </w:rPr>
      </w:pPr>
      <w:r w:rsidRPr="00200C71">
        <w:rPr>
          <w:rStyle w:val="FootnoteReference"/>
          <w:sz w:val="18"/>
          <w:szCs w:val="18"/>
        </w:rPr>
        <w:footnoteRef/>
      </w:r>
      <w:r w:rsidRPr="00200C71">
        <w:rPr>
          <w:sz w:val="18"/>
          <w:szCs w:val="18"/>
          <w:lang w:val="de-DE"/>
        </w:rPr>
        <w:t xml:space="preserve"> </w:t>
      </w:r>
      <w:r w:rsidRPr="00200C71">
        <w:rPr>
          <w:sz w:val="18"/>
          <w:szCs w:val="18"/>
          <w:lang w:val="de-DE"/>
        </w:rPr>
        <w:tab/>
        <w:t>Von der UN-ECE in Englisch, Französisch und Russisch unter dem Aktenzeichen ECE/TRANS/WP.15/AC.2/2017/40 verteilt.</w:t>
      </w:r>
    </w:p>
  </w:footnote>
  <w:footnote w:id="3">
    <w:p w:rsidR="00200C71" w:rsidRPr="00200C71" w:rsidRDefault="00200C71" w:rsidP="00200C71">
      <w:pPr>
        <w:pStyle w:val="FootnoteText"/>
        <w:tabs>
          <w:tab w:val="left" w:pos="284"/>
        </w:tabs>
        <w:spacing w:after="0"/>
        <w:ind w:left="284" w:hanging="284"/>
        <w:rPr>
          <w:sz w:val="18"/>
          <w:szCs w:val="18"/>
          <w:lang w:val="de-DE"/>
        </w:rPr>
      </w:pPr>
      <w:r w:rsidRPr="00200C71">
        <w:rPr>
          <w:rStyle w:val="FootnoteReference"/>
          <w:sz w:val="18"/>
          <w:szCs w:val="18"/>
        </w:rPr>
        <w:footnoteRef/>
      </w:r>
      <w:r w:rsidRPr="00200C71">
        <w:rPr>
          <w:sz w:val="18"/>
          <w:szCs w:val="18"/>
          <w:lang w:val="de-DE"/>
        </w:rPr>
        <w:t xml:space="preserve"> </w:t>
      </w:r>
      <w:r w:rsidRPr="00200C71">
        <w:rPr>
          <w:sz w:val="18"/>
          <w:szCs w:val="18"/>
          <w:lang w:val="de-DE"/>
        </w:rPr>
        <w:tab/>
        <w:t>Entsprechend dem Arbeitsprogramm des Binnenverkehrsausschusses für 2016-2017 (ECE/TRANS/2016/28/Add.1 (9.3.)).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C71" w:rsidRPr="00200C71" w:rsidRDefault="00200C71" w:rsidP="00200C71">
    <w:pPr>
      <w:pStyle w:val="Header"/>
      <w:spacing w:after="0"/>
      <w:rPr>
        <w:rFonts w:ascii="Arial" w:hAnsi="Arial" w:cs="Arial"/>
        <w:sz w:val="16"/>
        <w:szCs w:val="16"/>
        <w:lang w:val="en-US"/>
      </w:rPr>
    </w:pPr>
    <w:r w:rsidRPr="00200C71">
      <w:rPr>
        <w:rFonts w:ascii="Arial" w:hAnsi="Arial" w:cs="Arial"/>
        <w:sz w:val="16"/>
        <w:szCs w:val="16"/>
        <w:lang w:val="en-US"/>
      </w:rPr>
      <w:t>CCNR-ZKR/ADN/WP.15/AC.2/2017/40</w:t>
    </w:r>
  </w:p>
  <w:p w:rsidR="00200C71" w:rsidRPr="00200C71" w:rsidRDefault="00200C71" w:rsidP="00200C71">
    <w:pPr>
      <w:pStyle w:val="Header"/>
      <w:spacing w:after="0"/>
      <w:rPr>
        <w:rFonts w:ascii="Arial" w:hAnsi="Arial" w:cs="Arial"/>
        <w:sz w:val="16"/>
        <w:szCs w:val="16"/>
      </w:rPr>
    </w:pPr>
    <w:proofErr w:type="spellStart"/>
    <w:r w:rsidRPr="00200C71">
      <w:rPr>
        <w:rFonts w:ascii="Arial" w:hAnsi="Arial" w:cs="Arial"/>
        <w:sz w:val="16"/>
        <w:szCs w:val="16"/>
      </w:rPr>
      <w:t>Seite</w:t>
    </w:r>
    <w:proofErr w:type="spellEnd"/>
    <w:r w:rsidRPr="00200C71">
      <w:rPr>
        <w:rFonts w:ascii="Arial" w:hAnsi="Arial" w:cs="Arial"/>
        <w:sz w:val="16"/>
        <w:szCs w:val="16"/>
      </w:rPr>
      <w:t xml:space="preserve"> </w:t>
    </w:r>
    <w:r w:rsidRPr="00200C71">
      <w:rPr>
        <w:rFonts w:ascii="Arial" w:hAnsi="Arial" w:cs="Arial"/>
        <w:sz w:val="16"/>
        <w:szCs w:val="16"/>
      </w:rPr>
      <w:fldChar w:fldCharType="begin"/>
    </w:r>
    <w:r w:rsidRPr="00200C71">
      <w:rPr>
        <w:rFonts w:ascii="Arial" w:hAnsi="Arial" w:cs="Arial"/>
        <w:sz w:val="16"/>
        <w:szCs w:val="16"/>
      </w:rPr>
      <w:instrText xml:space="preserve"> PAGE  \* MERGEFORMAT </w:instrText>
    </w:r>
    <w:r w:rsidRPr="00200C71">
      <w:rPr>
        <w:rFonts w:ascii="Arial" w:hAnsi="Arial" w:cs="Arial"/>
        <w:sz w:val="16"/>
        <w:szCs w:val="16"/>
      </w:rPr>
      <w:fldChar w:fldCharType="separate"/>
    </w:r>
    <w:r w:rsidR="002661BF">
      <w:rPr>
        <w:rFonts w:ascii="Arial" w:hAnsi="Arial" w:cs="Arial"/>
        <w:noProof/>
        <w:sz w:val="16"/>
        <w:szCs w:val="16"/>
      </w:rPr>
      <w:t>2</w:t>
    </w:r>
    <w:r w:rsidRPr="00200C71">
      <w:rPr>
        <w:rFonts w:ascii="Arial" w:hAnsi="Arial" w:cs="Arial"/>
        <w:sz w:val="16"/>
        <w:szCs w:val="16"/>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C71" w:rsidRPr="00200C71" w:rsidRDefault="00200C71" w:rsidP="00200C71">
    <w:pPr>
      <w:pStyle w:val="Header"/>
      <w:spacing w:after="0"/>
      <w:jc w:val="right"/>
      <w:rPr>
        <w:rFonts w:ascii="Arial" w:hAnsi="Arial" w:cs="Arial"/>
        <w:sz w:val="16"/>
        <w:szCs w:val="16"/>
        <w:lang w:val="en-US"/>
      </w:rPr>
    </w:pPr>
    <w:r w:rsidRPr="00200C71">
      <w:rPr>
        <w:rFonts w:ascii="Arial" w:hAnsi="Arial" w:cs="Arial"/>
        <w:sz w:val="16"/>
        <w:szCs w:val="16"/>
        <w:lang w:val="en-US"/>
      </w:rPr>
      <w:t>CCNR-ZKR/ADN/WP.15/AC.2/2017/40</w:t>
    </w:r>
  </w:p>
  <w:p w:rsidR="00200C71" w:rsidRPr="00200C71" w:rsidRDefault="00200C71" w:rsidP="00200C71">
    <w:pPr>
      <w:pStyle w:val="Header"/>
      <w:spacing w:after="0"/>
      <w:jc w:val="right"/>
      <w:rPr>
        <w:rFonts w:ascii="Arial" w:hAnsi="Arial" w:cs="Arial"/>
        <w:sz w:val="16"/>
        <w:szCs w:val="16"/>
      </w:rPr>
    </w:pPr>
    <w:proofErr w:type="spellStart"/>
    <w:r w:rsidRPr="00200C71">
      <w:rPr>
        <w:rFonts w:ascii="Arial" w:hAnsi="Arial" w:cs="Arial"/>
        <w:sz w:val="16"/>
        <w:szCs w:val="16"/>
      </w:rPr>
      <w:t>Seite</w:t>
    </w:r>
    <w:proofErr w:type="spellEnd"/>
    <w:r w:rsidRPr="00200C71">
      <w:rPr>
        <w:rFonts w:ascii="Arial" w:hAnsi="Arial" w:cs="Arial"/>
        <w:sz w:val="16"/>
        <w:szCs w:val="16"/>
      </w:rPr>
      <w:t xml:space="preserve"> </w:t>
    </w:r>
    <w:r w:rsidRPr="00200C71">
      <w:rPr>
        <w:rFonts w:ascii="Arial" w:hAnsi="Arial" w:cs="Arial"/>
        <w:sz w:val="16"/>
        <w:szCs w:val="16"/>
      </w:rPr>
      <w:fldChar w:fldCharType="begin"/>
    </w:r>
    <w:r w:rsidRPr="00200C71">
      <w:rPr>
        <w:rFonts w:ascii="Arial" w:hAnsi="Arial" w:cs="Arial"/>
        <w:sz w:val="16"/>
        <w:szCs w:val="16"/>
      </w:rPr>
      <w:instrText xml:space="preserve"> PAGE  \* MERGEFORMAT </w:instrText>
    </w:r>
    <w:r w:rsidRPr="00200C71">
      <w:rPr>
        <w:rFonts w:ascii="Arial" w:hAnsi="Arial" w:cs="Arial"/>
        <w:sz w:val="16"/>
        <w:szCs w:val="16"/>
      </w:rPr>
      <w:fldChar w:fldCharType="separate"/>
    </w:r>
    <w:r w:rsidR="002661BF">
      <w:rPr>
        <w:rFonts w:ascii="Arial" w:hAnsi="Arial" w:cs="Arial"/>
        <w:noProof/>
        <w:sz w:val="16"/>
        <w:szCs w:val="16"/>
      </w:rPr>
      <w:t>3</w:t>
    </w:r>
    <w:r w:rsidRPr="00200C71">
      <w:rPr>
        <w:rFonts w:ascii="Arial" w:hAnsi="Arial" w:cs="Arial"/>
        <w:sz w:val="16"/>
        <w:szCs w:val="16"/>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C71" w:rsidRDefault="00200C7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7BB" w:rsidRPr="00200C71" w:rsidRDefault="003A67BB" w:rsidP="00200C71">
    <w:pPr>
      <w:pStyle w:val="Header"/>
      <w:spacing w:after="0"/>
      <w:rPr>
        <w:rFonts w:ascii="Arial" w:hAnsi="Arial" w:cs="Arial"/>
        <w:sz w:val="16"/>
        <w:szCs w:val="16"/>
        <w:lang w:val="en-US"/>
      </w:rPr>
    </w:pPr>
    <w:r w:rsidRPr="00200C71">
      <w:rPr>
        <w:rFonts w:ascii="Arial" w:hAnsi="Arial" w:cs="Arial"/>
        <w:sz w:val="16"/>
        <w:szCs w:val="16"/>
        <w:lang w:val="en-US"/>
      </w:rPr>
      <w:t>CCNR-ZKR/ADN/WP.15/AC.2/2017/40</w:t>
    </w:r>
  </w:p>
  <w:p w:rsidR="003A67BB" w:rsidRPr="00200C71" w:rsidRDefault="003A67BB" w:rsidP="00200C71">
    <w:pPr>
      <w:pStyle w:val="Header"/>
      <w:spacing w:after="0"/>
      <w:rPr>
        <w:rFonts w:ascii="Arial" w:hAnsi="Arial" w:cs="Arial"/>
        <w:sz w:val="16"/>
        <w:szCs w:val="16"/>
      </w:rPr>
    </w:pPr>
    <w:proofErr w:type="spellStart"/>
    <w:r w:rsidRPr="00200C71">
      <w:rPr>
        <w:rFonts w:ascii="Arial" w:hAnsi="Arial" w:cs="Arial"/>
        <w:sz w:val="16"/>
        <w:szCs w:val="16"/>
      </w:rPr>
      <w:t>Seite</w:t>
    </w:r>
    <w:proofErr w:type="spellEnd"/>
    <w:r w:rsidRPr="00200C71">
      <w:rPr>
        <w:rFonts w:ascii="Arial" w:hAnsi="Arial" w:cs="Arial"/>
        <w:sz w:val="16"/>
        <w:szCs w:val="16"/>
      </w:rPr>
      <w:t xml:space="preserve"> </w:t>
    </w:r>
    <w:r w:rsidRPr="00200C71">
      <w:rPr>
        <w:rFonts w:ascii="Arial" w:hAnsi="Arial" w:cs="Arial"/>
        <w:sz w:val="16"/>
        <w:szCs w:val="16"/>
      </w:rPr>
      <w:fldChar w:fldCharType="begin"/>
    </w:r>
    <w:r w:rsidRPr="00200C71">
      <w:rPr>
        <w:rFonts w:ascii="Arial" w:hAnsi="Arial" w:cs="Arial"/>
        <w:sz w:val="16"/>
        <w:szCs w:val="16"/>
      </w:rPr>
      <w:instrText xml:space="preserve"> PAGE  \* MERGEFORMAT </w:instrText>
    </w:r>
    <w:r w:rsidRPr="00200C71">
      <w:rPr>
        <w:rFonts w:ascii="Arial" w:hAnsi="Arial" w:cs="Arial"/>
        <w:sz w:val="16"/>
        <w:szCs w:val="16"/>
      </w:rPr>
      <w:fldChar w:fldCharType="separate"/>
    </w:r>
    <w:r w:rsidR="002661BF">
      <w:rPr>
        <w:rFonts w:ascii="Arial" w:hAnsi="Arial" w:cs="Arial"/>
        <w:noProof/>
        <w:sz w:val="16"/>
        <w:szCs w:val="16"/>
      </w:rPr>
      <w:t>4</w:t>
    </w:r>
    <w:r w:rsidRPr="00200C71">
      <w:rPr>
        <w:rFonts w:ascii="Arial" w:hAnsi="Arial" w:cs="Arial"/>
        <w:sz w:val="16"/>
        <w:szCs w:val="16"/>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05D04184"/>
    <w:lvl w:ilvl="0">
      <w:start w:val="1"/>
      <w:numFmt w:val="decimal"/>
      <w:pStyle w:val="Style1"/>
      <w:lvlText w:val="%1."/>
      <w:lvlJc w:val="left"/>
      <w:pPr>
        <w:tabs>
          <w:tab w:val="num" w:pos="643"/>
        </w:tabs>
        <w:ind w:left="643" w:hanging="360"/>
      </w:pPr>
    </w:lvl>
  </w:abstractNum>
  <w:abstractNum w:abstractNumId="1">
    <w:nsid w:val="FFFFFF83"/>
    <w:multiLevelType w:val="multilevel"/>
    <w:tmpl w:val="BFE69506"/>
    <w:lvl w:ilvl="0">
      <w:start w:val="1"/>
      <w:numFmt w:val="bullet"/>
      <w:lvlText w:val=""/>
      <w:lvlJc w:val="left"/>
      <w:pPr>
        <w:tabs>
          <w:tab w:val="num" w:pos="643"/>
        </w:tabs>
        <w:ind w:left="643"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0421B46"/>
    <w:multiLevelType w:val="multilevel"/>
    <w:tmpl w:val="040C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02727330"/>
    <w:multiLevelType w:val="multilevel"/>
    <w:tmpl w:val="1A7436B0"/>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nsid w:val="03F2036B"/>
    <w:multiLevelType w:val="hybridMultilevel"/>
    <w:tmpl w:val="B22E0BFA"/>
    <w:lvl w:ilvl="0" w:tplc="9008FA9E">
      <w:start w:val="1"/>
      <w:numFmt w:val="bullet"/>
      <w:pStyle w:val="Bullet2G"/>
      <w:lvlText w:val="•"/>
      <w:lvlJc w:val="left"/>
      <w:pPr>
        <w:tabs>
          <w:tab w:val="num" w:pos="1701"/>
        </w:tabs>
        <w:ind w:left="1701" w:hanging="170"/>
      </w:pPr>
      <w:rPr>
        <w:rFonts w:ascii="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Times New Roman" w:hAnsi="Times New Roman" w:hint="default"/>
      </w:rPr>
    </w:lvl>
    <w:lvl w:ilvl="3" w:tplc="040C0001" w:tentative="1">
      <w:start w:val="1"/>
      <w:numFmt w:val="bullet"/>
      <w:lvlText w:val=""/>
      <w:lvlJc w:val="left"/>
      <w:pPr>
        <w:tabs>
          <w:tab w:val="num" w:pos="2880"/>
        </w:tabs>
        <w:ind w:left="2880" w:hanging="360"/>
      </w:pPr>
      <w:rPr>
        <w:rFonts w:ascii="Times New Roman" w:hAnsi="Times New Roman"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Times New Roman" w:hAnsi="Times New Roman" w:hint="default"/>
      </w:rPr>
    </w:lvl>
    <w:lvl w:ilvl="6" w:tplc="040C0001" w:tentative="1">
      <w:start w:val="1"/>
      <w:numFmt w:val="bullet"/>
      <w:lvlText w:val=""/>
      <w:lvlJc w:val="left"/>
      <w:pPr>
        <w:tabs>
          <w:tab w:val="num" w:pos="5040"/>
        </w:tabs>
        <w:ind w:left="5040" w:hanging="360"/>
      </w:pPr>
      <w:rPr>
        <w:rFonts w:ascii="Times New Roman" w:hAnsi="Times New Roman"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Times New Roman" w:hAnsi="Times New Roman" w:hint="default"/>
      </w:rPr>
    </w:lvl>
  </w:abstractNum>
  <w:abstractNum w:abstractNumId="5">
    <w:nsid w:val="066456D9"/>
    <w:multiLevelType w:val="hybridMultilevel"/>
    <w:tmpl w:val="B1128A9E"/>
    <w:lvl w:ilvl="0" w:tplc="A4E8E9BE">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6">
    <w:nsid w:val="0C457817"/>
    <w:multiLevelType w:val="hybridMultilevel"/>
    <w:tmpl w:val="76D8A708"/>
    <w:lvl w:ilvl="0" w:tplc="1316A59A">
      <w:start w:val="1"/>
      <w:numFmt w:val="decimal"/>
      <w:lvlText w:val="%1."/>
      <w:lvlJc w:val="left"/>
      <w:pPr>
        <w:ind w:left="107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7">
    <w:nsid w:val="0FB0797B"/>
    <w:multiLevelType w:val="hybridMultilevel"/>
    <w:tmpl w:val="F7C4C088"/>
    <w:lvl w:ilvl="0" w:tplc="A7029C84">
      <w:start w:val="1"/>
      <w:numFmt w:val="lowerLetter"/>
      <w:lvlText w:val="%1)"/>
      <w:lvlJc w:val="left"/>
      <w:pPr>
        <w:ind w:left="930" w:hanging="360"/>
      </w:pPr>
      <w:rPr>
        <w:rFonts w:hint="default"/>
      </w:rPr>
    </w:lvl>
    <w:lvl w:ilvl="1" w:tplc="04070019" w:tentative="1">
      <w:start w:val="1"/>
      <w:numFmt w:val="lowerLetter"/>
      <w:lvlText w:val="%2."/>
      <w:lvlJc w:val="left"/>
      <w:pPr>
        <w:ind w:left="1650" w:hanging="360"/>
      </w:pPr>
    </w:lvl>
    <w:lvl w:ilvl="2" w:tplc="0407001B" w:tentative="1">
      <w:start w:val="1"/>
      <w:numFmt w:val="lowerRoman"/>
      <w:lvlText w:val="%3."/>
      <w:lvlJc w:val="right"/>
      <w:pPr>
        <w:ind w:left="2370" w:hanging="180"/>
      </w:pPr>
    </w:lvl>
    <w:lvl w:ilvl="3" w:tplc="0407000F" w:tentative="1">
      <w:start w:val="1"/>
      <w:numFmt w:val="decimal"/>
      <w:lvlText w:val="%4."/>
      <w:lvlJc w:val="left"/>
      <w:pPr>
        <w:ind w:left="3090" w:hanging="360"/>
      </w:pPr>
    </w:lvl>
    <w:lvl w:ilvl="4" w:tplc="04070019" w:tentative="1">
      <w:start w:val="1"/>
      <w:numFmt w:val="lowerLetter"/>
      <w:lvlText w:val="%5."/>
      <w:lvlJc w:val="left"/>
      <w:pPr>
        <w:ind w:left="3810" w:hanging="360"/>
      </w:pPr>
    </w:lvl>
    <w:lvl w:ilvl="5" w:tplc="0407001B" w:tentative="1">
      <w:start w:val="1"/>
      <w:numFmt w:val="lowerRoman"/>
      <w:lvlText w:val="%6."/>
      <w:lvlJc w:val="right"/>
      <w:pPr>
        <w:ind w:left="4530" w:hanging="180"/>
      </w:pPr>
    </w:lvl>
    <w:lvl w:ilvl="6" w:tplc="0407000F" w:tentative="1">
      <w:start w:val="1"/>
      <w:numFmt w:val="decimal"/>
      <w:lvlText w:val="%7."/>
      <w:lvlJc w:val="left"/>
      <w:pPr>
        <w:ind w:left="5250" w:hanging="360"/>
      </w:pPr>
    </w:lvl>
    <w:lvl w:ilvl="7" w:tplc="04070019" w:tentative="1">
      <w:start w:val="1"/>
      <w:numFmt w:val="lowerLetter"/>
      <w:lvlText w:val="%8."/>
      <w:lvlJc w:val="left"/>
      <w:pPr>
        <w:ind w:left="5970" w:hanging="360"/>
      </w:pPr>
    </w:lvl>
    <w:lvl w:ilvl="8" w:tplc="0407001B" w:tentative="1">
      <w:start w:val="1"/>
      <w:numFmt w:val="lowerRoman"/>
      <w:lvlText w:val="%9."/>
      <w:lvlJc w:val="right"/>
      <w:pPr>
        <w:ind w:left="6690" w:hanging="180"/>
      </w:pPr>
    </w:lvl>
  </w:abstractNum>
  <w:abstractNum w:abstractNumId="8">
    <w:nsid w:val="20871BCF"/>
    <w:multiLevelType w:val="hybridMultilevel"/>
    <w:tmpl w:val="275A1682"/>
    <w:lvl w:ilvl="0" w:tplc="41DE5E26">
      <w:start w:val="1"/>
      <w:numFmt w:val="bullet"/>
      <w:pStyle w:val="Bullet"/>
      <w:lvlText w:val=""/>
      <w:lvlJc w:val="left"/>
      <w:pPr>
        <w:tabs>
          <w:tab w:val="num" w:pos="-31680"/>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4C96F4A"/>
    <w:multiLevelType w:val="multilevel"/>
    <w:tmpl w:val="8E3AD518"/>
    <w:lvl w:ilvl="0">
      <w:start w:val="1"/>
      <w:numFmt w:val="decimal"/>
      <w:lvlText w:val="%1"/>
      <w:lvlJc w:val="left"/>
      <w:pPr>
        <w:tabs>
          <w:tab w:val="num" w:pos="780"/>
        </w:tabs>
        <w:ind w:left="780" w:hanging="780"/>
      </w:pPr>
      <w:rPr>
        <w:rFonts w:hint="default"/>
      </w:rPr>
    </w:lvl>
    <w:lvl w:ilvl="1">
      <w:start w:val="2"/>
      <w:numFmt w:val="decimal"/>
      <w:lvlText w:val="%1.%2"/>
      <w:lvlJc w:val="left"/>
      <w:pPr>
        <w:tabs>
          <w:tab w:val="num" w:pos="1380"/>
        </w:tabs>
        <w:ind w:left="1380" w:hanging="780"/>
      </w:pPr>
      <w:rPr>
        <w:rFonts w:hint="default"/>
      </w:rPr>
    </w:lvl>
    <w:lvl w:ilvl="2">
      <w:start w:val="1"/>
      <w:numFmt w:val="decimal"/>
      <w:lvlText w:val="%1.%2.%3"/>
      <w:lvlJc w:val="left"/>
      <w:pPr>
        <w:tabs>
          <w:tab w:val="num" w:pos="1980"/>
        </w:tabs>
        <w:ind w:left="1980" w:hanging="780"/>
      </w:pPr>
      <w:rPr>
        <w:rFonts w:hint="default"/>
      </w:rPr>
    </w:lvl>
    <w:lvl w:ilvl="3">
      <w:start w:val="1"/>
      <w:numFmt w:val="decimal"/>
      <w:lvlText w:val="%1.%2.%3.%4"/>
      <w:lvlJc w:val="left"/>
      <w:pPr>
        <w:tabs>
          <w:tab w:val="num" w:pos="2580"/>
        </w:tabs>
        <w:ind w:left="2580" w:hanging="780"/>
      </w:pPr>
      <w:rPr>
        <w:rFonts w:hint="default"/>
      </w:rPr>
    </w:lvl>
    <w:lvl w:ilvl="4">
      <w:start w:val="1"/>
      <w:numFmt w:val="decimal"/>
      <w:lvlText w:val="%1.%2.%3.%4.%5"/>
      <w:lvlJc w:val="left"/>
      <w:pPr>
        <w:tabs>
          <w:tab w:val="num" w:pos="3480"/>
        </w:tabs>
        <w:ind w:left="3480" w:hanging="1080"/>
      </w:pPr>
      <w:rPr>
        <w:rFonts w:hint="default"/>
      </w:rPr>
    </w:lvl>
    <w:lvl w:ilvl="5">
      <w:start w:val="1"/>
      <w:numFmt w:val="decimal"/>
      <w:lvlText w:val="%1.%2.%3.%4.%5.%6"/>
      <w:lvlJc w:val="left"/>
      <w:pPr>
        <w:tabs>
          <w:tab w:val="num" w:pos="4080"/>
        </w:tabs>
        <w:ind w:left="4080" w:hanging="1080"/>
      </w:pPr>
      <w:rPr>
        <w:rFonts w:hint="default"/>
      </w:rPr>
    </w:lvl>
    <w:lvl w:ilvl="6">
      <w:start w:val="1"/>
      <w:numFmt w:val="decimal"/>
      <w:lvlText w:val="%1.%2.%3.%4.%5.%6.%7"/>
      <w:lvlJc w:val="left"/>
      <w:pPr>
        <w:tabs>
          <w:tab w:val="num" w:pos="5040"/>
        </w:tabs>
        <w:ind w:left="5040" w:hanging="1440"/>
      </w:pPr>
      <w:rPr>
        <w:rFonts w:hint="default"/>
      </w:rPr>
    </w:lvl>
    <w:lvl w:ilvl="7">
      <w:start w:val="1"/>
      <w:numFmt w:val="decimal"/>
      <w:lvlText w:val="%1.%2.%3.%4.%5.%6.%7.%8"/>
      <w:lvlJc w:val="left"/>
      <w:pPr>
        <w:tabs>
          <w:tab w:val="num" w:pos="5640"/>
        </w:tabs>
        <w:ind w:left="5640" w:hanging="1440"/>
      </w:pPr>
      <w:rPr>
        <w:rFonts w:hint="default"/>
      </w:rPr>
    </w:lvl>
    <w:lvl w:ilvl="8">
      <w:start w:val="1"/>
      <w:numFmt w:val="decimal"/>
      <w:lvlText w:val="%1.%2.%3.%4.%5.%6.%7.%8.%9"/>
      <w:lvlJc w:val="left"/>
      <w:pPr>
        <w:tabs>
          <w:tab w:val="num" w:pos="6600"/>
        </w:tabs>
        <w:ind w:left="6600" w:hanging="1800"/>
      </w:pPr>
      <w:rPr>
        <w:rFonts w:hint="default"/>
      </w:rPr>
    </w:lvl>
  </w:abstractNum>
  <w:abstractNum w:abstractNumId="10">
    <w:nsid w:val="24E94164"/>
    <w:multiLevelType w:val="multilevel"/>
    <w:tmpl w:val="A8A40A2C"/>
    <w:lvl w:ilvl="0">
      <w:start w:val="1"/>
      <w:numFmt w:val="decimal"/>
      <w:lvlText w:val="%1"/>
      <w:lvlJc w:val="left"/>
      <w:pPr>
        <w:tabs>
          <w:tab w:val="num" w:pos="450"/>
        </w:tabs>
        <w:ind w:left="450" w:hanging="450"/>
      </w:pPr>
      <w:rPr>
        <w:rFonts w:hint="default"/>
      </w:rPr>
    </w:lvl>
    <w:lvl w:ilvl="1">
      <w:start w:val="2"/>
      <w:numFmt w:val="decimal"/>
      <w:lvlText w:val="%1.%2"/>
      <w:lvlJc w:val="left"/>
      <w:pPr>
        <w:tabs>
          <w:tab w:val="num" w:pos="1170"/>
        </w:tabs>
        <w:ind w:left="1170" w:hanging="45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
    <w:nsid w:val="29A97F8D"/>
    <w:multiLevelType w:val="multilevel"/>
    <w:tmpl w:val="A4840074"/>
    <w:lvl w:ilvl="0">
      <w:start w:val="8"/>
      <w:numFmt w:val="decimal"/>
      <w:lvlText w:val="%1"/>
      <w:lvlJc w:val="left"/>
      <w:pPr>
        <w:tabs>
          <w:tab w:val="num" w:pos="1200"/>
        </w:tabs>
        <w:ind w:left="1200" w:hanging="1200"/>
      </w:pPr>
      <w:rPr>
        <w:rFonts w:hint="default"/>
        <w:b/>
      </w:rPr>
    </w:lvl>
    <w:lvl w:ilvl="1">
      <w:start w:val="1"/>
      <w:numFmt w:val="decimal"/>
      <w:lvlText w:val="%1.%2"/>
      <w:lvlJc w:val="left"/>
      <w:pPr>
        <w:tabs>
          <w:tab w:val="num" w:pos="1200"/>
        </w:tabs>
        <w:ind w:left="1200" w:hanging="1200"/>
      </w:pPr>
      <w:rPr>
        <w:rFonts w:hint="default"/>
        <w:b/>
      </w:rPr>
    </w:lvl>
    <w:lvl w:ilvl="2">
      <w:start w:val="2"/>
      <w:numFmt w:val="decimal"/>
      <w:lvlText w:val="%1.%2.%3"/>
      <w:lvlJc w:val="left"/>
      <w:pPr>
        <w:tabs>
          <w:tab w:val="num" w:pos="1200"/>
        </w:tabs>
        <w:ind w:left="1200" w:hanging="1200"/>
      </w:pPr>
      <w:rPr>
        <w:rFonts w:hint="default"/>
        <w:b/>
      </w:rPr>
    </w:lvl>
    <w:lvl w:ilvl="3">
      <w:start w:val="8"/>
      <w:numFmt w:val="decimal"/>
      <w:lvlText w:val="%1.%2.%3.%4"/>
      <w:lvlJc w:val="left"/>
      <w:pPr>
        <w:tabs>
          <w:tab w:val="num" w:pos="1200"/>
        </w:tabs>
        <w:ind w:left="1200" w:hanging="1200"/>
      </w:pPr>
      <w:rPr>
        <w:rFonts w:hint="default"/>
        <w:b/>
      </w:rPr>
    </w:lvl>
    <w:lvl w:ilvl="4">
      <w:start w:val="1"/>
      <w:numFmt w:val="decimal"/>
      <w:lvlText w:val="%1.%2.%3.%4.%5"/>
      <w:lvlJc w:val="left"/>
      <w:pPr>
        <w:tabs>
          <w:tab w:val="num" w:pos="1200"/>
        </w:tabs>
        <w:ind w:left="1200" w:hanging="1200"/>
      </w:pPr>
      <w:rPr>
        <w:rFonts w:hint="default"/>
        <w:b/>
      </w:rPr>
    </w:lvl>
    <w:lvl w:ilvl="5">
      <w:start w:val="1"/>
      <w:numFmt w:val="decimal"/>
      <w:lvlText w:val="%1.%2.%3.%4.%5.%6"/>
      <w:lvlJc w:val="left"/>
      <w:pPr>
        <w:tabs>
          <w:tab w:val="num" w:pos="1200"/>
        </w:tabs>
        <w:ind w:left="1200" w:hanging="120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2">
    <w:nsid w:val="2A7512A3"/>
    <w:multiLevelType w:val="hybridMultilevel"/>
    <w:tmpl w:val="2E12B660"/>
    <w:lvl w:ilvl="0" w:tplc="0407000F">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3">
    <w:nsid w:val="2B3F49C6"/>
    <w:multiLevelType w:val="singleLevel"/>
    <w:tmpl w:val="3CF288AC"/>
    <w:lvl w:ilvl="0">
      <w:start w:val="1"/>
      <w:numFmt w:val="lowerRoman"/>
      <w:pStyle w:val="Rom2"/>
      <w:lvlText w:val="(%1)"/>
      <w:lvlJc w:val="right"/>
      <w:pPr>
        <w:tabs>
          <w:tab w:val="num" w:pos="2160"/>
        </w:tabs>
        <w:ind w:left="2160" w:hanging="516"/>
      </w:pPr>
    </w:lvl>
  </w:abstractNum>
  <w:abstractNum w:abstractNumId="14">
    <w:nsid w:val="311A7890"/>
    <w:multiLevelType w:val="hybridMultilevel"/>
    <w:tmpl w:val="151405B6"/>
    <w:lvl w:ilvl="0" w:tplc="E230D148">
      <w:start w:val="1"/>
      <w:numFmt w:val="bullet"/>
      <w:pStyle w:val="Dash"/>
      <w:lvlText w:val=""/>
      <w:lvlJc w:val="left"/>
      <w:pPr>
        <w:tabs>
          <w:tab w:val="num" w:pos="-31680"/>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3B30EE2"/>
    <w:multiLevelType w:val="hybridMultilevel"/>
    <w:tmpl w:val="75D0445A"/>
    <w:lvl w:ilvl="0" w:tplc="CEDA21BC">
      <w:start w:val="9"/>
      <w:numFmt w:val="bullet"/>
      <w:lvlText w:val="–"/>
      <w:lvlJc w:val="left"/>
      <w:pPr>
        <w:tabs>
          <w:tab w:val="num" w:pos="1440"/>
        </w:tabs>
        <w:ind w:left="1440" w:hanging="360"/>
      </w:pPr>
      <w:rPr>
        <w:rFonts w:ascii="Arial" w:eastAsia="Times New Roman" w:hAnsi="Arial" w:cs="Arial" w:hint="default"/>
      </w:rPr>
    </w:lvl>
    <w:lvl w:ilvl="1" w:tplc="08070003" w:tentative="1">
      <w:start w:val="1"/>
      <w:numFmt w:val="bullet"/>
      <w:lvlText w:val="o"/>
      <w:lvlJc w:val="left"/>
      <w:pPr>
        <w:tabs>
          <w:tab w:val="num" w:pos="2160"/>
        </w:tabs>
        <w:ind w:left="2160" w:hanging="360"/>
      </w:pPr>
      <w:rPr>
        <w:rFonts w:ascii="Courier New" w:hAnsi="Courier New" w:cs="Courier New" w:hint="default"/>
      </w:rPr>
    </w:lvl>
    <w:lvl w:ilvl="2" w:tplc="08070005" w:tentative="1">
      <w:start w:val="1"/>
      <w:numFmt w:val="bullet"/>
      <w:lvlText w:val=""/>
      <w:lvlJc w:val="left"/>
      <w:pPr>
        <w:tabs>
          <w:tab w:val="num" w:pos="2880"/>
        </w:tabs>
        <w:ind w:left="2880" w:hanging="360"/>
      </w:pPr>
      <w:rPr>
        <w:rFonts w:ascii="Wingdings" w:hAnsi="Wingdings" w:hint="default"/>
      </w:rPr>
    </w:lvl>
    <w:lvl w:ilvl="3" w:tplc="08070001" w:tentative="1">
      <w:start w:val="1"/>
      <w:numFmt w:val="bullet"/>
      <w:lvlText w:val=""/>
      <w:lvlJc w:val="left"/>
      <w:pPr>
        <w:tabs>
          <w:tab w:val="num" w:pos="3600"/>
        </w:tabs>
        <w:ind w:left="3600" w:hanging="360"/>
      </w:pPr>
      <w:rPr>
        <w:rFonts w:ascii="Symbol" w:hAnsi="Symbol" w:hint="default"/>
      </w:rPr>
    </w:lvl>
    <w:lvl w:ilvl="4" w:tplc="08070003" w:tentative="1">
      <w:start w:val="1"/>
      <w:numFmt w:val="bullet"/>
      <w:lvlText w:val="o"/>
      <w:lvlJc w:val="left"/>
      <w:pPr>
        <w:tabs>
          <w:tab w:val="num" w:pos="4320"/>
        </w:tabs>
        <w:ind w:left="4320" w:hanging="360"/>
      </w:pPr>
      <w:rPr>
        <w:rFonts w:ascii="Courier New" w:hAnsi="Courier New" w:cs="Courier New" w:hint="default"/>
      </w:rPr>
    </w:lvl>
    <w:lvl w:ilvl="5" w:tplc="08070005" w:tentative="1">
      <w:start w:val="1"/>
      <w:numFmt w:val="bullet"/>
      <w:lvlText w:val=""/>
      <w:lvlJc w:val="left"/>
      <w:pPr>
        <w:tabs>
          <w:tab w:val="num" w:pos="5040"/>
        </w:tabs>
        <w:ind w:left="5040" w:hanging="360"/>
      </w:pPr>
      <w:rPr>
        <w:rFonts w:ascii="Wingdings" w:hAnsi="Wingdings" w:hint="default"/>
      </w:rPr>
    </w:lvl>
    <w:lvl w:ilvl="6" w:tplc="08070001" w:tentative="1">
      <w:start w:val="1"/>
      <w:numFmt w:val="bullet"/>
      <w:lvlText w:val=""/>
      <w:lvlJc w:val="left"/>
      <w:pPr>
        <w:tabs>
          <w:tab w:val="num" w:pos="5760"/>
        </w:tabs>
        <w:ind w:left="5760" w:hanging="360"/>
      </w:pPr>
      <w:rPr>
        <w:rFonts w:ascii="Symbol" w:hAnsi="Symbol" w:hint="default"/>
      </w:rPr>
    </w:lvl>
    <w:lvl w:ilvl="7" w:tplc="08070003" w:tentative="1">
      <w:start w:val="1"/>
      <w:numFmt w:val="bullet"/>
      <w:lvlText w:val="o"/>
      <w:lvlJc w:val="left"/>
      <w:pPr>
        <w:tabs>
          <w:tab w:val="num" w:pos="6480"/>
        </w:tabs>
        <w:ind w:left="6480" w:hanging="360"/>
      </w:pPr>
      <w:rPr>
        <w:rFonts w:ascii="Courier New" w:hAnsi="Courier New" w:cs="Courier New" w:hint="default"/>
      </w:rPr>
    </w:lvl>
    <w:lvl w:ilvl="8" w:tplc="08070005" w:tentative="1">
      <w:start w:val="1"/>
      <w:numFmt w:val="bullet"/>
      <w:lvlText w:val=""/>
      <w:lvlJc w:val="left"/>
      <w:pPr>
        <w:tabs>
          <w:tab w:val="num" w:pos="7200"/>
        </w:tabs>
        <w:ind w:left="7200" w:hanging="360"/>
      </w:pPr>
      <w:rPr>
        <w:rFonts w:ascii="Wingdings" w:hAnsi="Wingdings" w:hint="default"/>
      </w:rPr>
    </w:lvl>
  </w:abstractNum>
  <w:abstractNum w:abstractNumId="16">
    <w:nsid w:val="359B286B"/>
    <w:multiLevelType w:val="hybridMultilevel"/>
    <w:tmpl w:val="AEEE90B6"/>
    <w:lvl w:ilvl="0" w:tplc="760635EA">
      <w:start w:val="3"/>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36650F83"/>
    <w:multiLevelType w:val="hybridMultilevel"/>
    <w:tmpl w:val="5CB89710"/>
    <w:lvl w:ilvl="0" w:tplc="B3B484A6">
      <w:start w:val="2"/>
      <w:numFmt w:val="bullet"/>
      <w:lvlText w:val="-"/>
      <w:lvlJc w:val="left"/>
      <w:pPr>
        <w:ind w:left="1494" w:hanging="360"/>
      </w:pPr>
      <w:rPr>
        <w:rFonts w:ascii="Times New Roman" w:eastAsia="Times New Roman" w:hAnsi="Times New Roman" w:cs="Times New Roman" w:hint="default"/>
        <w:sz w:val="20"/>
      </w:rPr>
    </w:lvl>
    <w:lvl w:ilvl="1" w:tplc="04070003" w:tentative="1">
      <w:start w:val="1"/>
      <w:numFmt w:val="bullet"/>
      <w:lvlText w:val="o"/>
      <w:lvlJc w:val="left"/>
      <w:pPr>
        <w:ind w:left="2214" w:hanging="360"/>
      </w:pPr>
      <w:rPr>
        <w:rFonts w:ascii="Courier New" w:hAnsi="Courier New" w:cs="Courier New" w:hint="default"/>
      </w:rPr>
    </w:lvl>
    <w:lvl w:ilvl="2" w:tplc="04070005" w:tentative="1">
      <w:start w:val="1"/>
      <w:numFmt w:val="bullet"/>
      <w:lvlText w:val=""/>
      <w:lvlJc w:val="left"/>
      <w:pPr>
        <w:ind w:left="2934" w:hanging="360"/>
      </w:pPr>
      <w:rPr>
        <w:rFonts w:ascii="Wingdings" w:hAnsi="Wingdings" w:hint="default"/>
      </w:rPr>
    </w:lvl>
    <w:lvl w:ilvl="3" w:tplc="04070001" w:tentative="1">
      <w:start w:val="1"/>
      <w:numFmt w:val="bullet"/>
      <w:lvlText w:val=""/>
      <w:lvlJc w:val="left"/>
      <w:pPr>
        <w:ind w:left="3654" w:hanging="360"/>
      </w:pPr>
      <w:rPr>
        <w:rFonts w:ascii="Symbol" w:hAnsi="Symbol" w:hint="default"/>
      </w:rPr>
    </w:lvl>
    <w:lvl w:ilvl="4" w:tplc="04070003" w:tentative="1">
      <w:start w:val="1"/>
      <w:numFmt w:val="bullet"/>
      <w:lvlText w:val="o"/>
      <w:lvlJc w:val="left"/>
      <w:pPr>
        <w:ind w:left="4374" w:hanging="360"/>
      </w:pPr>
      <w:rPr>
        <w:rFonts w:ascii="Courier New" w:hAnsi="Courier New" w:cs="Courier New" w:hint="default"/>
      </w:rPr>
    </w:lvl>
    <w:lvl w:ilvl="5" w:tplc="04070005" w:tentative="1">
      <w:start w:val="1"/>
      <w:numFmt w:val="bullet"/>
      <w:lvlText w:val=""/>
      <w:lvlJc w:val="left"/>
      <w:pPr>
        <w:ind w:left="5094" w:hanging="360"/>
      </w:pPr>
      <w:rPr>
        <w:rFonts w:ascii="Wingdings" w:hAnsi="Wingdings" w:hint="default"/>
      </w:rPr>
    </w:lvl>
    <w:lvl w:ilvl="6" w:tplc="04070001" w:tentative="1">
      <w:start w:val="1"/>
      <w:numFmt w:val="bullet"/>
      <w:lvlText w:val=""/>
      <w:lvlJc w:val="left"/>
      <w:pPr>
        <w:ind w:left="5814" w:hanging="360"/>
      </w:pPr>
      <w:rPr>
        <w:rFonts w:ascii="Symbol" w:hAnsi="Symbol" w:hint="default"/>
      </w:rPr>
    </w:lvl>
    <w:lvl w:ilvl="7" w:tplc="04070003" w:tentative="1">
      <w:start w:val="1"/>
      <w:numFmt w:val="bullet"/>
      <w:lvlText w:val="o"/>
      <w:lvlJc w:val="left"/>
      <w:pPr>
        <w:ind w:left="6534" w:hanging="360"/>
      </w:pPr>
      <w:rPr>
        <w:rFonts w:ascii="Courier New" w:hAnsi="Courier New" w:cs="Courier New" w:hint="default"/>
      </w:rPr>
    </w:lvl>
    <w:lvl w:ilvl="8" w:tplc="04070005" w:tentative="1">
      <w:start w:val="1"/>
      <w:numFmt w:val="bullet"/>
      <w:lvlText w:val=""/>
      <w:lvlJc w:val="left"/>
      <w:pPr>
        <w:ind w:left="7254" w:hanging="360"/>
      </w:pPr>
      <w:rPr>
        <w:rFonts w:ascii="Wingdings" w:hAnsi="Wingdings" w:hint="default"/>
      </w:rPr>
    </w:lvl>
  </w:abstractNum>
  <w:abstractNum w:abstractNumId="18">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19">
    <w:nsid w:val="3F916DE8"/>
    <w:multiLevelType w:val="hybridMultilevel"/>
    <w:tmpl w:val="BC580066"/>
    <w:lvl w:ilvl="0" w:tplc="E7BA9182">
      <w:start w:val="1"/>
      <w:numFmt w:val="lowerLetter"/>
      <w:lvlText w:val="%1)"/>
      <w:lvlJc w:val="left"/>
      <w:pPr>
        <w:ind w:left="2203" w:hanging="360"/>
      </w:pPr>
      <w:rPr>
        <w:rFonts w:hint="default"/>
      </w:rPr>
    </w:lvl>
    <w:lvl w:ilvl="1" w:tplc="04070019" w:tentative="1">
      <w:start w:val="1"/>
      <w:numFmt w:val="lowerLetter"/>
      <w:lvlText w:val="%2."/>
      <w:lvlJc w:val="left"/>
      <w:pPr>
        <w:ind w:left="2923" w:hanging="360"/>
      </w:pPr>
    </w:lvl>
    <w:lvl w:ilvl="2" w:tplc="0407001B" w:tentative="1">
      <w:start w:val="1"/>
      <w:numFmt w:val="lowerRoman"/>
      <w:lvlText w:val="%3."/>
      <w:lvlJc w:val="right"/>
      <w:pPr>
        <w:ind w:left="3643" w:hanging="180"/>
      </w:pPr>
    </w:lvl>
    <w:lvl w:ilvl="3" w:tplc="0407000F" w:tentative="1">
      <w:start w:val="1"/>
      <w:numFmt w:val="decimal"/>
      <w:lvlText w:val="%4."/>
      <w:lvlJc w:val="left"/>
      <w:pPr>
        <w:ind w:left="4363" w:hanging="360"/>
      </w:pPr>
    </w:lvl>
    <w:lvl w:ilvl="4" w:tplc="04070019" w:tentative="1">
      <w:start w:val="1"/>
      <w:numFmt w:val="lowerLetter"/>
      <w:lvlText w:val="%5."/>
      <w:lvlJc w:val="left"/>
      <w:pPr>
        <w:ind w:left="5083" w:hanging="360"/>
      </w:pPr>
    </w:lvl>
    <w:lvl w:ilvl="5" w:tplc="0407001B" w:tentative="1">
      <w:start w:val="1"/>
      <w:numFmt w:val="lowerRoman"/>
      <w:lvlText w:val="%6."/>
      <w:lvlJc w:val="right"/>
      <w:pPr>
        <w:ind w:left="5803" w:hanging="180"/>
      </w:pPr>
    </w:lvl>
    <w:lvl w:ilvl="6" w:tplc="0407000F" w:tentative="1">
      <w:start w:val="1"/>
      <w:numFmt w:val="decimal"/>
      <w:lvlText w:val="%7."/>
      <w:lvlJc w:val="left"/>
      <w:pPr>
        <w:ind w:left="6523" w:hanging="360"/>
      </w:pPr>
    </w:lvl>
    <w:lvl w:ilvl="7" w:tplc="04070019" w:tentative="1">
      <w:start w:val="1"/>
      <w:numFmt w:val="lowerLetter"/>
      <w:lvlText w:val="%8."/>
      <w:lvlJc w:val="left"/>
      <w:pPr>
        <w:ind w:left="7243" w:hanging="360"/>
      </w:pPr>
    </w:lvl>
    <w:lvl w:ilvl="8" w:tplc="0407001B" w:tentative="1">
      <w:start w:val="1"/>
      <w:numFmt w:val="lowerRoman"/>
      <w:lvlText w:val="%9."/>
      <w:lvlJc w:val="right"/>
      <w:pPr>
        <w:ind w:left="7963" w:hanging="180"/>
      </w:pPr>
    </w:lvl>
  </w:abstractNum>
  <w:abstractNum w:abstractNumId="20">
    <w:nsid w:val="4CD84C24"/>
    <w:multiLevelType w:val="multilevel"/>
    <w:tmpl w:val="A59E12A8"/>
    <w:lvl w:ilvl="0">
      <w:start w:val="9"/>
      <w:numFmt w:val="decimal"/>
      <w:lvlText w:val="%1"/>
      <w:lvlJc w:val="left"/>
      <w:pPr>
        <w:tabs>
          <w:tab w:val="num" w:pos="1200"/>
        </w:tabs>
        <w:ind w:left="1200" w:hanging="1200"/>
      </w:pPr>
      <w:rPr>
        <w:rFonts w:hint="default"/>
        <w:b/>
      </w:rPr>
    </w:lvl>
    <w:lvl w:ilvl="1">
      <w:start w:val="3"/>
      <w:numFmt w:val="decimal"/>
      <w:lvlText w:val="%1.%2"/>
      <w:lvlJc w:val="left"/>
      <w:pPr>
        <w:tabs>
          <w:tab w:val="num" w:pos="1200"/>
        </w:tabs>
        <w:ind w:left="1200" w:hanging="1200"/>
      </w:pPr>
      <w:rPr>
        <w:rFonts w:hint="default"/>
        <w:b/>
      </w:rPr>
    </w:lvl>
    <w:lvl w:ilvl="2">
      <w:start w:val="1"/>
      <w:numFmt w:val="decimal"/>
      <w:lvlText w:val="%1.%2.%3"/>
      <w:lvlJc w:val="left"/>
      <w:pPr>
        <w:tabs>
          <w:tab w:val="num" w:pos="1200"/>
        </w:tabs>
        <w:ind w:left="1200" w:hanging="1200"/>
      </w:pPr>
      <w:rPr>
        <w:rFonts w:hint="default"/>
        <w:b/>
      </w:rPr>
    </w:lvl>
    <w:lvl w:ilvl="3">
      <w:start w:val="25"/>
      <w:numFmt w:val="decimal"/>
      <w:lvlText w:val="%1.%2.%3.%4"/>
      <w:lvlJc w:val="left"/>
      <w:pPr>
        <w:tabs>
          <w:tab w:val="num" w:pos="1200"/>
        </w:tabs>
        <w:ind w:left="1200" w:hanging="1200"/>
      </w:pPr>
      <w:rPr>
        <w:rFonts w:hint="default"/>
        <w:b/>
      </w:rPr>
    </w:lvl>
    <w:lvl w:ilvl="4">
      <w:start w:val="7"/>
      <w:numFmt w:val="decimal"/>
      <w:lvlText w:val="%1.%2.%3.%4.%5"/>
      <w:lvlJc w:val="left"/>
      <w:pPr>
        <w:tabs>
          <w:tab w:val="num" w:pos="1200"/>
        </w:tabs>
        <w:ind w:left="1200" w:hanging="1200"/>
      </w:pPr>
      <w:rPr>
        <w:rFonts w:hint="default"/>
        <w:b/>
      </w:rPr>
    </w:lvl>
    <w:lvl w:ilvl="5">
      <w:start w:val="1"/>
      <w:numFmt w:val="decimal"/>
      <w:lvlText w:val="%1.%2.%3.%4.%5.%6"/>
      <w:lvlJc w:val="left"/>
      <w:pPr>
        <w:tabs>
          <w:tab w:val="num" w:pos="1200"/>
        </w:tabs>
        <w:ind w:left="1200" w:hanging="120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1">
    <w:nsid w:val="53663371"/>
    <w:multiLevelType w:val="multilevel"/>
    <w:tmpl w:val="040C001D"/>
    <w:numStyleLink w:val="1ai"/>
  </w:abstractNum>
  <w:abstractNum w:abstractNumId="22">
    <w:nsid w:val="67667352"/>
    <w:multiLevelType w:val="hybridMultilevel"/>
    <w:tmpl w:val="9B303026"/>
    <w:lvl w:ilvl="0" w:tplc="8F10C1E2">
      <w:start w:val="1"/>
      <w:numFmt w:val="lowerLetter"/>
      <w:lvlText w:val="%1)"/>
      <w:lvlJc w:val="left"/>
      <w:pPr>
        <w:ind w:left="927" w:hanging="360"/>
      </w:pPr>
      <w:rPr>
        <w:rFonts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23">
    <w:nsid w:val="6E69714E"/>
    <w:multiLevelType w:val="hybridMultilevel"/>
    <w:tmpl w:val="F568547E"/>
    <w:lvl w:ilvl="0" w:tplc="A5647188">
      <w:start w:val="1"/>
      <w:numFmt w:val="lowerLetter"/>
      <w:lvlText w:val="%1)"/>
      <w:lvlJc w:val="left"/>
      <w:pPr>
        <w:ind w:left="930" w:hanging="360"/>
      </w:pPr>
      <w:rPr>
        <w:rFonts w:hint="default"/>
      </w:rPr>
    </w:lvl>
    <w:lvl w:ilvl="1" w:tplc="04070019" w:tentative="1">
      <w:start w:val="1"/>
      <w:numFmt w:val="lowerLetter"/>
      <w:lvlText w:val="%2."/>
      <w:lvlJc w:val="left"/>
      <w:pPr>
        <w:ind w:left="1650" w:hanging="360"/>
      </w:pPr>
    </w:lvl>
    <w:lvl w:ilvl="2" w:tplc="0407001B" w:tentative="1">
      <w:start w:val="1"/>
      <w:numFmt w:val="lowerRoman"/>
      <w:lvlText w:val="%3."/>
      <w:lvlJc w:val="right"/>
      <w:pPr>
        <w:ind w:left="2370" w:hanging="180"/>
      </w:pPr>
    </w:lvl>
    <w:lvl w:ilvl="3" w:tplc="0407000F" w:tentative="1">
      <w:start w:val="1"/>
      <w:numFmt w:val="decimal"/>
      <w:lvlText w:val="%4."/>
      <w:lvlJc w:val="left"/>
      <w:pPr>
        <w:ind w:left="3090" w:hanging="360"/>
      </w:pPr>
    </w:lvl>
    <w:lvl w:ilvl="4" w:tplc="04070019" w:tentative="1">
      <w:start w:val="1"/>
      <w:numFmt w:val="lowerLetter"/>
      <w:lvlText w:val="%5."/>
      <w:lvlJc w:val="left"/>
      <w:pPr>
        <w:ind w:left="3810" w:hanging="360"/>
      </w:pPr>
    </w:lvl>
    <w:lvl w:ilvl="5" w:tplc="0407001B" w:tentative="1">
      <w:start w:val="1"/>
      <w:numFmt w:val="lowerRoman"/>
      <w:lvlText w:val="%6."/>
      <w:lvlJc w:val="right"/>
      <w:pPr>
        <w:ind w:left="4530" w:hanging="180"/>
      </w:pPr>
    </w:lvl>
    <w:lvl w:ilvl="6" w:tplc="0407000F" w:tentative="1">
      <w:start w:val="1"/>
      <w:numFmt w:val="decimal"/>
      <w:lvlText w:val="%7."/>
      <w:lvlJc w:val="left"/>
      <w:pPr>
        <w:ind w:left="5250" w:hanging="360"/>
      </w:pPr>
    </w:lvl>
    <w:lvl w:ilvl="7" w:tplc="04070019" w:tentative="1">
      <w:start w:val="1"/>
      <w:numFmt w:val="lowerLetter"/>
      <w:lvlText w:val="%8."/>
      <w:lvlJc w:val="left"/>
      <w:pPr>
        <w:ind w:left="5970" w:hanging="360"/>
      </w:pPr>
    </w:lvl>
    <w:lvl w:ilvl="8" w:tplc="0407001B" w:tentative="1">
      <w:start w:val="1"/>
      <w:numFmt w:val="lowerRoman"/>
      <w:lvlText w:val="%9."/>
      <w:lvlJc w:val="right"/>
      <w:pPr>
        <w:ind w:left="6690" w:hanging="180"/>
      </w:pPr>
    </w:lvl>
  </w:abstractNum>
  <w:abstractNum w:abstractNumId="24">
    <w:nsid w:val="6EFB6CBC"/>
    <w:multiLevelType w:val="multilevel"/>
    <w:tmpl w:val="7F66D99A"/>
    <w:lvl w:ilvl="0">
      <w:start w:val="7"/>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4"/>
      <w:numFmt w:val="decimal"/>
      <w:lvlText w:val="%1.%2.%3"/>
      <w:lvlJc w:val="left"/>
      <w:pPr>
        <w:tabs>
          <w:tab w:val="num" w:pos="720"/>
        </w:tabs>
        <w:ind w:left="720" w:hanging="720"/>
      </w:pPr>
      <w:rPr>
        <w:rFonts w:hint="default"/>
      </w:rPr>
    </w:lvl>
    <w:lvl w:ilvl="3">
      <w:start w:val="5"/>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771B23FD"/>
    <w:multiLevelType w:val="multilevel"/>
    <w:tmpl w:val="CB925166"/>
    <w:lvl w:ilvl="0">
      <w:start w:val="1"/>
      <w:numFmt w:val="decimal"/>
      <w:lvlText w:val="%1"/>
      <w:lvlJc w:val="left"/>
      <w:pPr>
        <w:tabs>
          <w:tab w:val="num" w:pos="1140"/>
        </w:tabs>
        <w:ind w:left="1140" w:hanging="1140"/>
      </w:pPr>
      <w:rPr>
        <w:rFonts w:hint="default"/>
        <w:b/>
      </w:rPr>
    </w:lvl>
    <w:lvl w:ilvl="1">
      <w:start w:val="16"/>
      <w:numFmt w:val="decimal"/>
      <w:lvlText w:val="%1.%2"/>
      <w:lvlJc w:val="left"/>
      <w:pPr>
        <w:tabs>
          <w:tab w:val="num" w:pos="1140"/>
        </w:tabs>
        <w:ind w:left="1140" w:hanging="1140"/>
      </w:pPr>
      <w:rPr>
        <w:rFonts w:hint="default"/>
        <w:b/>
      </w:rPr>
    </w:lvl>
    <w:lvl w:ilvl="2">
      <w:start w:val="1"/>
      <w:numFmt w:val="decimal"/>
      <w:lvlText w:val="%1.%2.%3"/>
      <w:lvlJc w:val="left"/>
      <w:pPr>
        <w:tabs>
          <w:tab w:val="num" w:pos="1140"/>
        </w:tabs>
        <w:ind w:left="1140" w:hanging="1140"/>
      </w:pPr>
      <w:rPr>
        <w:rFonts w:hint="default"/>
        <w:b/>
      </w:rPr>
    </w:lvl>
    <w:lvl w:ilvl="3">
      <w:start w:val="2"/>
      <w:numFmt w:val="decimal"/>
      <w:lvlText w:val="%1.%2.%3.%4"/>
      <w:lvlJc w:val="left"/>
      <w:pPr>
        <w:tabs>
          <w:tab w:val="num" w:pos="1140"/>
        </w:tabs>
        <w:ind w:left="1140" w:hanging="1140"/>
      </w:pPr>
      <w:rPr>
        <w:rFonts w:hint="default"/>
        <w:b/>
      </w:rPr>
    </w:lvl>
    <w:lvl w:ilvl="4">
      <w:start w:val="2"/>
      <w:numFmt w:val="decimal"/>
      <w:lvlText w:val="%1.%2.%3.%4.%5"/>
      <w:lvlJc w:val="left"/>
      <w:pPr>
        <w:tabs>
          <w:tab w:val="num" w:pos="1140"/>
        </w:tabs>
        <w:ind w:left="1140" w:hanging="1140"/>
      </w:pPr>
      <w:rPr>
        <w:rFonts w:hint="default"/>
        <w:b/>
      </w:rPr>
    </w:lvl>
    <w:lvl w:ilvl="5">
      <w:start w:val="1"/>
      <w:numFmt w:val="decimal"/>
      <w:lvlText w:val="%1.%2.%3.%4.%5.%6"/>
      <w:lvlJc w:val="left"/>
      <w:pPr>
        <w:tabs>
          <w:tab w:val="num" w:pos="1140"/>
        </w:tabs>
        <w:ind w:left="1140" w:hanging="11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num w:numId="1">
    <w:abstractNumId w:val="18"/>
  </w:num>
  <w:num w:numId="2">
    <w:abstractNumId w:val="13"/>
  </w:num>
  <w:num w:numId="3">
    <w:abstractNumId w:val="8"/>
  </w:num>
  <w:num w:numId="4">
    <w:abstractNumId w:val="14"/>
  </w:num>
  <w:num w:numId="5">
    <w:abstractNumId w:val="0"/>
  </w:num>
  <w:num w:numId="6">
    <w:abstractNumId w:val="25"/>
  </w:num>
  <w:num w:numId="7">
    <w:abstractNumId w:val="20"/>
  </w:num>
  <w:num w:numId="8">
    <w:abstractNumId w:val="9"/>
  </w:num>
  <w:num w:numId="9">
    <w:abstractNumId w:val="10"/>
  </w:num>
  <w:num w:numId="10">
    <w:abstractNumId w:val="11"/>
  </w:num>
  <w:num w:numId="11">
    <w:abstractNumId w:val="15"/>
  </w:num>
  <w:num w:numId="12">
    <w:abstractNumId w:val="24"/>
  </w:num>
  <w:num w:numId="13">
    <w:abstractNumId w:val="1"/>
  </w:num>
  <w:num w:numId="14">
    <w:abstractNumId w:val="16"/>
  </w:num>
  <w:num w:numId="15">
    <w:abstractNumId w:val="21"/>
  </w:num>
  <w:num w:numId="16">
    <w:abstractNumId w:val="5"/>
  </w:num>
  <w:num w:numId="17">
    <w:abstractNumId w:val="12"/>
  </w:num>
  <w:num w:numId="18">
    <w:abstractNumId w:val="6"/>
  </w:num>
  <w:num w:numId="19">
    <w:abstractNumId w:val="3"/>
  </w:num>
  <w:num w:numId="20">
    <w:abstractNumId w:val="2"/>
  </w:num>
  <w:num w:numId="21">
    <w:abstractNumId w:val="22"/>
  </w:num>
  <w:num w:numId="22">
    <w:abstractNumId w:val="19"/>
  </w:num>
  <w:num w:numId="23">
    <w:abstractNumId w:val="17"/>
  </w:num>
  <w:num w:numId="24">
    <w:abstractNumId w:val="7"/>
  </w:num>
  <w:num w:numId="25">
    <w:abstractNumId w:val="23"/>
  </w:num>
  <w:num w:numId="26">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mirrorMargin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evenAndOddHeaders/>
  <w:drawingGridHorizontalSpacing w:val="120"/>
  <w:displayHorizontalDrawingGridEvery w:val="0"/>
  <w:displayVerticalDrawingGridEvery w:val="0"/>
  <w:noPunctuationKerning/>
  <w:characterSpacingControl w:val="doNotCompress"/>
  <w:hdrShapeDefaults>
    <o:shapedefaults v:ext="edit" spidmax="19457"/>
  </w:hdrShapeDefaults>
  <w:footnotePr>
    <w:footnote w:id="-1"/>
    <w:footnote w:id="0"/>
    <w:footnote w:id="1"/>
  </w:footnotePr>
  <w:endnotePr>
    <w:numFmt w:val="decimal"/>
    <w:endnote w:id="-1"/>
    <w:endnote w:id="0"/>
    <w:endnote w:id="1"/>
  </w:endnotePr>
  <w:compat>
    <w:compatSetting w:name="compatibilityMode" w:uri="http://schemas.microsoft.com/office/word" w:val="12"/>
  </w:compat>
  <w:rsids>
    <w:rsidRoot w:val="002E1922"/>
    <w:rsid w:val="00001E90"/>
    <w:rsid w:val="0000299C"/>
    <w:rsid w:val="00014411"/>
    <w:rsid w:val="00015247"/>
    <w:rsid w:val="000217BA"/>
    <w:rsid w:val="00023C38"/>
    <w:rsid w:val="000328A4"/>
    <w:rsid w:val="0004300F"/>
    <w:rsid w:val="00043DCD"/>
    <w:rsid w:val="000442E2"/>
    <w:rsid w:val="00044BFC"/>
    <w:rsid w:val="000500BF"/>
    <w:rsid w:val="000516AA"/>
    <w:rsid w:val="0005197F"/>
    <w:rsid w:val="00054082"/>
    <w:rsid w:val="00054A90"/>
    <w:rsid w:val="000558EB"/>
    <w:rsid w:val="00061AD3"/>
    <w:rsid w:val="000667CE"/>
    <w:rsid w:val="00070E56"/>
    <w:rsid w:val="00077F19"/>
    <w:rsid w:val="00093086"/>
    <w:rsid w:val="000A1F33"/>
    <w:rsid w:val="000A4580"/>
    <w:rsid w:val="000B1CC3"/>
    <w:rsid w:val="000B1DCB"/>
    <w:rsid w:val="000B25D0"/>
    <w:rsid w:val="000B2C67"/>
    <w:rsid w:val="000B2FCE"/>
    <w:rsid w:val="000B360C"/>
    <w:rsid w:val="000B3F5E"/>
    <w:rsid w:val="000C100E"/>
    <w:rsid w:val="000C120B"/>
    <w:rsid w:val="000C3D08"/>
    <w:rsid w:val="000C3F0A"/>
    <w:rsid w:val="000C618B"/>
    <w:rsid w:val="000C63F9"/>
    <w:rsid w:val="000D561F"/>
    <w:rsid w:val="000E06E4"/>
    <w:rsid w:val="000E09F2"/>
    <w:rsid w:val="000E5406"/>
    <w:rsid w:val="000F0B0C"/>
    <w:rsid w:val="000F2999"/>
    <w:rsid w:val="000F3755"/>
    <w:rsid w:val="000F3B3B"/>
    <w:rsid w:val="000F574C"/>
    <w:rsid w:val="00101181"/>
    <w:rsid w:val="00103619"/>
    <w:rsid w:val="00106C1B"/>
    <w:rsid w:val="00114717"/>
    <w:rsid w:val="00114C05"/>
    <w:rsid w:val="001162B6"/>
    <w:rsid w:val="001168E3"/>
    <w:rsid w:val="0012049D"/>
    <w:rsid w:val="00122163"/>
    <w:rsid w:val="001241B9"/>
    <w:rsid w:val="0012596F"/>
    <w:rsid w:val="001309F5"/>
    <w:rsid w:val="00131898"/>
    <w:rsid w:val="00137616"/>
    <w:rsid w:val="00141BE2"/>
    <w:rsid w:val="00143FA2"/>
    <w:rsid w:val="0014423E"/>
    <w:rsid w:val="00151E1A"/>
    <w:rsid w:val="0015581D"/>
    <w:rsid w:val="00157422"/>
    <w:rsid w:val="00160FD5"/>
    <w:rsid w:val="0016201E"/>
    <w:rsid w:val="00163706"/>
    <w:rsid w:val="00164C45"/>
    <w:rsid w:val="001675D0"/>
    <w:rsid w:val="00172BDF"/>
    <w:rsid w:val="001770A9"/>
    <w:rsid w:val="001811D0"/>
    <w:rsid w:val="001817AF"/>
    <w:rsid w:val="001853A3"/>
    <w:rsid w:val="00186BF8"/>
    <w:rsid w:val="00186CCD"/>
    <w:rsid w:val="00192271"/>
    <w:rsid w:val="00192DC1"/>
    <w:rsid w:val="001A04FA"/>
    <w:rsid w:val="001A6E17"/>
    <w:rsid w:val="001A6F70"/>
    <w:rsid w:val="001A705C"/>
    <w:rsid w:val="001B387B"/>
    <w:rsid w:val="001B731A"/>
    <w:rsid w:val="001C024F"/>
    <w:rsid w:val="001C279A"/>
    <w:rsid w:val="001C6029"/>
    <w:rsid w:val="001D2866"/>
    <w:rsid w:val="001D33BE"/>
    <w:rsid w:val="001E50C6"/>
    <w:rsid w:val="001E65B5"/>
    <w:rsid w:val="001E770E"/>
    <w:rsid w:val="001F09CC"/>
    <w:rsid w:val="001F1079"/>
    <w:rsid w:val="001F13D4"/>
    <w:rsid w:val="001F1F05"/>
    <w:rsid w:val="001F42B0"/>
    <w:rsid w:val="001F4523"/>
    <w:rsid w:val="001F52BC"/>
    <w:rsid w:val="001F7C9F"/>
    <w:rsid w:val="002009F7"/>
    <w:rsid w:val="00200C71"/>
    <w:rsid w:val="00201C24"/>
    <w:rsid w:val="002021FE"/>
    <w:rsid w:val="00205FC7"/>
    <w:rsid w:val="00211CEC"/>
    <w:rsid w:val="00211D4E"/>
    <w:rsid w:val="002217E3"/>
    <w:rsid w:val="00223092"/>
    <w:rsid w:val="00223B06"/>
    <w:rsid w:val="00226EA3"/>
    <w:rsid w:val="00230BAD"/>
    <w:rsid w:val="00232B5A"/>
    <w:rsid w:val="00245CD7"/>
    <w:rsid w:val="002471F5"/>
    <w:rsid w:val="00252C35"/>
    <w:rsid w:val="00253F77"/>
    <w:rsid w:val="00256038"/>
    <w:rsid w:val="00256D16"/>
    <w:rsid w:val="002613AC"/>
    <w:rsid w:val="0026451D"/>
    <w:rsid w:val="002661BF"/>
    <w:rsid w:val="00277944"/>
    <w:rsid w:val="0028124B"/>
    <w:rsid w:val="002850A9"/>
    <w:rsid w:val="002861A4"/>
    <w:rsid w:val="002925CC"/>
    <w:rsid w:val="0029285E"/>
    <w:rsid w:val="00292F26"/>
    <w:rsid w:val="00293A26"/>
    <w:rsid w:val="00294E58"/>
    <w:rsid w:val="002953F1"/>
    <w:rsid w:val="002A00FC"/>
    <w:rsid w:val="002A26E5"/>
    <w:rsid w:val="002A5AC5"/>
    <w:rsid w:val="002B1104"/>
    <w:rsid w:val="002B22DA"/>
    <w:rsid w:val="002B5575"/>
    <w:rsid w:val="002C2360"/>
    <w:rsid w:val="002C34CD"/>
    <w:rsid w:val="002C7555"/>
    <w:rsid w:val="002D007A"/>
    <w:rsid w:val="002D43AB"/>
    <w:rsid w:val="002D48DF"/>
    <w:rsid w:val="002E1922"/>
    <w:rsid w:val="002E274C"/>
    <w:rsid w:val="002E3C45"/>
    <w:rsid w:val="002E4E6B"/>
    <w:rsid w:val="002E5219"/>
    <w:rsid w:val="002E62E4"/>
    <w:rsid w:val="002E779A"/>
    <w:rsid w:val="002F2DBA"/>
    <w:rsid w:val="002F3B1A"/>
    <w:rsid w:val="002F46DA"/>
    <w:rsid w:val="00301EB1"/>
    <w:rsid w:val="00302200"/>
    <w:rsid w:val="00303A9C"/>
    <w:rsid w:val="00303F98"/>
    <w:rsid w:val="003119F2"/>
    <w:rsid w:val="00311C72"/>
    <w:rsid w:val="0031257D"/>
    <w:rsid w:val="00315C33"/>
    <w:rsid w:val="0031701F"/>
    <w:rsid w:val="00321463"/>
    <w:rsid w:val="00321655"/>
    <w:rsid w:val="003241E3"/>
    <w:rsid w:val="003248D4"/>
    <w:rsid w:val="00325611"/>
    <w:rsid w:val="00332EBE"/>
    <w:rsid w:val="003330A3"/>
    <w:rsid w:val="00333424"/>
    <w:rsid w:val="003371B3"/>
    <w:rsid w:val="0034481F"/>
    <w:rsid w:val="0035078B"/>
    <w:rsid w:val="00350F80"/>
    <w:rsid w:val="00357395"/>
    <w:rsid w:val="00357FB2"/>
    <w:rsid w:val="00363991"/>
    <w:rsid w:val="0036658D"/>
    <w:rsid w:val="00367AA9"/>
    <w:rsid w:val="00375C12"/>
    <w:rsid w:val="003775F5"/>
    <w:rsid w:val="00380212"/>
    <w:rsid w:val="00381EBE"/>
    <w:rsid w:val="00385969"/>
    <w:rsid w:val="00385C45"/>
    <w:rsid w:val="00387E5C"/>
    <w:rsid w:val="00390564"/>
    <w:rsid w:val="003927D1"/>
    <w:rsid w:val="00396812"/>
    <w:rsid w:val="00396BD5"/>
    <w:rsid w:val="00396E3E"/>
    <w:rsid w:val="003A103A"/>
    <w:rsid w:val="003A2C42"/>
    <w:rsid w:val="003A410E"/>
    <w:rsid w:val="003A4137"/>
    <w:rsid w:val="003A5CB0"/>
    <w:rsid w:val="003A67BB"/>
    <w:rsid w:val="003A6B3B"/>
    <w:rsid w:val="003B2756"/>
    <w:rsid w:val="003B2AD6"/>
    <w:rsid w:val="003B66A3"/>
    <w:rsid w:val="003C1B4B"/>
    <w:rsid w:val="003C242B"/>
    <w:rsid w:val="003C2776"/>
    <w:rsid w:val="003C2B9A"/>
    <w:rsid w:val="003D3310"/>
    <w:rsid w:val="003D3C1B"/>
    <w:rsid w:val="003D55E0"/>
    <w:rsid w:val="003D605F"/>
    <w:rsid w:val="003D6093"/>
    <w:rsid w:val="003E200E"/>
    <w:rsid w:val="003E2A6D"/>
    <w:rsid w:val="003E3EF1"/>
    <w:rsid w:val="003E45A3"/>
    <w:rsid w:val="003E52EC"/>
    <w:rsid w:val="003F1078"/>
    <w:rsid w:val="003F3660"/>
    <w:rsid w:val="003F42D3"/>
    <w:rsid w:val="00400C64"/>
    <w:rsid w:val="00401556"/>
    <w:rsid w:val="004029F9"/>
    <w:rsid w:val="004047B2"/>
    <w:rsid w:val="00404F0D"/>
    <w:rsid w:val="00413D2B"/>
    <w:rsid w:val="004143AE"/>
    <w:rsid w:val="0041550B"/>
    <w:rsid w:val="0041778F"/>
    <w:rsid w:val="00422BE9"/>
    <w:rsid w:val="00423E82"/>
    <w:rsid w:val="00424CC3"/>
    <w:rsid w:val="00425585"/>
    <w:rsid w:val="0042684E"/>
    <w:rsid w:val="004320DB"/>
    <w:rsid w:val="00442372"/>
    <w:rsid w:val="00444CFD"/>
    <w:rsid w:val="004554A5"/>
    <w:rsid w:val="0045718A"/>
    <w:rsid w:val="004669B8"/>
    <w:rsid w:val="00467EB8"/>
    <w:rsid w:val="00470EAF"/>
    <w:rsid w:val="00473011"/>
    <w:rsid w:val="00474E24"/>
    <w:rsid w:val="0048327E"/>
    <w:rsid w:val="00484775"/>
    <w:rsid w:val="004867AC"/>
    <w:rsid w:val="0048680A"/>
    <w:rsid w:val="00487574"/>
    <w:rsid w:val="00491BBA"/>
    <w:rsid w:val="00497080"/>
    <w:rsid w:val="004A62A6"/>
    <w:rsid w:val="004A70B5"/>
    <w:rsid w:val="004A712F"/>
    <w:rsid w:val="004B02D7"/>
    <w:rsid w:val="004B0AC6"/>
    <w:rsid w:val="004B3288"/>
    <w:rsid w:val="004B71E1"/>
    <w:rsid w:val="004C1A89"/>
    <w:rsid w:val="004C499D"/>
    <w:rsid w:val="004C6E8E"/>
    <w:rsid w:val="004C7D3E"/>
    <w:rsid w:val="004C7D6F"/>
    <w:rsid w:val="004D290A"/>
    <w:rsid w:val="004E0A12"/>
    <w:rsid w:val="004E1CB7"/>
    <w:rsid w:val="004E32AA"/>
    <w:rsid w:val="004E39CD"/>
    <w:rsid w:val="004E5AE9"/>
    <w:rsid w:val="004E66A8"/>
    <w:rsid w:val="004F17AC"/>
    <w:rsid w:val="004F669F"/>
    <w:rsid w:val="00502408"/>
    <w:rsid w:val="00504561"/>
    <w:rsid w:val="00510DAE"/>
    <w:rsid w:val="00520195"/>
    <w:rsid w:val="005241F0"/>
    <w:rsid w:val="00525173"/>
    <w:rsid w:val="00526388"/>
    <w:rsid w:val="00527224"/>
    <w:rsid w:val="005275C4"/>
    <w:rsid w:val="00530A8E"/>
    <w:rsid w:val="00532AC5"/>
    <w:rsid w:val="00532AFB"/>
    <w:rsid w:val="00532CD7"/>
    <w:rsid w:val="00534113"/>
    <w:rsid w:val="00534523"/>
    <w:rsid w:val="00535D55"/>
    <w:rsid w:val="00550ADC"/>
    <w:rsid w:val="00550D9B"/>
    <w:rsid w:val="005525CA"/>
    <w:rsid w:val="00552F76"/>
    <w:rsid w:val="00553406"/>
    <w:rsid w:val="00556D9C"/>
    <w:rsid w:val="00557DAC"/>
    <w:rsid w:val="00560E53"/>
    <w:rsid w:val="005612A0"/>
    <w:rsid w:val="00562BC7"/>
    <w:rsid w:val="0056334B"/>
    <w:rsid w:val="005664DA"/>
    <w:rsid w:val="00571CD2"/>
    <w:rsid w:val="00574037"/>
    <w:rsid w:val="00574F1F"/>
    <w:rsid w:val="00576A92"/>
    <w:rsid w:val="00580650"/>
    <w:rsid w:val="0058091D"/>
    <w:rsid w:val="00584873"/>
    <w:rsid w:val="00591CEB"/>
    <w:rsid w:val="00593BD5"/>
    <w:rsid w:val="005948EF"/>
    <w:rsid w:val="005962CC"/>
    <w:rsid w:val="00597B92"/>
    <w:rsid w:val="005A02C4"/>
    <w:rsid w:val="005A1286"/>
    <w:rsid w:val="005A5A3E"/>
    <w:rsid w:val="005A7836"/>
    <w:rsid w:val="005A7E96"/>
    <w:rsid w:val="005B31A6"/>
    <w:rsid w:val="005B4D67"/>
    <w:rsid w:val="005B50F9"/>
    <w:rsid w:val="005B7895"/>
    <w:rsid w:val="005C042B"/>
    <w:rsid w:val="005C16F4"/>
    <w:rsid w:val="005C4896"/>
    <w:rsid w:val="005C742B"/>
    <w:rsid w:val="005D10B8"/>
    <w:rsid w:val="005D1B6E"/>
    <w:rsid w:val="005D3544"/>
    <w:rsid w:val="005D5010"/>
    <w:rsid w:val="005E0960"/>
    <w:rsid w:val="005E09D8"/>
    <w:rsid w:val="005E4558"/>
    <w:rsid w:val="005F5A66"/>
    <w:rsid w:val="005F6C6E"/>
    <w:rsid w:val="006010D9"/>
    <w:rsid w:val="0060224C"/>
    <w:rsid w:val="006068D6"/>
    <w:rsid w:val="006071ED"/>
    <w:rsid w:val="00607392"/>
    <w:rsid w:val="00607C04"/>
    <w:rsid w:val="00611305"/>
    <w:rsid w:val="0061282B"/>
    <w:rsid w:val="00615BE1"/>
    <w:rsid w:val="00616DFD"/>
    <w:rsid w:val="006177D0"/>
    <w:rsid w:val="00622416"/>
    <w:rsid w:val="00622B7E"/>
    <w:rsid w:val="006254A7"/>
    <w:rsid w:val="00632B6A"/>
    <w:rsid w:val="0063521C"/>
    <w:rsid w:val="00636D08"/>
    <w:rsid w:val="00642FC8"/>
    <w:rsid w:val="0064454F"/>
    <w:rsid w:val="0064737B"/>
    <w:rsid w:val="00647AEE"/>
    <w:rsid w:val="006505F6"/>
    <w:rsid w:val="006550C1"/>
    <w:rsid w:val="0065740E"/>
    <w:rsid w:val="00662D1A"/>
    <w:rsid w:val="00663CC9"/>
    <w:rsid w:val="00670009"/>
    <w:rsid w:val="006710C1"/>
    <w:rsid w:val="00673E42"/>
    <w:rsid w:val="0068283F"/>
    <w:rsid w:val="006853EE"/>
    <w:rsid w:val="00690BDD"/>
    <w:rsid w:val="00695570"/>
    <w:rsid w:val="006A2D07"/>
    <w:rsid w:val="006A2FC6"/>
    <w:rsid w:val="006A37D9"/>
    <w:rsid w:val="006A583B"/>
    <w:rsid w:val="006A64FE"/>
    <w:rsid w:val="006A7803"/>
    <w:rsid w:val="006B409D"/>
    <w:rsid w:val="006B5828"/>
    <w:rsid w:val="006D1C95"/>
    <w:rsid w:val="006D1D2A"/>
    <w:rsid w:val="006D6CC3"/>
    <w:rsid w:val="006E0282"/>
    <w:rsid w:val="006E1D8C"/>
    <w:rsid w:val="006E1DEF"/>
    <w:rsid w:val="006E21E7"/>
    <w:rsid w:val="006E2B98"/>
    <w:rsid w:val="006E4FB2"/>
    <w:rsid w:val="006E6D0B"/>
    <w:rsid w:val="006F12ED"/>
    <w:rsid w:val="006F7B0D"/>
    <w:rsid w:val="00701356"/>
    <w:rsid w:val="00706F92"/>
    <w:rsid w:val="00707151"/>
    <w:rsid w:val="00714E16"/>
    <w:rsid w:val="007151C1"/>
    <w:rsid w:val="007168D1"/>
    <w:rsid w:val="00720BC0"/>
    <w:rsid w:val="00721643"/>
    <w:rsid w:val="00723EB5"/>
    <w:rsid w:val="007242FE"/>
    <w:rsid w:val="007244CD"/>
    <w:rsid w:val="007249A6"/>
    <w:rsid w:val="0072642F"/>
    <w:rsid w:val="00730EC5"/>
    <w:rsid w:val="00736396"/>
    <w:rsid w:val="007371FA"/>
    <w:rsid w:val="00737F74"/>
    <w:rsid w:val="00755AD5"/>
    <w:rsid w:val="00765C89"/>
    <w:rsid w:val="00766C3D"/>
    <w:rsid w:val="00767C40"/>
    <w:rsid w:val="007708ED"/>
    <w:rsid w:val="007741AF"/>
    <w:rsid w:val="007771AD"/>
    <w:rsid w:val="0077743D"/>
    <w:rsid w:val="00777C93"/>
    <w:rsid w:val="007854E8"/>
    <w:rsid w:val="00790543"/>
    <w:rsid w:val="0079054B"/>
    <w:rsid w:val="00790CFF"/>
    <w:rsid w:val="00793B03"/>
    <w:rsid w:val="00795A5A"/>
    <w:rsid w:val="00796034"/>
    <w:rsid w:val="007A121E"/>
    <w:rsid w:val="007A4191"/>
    <w:rsid w:val="007B3035"/>
    <w:rsid w:val="007B4161"/>
    <w:rsid w:val="007B5F64"/>
    <w:rsid w:val="007B63AB"/>
    <w:rsid w:val="007B6660"/>
    <w:rsid w:val="007C5820"/>
    <w:rsid w:val="007C68C9"/>
    <w:rsid w:val="007C6A8F"/>
    <w:rsid w:val="007C76BD"/>
    <w:rsid w:val="007D4FA9"/>
    <w:rsid w:val="007D75CB"/>
    <w:rsid w:val="007D7B56"/>
    <w:rsid w:val="007E0DBD"/>
    <w:rsid w:val="007E144C"/>
    <w:rsid w:val="007E2631"/>
    <w:rsid w:val="007E5972"/>
    <w:rsid w:val="007E68C0"/>
    <w:rsid w:val="007F39AB"/>
    <w:rsid w:val="008002E6"/>
    <w:rsid w:val="00801740"/>
    <w:rsid w:val="0080210F"/>
    <w:rsid w:val="00802C7E"/>
    <w:rsid w:val="00803493"/>
    <w:rsid w:val="0080530A"/>
    <w:rsid w:val="00805BE6"/>
    <w:rsid w:val="00805FA0"/>
    <w:rsid w:val="008135B4"/>
    <w:rsid w:val="00814439"/>
    <w:rsid w:val="0082034F"/>
    <w:rsid w:val="008210C8"/>
    <w:rsid w:val="00821A94"/>
    <w:rsid w:val="008247C4"/>
    <w:rsid w:val="0082770C"/>
    <w:rsid w:val="00834E6B"/>
    <w:rsid w:val="00835CE3"/>
    <w:rsid w:val="00843972"/>
    <w:rsid w:val="00845810"/>
    <w:rsid w:val="00845B47"/>
    <w:rsid w:val="00853BD3"/>
    <w:rsid w:val="008548F1"/>
    <w:rsid w:val="008601F4"/>
    <w:rsid w:val="008620F0"/>
    <w:rsid w:val="00862626"/>
    <w:rsid w:val="00866FEE"/>
    <w:rsid w:val="00871AE4"/>
    <w:rsid w:val="00872F22"/>
    <w:rsid w:val="008757CE"/>
    <w:rsid w:val="00876E72"/>
    <w:rsid w:val="00883903"/>
    <w:rsid w:val="00886550"/>
    <w:rsid w:val="00896461"/>
    <w:rsid w:val="008966F8"/>
    <w:rsid w:val="008A1E11"/>
    <w:rsid w:val="008A2AC3"/>
    <w:rsid w:val="008A650F"/>
    <w:rsid w:val="008A67F3"/>
    <w:rsid w:val="008B3319"/>
    <w:rsid w:val="008B793E"/>
    <w:rsid w:val="008C1BEE"/>
    <w:rsid w:val="008C1E14"/>
    <w:rsid w:val="008C5C0E"/>
    <w:rsid w:val="008C659B"/>
    <w:rsid w:val="008D27FB"/>
    <w:rsid w:val="008D6E3E"/>
    <w:rsid w:val="008E0593"/>
    <w:rsid w:val="008E0D8D"/>
    <w:rsid w:val="008E133C"/>
    <w:rsid w:val="008E19D0"/>
    <w:rsid w:val="008E68E5"/>
    <w:rsid w:val="008F0210"/>
    <w:rsid w:val="008F3F20"/>
    <w:rsid w:val="008F5EB6"/>
    <w:rsid w:val="008F602B"/>
    <w:rsid w:val="008F73B3"/>
    <w:rsid w:val="008F7EF3"/>
    <w:rsid w:val="009021D7"/>
    <w:rsid w:val="00905493"/>
    <w:rsid w:val="00912349"/>
    <w:rsid w:val="0091294F"/>
    <w:rsid w:val="00912DF3"/>
    <w:rsid w:val="00912EBA"/>
    <w:rsid w:val="009145E4"/>
    <w:rsid w:val="00916F16"/>
    <w:rsid w:val="00917269"/>
    <w:rsid w:val="00924B83"/>
    <w:rsid w:val="009253F7"/>
    <w:rsid w:val="0092640A"/>
    <w:rsid w:val="00926D80"/>
    <w:rsid w:val="00931F5B"/>
    <w:rsid w:val="009345A9"/>
    <w:rsid w:val="00935E15"/>
    <w:rsid w:val="009369E2"/>
    <w:rsid w:val="00937007"/>
    <w:rsid w:val="00941577"/>
    <w:rsid w:val="00942BC4"/>
    <w:rsid w:val="009445A7"/>
    <w:rsid w:val="009453DE"/>
    <w:rsid w:val="009468B6"/>
    <w:rsid w:val="0095070F"/>
    <w:rsid w:val="00951033"/>
    <w:rsid w:val="00956CE2"/>
    <w:rsid w:val="00960A55"/>
    <w:rsid w:val="009645EA"/>
    <w:rsid w:val="00964AF5"/>
    <w:rsid w:val="00972D99"/>
    <w:rsid w:val="00977D9C"/>
    <w:rsid w:val="00980439"/>
    <w:rsid w:val="00985482"/>
    <w:rsid w:val="00987DAE"/>
    <w:rsid w:val="0099335A"/>
    <w:rsid w:val="0099456A"/>
    <w:rsid w:val="009A1515"/>
    <w:rsid w:val="009A166B"/>
    <w:rsid w:val="009A65C7"/>
    <w:rsid w:val="009A72CF"/>
    <w:rsid w:val="009A7511"/>
    <w:rsid w:val="009A7826"/>
    <w:rsid w:val="009B000B"/>
    <w:rsid w:val="009B271F"/>
    <w:rsid w:val="009B4B28"/>
    <w:rsid w:val="009B6193"/>
    <w:rsid w:val="009C1299"/>
    <w:rsid w:val="009C6A78"/>
    <w:rsid w:val="009C7262"/>
    <w:rsid w:val="009E0D70"/>
    <w:rsid w:val="009F0F05"/>
    <w:rsid w:val="009F1136"/>
    <w:rsid w:val="009F4E31"/>
    <w:rsid w:val="009F5181"/>
    <w:rsid w:val="009F6412"/>
    <w:rsid w:val="00A02C8A"/>
    <w:rsid w:val="00A0702A"/>
    <w:rsid w:val="00A115CD"/>
    <w:rsid w:val="00A12385"/>
    <w:rsid w:val="00A20B30"/>
    <w:rsid w:val="00A24DD5"/>
    <w:rsid w:val="00A25F3A"/>
    <w:rsid w:val="00A278F1"/>
    <w:rsid w:val="00A27BA8"/>
    <w:rsid w:val="00A30A34"/>
    <w:rsid w:val="00A31582"/>
    <w:rsid w:val="00A32AAE"/>
    <w:rsid w:val="00A3778C"/>
    <w:rsid w:val="00A407F3"/>
    <w:rsid w:val="00A42F0F"/>
    <w:rsid w:val="00A44D5A"/>
    <w:rsid w:val="00A45655"/>
    <w:rsid w:val="00A472DE"/>
    <w:rsid w:val="00A5282A"/>
    <w:rsid w:val="00A540B2"/>
    <w:rsid w:val="00A57B14"/>
    <w:rsid w:val="00A65313"/>
    <w:rsid w:val="00A65A4D"/>
    <w:rsid w:val="00A72BED"/>
    <w:rsid w:val="00A73820"/>
    <w:rsid w:val="00A80734"/>
    <w:rsid w:val="00A81382"/>
    <w:rsid w:val="00A832D0"/>
    <w:rsid w:val="00A836B9"/>
    <w:rsid w:val="00A83CAE"/>
    <w:rsid w:val="00A861EE"/>
    <w:rsid w:val="00A909D8"/>
    <w:rsid w:val="00A91D1F"/>
    <w:rsid w:val="00A95548"/>
    <w:rsid w:val="00A9588A"/>
    <w:rsid w:val="00AA0878"/>
    <w:rsid w:val="00AA1B28"/>
    <w:rsid w:val="00AA2C1A"/>
    <w:rsid w:val="00AA3F46"/>
    <w:rsid w:val="00AB4F31"/>
    <w:rsid w:val="00AC1BD0"/>
    <w:rsid w:val="00AC3915"/>
    <w:rsid w:val="00AC3C04"/>
    <w:rsid w:val="00AC4E86"/>
    <w:rsid w:val="00AC5A95"/>
    <w:rsid w:val="00AD2F6C"/>
    <w:rsid w:val="00AD41D1"/>
    <w:rsid w:val="00AD4555"/>
    <w:rsid w:val="00AD78EA"/>
    <w:rsid w:val="00AD798E"/>
    <w:rsid w:val="00AE3802"/>
    <w:rsid w:val="00AE3FD6"/>
    <w:rsid w:val="00AE5E93"/>
    <w:rsid w:val="00AF0840"/>
    <w:rsid w:val="00AF08C3"/>
    <w:rsid w:val="00AF1323"/>
    <w:rsid w:val="00AF2DFF"/>
    <w:rsid w:val="00AF42C7"/>
    <w:rsid w:val="00AF42FB"/>
    <w:rsid w:val="00AF5664"/>
    <w:rsid w:val="00AF5917"/>
    <w:rsid w:val="00AF5CEB"/>
    <w:rsid w:val="00AF6B91"/>
    <w:rsid w:val="00AF72D9"/>
    <w:rsid w:val="00B0003E"/>
    <w:rsid w:val="00B00518"/>
    <w:rsid w:val="00B047E7"/>
    <w:rsid w:val="00B072D2"/>
    <w:rsid w:val="00B1098C"/>
    <w:rsid w:val="00B13AEA"/>
    <w:rsid w:val="00B1574C"/>
    <w:rsid w:val="00B170AC"/>
    <w:rsid w:val="00B21642"/>
    <w:rsid w:val="00B23143"/>
    <w:rsid w:val="00B25753"/>
    <w:rsid w:val="00B33376"/>
    <w:rsid w:val="00B342FC"/>
    <w:rsid w:val="00B34BCD"/>
    <w:rsid w:val="00B42D6F"/>
    <w:rsid w:val="00B44E07"/>
    <w:rsid w:val="00B45066"/>
    <w:rsid w:val="00B46E1F"/>
    <w:rsid w:val="00B47455"/>
    <w:rsid w:val="00B47EFD"/>
    <w:rsid w:val="00B5116B"/>
    <w:rsid w:val="00B557B5"/>
    <w:rsid w:val="00B558A8"/>
    <w:rsid w:val="00B57D23"/>
    <w:rsid w:val="00B6062C"/>
    <w:rsid w:val="00B60E0C"/>
    <w:rsid w:val="00B6534B"/>
    <w:rsid w:val="00B65E73"/>
    <w:rsid w:val="00B66C12"/>
    <w:rsid w:val="00B67C7E"/>
    <w:rsid w:val="00B71577"/>
    <w:rsid w:val="00B7519D"/>
    <w:rsid w:val="00B766BA"/>
    <w:rsid w:val="00B82146"/>
    <w:rsid w:val="00B83833"/>
    <w:rsid w:val="00B85E8E"/>
    <w:rsid w:val="00B85FED"/>
    <w:rsid w:val="00B92165"/>
    <w:rsid w:val="00B946CB"/>
    <w:rsid w:val="00B94D10"/>
    <w:rsid w:val="00B958E7"/>
    <w:rsid w:val="00BA0FB9"/>
    <w:rsid w:val="00BA5BE3"/>
    <w:rsid w:val="00BB3BBC"/>
    <w:rsid w:val="00BB4FB3"/>
    <w:rsid w:val="00BB58FA"/>
    <w:rsid w:val="00BB6AED"/>
    <w:rsid w:val="00BB6AFD"/>
    <w:rsid w:val="00BB72F0"/>
    <w:rsid w:val="00BC2042"/>
    <w:rsid w:val="00BC4CA8"/>
    <w:rsid w:val="00BC51C3"/>
    <w:rsid w:val="00BD16FE"/>
    <w:rsid w:val="00BD59DC"/>
    <w:rsid w:val="00BD6395"/>
    <w:rsid w:val="00BD7858"/>
    <w:rsid w:val="00BE2C7B"/>
    <w:rsid w:val="00BE2CDA"/>
    <w:rsid w:val="00BE349B"/>
    <w:rsid w:val="00BE4E88"/>
    <w:rsid w:val="00BE70A3"/>
    <w:rsid w:val="00BE7C1A"/>
    <w:rsid w:val="00BF29F9"/>
    <w:rsid w:val="00BF5CCB"/>
    <w:rsid w:val="00C006CF"/>
    <w:rsid w:val="00C00BF4"/>
    <w:rsid w:val="00C028A9"/>
    <w:rsid w:val="00C03CFF"/>
    <w:rsid w:val="00C05571"/>
    <w:rsid w:val="00C10D7E"/>
    <w:rsid w:val="00C10EE6"/>
    <w:rsid w:val="00C21497"/>
    <w:rsid w:val="00C223CA"/>
    <w:rsid w:val="00C267D1"/>
    <w:rsid w:val="00C33785"/>
    <w:rsid w:val="00C33955"/>
    <w:rsid w:val="00C36298"/>
    <w:rsid w:val="00C37F6C"/>
    <w:rsid w:val="00C438C5"/>
    <w:rsid w:val="00C45583"/>
    <w:rsid w:val="00C470CF"/>
    <w:rsid w:val="00C50CBF"/>
    <w:rsid w:val="00C54F79"/>
    <w:rsid w:val="00C5649B"/>
    <w:rsid w:val="00C56BCF"/>
    <w:rsid w:val="00C720F6"/>
    <w:rsid w:val="00C7413C"/>
    <w:rsid w:val="00C74837"/>
    <w:rsid w:val="00C7486B"/>
    <w:rsid w:val="00C76318"/>
    <w:rsid w:val="00C80965"/>
    <w:rsid w:val="00C867FC"/>
    <w:rsid w:val="00C90459"/>
    <w:rsid w:val="00C91506"/>
    <w:rsid w:val="00CA1DEE"/>
    <w:rsid w:val="00CA47C6"/>
    <w:rsid w:val="00CB3215"/>
    <w:rsid w:val="00CB3E88"/>
    <w:rsid w:val="00CB427F"/>
    <w:rsid w:val="00CC29FA"/>
    <w:rsid w:val="00CC32DC"/>
    <w:rsid w:val="00CC43C2"/>
    <w:rsid w:val="00CC6BFE"/>
    <w:rsid w:val="00CD3889"/>
    <w:rsid w:val="00CD7D14"/>
    <w:rsid w:val="00CE2F6E"/>
    <w:rsid w:val="00CE4118"/>
    <w:rsid w:val="00CF33C1"/>
    <w:rsid w:val="00CF663F"/>
    <w:rsid w:val="00D001AA"/>
    <w:rsid w:val="00D05107"/>
    <w:rsid w:val="00D1071A"/>
    <w:rsid w:val="00D11D63"/>
    <w:rsid w:val="00D153DB"/>
    <w:rsid w:val="00D161F4"/>
    <w:rsid w:val="00D17E30"/>
    <w:rsid w:val="00D23030"/>
    <w:rsid w:val="00D23132"/>
    <w:rsid w:val="00D23770"/>
    <w:rsid w:val="00D24F69"/>
    <w:rsid w:val="00D31EF3"/>
    <w:rsid w:val="00D32E7D"/>
    <w:rsid w:val="00D34DCA"/>
    <w:rsid w:val="00D40213"/>
    <w:rsid w:val="00D41287"/>
    <w:rsid w:val="00D41B8A"/>
    <w:rsid w:val="00D504FE"/>
    <w:rsid w:val="00D50501"/>
    <w:rsid w:val="00D510E4"/>
    <w:rsid w:val="00D518FB"/>
    <w:rsid w:val="00D51969"/>
    <w:rsid w:val="00D529B9"/>
    <w:rsid w:val="00D67709"/>
    <w:rsid w:val="00D679E1"/>
    <w:rsid w:val="00D71CC4"/>
    <w:rsid w:val="00D721D6"/>
    <w:rsid w:val="00D72B62"/>
    <w:rsid w:val="00D73AA1"/>
    <w:rsid w:val="00D742DF"/>
    <w:rsid w:val="00D756B7"/>
    <w:rsid w:val="00D77430"/>
    <w:rsid w:val="00D77E63"/>
    <w:rsid w:val="00D81465"/>
    <w:rsid w:val="00D82A95"/>
    <w:rsid w:val="00D84809"/>
    <w:rsid w:val="00D90476"/>
    <w:rsid w:val="00D91F4B"/>
    <w:rsid w:val="00D9231E"/>
    <w:rsid w:val="00D9417E"/>
    <w:rsid w:val="00D943B2"/>
    <w:rsid w:val="00DA2184"/>
    <w:rsid w:val="00DA2BF7"/>
    <w:rsid w:val="00DA7296"/>
    <w:rsid w:val="00DB3A90"/>
    <w:rsid w:val="00DB53F5"/>
    <w:rsid w:val="00DB620A"/>
    <w:rsid w:val="00DB7A77"/>
    <w:rsid w:val="00DC1F07"/>
    <w:rsid w:val="00DC3526"/>
    <w:rsid w:val="00DC592D"/>
    <w:rsid w:val="00DC6FCA"/>
    <w:rsid w:val="00DD4465"/>
    <w:rsid w:val="00DD5852"/>
    <w:rsid w:val="00DD6A7A"/>
    <w:rsid w:val="00DD78CE"/>
    <w:rsid w:val="00DE018E"/>
    <w:rsid w:val="00DE1210"/>
    <w:rsid w:val="00DE6D0C"/>
    <w:rsid w:val="00DF51C5"/>
    <w:rsid w:val="00E00440"/>
    <w:rsid w:val="00E033C0"/>
    <w:rsid w:val="00E03D0D"/>
    <w:rsid w:val="00E04E96"/>
    <w:rsid w:val="00E066C4"/>
    <w:rsid w:val="00E11917"/>
    <w:rsid w:val="00E120D1"/>
    <w:rsid w:val="00E158B0"/>
    <w:rsid w:val="00E22CB6"/>
    <w:rsid w:val="00E23447"/>
    <w:rsid w:val="00E255D2"/>
    <w:rsid w:val="00E25BF2"/>
    <w:rsid w:val="00E27F28"/>
    <w:rsid w:val="00E303E1"/>
    <w:rsid w:val="00E3740A"/>
    <w:rsid w:val="00E43CB2"/>
    <w:rsid w:val="00E46234"/>
    <w:rsid w:val="00E46E69"/>
    <w:rsid w:val="00E510CC"/>
    <w:rsid w:val="00E51DDC"/>
    <w:rsid w:val="00E5797E"/>
    <w:rsid w:val="00E61511"/>
    <w:rsid w:val="00E61C68"/>
    <w:rsid w:val="00E63287"/>
    <w:rsid w:val="00E65629"/>
    <w:rsid w:val="00E65E1D"/>
    <w:rsid w:val="00E66CE2"/>
    <w:rsid w:val="00E73729"/>
    <w:rsid w:val="00E75272"/>
    <w:rsid w:val="00E768A2"/>
    <w:rsid w:val="00E76DBB"/>
    <w:rsid w:val="00E8388B"/>
    <w:rsid w:val="00E84B69"/>
    <w:rsid w:val="00E87730"/>
    <w:rsid w:val="00E965BF"/>
    <w:rsid w:val="00E96CE0"/>
    <w:rsid w:val="00EA3D04"/>
    <w:rsid w:val="00EA47D9"/>
    <w:rsid w:val="00EA701B"/>
    <w:rsid w:val="00EB17CF"/>
    <w:rsid w:val="00EB4B80"/>
    <w:rsid w:val="00EB589A"/>
    <w:rsid w:val="00EB6CDE"/>
    <w:rsid w:val="00EC296E"/>
    <w:rsid w:val="00ED29C5"/>
    <w:rsid w:val="00ED41E1"/>
    <w:rsid w:val="00ED6D59"/>
    <w:rsid w:val="00EE351C"/>
    <w:rsid w:val="00EF1AA4"/>
    <w:rsid w:val="00EF5115"/>
    <w:rsid w:val="00EF771E"/>
    <w:rsid w:val="00F00961"/>
    <w:rsid w:val="00F04031"/>
    <w:rsid w:val="00F046C5"/>
    <w:rsid w:val="00F0659D"/>
    <w:rsid w:val="00F1213F"/>
    <w:rsid w:val="00F122E2"/>
    <w:rsid w:val="00F20225"/>
    <w:rsid w:val="00F233E1"/>
    <w:rsid w:val="00F253B3"/>
    <w:rsid w:val="00F25B2F"/>
    <w:rsid w:val="00F26AD9"/>
    <w:rsid w:val="00F27152"/>
    <w:rsid w:val="00F34976"/>
    <w:rsid w:val="00F35183"/>
    <w:rsid w:val="00F36C92"/>
    <w:rsid w:val="00F4711A"/>
    <w:rsid w:val="00F529CD"/>
    <w:rsid w:val="00F532FA"/>
    <w:rsid w:val="00F53F96"/>
    <w:rsid w:val="00F54000"/>
    <w:rsid w:val="00F6259B"/>
    <w:rsid w:val="00F62CF1"/>
    <w:rsid w:val="00F63F69"/>
    <w:rsid w:val="00F64728"/>
    <w:rsid w:val="00F71D86"/>
    <w:rsid w:val="00F7234B"/>
    <w:rsid w:val="00F72932"/>
    <w:rsid w:val="00F773D1"/>
    <w:rsid w:val="00F81DF1"/>
    <w:rsid w:val="00F822DF"/>
    <w:rsid w:val="00F82426"/>
    <w:rsid w:val="00F82632"/>
    <w:rsid w:val="00F86C97"/>
    <w:rsid w:val="00F91B5E"/>
    <w:rsid w:val="00F925E6"/>
    <w:rsid w:val="00F92B25"/>
    <w:rsid w:val="00F94D1A"/>
    <w:rsid w:val="00F95C6C"/>
    <w:rsid w:val="00F9669B"/>
    <w:rsid w:val="00FA13DC"/>
    <w:rsid w:val="00FA2F43"/>
    <w:rsid w:val="00FA380B"/>
    <w:rsid w:val="00FA39DC"/>
    <w:rsid w:val="00FA51D5"/>
    <w:rsid w:val="00FA73EC"/>
    <w:rsid w:val="00FA7E9D"/>
    <w:rsid w:val="00FB1EA2"/>
    <w:rsid w:val="00FB65A3"/>
    <w:rsid w:val="00FC36A8"/>
    <w:rsid w:val="00FC60ED"/>
    <w:rsid w:val="00FC6E22"/>
    <w:rsid w:val="00FD0932"/>
    <w:rsid w:val="00FD4FD7"/>
    <w:rsid w:val="00FE06B0"/>
    <w:rsid w:val="00FE1460"/>
    <w:rsid w:val="00FE15B7"/>
    <w:rsid w:val="00FE2519"/>
    <w:rsid w:val="00FE54C8"/>
    <w:rsid w:val="00FF040F"/>
    <w:rsid w:val="00FF20BF"/>
    <w:rsid w:val="00FF21DE"/>
    <w:rsid w:val="00FF64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D04"/>
    <w:pPr>
      <w:spacing w:after="240"/>
    </w:pPr>
    <w:rPr>
      <w:sz w:val="24"/>
      <w:lang w:eastAsia="en-US"/>
    </w:rPr>
  </w:style>
  <w:style w:type="paragraph" w:styleId="Heading1">
    <w:name w:val="heading 1"/>
    <w:basedOn w:val="Normal"/>
    <w:next w:val="Normal"/>
    <w:qFormat/>
    <w:rsid w:val="00EA3D04"/>
    <w:pPr>
      <w:keepNext/>
      <w:jc w:val="center"/>
      <w:outlineLvl w:val="0"/>
    </w:pPr>
    <w:rPr>
      <w:b/>
      <w:caps/>
    </w:rPr>
  </w:style>
  <w:style w:type="paragraph" w:styleId="Heading2">
    <w:name w:val="heading 2"/>
    <w:basedOn w:val="Normal"/>
    <w:next w:val="Normal"/>
    <w:qFormat/>
    <w:rsid w:val="00EA3D04"/>
    <w:pPr>
      <w:keepNext/>
      <w:jc w:val="center"/>
      <w:outlineLvl w:val="1"/>
    </w:pPr>
    <w:rPr>
      <w:b/>
    </w:rPr>
  </w:style>
  <w:style w:type="paragraph" w:styleId="Heading3">
    <w:name w:val="heading 3"/>
    <w:basedOn w:val="Normal"/>
    <w:next w:val="Normal"/>
    <w:qFormat/>
    <w:rsid w:val="00EA3D04"/>
    <w:pPr>
      <w:keepNext/>
      <w:outlineLvl w:val="2"/>
    </w:pPr>
    <w:rPr>
      <w:b/>
    </w:rPr>
  </w:style>
  <w:style w:type="paragraph" w:styleId="Heading4">
    <w:name w:val="heading 4"/>
    <w:basedOn w:val="Normal"/>
    <w:next w:val="Normal"/>
    <w:qFormat/>
    <w:rsid w:val="00EA3D04"/>
    <w:pPr>
      <w:keepNext/>
      <w:outlineLvl w:val="3"/>
    </w:pPr>
    <w:rPr>
      <w:i/>
    </w:rPr>
  </w:style>
  <w:style w:type="paragraph" w:styleId="Heading5">
    <w:name w:val="heading 5"/>
    <w:basedOn w:val="Normal"/>
    <w:next w:val="Normal"/>
    <w:link w:val="Heading5Char"/>
    <w:qFormat/>
    <w:rsid w:val="00EA3D04"/>
    <w:pPr>
      <w:keepNext/>
      <w:outlineLvl w:val="4"/>
    </w:pPr>
    <w:rPr>
      <w:b/>
      <w:i/>
    </w:rPr>
  </w:style>
  <w:style w:type="paragraph" w:styleId="Heading6">
    <w:name w:val="heading 6"/>
    <w:basedOn w:val="Normal"/>
    <w:next w:val="Normal"/>
    <w:qFormat/>
    <w:rsid w:val="00EA3D04"/>
    <w:pPr>
      <w:keepNext/>
      <w:outlineLvl w:val="5"/>
    </w:pPr>
    <w:rPr>
      <w:b/>
      <w:caps/>
    </w:rPr>
  </w:style>
  <w:style w:type="paragraph" w:styleId="Heading7">
    <w:name w:val="heading 7"/>
    <w:basedOn w:val="Normal"/>
    <w:next w:val="Normal"/>
    <w:qFormat/>
    <w:rsid w:val="00EA3D04"/>
    <w:pPr>
      <w:jc w:val="center"/>
      <w:outlineLvl w:val="6"/>
    </w:pPr>
    <w:rPr>
      <w:caps/>
    </w:rPr>
  </w:style>
  <w:style w:type="paragraph" w:styleId="Heading8">
    <w:name w:val="heading 8"/>
    <w:basedOn w:val="Normal"/>
    <w:next w:val="Normal"/>
    <w:qFormat/>
    <w:rsid w:val="00EA3D04"/>
    <w:pPr>
      <w:keepNext/>
      <w:outlineLvl w:val="7"/>
    </w:pPr>
  </w:style>
  <w:style w:type="paragraph" w:styleId="Heading9">
    <w:name w:val="heading 9"/>
    <w:basedOn w:val="Normal"/>
    <w:next w:val="Normal"/>
    <w:qFormat/>
    <w:rsid w:val="00EA3D04"/>
    <w:pPr>
      <w:keepNex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A3D04"/>
    <w:pPr>
      <w:tabs>
        <w:tab w:val="center" w:pos="4320"/>
        <w:tab w:val="right" w:pos="8640"/>
      </w:tabs>
    </w:pPr>
  </w:style>
  <w:style w:type="paragraph" w:styleId="Footer">
    <w:name w:val="footer"/>
    <w:basedOn w:val="Normal"/>
    <w:next w:val="Normal"/>
    <w:rsid w:val="00EA3D04"/>
    <w:pPr>
      <w:tabs>
        <w:tab w:val="center" w:pos="4320"/>
        <w:tab w:val="right" w:pos="8640"/>
      </w:tabs>
      <w:spacing w:after="0"/>
    </w:pPr>
  </w:style>
  <w:style w:type="paragraph" w:customStyle="1" w:styleId="Rom1">
    <w:name w:val="Rom1"/>
    <w:basedOn w:val="Normal"/>
    <w:rsid w:val="00EA3D04"/>
  </w:style>
  <w:style w:type="paragraph" w:customStyle="1" w:styleId="Rom2">
    <w:name w:val="Rom2"/>
    <w:basedOn w:val="Normal"/>
    <w:rsid w:val="00EA3D04"/>
    <w:pPr>
      <w:numPr>
        <w:numId w:val="2"/>
      </w:numPr>
      <w:tabs>
        <w:tab w:val="clear" w:pos="2160"/>
      </w:tabs>
      <w:ind w:left="1702" w:hanging="284"/>
    </w:pPr>
  </w:style>
  <w:style w:type="paragraph" w:customStyle="1" w:styleId="ParaNo">
    <w:name w:val="ParaNo."/>
    <w:basedOn w:val="Normal"/>
    <w:rsid w:val="00EA3D04"/>
    <w:pPr>
      <w:numPr>
        <w:numId w:val="1"/>
      </w:numPr>
      <w:tabs>
        <w:tab w:val="clear" w:pos="360"/>
        <w:tab w:val="left" w:pos="737"/>
      </w:tabs>
    </w:pPr>
    <w:rPr>
      <w:lang w:val="fr-CH"/>
    </w:rPr>
  </w:style>
  <w:style w:type="character" w:styleId="FootnoteReference">
    <w:name w:val="footnote reference"/>
    <w:aliases w:val="Footnote Reference/,4_G"/>
    <w:rsid w:val="00EA3D04"/>
    <w:rPr>
      <w:b/>
      <w:sz w:val="24"/>
      <w:vertAlign w:val="superscript"/>
    </w:rPr>
  </w:style>
  <w:style w:type="paragraph" w:styleId="FootnoteText">
    <w:name w:val="footnote text"/>
    <w:aliases w:val="5_G"/>
    <w:basedOn w:val="Normal"/>
    <w:link w:val="FootnoteTextChar"/>
    <w:rsid w:val="00EA3D04"/>
  </w:style>
  <w:style w:type="character" w:styleId="PageNumber">
    <w:name w:val="page number"/>
    <w:basedOn w:val="DefaultParagraphFont"/>
    <w:rsid w:val="00EA3D04"/>
  </w:style>
  <w:style w:type="paragraph" w:styleId="BodyTextIndent">
    <w:name w:val="Body Text Indent"/>
    <w:basedOn w:val="Normal"/>
    <w:next w:val="Normal"/>
    <w:rsid w:val="003A103A"/>
    <w:pPr>
      <w:ind w:left="567"/>
    </w:pPr>
  </w:style>
  <w:style w:type="paragraph" w:styleId="EndnoteText">
    <w:name w:val="endnote text"/>
    <w:basedOn w:val="Normal"/>
    <w:rsid w:val="00EA3D04"/>
  </w:style>
  <w:style w:type="character" w:styleId="EndnoteReference">
    <w:name w:val="endnote reference"/>
    <w:rsid w:val="00EA3D04"/>
    <w:rPr>
      <w:b/>
      <w:sz w:val="24"/>
      <w:vertAlign w:val="superscript"/>
    </w:rPr>
  </w:style>
  <w:style w:type="paragraph" w:customStyle="1" w:styleId="Bullet">
    <w:name w:val="Bullet"/>
    <w:basedOn w:val="Normal"/>
    <w:rsid w:val="003A103A"/>
    <w:pPr>
      <w:numPr>
        <w:numId w:val="3"/>
      </w:numPr>
    </w:pPr>
  </w:style>
  <w:style w:type="paragraph" w:customStyle="1" w:styleId="Dash">
    <w:name w:val="Dash"/>
    <w:basedOn w:val="Normal"/>
    <w:rsid w:val="003A103A"/>
    <w:pPr>
      <w:numPr>
        <w:numId w:val="4"/>
      </w:numPr>
      <w:adjustRightInd w:val="0"/>
      <w:snapToGrid w:val="0"/>
    </w:pPr>
  </w:style>
  <w:style w:type="paragraph" w:customStyle="1" w:styleId="N3">
    <w:name w:val="N3"/>
    <w:basedOn w:val="Normal"/>
    <w:rsid w:val="00E5797E"/>
    <w:pPr>
      <w:widowControl w:val="0"/>
      <w:tabs>
        <w:tab w:val="left" w:pos="170"/>
      </w:tabs>
      <w:overflowPunct w:val="0"/>
      <w:autoSpaceDE w:val="0"/>
      <w:autoSpaceDN w:val="0"/>
      <w:adjustRightInd w:val="0"/>
      <w:spacing w:after="0"/>
      <w:jc w:val="both"/>
      <w:textAlignment w:val="baseline"/>
    </w:pPr>
    <w:rPr>
      <w:rFonts w:ascii="Tms Rmn" w:hAnsi="Tms Rmn" w:cs="Tms Rmn"/>
      <w:snapToGrid w:val="0"/>
      <w:sz w:val="22"/>
      <w:szCs w:val="22"/>
      <w:lang w:val="fr-FR" w:eastAsia="de-DE"/>
    </w:rPr>
  </w:style>
  <w:style w:type="paragraph" w:styleId="BodyTextIndent2">
    <w:name w:val="Body Text Indent 2"/>
    <w:basedOn w:val="Normal"/>
    <w:rsid w:val="00615BE1"/>
    <w:pPr>
      <w:spacing w:after="120" w:line="480" w:lineRule="auto"/>
      <w:ind w:left="283"/>
    </w:pPr>
  </w:style>
  <w:style w:type="paragraph" w:styleId="BodyText">
    <w:name w:val="Body Text"/>
    <w:basedOn w:val="Normal"/>
    <w:rsid w:val="00615BE1"/>
    <w:pPr>
      <w:spacing w:after="120"/>
    </w:pPr>
  </w:style>
  <w:style w:type="paragraph" w:customStyle="1" w:styleId="Index">
    <w:name w:val="Index"/>
    <w:basedOn w:val="Normal"/>
    <w:rsid w:val="007B5F64"/>
    <w:pPr>
      <w:widowControl w:val="0"/>
      <w:suppressLineNumbers/>
      <w:suppressAutoHyphens/>
      <w:overflowPunct w:val="0"/>
      <w:autoSpaceDE w:val="0"/>
      <w:autoSpaceDN w:val="0"/>
      <w:adjustRightInd w:val="0"/>
      <w:spacing w:after="0"/>
      <w:jc w:val="both"/>
      <w:textAlignment w:val="baseline"/>
    </w:pPr>
    <w:rPr>
      <w:lang w:val="en-US"/>
    </w:rPr>
  </w:style>
  <w:style w:type="paragraph" w:customStyle="1" w:styleId="Style1">
    <w:name w:val="Style1"/>
    <w:basedOn w:val="Normal"/>
    <w:rsid w:val="00357FB2"/>
    <w:pPr>
      <w:numPr>
        <w:numId w:val="5"/>
      </w:numPr>
      <w:spacing w:after="0"/>
    </w:pPr>
    <w:rPr>
      <w:sz w:val="22"/>
      <w:szCs w:val="24"/>
    </w:rPr>
  </w:style>
  <w:style w:type="paragraph" w:styleId="BalloonText">
    <w:name w:val="Balloon Text"/>
    <w:basedOn w:val="Normal"/>
    <w:semiHidden/>
    <w:rsid w:val="00D504FE"/>
    <w:rPr>
      <w:rFonts w:ascii="Tahoma" w:hAnsi="Tahoma" w:cs="Tahoma"/>
      <w:sz w:val="16"/>
      <w:szCs w:val="16"/>
    </w:rPr>
  </w:style>
  <w:style w:type="character" w:customStyle="1" w:styleId="Heading5Char">
    <w:name w:val="Heading 5 Char"/>
    <w:link w:val="Heading5"/>
    <w:rsid w:val="00A909D8"/>
    <w:rPr>
      <w:b/>
      <w:i/>
      <w:sz w:val="24"/>
      <w:lang w:val="en-GB" w:eastAsia="en-US"/>
    </w:rPr>
  </w:style>
  <w:style w:type="character" w:customStyle="1" w:styleId="HeaderChar">
    <w:name w:val="Header Char"/>
    <w:link w:val="Header"/>
    <w:rsid w:val="00A909D8"/>
    <w:rPr>
      <w:sz w:val="24"/>
      <w:lang w:val="en-GB" w:eastAsia="en-US"/>
    </w:rPr>
  </w:style>
  <w:style w:type="character" w:customStyle="1" w:styleId="FootnoteTextChar">
    <w:name w:val="Footnote Text Char"/>
    <w:aliases w:val="5_G Char"/>
    <w:link w:val="FootnoteText"/>
    <w:rsid w:val="00A909D8"/>
    <w:rPr>
      <w:sz w:val="24"/>
      <w:lang w:val="en-GB" w:eastAsia="en-US"/>
    </w:rPr>
  </w:style>
  <w:style w:type="table" w:styleId="TableGrid">
    <w:name w:val="Table Grid"/>
    <w:basedOn w:val="TableNormal"/>
    <w:rsid w:val="00070E56"/>
    <w:pPr>
      <w:tabs>
        <w:tab w:val="left" w:pos="425"/>
        <w:tab w:val="left" w:pos="851"/>
        <w:tab w:val="left" w:pos="1276"/>
      </w:tab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rsid w:val="00070E56"/>
    <w:pPr>
      <w:tabs>
        <w:tab w:val="left" w:pos="425"/>
        <w:tab w:val="left" w:pos="851"/>
        <w:tab w:val="left" w:pos="1276"/>
      </w:tabs>
      <w:spacing w:after="0"/>
      <w:jc w:val="both"/>
    </w:pPr>
    <w:rPr>
      <w:rFonts w:ascii="Arial" w:hAnsi="Arial"/>
      <w:color w:val="000000"/>
      <w:sz w:val="20"/>
      <w:lang w:val="de-DE" w:eastAsia="de-DE"/>
    </w:rPr>
  </w:style>
  <w:style w:type="character" w:customStyle="1" w:styleId="CommentTextChar">
    <w:name w:val="Comment Text Char"/>
    <w:link w:val="CommentText"/>
    <w:rsid w:val="00070E56"/>
    <w:rPr>
      <w:rFonts w:ascii="Arial" w:hAnsi="Arial"/>
      <w:color w:val="000000"/>
      <w:lang w:val="de-DE" w:eastAsia="de-DE"/>
    </w:rPr>
  </w:style>
  <w:style w:type="character" w:styleId="CommentReference">
    <w:name w:val="annotation reference"/>
    <w:rsid w:val="00070E56"/>
    <w:rPr>
      <w:rFonts w:ascii="Arial" w:hAnsi="Arial"/>
      <w:sz w:val="16"/>
    </w:rPr>
  </w:style>
  <w:style w:type="paragraph" w:customStyle="1" w:styleId="NormaltextSpalte">
    <w:name w:val="Normaltext Spalte"/>
    <w:basedOn w:val="Normal"/>
    <w:rsid w:val="00070E56"/>
    <w:pPr>
      <w:tabs>
        <w:tab w:val="left" w:pos="425"/>
        <w:tab w:val="left" w:pos="851"/>
        <w:tab w:val="left" w:pos="1276"/>
      </w:tabs>
      <w:spacing w:before="180" w:after="0"/>
      <w:jc w:val="both"/>
    </w:pPr>
    <w:rPr>
      <w:rFonts w:ascii="Arial" w:hAnsi="Arial"/>
      <w:color w:val="000000"/>
      <w:sz w:val="18"/>
      <w:lang w:val="de-DE" w:eastAsia="de-DE"/>
    </w:rPr>
  </w:style>
  <w:style w:type="paragraph" w:customStyle="1" w:styleId="NormalListSpalte">
    <w:name w:val="Normal List Spalte"/>
    <w:basedOn w:val="Normal"/>
    <w:link w:val="NormalListSpalteChar"/>
    <w:rsid w:val="00070E56"/>
    <w:pPr>
      <w:tabs>
        <w:tab w:val="left" w:pos="215"/>
        <w:tab w:val="left" w:pos="425"/>
        <w:tab w:val="left" w:pos="851"/>
        <w:tab w:val="left" w:pos="1276"/>
      </w:tabs>
      <w:spacing w:before="60" w:after="0"/>
      <w:ind w:left="215" w:hanging="215"/>
      <w:jc w:val="both"/>
    </w:pPr>
    <w:rPr>
      <w:rFonts w:ascii="Arial" w:hAnsi="Arial"/>
      <w:color w:val="000000"/>
      <w:sz w:val="18"/>
      <w:lang w:val="de-DE" w:eastAsia="de-DE"/>
    </w:rPr>
  </w:style>
  <w:style w:type="paragraph" w:styleId="CommentSubject">
    <w:name w:val="annotation subject"/>
    <w:basedOn w:val="CommentText"/>
    <w:next w:val="CommentText"/>
    <w:link w:val="CommentSubjectChar"/>
    <w:rsid w:val="00070E56"/>
    <w:rPr>
      <w:b/>
      <w:bCs/>
    </w:rPr>
  </w:style>
  <w:style w:type="character" w:customStyle="1" w:styleId="CommentSubjectChar">
    <w:name w:val="Comment Subject Char"/>
    <w:link w:val="CommentSubject"/>
    <w:rsid w:val="00070E56"/>
    <w:rPr>
      <w:rFonts w:ascii="Arial" w:hAnsi="Arial"/>
      <w:b/>
      <w:bCs/>
      <w:color w:val="000000"/>
      <w:lang w:val="de-DE" w:eastAsia="de-DE"/>
    </w:rPr>
  </w:style>
  <w:style w:type="paragraph" w:customStyle="1" w:styleId="Randnummer">
    <w:name w:val="Randnummer"/>
    <w:basedOn w:val="Normal"/>
    <w:rsid w:val="00070E56"/>
    <w:pPr>
      <w:tabs>
        <w:tab w:val="left" w:pos="580"/>
        <w:tab w:val="left" w:pos="1100"/>
      </w:tabs>
      <w:spacing w:before="180" w:after="0"/>
      <w:ind w:left="1080" w:hanging="1080"/>
      <w:jc w:val="both"/>
    </w:pPr>
    <w:rPr>
      <w:rFonts w:ascii="Arial" w:hAnsi="Arial"/>
      <w:color w:val="000000"/>
      <w:sz w:val="18"/>
      <w:lang w:val="de-DE" w:eastAsia="de-DE"/>
    </w:rPr>
  </w:style>
  <w:style w:type="paragraph" w:customStyle="1" w:styleId="NormalBemerkung123">
    <w:name w:val="Normal Bemerkung123"/>
    <w:basedOn w:val="Normal"/>
    <w:rsid w:val="00070E56"/>
    <w:pPr>
      <w:tabs>
        <w:tab w:val="left" w:pos="1700"/>
        <w:tab w:val="left" w:pos="1980"/>
      </w:tabs>
      <w:spacing w:before="60" w:after="0"/>
      <w:ind w:left="1680" w:hanging="600"/>
      <w:jc w:val="both"/>
    </w:pPr>
    <w:rPr>
      <w:rFonts w:ascii="Arial" w:hAnsi="Arial"/>
      <w:color w:val="000000"/>
      <w:sz w:val="18"/>
      <w:lang w:val="de-DE" w:eastAsia="de-DE"/>
    </w:rPr>
  </w:style>
  <w:style w:type="paragraph" w:customStyle="1" w:styleId="NormalBemerkung">
    <w:name w:val="Normal Bemerkung"/>
    <w:basedOn w:val="Normal"/>
    <w:rsid w:val="00070E56"/>
    <w:pPr>
      <w:tabs>
        <w:tab w:val="left" w:pos="1700"/>
      </w:tabs>
      <w:spacing w:before="60" w:after="0"/>
      <w:ind w:left="1680" w:hanging="600"/>
      <w:jc w:val="both"/>
    </w:pPr>
    <w:rPr>
      <w:rFonts w:ascii="Arial" w:hAnsi="Arial"/>
      <w:color w:val="000000"/>
      <w:sz w:val="18"/>
      <w:lang w:val="de-DE" w:eastAsia="de-DE"/>
    </w:rPr>
  </w:style>
  <w:style w:type="paragraph" w:customStyle="1" w:styleId="TabelleAnhangVI">
    <w:name w:val="Tabelle Anhang VI"/>
    <w:rsid w:val="00070E56"/>
    <w:pPr>
      <w:keepLines/>
      <w:tabs>
        <w:tab w:val="right" w:pos="1191"/>
      </w:tabs>
      <w:spacing w:before="80" w:after="80" w:line="180" w:lineRule="atLeast"/>
    </w:pPr>
    <w:rPr>
      <w:rFonts w:ascii="Arial" w:hAnsi="Arial"/>
      <w:color w:val="000000"/>
      <w:sz w:val="18"/>
      <w:lang w:val="en-US" w:eastAsia="de-DE"/>
    </w:rPr>
  </w:style>
  <w:style w:type="paragraph" w:customStyle="1" w:styleId="Normaltext">
    <w:name w:val="Normaltext"/>
    <w:basedOn w:val="Normal"/>
    <w:rsid w:val="00070E56"/>
    <w:pPr>
      <w:spacing w:before="180" w:after="0"/>
      <w:ind w:left="1080"/>
      <w:jc w:val="both"/>
    </w:pPr>
    <w:rPr>
      <w:rFonts w:ascii="Arial" w:hAnsi="Arial"/>
      <w:color w:val="000000"/>
      <w:sz w:val="18"/>
      <w:lang w:val="de-DE" w:eastAsia="de-DE"/>
    </w:rPr>
  </w:style>
  <w:style w:type="paragraph" w:customStyle="1" w:styleId="NormalList">
    <w:name w:val="Normal List"/>
    <w:basedOn w:val="Normal"/>
    <w:link w:val="NormalListChar"/>
    <w:rsid w:val="00070E56"/>
    <w:pPr>
      <w:tabs>
        <w:tab w:val="left" w:pos="1400"/>
      </w:tabs>
      <w:spacing w:before="60" w:after="0"/>
      <w:ind w:left="1380" w:hanging="300"/>
      <w:jc w:val="both"/>
    </w:pPr>
    <w:rPr>
      <w:rFonts w:ascii="Arial" w:hAnsi="Arial"/>
      <w:color w:val="000000"/>
      <w:sz w:val="18"/>
      <w:lang w:val="de-DE" w:eastAsia="de-DE"/>
    </w:rPr>
  </w:style>
  <w:style w:type="character" w:customStyle="1" w:styleId="NormalListChar">
    <w:name w:val="Normal List Char"/>
    <w:link w:val="NormalList"/>
    <w:rsid w:val="00070E56"/>
    <w:rPr>
      <w:rFonts w:ascii="Arial" w:hAnsi="Arial"/>
      <w:color w:val="000000"/>
      <w:sz w:val="18"/>
      <w:lang w:val="de-DE" w:eastAsia="de-DE"/>
    </w:rPr>
  </w:style>
  <w:style w:type="paragraph" w:customStyle="1" w:styleId="TabellenformatKlasse2">
    <w:name w:val="Tabellenformat Klasse 2"/>
    <w:basedOn w:val="Normal"/>
    <w:rsid w:val="00070E56"/>
    <w:pPr>
      <w:tabs>
        <w:tab w:val="left" w:pos="567"/>
      </w:tabs>
      <w:spacing w:after="0"/>
      <w:ind w:left="567" w:hanging="567"/>
    </w:pPr>
    <w:rPr>
      <w:rFonts w:ascii="Arial" w:hAnsi="Arial"/>
      <w:color w:val="000000"/>
      <w:sz w:val="18"/>
      <w:lang w:val="de-DE" w:eastAsia="de-DE"/>
    </w:rPr>
  </w:style>
  <w:style w:type="paragraph" w:customStyle="1" w:styleId="NormaltextSpalte0">
    <w:name w:val="Normaltext_Spalte"/>
    <w:basedOn w:val="Normal"/>
    <w:rsid w:val="00070E56"/>
    <w:pPr>
      <w:spacing w:before="180" w:after="0"/>
      <w:jc w:val="both"/>
    </w:pPr>
    <w:rPr>
      <w:rFonts w:ascii="Arial" w:hAnsi="Arial"/>
      <w:sz w:val="18"/>
      <w:lang w:val="de-DE" w:eastAsia="de-DE"/>
    </w:rPr>
  </w:style>
  <w:style w:type="character" w:customStyle="1" w:styleId="NormalListSpalteChar">
    <w:name w:val="Normal List Spalte Char"/>
    <w:link w:val="NormalListSpalte"/>
    <w:rsid w:val="00070E56"/>
    <w:rPr>
      <w:rFonts w:ascii="Arial" w:hAnsi="Arial"/>
      <w:color w:val="000000"/>
      <w:sz w:val="18"/>
      <w:lang w:val="de-DE" w:eastAsia="de-DE"/>
    </w:rPr>
  </w:style>
  <w:style w:type="paragraph" w:styleId="BodyText2">
    <w:name w:val="Body Text 2"/>
    <w:basedOn w:val="Normal"/>
    <w:link w:val="BodyText2Char"/>
    <w:rsid w:val="00070E56"/>
    <w:pPr>
      <w:tabs>
        <w:tab w:val="left" w:pos="425"/>
        <w:tab w:val="left" w:pos="851"/>
        <w:tab w:val="left" w:pos="1276"/>
      </w:tabs>
      <w:spacing w:after="120" w:line="480" w:lineRule="auto"/>
      <w:jc w:val="both"/>
    </w:pPr>
    <w:rPr>
      <w:rFonts w:ascii="Arial" w:hAnsi="Arial"/>
      <w:color w:val="000000"/>
      <w:sz w:val="22"/>
      <w:lang w:val="de-DE" w:eastAsia="de-DE"/>
    </w:rPr>
  </w:style>
  <w:style w:type="character" w:customStyle="1" w:styleId="BodyText2Char">
    <w:name w:val="Body Text 2 Char"/>
    <w:link w:val="BodyText2"/>
    <w:rsid w:val="00070E56"/>
    <w:rPr>
      <w:rFonts w:ascii="Arial" w:hAnsi="Arial"/>
      <w:color w:val="000000"/>
      <w:sz w:val="22"/>
      <w:lang w:val="de-DE" w:eastAsia="de-DE"/>
    </w:rPr>
  </w:style>
  <w:style w:type="paragraph" w:customStyle="1" w:styleId="Standardowy">
    <w:name w:val="Standardowy"/>
    <w:rsid w:val="00070E56"/>
    <w:rPr>
      <w:rFonts w:ascii="Arial" w:hAnsi="Arial"/>
      <w:snapToGrid w:val="0"/>
      <w:sz w:val="24"/>
      <w:lang w:eastAsia="en-US"/>
    </w:rPr>
  </w:style>
  <w:style w:type="paragraph" w:customStyle="1" w:styleId="NumDocPara">
    <w:name w:val="Num©Doc Para"/>
    <w:basedOn w:val="Normal"/>
    <w:rsid w:val="00070E56"/>
    <w:pPr>
      <w:widowControl w:val="0"/>
      <w:tabs>
        <w:tab w:val="left" w:pos="0"/>
        <w:tab w:val="left" w:pos="850"/>
        <w:tab w:val="left" w:pos="1190"/>
        <w:tab w:val="left" w:pos="1530"/>
        <w:tab w:val="left" w:pos="2160"/>
        <w:tab w:val="left" w:pos="2880"/>
        <w:tab w:val="left" w:pos="3600"/>
        <w:tab w:val="left" w:pos="4320"/>
        <w:tab w:val="left" w:pos="5040"/>
        <w:tab w:val="left" w:pos="5760"/>
        <w:tab w:val="left" w:pos="6480"/>
        <w:tab w:val="left" w:pos="7200"/>
        <w:tab w:val="left" w:pos="7920"/>
        <w:tab w:val="left" w:pos="8640"/>
      </w:tabs>
      <w:spacing w:after="0"/>
    </w:pPr>
    <w:rPr>
      <w:snapToGrid w:val="0"/>
      <w:sz w:val="22"/>
      <w:lang w:val="en-US"/>
    </w:rPr>
  </w:style>
  <w:style w:type="paragraph" w:customStyle="1" w:styleId="TabelleAnhangVII">
    <w:name w:val="Tabelle Anhang VII"/>
    <w:basedOn w:val="Normal"/>
    <w:rsid w:val="00070E56"/>
    <w:pPr>
      <w:tabs>
        <w:tab w:val="left" w:pos="140"/>
      </w:tabs>
      <w:spacing w:after="0"/>
      <w:ind w:right="23"/>
    </w:pPr>
    <w:rPr>
      <w:rFonts w:ascii="Arial" w:hAnsi="Arial"/>
      <w:color w:val="000000"/>
      <w:sz w:val="18"/>
      <w:lang w:val="de-DE" w:eastAsia="de-DE"/>
    </w:rPr>
  </w:style>
  <w:style w:type="paragraph" w:styleId="BodyText3">
    <w:name w:val="Body Text 3"/>
    <w:basedOn w:val="Normal"/>
    <w:link w:val="BodyText3Char"/>
    <w:rsid w:val="00070E56"/>
    <w:pPr>
      <w:spacing w:after="120"/>
    </w:pPr>
    <w:rPr>
      <w:sz w:val="16"/>
      <w:szCs w:val="16"/>
    </w:rPr>
  </w:style>
  <w:style w:type="character" w:customStyle="1" w:styleId="BodyText3Char">
    <w:name w:val="Body Text 3 Char"/>
    <w:link w:val="BodyText3"/>
    <w:rsid w:val="00070E56"/>
    <w:rPr>
      <w:sz w:val="16"/>
      <w:szCs w:val="16"/>
      <w:lang w:val="en-GB" w:eastAsia="en-US"/>
    </w:rPr>
  </w:style>
  <w:style w:type="paragraph" w:customStyle="1" w:styleId="TabelleAnhangV">
    <w:name w:val="Tabelle Anhang V"/>
    <w:basedOn w:val="Normal"/>
    <w:rsid w:val="00070E56"/>
    <w:pPr>
      <w:tabs>
        <w:tab w:val="left" w:pos="140"/>
      </w:tabs>
      <w:spacing w:before="60" w:after="60"/>
      <w:ind w:right="20"/>
    </w:pPr>
    <w:rPr>
      <w:rFonts w:ascii="Arial" w:hAnsi="Arial"/>
      <w:color w:val="000000"/>
      <w:sz w:val="18"/>
      <w:lang w:val="de-DE" w:eastAsia="de-DE"/>
    </w:rPr>
  </w:style>
  <w:style w:type="paragraph" w:styleId="BodyTextIndent3">
    <w:name w:val="Body Text Indent 3"/>
    <w:basedOn w:val="Normal"/>
    <w:link w:val="BodyTextIndent3Char"/>
    <w:rsid w:val="00525173"/>
    <w:pPr>
      <w:spacing w:after="120"/>
      <w:ind w:left="283"/>
    </w:pPr>
    <w:rPr>
      <w:sz w:val="16"/>
      <w:szCs w:val="16"/>
    </w:rPr>
  </w:style>
  <w:style w:type="character" w:customStyle="1" w:styleId="BodyTextIndent3Char">
    <w:name w:val="Body Text Indent 3 Char"/>
    <w:link w:val="BodyTextIndent3"/>
    <w:rsid w:val="00525173"/>
    <w:rPr>
      <w:sz w:val="16"/>
      <w:szCs w:val="16"/>
      <w:lang w:val="en-GB" w:eastAsia="en-US"/>
    </w:rPr>
  </w:style>
  <w:style w:type="paragraph" w:customStyle="1" w:styleId="N20">
    <w:name w:val="N20"/>
    <w:basedOn w:val="Normal"/>
    <w:link w:val="N20Car"/>
    <w:rsid w:val="00525173"/>
    <w:pPr>
      <w:widowControl w:val="0"/>
      <w:spacing w:after="0"/>
      <w:ind w:left="1134"/>
      <w:jc w:val="both"/>
    </w:pPr>
    <w:rPr>
      <w:rFonts w:ascii="Arial" w:hAnsi="Arial"/>
      <w:color w:val="000000"/>
      <w:sz w:val="20"/>
      <w:szCs w:val="22"/>
      <w:lang w:val="de-DE" w:eastAsia="de-DE"/>
    </w:rPr>
  </w:style>
  <w:style w:type="character" w:customStyle="1" w:styleId="N20Car">
    <w:name w:val="N20 Car"/>
    <w:link w:val="N20"/>
    <w:rsid w:val="00525173"/>
    <w:rPr>
      <w:rFonts w:ascii="Arial" w:hAnsi="Arial" w:cs="Arial"/>
      <w:color w:val="000000"/>
      <w:szCs w:val="22"/>
      <w:lang w:val="de-DE" w:eastAsia="de-DE"/>
    </w:rPr>
  </w:style>
  <w:style w:type="paragraph" w:styleId="ListParagraph">
    <w:name w:val="List Paragraph"/>
    <w:basedOn w:val="Normal"/>
    <w:uiPriority w:val="34"/>
    <w:qFormat/>
    <w:rsid w:val="00AF08C3"/>
    <w:pPr>
      <w:ind w:left="708"/>
    </w:pPr>
  </w:style>
  <w:style w:type="paragraph" w:customStyle="1" w:styleId="N2">
    <w:name w:val="N2"/>
    <w:basedOn w:val="Normal"/>
    <w:uiPriority w:val="99"/>
    <w:rsid w:val="009F4E31"/>
    <w:pPr>
      <w:widowControl w:val="0"/>
      <w:tabs>
        <w:tab w:val="left" w:pos="-340"/>
        <w:tab w:val="left" w:pos="284"/>
        <w:tab w:val="left" w:pos="454"/>
        <w:tab w:val="left" w:pos="680"/>
        <w:tab w:val="left" w:pos="1418"/>
      </w:tabs>
      <w:overflowPunct w:val="0"/>
      <w:autoSpaceDE w:val="0"/>
      <w:autoSpaceDN w:val="0"/>
      <w:adjustRightInd w:val="0"/>
      <w:spacing w:after="0"/>
      <w:ind w:left="1134" w:hanging="1134"/>
      <w:jc w:val="both"/>
      <w:textAlignment w:val="baseline"/>
    </w:pPr>
    <w:rPr>
      <w:rFonts w:ascii="Arial" w:hAnsi="Arial"/>
      <w:sz w:val="22"/>
      <w:lang w:val="nl-NL" w:eastAsia="fr-FR"/>
    </w:rPr>
  </w:style>
  <w:style w:type="numbering" w:styleId="1ai">
    <w:name w:val="Outline List 1"/>
    <w:basedOn w:val="NoList"/>
    <w:rsid w:val="00442372"/>
    <w:pPr>
      <w:numPr>
        <w:numId w:val="20"/>
      </w:numPr>
    </w:pPr>
  </w:style>
  <w:style w:type="paragraph" w:customStyle="1" w:styleId="N10">
    <w:name w:val="N10"/>
    <w:basedOn w:val="Normal"/>
    <w:uiPriority w:val="99"/>
    <w:rsid w:val="009F4E31"/>
    <w:pPr>
      <w:widowControl w:val="0"/>
      <w:overflowPunct w:val="0"/>
      <w:autoSpaceDE w:val="0"/>
      <w:autoSpaceDN w:val="0"/>
      <w:adjustRightInd w:val="0"/>
      <w:spacing w:after="0"/>
      <w:ind w:left="1702" w:hanging="284"/>
      <w:jc w:val="both"/>
      <w:textAlignment w:val="baseline"/>
    </w:pPr>
    <w:rPr>
      <w:rFonts w:ascii="Arial" w:hAnsi="Arial"/>
      <w:sz w:val="20"/>
      <w:lang w:val="nl-NL" w:eastAsia="fr-FR"/>
    </w:rPr>
  </w:style>
  <w:style w:type="paragraph" w:customStyle="1" w:styleId="Bullet2G">
    <w:name w:val="_Bullet 2_G"/>
    <w:basedOn w:val="Normal"/>
    <w:rsid w:val="001F13D4"/>
    <w:pPr>
      <w:numPr>
        <w:numId w:val="26"/>
      </w:numPr>
      <w:tabs>
        <w:tab w:val="num" w:pos="2268"/>
      </w:tabs>
      <w:suppressAutoHyphens/>
      <w:spacing w:after="120" w:line="240" w:lineRule="atLeast"/>
      <w:ind w:left="2268" w:right="1134"/>
      <w:jc w:val="both"/>
    </w:pPr>
    <w:rPr>
      <w:snapToGrid w:val="0"/>
      <w:sz w:val="20"/>
      <w:lang w:eastAsia="fr-FR"/>
    </w:rPr>
  </w:style>
  <w:style w:type="paragraph" w:customStyle="1" w:styleId="HChG">
    <w:name w:val="_ H _Ch_G"/>
    <w:basedOn w:val="Normal"/>
    <w:next w:val="Normal"/>
    <w:rsid w:val="002F3B1A"/>
    <w:pPr>
      <w:keepNext/>
      <w:keepLines/>
      <w:tabs>
        <w:tab w:val="right" w:pos="851"/>
      </w:tabs>
      <w:suppressAutoHyphens/>
      <w:spacing w:before="360" w:line="300" w:lineRule="exact"/>
      <w:ind w:left="1134" w:right="1134" w:hanging="1134"/>
    </w:pPr>
    <w:rPr>
      <w:b/>
      <w:sz w:val="28"/>
    </w:rPr>
  </w:style>
  <w:style w:type="paragraph" w:customStyle="1" w:styleId="H1G">
    <w:name w:val="_ H_1_G"/>
    <w:basedOn w:val="Normal"/>
    <w:next w:val="Normal"/>
    <w:rsid w:val="00D161F4"/>
    <w:pPr>
      <w:keepNext/>
      <w:keepLines/>
      <w:tabs>
        <w:tab w:val="right" w:pos="851"/>
      </w:tabs>
      <w:suppressAutoHyphens/>
      <w:spacing w:before="360" w:line="270" w:lineRule="exact"/>
      <w:ind w:left="1134" w:right="1134" w:hanging="1134"/>
    </w:pPr>
    <w:rPr>
      <w:b/>
    </w:rPr>
  </w:style>
  <w:style w:type="paragraph" w:customStyle="1" w:styleId="H23G">
    <w:name w:val="_ H_2/3_G"/>
    <w:basedOn w:val="Normal"/>
    <w:next w:val="Normal"/>
    <w:rsid w:val="007E144C"/>
    <w:pPr>
      <w:keepNext/>
      <w:keepLines/>
      <w:tabs>
        <w:tab w:val="right" w:pos="851"/>
      </w:tabs>
      <w:suppressAutoHyphens/>
      <w:spacing w:before="240" w:after="120" w:line="240" w:lineRule="exact"/>
      <w:ind w:left="1134" w:right="1134" w:hanging="1134"/>
    </w:pPr>
    <w:rPr>
      <w:b/>
      <w:sz w:val="20"/>
    </w:rPr>
  </w:style>
  <w:style w:type="paragraph" w:customStyle="1" w:styleId="SingleTxtG">
    <w:name w:val="_ Single Txt_G"/>
    <w:basedOn w:val="Normal"/>
    <w:link w:val="SingleTxtGChar"/>
    <w:rsid w:val="007E144C"/>
    <w:pPr>
      <w:suppressAutoHyphens/>
      <w:spacing w:after="120" w:line="240" w:lineRule="atLeast"/>
      <w:ind w:left="1134" w:right="1134"/>
      <w:jc w:val="both"/>
    </w:pPr>
    <w:rPr>
      <w:rFonts w:eastAsia="SimSun"/>
      <w:sz w:val="20"/>
      <w:lang w:eastAsia="zh-CN"/>
    </w:rPr>
  </w:style>
  <w:style w:type="character" w:customStyle="1" w:styleId="SingleTxtGChar">
    <w:name w:val="_ Single Txt_G Char"/>
    <w:link w:val="SingleTxtG"/>
    <w:rsid w:val="007E144C"/>
    <w:rPr>
      <w:rFonts w:eastAsia="SimSun"/>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er">
    <w:name w:val="1ai"/>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4940262">
      <w:bodyDiv w:val="1"/>
      <w:marLeft w:val="0"/>
      <w:marRight w:val="0"/>
      <w:marTop w:val="0"/>
      <w:marBottom w:val="0"/>
      <w:divBdr>
        <w:top w:val="none" w:sz="0" w:space="0" w:color="auto"/>
        <w:left w:val="none" w:sz="0" w:space="0" w:color="auto"/>
        <w:bottom w:val="none" w:sz="0" w:space="0" w:color="auto"/>
        <w:right w:val="none" w:sz="0" w:space="0" w:color="auto"/>
      </w:divBdr>
    </w:div>
    <w:div w:id="1110971147">
      <w:bodyDiv w:val="1"/>
      <w:marLeft w:val="0"/>
      <w:marRight w:val="0"/>
      <w:marTop w:val="0"/>
      <w:marBottom w:val="0"/>
      <w:divBdr>
        <w:top w:val="none" w:sz="0" w:space="0" w:color="auto"/>
        <w:left w:val="none" w:sz="0" w:space="0" w:color="auto"/>
        <w:bottom w:val="none" w:sz="0" w:space="0" w:color="auto"/>
        <w:right w:val="none" w:sz="0" w:space="0" w:color="auto"/>
      </w:divBdr>
    </w:div>
    <w:div w:id="1680616192">
      <w:bodyDiv w:val="1"/>
      <w:marLeft w:val="0"/>
      <w:marRight w:val="0"/>
      <w:marTop w:val="0"/>
      <w:marBottom w:val="0"/>
      <w:divBdr>
        <w:top w:val="none" w:sz="0" w:space="0" w:color="auto"/>
        <w:left w:val="none" w:sz="0" w:space="0" w:color="auto"/>
        <w:bottom w:val="none" w:sz="0" w:space="0" w:color="auto"/>
        <w:right w:val="none" w:sz="0" w:space="0" w:color="auto"/>
      </w:divBdr>
    </w:div>
    <w:div w:id="1716540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illot\AppData\Roaming\Microsoft\Template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88B7D3-A1CE-4B8D-ADC0-6F874D637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emplate>
  <TotalTime>1</TotalTime>
  <Pages>4</Pages>
  <Words>869</Words>
  <Characters>5760</Characters>
  <Application>Microsoft Office Word</Application>
  <DocSecurity>0</DocSecurity>
  <Lines>230</Lines>
  <Paragraphs>129</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Heizöl schwer</vt:lpstr>
      <vt:lpstr>Heizöl schwer</vt:lpstr>
      <vt:lpstr>Heizöl schwer</vt:lpstr>
    </vt:vector>
  </TitlesOfParts>
  <Company>ECE-ISU</Company>
  <LinksUpToDate>false</LinksUpToDate>
  <CharactersWithSpaces>6500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Heizöl schwer</dc:title>
  <dc:creator>fk</dc:creator>
  <cp:lastModifiedBy>ECE-ADN-36-Add.1</cp:lastModifiedBy>
  <cp:revision>2</cp:revision>
  <cp:lastPrinted>2017-06-15T07:39:00Z</cp:lastPrinted>
  <dcterms:created xsi:type="dcterms:W3CDTF">2017-06-15T09:28:00Z</dcterms:created>
  <dcterms:modified xsi:type="dcterms:W3CDTF">2017-06-15T09:28:00Z</dcterms:modified>
</cp:coreProperties>
</file>