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554E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554EE" w:rsidP="00A554EE">
            <w:pPr>
              <w:jc w:val="right"/>
            </w:pPr>
            <w:r w:rsidRPr="00A554EE">
              <w:rPr>
                <w:sz w:val="40"/>
              </w:rPr>
              <w:t>ECE</w:t>
            </w:r>
            <w:r>
              <w:t>/TRANS/WP.15/AC.1/2017/23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554EE" w:rsidP="00C97039">
            <w:pPr>
              <w:spacing w:before="240"/>
            </w:pPr>
            <w:proofErr w:type="spellStart"/>
            <w:r>
              <w:t>Distr</w:t>
            </w:r>
            <w:proofErr w:type="spellEnd"/>
            <w:r>
              <w:t xml:space="preserve">. </w:t>
            </w:r>
            <w:proofErr w:type="gramStart"/>
            <w:r>
              <w:t>générale</w:t>
            </w:r>
            <w:proofErr w:type="gramEnd"/>
          </w:p>
          <w:p w:rsidR="00A554EE" w:rsidRDefault="00A554EE" w:rsidP="00A554EE">
            <w:pPr>
              <w:spacing w:line="240" w:lineRule="exact"/>
            </w:pPr>
            <w:r>
              <w:t>2 juin 2017</w:t>
            </w:r>
          </w:p>
          <w:p w:rsidR="00A554EE" w:rsidRDefault="00A554EE" w:rsidP="00A554EE">
            <w:pPr>
              <w:spacing w:line="240" w:lineRule="exact"/>
            </w:pPr>
            <w:r>
              <w:t>Français</w:t>
            </w:r>
          </w:p>
          <w:p w:rsidR="00A554EE" w:rsidRPr="00DB58B5" w:rsidRDefault="00A554EE" w:rsidP="00A554E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A7BFA" w:rsidRPr="00F708EC" w:rsidRDefault="000B1A91" w:rsidP="00F708EC">
      <w:pPr>
        <w:spacing w:before="120"/>
        <w:rPr>
          <w:b/>
          <w:sz w:val="24"/>
          <w:szCs w:val="24"/>
        </w:rPr>
      </w:pPr>
      <w:r w:rsidRPr="00F708EC">
        <w:rPr>
          <w:b/>
          <w:sz w:val="24"/>
          <w:szCs w:val="24"/>
          <w:lang w:val="fr-FR"/>
        </w:rPr>
        <w:t>Groupe de travail des transports de marchandises dangereuses</w:t>
      </w:r>
    </w:p>
    <w:p w:rsidR="005A7BFA" w:rsidRPr="00F708EC" w:rsidRDefault="000B1A91" w:rsidP="00F708EC">
      <w:pPr>
        <w:rPr>
          <w:b/>
        </w:rPr>
      </w:pPr>
      <w:r w:rsidRPr="00F708EC">
        <w:rPr>
          <w:b/>
          <w:lang w:val="fr-FR"/>
        </w:rPr>
        <w:t xml:space="preserve">Réunion commune de la Commission d’experts du RID </w:t>
      </w:r>
      <w:r w:rsidR="00F708EC">
        <w:rPr>
          <w:b/>
          <w:lang w:val="fr-FR"/>
        </w:rPr>
        <w:br/>
      </w:r>
      <w:r w:rsidRPr="00F708EC">
        <w:rPr>
          <w:b/>
          <w:lang w:val="fr-FR"/>
        </w:rPr>
        <w:t>et</w:t>
      </w:r>
      <w:r w:rsidR="00F708EC">
        <w:rPr>
          <w:b/>
          <w:lang w:val="fr-FR"/>
        </w:rPr>
        <w:t xml:space="preserve"> </w:t>
      </w:r>
      <w:r w:rsidRPr="00F708EC">
        <w:rPr>
          <w:b/>
          <w:lang w:val="fr-FR"/>
        </w:rPr>
        <w:t>du Groupe de travail des transports de marchandises dangereuses</w:t>
      </w:r>
    </w:p>
    <w:p w:rsidR="005A7BFA" w:rsidRPr="00F708EC" w:rsidRDefault="000B1A91" w:rsidP="00F708EC">
      <w:r w:rsidRPr="00F708EC">
        <w:rPr>
          <w:lang w:val="fr-FR"/>
        </w:rPr>
        <w:t>Genève, 19</w:t>
      </w:r>
      <w:r w:rsidR="00F708EC">
        <w:rPr>
          <w:lang w:val="fr-FR"/>
        </w:rPr>
        <w:t>-</w:t>
      </w:r>
      <w:r w:rsidRPr="00F708EC">
        <w:rPr>
          <w:lang w:val="fr-FR"/>
        </w:rPr>
        <w:t>29 septembre 2017</w:t>
      </w:r>
    </w:p>
    <w:p w:rsidR="005A7BFA" w:rsidRPr="00F708EC" w:rsidRDefault="000B1A91" w:rsidP="00F708EC">
      <w:r w:rsidRPr="00F708EC">
        <w:rPr>
          <w:lang w:val="fr-FR"/>
        </w:rPr>
        <w:t>Point 6 de l’ordre du jour provisoire</w:t>
      </w:r>
    </w:p>
    <w:p w:rsidR="005A7BFA" w:rsidRPr="00F708EC" w:rsidRDefault="000B1A91" w:rsidP="00F708EC">
      <w:pPr>
        <w:rPr>
          <w:b/>
        </w:rPr>
      </w:pPr>
      <w:r w:rsidRPr="00F708EC">
        <w:rPr>
          <w:b/>
          <w:lang w:val="fr-FR"/>
        </w:rPr>
        <w:t>Interprétation du RID/ADR/ADN</w:t>
      </w:r>
    </w:p>
    <w:p w:rsidR="005A7BFA" w:rsidRPr="00F708EC" w:rsidRDefault="000B1A91" w:rsidP="00F708EC">
      <w:pPr>
        <w:pStyle w:val="HChG"/>
      </w:pPr>
      <w:r w:rsidRPr="00F708EC">
        <w:rPr>
          <w:lang w:val="fr-FR"/>
        </w:rPr>
        <w:tab/>
      </w:r>
      <w:r w:rsidRPr="00F708EC">
        <w:rPr>
          <w:lang w:val="fr-FR"/>
        </w:rPr>
        <w:tab/>
        <w:t xml:space="preserve">Interprétation du paragraphe 7.5.1.2 du RID/ADR </w:t>
      </w:r>
      <w:r w:rsidR="00F708EC">
        <w:rPr>
          <w:lang w:val="fr-FR"/>
        </w:rPr>
        <w:br/>
      </w:r>
      <w:r w:rsidRPr="00F708EC">
        <w:rPr>
          <w:lang w:val="fr-FR"/>
        </w:rPr>
        <w:t>et du paragraphe 7.5.1.1 de l’ADR</w:t>
      </w:r>
      <w:r w:rsidR="00F708EC">
        <w:rPr>
          <w:lang w:val="fr-FR"/>
        </w:rPr>
        <w:t> </w:t>
      </w:r>
      <w:r w:rsidRPr="00F708EC">
        <w:rPr>
          <w:lang w:val="fr-FR"/>
        </w:rPr>
        <w:t xml:space="preserve">: </w:t>
      </w:r>
      <w:r w:rsidR="00F708EC">
        <w:rPr>
          <w:lang w:val="fr-FR"/>
        </w:rPr>
        <w:br/>
      </w:r>
      <w:r w:rsidRPr="00F708EC">
        <w:rPr>
          <w:lang w:val="fr-FR"/>
        </w:rPr>
        <w:t>« équipements utilisés »</w:t>
      </w:r>
    </w:p>
    <w:p w:rsidR="005A7BFA" w:rsidRPr="00F708EC" w:rsidRDefault="000B1A91" w:rsidP="00F708EC">
      <w:pPr>
        <w:pStyle w:val="H1G"/>
        <w:rPr>
          <w:b w:val="0"/>
          <w:vertAlign w:val="superscript"/>
        </w:rPr>
      </w:pPr>
      <w:r w:rsidRPr="00F708EC">
        <w:rPr>
          <w:lang w:val="fr-FR"/>
        </w:rPr>
        <w:tab/>
      </w:r>
      <w:r w:rsidRPr="00F708EC">
        <w:rPr>
          <w:lang w:val="fr-FR"/>
        </w:rPr>
        <w:tab/>
        <w:t>Communication du Gouvernement de l’Allemagne</w:t>
      </w:r>
      <w:r w:rsidR="00F708EC" w:rsidRPr="00F708EC">
        <w:rPr>
          <w:rStyle w:val="FootnoteReference"/>
          <w:b w:val="0"/>
          <w:sz w:val="20"/>
          <w:vertAlign w:val="baseline"/>
        </w:rPr>
        <w:footnoteReference w:customMarkFollows="1" w:id="2"/>
        <w:t>*</w:t>
      </w:r>
      <w:r w:rsidRPr="00F708EC">
        <w:rPr>
          <w:b w:val="0"/>
          <w:sz w:val="20"/>
          <w:vertAlign w:val="superscript"/>
          <w:lang w:val="fr-FR"/>
        </w:rPr>
        <w:t>,</w:t>
      </w:r>
      <w:r w:rsidR="00F708EC" w:rsidRPr="00F708EC">
        <w:rPr>
          <w:b w:val="0"/>
          <w:sz w:val="20"/>
          <w:vertAlign w:val="superscript"/>
          <w:lang w:val="fr-FR"/>
        </w:rPr>
        <w:t xml:space="preserve"> </w:t>
      </w:r>
      <w:r w:rsidR="00F708EC" w:rsidRPr="00F708EC">
        <w:rPr>
          <w:rStyle w:val="FootnoteReference"/>
          <w:b w:val="0"/>
          <w:sz w:val="20"/>
          <w:vertAlign w:val="baseline"/>
        </w:rPr>
        <w:footnoteReference w:customMarkFollows="1" w:id="3"/>
        <w:t>**</w:t>
      </w:r>
    </w:p>
    <w:p w:rsidR="005A7BFA" w:rsidRPr="00F708EC" w:rsidRDefault="000B1A91" w:rsidP="00F708EC">
      <w:pPr>
        <w:pStyle w:val="SingleTxtG"/>
      </w:pPr>
      <w:r w:rsidRPr="00F708EC">
        <w:rPr>
          <w:lang w:val="fr-FR"/>
        </w:rPr>
        <w:t>1.</w:t>
      </w:r>
      <w:r w:rsidRPr="00F708EC">
        <w:rPr>
          <w:lang w:val="fr-FR"/>
        </w:rPr>
        <w:tab/>
        <w:t>À la fin du deuxième tiret du paragraphe 7.5.1.2 du RID/ADR, il est fait mention de l’examen visuel des « ... équipements utilisés lors du chargement et du déchargement... ». Cette même formulation se retrouve au paragraphe 7.5.1.1 de l’ADR à propos de l’arrivée sur les lieux de chargement et de déchargement.</w:t>
      </w:r>
    </w:p>
    <w:p w:rsidR="005A7BFA" w:rsidRPr="00F708EC" w:rsidRDefault="000B1A91" w:rsidP="00F708EC">
      <w:pPr>
        <w:pStyle w:val="SingleTxtG"/>
      </w:pPr>
      <w:r w:rsidRPr="00F708EC">
        <w:rPr>
          <w:lang w:val="fr-FR"/>
        </w:rPr>
        <w:t>2.</w:t>
      </w:r>
      <w:r w:rsidRPr="00F708EC">
        <w:rPr>
          <w:lang w:val="fr-FR"/>
        </w:rPr>
        <w:tab/>
        <w:t>Une certain</w:t>
      </w:r>
      <w:r w:rsidR="00F708EC">
        <w:rPr>
          <w:lang w:val="fr-FR"/>
        </w:rPr>
        <w:t>e</w:t>
      </w:r>
      <w:r w:rsidRPr="00F708EC">
        <w:rPr>
          <w:lang w:val="fr-FR"/>
        </w:rPr>
        <w:t xml:space="preserve"> incertitude existe en Allemagne concernant les équipements qui doivent faire l’objet d’un contrôle. Il s’agit notamment de savoir si cette formulation englobe aussi tous les équipements décrits aux paragraphes 8.1.4 et 8.1.5 de l’ADR, ainsi que l’équipement de protection individuelle, conformément aux consignes écrites du chapitre 5.4 du RID/ADR. Les avis divergent notamment en ce qui concerne le contrôle des extincteurs par le chargeur avant le chargement ou le déchargement. Néanmoins, il</w:t>
      </w:r>
      <w:r w:rsidR="00F708EC">
        <w:rPr>
          <w:lang w:val="fr-FR"/>
        </w:rPr>
        <w:t> </w:t>
      </w:r>
      <w:r w:rsidRPr="00F708EC">
        <w:rPr>
          <w:lang w:val="fr-FR"/>
        </w:rPr>
        <w:t>semblerait raisonnable d’également inspecter ces équipements, puisqu’ils pourraient être utilisés dans le cas où un incident surviendrait pendant le chargement.</w:t>
      </w:r>
    </w:p>
    <w:p w:rsidR="00F9573C" w:rsidRDefault="000B1A91" w:rsidP="00F708EC">
      <w:pPr>
        <w:pStyle w:val="SingleTxtG"/>
        <w:rPr>
          <w:lang w:val="fr-FR"/>
        </w:rPr>
      </w:pPr>
      <w:r w:rsidRPr="00F708EC">
        <w:rPr>
          <w:lang w:val="fr-FR"/>
        </w:rPr>
        <w:t>3.</w:t>
      </w:r>
      <w:r w:rsidRPr="00F708EC">
        <w:rPr>
          <w:lang w:val="fr-FR"/>
        </w:rPr>
        <w:tab/>
        <w:t xml:space="preserve">Le Gouvernement de l’Allemagne prie la Réunion commune de donner son point de </w:t>
      </w:r>
      <w:proofErr w:type="gramStart"/>
      <w:r w:rsidRPr="00F708EC">
        <w:rPr>
          <w:lang w:val="fr-FR"/>
        </w:rPr>
        <w:t>vue</w:t>
      </w:r>
      <w:proofErr w:type="gramEnd"/>
      <w:r w:rsidRPr="00F708EC">
        <w:rPr>
          <w:lang w:val="fr-FR"/>
        </w:rPr>
        <w:t xml:space="preserve"> sur ce qui précède.</w:t>
      </w:r>
    </w:p>
    <w:p w:rsidR="00F708EC" w:rsidRPr="00F708EC" w:rsidRDefault="00F708EC" w:rsidP="00F708EC">
      <w:pPr>
        <w:pStyle w:val="SingleTxtG"/>
        <w:spacing w:before="240" w:after="0"/>
        <w:jc w:val="center"/>
        <w:rPr>
          <w:u w:val="single"/>
        </w:rPr>
      </w:pPr>
      <w:r>
        <w:rPr>
          <w:u w:val="single"/>
        </w:rPr>
        <w:tab/>
      </w:r>
      <w:r>
        <w:rPr>
          <w:u w:val="single"/>
        </w:rPr>
        <w:tab/>
      </w:r>
      <w:r>
        <w:rPr>
          <w:u w:val="single"/>
        </w:rPr>
        <w:tab/>
      </w:r>
    </w:p>
    <w:sectPr w:rsidR="00F708EC" w:rsidRPr="00F708EC" w:rsidSect="00A554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2B" w:rsidRDefault="006E142B" w:rsidP="00F95C08">
      <w:pPr>
        <w:spacing w:line="240" w:lineRule="auto"/>
      </w:pPr>
    </w:p>
  </w:endnote>
  <w:endnote w:type="continuationSeparator" w:id="0">
    <w:p w:rsidR="006E142B" w:rsidRPr="00AC3823" w:rsidRDefault="006E142B" w:rsidP="00AC3823">
      <w:pPr>
        <w:pStyle w:val="Footer"/>
      </w:pPr>
    </w:p>
  </w:endnote>
  <w:endnote w:type="continuationNotice" w:id="1">
    <w:p w:rsidR="006E142B" w:rsidRDefault="006E14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EE" w:rsidRPr="00A554EE" w:rsidRDefault="00A554EE" w:rsidP="00A554EE">
    <w:pPr>
      <w:pStyle w:val="Footer"/>
      <w:tabs>
        <w:tab w:val="right" w:pos="9638"/>
      </w:tabs>
    </w:pPr>
    <w:r w:rsidRPr="00A554EE">
      <w:rPr>
        <w:b/>
        <w:sz w:val="18"/>
      </w:rPr>
      <w:fldChar w:fldCharType="begin"/>
    </w:r>
    <w:r w:rsidRPr="00A554EE">
      <w:rPr>
        <w:b/>
        <w:sz w:val="18"/>
      </w:rPr>
      <w:instrText xml:space="preserve"> PAGE  \* MERGEFORMAT </w:instrText>
    </w:r>
    <w:r w:rsidRPr="00A554EE">
      <w:rPr>
        <w:b/>
        <w:sz w:val="18"/>
      </w:rPr>
      <w:fldChar w:fldCharType="separate"/>
    </w:r>
    <w:r>
      <w:rPr>
        <w:b/>
        <w:noProof/>
        <w:sz w:val="18"/>
      </w:rPr>
      <w:t>2</w:t>
    </w:r>
    <w:r w:rsidRPr="00A554EE">
      <w:rPr>
        <w:b/>
        <w:sz w:val="18"/>
      </w:rPr>
      <w:fldChar w:fldCharType="end"/>
    </w:r>
    <w:r>
      <w:rPr>
        <w:b/>
        <w:sz w:val="18"/>
      </w:rPr>
      <w:tab/>
    </w:r>
    <w:r>
      <w:t>GE.17-08968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EE" w:rsidRPr="00A554EE" w:rsidRDefault="00A554EE" w:rsidP="00A554EE">
    <w:pPr>
      <w:pStyle w:val="Footer"/>
      <w:tabs>
        <w:tab w:val="right" w:pos="9638"/>
      </w:tabs>
      <w:rPr>
        <w:b/>
        <w:sz w:val="18"/>
      </w:rPr>
    </w:pPr>
    <w:r>
      <w:t>GE.17-08968</w:t>
    </w:r>
    <w:r>
      <w:tab/>
    </w:r>
    <w:r w:rsidRPr="00A554EE">
      <w:rPr>
        <w:b/>
        <w:sz w:val="18"/>
      </w:rPr>
      <w:fldChar w:fldCharType="begin"/>
    </w:r>
    <w:r w:rsidRPr="00A554EE">
      <w:rPr>
        <w:b/>
        <w:sz w:val="18"/>
      </w:rPr>
      <w:instrText xml:space="preserve"> PAGE  \* MERGEFORMAT </w:instrText>
    </w:r>
    <w:r w:rsidRPr="00A554EE">
      <w:rPr>
        <w:b/>
        <w:sz w:val="18"/>
      </w:rPr>
      <w:fldChar w:fldCharType="separate"/>
    </w:r>
    <w:r>
      <w:rPr>
        <w:b/>
        <w:noProof/>
        <w:sz w:val="18"/>
      </w:rPr>
      <w:t>3</w:t>
    </w:r>
    <w:r w:rsidRPr="00A554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554EE" w:rsidRDefault="00A554EE" w:rsidP="00A554EE">
    <w:pPr>
      <w:pStyle w:val="Footer"/>
      <w:spacing w:before="120"/>
      <w:rPr>
        <w:sz w:val="20"/>
      </w:rPr>
    </w:pPr>
    <w:r>
      <w:rPr>
        <w:sz w:val="20"/>
      </w:rPr>
      <w:t>GE.</w:t>
    </w:r>
    <w:r w:rsidR="007F20FA">
      <w:rPr>
        <w:noProof/>
        <w:lang w:val="en-US"/>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17-08968  (F)    190717    020817</w:t>
    </w:r>
    <w:r>
      <w:rPr>
        <w:sz w:val="20"/>
      </w:rPr>
      <w:br/>
    </w:r>
    <w:r w:rsidRPr="00A554EE">
      <w:rPr>
        <w:rFonts w:ascii="C39T30Lfz" w:hAnsi="C39T30Lfz"/>
        <w:sz w:val="56"/>
      </w:rPr>
      <w:t></w:t>
    </w:r>
    <w:r w:rsidRPr="00A554EE">
      <w:rPr>
        <w:rFonts w:ascii="C39T30Lfz" w:hAnsi="C39T30Lfz"/>
        <w:sz w:val="56"/>
      </w:rPr>
      <w:t></w:t>
    </w:r>
    <w:r w:rsidRPr="00A554EE">
      <w:rPr>
        <w:rFonts w:ascii="C39T30Lfz" w:hAnsi="C39T30Lfz"/>
        <w:sz w:val="56"/>
      </w:rPr>
      <w:t></w:t>
    </w:r>
    <w:r w:rsidRPr="00A554EE">
      <w:rPr>
        <w:rFonts w:ascii="C39T30Lfz" w:hAnsi="C39T30Lfz"/>
        <w:sz w:val="56"/>
      </w:rPr>
      <w:t></w:t>
    </w:r>
    <w:r w:rsidRPr="00A554EE">
      <w:rPr>
        <w:rFonts w:ascii="C39T30Lfz" w:hAnsi="C39T30Lfz"/>
        <w:sz w:val="56"/>
      </w:rPr>
      <w:t></w:t>
    </w:r>
    <w:r w:rsidRPr="00A554EE">
      <w:rPr>
        <w:rFonts w:ascii="C39T30Lfz" w:hAnsi="C39T30Lfz"/>
        <w:sz w:val="56"/>
      </w:rPr>
      <w:t></w:t>
    </w:r>
    <w:r w:rsidRPr="00A554EE">
      <w:rPr>
        <w:rFonts w:ascii="C39T30Lfz" w:hAnsi="C39T30Lfz"/>
        <w:sz w:val="56"/>
      </w:rPr>
      <w:t></w:t>
    </w:r>
    <w:r w:rsidRPr="00A554EE">
      <w:rPr>
        <w:rFonts w:ascii="C39T30Lfz" w:hAnsi="C39T30Lfz"/>
        <w:sz w:val="56"/>
      </w:rPr>
      <w:t></w:t>
    </w:r>
    <w:r w:rsidRPr="00A554EE">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2B" w:rsidRPr="00AC3823" w:rsidRDefault="006E142B" w:rsidP="00AC3823">
      <w:pPr>
        <w:pStyle w:val="Footer"/>
        <w:tabs>
          <w:tab w:val="right" w:pos="2155"/>
        </w:tabs>
        <w:spacing w:after="80" w:line="240" w:lineRule="atLeast"/>
        <w:ind w:left="680"/>
        <w:rPr>
          <w:u w:val="single"/>
        </w:rPr>
      </w:pPr>
      <w:r>
        <w:rPr>
          <w:u w:val="single"/>
        </w:rPr>
        <w:tab/>
      </w:r>
    </w:p>
  </w:footnote>
  <w:footnote w:type="continuationSeparator" w:id="0">
    <w:p w:rsidR="006E142B" w:rsidRPr="00AC3823" w:rsidRDefault="006E142B" w:rsidP="00AC3823">
      <w:pPr>
        <w:pStyle w:val="Footer"/>
        <w:tabs>
          <w:tab w:val="right" w:pos="2155"/>
        </w:tabs>
        <w:spacing w:after="80" w:line="240" w:lineRule="atLeast"/>
        <w:ind w:left="680"/>
        <w:rPr>
          <w:u w:val="single"/>
        </w:rPr>
      </w:pPr>
      <w:r>
        <w:rPr>
          <w:u w:val="single"/>
        </w:rPr>
        <w:tab/>
      </w:r>
    </w:p>
  </w:footnote>
  <w:footnote w:type="continuationNotice" w:id="1">
    <w:p w:rsidR="006E142B" w:rsidRPr="00AC3823" w:rsidRDefault="006E142B">
      <w:pPr>
        <w:spacing w:line="240" w:lineRule="auto"/>
        <w:rPr>
          <w:sz w:val="2"/>
          <w:szCs w:val="2"/>
        </w:rPr>
      </w:pPr>
    </w:p>
  </w:footnote>
  <w:footnote w:id="2">
    <w:p w:rsidR="00F708EC" w:rsidRPr="00F708EC" w:rsidRDefault="00F708EC">
      <w:pPr>
        <w:pStyle w:val="FootnoteText"/>
      </w:pPr>
      <w:r>
        <w:rPr>
          <w:rStyle w:val="FootnoteReference"/>
        </w:rPr>
        <w:tab/>
      </w:r>
      <w:r w:rsidRPr="00F708EC">
        <w:rPr>
          <w:rStyle w:val="FootnoteReference"/>
          <w:sz w:val="20"/>
          <w:vertAlign w:val="baseline"/>
        </w:rPr>
        <w:t>*</w:t>
      </w:r>
      <w:r>
        <w:rPr>
          <w:rStyle w:val="FootnoteReference"/>
          <w:sz w:val="20"/>
          <w:vertAlign w:val="baseline"/>
        </w:rPr>
        <w:tab/>
      </w:r>
      <w:r w:rsidRPr="00F708EC">
        <w:rPr>
          <w:szCs w:val="18"/>
          <w:lang w:val="fr-FR"/>
        </w:rPr>
        <w:t>Conformément au programme de travail du Comité des transports intérieurs pour 2016-2017, (ECE/TRANS/2016/28/</w:t>
      </w:r>
      <w:proofErr w:type="spellStart"/>
      <w:r w:rsidRPr="00F708EC">
        <w:rPr>
          <w:szCs w:val="18"/>
          <w:lang w:val="fr-FR"/>
        </w:rPr>
        <w:t>Add</w:t>
      </w:r>
      <w:proofErr w:type="spellEnd"/>
      <w:r w:rsidRPr="00F708EC">
        <w:rPr>
          <w:szCs w:val="18"/>
          <w:lang w:val="fr-FR"/>
        </w:rPr>
        <w:t>. 1 (9.2)).</w:t>
      </w:r>
    </w:p>
  </w:footnote>
  <w:footnote w:id="3">
    <w:p w:rsidR="00F708EC" w:rsidRPr="00F708EC" w:rsidRDefault="00F708EC">
      <w:pPr>
        <w:pStyle w:val="FootnoteText"/>
      </w:pPr>
      <w:r>
        <w:rPr>
          <w:rStyle w:val="FootnoteReference"/>
        </w:rPr>
        <w:tab/>
      </w:r>
      <w:r w:rsidRPr="00F708EC">
        <w:rPr>
          <w:rStyle w:val="FootnoteReference"/>
          <w:sz w:val="20"/>
          <w:vertAlign w:val="baseline"/>
        </w:rPr>
        <w:t>**</w:t>
      </w:r>
      <w:r>
        <w:rPr>
          <w:rStyle w:val="FootnoteReference"/>
          <w:sz w:val="20"/>
          <w:vertAlign w:val="baseline"/>
        </w:rPr>
        <w:tab/>
      </w:r>
      <w:r w:rsidRPr="00F708EC">
        <w:rPr>
          <w:szCs w:val="18"/>
          <w:lang w:val="fr-FR"/>
        </w:rPr>
        <w:t xml:space="preserve">Diffusé par l’Organisation intergouvernementale pour les transports internationaux ferroviaires </w:t>
      </w:r>
      <w:r w:rsidR="00C36335">
        <w:rPr>
          <w:szCs w:val="18"/>
          <w:lang w:val="fr-FR"/>
        </w:rPr>
        <w:t xml:space="preserve">(OTIF) </w:t>
      </w:r>
      <w:r w:rsidRPr="00F708EC">
        <w:rPr>
          <w:szCs w:val="18"/>
          <w:lang w:val="fr-FR"/>
        </w:rPr>
        <w:t>sous</w:t>
      </w:r>
      <w:r>
        <w:rPr>
          <w:szCs w:val="18"/>
          <w:lang w:val="fr-FR"/>
        </w:rPr>
        <w:t> </w:t>
      </w:r>
      <w:r w:rsidRPr="00F708EC">
        <w:rPr>
          <w:szCs w:val="18"/>
          <w:lang w:val="fr-FR"/>
        </w:rPr>
        <w:t>la cote OTIF/RID/RC/2016/23.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EE" w:rsidRPr="00A554EE" w:rsidRDefault="00F444CF">
    <w:pPr>
      <w:pStyle w:val="Header"/>
    </w:pPr>
    <w:r>
      <w:fldChar w:fldCharType="begin"/>
    </w:r>
    <w:r>
      <w:instrText xml:space="preserve"> TITLE  \* MERGEFORMAT </w:instrText>
    </w:r>
    <w:r>
      <w:fldChar w:fldCharType="separate"/>
    </w:r>
    <w:r w:rsidR="000B1A91">
      <w:t>ECE/TRANS/WP.15/AC.1/2017/23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EE" w:rsidRPr="00A554EE" w:rsidRDefault="00F444CF" w:rsidP="00A554EE">
    <w:pPr>
      <w:pStyle w:val="Header"/>
      <w:jc w:val="right"/>
    </w:pPr>
    <w:r>
      <w:fldChar w:fldCharType="begin"/>
    </w:r>
    <w:r>
      <w:instrText xml:space="preserve"> TITLE  \* MERGEFORMAT </w:instrText>
    </w:r>
    <w:r>
      <w:fldChar w:fldCharType="separate"/>
    </w:r>
    <w:r w:rsidR="000B1A91">
      <w:t>ECE/TRANS/WP.15/AC.1/2017/23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2B"/>
    <w:rsid w:val="00017F94"/>
    <w:rsid w:val="00023842"/>
    <w:rsid w:val="000334F9"/>
    <w:rsid w:val="00045FEB"/>
    <w:rsid w:val="0007796D"/>
    <w:rsid w:val="000B1A91"/>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30290"/>
    <w:rsid w:val="00441C3B"/>
    <w:rsid w:val="00446FE5"/>
    <w:rsid w:val="00452396"/>
    <w:rsid w:val="004837D8"/>
    <w:rsid w:val="004E468C"/>
    <w:rsid w:val="005505B7"/>
    <w:rsid w:val="00573BE5"/>
    <w:rsid w:val="00586ED3"/>
    <w:rsid w:val="00596AA9"/>
    <w:rsid w:val="00693712"/>
    <w:rsid w:val="006E142B"/>
    <w:rsid w:val="0071601D"/>
    <w:rsid w:val="007A62E6"/>
    <w:rsid w:val="007F20FA"/>
    <w:rsid w:val="0080684C"/>
    <w:rsid w:val="00871C75"/>
    <w:rsid w:val="008776DC"/>
    <w:rsid w:val="009446C0"/>
    <w:rsid w:val="009705C8"/>
    <w:rsid w:val="009C1CF4"/>
    <w:rsid w:val="009F6B74"/>
    <w:rsid w:val="00A30353"/>
    <w:rsid w:val="00A554EE"/>
    <w:rsid w:val="00AC3823"/>
    <w:rsid w:val="00AE323C"/>
    <w:rsid w:val="00AF0CB5"/>
    <w:rsid w:val="00B00181"/>
    <w:rsid w:val="00B00B0D"/>
    <w:rsid w:val="00B765F7"/>
    <w:rsid w:val="00BA0CA9"/>
    <w:rsid w:val="00C02897"/>
    <w:rsid w:val="00C36335"/>
    <w:rsid w:val="00C97039"/>
    <w:rsid w:val="00D3439C"/>
    <w:rsid w:val="00DB1831"/>
    <w:rsid w:val="00DD3BFD"/>
    <w:rsid w:val="00DF6678"/>
    <w:rsid w:val="00E0299A"/>
    <w:rsid w:val="00E85C74"/>
    <w:rsid w:val="00EA6547"/>
    <w:rsid w:val="00EF2E22"/>
    <w:rsid w:val="00F35BAF"/>
    <w:rsid w:val="00F444CF"/>
    <w:rsid w:val="00F660DF"/>
    <w:rsid w:val="00F708E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C08646-802C-47DF-8DC1-06EA368D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ECE/TRANS/WP.15/AC.1/2017/23</vt:lpstr>
      <vt:lpstr/>
    </vt:vector>
  </TitlesOfParts>
  <Company>DCM</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ECE/TRANS/WP.15/AC.1/2017/23</dc:title>
  <dc:subject/>
  <dc:creator>Thi Kim Thao VU</dc:creator>
  <cp:keywords/>
  <cp:lastModifiedBy>Christine Barrio-Champeau</cp:lastModifiedBy>
  <cp:revision>2</cp:revision>
  <cp:lastPrinted>2017-08-02T06:58:00Z</cp:lastPrinted>
  <dcterms:created xsi:type="dcterms:W3CDTF">2017-08-02T07:49:00Z</dcterms:created>
  <dcterms:modified xsi:type="dcterms:W3CDTF">2017-08-02T07:49:00Z</dcterms:modified>
</cp:coreProperties>
</file>