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774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4140B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7745" w:rsidP="00CE52E1">
            <w:pPr>
              <w:jc w:val="right"/>
            </w:pPr>
            <w:r w:rsidRPr="00DA7745">
              <w:rPr>
                <w:sz w:val="40"/>
              </w:rPr>
              <w:t>ECE</w:t>
            </w:r>
            <w:r>
              <w:t>/TRANS/WP.15/201</w:t>
            </w:r>
            <w:r w:rsidR="008D688D">
              <w:t>7</w:t>
            </w:r>
            <w:r>
              <w:t>/</w:t>
            </w:r>
            <w:r w:rsidR="0044370C">
              <w:t>1</w:t>
            </w:r>
            <w:r w:rsidR="00CE52E1">
              <w:t>5</w:t>
            </w:r>
          </w:p>
        </w:tc>
      </w:tr>
      <w:tr w:rsidR="00F35BAF" w:rsidRPr="00DB58B5" w:rsidTr="004140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185A1D" w:rsidP="004140B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4140B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7745" w:rsidP="004140B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A7745" w:rsidRDefault="00A04489" w:rsidP="00DA7745">
            <w:pPr>
              <w:spacing w:line="240" w:lineRule="exact"/>
            </w:pPr>
            <w:r>
              <w:t>28 juillet</w:t>
            </w:r>
            <w:r w:rsidR="00DA7745">
              <w:t xml:space="preserve"> 201</w:t>
            </w:r>
            <w:r w:rsidR="008D688D">
              <w:t>7</w:t>
            </w:r>
          </w:p>
          <w:p w:rsidR="00DA7745" w:rsidRDefault="00DA7745" w:rsidP="00DA7745">
            <w:pPr>
              <w:spacing w:line="240" w:lineRule="exact"/>
            </w:pPr>
          </w:p>
          <w:p w:rsidR="00DA7745" w:rsidRPr="00DB58B5" w:rsidRDefault="00DA7745" w:rsidP="00DA7745">
            <w:pPr>
              <w:spacing w:line="240" w:lineRule="exact"/>
            </w:pPr>
            <w:r>
              <w:t xml:space="preserve">Original: </w:t>
            </w:r>
            <w:r w:rsidR="002220FD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07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77F73" w:rsidRPr="009E01B8" w:rsidRDefault="00E77F73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A7745" w:rsidRPr="004539A2" w:rsidRDefault="0044370C" w:rsidP="00DA7745">
      <w:pPr>
        <w:spacing w:before="120"/>
        <w:rPr>
          <w:rFonts w:eastAsia="SimSun"/>
          <w:b/>
        </w:rPr>
      </w:pPr>
      <w:r>
        <w:rPr>
          <w:rFonts w:eastAsia="SimSun"/>
          <w:b/>
        </w:rPr>
        <w:t>103</w:t>
      </w:r>
      <w:r w:rsidR="0087307F">
        <w:rPr>
          <w:rFonts w:eastAsia="SimSun"/>
          <w:b/>
        </w:rPr>
        <w:t>e</w:t>
      </w:r>
      <w:r w:rsidR="00DA7745" w:rsidRPr="004539A2">
        <w:rPr>
          <w:rFonts w:eastAsia="SimSun"/>
          <w:b/>
        </w:rPr>
        <w:t xml:space="preserve"> session </w:t>
      </w:r>
    </w:p>
    <w:p w:rsidR="00DA7745" w:rsidRPr="004539A2" w:rsidRDefault="00DA7745" w:rsidP="00DA7745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 w:rsidR="0044370C">
        <w:rPr>
          <w:rFonts w:eastAsia="SimSun"/>
        </w:rPr>
        <w:t>6</w:t>
      </w:r>
      <w:r>
        <w:rPr>
          <w:rFonts w:eastAsia="SimSun"/>
        </w:rPr>
        <w:t>-</w:t>
      </w:r>
      <w:r w:rsidR="000C376B">
        <w:rPr>
          <w:rFonts w:eastAsia="SimSun"/>
        </w:rPr>
        <w:t>1</w:t>
      </w:r>
      <w:r w:rsidR="0044370C">
        <w:rPr>
          <w:rFonts w:eastAsia="SimSun"/>
        </w:rPr>
        <w:t>0</w:t>
      </w:r>
      <w:r w:rsidRPr="004539A2">
        <w:rPr>
          <w:rFonts w:eastAsia="SimSun"/>
        </w:rPr>
        <w:t xml:space="preserve"> </w:t>
      </w:r>
      <w:r w:rsidR="0044370C">
        <w:rPr>
          <w:rFonts w:eastAsia="SimSun"/>
        </w:rPr>
        <w:t>novembre</w:t>
      </w:r>
      <w:r w:rsidRPr="004539A2">
        <w:rPr>
          <w:rFonts w:eastAsia="SimSun"/>
        </w:rPr>
        <w:t xml:space="preserve"> 201</w:t>
      </w:r>
      <w:r w:rsidR="008D688D">
        <w:rPr>
          <w:rFonts w:eastAsia="SimSun"/>
        </w:rPr>
        <w:t>7</w:t>
      </w:r>
      <w:r w:rsidRPr="004539A2">
        <w:rPr>
          <w:rFonts w:eastAsia="SimSun"/>
        </w:rPr>
        <w:t xml:space="preserve"> </w:t>
      </w:r>
    </w:p>
    <w:p w:rsidR="00DA7745" w:rsidRPr="004539A2" w:rsidRDefault="00DA7745" w:rsidP="00DA7745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 w:rsidR="00A04489">
        <w:t>5 a</w:t>
      </w:r>
      <w:r w:rsidR="00911FF9">
        <w:t>)</w:t>
      </w:r>
      <w:r w:rsidRPr="004539A2">
        <w:t xml:space="preserve"> de l</w:t>
      </w:r>
      <w:r w:rsidR="00460713">
        <w:t>’</w:t>
      </w:r>
      <w:r w:rsidRPr="004539A2">
        <w:t>ordre du jour provisoire</w:t>
      </w:r>
    </w:p>
    <w:p w:rsidR="000C376B" w:rsidRDefault="00911FF9" w:rsidP="00DA7745">
      <w:pPr>
        <w:rPr>
          <w:b/>
        </w:rPr>
      </w:pPr>
      <w:r>
        <w:rPr>
          <w:b/>
        </w:rPr>
        <w:t>Propositions d’amendement aux annexes A et B de l’ADR:</w:t>
      </w:r>
    </w:p>
    <w:p w:rsidR="00911FF9" w:rsidRPr="00D105AA" w:rsidRDefault="00A04489" w:rsidP="00DA7745">
      <w:pPr>
        <w:rPr>
          <w:b/>
        </w:rPr>
      </w:pPr>
      <w:r>
        <w:rPr>
          <w:b/>
        </w:rPr>
        <w:t>c</w:t>
      </w:r>
      <w:bookmarkStart w:id="0" w:name="_GoBack"/>
      <w:bookmarkEnd w:id="0"/>
      <w:r>
        <w:rPr>
          <w:b/>
        </w:rPr>
        <w:t>onstruction et agrément des véhicule</w:t>
      </w:r>
      <w:r w:rsidR="00911FF9">
        <w:rPr>
          <w:b/>
        </w:rPr>
        <w:t>s</w:t>
      </w:r>
    </w:p>
    <w:p w:rsidR="00DA7745" w:rsidRDefault="00DA7745" w:rsidP="00CE52E1">
      <w:pPr>
        <w:pStyle w:val="HChG"/>
      </w:pPr>
      <w:r w:rsidRPr="004539A2">
        <w:tab/>
      </w:r>
      <w:r w:rsidRPr="004539A2">
        <w:tab/>
      </w:r>
      <w:r w:rsidR="005A764D">
        <w:t>Compléter les dispositions applicables du tableau 9.2.1.1</w:t>
      </w:r>
    </w:p>
    <w:p w:rsidR="00CE52E1" w:rsidRDefault="00CE52E1" w:rsidP="00CE52E1">
      <w:pPr>
        <w:pStyle w:val="H1G"/>
      </w:pPr>
      <w:r w:rsidRPr="004539A2">
        <w:rPr>
          <w:sz w:val="20"/>
        </w:rPr>
        <w:tab/>
      </w:r>
      <w:r w:rsidRPr="004539A2">
        <w:rPr>
          <w:sz w:val="20"/>
        </w:rPr>
        <w:tab/>
      </w:r>
      <w:r>
        <w:t>Communication du</w:t>
      </w:r>
      <w:r w:rsidRPr="009D5E1C">
        <w:t xml:space="preserve"> Gouvernement de la Suisse</w:t>
      </w:r>
      <w:r w:rsidRPr="00DE7F48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CE52E1" w:rsidRPr="007667F8" w:rsidTr="00CE52E1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:rsidR="00CE52E1" w:rsidRPr="007667F8" w:rsidRDefault="00CE52E1" w:rsidP="001254F5">
            <w:pPr>
              <w:tabs>
                <w:tab w:val="left" w:pos="255"/>
              </w:tabs>
              <w:suppressAutoHyphens w:val="0"/>
              <w:spacing w:before="200" w:after="80"/>
              <w:rPr>
                <w:sz w:val="24"/>
              </w:rPr>
            </w:pPr>
            <w:r w:rsidRPr="007667F8">
              <w:tab/>
            </w:r>
            <w:r>
              <w:rPr>
                <w:i/>
                <w:sz w:val="24"/>
              </w:rPr>
              <w:t>Résumé</w:t>
            </w:r>
          </w:p>
        </w:tc>
      </w:tr>
      <w:tr w:rsidR="00CE52E1" w:rsidRPr="007667F8" w:rsidTr="001254F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E52E1" w:rsidRPr="007667F8" w:rsidRDefault="00CE52E1" w:rsidP="001254F5">
            <w:pPr>
              <w:pStyle w:val="SingleTxtG"/>
              <w:spacing w:line="236" w:lineRule="atLeast"/>
              <w:ind w:left="3402" w:hanging="2268"/>
            </w:pPr>
            <w:r>
              <w:rPr>
                <w:b/>
                <w:szCs w:val="22"/>
              </w:rPr>
              <w:t>Résumé analytique</w:t>
            </w:r>
            <w:r w:rsidRPr="007667F8">
              <w:rPr>
                <w:szCs w:val="22"/>
              </w:rPr>
              <w:t>:</w:t>
            </w:r>
            <w:r w:rsidRPr="007667F8">
              <w:tab/>
            </w:r>
            <w:r w:rsidR="005A764D">
              <w:t>Afin de simplifier la recherche des dispositions applicables aux véhicules il convient de compléter le tableau du 9.2.1.1.</w:t>
            </w:r>
          </w:p>
        </w:tc>
      </w:tr>
      <w:tr w:rsidR="00CE52E1" w:rsidRPr="007667F8" w:rsidTr="001254F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E52E1" w:rsidRPr="007667F8" w:rsidRDefault="00CE52E1" w:rsidP="001254F5">
            <w:pPr>
              <w:pStyle w:val="SingleTxtG"/>
              <w:spacing w:line="236" w:lineRule="atLeast"/>
              <w:ind w:left="3402" w:hanging="2268"/>
            </w:pPr>
            <w:r w:rsidRPr="00DB5848">
              <w:rPr>
                <w:b/>
                <w:szCs w:val="22"/>
              </w:rPr>
              <w:t>Mesure à prendre</w:t>
            </w:r>
            <w:r w:rsidRPr="007667F8">
              <w:rPr>
                <w:szCs w:val="22"/>
              </w:rPr>
              <w:t>:</w:t>
            </w:r>
            <w:r w:rsidRPr="007667F8">
              <w:tab/>
            </w:r>
            <w:r w:rsidR="005A764D">
              <w:rPr>
                <w:rStyle w:val="SingleTxtGChar"/>
              </w:rPr>
              <w:t>Modifier le tableau du 9.2.1.1.</w:t>
            </w:r>
          </w:p>
        </w:tc>
      </w:tr>
      <w:tr w:rsidR="00CE52E1" w:rsidRPr="007667F8" w:rsidTr="001254F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CE52E1" w:rsidRPr="007667F8" w:rsidRDefault="00CE52E1" w:rsidP="001254F5">
            <w:pPr>
              <w:suppressAutoHyphens w:val="0"/>
            </w:pPr>
          </w:p>
        </w:tc>
      </w:tr>
    </w:tbl>
    <w:p w:rsidR="00CE52E1" w:rsidRPr="0072378C" w:rsidRDefault="00CE52E1" w:rsidP="00CE52E1">
      <w:pPr>
        <w:pStyle w:val="HChG"/>
        <w:tabs>
          <w:tab w:val="clear" w:pos="851"/>
        </w:tabs>
        <w:ind w:left="567" w:right="0" w:firstLine="567"/>
      </w:pPr>
      <w:r w:rsidRPr="0072378C">
        <w:t>Introduction</w:t>
      </w:r>
    </w:p>
    <w:p w:rsidR="00CE52E1" w:rsidRDefault="00CE52E1" w:rsidP="00CE52E1">
      <w:pPr>
        <w:pStyle w:val="SingleTxtG"/>
      </w:pPr>
      <w:r>
        <w:t>1.</w:t>
      </w:r>
      <w:r>
        <w:tab/>
        <w:t>Le</w:t>
      </w:r>
      <w:r w:rsidRPr="004372B9">
        <w:t xml:space="preserve"> tableau du </w:t>
      </w:r>
      <w:r>
        <w:t>9.2.1.1 pourrait devenir encore plus utile s’il était complété avec les dispositions pertinentes des chapitres 9.3 à 9.8 de la manière suivante:</w:t>
      </w:r>
    </w:p>
    <w:p w:rsidR="00CE52E1" w:rsidRDefault="00CE52E1" w:rsidP="00CE52E1">
      <w:pPr>
        <w:pStyle w:val="HChG"/>
        <w:ind w:firstLine="0"/>
      </w:pPr>
      <w:r>
        <w:t>Proposition</w:t>
      </w:r>
    </w:p>
    <w:p w:rsidR="00CE52E1" w:rsidRDefault="00CE52E1" w:rsidP="00CE52E1">
      <w:pPr>
        <w:pStyle w:val="SingleTxtG"/>
      </w:pPr>
      <w:r>
        <w:t>Compléter le tableau 9.2.1.1 comme suit (nouveau texte en gras et souligné):</w:t>
      </w:r>
    </w:p>
    <w:p w:rsidR="00CE52E1" w:rsidRDefault="00CE52E1" w:rsidP="00CE52E1"/>
    <w:p w:rsidR="00CE52E1" w:rsidRDefault="00CE52E1" w:rsidP="00CE52E1"/>
    <w:p w:rsidR="00CE52E1" w:rsidRDefault="00CE52E1" w:rsidP="00CE52E1">
      <w:pPr>
        <w:sectPr w:rsidR="00CE52E1" w:rsidSect="00DA77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26"/>
        <w:gridCol w:w="10"/>
        <w:gridCol w:w="2694"/>
        <w:gridCol w:w="10"/>
        <w:gridCol w:w="591"/>
        <w:gridCol w:w="10"/>
        <w:gridCol w:w="642"/>
        <w:gridCol w:w="10"/>
        <w:gridCol w:w="512"/>
        <w:gridCol w:w="10"/>
        <w:gridCol w:w="512"/>
        <w:gridCol w:w="10"/>
        <w:gridCol w:w="789"/>
        <w:gridCol w:w="10"/>
        <w:gridCol w:w="6487"/>
        <w:gridCol w:w="10"/>
      </w:tblGrid>
      <w:tr w:rsidR="00CE52E1" w:rsidRPr="00CE52E1" w:rsidTr="00CE52E1">
        <w:trPr>
          <w:gridBefore w:val="1"/>
          <w:wBefore w:w="9" w:type="dxa"/>
          <w:cantSplit/>
          <w:tblHeader/>
          <w:jc w:val="center"/>
        </w:trPr>
        <w:tc>
          <w:tcPr>
            <w:tcW w:w="3589" w:type="dxa"/>
            <w:gridSpan w:val="4"/>
            <w:shd w:val="clear" w:color="auto" w:fill="auto"/>
          </w:tcPr>
          <w:p w:rsidR="00CE52E1" w:rsidRPr="00CE52E1" w:rsidRDefault="00CE52E1" w:rsidP="001254F5">
            <w:pPr>
              <w:ind w:left="43" w:right="43"/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0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VÉHICULES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REMARQUES</w:t>
            </w:r>
          </w:p>
        </w:tc>
      </w:tr>
      <w:tr w:rsidR="00CE52E1" w:rsidRPr="00CE52E1" w:rsidTr="00CE52E1">
        <w:trPr>
          <w:gridBefore w:val="1"/>
          <w:wBefore w:w="9" w:type="dxa"/>
          <w:cantSplit/>
          <w:tblHeader/>
          <w:jc w:val="center"/>
        </w:trPr>
        <w:tc>
          <w:tcPr>
            <w:tcW w:w="3589" w:type="dxa"/>
            <w:gridSpan w:val="4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SPÉCIFICATIONS TECHNIQUES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EX/II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EX/III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AT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FL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MEMU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9.2.2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9.3.7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9.7.8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ÉQUIPEMENT ÉLECTRIQUE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13599" w:type="dxa"/>
            <w:gridSpan w:val="16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…</w:t>
            </w: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9.2.2.6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Connexions électriques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ind w:left="43" w:right="43"/>
              <w:jc w:val="center"/>
              <w:rPr>
                <w:sz w:val="16"/>
                <w:szCs w:val="16"/>
              </w:rPr>
            </w:pPr>
            <w:proofErr w:type="spellStart"/>
            <w:r w:rsidRPr="00CE52E1">
              <w:rPr>
                <w:sz w:val="16"/>
                <w:szCs w:val="16"/>
              </w:rPr>
              <w:t>X</w:t>
            </w:r>
            <w:r w:rsidRPr="00CE52E1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proofErr w:type="spellStart"/>
            <w:r w:rsidRPr="00CE52E1">
              <w:rPr>
                <w:sz w:val="16"/>
                <w:szCs w:val="16"/>
              </w:rPr>
              <w:t>X</w:t>
            </w:r>
            <w:r w:rsidRPr="00CE52E1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b</w:t>
            </w:r>
            <w:r w:rsidRPr="00CE52E1">
              <w:rPr>
                <w:sz w:val="16"/>
                <w:szCs w:val="16"/>
              </w:rPr>
              <w:tab/>
              <w:t>Applicable aux véhicules immatriculés pour la première fois (ou mis en service, dans le cas où l’immatriculation n’est pas obligatoire) après le 31 mars 2018.</w:t>
            </w: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c</w:t>
            </w:r>
            <w:r w:rsidRPr="00CE52E1">
              <w:rPr>
                <w:sz w:val="16"/>
                <w:szCs w:val="16"/>
              </w:rPr>
              <w:tab/>
              <w:t>Applicable aux véhicules à moteur d’une masse maximale supérieure à 3,5 tonnes destinés à tracter des remorques et aux remorques d’une masse maximale supérieure à 3,5 tonnes immatriculés pour la première fois (ou mis en service, dans le cas où l’immatriculation n’est pas obligatoire) après le 31 mars 2018.</w:t>
            </w: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9.3.7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9.7.8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9.8.3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13599" w:type="dxa"/>
            <w:gridSpan w:val="16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…</w:t>
            </w:r>
          </w:p>
        </w:tc>
      </w:tr>
      <w:tr w:rsidR="00CE52E1" w:rsidRPr="00CE52E1" w:rsidTr="00CE52E1">
        <w:trPr>
          <w:gridBefore w:val="1"/>
          <w:wBefore w:w="9" w:type="dxa"/>
          <w:cantSplit/>
          <w:jc w:val="center"/>
        </w:trPr>
        <w:tc>
          <w:tcPr>
            <w:tcW w:w="767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9.2.4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9.3.4.2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9.3.5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9.3.6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9.7.9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9.8.6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9.8.7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</w:rPr>
              <w:t>PRÉVENTION DES RISQUES D’INCENDIE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9.2.4.3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Réservoirs de carburant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trHeight w:val="288"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9.2.4.4</w:t>
            </w:r>
          </w:p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Moteur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trHeight w:val="288"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9.7.9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trHeight w:val="288"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lastRenderedPageBreak/>
              <w:t>9.8.7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trHeight w:val="384"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9.3.5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9.2.4.5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Dispositif d’échappement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9.3.6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13598" w:type="dxa"/>
            <w:gridSpan w:val="16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…</w:t>
            </w: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9.2.4.7</w:t>
            </w:r>
          </w:p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9.3.2</w:t>
            </w:r>
          </w:p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9.7.7</w:t>
            </w:r>
          </w:p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Chauffage à combustion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…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9.2.4.7.6</w:t>
            </w:r>
          </w:p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9.3.2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9.7.7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9.8.6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  <w:tr w:rsidR="00CE52E1" w:rsidRPr="00CE52E1" w:rsidTr="00CE52E1">
        <w:trPr>
          <w:gridAfter w:val="1"/>
          <w:wAfter w:w="10" w:type="dxa"/>
          <w:cantSplit/>
          <w:jc w:val="center"/>
        </w:trPr>
        <w:tc>
          <w:tcPr>
            <w:tcW w:w="76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9.3.4.2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  <w:r w:rsidRPr="00CE52E1">
              <w:rPr>
                <w:sz w:val="16"/>
                <w:szCs w:val="16"/>
              </w:rPr>
              <w:t>Caisse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b/>
                <w:sz w:val="16"/>
                <w:szCs w:val="16"/>
                <w:u w:val="single"/>
              </w:rPr>
            </w:pPr>
            <w:r w:rsidRPr="00CE52E1"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CE52E1" w:rsidRPr="00CE52E1" w:rsidRDefault="00CE52E1" w:rsidP="001254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sz w:val="16"/>
                <w:szCs w:val="16"/>
              </w:rPr>
            </w:pPr>
          </w:p>
        </w:tc>
      </w:tr>
    </w:tbl>
    <w:p w:rsidR="00CE52E1" w:rsidRDefault="00CE52E1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</w:p>
    <w:p w:rsidR="00CE52E1" w:rsidRPr="00CE52E1" w:rsidRDefault="00CE52E1" w:rsidP="00CE52E1"/>
    <w:p w:rsidR="008D688D" w:rsidRPr="008D688D" w:rsidRDefault="008D688D" w:rsidP="008D688D">
      <w:pPr>
        <w:spacing w:before="240"/>
        <w:ind w:left="1134" w:right="1134"/>
        <w:jc w:val="center"/>
        <w:rPr>
          <w:rFonts w:ascii="TimesNewRomanPSMT" w:hAnsi="TimesNewRomanPSMT" w:cs="TimesNewRomanPSMT"/>
          <w:u w:val="single"/>
          <w:lang w:eastAsia="fr-CH"/>
        </w:rPr>
      </w:pPr>
      <w:r>
        <w:rPr>
          <w:rFonts w:ascii="TimesNewRomanPSMT" w:hAnsi="TimesNewRomanPSMT" w:cs="TimesNewRomanPSMT"/>
          <w:u w:val="single"/>
          <w:lang w:eastAsia="fr-CH"/>
        </w:rPr>
        <w:tab/>
      </w:r>
      <w:r>
        <w:rPr>
          <w:rFonts w:ascii="TimesNewRomanPSMT" w:hAnsi="TimesNewRomanPSMT" w:cs="TimesNewRomanPSMT"/>
          <w:u w:val="single"/>
          <w:lang w:eastAsia="fr-CH"/>
        </w:rPr>
        <w:tab/>
      </w:r>
      <w:r>
        <w:rPr>
          <w:rFonts w:ascii="TimesNewRomanPSMT" w:hAnsi="TimesNewRomanPSMT" w:cs="TimesNewRomanPSMT"/>
          <w:u w:val="single"/>
          <w:lang w:eastAsia="fr-CH"/>
        </w:rPr>
        <w:tab/>
      </w:r>
    </w:p>
    <w:sectPr w:rsidR="008D688D" w:rsidRPr="008D688D" w:rsidSect="00CE52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endnotePr>
        <w:numFmt w:val="decimal"/>
      </w:endnotePr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46" w:rsidRDefault="00E80C46" w:rsidP="00F95C08">
      <w:pPr>
        <w:spacing w:line="240" w:lineRule="auto"/>
      </w:pPr>
    </w:p>
  </w:endnote>
  <w:endnote w:type="continuationSeparator" w:id="0">
    <w:p w:rsidR="00E80C46" w:rsidRPr="00AC3823" w:rsidRDefault="00E80C46" w:rsidP="00AC3823">
      <w:pPr>
        <w:pStyle w:val="Footer"/>
      </w:pPr>
    </w:p>
  </w:endnote>
  <w:endnote w:type="continuationNotice" w:id="1">
    <w:p w:rsidR="00E80C46" w:rsidRDefault="00E80C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E80C46" w:rsidP="00DA7745">
    <w:pPr>
      <w:pStyle w:val="Footer"/>
      <w:tabs>
        <w:tab w:val="right" w:pos="9638"/>
      </w:tabs>
    </w:pPr>
    <w:r w:rsidRPr="00DA7745">
      <w:rPr>
        <w:b/>
        <w:sz w:val="18"/>
      </w:rPr>
      <w:fldChar w:fldCharType="begin"/>
    </w:r>
    <w:r w:rsidRPr="00DA7745">
      <w:rPr>
        <w:b/>
        <w:sz w:val="18"/>
      </w:rPr>
      <w:instrText xml:space="preserve"> PAGE  \* MERGEFORMAT </w:instrText>
    </w:r>
    <w:r w:rsidRPr="00DA7745">
      <w:rPr>
        <w:b/>
        <w:sz w:val="18"/>
      </w:rPr>
      <w:fldChar w:fldCharType="separate"/>
    </w:r>
    <w:r w:rsidR="00CE52E1">
      <w:rPr>
        <w:b/>
        <w:noProof/>
        <w:sz w:val="18"/>
      </w:rPr>
      <w:t>2</w:t>
    </w:r>
    <w:r w:rsidRPr="00DA774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73360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57021" w:rsidRPr="00257021" w:rsidRDefault="00257021">
        <w:pPr>
          <w:pStyle w:val="Footer"/>
          <w:jc w:val="right"/>
          <w:rPr>
            <w:b/>
            <w:sz w:val="18"/>
            <w:szCs w:val="18"/>
          </w:rPr>
        </w:pPr>
        <w:r w:rsidRPr="00257021">
          <w:rPr>
            <w:b/>
            <w:sz w:val="18"/>
            <w:szCs w:val="18"/>
          </w:rPr>
          <w:fldChar w:fldCharType="begin"/>
        </w:r>
        <w:r w:rsidRPr="00257021">
          <w:rPr>
            <w:b/>
            <w:sz w:val="18"/>
            <w:szCs w:val="18"/>
          </w:rPr>
          <w:instrText xml:space="preserve"> PAGE   \* MERGEFORMAT </w:instrText>
        </w:r>
        <w:r w:rsidRPr="00257021">
          <w:rPr>
            <w:b/>
            <w:sz w:val="18"/>
            <w:szCs w:val="18"/>
          </w:rPr>
          <w:fldChar w:fldCharType="separate"/>
        </w:r>
        <w:r w:rsidR="00CE52E1">
          <w:rPr>
            <w:b/>
            <w:noProof/>
            <w:sz w:val="18"/>
            <w:szCs w:val="18"/>
          </w:rPr>
          <w:t>3</w:t>
        </w:r>
        <w:r w:rsidRPr="0025702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46" w:rsidRDefault="004C3C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E1" w:rsidRPr="00CE52E1" w:rsidRDefault="00CE52E1" w:rsidP="00CE52E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E52E1" w:rsidRPr="00DA7745" w:rsidRDefault="00CE52E1" w:rsidP="00CE52E1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DA774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A774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A774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A04489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DA774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:rsidR="00CE52E1" w:rsidRDefault="00CE5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.55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" filled="f" stroked="f">
              <v:stroke joinstyle="round"/>
              <v:path arrowok="t"/>
              <v:textbox style="layout-flow:vertical" inset="0,0,0,0">
                <w:txbxContent>
                  <w:p w:rsidR="00CE52E1" w:rsidRPr="00DA7745" w:rsidRDefault="00CE52E1" w:rsidP="00CE52E1">
                    <w:pPr>
                      <w:pStyle w:val="Footer"/>
                      <w:tabs>
                        <w:tab w:val="right" w:pos="9638"/>
                      </w:tabs>
                    </w:pPr>
                    <w:r w:rsidRPr="00DA7745">
                      <w:rPr>
                        <w:b/>
                        <w:sz w:val="18"/>
                      </w:rPr>
                      <w:fldChar w:fldCharType="begin"/>
                    </w:r>
                    <w:r w:rsidRPr="00DA774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A7745">
                      <w:rPr>
                        <w:b/>
                        <w:sz w:val="18"/>
                      </w:rPr>
                      <w:fldChar w:fldCharType="separate"/>
                    </w:r>
                    <w:r w:rsidR="00A04489">
                      <w:rPr>
                        <w:b/>
                        <w:noProof/>
                        <w:sz w:val="18"/>
                      </w:rPr>
                      <w:t>2</w:t>
                    </w:r>
                    <w:r w:rsidRPr="00DA774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:rsidR="00CE52E1" w:rsidRDefault="00CE52E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E1" w:rsidRPr="00CE52E1" w:rsidRDefault="00CE52E1" w:rsidP="00CE52E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sdt>
                          <w:sdtPr>
                            <w:id w:val="-129529200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CE52E1" w:rsidRPr="00257021" w:rsidRDefault="00CE52E1" w:rsidP="00CE52E1">
                              <w:pPr>
                                <w:pStyle w:val="Footer"/>
                                <w:tabs>
                                  <w:tab w:val="right" w:pos="9638"/>
                                </w:tabs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7021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57021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257021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04489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257021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E52E1" w:rsidRDefault="00CE5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4pt;margin-top:0;width:17.55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" filled="f" stroked="f">
              <v:stroke joinstyle="round"/>
              <v:path arrowok="t"/>
              <v:textbox style="layout-flow:vertical" inset="0,0,0,0">
                <w:txbxContent>
                  <w:sdt>
                    <w:sdtPr>
                      <w:id w:val="-129529200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b/>
                        <w:noProof/>
                        <w:sz w:val="18"/>
                        <w:szCs w:val="18"/>
                      </w:rPr>
                    </w:sdtEndPr>
                    <w:sdtContent>
                      <w:p w:rsidR="00CE52E1" w:rsidRPr="00257021" w:rsidRDefault="00CE52E1" w:rsidP="00CE52E1">
                        <w:pPr>
                          <w:pStyle w:val="Footer"/>
                          <w:tabs>
                            <w:tab w:val="right" w:pos="9638"/>
                          </w:tabs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7021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257021">
                          <w:rPr>
                            <w:b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257021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A04489">
                          <w:rPr>
                            <w:b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257021">
                          <w:rPr>
                            <w:b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CE52E1" w:rsidRDefault="00CE52E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46" w:rsidRPr="00AC3823" w:rsidRDefault="00E80C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C46" w:rsidRPr="00AC3823" w:rsidRDefault="00E80C4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0C46" w:rsidRPr="00AC3823" w:rsidRDefault="00E80C46">
      <w:pPr>
        <w:spacing w:line="240" w:lineRule="auto"/>
        <w:rPr>
          <w:sz w:val="2"/>
          <w:szCs w:val="2"/>
        </w:rPr>
      </w:pPr>
    </w:p>
  </w:footnote>
  <w:footnote w:id="2">
    <w:p w:rsidR="00CE52E1" w:rsidRPr="00DD3512" w:rsidRDefault="00CE52E1" w:rsidP="00CE52E1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FR"/>
        </w:rPr>
      </w:pPr>
      <w:r w:rsidRPr="0087307F">
        <w:rPr>
          <w:rStyle w:val="FootnoteReference"/>
          <w:sz w:val="20"/>
        </w:rPr>
        <w:sym w:font="Symbol" w:char="F02A"/>
      </w:r>
      <w:r>
        <w:tab/>
      </w:r>
      <w:r>
        <w:rPr>
          <w:lang w:eastAsia="en-GB"/>
        </w:rPr>
        <w:t>Conformément au programme de travail du Comité des transports intérieurs pour 2016-2017 (ECE/TRANS/2016/28/Add.1, par. 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44370C">
    <w:pPr>
      <w:pStyle w:val="Header"/>
    </w:pPr>
    <w:r>
      <w:t>ECE/TRANS/WP.15/2017/13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46" w:rsidRPr="00DA7745" w:rsidRDefault="00A87684" w:rsidP="00DA7745">
    <w:pPr>
      <w:pStyle w:val="Header"/>
      <w:jc w:val="right"/>
    </w:pPr>
    <w:r>
      <w:t>ECE/TRANS/WP.15/2017/13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21" w:rsidRDefault="00257021" w:rsidP="0025702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E1" w:rsidRPr="00CE52E1" w:rsidRDefault="00CE52E1" w:rsidP="00CE52E1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E52E1" w:rsidRPr="00DA7745" w:rsidRDefault="004C3C46" w:rsidP="00CE52E1">
                          <w:pPr>
                            <w:pStyle w:val="Header"/>
                          </w:pPr>
                          <w:r>
                            <w:t>ECE/TRANS/WP.15/2017/15</w:t>
                          </w:r>
                        </w:p>
                        <w:p w:rsidR="00CE52E1" w:rsidRDefault="00CE5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" filled="f" stroked="f">
              <v:stroke joinstyle="round"/>
              <v:path arrowok="t"/>
              <v:textbox style="layout-flow:vertical" inset="0,0,0,0">
                <w:txbxContent>
                  <w:p w:rsidR="00CE52E1" w:rsidRPr="00DA7745" w:rsidRDefault="004C3C46" w:rsidP="00CE52E1">
                    <w:pPr>
                      <w:pStyle w:val="Header"/>
                    </w:pPr>
                    <w:r>
                      <w:t>ECE/TRANS/WP.15/2017/15</w:t>
                    </w:r>
                  </w:p>
                  <w:p w:rsidR="00CE52E1" w:rsidRDefault="00CE52E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E1" w:rsidRPr="00CE52E1" w:rsidRDefault="00CE52E1" w:rsidP="00CE52E1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E52E1" w:rsidRPr="00DA7745" w:rsidRDefault="00CE52E1" w:rsidP="00CE52E1">
                          <w:pPr>
                            <w:pStyle w:val="Header"/>
                            <w:jc w:val="right"/>
                          </w:pPr>
                          <w:r>
                            <w:t>ECE/TRANS/WP.15/2017/</w:t>
                          </w:r>
                          <w:r w:rsidR="004C3C46">
                            <w:t>15</w:t>
                          </w:r>
                        </w:p>
                        <w:p w:rsidR="00CE52E1" w:rsidRDefault="00CE52E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" filled="f" stroked="f">
              <v:stroke joinstyle="round"/>
              <v:path arrowok="t"/>
              <v:textbox style="layout-flow:vertical" inset="0,0,0,0">
                <w:txbxContent>
                  <w:p w:rsidR="00CE52E1" w:rsidRPr="00DA7745" w:rsidRDefault="00CE52E1" w:rsidP="00CE52E1">
                    <w:pPr>
                      <w:pStyle w:val="Header"/>
                      <w:jc w:val="right"/>
                    </w:pPr>
                    <w:r>
                      <w:t>ECE/TRANS/WP.15/2017/</w:t>
                    </w:r>
                    <w:r w:rsidR="004C3C46">
                      <w:t>15</w:t>
                    </w:r>
                    <w:bookmarkStart w:id="1" w:name="_GoBack"/>
                    <w:bookmarkEnd w:id="1"/>
                  </w:p>
                  <w:p w:rsidR="00CE52E1" w:rsidRDefault="00CE52E1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E1" w:rsidRDefault="00CE52E1" w:rsidP="0025702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12325"/>
    <w:multiLevelType w:val="hybridMultilevel"/>
    <w:tmpl w:val="7780053A"/>
    <w:lvl w:ilvl="0" w:tplc="F9E0C3B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  <w:lang w:val="fr-C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3"/>
    <w:rsid w:val="00017F94"/>
    <w:rsid w:val="00023842"/>
    <w:rsid w:val="000334F9"/>
    <w:rsid w:val="0006052F"/>
    <w:rsid w:val="0007796D"/>
    <w:rsid w:val="000B7790"/>
    <w:rsid w:val="000C376B"/>
    <w:rsid w:val="00111F2F"/>
    <w:rsid w:val="0014365E"/>
    <w:rsid w:val="00143C66"/>
    <w:rsid w:val="00176178"/>
    <w:rsid w:val="00185A1D"/>
    <w:rsid w:val="001F525A"/>
    <w:rsid w:val="002220FD"/>
    <w:rsid w:val="00223272"/>
    <w:rsid w:val="0024779E"/>
    <w:rsid w:val="00251867"/>
    <w:rsid w:val="00257021"/>
    <w:rsid w:val="00257168"/>
    <w:rsid w:val="002650AF"/>
    <w:rsid w:val="002744B8"/>
    <w:rsid w:val="002832AC"/>
    <w:rsid w:val="002D7C93"/>
    <w:rsid w:val="00305801"/>
    <w:rsid w:val="003916DE"/>
    <w:rsid w:val="003C17BE"/>
    <w:rsid w:val="004140B7"/>
    <w:rsid w:val="00425819"/>
    <w:rsid w:val="00427080"/>
    <w:rsid w:val="00441C3B"/>
    <w:rsid w:val="0044370C"/>
    <w:rsid w:val="00446FE5"/>
    <w:rsid w:val="00452396"/>
    <w:rsid w:val="00460713"/>
    <w:rsid w:val="004837D8"/>
    <w:rsid w:val="004C3C46"/>
    <w:rsid w:val="004E468C"/>
    <w:rsid w:val="005505B7"/>
    <w:rsid w:val="00573BE5"/>
    <w:rsid w:val="00586ED3"/>
    <w:rsid w:val="00596AA9"/>
    <w:rsid w:val="005A764D"/>
    <w:rsid w:val="006E1500"/>
    <w:rsid w:val="0071601D"/>
    <w:rsid w:val="007643B0"/>
    <w:rsid w:val="007663BB"/>
    <w:rsid w:val="007A62E6"/>
    <w:rsid w:val="007C3E6F"/>
    <w:rsid w:val="007F20FA"/>
    <w:rsid w:val="0080684C"/>
    <w:rsid w:val="00806B9F"/>
    <w:rsid w:val="00871C75"/>
    <w:rsid w:val="0087307F"/>
    <w:rsid w:val="008776DC"/>
    <w:rsid w:val="008B2513"/>
    <w:rsid w:val="008C0D21"/>
    <w:rsid w:val="008D688D"/>
    <w:rsid w:val="00911FF9"/>
    <w:rsid w:val="00922B83"/>
    <w:rsid w:val="009705C8"/>
    <w:rsid w:val="009821C0"/>
    <w:rsid w:val="009C1CF4"/>
    <w:rsid w:val="009C4B46"/>
    <w:rsid w:val="009F6B74"/>
    <w:rsid w:val="00A04489"/>
    <w:rsid w:val="00A20AFA"/>
    <w:rsid w:val="00A30353"/>
    <w:rsid w:val="00A42A4A"/>
    <w:rsid w:val="00A87684"/>
    <w:rsid w:val="00AC3823"/>
    <w:rsid w:val="00AE323C"/>
    <w:rsid w:val="00AF0CB5"/>
    <w:rsid w:val="00B00181"/>
    <w:rsid w:val="00B00B0D"/>
    <w:rsid w:val="00B01BBD"/>
    <w:rsid w:val="00B30539"/>
    <w:rsid w:val="00B725C1"/>
    <w:rsid w:val="00B765F7"/>
    <w:rsid w:val="00BA0CA9"/>
    <w:rsid w:val="00C02897"/>
    <w:rsid w:val="00CE52E1"/>
    <w:rsid w:val="00D105AA"/>
    <w:rsid w:val="00D3439C"/>
    <w:rsid w:val="00D40609"/>
    <w:rsid w:val="00DA7745"/>
    <w:rsid w:val="00DB1831"/>
    <w:rsid w:val="00DD3BFD"/>
    <w:rsid w:val="00DE69CC"/>
    <w:rsid w:val="00DE7F48"/>
    <w:rsid w:val="00DF6678"/>
    <w:rsid w:val="00E77F73"/>
    <w:rsid w:val="00E80C46"/>
    <w:rsid w:val="00E85C74"/>
    <w:rsid w:val="00E9755E"/>
    <w:rsid w:val="00EA6547"/>
    <w:rsid w:val="00EB0173"/>
    <w:rsid w:val="00EC317B"/>
    <w:rsid w:val="00EF2E22"/>
    <w:rsid w:val="00F35BAF"/>
    <w:rsid w:val="00F660DF"/>
    <w:rsid w:val="00F94664"/>
    <w:rsid w:val="00F9573C"/>
    <w:rsid w:val="00F95C08"/>
    <w:rsid w:val="00FA383B"/>
    <w:rsid w:val="00FA7444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D51BD11"/>
  <w15:docId w15:val="{99A795D0-E5A8-4A86-8C37-6FC8CB1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774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76B"/>
    <w:rPr>
      <w:rFonts w:ascii="Times New Roman" w:hAnsi="Times New Roman" w:cs="Times New Roma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081-E6AA-4A5D-882D-A288B8F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ECE/TRANS/WP.15/2015/1</vt:lpstr>
      <vt:lpstr>ECE/TRANS/WP.15/2015/1</vt:lpstr>
    </vt:vector>
  </TitlesOfParts>
  <Company>DCM</Company>
  <LinksUpToDate>false</LinksUpToDate>
  <CharactersWithSpaces>2123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http://www.unece.org/trans/danger/publi/adr/adr_guidelines.html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ECE/TRANS/WP.15/2015/1</dc:title>
  <dc:subject>Final</dc:subject>
  <dc:creator>Crelier</dc:creator>
  <cp:lastModifiedBy>Christine Barrio-Champeau</cp:lastModifiedBy>
  <cp:revision>5</cp:revision>
  <cp:lastPrinted>2017-07-26T07:24:00Z</cp:lastPrinted>
  <dcterms:created xsi:type="dcterms:W3CDTF">2017-07-26T07:37:00Z</dcterms:created>
  <dcterms:modified xsi:type="dcterms:W3CDTF">2017-07-28T11:15:00Z</dcterms:modified>
</cp:coreProperties>
</file>