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C34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C34CD" w:rsidP="008C34CD">
            <w:pPr>
              <w:jc w:val="right"/>
            </w:pPr>
            <w:r w:rsidRPr="008C34CD">
              <w:rPr>
                <w:sz w:val="40"/>
              </w:rPr>
              <w:t>ECE</w:t>
            </w:r>
            <w:r>
              <w:t>/TRANS/WP.15/2017/2</w:t>
            </w:r>
          </w:p>
        </w:tc>
      </w:tr>
      <w:tr w:rsidR="002D5AAC" w:rsidRPr="0066135E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4259E9" wp14:editId="128014C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C34CD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C34CD" w:rsidRDefault="008C34CD" w:rsidP="008C34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2017</w:t>
            </w:r>
          </w:p>
          <w:p w:rsidR="008C34CD" w:rsidRDefault="008C34CD" w:rsidP="008C34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C34CD" w:rsidRPr="00D62A45" w:rsidRDefault="008C34CD" w:rsidP="008E7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A40B8C">
              <w:rPr>
                <w:lang w:val="en-US"/>
              </w:rPr>
              <w:t>French</w:t>
            </w:r>
          </w:p>
        </w:tc>
      </w:tr>
    </w:tbl>
    <w:p w:rsidR="008C34CD" w:rsidRPr="008E7543" w:rsidRDefault="008E7543" w:rsidP="008E7543">
      <w:pPr>
        <w:spacing w:before="120"/>
        <w:rPr>
          <w:b/>
          <w:sz w:val="28"/>
          <w:szCs w:val="28"/>
        </w:rPr>
      </w:pPr>
      <w:r w:rsidRPr="008E7543">
        <w:rPr>
          <w:b/>
          <w:sz w:val="28"/>
          <w:szCs w:val="28"/>
        </w:rPr>
        <w:t>Европейская</w:t>
      </w:r>
      <w:r w:rsidR="008C34CD" w:rsidRPr="008E7543">
        <w:rPr>
          <w:b/>
          <w:sz w:val="28"/>
          <w:szCs w:val="28"/>
        </w:rPr>
        <w:t xml:space="preserve"> экономическая комиссия</w:t>
      </w:r>
    </w:p>
    <w:p w:rsidR="008C34CD" w:rsidRPr="008E7543" w:rsidRDefault="008C34CD" w:rsidP="008E7543">
      <w:pPr>
        <w:spacing w:before="120"/>
        <w:rPr>
          <w:sz w:val="28"/>
          <w:szCs w:val="28"/>
        </w:rPr>
      </w:pPr>
      <w:r w:rsidRPr="008E7543">
        <w:rPr>
          <w:sz w:val="28"/>
          <w:szCs w:val="28"/>
        </w:rPr>
        <w:t>Комитет по внутреннему транспорту</w:t>
      </w:r>
    </w:p>
    <w:p w:rsidR="008C34CD" w:rsidRPr="008E7543" w:rsidRDefault="008C34CD" w:rsidP="008E7543">
      <w:pPr>
        <w:spacing w:before="120"/>
        <w:rPr>
          <w:b/>
          <w:sz w:val="24"/>
          <w:szCs w:val="24"/>
        </w:rPr>
      </w:pPr>
      <w:r w:rsidRPr="008E7543">
        <w:rPr>
          <w:b/>
          <w:sz w:val="24"/>
          <w:szCs w:val="24"/>
        </w:rPr>
        <w:t>Рабочая группа по перевозкам опасных грузов</w:t>
      </w:r>
    </w:p>
    <w:p w:rsidR="008C34CD" w:rsidRPr="008E7543" w:rsidRDefault="008C34CD" w:rsidP="008E7543">
      <w:pPr>
        <w:spacing w:before="120"/>
        <w:rPr>
          <w:b/>
        </w:rPr>
      </w:pPr>
      <w:r w:rsidRPr="008E7543">
        <w:rPr>
          <w:b/>
        </w:rPr>
        <w:t>102-я сессия</w:t>
      </w:r>
    </w:p>
    <w:p w:rsidR="008C34CD" w:rsidRPr="008C34CD" w:rsidRDefault="008C34CD" w:rsidP="008C34CD">
      <w:r w:rsidRPr="008C34CD">
        <w:t>Женева, 8−12 мая 2017 года</w:t>
      </w:r>
    </w:p>
    <w:p w:rsidR="008C34CD" w:rsidRPr="008C34CD" w:rsidRDefault="008C34CD" w:rsidP="008C34CD">
      <w:r w:rsidRPr="008C34CD">
        <w:t>Пункт 5 b) предварительной повестки дня</w:t>
      </w:r>
    </w:p>
    <w:p w:rsidR="008C34CD" w:rsidRPr="008E7543" w:rsidRDefault="008C34CD" w:rsidP="008C34CD">
      <w:pPr>
        <w:rPr>
          <w:b/>
        </w:rPr>
      </w:pPr>
      <w:r w:rsidRPr="008E7543">
        <w:rPr>
          <w:b/>
        </w:rPr>
        <w:t xml:space="preserve">Предложения о внесении поправок в приложения А и В </w:t>
      </w:r>
      <w:r w:rsidRPr="008E7543">
        <w:rPr>
          <w:b/>
        </w:rPr>
        <w:br/>
        <w:t>к ДОПОГ: различные предложения</w:t>
      </w:r>
    </w:p>
    <w:p w:rsidR="008C34CD" w:rsidRPr="008C34CD" w:rsidRDefault="008C34CD" w:rsidP="008E7543">
      <w:pPr>
        <w:pStyle w:val="HChGR"/>
      </w:pPr>
      <w:r w:rsidRPr="008C34CD">
        <w:tab/>
      </w:r>
      <w:r w:rsidRPr="008C34CD">
        <w:tab/>
        <w:t>Размещение маркировки в виде табличек оранжевого цвета в случае перевозки в транспортной цепи, включающей морскую или воздушную перевозку</w:t>
      </w:r>
    </w:p>
    <w:p w:rsidR="008C34CD" w:rsidRDefault="008C34CD" w:rsidP="008E7543">
      <w:pPr>
        <w:pStyle w:val="H1GR"/>
        <w:rPr>
          <w:lang w:val="en-US"/>
        </w:rPr>
      </w:pPr>
      <w:r w:rsidRPr="008C34CD">
        <w:tab/>
      </w:r>
      <w:r w:rsidRPr="008C34CD">
        <w:tab/>
        <w:t>Передано правительством Швейцарии</w:t>
      </w:r>
      <w:r w:rsidRPr="00E83F66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8E7543" w:rsidRPr="008E7543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8E7543" w:rsidRPr="008E7543" w:rsidRDefault="008E754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E7543">
              <w:rPr>
                <w:rFonts w:cs="Times New Roman"/>
              </w:rPr>
              <w:tab/>
            </w:r>
            <w:r w:rsidRPr="008E754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E7543" w:rsidRPr="008E754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E7543" w:rsidRPr="008E7543" w:rsidRDefault="00E83F66" w:rsidP="00E83F66">
            <w:pPr>
              <w:pStyle w:val="SingleTxtGR"/>
              <w:tabs>
                <w:tab w:val="clear" w:pos="3402"/>
                <w:tab w:val="left" w:pos="3680"/>
              </w:tabs>
              <w:ind w:left="3686" w:hanging="2552"/>
            </w:pPr>
            <w:r w:rsidRPr="00E83F66">
              <w:rPr>
                <w:b/>
              </w:rPr>
              <w:t>Существо предложения</w:t>
            </w:r>
            <w:r w:rsidRPr="008C34CD">
              <w:t>:</w:t>
            </w:r>
            <w:r w:rsidRPr="008C34CD">
              <w:tab/>
              <w:t>Размещение на транспортных единицах маркировки в виде табличек оранжевого цвета, предписанной в разделе 5.3.2, как это предусмотрено требованиями пункта 1.1.4.2.2 в случае перевозки в транспортной цепи, включающей морскую или воздушную перевозку, должно быть обязательным только тогда, когда транспортная единица должна обязательно иметь такую маркировку согласно требованиям ДОПОГ.</w:t>
            </w:r>
          </w:p>
        </w:tc>
      </w:tr>
      <w:tr w:rsidR="00E83F66" w:rsidRPr="008E7543" w:rsidTr="00E83F6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E83F66" w:rsidRPr="008C34CD" w:rsidRDefault="00E83F66" w:rsidP="00E83F66">
            <w:pPr>
              <w:pStyle w:val="SingleTxtGR"/>
              <w:tabs>
                <w:tab w:val="clear" w:pos="3402"/>
                <w:tab w:val="left" w:pos="3680"/>
              </w:tabs>
              <w:ind w:left="3686" w:hanging="2552"/>
              <w:rPr>
                <w:highlight w:val="yellow"/>
              </w:rPr>
            </w:pPr>
            <w:r w:rsidRPr="00E83F66">
              <w:rPr>
                <w:b/>
              </w:rPr>
              <w:t>Предлагаемое решени</w:t>
            </w:r>
            <w:r w:rsidRPr="008C34CD">
              <w:t>е:</w:t>
            </w:r>
            <w:r w:rsidRPr="008C34CD">
              <w:tab/>
              <w:t>В конце пункта 1.1.4.2.2 указать: «когда эти положения применимы».</w:t>
            </w:r>
          </w:p>
        </w:tc>
      </w:tr>
      <w:tr w:rsidR="00E83F66" w:rsidRPr="008E7543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E83F66" w:rsidRPr="008E7543" w:rsidRDefault="00E83F66" w:rsidP="00850215">
            <w:pPr>
              <w:rPr>
                <w:rFonts w:cs="Times New Roman"/>
              </w:rPr>
            </w:pPr>
          </w:p>
        </w:tc>
      </w:tr>
    </w:tbl>
    <w:p w:rsidR="008C34CD" w:rsidRPr="008C34CD" w:rsidRDefault="00E83F66" w:rsidP="00E83F66">
      <w:pPr>
        <w:pStyle w:val="HChGR"/>
      </w:pPr>
      <w:r w:rsidRPr="00E83F66">
        <w:tab/>
      </w:r>
      <w:r w:rsidRPr="00E83F66">
        <w:tab/>
      </w:r>
      <w:r w:rsidR="008C34CD" w:rsidRPr="008C34CD">
        <w:t>Введение</w:t>
      </w:r>
    </w:p>
    <w:p w:rsidR="008C34CD" w:rsidRPr="008C34CD" w:rsidRDefault="008C34CD" w:rsidP="008E7543">
      <w:pPr>
        <w:pStyle w:val="SingleTxtGR"/>
      </w:pPr>
      <w:r w:rsidRPr="008C34CD">
        <w:t>1.</w:t>
      </w:r>
      <w:r w:rsidRPr="008C34CD">
        <w:tab/>
        <w:t>Мультимодальная перевозка регулируется положениями подраздела</w:t>
      </w:r>
      <w:r w:rsidR="0066135E">
        <w:rPr>
          <w:lang w:val="en-US"/>
        </w:rPr>
        <w:t> </w:t>
      </w:r>
      <w:r w:rsidRPr="008C34CD">
        <w:t>1.1.4.2. Согласно пункту 1.1.4.2.2, транспортные единицы, которые снабжены информационными табло, не соответствующими положениям раздела 5.3.1 ДОПОГ, принимаются к перевозке при условии соблюдения положений разде</w:t>
      </w:r>
      <w:r w:rsidR="00EF5401" w:rsidRPr="00EF5401">
        <w:t>-</w:t>
      </w:r>
      <w:r w:rsidRPr="008C34CD">
        <w:t>ла</w:t>
      </w:r>
      <w:r w:rsidR="00EF5401">
        <w:rPr>
          <w:lang w:val="en-US"/>
        </w:rPr>
        <w:t> </w:t>
      </w:r>
      <w:r w:rsidRPr="008C34CD">
        <w:t xml:space="preserve">5.3.2 ДОПОГ, касающихся маркировки в виде табличек оранжевого цвета. </w:t>
      </w:r>
      <w:r w:rsidRPr="008C34CD">
        <w:lastRenderedPageBreak/>
        <w:t>Ссылка на раздел 5.3.2 обязывает размещать маркировку в виде табличек оранжевого цвета на транспортных единицах, которые, с другой стороны, могли бы быть освобождены от этого требования в соответствии с подразделом 1.1.3.6. Чтобы избежать подобной ситуации, достаточно было бы указать в конце: «когда эти положения применимы».</w:t>
      </w:r>
    </w:p>
    <w:p w:rsidR="008C34CD" w:rsidRPr="008C34CD" w:rsidRDefault="00E83F66" w:rsidP="00E83F66">
      <w:pPr>
        <w:pStyle w:val="HChGR"/>
      </w:pPr>
      <w:r w:rsidRPr="0066135E">
        <w:tab/>
      </w:r>
      <w:r w:rsidRPr="0066135E">
        <w:tab/>
      </w:r>
      <w:r w:rsidR="008C34CD" w:rsidRPr="008C34CD">
        <w:t>Предложение</w:t>
      </w:r>
    </w:p>
    <w:p w:rsidR="008C34CD" w:rsidRPr="008C34CD" w:rsidRDefault="008C34CD" w:rsidP="008E7543">
      <w:pPr>
        <w:pStyle w:val="SingleTxtGR"/>
      </w:pPr>
      <w:r w:rsidRPr="008C34CD">
        <w:t>2.</w:t>
      </w:r>
      <w:r w:rsidRPr="008C34CD">
        <w:tab/>
        <w:t>В конце пункта 1.1.4.2.2 добавить слова «когда эти положения применимы».</w:t>
      </w:r>
    </w:p>
    <w:p w:rsidR="008C34CD" w:rsidRPr="008C34CD" w:rsidRDefault="00E83F66" w:rsidP="00E83F66">
      <w:pPr>
        <w:pStyle w:val="HChGR"/>
      </w:pPr>
      <w:r w:rsidRPr="0066135E">
        <w:tab/>
      </w:r>
      <w:r w:rsidRPr="0066135E">
        <w:tab/>
      </w:r>
      <w:r w:rsidR="008C34CD" w:rsidRPr="008C34CD">
        <w:t>Обоснование</w:t>
      </w:r>
    </w:p>
    <w:p w:rsidR="008C34CD" w:rsidRPr="008C34CD" w:rsidRDefault="008C34CD" w:rsidP="008E7543">
      <w:pPr>
        <w:pStyle w:val="SingleTxtGR"/>
        <w:rPr>
          <w:spacing w:val="0"/>
          <w:w w:val="100"/>
          <w:kern w:val="0"/>
          <w:lang w:eastAsia="fr-CH"/>
        </w:rPr>
      </w:pPr>
      <w:r w:rsidRPr="008C34CD">
        <w:t>3.</w:t>
      </w:r>
      <w:r w:rsidRPr="008C34CD">
        <w:tab/>
        <w:t>Предусмотренное в ДОПОГ (например, в подразделе 1.1.3.6) освобождение от требования размещать маркировку в виде табличек оранжевого цвета, предусмотренную в разделе 5.3.2, направлено на то, чтобы упростить перевозку в тех случаях, когда не превышены определенные ограниченные количества. Ненужное присутствие этой маркировки может, напротив, создать трудности, поскольку оно истолковывается теми, кто отвечает за проведение проверок, и теми, кто управляет туннелями, как обязанность соблюдать все положения ДОПОГ. Это приводит либо к бесполезным проверкам, на которые тратится много времени, либо, в случае ограничений на проезд через туннели, – к запрещению проезда. В случае аварий это приводит также к действиям, несоизмеримым с существующей опасностью. Во избежание этих трудностей не следует допускать бесполезное присутствие маркировки в виде табличек оранжевого цвета.</w:t>
      </w:r>
    </w:p>
    <w:p w:rsidR="008C34CD" w:rsidRPr="008E7543" w:rsidRDefault="008E7543" w:rsidP="008E754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8C34CD" w:rsidRDefault="00381C24" w:rsidP="002E5067"/>
    <w:sectPr w:rsidR="00381C24" w:rsidRPr="008C34CD" w:rsidSect="008C34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B3" w:rsidRPr="00A312BC" w:rsidRDefault="008B1FB3" w:rsidP="00A312BC"/>
  </w:endnote>
  <w:endnote w:type="continuationSeparator" w:id="0">
    <w:p w:rsidR="008B1FB3" w:rsidRPr="00A312BC" w:rsidRDefault="008B1FB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CD" w:rsidRPr="0066135E" w:rsidRDefault="008C34CD" w:rsidP="0066135E">
    <w:pPr>
      <w:tabs>
        <w:tab w:val="left" w:pos="8505"/>
        <w:tab w:val="left" w:pos="8789"/>
        <w:tab w:val="left" w:pos="9072"/>
      </w:tabs>
      <w:rPr>
        <w:sz w:val="16"/>
        <w:szCs w:val="16"/>
      </w:rPr>
    </w:pPr>
    <w:r w:rsidRPr="008C34CD">
      <w:rPr>
        <w:b/>
        <w:sz w:val="18"/>
      </w:rPr>
      <w:fldChar w:fldCharType="begin"/>
    </w:r>
    <w:r w:rsidRPr="008C34CD">
      <w:rPr>
        <w:b/>
        <w:sz w:val="18"/>
      </w:rPr>
      <w:instrText xml:space="preserve"> PAGE  \* MERGEFORMAT </w:instrText>
    </w:r>
    <w:r w:rsidRPr="008C34CD">
      <w:rPr>
        <w:b/>
        <w:sz w:val="18"/>
      </w:rPr>
      <w:fldChar w:fldCharType="separate"/>
    </w:r>
    <w:r w:rsidR="00776CE8">
      <w:rPr>
        <w:b/>
        <w:noProof/>
        <w:sz w:val="18"/>
      </w:rPr>
      <w:t>2</w:t>
    </w:r>
    <w:r w:rsidRPr="008C34CD">
      <w:rPr>
        <w:b/>
        <w:sz w:val="18"/>
      </w:rPr>
      <w:fldChar w:fldCharType="end"/>
    </w:r>
    <w:r w:rsidR="0066135E">
      <w:rPr>
        <w:b/>
        <w:sz w:val="18"/>
        <w:lang w:val="en-US"/>
      </w:rPr>
      <w:tab/>
    </w:r>
    <w:r w:rsidRPr="0066135E">
      <w:rPr>
        <w:sz w:val="16"/>
        <w:szCs w:val="16"/>
      </w:rPr>
      <w:t>GE.17-02675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CD" w:rsidRPr="008C34CD" w:rsidRDefault="008C34CD" w:rsidP="008C34CD">
    <w:pPr>
      <w:tabs>
        <w:tab w:val="right" w:pos="9638"/>
      </w:tabs>
      <w:rPr>
        <w:b/>
        <w:sz w:val="18"/>
      </w:rPr>
    </w:pPr>
    <w:r>
      <w:t>GE.17-02675</w:t>
    </w:r>
    <w:r>
      <w:tab/>
    </w:r>
    <w:r w:rsidRPr="008C34CD">
      <w:rPr>
        <w:b/>
        <w:sz w:val="18"/>
      </w:rPr>
      <w:fldChar w:fldCharType="begin"/>
    </w:r>
    <w:r w:rsidRPr="008C34CD">
      <w:rPr>
        <w:b/>
        <w:sz w:val="18"/>
      </w:rPr>
      <w:instrText xml:space="preserve"> PAGE  \* MERGEFORMAT </w:instrText>
    </w:r>
    <w:r w:rsidRPr="008C34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C34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C34CD" w:rsidRDefault="008C34CD" w:rsidP="008C34CD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E5EA347" wp14:editId="0FAAD4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17-02675  (R)</w:t>
    </w:r>
    <w:r w:rsidR="000E0854">
      <w:rPr>
        <w:lang w:val="en-US"/>
      </w:rPr>
      <w:t xml:space="preserve">  100317  100317</w:t>
    </w:r>
    <w:r>
      <w:br/>
    </w:r>
    <w:r w:rsidRPr="008C34CD">
      <w:rPr>
        <w:rFonts w:ascii="C39T30Lfz" w:hAnsi="C39T30Lfz"/>
        <w:spacing w:val="0"/>
        <w:w w:val="100"/>
        <w:sz w:val="56"/>
      </w:rPr>
      <w:t></w:t>
    </w:r>
    <w:r w:rsidRPr="008C34CD">
      <w:rPr>
        <w:rFonts w:ascii="C39T30Lfz" w:hAnsi="C39T30Lfz"/>
        <w:spacing w:val="0"/>
        <w:w w:val="100"/>
        <w:sz w:val="56"/>
      </w:rPr>
      <w:t></w:t>
    </w:r>
    <w:r w:rsidRPr="008C34CD">
      <w:rPr>
        <w:rFonts w:ascii="C39T30Lfz" w:hAnsi="C39T30Lfz"/>
        <w:spacing w:val="0"/>
        <w:w w:val="100"/>
        <w:sz w:val="56"/>
      </w:rPr>
      <w:t></w:t>
    </w:r>
    <w:r w:rsidRPr="008C34CD">
      <w:rPr>
        <w:rFonts w:ascii="C39T30Lfz" w:hAnsi="C39T30Lfz"/>
        <w:spacing w:val="0"/>
        <w:w w:val="100"/>
        <w:sz w:val="56"/>
      </w:rPr>
      <w:t></w:t>
    </w:r>
    <w:r w:rsidRPr="008C34CD">
      <w:rPr>
        <w:rFonts w:ascii="C39T30Lfz" w:hAnsi="C39T30Lfz"/>
        <w:spacing w:val="0"/>
        <w:w w:val="100"/>
        <w:sz w:val="56"/>
      </w:rPr>
      <w:t></w:t>
    </w:r>
    <w:r w:rsidRPr="008C34CD">
      <w:rPr>
        <w:rFonts w:ascii="C39T30Lfz" w:hAnsi="C39T30Lfz"/>
        <w:spacing w:val="0"/>
        <w:w w:val="100"/>
        <w:sz w:val="56"/>
      </w:rPr>
      <w:t></w:t>
    </w:r>
    <w:r w:rsidRPr="008C34CD">
      <w:rPr>
        <w:rFonts w:ascii="C39T30Lfz" w:hAnsi="C39T30Lfz"/>
        <w:spacing w:val="0"/>
        <w:w w:val="100"/>
        <w:sz w:val="56"/>
      </w:rPr>
      <w:t></w:t>
    </w:r>
    <w:r w:rsidRPr="008C34CD">
      <w:rPr>
        <w:rFonts w:ascii="C39T30Lfz" w:hAnsi="C39T30Lfz"/>
        <w:spacing w:val="0"/>
        <w:w w:val="100"/>
        <w:sz w:val="56"/>
      </w:rPr>
      <w:t></w:t>
    </w:r>
    <w:r w:rsidRPr="008C34C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 wp14:anchorId="2797C649" wp14:editId="049E940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15/2017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7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B3" w:rsidRPr="001075E9" w:rsidRDefault="008B1F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1FB3" w:rsidRDefault="008B1F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34CD" w:rsidRPr="000F2D8D" w:rsidRDefault="008C34CD" w:rsidP="0018277B">
      <w:pPr>
        <w:ind w:left="1418" w:right="1260" w:hanging="284"/>
      </w:pPr>
      <w:r w:rsidRPr="00C634A6">
        <w:sym w:font="Symbol" w:char="F02A"/>
      </w:r>
      <w:r w:rsidRPr="000F2D8D">
        <w:tab/>
      </w:r>
      <w:r w:rsidRPr="0018277B">
        <w:rPr>
          <w:rStyle w:val="FootnoteTextChar"/>
          <w:lang w:val="ru-RU"/>
        </w:rPr>
        <w:t xml:space="preserve">В соответствии с программой работы Комитета по внутреннему транспорту </w:t>
      </w:r>
      <w:r w:rsidR="0018277B" w:rsidRPr="0066135E">
        <w:rPr>
          <w:rStyle w:val="FootnoteTextChar"/>
          <w:lang w:val="ru-RU"/>
        </w:rPr>
        <w:br/>
      </w:r>
      <w:r w:rsidRPr="0018277B">
        <w:rPr>
          <w:rStyle w:val="FootnoteTextChar"/>
          <w:lang w:val="ru-RU"/>
        </w:rPr>
        <w:t>на 2016–2017 годы (</w:t>
      </w:r>
      <w:r w:rsidRPr="0018277B">
        <w:rPr>
          <w:rStyle w:val="FootnoteTextChar"/>
        </w:rPr>
        <w:t>ECE</w:t>
      </w:r>
      <w:r w:rsidRPr="0018277B">
        <w:rPr>
          <w:rStyle w:val="FootnoteTextChar"/>
          <w:lang w:val="ru-RU"/>
        </w:rPr>
        <w:t>/</w:t>
      </w:r>
      <w:r w:rsidRPr="0018277B">
        <w:rPr>
          <w:rStyle w:val="FootnoteTextChar"/>
        </w:rPr>
        <w:t>TRANS</w:t>
      </w:r>
      <w:r w:rsidRPr="0018277B">
        <w:rPr>
          <w:rStyle w:val="FootnoteTextChar"/>
          <w:lang w:val="ru-RU"/>
        </w:rPr>
        <w:t>/2016/28/</w:t>
      </w:r>
      <w:r w:rsidRPr="0018277B">
        <w:rPr>
          <w:rStyle w:val="FootnoteTextChar"/>
        </w:rPr>
        <w:t>Add</w:t>
      </w:r>
      <w:r w:rsidRPr="0018277B">
        <w:rPr>
          <w:rStyle w:val="FootnoteTextChar"/>
          <w:lang w:val="ru-RU"/>
        </w:rPr>
        <w:t>.1 (9.2))</w:t>
      </w:r>
      <w:r w:rsidRPr="000F2D8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CD" w:rsidRPr="008C34CD" w:rsidRDefault="00776CE8" w:rsidP="0066135E">
    <w:pPr>
      <w:pBdr>
        <w:bottom w:val="single" w:sz="4" w:space="1" w:color="auto"/>
      </w:pBdr>
      <w:rPr>
        <w:sz w:val="18"/>
      </w:rPr>
    </w:pPr>
    <w:r>
      <w:fldChar w:fldCharType="begin"/>
    </w:r>
    <w:r>
      <w:instrText xml:space="preserve"> TITLE  \* MERGEFORMAT </w:instrText>
    </w:r>
    <w:r>
      <w:fldChar w:fldCharType="separate"/>
    </w:r>
    <w:r w:rsidR="008F5CF7" w:rsidRPr="008F5CF7">
      <w:rPr>
        <w:b/>
        <w:sz w:val="18"/>
        <w:szCs w:val="18"/>
      </w:rPr>
      <w:t>ECE/TRANS/WP.15/2017/2</w:t>
    </w:r>
    <w:r>
      <w:rPr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CD" w:rsidRPr="008C34CD" w:rsidRDefault="00776CE8" w:rsidP="008C34CD">
    <w:pPr>
      <w:jc w:val="right"/>
      <w:rPr>
        <w:sz w:val="18"/>
      </w:rPr>
    </w:pPr>
    <w:r>
      <w:fldChar w:fldCharType="begin"/>
    </w:r>
    <w:r>
      <w:instrText xml:space="preserve"> TITLE  \* MERGEFORMAT </w:instrText>
    </w:r>
    <w:r>
      <w:fldChar w:fldCharType="separate"/>
    </w:r>
    <w:r w:rsidR="008F5CF7">
      <w:t>ECE/TRANS/WP.15/2017/2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3"/>
    <w:rsid w:val="00033EE1"/>
    <w:rsid w:val="00042B72"/>
    <w:rsid w:val="00043B08"/>
    <w:rsid w:val="000558BD"/>
    <w:rsid w:val="000857D2"/>
    <w:rsid w:val="000B57E7"/>
    <w:rsid w:val="000B6373"/>
    <w:rsid w:val="000E0854"/>
    <w:rsid w:val="000F09DF"/>
    <w:rsid w:val="000F61B2"/>
    <w:rsid w:val="001075E9"/>
    <w:rsid w:val="0014152F"/>
    <w:rsid w:val="00142F5E"/>
    <w:rsid w:val="00180183"/>
    <w:rsid w:val="0018024D"/>
    <w:rsid w:val="0018277B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67FD1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6135E"/>
    <w:rsid w:val="00681A10"/>
    <w:rsid w:val="00683769"/>
    <w:rsid w:val="006A16E3"/>
    <w:rsid w:val="006A1ED8"/>
    <w:rsid w:val="006C2031"/>
    <w:rsid w:val="006D461A"/>
    <w:rsid w:val="006F35EE"/>
    <w:rsid w:val="007021FF"/>
    <w:rsid w:val="00712895"/>
    <w:rsid w:val="00734ACB"/>
    <w:rsid w:val="007433B6"/>
    <w:rsid w:val="00757357"/>
    <w:rsid w:val="00776CE8"/>
    <w:rsid w:val="00792497"/>
    <w:rsid w:val="00806737"/>
    <w:rsid w:val="00811570"/>
    <w:rsid w:val="00825F8D"/>
    <w:rsid w:val="00834B71"/>
    <w:rsid w:val="0086445C"/>
    <w:rsid w:val="00894693"/>
    <w:rsid w:val="008A08D7"/>
    <w:rsid w:val="008B1FB3"/>
    <w:rsid w:val="008B6909"/>
    <w:rsid w:val="008C30BC"/>
    <w:rsid w:val="008C34CD"/>
    <w:rsid w:val="008E7543"/>
    <w:rsid w:val="008F5CF7"/>
    <w:rsid w:val="00906890"/>
    <w:rsid w:val="00911BE4"/>
    <w:rsid w:val="00951972"/>
    <w:rsid w:val="009608F3"/>
    <w:rsid w:val="009A24AC"/>
    <w:rsid w:val="00A14DA8"/>
    <w:rsid w:val="00A21F00"/>
    <w:rsid w:val="00A312BC"/>
    <w:rsid w:val="00A40B8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5B88"/>
    <w:rsid w:val="00DD78D1"/>
    <w:rsid w:val="00DE32CD"/>
    <w:rsid w:val="00DF71B9"/>
    <w:rsid w:val="00E73F76"/>
    <w:rsid w:val="00E83F66"/>
    <w:rsid w:val="00E90403"/>
    <w:rsid w:val="00EA2C9F"/>
    <w:rsid w:val="00EA420E"/>
    <w:rsid w:val="00EB19F0"/>
    <w:rsid w:val="00ED0BDA"/>
    <w:rsid w:val="00EE142A"/>
    <w:rsid w:val="00EF1360"/>
    <w:rsid w:val="00EF3220"/>
    <w:rsid w:val="00EF5401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B5DD912-75D7-4819-A92B-9F5116C0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4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E75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E7543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E75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E7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E75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E7543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E754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E754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E754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E7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754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E754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E754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E754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E754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E754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E754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E75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E754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E754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E754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E754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E754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E754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E754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E75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E75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E754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E7543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E7543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E75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E7543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E754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E7543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E7543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7543"/>
    <w:rPr>
      <w:color w:val="800080" w:themeColor="followedHyperlink"/>
      <w:u w:val="none"/>
    </w:rPr>
  </w:style>
  <w:style w:type="table" w:styleId="TableGrid">
    <w:name w:val="Table Grid"/>
    <w:basedOn w:val="TableNormal"/>
    <w:rsid w:val="008E7543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E754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E7543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E7543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E7543"/>
  </w:style>
  <w:style w:type="character" w:customStyle="1" w:styleId="EndnoteTextChar">
    <w:name w:val="Endnote Text Char"/>
    <w:aliases w:val="2_GR Char"/>
    <w:basedOn w:val="DefaultParagraphFont"/>
    <w:link w:val="EndnoteText"/>
    <w:rsid w:val="008E7543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ECE/TRANS/WP.15/2017/2</vt:lpstr>
      <vt:lpstr>ECE/TRANS/WP.15/2017/2</vt:lpstr>
      <vt:lpstr>A/</vt:lpstr>
    </vt:vector>
  </TitlesOfParts>
  <Company>DCM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ECE/TRANS/WP.15/2017/2</dc:title>
  <dc:creator>Sharkina</dc:creator>
  <cp:lastModifiedBy>Christine Barrio-Champeau</cp:lastModifiedBy>
  <cp:revision>2</cp:revision>
  <cp:lastPrinted>2017-03-10T13:51:00Z</cp:lastPrinted>
  <dcterms:created xsi:type="dcterms:W3CDTF">2017-03-10T15:34:00Z</dcterms:created>
  <dcterms:modified xsi:type="dcterms:W3CDTF">2017-03-10T15:34:00Z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