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641" w:rsidRPr="0099001C" w:rsidTr="00127F1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641" w:rsidRPr="0099001C" w:rsidRDefault="00EF1641" w:rsidP="00EF1641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>
              <w:rPr>
                <w:b/>
                <w:sz w:val="40"/>
                <w:szCs w:val="40"/>
              </w:rPr>
              <w:t>33</w:t>
            </w:r>
            <w:r w:rsidRPr="0099001C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16</w:t>
            </w:r>
          </w:p>
        </w:tc>
      </w:tr>
      <w:tr w:rsidR="00EF1641" w:rsidTr="00127F1E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F1641" w:rsidRPr="001B03EA" w:rsidRDefault="00EF1641" w:rsidP="00127F1E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 xml:space="preserve">and </w:t>
            </w:r>
            <w:proofErr w:type="spellStart"/>
            <w:r w:rsidRPr="001B03EA">
              <w:rPr>
                <w:b/>
                <w:sz w:val="24"/>
                <w:szCs w:val="24"/>
                <w:lang w:val="en-US"/>
              </w:rPr>
              <w:t>Labelling</w:t>
            </w:r>
            <w:proofErr w:type="spellEnd"/>
            <w:r w:rsidRPr="001B03EA">
              <w:rPr>
                <w:b/>
                <w:sz w:val="24"/>
                <w:szCs w:val="24"/>
                <w:lang w:val="en-US"/>
              </w:rPr>
              <w:t xml:space="preserve"> of Chemicals</w:t>
            </w:r>
          </w:p>
          <w:p w:rsidR="00EF1641" w:rsidRPr="001B03EA" w:rsidRDefault="00EF1641" w:rsidP="00127F1E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 xml:space="preserve">System of Classification and </w:t>
            </w:r>
            <w:proofErr w:type="spellStart"/>
            <w:r w:rsidRPr="001B03EA">
              <w:rPr>
                <w:b/>
                <w:lang w:val="en-US"/>
              </w:rPr>
              <w:t>Labelling</w:t>
            </w:r>
            <w:proofErr w:type="spellEnd"/>
            <w:r w:rsidRPr="001B03EA">
              <w:rPr>
                <w:b/>
                <w:lang w:val="en-US"/>
              </w:rPr>
              <w:t xml:space="preserve"> of Chemicals</w:t>
            </w:r>
            <w:r w:rsidRPr="001B03EA"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>10 July</w:t>
            </w:r>
            <w:r w:rsidRPr="001B03EA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7</w:t>
            </w:r>
          </w:p>
          <w:p w:rsidR="00EF1641" w:rsidRPr="001B03EA" w:rsidRDefault="00EF1641" w:rsidP="00127F1E">
            <w:pPr>
              <w:jc w:val="both"/>
              <w:rPr>
                <w:b/>
              </w:rPr>
            </w:pPr>
          </w:p>
          <w:p w:rsidR="00EF1641" w:rsidRPr="001B03EA" w:rsidRDefault="00EF1641" w:rsidP="00127F1E">
            <w:pPr>
              <w:jc w:val="both"/>
            </w:pPr>
            <w:r w:rsidRPr="001B03EA">
              <w:rPr>
                <w:b/>
              </w:rPr>
              <w:t>Thirty-</w:t>
            </w:r>
            <w:r>
              <w:rPr>
                <w:b/>
              </w:rPr>
              <w:t>third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:rsidR="00EF1641" w:rsidRPr="000B4919" w:rsidRDefault="00EF1641" w:rsidP="00127F1E">
            <w:pPr>
              <w:jc w:val="both"/>
            </w:pPr>
            <w:r w:rsidRPr="00283442">
              <w:t xml:space="preserve">Geneva, </w:t>
            </w:r>
            <w:r>
              <w:t>10-12 July 2017</w:t>
            </w:r>
          </w:p>
          <w:p w:rsidR="00EF1641" w:rsidRPr="00FA63B2" w:rsidRDefault="00EF1641" w:rsidP="00127F1E">
            <w:pPr>
              <w:spacing w:before="40"/>
            </w:pPr>
            <w:r w:rsidRPr="00FA63B2">
              <w:t xml:space="preserve">Item </w:t>
            </w:r>
            <w:r>
              <w:t>2 (c)</w:t>
            </w:r>
            <w:r w:rsidRPr="00FA63B2">
              <w:t xml:space="preserve"> of the provisional agenda</w:t>
            </w:r>
          </w:p>
          <w:p w:rsidR="00EF1641" w:rsidRDefault="00EF1641" w:rsidP="00127F1E">
            <w:pPr>
              <w:spacing w:line="240" w:lineRule="exact"/>
              <w:rPr>
                <w:b/>
              </w:rPr>
            </w:pPr>
            <w:r>
              <w:rPr>
                <w:b/>
              </w:rPr>
              <w:t>Classification criteria and related hazard communication:</w:t>
            </w:r>
          </w:p>
          <w:p w:rsidR="00EF1641" w:rsidRDefault="00EF1641" w:rsidP="00127F1E">
            <w:pPr>
              <w:spacing w:line="240" w:lineRule="exact"/>
            </w:pPr>
            <w:r>
              <w:rPr>
                <w:b/>
              </w:rPr>
              <w:t>Dust explosion hazards</w:t>
            </w:r>
          </w:p>
        </w:tc>
      </w:tr>
    </w:tbl>
    <w:p w:rsidR="00E130AB" w:rsidRPr="00AE4DC1" w:rsidRDefault="00E130AB" w:rsidP="001D26DF"/>
    <w:p w:rsidR="0099001C" w:rsidRPr="00734845" w:rsidRDefault="00447958" w:rsidP="00BC7AE5">
      <w:pPr>
        <w:pStyle w:val="HChG"/>
        <w:ind w:left="1138" w:right="1138" w:hanging="1138"/>
        <w:rPr>
          <w:rFonts w:eastAsia="MS Mincho"/>
          <w:color w:val="000000"/>
          <w:szCs w:val="28"/>
          <w:lang w:eastAsia="ja-JP"/>
        </w:rPr>
      </w:pPr>
      <w:r>
        <w:rPr>
          <w:szCs w:val="28"/>
        </w:rPr>
        <w:tab/>
      </w:r>
      <w:r>
        <w:rPr>
          <w:szCs w:val="28"/>
        </w:rPr>
        <w:tab/>
      </w:r>
      <w:r w:rsidRPr="00734845">
        <w:rPr>
          <w:color w:val="000000"/>
          <w:szCs w:val="28"/>
        </w:rPr>
        <w:t xml:space="preserve">Dust </w:t>
      </w:r>
      <w:r w:rsidR="00EF1641">
        <w:rPr>
          <w:color w:val="000000"/>
          <w:szCs w:val="28"/>
        </w:rPr>
        <w:t>e</w:t>
      </w:r>
      <w:r w:rsidR="004A56E6" w:rsidRPr="00734845">
        <w:rPr>
          <w:color w:val="000000"/>
          <w:szCs w:val="28"/>
        </w:rPr>
        <w:t xml:space="preserve">xplosion </w:t>
      </w:r>
      <w:r w:rsidR="00EF1641">
        <w:rPr>
          <w:color w:val="000000"/>
          <w:szCs w:val="28"/>
        </w:rPr>
        <w:t>h</w:t>
      </w:r>
      <w:r w:rsidR="004A56E6" w:rsidRPr="00734845">
        <w:rPr>
          <w:color w:val="000000"/>
          <w:szCs w:val="28"/>
        </w:rPr>
        <w:t xml:space="preserve">azards: </w:t>
      </w:r>
      <w:r w:rsidR="001F6861" w:rsidRPr="00734845">
        <w:rPr>
          <w:color w:val="000000"/>
          <w:spacing w:val="-4"/>
          <w:szCs w:val="28"/>
          <w:bdr w:val="none" w:sz="0" w:space="0" w:color="auto" w:frame="1"/>
        </w:rPr>
        <w:t xml:space="preserve">Proposed </w:t>
      </w:r>
      <w:r w:rsidR="00621086">
        <w:rPr>
          <w:color w:val="000000"/>
          <w:spacing w:val="-4"/>
          <w:szCs w:val="28"/>
          <w:bdr w:val="none" w:sz="0" w:space="0" w:color="auto" w:frame="1"/>
        </w:rPr>
        <w:t>clarification</w:t>
      </w:r>
      <w:r w:rsidR="001F6861" w:rsidRPr="00734845">
        <w:rPr>
          <w:color w:val="000000"/>
          <w:spacing w:val="-4"/>
          <w:szCs w:val="28"/>
          <w:bdr w:val="none" w:sz="0" w:space="0" w:color="auto" w:frame="1"/>
        </w:rPr>
        <w:t>s to document ST/SG/AC.10/C.4/2017/3</w:t>
      </w:r>
    </w:p>
    <w:p w:rsidR="0099001C" w:rsidRPr="00AE4DC1" w:rsidRDefault="00C5591E" w:rsidP="0057755B">
      <w:pPr>
        <w:pStyle w:val="H1G"/>
        <w:ind w:left="1138" w:right="1138" w:hanging="1138"/>
        <w:rPr>
          <w:rFonts w:eastAsia="MS Mincho"/>
        </w:rPr>
      </w:pPr>
      <w:r>
        <w:rPr>
          <w:rFonts w:eastAsia="MS Mincho"/>
        </w:rPr>
        <w:tab/>
      </w:r>
      <w:r w:rsidR="00265501">
        <w:rPr>
          <w:rFonts w:eastAsia="MS Mincho"/>
        </w:rPr>
        <w:tab/>
      </w:r>
      <w:r w:rsidR="00725766" w:rsidRPr="00AE4DC1">
        <w:rPr>
          <w:szCs w:val="24"/>
        </w:rPr>
        <w:t xml:space="preserve">Transmitted by </w:t>
      </w:r>
      <w:r w:rsidR="00725766" w:rsidRPr="00AE4DC1">
        <w:rPr>
          <w:szCs w:val="24"/>
          <w:lang w:eastAsia="ja-JP"/>
        </w:rPr>
        <w:t xml:space="preserve">the expert </w:t>
      </w:r>
      <w:r w:rsidR="00725766" w:rsidRPr="00AE4DC1">
        <w:rPr>
          <w:szCs w:val="24"/>
        </w:rPr>
        <w:t xml:space="preserve">from the United States of America </w:t>
      </w:r>
    </w:p>
    <w:p w:rsidR="00452F0B" w:rsidRPr="00AE4DC1" w:rsidRDefault="00452F0B" w:rsidP="008457C1">
      <w:pPr>
        <w:pStyle w:val="HChG"/>
        <w:ind w:left="1138" w:right="1138" w:hanging="1138"/>
      </w:pPr>
      <w:r w:rsidRPr="00AE4DC1">
        <w:tab/>
      </w:r>
      <w:r w:rsidR="006C1D1D">
        <w:tab/>
      </w:r>
      <w:r w:rsidRPr="00AE4DC1">
        <w:t>Introduction</w:t>
      </w:r>
    </w:p>
    <w:p w:rsidR="008457C1" w:rsidRDefault="00ED603A" w:rsidP="00EF1641">
      <w:pPr>
        <w:pStyle w:val="SingleTxtG"/>
      </w:pPr>
      <w:r>
        <w:t>1.</w:t>
      </w:r>
      <w:r>
        <w:tab/>
      </w:r>
      <w:r w:rsidR="00621086">
        <w:t>As part of the preparations fo</w:t>
      </w:r>
      <w:r w:rsidR="00EF1641">
        <w:t>r the meetings of the Sub-C</w:t>
      </w:r>
      <w:r w:rsidR="00621086">
        <w:t xml:space="preserve">ommittee of Experts on the GHS, the United States </w:t>
      </w:r>
      <w:r w:rsidR="00EF1641">
        <w:t xml:space="preserve">of America </w:t>
      </w:r>
      <w:r w:rsidR="00621086">
        <w:t xml:space="preserve">holds stakeholder meetings to review the papers submitted and request comments from interested parties. </w:t>
      </w:r>
      <w:r w:rsidR="008457C1">
        <w:t xml:space="preserve">This informal paper </w:t>
      </w:r>
      <w:r w:rsidR="00CB25AE">
        <w:t xml:space="preserve">contains proposals for </w:t>
      </w:r>
      <w:r w:rsidR="00621086">
        <w:t xml:space="preserve">clarifications </w:t>
      </w:r>
      <w:r w:rsidR="00702B87">
        <w:t xml:space="preserve">in </w:t>
      </w:r>
      <w:r w:rsidR="00621086">
        <w:t xml:space="preserve">response to these comments </w:t>
      </w:r>
      <w:r w:rsidR="00CB25AE">
        <w:t>to the proposed annex to address dust explosion hazards in document ST/SG/AC.10/C.4/2017/3.</w:t>
      </w:r>
    </w:p>
    <w:p w:rsidR="008457C1" w:rsidRPr="008457C1" w:rsidRDefault="006C1D1D" w:rsidP="008457C1">
      <w:pPr>
        <w:pStyle w:val="Default"/>
        <w:spacing w:before="360" w:after="240"/>
        <w:ind w:left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21086">
        <w:rPr>
          <w:b/>
          <w:sz w:val="28"/>
          <w:szCs w:val="28"/>
        </w:rPr>
        <w:t>Comments</w:t>
      </w:r>
    </w:p>
    <w:p w:rsidR="000B098A" w:rsidRDefault="00702B87" w:rsidP="00EF1641">
      <w:pPr>
        <w:pStyle w:val="SingleTxtG"/>
      </w:pPr>
      <w:r>
        <w:t>2.</w:t>
      </w:r>
      <w:r w:rsidR="00610B94" w:rsidRPr="00441C08">
        <w:tab/>
      </w:r>
      <w:r>
        <w:t xml:space="preserve">One comment requested clarification to the flowchart (Figure A11.2.1) to indicate </w:t>
      </w:r>
      <w:r w:rsidRPr="00441C08">
        <w:t xml:space="preserve">what happens if </w:t>
      </w:r>
      <w:r>
        <w:t xml:space="preserve">there is </w:t>
      </w:r>
      <w:r w:rsidR="00DF4B54">
        <w:t xml:space="preserve">existing </w:t>
      </w:r>
      <w:r w:rsidR="00D67E2F">
        <w:t xml:space="preserve">available </w:t>
      </w:r>
      <w:r w:rsidR="00F3370D">
        <w:t xml:space="preserve">test </w:t>
      </w:r>
      <w:r w:rsidRPr="00441C08">
        <w:t xml:space="preserve">data that indicates </w:t>
      </w:r>
      <w:r>
        <w:t xml:space="preserve">the substance or mixture </w:t>
      </w:r>
      <w:r w:rsidRPr="00441C08">
        <w:t>is not a combustible dust</w:t>
      </w:r>
      <w:r>
        <w:t xml:space="preserve">.  </w:t>
      </w:r>
      <w:r w:rsidR="00574AA6">
        <w:t>Upon review, t</w:t>
      </w:r>
      <w:r>
        <w:t xml:space="preserve">he </w:t>
      </w:r>
      <w:r w:rsidR="00EF1641">
        <w:t xml:space="preserve">United States of America </w:t>
      </w:r>
      <w:r w:rsidR="00574AA6">
        <w:t>agrees that an update to the flowchart is appropriate.</w:t>
      </w:r>
      <w:r w:rsidR="00821EEF">
        <w:t xml:space="preserve">  Therefore, the </w:t>
      </w:r>
      <w:r w:rsidR="00EF1641">
        <w:t xml:space="preserve">United States of America </w:t>
      </w:r>
      <w:r w:rsidR="00821EEF">
        <w:t>proposes two amendments to the annex</w:t>
      </w:r>
      <w:r w:rsidR="00574AA6">
        <w:t xml:space="preserve"> to address this issue</w:t>
      </w:r>
      <w:r w:rsidR="00821EEF">
        <w:t>.  The first is an additional arrow coming from box 1 of the flowchart with the text “</w:t>
      </w:r>
      <w:r w:rsidR="00821EEF" w:rsidRPr="00821EEF">
        <w:t xml:space="preserve">Available </w:t>
      </w:r>
      <w:r w:rsidR="008675BE">
        <w:t>t</w:t>
      </w:r>
      <w:r w:rsidR="00821EEF" w:rsidRPr="00821EEF">
        <w:t xml:space="preserve">est </w:t>
      </w:r>
      <w:r w:rsidR="008675BE">
        <w:t>d</w:t>
      </w:r>
      <w:r w:rsidR="00821EEF" w:rsidRPr="00821EEF">
        <w:t>ata provide negative results</w:t>
      </w:r>
      <w:r w:rsidR="00821EEF">
        <w:t>”.  This arrow would lead the reader to the box “Not a combustible dust”.</w:t>
      </w:r>
      <w:r w:rsidR="00821EEF" w:rsidRPr="00821EEF">
        <w:t xml:space="preserve"> </w:t>
      </w:r>
      <w:r w:rsidR="00821EEF">
        <w:t xml:space="preserve">The </w:t>
      </w:r>
      <w:r w:rsidR="00037B32">
        <w:t xml:space="preserve">United States of America </w:t>
      </w:r>
      <w:r w:rsidR="00821EEF">
        <w:t xml:space="preserve">also proposes to add </w:t>
      </w:r>
      <w:r w:rsidR="00821EEF" w:rsidRPr="00821EEF">
        <w:t xml:space="preserve">clarifying text </w:t>
      </w:r>
      <w:r w:rsidR="000B098A">
        <w:t xml:space="preserve">to the introductory sentence of </w:t>
      </w:r>
      <w:r w:rsidR="00821EEF" w:rsidRPr="00821EEF">
        <w:t>in A11.2.3.2.3</w:t>
      </w:r>
      <w:r w:rsidR="00821EEF">
        <w:t xml:space="preserve">, </w:t>
      </w:r>
      <w:r w:rsidR="000B098A">
        <w:t xml:space="preserve">and </w:t>
      </w:r>
      <w:r w:rsidR="00821EEF">
        <w:t>a new sub-paragraph (d)</w:t>
      </w:r>
      <w:r w:rsidR="00821EEF" w:rsidRPr="00821EEF">
        <w:t xml:space="preserve">.  </w:t>
      </w:r>
    </w:p>
    <w:p w:rsidR="00CB1128" w:rsidRDefault="00CB1128" w:rsidP="00EF1641">
      <w:pPr>
        <w:pStyle w:val="SingleTxtG"/>
      </w:pPr>
      <w:r>
        <w:t>3.</w:t>
      </w:r>
      <w:r>
        <w:tab/>
      </w:r>
      <w:r w:rsidR="00843D96">
        <w:t>Another comment q</w:t>
      </w:r>
      <w:r>
        <w:t xml:space="preserve">uestioned the need of the GHS to discuss sample preparation.  </w:t>
      </w:r>
      <w:r w:rsidR="00843D96">
        <w:t xml:space="preserve">Typically, the GHS refers readers to the test method without further discussion.  </w:t>
      </w:r>
      <w:r>
        <w:t xml:space="preserve">Therefore, we </w:t>
      </w:r>
      <w:r w:rsidR="00843D96">
        <w:t>propose</w:t>
      </w:r>
      <w:r>
        <w:t xml:space="preserve"> to </w:t>
      </w:r>
      <w:r w:rsidR="00843D96">
        <w:t>delete</w:t>
      </w:r>
      <w:r>
        <w:t xml:space="preserve"> the second sentence in A11.2.3.2.9</w:t>
      </w:r>
      <w:r w:rsidR="00843D96">
        <w:t xml:space="preserve"> of the proposed annex to address dust explosion hazards</w:t>
      </w:r>
      <w:r>
        <w:t xml:space="preserve">. </w:t>
      </w:r>
    </w:p>
    <w:p w:rsidR="006917A5" w:rsidRDefault="006917A5" w:rsidP="006C1D1D">
      <w:pPr>
        <w:pStyle w:val="Default"/>
        <w:spacing w:before="360" w:after="240"/>
        <w:ind w:left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Pr="006917A5">
        <w:rPr>
          <w:b/>
          <w:sz w:val="28"/>
          <w:szCs w:val="28"/>
        </w:rPr>
        <w:t xml:space="preserve">Proposal </w:t>
      </w:r>
    </w:p>
    <w:p w:rsidR="002F535B" w:rsidRPr="00CB1128" w:rsidRDefault="00D30B44" w:rsidP="00EF1641">
      <w:pPr>
        <w:pStyle w:val="SingleTxtG"/>
      </w:pPr>
      <w:r>
        <w:t>4</w:t>
      </w:r>
      <w:r w:rsidR="006917A5">
        <w:rPr>
          <w:b/>
        </w:rPr>
        <w:t>.</w:t>
      </w:r>
      <w:r w:rsidR="006917A5">
        <w:rPr>
          <w:b/>
        </w:rPr>
        <w:tab/>
      </w:r>
      <w:r w:rsidRPr="00CB1128">
        <w:t>The Sub</w:t>
      </w:r>
      <w:r w:rsidR="00EF1641">
        <w:t>-C</w:t>
      </w:r>
      <w:r w:rsidR="00B048B2" w:rsidRPr="00CB1128">
        <w:t xml:space="preserve">ommittee is invited to consider the </w:t>
      </w:r>
      <w:r w:rsidR="008675BE">
        <w:t xml:space="preserve">following </w:t>
      </w:r>
      <w:r w:rsidR="00B048B2" w:rsidRPr="00CB1128">
        <w:t>recommended clarifications.</w:t>
      </w:r>
    </w:p>
    <w:p w:rsidR="000F4E5F" w:rsidRPr="00CB1128" w:rsidRDefault="000F4E5F" w:rsidP="00EF1641">
      <w:pPr>
        <w:pStyle w:val="SingleTxtG"/>
      </w:pPr>
      <w:r w:rsidRPr="00574AA6">
        <w:t>5.</w:t>
      </w:r>
      <w:r w:rsidRPr="00574AA6">
        <w:tab/>
      </w:r>
      <w:r w:rsidR="00CB1128" w:rsidRPr="00574AA6">
        <w:t xml:space="preserve">To address the comment discussed in </w:t>
      </w:r>
      <w:r w:rsidR="00CB1128" w:rsidRPr="00CB1128">
        <w:t>paragraph</w:t>
      </w:r>
      <w:r w:rsidR="00CB1128" w:rsidRPr="00574AA6">
        <w:t xml:space="preserve"> </w:t>
      </w:r>
      <w:r w:rsidR="00CB1128">
        <w:t>2</w:t>
      </w:r>
      <w:r w:rsidR="00CB1128" w:rsidRPr="00574AA6">
        <w:t>, t</w:t>
      </w:r>
      <w:r w:rsidRPr="00CB1128">
        <w:t xml:space="preserve">he flowchart is </w:t>
      </w:r>
      <w:r w:rsidR="00CB1128">
        <w:t xml:space="preserve">updated and </w:t>
      </w:r>
      <w:r w:rsidRPr="00CB1128">
        <w:t xml:space="preserve">shown in the annex to this paper. </w:t>
      </w:r>
      <w:r w:rsidR="00CB1128">
        <w:t xml:space="preserve">Corresponding </w:t>
      </w:r>
      <w:r w:rsidRPr="00CB1128">
        <w:t>new text is underlined and shown below:</w:t>
      </w:r>
    </w:p>
    <w:p w:rsidR="000F4E5F" w:rsidRPr="00CB1128" w:rsidRDefault="000F4E5F" w:rsidP="000F4E5F">
      <w:pPr>
        <w:ind w:left="2248"/>
      </w:pPr>
      <w:r w:rsidRPr="00CB1128">
        <w:t xml:space="preserve">“A11.2.3.2.3 </w:t>
      </w:r>
      <w:r w:rsidRPr="00CB1128">
        <w:tab/>
        <w:t xml:space="preserve">The following are examples of available data indicating </w:t>
      </w:r>
      <w:r w:rsidRPr="00CB1128">
        <w:rPr>
          <w:u w:val="single"/>
        </w:rPr>
        <w:t>whether or not</w:t>
      </w:r>
      <w:r w:rsidRPr="00CB1128">
        <w:t xml:space="preserve"> a combustible dust </w:t>
      </w:r>
      <w:r w:rsidRPr="00CB1128">
        <w:rPr>
          <w:u w:val="single"/>
        </w:rPr>
        <w:t>is present</w:t>
      </w:r>
      <w:r w:rsidRPr="00CB1128">
        <w:t>:</w:t>
      </w:r>
    </w:p>
    <w:p w:rsidR="000F4E5F" w:rsidRPr="00CB1128" w:rsidRDefault="000F4E5F" w:rsidP="00EF1641">
      <w:pPr>
        <w:pStyle w:val="Default"/>
        <w:spacing w:before="240" w:after="120" w:line="240" w:lineRule="exact"/>
        <w:ind w:left="2835" w:hanging="567"/>
        <w:jc w:val="both"/>
        <w:rPr>
          <w:sz w:val="20"/>
          <w:szCs w:val="20"/>
          <w:u w:val="single"/>
        </w:rPr>
      </w:pPr>
      <w:r w:rsidRPr="00CB1128">
        <w:rPr>
          <w:sz w:val="20"/>
          <w:szCs w:val="20"/>
          <w:u w:val="single"/>
        </w:rPr>
        <w:lastRenderedPageBreak/>
        <w:t>(d)</w:t>
      </w:r>
      <w:r w:rsidRPr="00CB1128">
        <w:rPr>
          <w:sz w:val="20"/>
          <w:szCs w:val="20"/>
          <w:u w:val="single"/>
        </w:rPr>
        <w:tab/>
        <w:t>Available data from recognized and validated tests provide negative results, indicating that no combustible dust is present.”</w:t>
      </w:r>
    </w:p>
    <w:p w:rsidR="00CB1128" w:rsidRPr="00574AA6" w:rsidRDefault="00CB1128" w:rsidP="00EF1641">
      <w:pPr>
        <w:pStyle w:val="SingleTxtG"/>
      </w:pPr>
      <w:r w:rsidRPr="00574AA6">
        <w:t xml:space="preserve">6.  </w:t>
      </w:r>
      <w:r w:rsidRPr="00574AA6">
        <w:tab/>
        <w:t xml:space="preserve">To address the comment discussed in </w:t>
      </w:r>
      <w:r w:rsidR="00843D96" w:rsidRPr="00574AA6">
        <w:t>paragraph</w:t>
      </w:r>
      <w:r w:rsidRPr="00574AA6">
        <w:t xml:space="preserve"> 3, the deleted text is stricken </w:t>
      </w:r>
      <w:r w:rsidR="00843D96" w:rsidRPr="00574AA6">
        <w:t>and shown below:</w:t>
      </w:r>
    </w:p>
    <w:p w:rsidR="00843D96" w:rsidRPr="00D30B44" w:rsidRDefault="00EF1641" w:rsidP="00EF1641">
      <w:pPr>
        <w:pStyle w:val="Default"/>
        <w:spacing w:before="240" w:after="120" w:line="240" w:lineRule="exact"/>
        <w:ind w:left="224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“</w:t>
      </w:r>
      <w:r w:rsidR="00843D96">
        <w:rPr>
          <w:sz w:val="20"/>
          <w:szCs w:val="20"/>
        </w:rPr>
        <w:t xml:space="preserve">If testing for dust </w:t>
      </w:r>
      <w:proofErr w:type="spellStart"/>
      <w:r w:rsidR="00843D96">
        <w:rPr>
          <w:sz w:val="20"/>
          <w:szCs w:val="20"/>
        </w:rPr>
        <w:t>explosibility</w:t>
      </w:r>
      <w:proofErr w:type="spellEnd"/>
      <w:r w:rsidR="00843D96">
        <w:rPr>
          <w:sz w:val="20"/>
          <w:szCs w:val="20"/>
        </w:rPr>
        <w:t xml:space="preserve"> is carried out, it should be done in accordance with recognized and validated testing standards, such as those listed in A11.2.8.1. </w:t>
      </w:r>
      <w:r w:rsidR="00843D96" w:rsidRPr="00574AA6">
        <w:rPr>
          <w:strike/>
          <w:sz w:val="20"/>
          <w:szCs w:val="20"/>
        </w:rPr>
        <w:t xml:space="preserve">Where a solid is tested, and the solid as presented does not consist of particles ≤ 500 </w:t>
      </w:r>
      <w:proofErr w:type="spellStart"/>
      <w:r w:rsidR="00843D96" w:rsidRPr="00574AA6">
        <w:rPr>
          <w:strike/>
          <w:sz w:val="20"/>
          <w:szCs w:val="20"/>
        </w:rPr>
        <w:t>μm</w:t>
      </w:r>
      <w:proofErr w:type="spellEnd"/>
      <w:r w:rsidR="00843D96" w:rsidRPr="00574AA6">
        <w:rPr>
          <w:strike/>
          <w:sz w:val="20"/>
          <w:szCs w:val="20"/>
        </w:rPr>
        <w:t xml:space="preserve">, it has to be ground for the purposes of testing for dust </w:t>
      </w:r>
      <w:proofErr w:type="spellStart"/>
      <w:r w:rsidR="00843D96" w:rsidRPr="00574AA6">
        <w:rPr>
          <w:strike/>
          <w:sz w:val="20"/>
          <w:szCs w:val="20"/>
        </w:rPr>
        <w:t>explosibility</w:t>
      </w:r>
      <w:proofErr w:type="spellEnd"/>
      <w:r w:rsidR="00843D96" w:rsidRPr="00574AA6">
        <w:rPr>
          <w:strike/>
          <w:sz w:val="20"/>
          <w:szCs w:val="20"/>
        </w:rPr>
        <w:t>.</w:t>
      </w:r>
      <w:r>
        <w:rPr>
          <w:strike/>
          <w:sz w:val="20"/>
          <w:szCs w:val="20"/>
        </w:rPr>
        <w:t>”</w:t>
      </w:r>
    </w:p>
    <w:p w:rsidR="000F4E5F" w:rsidRPr="00D30B44" w:rsidRDefault="000F4E5F" w:rsidP="006917A5">
      <w:pPr>
        <w:tabs>
          <w:tab w:val="left" w:pos="850"/>
        </w:tabs>
        <w:spacing w:before="360" w:after="240"/>
        <w:ind w:left="1700" w:hanging="562"/>
        <w:rPr>
          <w:szCs w:val="24"/>
        </w:rPr>
      </w:pPr>
    </w:p>
    <w:p w:rsidR="00CA0A5E" w:rsidRPr="00CA0A5E" w:rsidRDefault="002F535B" w:rsidP="003B3F94">
      <w:pPr>
        <w:tabs>
          <w:tab w:val="left" w:pos="850"/>
        </w:tabs>
        <w:spacing w:before="360" w:after="240"/>
        <w:ind w:left="1700" w:hanging="562"/>
      </w:pPr>
      <w:r>
        <w:rPr>
          <w:szCs w:val="24"/>
        </w:rPr>
        <w:br w:type="page"/>
      </w:r>
      <w:r w:rsidR="00EF1641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2DE6DA4" wp14:editId="7A20DABB">
            <wp:simplePos x="0" y="0"/>
            <wp:positionH relativeFrom="margin">
              <wp:posOffset>104775</wp:posOffset>
            </wp:positionH>
            <wp:positionV relativeFrom="margin">
              <wp:posOffset>383540</wp:posOffset>
            </wp:positionV>
            <wp:extent cx="6115685" cy="7914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ex 11_Dust explosion flowchart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F94">
        <w:rPr>
          <w:b/>
          <w:szCs w:val="24"/>
        </w:rPr>
        <w:t>ANNEX</w:t>
      </w:r>
    </w:p>
    <w:sectPr w:rsidR="00CA0A5E" w:rsidRPr="00CA0A5E" w:rsidSect="00821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699" w:right="1138" w:bottom="2275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1E" w:rsidRDefault="00C3241E"/>
  </w:endnote>
  <w:endnote w:type="continuationSeparator" w:id="0">
    <w:p w:rsidR="00C3241E" w:rsidRDefault="00C3241E"/>
  </w:endnote>
  <w:endnote w:type="continuationNotice" w:id="1">
    <w:p w:rsidR="00C3241E" w:rsidRDefault="00C32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Pr="0099001C" w:rsidRDefault="00BC7AE5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C1D1D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Pr="0099001C" w:rsidRDefault="00BC7AE5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C1D1D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Pr="0099001C" w:rsidRDefault="0074497A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C65B1E1" wp14:editId="2465C7CD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1E" w:rsidRPr="000B175B" w:rsidRDefault="00C324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241E" w:rsidRPr="00FC68B7" w:rsidRDefault="00C324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241E" w:rsidRDefault="00C32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Pr="0099001C" w:rsidRDefault="00BC7AE5">
    <w:pPr>
      <w:pStyle w:val="Header"/>
    </w:pPr>
    <w:r>
      <w:t>UN/SCEGHS/3</w:t>
    </w:r>
    <w:r w:rsidR="00CB25AE">
      <w:t>3</w:t>
    </w:r>
    <w:r>
      <w:t>/INF.</w:t>
    </w:r>
    <w:r w:rsidR="00EF1641"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Pr="0099001C" w:rsidRDefault="00BC7AE5" w:rsidP="0099001C">
    <w:pPr>
      <w:pStyle w:val="Header"/>
      <w:jc w:val="right"/>
    </w:pPr>
    <w:r>
      <w:t>UN/SCEGHS/3</w:t>
    </w:r>
    <w:r w:rsidR="00CB25AE">
      <w:t>3</w:t>
    </w:r>
    <w:r>
      <w:t>/INF.</w:t>
    </w:r>
    <w:r w:rsidR="00EF1641"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5" w:rsidRDefault="00BC7AE5" w:rsidP="004D0070">
    <w:pPr>
      <w:pStyle w:val="Header"/>
      <w:tabs>
        <w:tab w:val="left" w:pos="83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B47"/>
    <w:multiLevelType w:val="hybridMultilevel"/>
    <w:tmpl w:val="C8342298"/>
    <w:lvl w:ilvl="0" w:tplc="70A6FCF0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18540F68"/>
    <w:multiLevelType w:val="hybridMultilevel"/>
    <w:tmpl w:val="2E2813CC"/>
    <w:lvl w:ilvl="0" w:tplc="70A6FCF0">
      <w:numFmt w:val="bullet"/>
      <w:lvlText w:val="-"/>
      <w:lvlJc w:val="left"/>
      <w:pPr>
        <w:ind w:left="142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31944AB5"/>
    <w:multiLevelType w:val="hybridMultilevel"/>
    <w:tmpl w:val="4EBCF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23BD"/>
    <w:multiLevelType w:val="multilevel"/>
    <w:tmpl w:val="F552D3FA"/>
    <w:lvl w:ilvl="0">
      <w:start w:val="1"/>
      <w:numFmt w:val="decimal"/>
      <w:lvlText w:val="AX.%1"/>
      <w:lvlJc w:val="left"/>
      <w:pPr>
        <w:tabs>
          <w:tab w:val="num" w:pos="4824"/>
        </w:tabs>
        <w:ind w:left="4824" w:hanging="1134"/>
      </w:pPr>
      <w:rPr>
        <w:rFonts w:hint="default"/>
      </w:rPr>
    </w:lvl>
    <w:lvl w:ilvl="1">
      <w:start w:val="1"/>
      <w:numFmt w:val="decimal"/>
      <w:lvlText w:val="AX.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X.%1.%2.%3"/>
      <w:lvlJc w:val="left"/>
      <w:pPr>
        <w:tabs>
          <w:tab w:val="num" w:pos="1764"/>
        </w:tabs>
        <w:ind w:left="176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1F4925"/>
    <w:multiLevelType w:val="hybridMultilevel"/>
    <w:tmpl w:val="8F8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E62C1"/>
    <w:multiLevelType w:val="hybridMultilevel"/>
    <w:tmpl w:val="C56E8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B56C1"/>
    <w:multiLevelType w:val="hybridMultilevel"/>
    <w:tmpl w:val="E0D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32FF"/>
    <w:multiLevelType w:val="hybridMultilevel"/>
    <w:tmpl w:val="20D26718"/>
    <w:lvl w:ilvl="0" w:tplc="633C57B2">
      <w:start w:val="1"/>
      <w:numFmt w:val="bullet"/>
      <w:pStyle w:val="ListBullet2"/>
      <w:lvlText w:val="−"/>
      <w:lvlJc w:val="left"/>
      <w:pPr>
        <w:ind w:left="644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71862"/>
    <w:multiLevelType w:val="hybridMultilevel"/>
    <w:tmpl w:val="1A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1B67"/>
    <w:multiLevelType w:val="hybridMultilevel"/>
    <w:tmpl w:val="8BA6CA0C"/>
    <w:lvl w:ilvl="0" w:tplc="B224AD6C">
      <w:start w:val="1"/>
      <w:numFmt w:val="bullet"/>
      <w:pStyle w:val="List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B5"/>
    <w:rsid w:val="00011577"/>
    <w:rsid w:val="00013DDE"/>
    <w:rsid w:val="000267CA"/>
    <w:rsid w:val="00027AE6"/>
    <w:rsid w:val="00031EA8"/>
    <w:rsid w:val="00037B32"/>
    <w:rsid w:val="00047D30"/>
    <w:rsid w:val="00050F6B"/>
    <w:rsid w:val="00067112"/>
    <w:rsid w:val="00072C8C"/>
    <w:rsid w:val="0008657F"/>
    <w:rsid w:val="000931C0"/>
    <w:rsid w:val="0009671A"/>
    <w:rsid w:val="000A269F"/>
    <w:rsid w:val="000A7A39"/>
    <w:rsid w:val="000B098A"/>
    <w:rsid w:val="000B175B"/>
    <w:rsid w:val="000B3A0F"/>
    <w:rsid w:val="000C3CEA"/>
    <w:rsid w:val="000D2E90"/>
    <w:rsid w:val="000D7329"/>
    <w:rsid w:val="000E0415"/>
    <w:rsid w:val="000F4E5F"/>
    <w:rsid w:val="000F697A"/>
    <w:rsid w:val="000F786E"/>
    <w:rsid w:val="0010044B"/>
    <w:rsid w:val="00117829"/>
    <w:rsid w:val="001220B8"/>
    <w:rsid w:val="00122B01"/>
    <w:rsid w:val="00134203"/>
    <w:rsid w:val="00134529"/>
    <w:rsid w:val="0014678D"/>
    <w:rsid w:val="0015253C"/>
    <w:rsid w:val="00155A6C"/>
    <w:rsid w:val="001571CE"/>
    <w:rsid w:val="00173A3B"/>
    <w:rsid w:val="001805CD"/>
    <w:rsid w:val="00181EA7"/>
    <w:rsid w:val="00181F7E"/>
    <w:rsid w:val="0018447B"/>
    <w:rsid w:val="001963E9"/>
    <w:rsid w:val="001B4B04"/>
    <w:rsid w:val="001C4093"/>
    <w:rsid w:val="001C6663"/>
    <w:rsid w:val="001C7895"/>
    <w:rsid w:val="001D26DF"/>
    <w:rsid w:val="001E3F9A"/>
    <w:rsid w:val="001F57A5"/>
    <w:rsid w:val="001F6861"/>
    <w:rsid w:val="00211E0B"/>
    <w:rsid w:val="00215905"/>
    <w:rsid w:val="00223B54"/>
    <w:rsid w:val="002364E6"/>
    <w:rsid w:val="002405A7"/>
    <w:rsid w:val="002429B3"/>
    <w:rsid w:val="00247552"/>
    <w:rsid w:val="0026352F"/>
    <w:rsid w:val="00265501"/>
    <w:rsid w:val="00265C11"/>
    <w:rsid w:val="002830F3"/>
    <w:rsid w:val="002901C4"/>
    <w:rsid w:val="00290C48"/>
    <w:rsid w:val="002923B5"/>
    <w:rsid w:val="002A276F"/>
    <w:rsid w:val="002B25E2"/>
    <w:rsid w:val="002C2E0C"/>
    <w:rsid w:val="002D0B58"/>
    <w:rsid w:val="002D310C"/>
    <w:rsid w:val="002F535B"/>
    <w:rsid w:val="003107FA"/>
    <w:rsid w:val="00312119"/>
    <w:rsid w:val="003229D8"/>
    <w:rsid w:val="00336281"/>
    <w:rsid w:val="0033745A"/>
    <w:rsid w:val="00354131"/>
    <w:rsid w:val="00370629"/>
    <w:rsid w:val="00383ED4"/>
    <w:rsid w:val="0039277A"/>
    <w:rsid w:val="003972E0"/>
    <w:rsid w:val="003B3F94"/>
    <w:rsid w:val="003C2CC4"/>
    <w:rsid w:val="003C3936"/>
    <w:rsid w:val="003D4B23"/>
    <w:rsid w:val="003F1ED3"/>
    <w:rsid w:val="003F45EC"/>
    <w:rsid w:val="003F6E23"/>
    <w:rsid w:val="00414F15"/>
    <w:rsid w:val="00416C2F"/>
    <w:rsid w:val="00421455"/>
    <w:rsid w:val="004325CB"/>
    <w:rsid w:val="00441C08"/>
    <w:rsid w:val="00446DE4"/>
    <w:rsid w:val="00447958"/>
    <w:rsid w:val="00452F0B"/>
    <w:rsid w:val="00460DD9"/>
    <w:rsid w:val="00471C61"/>
    <w:rsid w:val="0048713D"/>
    <w:rsid w:val="00493E0E"/>
    <w:rsid w:val="00495D06"/>
    <w:rsid w:val="004A1A6F"/>
    <w:rsid w:val="004A36CB"/>
    <w:rsid w:val="004A41CA"/>
    <w:rsid w:val="004A56E6"/>
    <w:rsid w:val="004C3243"/>
    <w:rsid w:val="004C729C"/>
    <w:rsid w:val="004D0070"/>
    <w:rsid w:val="004D731C"/>
    <w:rsid w:val="004D7508"/>
    <w:rsid w:val="004F0E01"/>
    <w:rsid w:val="004F618D"/>
    <w:rsid w:val="004F6445"/>
    <w:rsid w:val="00503228"/>
    <w:rsid w:val="00504825"/>
    <w:rsid w:val="00505384"/>
    <w:rsid w:val="00540836"/>
    <w:rsid w:val="005420F2"/>
    <w:rsid w:val="00566A2B"/>
    <w:rsid w:val="00574AA6"/>
    <w:rsid w:val="0057755B"/>
    <w:rsid w:val="00582F26"/>
    <w:rsid w:val="00590F29"/>
    <w:rsid w:val="00591A8D"/>
    <w:rsid w:val="00593852"/>
    <w:rsid w:val="005958AB"/>
    <w:rsid w:val="005A6A43"/>
    <w:rsid w:val="005B3DB3"/>
    <w:rsid w:val="005C5253"/>
    <w:rsid w:val="005C6E65"/>
    <w:rsid w:val="005D581A"/>
    <w:rsid w:val="005E1F01"/>
    <w:rsid w:val="005F3D29"/>
    <w:rsid w:val="006001A9"/>
    <w:rsid w:val="00610B94"/>
    <w:rsid w:val="00611AA6"/>
    <w:rsid w:val="00611FC4"/>
    <w:rsid w:val="00612A3E"/>
    <w:rsid w:val="00615DF9"/>
    <w:rsid w:val="00616B8A"/>
    <w:rsid w:val="006176FB"/>
    <w:rsid w:val="00617AB4"/>
    <w:rsid w:val="00621086"/>
    <w:rsid w:val="006212E6"/>
    <w:rsid w:val="0062475F"/>
    <w:rsid w:val="00627ED0"/>
    <w:rsid w:val="00640B26"/>
    <w:rsid w:val="0066017E"/>
    <w:rsid w:val="00665595"/>
    <w:rsid w:val="006666C4"/>
    <w:rsid w:val="00671664"/>
    <w:rsid w:val="006756B6"/>
    <w:rsid w:val="00690683"/>
    <w:rsid w:val="006915C5"/>
    <w:rsid w:val="006917A5"/>
    <w:rsid w:val="00691F20"/>
    <w:rsid w:val="0069746F"/>
    <w:rsid w:val="006A045B"/>
    <w:rsid w:val="006A718E"/>
    <w:rsid w:val="006A7392"/>
    <w:rsid w:val="006B1416"/>
    <w:rsid w:val="006C1D1D"/>
    <w:rsid w:val="006C7CCE"/>
    <w:rsid w:val="006E21F0"/>
    <w:rsid w:val="006E564B"/>
    <w:rsid w:val="006F12EE"/>
    <w:rsid w:val="006F4E39"/>
    <w:rsid w:val="00702B87"/>
    <w:rsid w:val="0071365A"/>
    <w:rsid w:val="00720712"/>
    <w:rsid w:val="00720DEB"/>
    <w:rsid w:val="00722B26"/>
    <w:rsid w:val="00725766"/>
    <w:rsid w:val="00725997"/>
    <w:rsid w:val="0072632A"/>
    <w:rsid w:val="00733AAE"/>
    <w:rsid w:val="00733CEA"/>
    <w:rsid w:val="00734845"/>
    <w:rsid w:val="007351C5"/>
    <w:rsid w:val="0074497A"/>
    <w:rsid w:val="0077009B"/>
    <w:rsid w:val="00783F54"/>
    <w:rsid w:val="0078667B"/>
    <w:rsid w:val="007A2D2D"/>
    <w:rsid w:val="007A634E"/>
    <w:rsid w:val="007A7D30"/>
    <w:rsid w:val="007B4AAC"/>
    <w:rsid w:val="007B6BA5"/>
    <w:rsid w:val="007C3390"/>
    <w:rsid w:val="007C4F4B"/>
    <w:rsid w:val="007D3C83"/>
    <w:rsid w:val="007E0183"/>
    <w:rsid w:val="007E22F8"/>
    <w:rsid w:val="007F0B83"/>
    <w:rsid w:val="007F2E08"/>
    <w:rsid w:val="007F4F6B"/>
    <w:rsid w:val="007F4FCD"/>
    <w:rsid w:val="007F6611"/>
    <w:rsid w:val="008175E9"/>
    <w:rsid w:val="00821EEF"/>
    <w:rsid w:val="00822641"/>
    <w:rsid w:val="00823E43"/>
    <w:rsid w:val="008242D7"/>
    <w:rsid w:val="00827E05"/>
    <w:rsid w:val="008311A3"/>
    <w:rsid w:val="008331B9"/>
    <w:rsid w:val="00833E30"/>
    <w:rsid w:val="00843D96"/>
    <w:rsid w:val="008457C1"/>
    <w:rsid w:val="00861B66"/>
    <w:rsid w:val="008675BE"/>
    <w:rsid w:val="00867D07"/>
    <w:rsid w:val="00870129"/>
    <w:rsid w:val="00871FD5"/>
    <w:rsid w:val="008979B1"/>
    <w:rsid w:val="008A348E"/>
    <w:rsid w:val="008A6B25"/>
    <w:rsid w:val="008A6C4F"/>
    <w:rsid w:val="008B2A7B"/>
    <w:rsid w:val="008E0E46"/>
    <w:rsid w:val="009005EC"/>
    <w:rsid w:val="00907AD2"/>
    <w:rsid w:val="00910C99"/>
    <w:rsid w:val="00916A80"/>
    <w:rsid w:val="00921777"/>
    <w:rsid w:val="00927CE9"/>
    <w:rsid w:val="00937032"/>
    <w:rsid w:val="009379FA"/>
    <w:rsid w:val="00953853"/>
    <w:rsid w:val="00963CBA"/>
    <w:rsid w:val="009723C6"/>
    <w:rsid w:val="00974A8D"/>
    <w:rsid w:val="00986974"/>
    <w:rsid w:val="0098782B"/>
    <w:rsid w:val="0099001C"/>
    <w:rsid w:val="00991261"/>
    <w:rsid w:val="009B61AE"/>
    <w:rsid w:val="009B649D"/>
    <w:rsid w:val="009C6EDE"/>
    <w:rsid w:val="009D7286"/>
    <w:rsid w:val="009E0ABB"/>
    <w:rsid w:val="009E4780"/>
    <w:rsid w:val="009F09E9"/>
    <w:rsid w:val="009F3A17"/>
    <w:rsid w:val="00A1427D"/>
    <w:rsid w:val="00A158C9"/>
    <w:rsid w:val="00A2734E"/>
    <w:rsid w:val="00A273E0"/>
    <w:rsid w:val="00A354F5"/>
    <w:rsid w:val="00A36D7E"/>
    <w:rsid w:val="00A36E52"/>
    <w:rsid w:val="00A3796D"/>
    <w:rsid w:val="00A475EB"/>
    <w:rsid w:val="00A512BF"/>
    <w:rsid w:val="00A72F22"/>
    <w:rsid w:val="00A748A6"/>
    <w:rsid w:val="00A77120"/>
    <w:rsid w:val="00A805EB"/>
    <w:rsid w:val="00A879A4"/>
    <w:rsid w:val="00AA496B"/>
    <w:rsid w:val="00AA6181"/>
    <w:rsid w:val="00AC3C08"/>
    <w:rsid w:val="00AD1C30"/>
    <w:rsid w:val="00AE117E"/>
    <w:rsid w:val="00AE4DC1"/>
    <w:rsid w:val="00B04683"/>
    <w:rsid w:val="00B048B2"/>
    <w:rsid w:val="00B25BF2"/>
    <w:rsid w:val="00B25E43"/>
    <w:rsid w:val="00B30179"/>
    <w:rsid w:val="00B32A46"/>
    <w:rsid w:val="00B33EC0"/>
    <w:rsid w:val="00B4431C"/>
    <w:rsid w:val="00B64CFA"/>
    <w:rsid w:val="00B81E12"/>
    <w:rsid w:val="00B9003B"/>
    <w:rsid w:val="00BA3AE9"/>
    <w:rsid w:val="00BB2CAF"/>
    <w:rsid w:val="00BC050F"/>
    <w:rsid w:val="00BC3B99"/>
    <w:rsid w:val="00BC74E9"/>
    <w:rsid w:val="00BC7AE5"/>
    <w:rsid w:val="00BD2146"/>
    <w:rsid w:val="00BE4F74"/>
    <w:rsid w:val="00BE618E"/>
    <w:rsid w:val="00C0358C"/>
    <w:rsid w:val="00C12E33"/>
    <w:rsid w:val="00C14DF3"/>
    <w:rsid w:val="00C17080"/>
    <w:rsid w:val="00C17699"/>
    <w:rsid w:val="00C2653D"/>
    <w:rsid w:val="00C311D5"/>
    <w:rsid w:val="00C3241E"/>
    <w:rsid w:val="00C33C57"/>
    <w:rsid w:val="00C41A28"/>
    <w:rsid w:val="00C463DD"/>
    <w:rsid w:val="00C5591E"/>
    <w:rsid w:val="00C56CA1"/>
    <w:rsid w:val="00C628D2"/>
    <w:rsid w:val="00C745C3"/>
    <w:rsid w:val="00C96403"/>
    <w:rsid w:val="00C96E12"/>
    <w:rsid w:val="00CA0A5E"/>
    <w:rsid w:val="00CA24B7"/>
    <w:rsid w:val="00CA4C58"/>
    <w:rsid w:val="00CB1128"/>
    <w:rsid w:val="00CB25AE"/>
    <w:rsid w:val="00CC108F"/>
    <w:rsid w:val="00CC6E05"/>
    <w:rsid w:val="00CD7FC8"/>
    <w:rsid w:val="00CE4A8F"/>
    <w:rsid w:val="00CE6E82"/>
    <w:rsid w:val="00CE75D8"/>
    <w:rsid w:val="00CF5B28"/>
    <w:rsid w:val="00D00D32"/>
    <w:rsid w:val="00D2031B"/>
    <w:rsid w:val="00D20686"/>
    <w:rsid w:val="00D25FE2"/>
    <w:rsid w:val="00D30B44"/>
    <w:rsid w:val="00D317BB"/>
    <w:rsid w:val="00D402D7"/>
    <w:rsid w:val="00D41AEA"/>
    <w:rsid w:val="00D43252"/>
    <w:rsid w:val="00D4673F"/>
    <w:rsid w:val="00D477CE"/>
    <w:rsid w:val="00D52FC4"/>
    <w:rsid w:val="00D604CF"/>
    <w:rsid w:val="00D64CCC"/>
    <w:rsid w:val="00D67E2F"/>
    <w:rsid w:val="00D7697D"/>
    <w:rsid w:val="00D86A18"/>
    <w:rsid w:val="00D978C6"/>
    <w:rsid w:val="00DA31FA"/>
    <w:rsid w:val="00DA67AD"/>
    <w:rsid w:val="00DB5D0F"/>
    <w:rsid w:val="00DC0DF4"/>
    <w:rsid w:val="00DC3242"/>
    <w:rsid w:val="00DD4F8E"/>
    <w:rsid w:val="00DE5659"/>
    <w:rsid w:val="00DE655F"/>
    <w:rsid w:val="00DF12F7"/>
    <w:rsid w:val="00DF2C64"/>
    <w:rsid w:val="00DF4B54"/>
    <w:rsid w:val="00E0068D"/>
    <w:rsid w:val="00E02C81"/>
    <w:rsid w:val="00E130AB"/>
    <w:rsid w:val="00E24021"/>
    <w:rsid w:val="00E25405"/>
    <w:rsid w:val="00E3511B"/>
    <w:rsid w:val="00E35615"/>
    <w:rsid w:val="00E404BC"/>
    <w:rsid w:val="00E4667A"/>
    <w:rsid w:val="00E47F5E"/>
    <w:rsid w:val="00E51923"/>
    <w:rsid w:val="00E60A02"/>
    <w:rsid w:val="00E678BB"/>
    <w:rsid w:val="00E71DF6"/>
    <w:rsid w:val="00E7260F"/>
    <w:rsid w:val="00E74069"/>
    <w:rsid w:val="00E744EB"/>
    <w:rsid w:val="00E84DC4"/>
    <w:rsid w:val="00E87921"/>
    <w:rsid w:val="00E96630"/>
    <w:rsid w:val="00EA0CE7"/>
    <w:rsid w:val="00EA264E"/>
    <w:rsid w:val="00EB7635"/>
    <w:rsid w:val="00EB7898"/>
    <w:rsid w:val="00EC4974"/>
    <w:rsid w:val="00EC7C2A"/>
    <w:rsid w:val="00ED29F6"/>
    <w:rsid w:val="00ED603A"/>
    <w:rsid w:val="00ED7A2A"/>
    <w:rsid w:val="00EF1641"/>
    <w:rsid w:val="00EF1D7F"/>
    <w:rsid w:val="00F00D83"/>
    <w:rsid w:val="00F028D7"/>
    <w:rsid w:val="00F139B3"/>
    <w:rsid w:val="00F23581"/>
    <w:rsid w:val="00F2628F"/>
    <w:rsid w:val="00F3170A"/>
    <w:rsid w:val="00F3370D"/>
    <w:rsid w:val="00F53EDA"/>
    <w:rsid w:val="00F634CF"/>
    <w:rsid w:val="00F73190"/>
    <w:rsid w:val="00F7753D"/>
    <w:rsid w:val="00F81D67"/>
    <w:rsid w:val="00F85F34"/>
    <w:rsid w:val="00FA06F7"/>
    <w:rsid w:val="00FB171A"/>
    <w:rsid w:val="00FC3A75"/>
    <w:rsid w:val="00FC68B7"/>
    <w:rsid w:val="00FD0048"/>
    <w:rsid w:val="00FD365E"/>
    <w:rsid w:val="00FD7BF6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Normal Indent" w:uiPriority="99"/>
    <w:lsdException w:name="annotation text" w:uiPriority="99"/>
    <w:lsdException w:name="index heading" w:uiPriority="99"/>
    <w:lsdException w:name="caption" w:semiHidden="1" w:unhideWhenUsed="1" w:qFormat="1"/>
    <w:lsdException w:name="annotation reference" w:uiPriority="99"/>
    <w:lsdException w:name="List Bullet" w:uiPriority="99"/>
    <w:lsdException w:name="List Bullet 2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3">
    <w:name w:val="Body Text 3"/>
    <w:basedOn w:val="Normal"/>
    <w:rsid w:val="00452F0B"/>
    <w:pPr>
      <w:widowControl w:val="0"/>
      <w:suppressAutoHyphens w:val="0"/>
      <w:spacing w:line="240" w:lineRule="auto"/>
      <w:jc w:val="both"/>
    </w:pPr>
    <w:rPr>
      <w:b/>
      <w:bCs/>
      <w:snapToGrid w:val="0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1E3F9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F9A"/>
    <w:pPr>
      <w:suppressAutoHyphens w:val="0"/>
      <w:spacing w:line="240" w:lineRule="auto"/>
    </w:pPr>
    <w:rPr>
      <w:b/>
      <w:bCs/>
      <w:lang w:val="en-US"/>
    </w:rPr>
  </w:style>
  <w:style w:type="paragraph" w:customStyle="1" w:styleId="Default">
    <w:name w:val="Default"/>
    <w:rsid w:val="001178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05E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86A18"/>
    <w:pPr>
      <w:suppressAutoHyphens w:val="0"/>
      <w:spacing w:line="240" w:lineRule="auto"/>
      <w:ind w:left="720" w:hanging="36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447958"/>
    <w:pPr>
      <w:ind w:left="720"/>
    </w:pPr>
  </w:style>
  <w:style w:type="character" w:styleId="CommentReference">
    <w:name w:val="annotation reference"/>
    <w:uiPriority w:val="99"/>
    <w:unhideWhenUsed/>
    <w:rsid w:val="0072599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725997"/>
    <w:rPr>
      <w:lang w:val="en-GB"/>
    </w:rPr>
  </w:style>
  <w:style w:type="paragraph" w:styleId="ListParagraph">
    <w:name w:val="List Paragraph"/>
    <w:basedOn w:val="Normal"/>
    <w:uiPriority w:val="34"/>
    <w:qFormat/>
    <w:rsid w:val="00B64CFA"/>
    <w:pPr>
      <w:suppressAutoHyphens w:val="0"/>
      <w:spacing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st">
    <w:name w:val="st"/>
    <w:uiPriority w:val="99"/>
    <w:rsid w:val="00B64CFA"/>
  </w:style>
  <w:style w:type="character" w:styleId="Emphasis">
    <w:name w:val="Emphasis"/>
    <w:uiPriority w:val="20"/>
    <w:qFormat/>
    <w:rsid w:val="00B64CFA"/>
    <w:rPr>
      <w:b/>
      <w:bCs/>
      <w:i w:val="0"/>
      <w:iCs w:val="0"/>
    </w:rPr>
  </w:style>
  <w:style w:type="character" w:customStyle="1" w:styleId="st1">
    <w:name w:val="st1"/>
    <w:rsid w:val="0057755B"/>
  </w:style>
  <w:style w:type="paragraph" w:styleId="NormalWeb">
    <w:name w:val="Normal (Web)"/>
    <w:basedOn w:val="Normal"/>
    <w:uiPriority w:val="99"/>
    <w:unhideWhenUsed/>
    <w:rsid w:val="002F535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F535B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rsid w:val="002F535B"/>
    <w:rPr>
      <w:b/>
      <w:bCs/>
    </w:rPr>
  </w:style>
  <w:style w:type="character" w:customStyle="1" w:styleId="FootnoteTextChar">
    <w:name w:val="Footnote Text Char"/>
    <w:aliases w:val="5_G Char"/>
    <w:link w:val="FootnoteText"/>
    <w:rsid w:val="002F535B"/>
    <w:rPr>
      <w:sz w:val="18"/>
      <w:lang w:val="en-GB"/>
    </w:rPr>
  </w:style>
  <w:style w:type="paragraph" w:styleId="Revision">
    <w:name w:val="Revision"/>
    <w:hidden/>
    <w:uiPriority w:val="99"/>
    <w:semiHidden/>
    <w:rsid w:val="002F535B"/>
    <w:rPr>
      <w:rFonts w:ascii="Arial" w:eastAsia="Calibri" w:hAnsi="Arial" w:cs="Arial"/>
      <w:sz w:val="22"/>
      <w:szCs w:val="22"/>
    </w:rPr>
  </w:style>
  <w:style w:type="character" w:styleId="PlaceholderText">
    <w:name w:val="Placeholder Text"/>
    <w:uiPriority w:val="99"/>
    <w:semiHidden/>
    <w:rsid w:val="002F535B"/>
    <w:rPr>
      <w:color w:val="808080"/>
    </w:rPr>
  </w:style>
  <w:style w:type="character" w:customStyle="1" w:styleId="Heading1Char">
    <w:name w:val="Heading 1 Char"/>
    <w:aliases w:val="Table_G Char"/>
    <w:link w:val="Heading1"/>
    <w:uiPriority w:val="9"/>
    <w:rsid w:val="002F535B"/>
    <w:rPr>
      <w:lang w:val="en-GB"/>
    </w:rPr>
  </w:style>
  <w:style w:type="character" w:customStyle="1" w:styleId="Heading2Char">
    <w:name w:val="Heading 2 Char"/>
    <w:link w:val="Heading2"/>
    <w:uiPriority w:val="9"/>
    <w:rsid w:val="002F535B"/>
    <w:rPr>
      <w:lang w:val="en-GB"/>
    </w:rPr>
  </w:style>
  <w:style w:type="character" w:customStyle="1" w:styleId="Heading3Char">
    <w:name w:val="Heading 3 Char"/>
    <w:link w:val="Heading3"/>
    <w:uiPriority w:val="9"/>
    <w:rsid w:val="002F535B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2F535B"/>
    <w:pPr>
      <w:keepNext/>
      <w:tabs>
        <w:tab w:val="left" w:pos="1701"/>
      </w:tabs>
      <w:suppressAutoHyphens w:val="0"/>
      <w:spacing w:before="120" w:line="240" w:lineRule="auto"/>
      <w:ind w:left="1701" w:hanging="1701"/>
    </w:pPr>
    <w:rPr>
      <w:rFonts w:eastAsia="Calibri"/>
      <w:b/>
      <w:sz w:val="24"/>
      <w:szCs w:val="24"/>
      <w:lang w:val="en-US"/>
    </w:rPr>
  </w:style>
  <w:style w:type="character" w:customStyle="1" w:styleId="TitleChar">
    <w:name w:val="Title Char"/>
    <w:link w:val="Title"/>
    <w:uiPriority w:val="10"/>
    <w:rsid w:val="002F535B"/>
    <w:rPr>
      <w:rFonts w:eastAsia="Calibri"/>
      <w:b/>
      <w:sz w:val="24"/>
      <w:szCs w:val="24"/>
    </w:rPr>
  </w:style>
  <w:style w:type="character" w:customStyle="1" w:styleId="HeaderChar">
    <w:name w:val="Header Char"/>
    <w:aliases w:val="6_G Char"/>
    <w:link w:val="Header"/>
    <w:rsid w:val="002F535B"/>
    <w:rPr>
      <w:b/>
      <w:sz w:val="18"/>
      <w:lang w:val="en-GB"/>
    </w:rPr>
  </w:style>
  <w:style w:type="character" w:customStyle="1" w:styleId="FooterChar">
    <w:name w:val="Footer Char"/>
    <w:aliases w:val="3_G Char"/>
    <w:link w:val="Footer"/>
    <w:rsid w:val="002F535B"/>
    <w:rPr>
      <w:sz w:val="16"/>
      <w:lang w:val="en-GB"/>
    </w:rPr>
  </w:style>
  <w:style w:type="paragraph" w:customStyle="1" w:styleId="Figure">
    <w:name w:val="Figure"/>
    <w:basedOn w:val="Normal"/>
    <w:qFormat/>
    <w:rsid w:val="002F535B"/>
    <w:pPr>
      <w:suppressAutoHyphens w:val="0"/>
      <w:spacing w:before="240" w:after="360" w:line="240" w:lineRule="auto"/>
      <w:jc w:val="center"/>
    </w:pPr>
    <w:rPr>
      <w:rFonts w:eastAsia="Calibri"/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2F535B"/>
    <w:pPr>
      <w:suppressAutoHyphens w:val="0"/>
      <w:spacing w:before="120" w:line="240" w:lineRule="auto"/>
      <w:ind w:left="284"/>
    </w:pPr>
    <w:rPr>
      <w:rFonts w:eastAsia="Calibri"/>
      <w:sz w:val="24"/>
      <w:szCs w:val="24"/>
      <w:lang w:val="en-US"/>
    </w:rPr>
  </w:style>
  <w:style w:type="paragraph" w:styleId="ListBullet2">
    <w:name w:val="List Bullet 2"/>
    <w:basedOn w:val="ListBullet"/>
    <w:uiPriority w:val="99"/>
    <w:unhideWhenUsed/>
    <w:rsid w:val="002F535B"/>
    <w:pPr>
      <w:numPr>
        <w:numId w:val="2"/>
      </w:numPr>
      <w:tabs>
        <w:tab w:val="clear" w:pos="284"/>
        <w:tab w:val="left" w:pos="567"/>
      </w:tabs>
      <w:spacing w:before="60"/>
      <w:ind w:left="567" w:hanging="283"/>
    </w:pPr>
  </w:style>
  <w:style w:type="paragraph" w:styleId="ListBullet">
    <w:name w:val="List Bullet"/>
    <w:basedOn w:val="Normal"/>
    <w:uiPriority w:val="99"/>
    <w:unhideWhenUsed/>
    <w:rsid w:val="002F535B"/>
    <w:pPr>
      <w:numPr>
        <w:numId w:val="3"/>
      </w:numPr>
      <w:tabs>
        <w:tab w:val="left" w:pos="284"/>
      </w:tabs>
      <w:suppressAutoHyphens w:val="0"/>
      <w:spacing w:before="120" w:line="240" w:lineRule="auto"/>
      <w:ind w:left="284" w:hanging="284"/>
    </w:pPr>
    <w:rPr>
      <w:rFonts w:eastAsia="Calibri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2F535B"/>
    <w:pPr>
      <w:suppressAutoHyphens w:val="0"/>
      <w:spacing w:line="240" w:lineRule="auto"/>
      <w:ind w:left="240" w:hanging="240"/>
    </w:pPr>
    <w:rPr>
      <w:rFonts w:eastAsia="Calibri"/>
      <w:sz w:val="24"/>
      <w:szCs w:val="24"/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2F535B"/>
    <w:pPr>
      <w:suppressAutoHyphens w:val="0"/>
      <w:spacing w:before="240" w:line="240" w:lineRule="auto"/>
    </w:pPr>
    <w:rPr>
      <w:rFonts w:eastAsia="Calibri"/>
      <w:i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41C0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441C0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Normal Indent" w:uiPriority="99"/>
    <w:lsdException w:name="annotation text" w:uiPriority="99"/>
    <w:lsdException w:name="index heading" w:uiPriority="99"/>
    <w:lsdException w:name="caption" w:semiHidden="1" w:unhideWhenUsed="1" w:qFormat="1"/>
    <w:lsdException w:name="annotation reference" w:uiPriority="99"/>
    <w:lsdException w:name="List Bullet" w:uiPriority="99"/>
    <w:lsdException w:name="List Bullet 2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3">
    <w:name w:val="Body Text 3"/>
    <w:basedOn w:val="Normal"/>
    <w:rsid w:val="00452F0B"/>
    <w:pPr>
      <w:widowControl w:val="0"/>
      <w:suppressAutoHyphens w:val="0"/>
      <w:spacing w:line="240" w:lineRule="auto"/>
      <w:jc w:val="both"/>
    </w:pPr>
    <w:rPr>
      <w:b/>
      <w:bCs/>
      <w:snapToGrid w:val="0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1E3F9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F9A"/>
    <w:pPr>
      <w:suppressAutoHyphens w:val="0"/>
      <w:spacing w:line="240" w:lineRule="auto"/>
    </w:pPr>
    <w:rPr>
      <w:b/>
      <w:bCs/>
      <w:lang w:val="en-US"/>
    </w:rPr>
  </w:style>
  <w:style w:type="paragraph" w:customStyle="1" w:styleId="Default">
    <w:name w:val="Default"/>
    <w:rsid w:val="001178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05E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86A18"/>
    <w:pPr>
      <w:suppressAutoHyphens w:val="0"/>
      <w:spacing w:line="240" w:lineRule="auto"/>
      <w:ind w:left="720" w:hanging="36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447958"/>
    <w:pPr>
      <w:ind w:left="720"/>
    </w:pPr>
  </w:style>
  <w:style w:type="character" w:styleId="CommentReference">
    <w:name w:val="annotation reference"/>
    <w:uiPriority w:val="99"/>
    <w:unhideWhenUsed/>
    <w:rsid w:val="0072599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725997"/>
    <w:rPr>
      <w:lang w:val="en-GB"/>
    </w:rPr>
  </w:style>
  <w:style w:type="paragraph" w:styleId="ListParagraph">
    <w:name w:val="List Paragraph"/>
    <w:basedOn w:val="Normal"/>
    <w:uiPriority w:val="34"/>
    <w:qFormat/>
    <w:rsid w:val="00B64CFA"/>
    <w:pPr>
      <w:suppressAutoHyphens w:val="0"/>
      <w:spacing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st">
    <w:name w:val="st"/>
    <w:uiPriority w:val="99"/>
    <w:rsid w:val="00B64CFA"/>
  </w:style>
  <w:style w:type="character" w:styleId="Emphasis">
    <w:name w:val="Emphasis"/>
    <w:uiPriority w:val="20"/>
    <w:qFormat/>
    <w:rsid w:val="00B64CFA"/>
    <w:rPr>
      <w:b/>
      <w:bCs/>
      <w:i w:val="0"/>
      <w:iCs w:val="0"/>
    </w:rPr>
  </w:style>
  <w:style w:type="character" w:customStyle="1" w:styleId="st1">
    <w:name w:val="st1"/>
    <w:rsid w:val="0057755B"/>
  </w:style>
  <w:style w:type="paragraph" w:styleId="NormalWeb">
    <w:name w:val="Normal (Web)"/>
    <w:basedOn w:val="Normal"/>
    <w:uiPriority w:val="99"/>
    <w:unhideWhenUsed/>
    <w:rsid w:val="002F535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F535B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rsid w:val="002F535B"/>
    <w:rPr>
      <w:b/>
      <w:bCs/>
    </w:rPr>
  </w:style>
  <w:style w:type="character" w:customStyle="1" w:styleId="FootnoteTextChar">
    <w:name w:val="Footnote Text Char"/>
    <w:aliases w:val="5_G Char"/>
    <w:link w:val="FootnoteText"/>
    <w:rsid w:val="002F535B"/>
    <w:rPr>
      <w:sz w:val="18"/>
      <w:lang w:val="en-GB"/>
    </w:rPr>
  </w:style>
  <w:style w:type="paragraph" w:styleId="Revision">
    <w:name w:val="Revision"/>
    <w:hidden/>
    <w:uiPriority w:val="99"/>
    <w:semiHidden/>
    <w:rsid w:val="002F535B"/>
    <w:rPr>
      <w:rFonts w:ascii="Arial" w:eastAsia="Calibri" w:hAnsi="Arial" w:cs="Arial"/>
      <w:sz w:val="22"/>
      <w:szCs w:val="22"/>
    </w:rPr>
  </w:style>
  <w:style w:type="character" w:styleId="PlaceholderText">
    <w:name w:val="Placeholder Text"/>
    <w:uiPriority w:val="99"/>
    <w:semiHidden/>
    <w:rsid w:val="002F535B"/>
    <w:rPr>
      <w:color w:val="808080"/>
    </w:rPr>
  </w:style>
  <w:style w:type="character" w:customStyle="1" w:styleId="Heading1Char">
    <w:name w:val="Heading 1 Char"/>
    <w:aliases w:val="Table_G Char"/>
    <w:link w:val="Heading1"/>
    <w:uiPriority w:val="9"/>
    <w:rsid w:val="002F535B"/>
    <w:rPr>
      <w:lang w:val="en-GB"/>
    </w:rPr>
  </w:style>
  <w:style w:type="character" w:customStyle="1" w:styleId="Heading2Char">
    <w:name w:val="Heading 2 Char"/>
    <w:link w:val="Heading2"/>
    <w:uiPriority w:val="9"/>
    <w:rsid w:val="002F535B"/>
    <w:rPr>
      <w:lang w:val="en-GB"/>
    </w:rPr>
  </w:style>
  <w:style w:type="character" w:customStyle="1" w:styleId="Heading3Char">
    <w:name w:val="Heading 3 Char"/>
    <w:link w:val="Heading3"/>
    <w:uiPriority w:val="9"/>
    <w:rsid w:val="002F535B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2F535B"/>
    <w:pPr>
      <w:keepNext/>
      <w:tabs>
        <w:tab w:val="left" w:pos="1701"/>
      </w:tabs>
      <w:suppressAutoHyphens w:val="0"/>
      <w:spacing w:before="120" w:line="240" w:lineRule="auto"/>
      <w:ind w:left="1701" w:hanging="1701"/>
    </w:pPr>
    <w:rPr>
      <w:rFonts w:eastAsia="Calibri"/>
      <w:b/>
      <w:sz w:val="24"/>
      <w:szCs w:val="24"/>
      <w:lang w:val="en-US"/>
    </w:rPr>
  </w:style>
  <w:style w:type="character" w:customStyle="1" w:styleId="TitleChar">
    <w:name w:val="Title Char"/>
    <w:link w:val="Title"/>
    <w:uiPriority w:val="10"/>
    <w:rsid w:val="002F535B"/>
    <w:rPr>
      <w:rFonts w:eastAsia="Calibri"/>
      <w:b/>
      <w:sz w:val="24"/>
      <w:szCs w:val="24"/>
    </w:rPr>
  </w:style>
  <w:style w:type="character" w:customStyle="1" w:styleId="HeaderChar">
    <w:name w:val="Header Char"/>
    <w:aliases w:val="6_G Char"/>
    <w:link w:val="Header"/>
    <w:rsid w:val="002F535B"/>
    <w:rPr>
      <w:b/>
      <w:sz w:val="18"/>
      <w:lang w:val="en-GB"/>
    </w:rPr>
  </w:style>
  <w:style w:type="character" w:customStyle="1" w:styleId="FooterChar">
    <w:name w:val="Footer Char"/>
    <w:aliases w:val="3_G Char"/>
    <w:link w:val="Footer"/>
    <w:rsid w:val="002F535B"/>
    <w:rPr>
      <w:sz w:val="16"/>
      <w:lang w:val="en-GB"/>
    </w:rPr>
  </w:style>
  <w:style w:type="paragraph" w:customStyle="1" w:styleId="Figure">
    <w:name w:val="Figure"/>
    <w:basedOn w:val="Normal"/>
    <w:qFormat/>
    <w:rsid w:val="002F535B"/>
    <w:pPr>
      <w:suppressAutoHyphens w:val="0"/>
      <w:spacing w:before="240" w:after="360" w:line="240" w:lineRule="auto"/>
      <w:jc w:val="center"/>
    </w:pPr>
    <w:rPr>
      <w:rFonts w:eastAsia="Calibri"/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2F535B"/>
    <w:pPr>
      <w:suppressAutoHyphens w:val="0"/>
      <w:spacing w:before="120" w:line="240" w:lineRule="auto"/>
      <w:ind w:left="284"/>
    </w:pPr>
    <w:rPr>
      <w:rFonts w:eastAsia="Calibri"/>
      <w:sz w:val="24"/>
      <w:szCs w:val="24"/>
      <w:lang w:val="en-US"/>
    </w:rPr>
  </w:style>
  <w:style w:type="paragraph" w:styleId="ListBullet2">
    <w:name w:val="List Bullet 2"/>
    <w:basedOn w:val="ListBullet"/>
    <w:uiPriority w:val="99"/>
    <w:unhideWhenUsed/>
    <w:rsid w:val="002F535B"/>
    <w:pPr>
      <w:numPr>
        <w:numId w:val="2"/>
      </w:numPr>
      <w:tabs>
        <w:tab w:val="clear" w:pos="284"/>
        <w:tab w:val="left" w:pos="567"/>
      </w:tabs>
      <w:spacing w:before="60"/>
      <w:ind w:left="567" w:hanging="283"/>
    </w:pPr>
  </w:style>
  <w:style w:type="paragraph" w:styleId="ListBullet">
    <w:name w:val="List Bullet"/>
    <w:basedOn w:val="Normal"/>
    <w:uiPriority w:val="99"/>
    <w:unhideWhenUsed/>
    <w:rsid w:val="002F535B"/>
    <w:pPr>
      <w:numPr>
        <w:numId w:val="3"/>
      </w:numPr>
      <w:tabs>
        <w:tab w:val="left" w:pos="284"/>
      </w:tabs>
      <w:suppressAutoHyphens w:val="0"/>
      <w:spacing w:before="120" w:line="240" w:lineRule="auto"/>
      <w:ind w:left="284" w:hanging="284"/>
    </w:pPr>
    <w:rPr>
      <w:rFonts w:eastAsia="Calibri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2F535B"/>
    <w:pPr>
      <w:suppressAutoHyphens w:val="0"/>
      <w:spacing w:line="240" w:lineRule="auto"/>
      <w:ind w:left="240" w:hanging="240"/>
    </w:pPr>
    <w:rPr>
      <w:rFonts w:eastAsia="Calibri"/>
      <w:sz w:val="24"/>
      <w:szCs w:val="24"/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2F535B"/>
    <w:pPr>
      <w:suppressAutoHyphens w:val="0"/>
      <w:spacing w:before="240" w:line="240" w:lineRule="auto"/>
    </w:pPr>
    <w:rPr>
      <w:rFonts w:eastAsia="Calibri"/>
      <w:i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41C0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441C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CBA-B3E9-4ACC-A7EB-068B910E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3012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5</cp:revision>
  <cp:lastPrinted>2017-07-10T06:26:00Z</cp:lastPrinted>
  <dcterms:created xsi:type="dcterms:W3CDTF">2017-07-10T06:20:00Z</dcterms:created>
  <dcterms:modified xsi:type="dcterms:W3CDTF">2017-07-10T06:26:00Z</dcterms:modified>
</cp:coreProperties>
</file>