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D5" w:rsidRPr="003363FD" w:rsidRDefault="000E68D5" w:rsidP="000E68D5">
      <w:pPr>
        <w:spacing w:line="240" w:lineRule="auto"/>
        <w:rPr>
          <w:sz w:val="2"/>
          <w:lang w:val="fr-CH"/>
        </w:rPr>
        <w:sectPr w:rsidR="000E68D5" w:rsidRPr="003363FD" w:rsidSect="000E68D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3363FD">
        <w:rPr>
          <w:rStyle w:val="CommentReference"/>
          <w:lang w:val="fr-CH"/>
        </w:rPr>
        <w:commentReference w:id="0"/>
      </w:r>
      <w:bookmarkStart w:id="1" w:name="_GoBack"/>
      <w:bookmarkEnd w:id="1"/>
    </w:p>
    <w:p w:rsidR="000E68D5" w:rsidRPr="003363FD" w:rsidRDefault="000E68D5" w:rsidP="000E68D5">
      <w:pPr>
        <w:pStyle w:val="H1"/>
        <w:spacing w:after="120"/>
        <w:rPr>
          <w:sz w:val="28"/>
          <w:lang w:val="fr-CH"/>
        </w:rPr>
      </w:pPr>
      <w:r w:rsidRPr="003363FD">
        <w:rPr>
          <w:sz w:val="28"/>
          <w:lang w:val="fr-CH"/>
        </w:rPr>
        <w:lastRenderedPageBreak/>
        <w:t>Commission économique pour l’Europe</w:t>
      </w:r>
    </w:p>
    <w:p w:rsidR="000E68D5" w:rsidRPr="003363FD" w:rsidRDefault="000E68D5" w:rsidP="000E68D5">
      <w:pPr>
        <w:pStyle w:val="H1"/>
        <w:spacing w:after="120" w:line="300" w:lineRule="exact"/>
        <w:rPr>
          <w:b w:val="0"/>
          <w:sz w:val="28"/>
          <w:lang w:val="fr-CH"/>
        </w:rPr>
      </w:pPr>
      <w:r w:rsidRPr="003363FD">
        <w:rPr>
          <w:b w:val="0"/>
          <w:sz w:val="28"/>
          <w:lang w:val="fr-CH"/>
        </w:rPr>
        <w:t>Comité des transports intérieurs</w:t>
      </w:r>
    </w:p>
    <w:p w:rsidR="00BE2CAA" w:rsidRPr="003363FD" w:rsidRDefault="00BE2CAA" w:rsidP="00BE2CAA">
      <w:pPr>
        <w:spacing w:line="120" w:lineRule="exact"/>
        <w:rPr>
          <w:sz w:val="10"/>
          <w:lang w:val="fr-CH"/>
        </w:rPr>
      </w:pPr>
    </w:p>
    <w:p w:rsidR="00BE2CAA" w:rsidRPr="003363FD" w:rsidRDefault="00BE2CAA" w:rsidP="00BE2CA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63FD">
        <w:rPr>
          <w:lang w:val="fr-CH"/>
        </w:rPr>
        <w:t>Forum mondial de l’harmonisation</w:t>
      </w:r>
      <w:r w:rsidRPr="003363FD">
        <w:rPr>
          <w:lang w:val="fr-CH"/>
        </w:rPr>
        <w:br/>
        <w:t>des Règlements concernant les véhicules</w:t>
      </w:r>
    </w:p>
    <w:p w:rsidR="00BE2CAA" w:rsidRPr="003363FD" w:rsidRDefault="00BE2CAA" w:rsidP="00BE2CAA">
      <w:pPr>
        <w:spacing w:line="120" w:lineRule="exact"/>
        <w:rPr>
          <w:sz w:val="10"/>
          <w:lang w:val="fr-CH"/>
        </w:rPr>
      </w:pPr>
    </w:p>
    <w:p w:rsidR="00BE2CAA" w:rsidRPr="003363FD" w:rsidRDefault="00BE2CAA" w:rsidP="00BE2CA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63FD">
        <w:rPr>
          <w:lang w:val="fr-CH"/>
        </w:rPr>
        <w:t xml:space="preserve">Groupe de travail de la pollution et de l’énergie </w:t>
      </w:r>
    </w:p>
    <w:p w:rsidR="00BE2CAA" w:rsidRPr="003363FD" w:rsidRDefault="00BE2CAA" w:rsidP="00BE2CAA">
      <w:pPr>
        <w:rPr>
          <w:lang w:val="fr-CH"/>
        </w:rPr>
      </w:pPr>
    </w:p>
    <w:p w:rsidR="00BE2CAA" w:rsidRPr="003363FD" w:rsidRDefault="00BE2CAA" w:rsidP="00BE2CA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63FD">
        <w:rPr>
          <w:lang w:val="fr-CH"/>
        </w:rPr>
        <w:t>Soixante-douzième session</w:t>
      </w:r>
    </w:p>
    <w:p w:rsidR="00BE2CAA" w:rsidRPr="003363FD" w:rsidRDefault="00BE2CAA" w:rsidP="00BE2CAA">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63FD">
        <w:rPr>
          <w:lang w:val="fr-CH"/>
        </w:rPr>
        <w:t>Genève, 12-15 janvier 2016</w:t>
      </w:r>
    </w:p>
    <w:p w:rsidR="00BE2CAA" w:rsidRPr="003363FD" w:rsidRDefault="00BE2CAA" w:rsidP="00BE2CAA">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63FD">
        <w:rPr>
          <w:lang w:val="fr-CH"/>
        </w:rPr>
        <w:t>Point 4 a) de l’ordre du jour provisoire</w:t>
      </w:r>
    </w:p>
    <w:p w:rsidR="000E68D5" w:rsidRPr="003363FD" w:rsidRDefault="00BE2CAA" w:rsidP="00BE2CA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63FD">
        <w:rPr>
          <w:lang w:val="fr-CH"/>
        </w:rPr>
        <w:t>Véhicules utilitaires lourds – Règlements n</w:t>
      </w:r>
      <w:r w:rsidRPr="003363FD">
        <w:rPr>
          <w:vertAlign w:val="superscript"/>
          <w:lang w:val="fr-CH"/>
        </w:rPr>
        <w:t>o</w:t>
      </w:r>
      <w:r w:rsidRPr="003363FD">
        <w:rPr>
          <w:lang w:val="fr-CH"/>
        </w:rPr>
        <w:t xml:space="preserve"> 49 </w:t>
      </w:r>
      <w:r w:rsidRPr="003363FD">
        <w:rPr>
          <w:lang w:val="fr-CH"/>
        </w:rPr>
        <w:br/>
      </w:r>
      <w:r w:rsidR="00A6466E">
        <w:rPr>
          <w:lang w:val="fr-CH"/>
        </w:rPr>
        <w:t>[</w:t>
      </w:r>
      <w:r w:rsidRPr="003363FD">
        <w:rPr>
          <w:lang w:val="fr-CH"/>
        </w:rPr>
        <w:t>Émissions des moteurs à allumage par compression</w:t>
      </w:r>
      <w:r w:rsidRPr="003363FD">
        <w:rPr>
          <w:lang w:val="fr-CH"/>
        </w:rPr>
        <w:br/>
        <w:t xml:space="preserve">et des moteurs à allumage commandé </w:t>
      </w:r>
      <w:r w:rsidR="004A5131">
        <w:rPr>
          <w:lang w:val="fr-CH"/>
        </w:rPr>
        <w:t>(</w:t>
      </w:r>
      <w:r w:rsidRPr="003363FD">
        <w:rPr>
          <w:lang w:val="fr-CH"/>
        </w:rPr>
        <w:t xml:space="preserve">GNC et GPL)] </w:t>
      </w:r>
      <w:r w:rsidRPr="003363FD">
        <w:rPr>
          <w:lang w:val="fr-CH"/>
        </w:rPr>
        <w:br/>
        <w:t>et 132 (Dispositifs antipollution de mise à niveau)</w:t>
      </w:r>
    </w:p>
    <w:p w:rsidR="000E68D5" w:rsidRPr="003363FD" w:rsidRDefault="000E68D5" w:rsidP="00BE2CAA">
      <w:pPr>
        <w:pStyle w:val="SingleTxt"/>
        <w:spacing w:after="0" w:line="120" w:lineRule="exact"/>
        <w:rPr>
          <w:sz w:val="10"/>
          <w:lang w:val="fr-CH"/>
        </w:rPr>
      </w:pPr>
    </w:p>
    <w:p w:rsidR="00BE2CAA" w:rsidRPr="003363FD" w:rsidRDefault="00BE2CAA" w:rsidP="00BE2CAA">
      <w:pPr>
        <w:pStyle w:val="SingleTxt"/>
        <w:spacing w:after="0" w:line="120" w:lineRule="exact"/>
        <w:rPr>
          <w:sz w:val="10"/>
          <w:lang w:val="fr-CH"/>
        </w:rPr>
      </w:pPr>
    </w:p>
    <w:p w:rsidR="00BE2CAA" w:rsidRPr="003363FD" w:rsidRDefault="00BE2CAA" w:rsidP="00BE2CAA">
      <w:pPr>
        <w:pStyle w:val="SingleTxt"/>
        <w:spacing w:after="0" w:line="120" w:lineRule="exact"/>
        <w:rPr>
          <w:sz w:val="10"/>
          <w:lang w:val="fr-CH"/>
        </w:rPr>
      </w:pPr>
    </w:p>
    <w:p w:rsidR="00BE2CAA" w:rsidRPr="003363FD" w:rsidRDefault="00BE2CAA" w:rsidP="00BE2C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363FD">
        <w:rPr>
          <w:lang w:val="fr-CH"/>
        </w:rPr>
        <w:tab/>
      </w:r>
      <w:r w:rsidRPr="003363FD">
        <w:rPr>
          <w:lang w:val="fr-CH"/>
        </w:rPr>
        <w:tab/>
        <w:t>Proposition d’amendements au Règlement n</w:t>
      </w:r>
      <w:r w:rsidRPr="003363FD">
        <w:rPr>
          <w:vertAlign w:val="superscript"/>
          <w:lang w:val="fr-CH"/>
        </w:rPr>
        <w:t>o</w:t>
      </w:r>
      <w:r w:rsidRPr="003363FD">
        <w:rPr>
          <w:lang w:val="fr-CH"/>
        </w:rPr>
        <w:t> 49</w:t>
      </w:r>
      <w:r w:rsidRPr="003363FD">
        <w:rPr>
          <w:lang w:val="fr-CH"/>
        </w:rPr>
        <w:br/>
      </w:r>
      <w:r w:rsidR="00F77060">
        <w:rPr>
          <w:lang w:val="fr-CH"/>
        </w:rPr>
        <w:t>[</w:t>
      </w:r>
      <w:r w:rsidRPr="003363FD">
        <w:rPr>
          <w:lang w:val="fr-CH"/>
        </w:rPr>
        <w:t xml:space="preserve">Moteurs à allumage par compression et moteurs </w:t>
      </w:r>
      <w:r w:rsidRPr="003363FD">
        <w:rPr>
          <w:lang w:val="fr-CH"/>
        </w:rPr>
        <w:br/>
        <w:t xml:space="preserve">à allumage commandé </w:t>
      </w:r>
      <w:r w:rsidR="00F77060">
        <w:rPr>
          <w:lang w:val="fr-CH"/>
        </w:rPr>
        <w:t>(</w:t>
      </w:r>
      <w:r w:rsidRPr="003363FD">
        <w:rPr>
          <w:lang w:val="fr-CH"/>
        </w:rPr>
        <w:t>GPL et GNC)]</w:t>
      </w:r>
    </w:p>
    <w:p w:rsidR="00BE2CAA" w:rsidRPr="003363FD" w:rsidRDefault="00BE2CAA" w:rsidP="00BE2CAA">
      <w:pPr>
        <w:pStyle w:val="SingleTxt"/>
        <w:spacing w:after="0" w:line="120" w:lineRule="exact"/>
        <w:rPr>
          <w:sz w:val="10"/>
          <w:lang w:val="fr-CH"/>
        </w:rPr>
      </w:pPr>
    </w:p>
    <w:p w:rsidR="00BE2CAA" w:rsidRPr="003363FD" w:rsidRDefault="00BE2CAA" w:rsidP="00BE2CAA">
      <w:pPr>
        <w:pStyle w:val="SingleTxt"/>
        <w:spacing w:after="0" w:line="120" w:lineRule="exact"/>
        <w:rPr>
          <w:sz w:val="10"/>
          <w:lang w:val="fr-CH"/>
        </w:rPr>
      </w:pPr>
    </w:p>
    <w:p w:rsidR="00BE2CAA" w:rsidRPr="003363FD" w:rsidRDefault="00BE2CAA" w:rsidP="00BE2C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CH"/>
        </w:rPr>
      </w:pPr>
      <w:r w:rsidRPr="003363FD">
        <w:rPr>
          <w:lang w:val="fr-CH"/>
        </w:rPr>
        <w:tab/>
      </w:r>
      <w:r w:rsidRPr="003363FD">
        <w:rPr>
          <w:lang w:val="fr-CH"/>
        </w:rPr>
        <w:tab/>
        <w:t>Communication de l’expert de la Commission européenne</w:t>
      </w:r>
      <w:r w:rsidRPr="003363FD">
        <w:rPr>
          <w:b w:val="0"/>
          <w:sz w:val="20"/>
          <w:szCs w:val="20"/>
          <w:lang w:val="fr-CH"/>
        </w:rPr>
        <w:footnoteReference w:customMarkFollows="1" w:id="1"/>
        <w:t>*</w:t>
      </w:r>
    </w:p>
    <w:p w:rsidR="00BE2CAA" w:rsidRPr="003363FD" w:rsidRDefault="00BE2CAA" w:rsidP="00BE2CAA">
      <w:pPr>
        <w:pStyle w:val="SingleTxt"/>
        <w:spacing w:after="0" w:line="120" w:lineRule="exact"/>
        <w:rPr>
          <w:sz w:val="10"/>
          <w:lang w:val="fr-CH"/>
        </w:rPr>
      </w:pPr>
    </w:p>
    <w:p w:rsidR="00BE2CAA" w:rsidRPr="003363FD" w:rsidRDefault="00BE2CAA" w:rsidP="00BE2CAA">
      <w:pPr>
        <w:pStyle w:val="SingleTxt"/>
        <w:spacing w:after="0" w:line="120" w:lineRule="exact"/>
        <w:rPr>
          <w:sz w:val="10"/>
          <w:lang w:val="fr-CH"/>
        </w:rPr>
      </w:pPr>
    </w:p>
    <w:p w:rsidR="00BE2CAA" w:rsidRPr="003363FD" w:rsidRDefault="00BE2CAA" w:rsidP="00BE2CAA">
      <w:pPr>
        <w:pStyle w:val="SingleTxt"/>
        <w:rPr>
          <w:lang w:val="fr-CH"/>
        </w:rPr>
      </w:pPr>
      <w:r w:rsidRPr="003363FD">
        <w:rPr>
          <w:lang w:val="fr-CH"/>
        </w:rPr>
        <w:tab/>
        <w:t>Le texte ci-après, établi par l’expert de l’Organisation internationale des constructeurs d’automobiles (OICA) a pour objet d’aligner les dispositions du Règlement n</w:t>
      </w:r>
      <w:r w:rsidRPr="003363FD">
        <w:rPr>
          <w:vertAlign w:val="superscript"/>
          <w:lang w:val="fr-CH"/>
        </w:rPr>
        <w:t>o</w:t>
      </w:r>
      <w:r w:rsidRPr="003363FD">
        <w:rPr>
          <w:lang w:val="fr-CH"/>
        </w:rPr>
        <w:t> 49 relatives à la vérification de la linéarité de l’équipement de mesure avec celles du Règlement n</w:t>
      </w:r>
      <w:r w:rsidRPr="003363FD">
        <w:rPr>
          <w:vertAlign w:val="superscript"/>
          <w:lang w:val="fr-CH"/>
        </w:rPr>
        <w:t>o</w:t>
      </w:r>
      <w:r w:rsidRPr="003363FD">
        <w:rPr>
          <w:lang w:val="fr-CH"/>
        </w:rPr>
        <w:t> 96. Il est fondé sur le document informel GRPE-71-05 (voir le rapport ECE/TRANS/WP.29/GRPE/71, par. 25-26). Les modifications au texte actuel du Règlement n</w:t>
      </w:r>
      <w:r w:rsidRPr="003363FD">
        <w:rPr>
          <w:vertAlign w:val="superscript"/>
          <w:lang w:val="fr-CH"/>
        </w:rPr>
        <w:t>o</w:t>
      </w:r>
      <w:r w:rsidRPr="003363FD">
        <w:rPr>
          <w:lang w:val="fr-CH"/>
        </w:rPr>
        <w:t> 49 sont indiquées en caractères gras pour les additions et en caractères biffés pour les suppressions.</w:t>
      </w:r>
    </w:p>
    <w:p w:rsidR="00BE2CAA" w:rsidRPr="003363FD" w:rsidRDefault="00BE2CAA" w:rsidP="00BE2C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363FD">
        <w:rPr>
          <w:lang w:val="fr-CH"/>
        </w:rPr>
        <w:br w:type="page"/>
      </w:r>
      <w:r w:rsidRPr="003363FD">
        <w:rPr>
          <w:lang w:val="fr-CH"/>
        </w:rPr>
        <w:lastRenderedPageBreak/>
        <w:tab/>
        <w:t>I.</w:t>
      </w:r>
      <w:r w:rsidRPr="003363FD">
        <w:rPr>
          <w:lang w:val="fr-CH"/>
        </w:rPr>
        <w:tab/>
        <w:t>Proposition</w:t>
      </w:r>
    </w:p>
    <w:p w:rsidR="00BE2CAA" w:rsidRPr="003363FD" w:rsidRDefault="00BE2CAA" w:rsidP="00BE2CAA">
      <w:pPr>
        <w:pStyle w:val="SingleTxt"/>
        <w:spacing w:after="0" w:line="120" w:lineRule="exact"/>
        <w:rPr>
          <w:sz w:val="10"/>
          <w:lang w:val="fr-CH"/>
        </w:rPr>
      </w:pPr>
    </w:p>
    <w:p w:rsidR="00BE2CAA" w:rsidRPr="003363FD" w:rsidRDefault="00BE2CAA" w:rsidP="00BE2CAA">
      <w:pPr>
        <w:pStyle w:val="SingleTxt"/>
        <w:spacing w:after="0" w:line="120" w:lineRule="exact"/>
        <w:rPr>
          <w:sz w:val="10"/>
          <w:lang w:val="fr-CH"/>
        </w:rPr>
      </w:pPr>
    </w:p>
    <w:p w:rsidR="00BE2CAA" w:rsidRPr="003363FD" w:rsidRDefault="00BE2CAA" w:rsidP="00BE2C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363FD">
        <w:rPr>
          <w:lang w:val="fr-CH"/>
        </w:rPr>
        <w:tab/>
        <w:t>A.</w:t>
      </w:r>
      <w:r w:rsidRPr="003363FD">
        <w:rPr>
          <w:lang w:val="fr-CH"/>
        </w:rPr>
        <w:tab/>
        <w:t>Nouveau complément à la série 05 d’amendements</w:t>
      </w:r>
    </w:p>
    <w:p w:rsidR="00BE2CAA" w:rsidRPr="003363FD" w:rsidRDefault="00BE2CAA" w:rsidP="00BE2CAA">
      <w:pPr>
        <w:pStyle w:val="SingleTxt"/>
        <w:spacing w:after="0" w:line="120" w:lineRule="exact"/>
        <w:rPr>
          <w:sz w:val="10"/>
          <w:lang w:val="fr-CH"/>
        </w:rPr>
      </w:pPr>
    </w:p>
    <w:p w:rsidR="00BE2CAA" w:rsidRPr="003363FD" w:rsidRDefault="00BE2CAA" w:rsidP="00BE2CAA">
      <w:pPr>
        <w:pStyle w:val="SingleTxt"/>
        <w:spacing w:after="0" w:line="120" w:lineRule="exact"/>
        <w:rPr>
          <w:sz w:val="10"/>
          <w:lang w:val="fr-CH"/>
        </w:rPr>
      </w:pPr>
    </w:p>
    <w:p w:rsidR="00BE2CAA" w:rsidRPr="003363FD" w:rsidRDefault="00BE2CAA" w:rsidP="00BE2CAA">
      <w:pPr>
        <w:pStyle w:val="SingleTxt"/>
        <w:keepNext/>
        <w:keepLines/>
        <w:rPr>
          <w:lang w:val="fr-CH"/>
        </w:rPr>
      </w:pPr>
      <w:r w:rsidRPr="003363FD">
        <w:rPr>
          <w:i/>
          <w:lang w:val="fr-CH"/>
        </w:rPr>
        <w:t>Annexe 4B, paragraphes 9.2.1 et 9.2.1.1</w:t>
      </w:r>
      <w:r w:rsidRPr="003363FD">
        <w:rPr>
          <w:lang w:val="fr-CH"/>
        </w:rPr>
        <w:t>, lire :</w:t>
      </w:r>
    </w:p>
    <w:p w:rsidR="00BE2CAA" w:rsidRPr="003363FD" w:rsidRDefault="00BE2CAA" w:rsidP="00012016">
      <w:pPr>
        <w:pStyle w:val="SingleTxt"/>
        <w:keepNext/>
        <w:keepLines/>
        <w:rPr>
          <w:lang w:val="fr-CH"/>
        </w:rPr>
      </w:pPr>
      <w:r w:rsidRPr="003363FD">
        <w:rPr>
          <w:lang w:val="fr-CH"/>
        </w:rPr>
        <w:t>« </w:t>
      </w:r>
      <w:r w:rsidR="00012016" w:rsidRPr="003363FD">
        <w:rPr>
          <w:lang w:val="fr-CH"/>
        </w:rPr>
        <w:t>9.2.1</w:t>
      </w:r>
      <w:r w:rsidRPr="003363FD">
        <w:rPr>
          <w:lang w:val="fr-CH"/>
        </w:rPr>
        <w:tab/>
        <w:t>Vérification de la linéarité</w:t>
      </w:r>
    </w:p>
    <w:p w:rsidR="00BE2CAA" w:rsidRPr="003363FD" w:rsidRDefault="00BE2CAA" w:rsidP="00012016">
      <w:pPr>
        <w:pStyle w:val="SingleTxt"/>
        <w:keepNext/>
        <w:keepLines/>
        <w:rPr>
          <w:lang w:val="fr-CH"/>
        </w:rPr>
      </w:pPr>
      <w:r w:rsidRPr="003363FD">
        <w:rPr>
          <w:lang w:val="fr-CH"/>
        </w:rPr>
        <w:t>9.2.1.1</w:t>
      </w:r>
      <w:r w:rsidRPr="003363FD">
        <w:rPr>
          <w:lang w:val="fr-CH"/>
        </w:rPr>
        <w:tab/>
        <w:t>Introduction</w:t>
      </w:r>
    </w:p>
    <w:p w:rsidR="00BE2CAA" w:rsidRPr="003363FD" w:rsidRDefault="00BE2CAA" w:rsidP="00BE2CAA">
      <w:pPr>
        <w:pStyle w:val="SingleTxt"/>
        <w:ind w:left="2218" w:hanging="951"/>
        <w:rPr>
          <w:lang w:val="fr-CH"/>
        </w:rPr>
      </w:pPr>
      <w:r w:rsidRPr="003363FD">
        <w:rPr>
          <w:lang w:val="fr-CH"/>
        </w:rPr>
        <w:tab/>
      </w:r>
      <w:r w:rsidRPr="003363FD">
        <w:rPr>
          <w:lang w:val="fr-CH"/>
        </w:rPr>
        <w:tab/>
        <w:t>Une vérification de la linéarité doit être exécutée pour chaque système de mesure énuméré au tableau 7. On doit introduire dans le système au moins 10 valeurs de référence, ou comme spécifié par ailleurs</w:t>
      </w:r>
      <w:r w:rsidRPr="003363FD">
        <w:rPr>
          <w:strike/>
          <w:lang w:val="fr-CH"/>
        </w:rPr>
        <w:t>, et</w:t>
      </w:r>
      <w:r w:rsidRPr="004F35A2">
        <w:rPr>
          <w:lang w:val="fr-CH"/>
        </w:rPr>
        <w:t>.</w:t>
      </w:r>
      <w:r w:rsidRPr="003363FD">
        <w:rPr>
          <w:lang w:val="fr-CH"/>
        </w:rPr>
        <w:t xml:space="preserve"> </w:t>
      </w:r>
      <w:r w:rsidRPr="003363FD">
        <w:rPr>
          <w:b/>
          <w:lang w:val="fr-CH"/>
        </w:rPr>
        <w:t>Pour les vérifications individuelles de la linéarité</w:t>
      </w:r>
      <w:r w:rsidRPr="003363FD">
        <w:rPr>
          <w:lang w:val="fr-CH"/>
        </w:rPr>
        <w:t xml:space="preserve"> </w:t>
      </w:r>
      <w:r w:rsidRPr="003363FD">
        <w:rPr>
          <w:b/>
          <w:lang w:val="fr-CH"/>
        </w:rPr>
        <w:t xml:space="preserve">de pression et de température, on prendra en compte au moins trois valeurs de référence. </w:t>
      </w:r>
      <w:r w:rsidRPr="003363FD">
        <w:rPr>
          <w:lang w:val="fr-CH"/>
        </w:rPr>
        <w:t>Les valeurs mesurées doivent être comparées aux valeurs de référence par régression linéaire par les moindres carrés conformément à l’équation 11. Les valeurs limites maximales du tableau 7 sont les valeurs limites maximales attendues lors des essais ».</w:t>
      </w:r>
    </w:p>
    <w:p w:rsidR="00BE2CAA" w:rsidRPr="003363FD" w:rsidRDefault="00BE2CAA" w:rsidP="00BE2CAA">
      <w:pPr>
        <w:pStyle w:val="SingleTxt"/>
        <w:spacing w:after="0" w:line="120" w:lineRule="exact"/>
        <w:ind w:left="2218" w:hanging="951"/>
        <w:rPr>
          <w:sz w:val="10"/>
          <w:lang w:val="fr-CH"/>
        </w:rPr>
      </w:pPr>
    </w:p>
    <w:p w:rsidR="00BE2CAA" w:rsidRPr="003363FD" w:rsidRDefault="00BE2CAA" w:rsidP="00BE2CAA">
      <w:pPr>
        <w:pStyle w:val="SingleTxt"/>
        <w:spacing w:after="0" w:line="120" w:lineRule="exact"/>
        <w:ind w:left="2218" w:hanging="951"/>
        <w:rPr>
          <w:sz w:val="10"/>
          <w:lang w:val="fr-CH"/>
        </w:rPr>
      </w:pPr>
    </w:p>
    <w:p w:rsidR="00BE2CAA" w:rsidRPr="003363FD" w:rsidRDefault="00BE2CAA" w:rsidP="00BE2C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363FD">
        <w:rPr>
          <w:lang w:val="fr-CH"/>
        </w:rPr>
        <w:tab/>
        <w:t>B.</w:t>
      </w:r>
      <w:r w:rsidRPr="003363FD">
        <w:rPr>
          <w:lang w:val="fr-CH"/>
        </w:rPr>
        <w:tab/>
        <w:t>Nouveau complément à la série 06 d’amendements</w:t>
      </w:r>
    </w:p>
    <w:p w:rsidR="00BE2CAA" w:rsidRPr="003363FD" w:rsidRDefault="00BE2CAA" w:rsidP="00BE2CAA">
      <w:pPr>
        <w:pStyle w:val="SingleTxt"/>
        <w:spacing w:after="0" w:line="120" w:lineRule="exact"/>
        <w:rPr>
          <w:sz w:val="10"/>
          <w:lang w:val="fr-CH"/>
        </w:rPr>
      </w:pPr>
    </w:p>
    <w:p w:rsidR="00BE2CAA" w:rsidRPr="003363FD" w:rsidRDefault="00BE2CAA" w:rsidP="00BE2CAA">
      <w:pPr>
        <w:pStyle w:val="SingleTxt"/>
        <w:spacing w:after="0" w:line="120" w:lineRule="exact"/>
        <w:rPr>
          <w:sz w:val="10"/>
          <w:lang w:val="fr-CH"/>
        </w:rPr>
      </w:pPr>
    </w:p>
    <w:p w:rsidR="00BE2CAA" w:rsidRPr="003363FD" w:rsidRDefault="00BE2CAA" w:rsidP="00BE2CAA">
      <w:pPr>
        <w:pStyle w:val="SingleTxt"/>
        <w:keepNext/>
        <w:keepLines/>
        <w:rPr>
          <w:lang w:val="fr-CH"/>
        </w:rPr>
      </w:pPr>
      <w:r w:rsidRPr="003363FD">
        <w:rPr>
          <w:i/>
          <w:lang w:val="fr-CH"/>
        </w:rPr>
        <w:t>Annexe</w:t>
      </w:r>
      <w:r w:rsidR="002F46C9" w:rsidRPr="003363FD">
        <w:rPr>
          <w:i/>
          <w:lang w:val="fr-CH"/>
        </w:rPr>
        <w:t> </w:t>
      </w:r>
      <w:r w:rsidRPr="003363FD">
        <w:rPr>
          <w:i/>
          <w:lang w:val="fr-CH"/>
        </w:rPr>
        <w:t>4, paragraphes</w:t>
      </w:r>
      <w:r w:rsidR="002F46C9" w:rsidRPr="003363FD">
        <w:rPr>
          <w:i/>
          <w:lang w:val="fr-CH"/>
        </w:rPr>
        <w:t> </w:t>
      </w:r>
      <w:r w:rsidRPr="003363FD">
        <w:rPr>
          <w:i/>
          <w:lang w:val="fr-CH"/>
        </w:rPr>
        <w:t>9.2.1 et 9.2.1.1</w:t>
      </w:r>
      <w:r w:rsidRPr="003363FD">
        <w:rPr>
          <w:lang w:val="fr-CH"/>
        </w:rPr>
        <w:t>, lire :</w:t>
      </w:r>
    </w:p>
    <w:p w:rsidR="00BE2CAA" w:rsidRPr="003363FD" w:rsidRDefault="00BE2CAA" w:rsidP="00BE2CAA">
      <w:pPr>
        <w:pStyle w:val="SingleTxt"/>
        <w:keepNext/>
        <w:keepLines/>
        <w:rPr>
          <w:lang w:val="fr-CH"/>
        </w:rPr>
      </w:pPr>
      <w:r w:rsidRPr="003363FD">
        <w:rPr>
          <w:lang w:val="fr-CH"/>
        </w:rPr>
        <w:t>« 9.2.1</w:t>
      </w:r>
      <w:r w:rsidRPr="003363FD">
        <w:rPr>
          <w:lang w:val="fr-CH"/>
        </w:rPr>
        <w:tab/>
        <w:t>Vérification de la linéarité</w:t>
      </w:r>
    </w:p>
    <w:p w:rsidR="00BE2CAA" w:rsidRPr="003363FD" w:rsidRDefault="00BE2CAA" w:rsidP="00BE2CAA">
      <w:pPr>
        <w:pStyle w:val="SingleTxt"/>
        <w:keepNext/>
        <w:keepLines/>
        <w:rPr>
          <w:lang w:val="fr-CH"/>
        </w:rPr>
      </w:pPr>
      <w:r w:rsidRPr="003363FD">
        <w:rPr>
          <w:lang w:val="fr-CH"/>
        </w:rPr>
        <w:t>9.2.1.1</w:t>
      </w:r>
      <w:r w:rsidRPr="003363FD">
        <w:rPr>
          <w:lang w:val="fr-CH"/>
        </w:rPr>
        <w:tab/>
        <w:t>Introduction</w:t>
      </w:r>
    </w:p>
    <w:p w:rsidR="00BE2CAA" w:rsidRPr="003363FD" w:rsidRDefault="00BE2CAA" w:rsidP="00BE2CAA">
      <w:pPr>
        <w:pStyle w:val="SingleTxt"/>
        <w:ind w:left="2218" w:hanging="951"/>
        <w:rPr>
          <w:lang w:val="fr-CH"/>
        </w:rPr>
      </w:pPr>
      <w:r w:rsidRPr="003363FD">
        <w:rPr>
          <w:lang w:val="fr-CH"/>
        </w:rPr>
        <w:tab/>
      </w:r>
      <w:r w:rsidRPr="003363FD">
        <w:rPr>
          <w:lang w:val="fr-CH"/>
        </w:rPr>
        <w:tab/>
        <w:t>Une vérification de la linéarité doit être exécutée pour chaque système de mesure énuméré au tableau 7. On doit introduire dans le système au moins 10 valeurs de référence, ou comme spécifié par ailleurs</w:t>
      </w:r>
      <w:r w:rsidRPr="004F35A2">
        <w:rPr>
          <w:strike/>
          <w:lang w:val="fr-CH"/>
        </w:rPr>
        <w:t>, et</w:t>
      </w:r>
      <w:r w:rsidRPr="003363FD">
        <w:rPr>
          <w:lang w:val="fr-CH"/>
        </w:rPr>
        <w:t xml:space="preserve">. </w:t>
      </w:r>
      <w:r w:rsidRPr="003363FD">
        <w:rPr>
          <w:b/>
          <w:lang w:val="fr-CH"/>
        </w:rPr>
        <w:t>Pour les vérifications individuelles de la linéarité</w:t>
      </w:r>
      <w:r w:rsidRPr="003363FD">
        <w:rPr>
          <w:lang w:val="fr-CH"/>
        </w:rPr>
        <w:t xml:space="preserve"> </w:t>
      </w:r>
      <w:r w:rsidRPr="003363FD">
        <w:rPr>
          <w:b/>
          <w:lang w:val="fr-CH"/>
        </w:rPr>
        <w:t xml:space="preserve">de pression et de température, on prendra en compte au moins trois valeurs de référence. </w:t>
      </w:r>
      <w:r w:rsidRPr="003363FD">
        <w:rPr>
          <w:lang w:val="fr-CH"/>
        </w:rPr>
        <w:t>Les valeurs mesurées doivent être comparées aux valeurs de référence par régression linéaire par les moindres carrés conformément à l’équation 11 (paragraphe 7.8.7). Les valeurs limites maximales du tableau 7 sont les valeurs limites maximales attendues lors des essais ».</w:t>
      </w:r>
    </w:p>
    <w:p w:rsidR="00BE2CAA" w:rsidRPr="003363FD" w:rsidRDefault="00BE2CAA" w:rsidP="00BE2CAA">
      <w:pPr>
        <w:pStyle w:val="SingleTxt"/>
        <w:spacing w:after="0" w:line="120" w:lineRule="exact"/>
        <w:ind w:left="2218" w:hanging="951"/>
        <w:rPr>
          <w:sz w:val="10"/>
          <w:lang w:val="fr-CH"/>
        </w:rPr>
      </w:pPr>
    </w:p>
    <w:p w:rsidR="00BE2CAA" w:rsidRPr="003363FD" w:rsidRDefault="00BE2CAA" w:rsidP="00BE2CAA">
      <w:pPr>
        <w:pStyle w:val="SingleTxt"/>
        <w:spacing w:after="0" w:line="120" w:lineRule="exact"/>
        <w:ind w:left="2218" w:hanging="951"/>
        <w:rPr>
          <w:sz w:val="10"/>
          <w:lang w:val="fr-CH"/>
        </w:rPr>
      </w:pPr>
    </w:p>
    <w:p w:rsidR="00BE2CAA" w:rsidRPr="003363FD" w:rsidRDefault="00BE2CAA" w:rsidP="00BE2C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363FD">
        <w:rPr>
          <w:lang w:val="fr-CH"/>
        </w:rPr>
        <w:tab/>
        <w:t>II.</w:t>
      </w:r>
      <w:r w:rsidRPr="003363FD">
        <w:rPr>
          <w:lang w:val="fr-CH"/>
        </w:rPr>
        <w:tab/>
        <w:t>Justification</w:t>
      </w:r>
    </w:p>
    <w:p w:rsidR="00BE2CAA" w:rsidRPr="003363FD" w:rsidRDefault="00BE2CAA" w:rsidP="00BE2CAA">
      <w:pPr>
        <w:pStyle w:val="SingleTxt"/>
        <w:spacing w:after="0" w:line="120" w:lineRule="exact"/>
        <w:rPr>
          <w:sz w:val="10"/>
          <w:lang w:val="fr-CH"/>
        </w:rPr>
      </w:pPr>
    </w:p>
    <w:p w:rsidR="00BE2CAA" w:rsidRPr="003363FD" w:rsidRDefault="00BE2CAA" w:rsidP="00BE2CAA">
      <w:pPr>
        <w:pStyle w:val="SingleTxt"/>
        <w:spacing w:after="0" w:line="120" w:lineRule="exact"/>
        <w:rPr>
          <w:sz w:val="10"/>
          <w:lang w:val="fr-CH"/>
        </w:rPr>
      </w:pPr>
    </w:p>
    <w:p w:rsidR="00BE2CAA" w:rsidRPr="003363FD" w:rsidRDefault="00BE2CAA" w:rsidP="00BE2CAA">
      <w:pPr>
        <w:pStyle w:val="SingleTxt"/>
        <w:rPr>
          <w:lang w:val="fr-CH"/>
        </w:rPr>
      </w:pPr>
      <w:r w:rsidRPr="003363FD">
        <w:rPr>
          <w:lang w:val="fr-CH"/>
        </w:rPr>
        <w:tab/>
        <w:t>Il s’agit d’aligner les dispositions du Règlement n</w:t>
      </w:r>
      <w:r w:rsidRPr="003363FD">
        <w:rPr>
          <w:vertAlign w:val="superscript"/>
          <w:lang w:val="fr-CH"/>
        </w:rPr>
        <w:t>o</w:t>
      </w:r>
      <w:r w:rsidRPr="003363FD">
        <w:rPr>
          <w:lang w:val="fr-CH"/>
        </w:rPr>
        <w:t> 49 avec celles du Règlement n</w:t>
      </w:r>
      <w:r w:rsidRPr="003363FD">
        <w:rPr>
          <w:vertAlign w:val="superscript"/>
          <w:lang w:val="fr-CH"/>
        </w:rPr>
        <w:t>o</w:t>
      </w:r>
      <w:r w:rsidRPr="003363FD">
        <w:rPr>
          <w:lang w:val="fr-CH"/>
        </w:rPr>
        <w:t> 96 (Prescriptions uniformes relatives à l’homologation des moteurs à allumage par compression destinés aux tracteurs agricoles et forestiers ainsi qu’aux engins mobiles non routiers en ce qui concerne les émissions de polluants du moteur) [annexe 4B, paragraphe 8.1.4.3 (e)].</w:t>
      </w:r>
    </w:p>
    <w:p w:rsidR="00BE2CAA" w:rsidRPr="003363FD" w:rsidRDefault="00BE2CAA" w:rsidP="00BE2CAA">
      <w:pPr>
        <w:pStyle w:val="SingleTxt"/>
        <w:spacing w:after="0" w:line="240" w:lineRule="auto"/>
        <w:rPr>
          <w:bCs/>
          <w:lang w:val="fr-CH"/>
        </w:rPr>
      </w:pPr>
      <w:r w:rsidRPr="003363FD">
        <w:rPr>
          <w:bCs/>
          <w:noProof/>
          <w:w w:val="100"/>
          <w:lang w:val="en-GB" w:eastAsia="en-GB"/>
        </w:rPr>
        <mc:AlternateContent>
          <mc:Choice Requires="wps">
            <w:drawing>
              <wp:anchor distT="0" distB="0" distL="114300" distR="114300" simplePos="0" relativeHeight="251659264" behindDoc="0" locked="0" layoutInCell="1" allowOverlap="1" wp14:anchorId="34BE6191" wp14:editId="06B1CB73">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E2CAA" w:rsidRPr="003363FD" w:rsidSect="000E68D5">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3T14:36:00Z" w:initials="Start">
    <w:p w:rsidR="000E68D5" w:rsidRPr="00E177EF" w:rsidRDefault="000E68D5">
      <w:pPr>
        <w:pStyle w:val="CommentText"/>
        <w:rPr>
          <w:lang w:val="en-GB"/>
        </w:rPr>
      </w:pPr>
      <w:r>
        <w:fldChar w:fldCharType="begin"/>
      </w:r>
      <w:r w:rsidRPr="00E177EF">
        <w:rPr>
          <w:rStyle w:val="CommentReference"/>
          <w:lang w:val="en-GB"/>
        </w:rPr>
        <w:instrText xml:space="preserve"> </w:instrText>
      </w:r>
      <w:r w:rsidRPr="00E177EF">
        <w:rPr>
          <w:lang w:val="en-GB"/>
        </w:rPr>
        <w:instrText>PAGE \# "'Page: '#'</w:instrText>
      </w:r>
      <w:r w:rsidRPr="00E177EF">
        <w:rPr>
          <w:lang w:val="en-GB"/>
        </w:rPr>
        <w:br/>
        <w:instrText>'"</w:instrText>
      </w:r>
      <w:r w:rsidRPr="00E177EF">
        <w:rPr>
          <w:rStyle w:val="CommentReference"/>
          <w:lang w:val="en-GB"/>
        </w:rPr>
        <w:instrText xml:space="preserve"> </w:instrText>
      </w:r>
      <w:r>
        <w:fldChar w:fldCharType="end"/>
      </w:r>
      <w:r>
        <w:rPr>
          <w:rStyle w:val="CommentReference"/>
        </w:rPr>
        <w:annotationRef/>
      </w:r>
      <w:r w:rsidRPr="00E177EF">
        <w:rPr>
          <w:lang w:val="en-GB"/>
        </w:rPr>
        <w:t>&lt;&lt;ODS JOB NO&gt;&gt;N1524503F&lt;&lt;ODS JOB NO&gt;&gt;</w:t>
      </w:r>
    </w:p>
    <w:p w:rsidR="000E68D5" w:rsidRDefault="000E68D5">
      <w:pPr>
        <w:pStyle w:val="CommentText"/>
      </w:pPr>
      <w:r>
        <w:t>&lt;&lt;ODS DOC SYMBOL1&gt;&gt;ECE/TRANS/WP.29/GRPE/2016/6&lt;&lt;ODS DOC SYMBOL1&gt;&gt;</w:t>
      </w:r>
    </w:p>
    <w:p w:rsidR="000E68D5" w:rsidRDefault="000E68D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74" w:rsidRDefault="00161074" w:rsidP="00F3330B">
      <w:pPr>
        <w:spacing w:line="240" w:lineRule="auto"/>
      </w:pPr>
      <w:r>
        <w:separator/>
      </w:r>
    </w:p>
  </w:endnote>
  <w:endnote w:type="continuationSeparator" w:id="0">
    <w:p w:rsidR="00161074" w:rsidRDefault="0016107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E68D5" w:rsidTr="000E68D5">
      <w:trPr>
        <w:jc w:val="center"/>
      </w:trPr>
      <w:tc>
        <w:tcPr>
          <w:tcW w:w="5126" w:type="dxa"/>
          <w:shd w:val="clear" w:color="auto" w:fill="auto"/>
        </w:tcPr>
        <w:p w:rsidR="000E68D5" w:rsidRPr="000E68D5" w:rsidRDefault="000E68D5" w:rsidP="000E68D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E0929">
            <w:rPr>
              <w:b w:val="0"/>
              <w:w w:val="103"/>
              <w:sz w:val="14"/>
            </w:rPr>
            <w:t>GE.15-18618</w:t>
          </w:r>
          <w:r>
            <w:rPr>
              <w:b w:val="0"/>
              <w:w w:val="103"/>
              <w:sz w:val="14"/>
            </w:rPr>
            <w:fldChar w:fldCharType="end"/>
          </w:r>
        </w:p>
      </w:tc>
      <w:tc>
        <w:tcPr>
          <w:tcW w:w="5127" w:type="dxa"/>
          <w:shd w:val="clear" w:color="auto" w:fill="auto"/>
        </w:tcPr>
        <w:p w:rsidR="000E68D5" w:rsidRPr="000E68D5" w:rsidRDefault="000E68D5" w:rsidP="000E68D5">
          <w:pPr>
            <w:pStyle w:val="Footer"/>
            <w:rPr>
              <w:w w:val="103"/>
            </w:rPr>
          </w:pPr>
          <w:r>
            <w:rPr>
              <w:w w:val="103"/>
            </w:rPr>
            <w:fldChar w:fldCharType="begin"/>
          </w:r>
          <w:r>
            <w:rPr>
              <w:w w:val="103"/>
            </w:rPr>
            <w:instrText xml:space="preserve"> PAGE  \* Arabic  \* MERGEFORMAT </w:instrText>
          </w:r>
          <w:r>
            <w:rPr>
              <w:w w:val="103"/>
            </w:rPr>
            <w:fldChar w:fldCharType="separate"/>
          </w:r>
          <w:r w:rsidR="00E177EF">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177EF">
            <w:rPr>
              <w:noProof/>
              <w:w w:val="103"/>
            </w:rPr>
            <w:t>2</w:t>
          </w:r>
          <w:r>
            <w:rPr>
              <w:w w:val="103"/>
            </w:rPr>
            <w:fldChar w:fldCharType="end"/>
          </w:r>
        </w:p>
      </w:tc>
    </w:tr>
  </w:tbl>
  <w:p w:rsidR="000E68D5" w:rsidRPr="000E68D5" w:rsidRDefault="000E68D5" w:rsidP="000E6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E68D5" w:rsidTr="000E68D5">
      <w:trPr>
        <w:jc w:val="center"/>
      </w:trPr>
      <w:tc>
        <w:tcPr>
          <w:tcW w:w="5126" w:type="dxa"/>
          <w:shd w:val="clear" w:color="auto" w:fill="auto"/>
        </w:tcPr>
        <w:p w:rsidR="000E68D5" w:rsidRPr="000E68D5" w:rsidRDefault="000E68D5" w:rsidP="000E68D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E092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E0929">
            <w:rPr>
              <w:noProof/>
              <w:w w:val="103"/>
            </w:rPr>
            <w:t>2</w:t>
          </w:r>
          <w:r>
            <w:rPr>
              <w:w w:val="103"/>
            </w:rPr>
            <w:fldChar w:fldCharType="end"/>
          </w:r>
        </w:p>
      </w:tc>
      <w:tc>
        <w:tcPr>
          <w:tcW w:w="5127" w:type="dxa"/>
          <w:shd w:val="clear" w:color="auto" w:fill="auto"/>
        </w:tcPr>
        <w:p w:rsidR="000E68D5" w:rsidRPr="000E68D5" w:rsidRDefault="000E68D5" w:rsidP="000E68D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E0929">
            <w:rPr>
              <w:b w:val="0"/>
              <w:w w:val="103"/>
              <w:sz w:val="14"/>
            </w:rPr>
            <w:t>GE.15-18618</w:t>
          </w:r>
          <w:r>
            <w:rPr>
              <w:b w:val="0"/>
              <w:w w:val="103"/>
              <w:sz w:val="14"/>
            </w:rPr>
            <w:fldChar w:fldCharType="end"/>
          </w:r>
        </w:p>
      </w:tc>
    </w:tr>
  </w:tbl>
  <w:p w:rsidR="000E68D5" w:rsidRPr="000E68D5" w:rsidRDefault="000E68D5" w:rsidP="000E6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D5" w:rsidRDefault="000E68D5">
    <w:pPr>
      <w:pStyle w:val="Footer"/>
    </w:pPr>
    <w:r>
      <w:rPr>
        <w:noProof/>
        <w:lang w:val="en-GB" w:eastAsia="en-GB"/>
      </w:rPr>
      <w:drawing>
        <wp:anchor distT="0" distB="0" distL="114300" distR="114300" simplePos="0" relativeHeight="251658240" behindDoc="0" locked="0" layoutInCell="1" allowOverlap="1" wp14:anchorId="0DF0D3C9" wp14:editId="6AF98C13">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PE/2016/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PE/2016/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E68D5" w:rsidTr="000E68D5">
      <w:tc>
        <w:tcPr>
          <w:tcW w:w="3859" w:type="dxa"/>
        </w:tcPr>
        <w:p w:rsidR="000E68D5" w:rsidRDefault="000E68D5" w:rsidP="000E68D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E0929">
            <w:rPr>
              <w:b w:val="0"/>
              <w:sz w:val="20"/>
            </w:rPr>
            <w:t>GE.15-18618 (F)</w:t>
          </w:r>
          <w:r>
            <w:rPr>
              <w:b w:val="0"/>
              <w:sz w:val="20"/>
            </w:rPr>
            <w:fldChar w:fldCharType="end"/>
          </w:r>
          <w:r>
            <w:rPr>
              <w:b w:val="0"/>
              <w:sz w:val="20"/>
            </w:rPr>
            <w:t xml:space="preserve">    231115    2</w:t>
          </w:r>
          <w:r w:rsidR="00A03C19">
            <w:rPr>
              <w:b w:val="0"/>
              <w:sz w:val="20"/>
            </w:rPr>
            <w:t>4</w:t>
          </w:r>
          <w:r>
            <w:rPr>
              <w:b w:val="0"/>
              <w:sz w:val="20"/>
            </w:rPr>
            <w:t>1115</w:t>
          </w:r>
        </w:p>
        <w:p w:rsidR="000E68D5" w:rsidRPr="000E68D5" w:rsidRDefault="000E68D5" w:rsidP="000E68D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E0929">
            <w:rPr>
              <w:rFonts w:ascii="Barcode 3 of 9 by request" w:hAnsi="Barcode 3 of 9 by request"/>
              <w:b w:val="0"/>
              <w:spacing w:val="0"/>
              <w:w w:val="100"/>
              <w:sz w:val="24"/>
            </w:rPr>
            <w:t>*1518618*</w:t>
          </w:r>
          <w:r>
            <w:rPr>
              <w:rFonts w:ascii="Barcode 3 of 9 by request" w:hAnsi="Barcode 3 of 9 by request"/>
              <w:b w:val="0"/>
              <w:spacing w:val="0"/>
              <w:w w:val="100"/>
              <w:sz w:val="24"/>
            </w:rPr>
            <w:fldChar w:fldCharType="end"/>
          </w:r>
        </w:p>
      </w:tc>
      <w:tc>
        <w:tcPr>
          <w:tcW w:w="5127" w:type="dxa"/>
        </w:tcPr>
        <w:p w:rsidR="000E68D5" w:rsidRDefault="000E68D5" w:rsidP="000E68D5">
          <w:pPr>
            <w:pStyle w:val="Footer"/>
            <w:spacing w:line="240" w:lineRule="atLeast"/>
            <w:jc w:val="right"/>
            <w:rPr>
              <w:b w:val="0"/>
              <w:sz w:val="20"/>
            </w:rPr>
          </w:pPr>
          <w:r>
            <w:rPr>
              <w:b w:val="0"/>
              <w:noProof/>
              <w:sz w:val="20"/>
              <w:lang w:val="en-GB" w:eastAsia="en-GB"/>
            </w:rPr>
            <w:drawing>
              <wp:inline distT="0" distB="0" distL="0" distR="0" wp14:anchorId="027FAEBD" wp14:editId="775F497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E68D5" w:rsidRPr="000E68D5" w:rsidRDefault="000E68D5" w:rsidP="000E68D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74" w:rsidRPr="00BE2CAA" w:rsidRDefault="00BE2CAA" w:rsidP="00BE2CAA">
      <w:pPr>
        <w:pStyle w:val="Footer"/>
        <w:spacing w:after="80"/>
        <w:ind w:left="792"/>
        <w:rPr>
          <w:sz w:val="16"/>
        </w:rPr>
      </w:pPr>
      <w:r w:rsidRPr="00BE2CAA">
        <w:rPr>
          <w:sz w:val="16"/>
        </w:rPr>
        <w:t>__________________</w:t>
      </w:r>
    </w:p>
  </w:footnote>
  <w:footnote w:type="continuationSeparator" w:id="0">
    <w:p w:rsidR="00161074" w:rsidRPr="00BE2CAA" w:rsidRDefault="00BE2CAA" w:rsidP="00BE2CAA">
      <w:pPr>
        <w:pStyle w:val="Footer"/>
        <w:spacing w:after="80"/>
        <w:ind w:left="792"/>
        <w:rPr>
          <w:sz w:val="16"/>
        </w:rPr>
      </w:pPr>
      <w:r w:rsidRPr="00BE2CAA">
        <w:rPr>
          <w:sz w:val="16"/>
        </w:rPr>
        <w:t>__________________</w:t>
      </w:r>
    </w:p>
  </w:footnote>
  <w:footnote w:id="1">
    <w:p w:rsidR="00BE2CAA" w:rsidRPr="00C405E2" w:rsidRDefault="00BE2CAA" w:rsidP="00BE2CAA">
      <w:pPr>
        <w:pStyle w:val="FootnoteText"/>
        <w:tabs>
          <w:tab w:val="right" w:pos="1195"/>
          <w:tab w:val="left" w:pos="1267"/>
          <w:tab w:val="left" w:pos="1742"/>
          <w:tab w:val="left" w:pos="2218"/>
          <w:tab w:val="left" w:pos="2693"/>
        </w:tabs>
        <w:ind w:left="1267" w:right="1260" w:hanging="432"/>
        <w:rPr>
          <w:szCs w:val="17"/>
          <w:lang w:val="fr-CH"/>
        </w:rPr>
      </w:pPr>
      <w:r w:rsidRPr="00C405E2">
        <w:rPr>
          <w:lang w:val="fr-CH"/>
        </w:rPr>
        <w:tab/>
      </w:r>
      <w:r w:rsidRPr="00C405E2">
        <w:rPr>
          <w:rStyle w:val="FootnoteReference"/>
          <w:szCs w:val="17"/>
          <w:vertAlign w:val="baseline"/>
          <w:lang w:val="fr-CH"/>
        </w:rPr>
        <w:t>*</w:t>
      </w:r>
      <w:r w:rsidRPr="00C405E2">
        <w:rPr>
          <w:szCs w:val="17"/>
          <w:lang w:val="fr-CH"/>
        </w:rPr>
        <w:tab/>
        <w:t xml:space="preserve">Conformément au programme de travail du Comité des transports intérieurs pour la période </w:t>
      </w:r>
      <w:r w:rsidR="002025C1" w:rsidRPr="00C405E2">
        <w:rPr>
          <w:szCs w:val="17"/>
          <w:lang w:val="fr-CH"/>
        </w:rPr>
        <w:t>2014</w:t>
      </w:r>
      <w:r w:rsidRPr="00C405E2">
        <w:rPr>
          <w:szCs w:val="17"/>
          <w:lang w:val="fr-CH"/>
        </w:rPr>
        <w:t>-201</w:t>
      </w:r>
      <w:r w:rsidR="002025C1" w:rsidRPr="00C405E2">
        <w:rPr>
          <w:szCs w:val="17"/>
          <w:lang w:val="fr-CH"/>
        </w:rPr>
        <w:t>8</w:t>
      </w:r>
      <w:r w:rsidRPr="00C405E2">
        <w:rPr>
          <w:szCs w:val="17"/>
          <w:lang w:val="fr-CH"/>
        </w:rPr>
        <w:t xml:space="preserve"> (ECE/TRANS/2</w:t>
      </w:r>
      <w:r w:rsidR="002025C1" w:rsidRPr="00C405E2">
        <w:rPr>
          <w:szCs w:val="17"/>
          <w:lang w:val="fr-CH"/>
        </w:rPr>
        <w:t>40</w:t>
      </w:r>
      <w:r w:rsidRPr="00C405E2">
        <w:rPr>
          <w:szCs w:val="17"/>
          <w:lang w:val="fr-CH"/>
        </w:rPr>
        <w:t>, par. </w:t>
      </w:r>
      <w:r w:rsidR="002025C1" w:rsidRPr="00C405E2">
        <w:rPr>
          <w:szCs w:val="17"/>
          <w:lang w:val="fr-CH"/>
        </w:rPr>
        <w:t>105</w:t>
      </w:r>
      <w:r w:rsidRPr="00C405E2">
        <w:rPr>
          <w:szCs w:val="17"/>
          <w:lang w:val="fr-CH"/>
        </w:rPr>
        <w:t>, et ECE/TRANS/201</w:t>
      </w:r>
      <w:r w:rsidR="002025C1" w:rsidRPr="00C405E2">
        <w:rPr>
          <w:szCs w:val="17"/>
          <w:lang w:val="fr-CH"/>
        </w:rPr>
        <w:t>4</w:t>
      </w:r>
      <w:r w:rsidRPr="00C405E2">
        <w:rPr>
          <w:szCs w:val="17"/>
          <w:lang w:val="fr-CH"/>
        </w:rPr>
        <w:t>/</w:t>
      </w:r>
      <w:r w:rsidR="002025C1" w:rsidRPr="00C405E2">
        <w:rPr>
          <w:szCs w:val="17"/>
          <w:lang w:val="fr-CH"/>
        </w:rPr>
        <w:t>26</w:t>
      </w:r>
      <w:r w:rsidRPr="00C405E2">
        <w:rPr>
          <w:szCs w:val="17"/>
          <w:lang w:val="fr-CH"/>
        </w:rPr>
        <w:t>, activité 02.4), le Forum mondial a pour mission d’élaborer, d’harmoniser et de mettre à jour les Règlements en vue d’améliorer les caractéristiques fonctionnelles des véhicules. Le présent document est soumis dans le cadre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E68D5" w:rsidTr="000E68D5">
      <w:trPr>
        <w:trHeight w:hRule="exact" w:val="864"/>
        <w:jc w:val="center"/>
      </w:trPr>
      <w:tc>
        <w:tcPr>
          <w:tcW w:w="4882" w:type="dxa"/>
          <w:shd w:val="clear" w:color="auto" w:fill="auto"/>
          <w:vAlign w:val="bottom"/>
        </w:tcPr>
        <w:p w:rsidR="000E68D5" w:rsidRPr="000E68D5" w:rsidRDefault="000E68D5" w:rsidP="000E68D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E0929">
            <w:rPr>
              <w:b/>
              <w:color w:val="000000"/>
            </w:rPr>
            <w:t>ECE/TRANS/WP.29/GRPE/2016/6</w:t>
          </w:r>
          <w:r>
            <w:rPr>
              <w:b/>
              <w:color w:val="000000"/>
            </w:rPr>
            <w:fldChar w:fldCharType="end"/>
          </w:r>
        </w:p>
      </w:tc>
      <w:tc>
        <w:tcPr>
          <w:tcW w:w="5127" w:type="dxa"/>
          <w:shd w:val="clear" w:color="auto" w:fill="auto"/>
          <w:vAlign w:val="bottom"/>
        </w:tcPr>
        <w:p w:rsidR="000E68D5" w:rsidRDefault="000E68D5" w:rsidP="000E68D5">
          <w:pPr>
            <w:pStyle w:val="Header"/>
          </w:pPr>
        </w:p>
      </w:tc>
    </w:tr>
  </w:tbl>
  <w:p w:rsidR="000E68D5" w:rsidRPr="000E68D5" w:rsidRDefault="000E68D5" w:rsidP="000E68D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E68D5" w:rsidTr="000E68D5">
      <w:trPr>
        <w:trHeight w:hRule="exact" w:val="864"/>
        <w:jc w:val="center"/>
      </w:trPr>
      <w:tc>
        <w:tcPr>
          <w:tcW w:w="4882" w:type="dxa"/>
          <w:shd w:val="clear" w:color="auto" w:fill="auto"/>
          <w:vAlign w:val="bottom"/>
        </w:tcPr>
        <w:p w:rsidR="000E68D5" w:rsidRDefault="000E68D5" w:rsidP="000E68D5">
          <w:pPr>
            <w:pStyle w:val="Header"/>
          </w:pPr>
        </w:p>
      </w:tc>
      <w:tc>
        <w:tcPr>
          <w:tcW w:w="5127" w:type="dxa"/>
          <w:shd w:val="clear" w:color="auto" w:fill="auto"/>
          <w:vAlign w:val="bottom"/>
        </w:tcPr>
        <w:p w:rsidR="000E68D5" w:rsidRPr="000E68D5" w:rsidRDefault="000E68D5" w:rsidP="000E68D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E0929">
            <w:rPr>
              <w:b/>
              <w:color w:val="000000"/>
            </w:rPr>
            <w:t>ECE/TRANS/WP.29/GRPE/2016/6</w:t>
          </w:r>
          <w:r>
            <w:rPr>
              <w:b/>
              <w:color w:val="000000"/>
            </w:rPr>
            <w:fldChar w:fldCharType="end"/>
          </w:r>
        </w:p>
      </w:tc>
    </w:tr>
  </w:tbl>
  <w:p w:rsidR="000E68D5" w:rsidRPr="000E68D5" w:rsidRDefault="000E68D5" w:rsidP="000E68D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E68D5" w:rsidTr="000E68D5">
      <w:trPr>
        <w:trHeight w:hRule="exact" w:val="864"/>
      </w:trPr>
      <w:tc>
        <w:tcPr>
          <w:tcW w:w="1267" w:type="dxa"/>
          <w:tcBorders>
            <w:bottom w:val="single" w:sz="4" w:space="0" w:color="auto"/>
          </w:tcBorders>
          <w:shd w:val="clear" w:color="auto" w:fill="auto"/>
          <w:vAlign w:val="bottom"/>
        </w:tcPr>
        <w:p w:rsidR="000E68D5" w:rsidRDefault="000E68D5" w:rsidP="000E68D5">
          <w:pPr>
            <w:pStyle w:val="Header"/>
            <w:spacing w:after="120"/>
          </w:pPr>
        </w:p>
      </w:tc>
      <w:tc>
        <w:tcPr>
          <w:tcW w:w="2059" w:type="dxa"/>
          <w:tcBorders>
            <w:bottom w:val="single" w:sz="4" w:space="0" w:color="auto"/>
          </w:tcBorders>
          <w:shd w:val="clear" w:color="auto" w:fill="auto"/>
          <w:vAlign w:val="bottom"/>
        </w:tcPr>
        <w:p w:rsidR="000E68D5" w:rsidRPr="000E68D5" w:rsidRDefault="000E68D5" w:rsidP="000E68D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E68D5" w:rsidRDefault="000E68D5" w:rsidP="000E68D5">
          <w:pPr>
            <w:pStyle w:val="Header"/>
            <w:spacing w:after="120"/>
          </w:pPr>
        </w:p>
      </w:tc>
      <w:tc>
        <w:tcPr>
          <w:tcW w:w="6653" w:type="dxa"/>
          <w:gridSpan w:val="4"/>
          <w:tcBorders>
            <w:bottom w:val="single" w:sz="4" w:space="0" w:color="auto"/>
          </w:tcBorders>
          <w:shd w:val="clear" w:color="auto" w:fill="auto"/>
          <w:vAlign w:val="bottom"/>
        </w:tcPr>
        <w:p w:rsidR="000E68D5" w:rsidRPr="000E68D5" w:rsidRDefault="000E68D5" w:rsidP="000E68D5">
          <w:pPr>
            <w:spacing w:after="80" w:line="240" w:lineRule="auto"/>
            <w:jc w:val="right"/>
            <w:rPr>
              <w:position w:val="-4"/>
            </w:rPr>
          </w:pPr>
          <w:r>
            <w:rPr>
              <w:position w:val="-4"/>
              <w:sz w:val="40"/>
            </w:rPr>
            <w:t>ECE</w:t>
          </w:r>
          <w:r>
            <w:rPr>
              <w:position w:val="-4"/>
            </w:rPr>
            <w:t>/TRANS/WP.29/GRPE/2016/6</w:t>
          </w:r>
        </w:p>
      </w:tc>
    </w:tr>
    <w:tr w:rsidR="000E68D5" w:rsidRPr="000E68D5" w:rsidTr="000E68D5">
      <w:trPr>
        <w:gridAfter w:val="1"/>
        <w:wAfter w:w="18" w:type="dxa"/>
        <w:trHeight w:hRule="exact" w:val="2880"/>
      </w:trPr>
      <w:tc>
        <w:tcPr>
          <w:tcW w:w="1267" w:type="dxa"/>
          <w:tcBorders>
            <w:top w:val="single" w:sz="4" w:space="0" w:color="auto"/>
            <w:bottom w:val="single" w:sz="12" w:space="0" w:color="auto"/>
          </w:tcBorders>
          <w:shd w:val="clear" w:color="auto" w:fill="auto"/>
        </w:tcPr>
        <w:p w:rsidR="000E68D5" w:rsidRPr="000E68D5" w:rsidRDefault="000E68D5" w:rsidP="000E68D5">
          <w:pPr>
            <w:pStyle w:val="Header"/>
            <w:spacing w:before="120" w:line="240" w:lineRule="auto"/>
            <w:ind w:left="-72"/>
            <w:jc w:val="center"/>
          </w:pPr>
          <w:r>
            <w:t xml:space="preserve">  </w:t>
          </w:r>
          <w:r>
            <w:rPr>
              <w:noProof/>
              <w:lang w:val="en-GB" w:eastAsia="en-GB"/>
            </w:rPr>
            <w:drawing>
              <wp:inline distT="0" distB="0" distL="0" distR="0" wp14:anchorId="6E9F8752" wp14:editId="79174CF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E68D5" w:rsidRPr="000E68D5" w:rsidRDefault="000E68D5" w:rsidP="000E68D5">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0E68D5" w:rsidRPr="000E68D5" w:rsidRDefault="000E68D5" w:rsidP="000E68D5">
          <w:pPr>
            <w:pStyle w:val="Header"/>
            <w:spacing w:before="109"/>
          </w:pPr>
        </w:p>
      </w:tc>
      <w:tc>
        <w:tcPr>
          <w:tcW w:w="3280" w:type="dxa"/>
          <w:tcBorders>
            <w:top w:val="single" w:sz="4" w:space="0" w:color="auto"/>
            <w:bottom w:val="single" w:sz="12" w:space="0" w:color="auto"/>
          </w:tcBorders>
          <w:shd w:val="clear" w:color="auto" w:fill="auto"/>
        </w:tcPr>
        <w:p w:rsidR="000E68D5" w:rsidRPr="00E177EF" w:rsidRDefault="000E68D5" w:rsidP="000E68D5">
          <w:pPr>
            <w:pStyle w:val="Distribution"/>
            <w:rPr>
              <w:color w:val="000000"/>
              <w:lang w:val="fr-CH"/>
            </w:rPr>
          </w:pPr>
          <w:proofErr w:type="spellStart"/>
          <w:r w:rsidRPr="00E177EF">
            <w:rPr>
              <w:color w:val="000000"/>
              <w:lang w:val="fr-CH"/>
            </w:rPr>
            <w:t>Distr</w:t>
          </w:r>
          <w:proofErr w:type="spellEnd"/>
          <w:r w:rsidRPr="00E177EF">
            <w:rPr>
              <w:color w:val="000000"/>
              <w:lang w:val="fr-CH"/>
            </w:rPr>
            <w:t>. générale</w:t>
          </w:r>
        </w:p>
        <w:p w:rsidR="000E68D5" w:rsidRPr="00E177EF" w:rsidRDefault="000E68D5" w:rsidP="000E68D5">
          <w:pPr>
            <w:pStyle w:val="Publication"/>
            <w:rPr>
              <w:color w:val="000000"/>
              <w:lang w:val="fr-CH"/>
            </w:rPr>
          </w:pPr>
          <w:r w:rsidRPr="00E177EF">
            <w:rPr>
              <w:color w:val="000000"/>
              <w:lang w:val="fr-CH"/>
            </w:rPr>
            <w:t>26 octobre 2015</w:t>
          </w:r>
        </w:p>
        <w:p w:rsidR="000E68D5" w:rsidRPr="00E177EF" w:rsidRDefault="000E68D5" w:rsidP="000E68D5">
          <w:pPr>
            <w:rPr>
              <w:lang w:val="fr-CH"/>
            </w:rPr>
          </w:pPr>
          <w:r w:rsidRPr="00E177EF">
            <w:rPr>
              <w:lang w:val="fr-CH"/>
            </w:rPr>
            <w:t>Français</w:t>
          </w:r>
        </w:p>
        <w:p w:rsidR="000E68D5" w:rsidRPr="00E177EF" w:rsidRDefault="000E68D5" w:rsidP="000E68D5">
          <w:pPr>
            <w:pStyle w:val="Original"/>
            <w:rPr>
              <w:color w:val="000000"/>
              <w:lang w:val="fr-CH"/>
            </w:rPr>
          </w:pPr>
          <w:r w:rsidRPr="00E177EF">
            <w:rPr>
              <w:color w:val="000000"/>
              <w:lang w:val="fr-CH"/>
            </w:rPr>
            <w:t>Original : anglais</w:t>
          </w:r>
        </w:p>
      </w:tc>
    </w:tr>
  </w:tbl>
  <w:p w:rsidR="000E68D5" w:rsidRPr="00E177EF" w:rsidRDefault="000E68D5" w:rsidP="000E68D5">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618*"/>
    <w:docVar w:name="CreationDt" w:val="11/23/2015 2:36: PM"/>
    <w:docVar w:name="DocCategory" w:val="Doc"/>
    <w:docVar w:name="DocType" w:val="Final"/>
    <w:docVar w:name="DutyStation" w:val="Geneva"/>
    <w:docVar w:name="FooterJN" w:val="GE.15-18618"/>
    <w:docVar w:name="jobn" w:val="GE.15-18618 (F)"/>
    <w:docVar w:name="jobnDT" w:val="GE.15-18618 (F)   231115"/>
    <w:docVar w:name="jobnDTDT" w:val="GE.15-18618 (F)   231115   231115"/>
    <w:docVar w:name="JobNo" w:val="GE.1518618F"/>
    <w:docVar w:name="JobNo2" w:val="GE.1524503F"/>
    <w:docVar w:name="LocalDrive" w:val="0"/>
    <w:docVar w:name="OandT" w:val="eb"/>
    <w:docVar w:name="PaperSize" w:val="A4"/>
    <w:docVar w:name="sss1" w:val="ECE/TRANS/WP.29/GRPE/2016/6"/>
    <w:docVar w:name="sss2" w:val="-"/>
    <w:docVar w:name="Symbol1" w:val="ECE/TRANS/WP.29/GRPE/2016/6"/>
    <w:docVar w:name="Symbol2" w:val="-"/>
  </w:docVars>
  <w:rsids>
    <w:rsidRoot w:val="00161074"/>
    <w:rsid w:val="000015B8"/>
    <w:rsid w:val="000046A5"/>
    <w:rsid w:val="000055FB"/>
    <w:rsid w:val="00010C97"/>
    <w:rsid w:val="00012016"/>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1C9A"/>
    <w:rsid w:val="000E68D5"/>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074"/>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D793C"/>
    <w:rsid w:val="001E2D50"/>
    <w:rsid w:val="001E44F3"/>
    <w:rsid w:val="001F053A"/>
    <w:rsid w:val="001F2DA6"/>
    <w:rsid w:val="001F4DBE"/>
    <w:rsid w:val="001F62AF"/>
    <w:rsid w:val="001F793D"/>
    <w:rsid w:val="001F7E9D"/>
    <w:rsid w:val="002021E9"/>
    <w:rsid w:val="002025C1"/>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405E"/>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0929"/>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46C9"/>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CD4"/>
    <w:rsid w:val="00334FEB"/>
    <w:rsid w:val="003363FD"/>
    <w:rsid w:val="00337015"/>
    <w:rsid w:val="003406CA"/>
    <w:rsid w:val="00340736"/>
    <w:rsid w:val="00343F8A"/>
    <w:rsid w:val="003441A5"/>
    <w:rsid w:val="00344969"/>
    <w:rsid w:val="00347AA4"/>
    <w:rsid w:val="00347E5F"/>
    <w:rsid w:val="003506F1"/>
    <w:rsid w:val="003555DE"/>
    <w:rsid w:val="00355810"/>
    <w:rsid w:val="003559A7"/>
    <w:rsid w:val="0035691F"/>
    <w:rsid w:val="00356B67"/>
    <w:rsid w:val="003616BD"/>
    <w:rsid w:val="00362737"/>
    <w:rsid w:val="00362F57"/>
    <w:rsid w:val="003640A0"/>
    <w:rsid w:val="00365932"/>
    <w:rsid w:val="00367C26"/>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5131"/>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35A2"/>
    <w:rsid w:val="004F5238"/>
    <w:rsid w:val="004F53F0"/>
    <w:rsid w:val="004F69D3"/>
    <w:rsid w:val="004F6B7C"/>
    <w:rsid w:val="005049A9"/>
    <w:rsid w:val="00505F1C"/>
    <w:rsid w:val="0050603C"/>
    <w:rsid w:val="00506B44"/>
    <w:rsid w:val="005100BC"/>
    <w:rsid w:val="00512B8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2"/>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19AD"/>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3C19"/>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13E4"/>
    <w:rsid w:val="00A6466E"/>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5700"/>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CAA"/>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05E2"/>
    <w:rsid w:val="00C436F7"/>
    <w:rsid w:val="00C45692"/>
    <w:rsid w:val="00C46175"/>
    <w:rsid w:val="00C472E3"/>
    <w:rsid w:val="00C47E57"/>
    <w:rsid w:val="00C5345C"/>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5E31"/>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8BD"/>
    <w:rsid w:val="00DF0CBF"/>
    <w:rsid w:val="00DF5407"/>
    <w:rsid w:val="00E00127"/>
    <w:rsid w:val="00E003D9"/>
    <w:rsid w:val="00E00C20"/>
    <w:rsid w:val="00E028F6"/>
    <w:rsid w:val="00E036CD"/>
    <w:rsid w:val="00E0543E"/>
    <w:rsid w:val="00E0753F"/>
    <w:rsid w:val="00E10BF1"/>
    <w:rsid w:val="00E11B5C"/>
    <w:rsid w:val="00E13E2B"/>
    <w:rsid w:val="00E177EF"/>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3D9B"/>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060"/>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E68D5"/>
    <w:rPr>
      <w:sz w:val="16"/>
      <w:szCs w:val="16"/>
    </w:rPr>
  </w:style>
  <w:style w:type="paragraph" w:styleId="CommentText">
    <w:name w:val="annotation text"/>
    <w:basedOn w:val="Normal"/>
    <w:link w:val="CommentTextChar"/>
    <w:uiPriority w:val="99"/>
    <w:semiHidden/>
    <w:unhideWhenUsed/>
    <w:rsid w:val="000E68D5"/>
    <w:pPr>
      <w:spacing w:line="240" w:lineRule="auto"/>
    </w:pPr>
    <w:rPr>
      <w:szCs w:val="20"/>
    </w:rPr>
  </w:style>
  <w:style w:type="character" w:customStyle="1" w:styleId="CommentTextChar">
    <w:name w:val="Comment Text Char"/>
    <w:basedOn w:val="DefaultParagraphFont"/>
    <w:link w:val="CommentText"/>
    <w:uiPriority w:val="99"/>
    <w:semiHidden/>
    <w:rsid w:val="000E68D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E68D5"/>
    <w:rPr>
      <w:b/>
      <w:bCs/>
    </w:rPr>
  </w:style>
  <w:style w:type="character" w:customStyle="1" w:styleId="CommentSubjectChar">
    <w:name w:val="Comment Subject Char"/>
    <w:basedOn w:val="CommentTextChar"/>
    <w:link w:val="CommentSubject"/>
    <w:uiPriority w:val="99"/>
    <w:semiHidden/>
    <w:rsid w:val="000E68D5"/>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E68D5"/>
    <w:rPr>
      <w:sz w:val="16"/>
      <w:szCs w:val="16"/>
    </w:rPr>
  </w:style>
  <w:style w:type="paragraph" w:styleId="CommentText">
    <w:name w:val="annotation text"/>
    <w:basedOn w:val="Normal"/>
    <w:link w:val="CommentTextChar"/>
    <w:uiPriority w:val="99"/>
    <w:semiHidden/>
    <w:unhideWhenUsed/>
    <w:rsid w:val="000E68D5"/>
    <w:pPr>
      <w:spacing w:line="240" w:lineRule="auto"/>
    </w:pPr>
    <w:rPr>
      <w:szCs w:val="20"/>
    </w:rPr>
  </w:style>
  <w:style w:type="character" w:customStyle="1" w:styleId="CommentTextChar">
    <w:name w:val="Comment Text Char"/>
    <w:basedOn w:val="DefaultParagraphFont"/>
    <w:link w:val="CommentText"/>
    <w:uiPriority w:val="99"/>
    <w:semiHidden/>
    <w:rsid w:val="000E68D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E68D5"/>
    <w:rPr>
      <w:b/>
      <w:bCs/>
    </w:rPr>
  </w:style>
  <w:style w:type="character" w:customStyle="1" w:styleId="CommentSubjectChar">
    <w:name w:val="Comment Subject Char"/>
    <w:basedOn w:val="CommentTextChar"/>
    <w:link w:val="CommentSubject"/>
    <w:uiPriority w:val="99"/>
    <w:semiHidden/>
    <w:rsid w:val="000E68D5"/>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0686-3280-448E-B516-A998B8DC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Benedicte Boudol</cp:lastModifiedBy>
  <cp:revision>2</cp:revision>
  <cp:lastPrinted>2015-11-23T14:36:00Z</cp:lastPrinted>
  <dcterms:created xsi:type="dcterms:W3CDTF">2015-11-24T07:53:00Z</dcterms:created>
  <dcterms:modified xsi:type="dcterms:W3CDTF">2015-11-24T07:53:00Z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1518618F</vt:lpwstr>
  </property>
  <property fmtid="{D5CDD505-2E9C-101B-9397-08002B2CF9AE}" pid="3" name="ODSRefJobNo">
    <vt:lpwstr>1524503F</vt:lpwstr>
  </property>
  <property fmtid="{D5CDD505-2E9C-101B-9397-08002B2CF9AE}" pid="4" name="Symbol1">
    <vt:lpwstr>ECE/TRANS/WP.29/GRPE/2016/6</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26 octobre 2015</vt:lpwstr>
  </property>
  <property fmtid="{D5CDD505-2E9C-101B-9397-08002B2CF9AE}" pid="12" name="Original">
    <vt:lpwstr>anglais</vt:lpwstr>
  </property>
  <property fmtid="{D5CDD505-2E9C-101B-9397-08002B2CF9AE}" pid="13" name="Release Date">
    <vt:lpwstr>231115</vt:lpwstr>
  </property>
</Properties>
</file>