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D4" w:rsidRPr="00292290" w:rsidRDefault="002C63D4" w:rsidP="002C63D4">
      <w:pPr>
        <w:pStyle w:val="HChG"/>
      </w:pPr>
      <w:bookmarkStart w:id="0" w:name="_Toc423423785"/>
      <w:bookmarkStart w:id="1" w:name="_Toc436139624"/>
      <w:r>
        <w:tab/>
      </w:r>
      <w:r>
        <w:tab/>
      </w:r>
      <w:bookmarkStart w:id="2" w:name="_Toc455504040"/>
      <w:r w:rsidRPr="00292290">
        <w:t xml:space="preserve">Status of the 1998 Agreement of the </w:t>
      </w:r>
      <w:r w:rsidRPr="00EF7C7C">
        <w:t>global</w:t>
      </w:r>
      <w:r w:rsidRPr="00292290">
        <w:t xml:space="preserve"> registry and of the compendium of </w:t>
      </w:r>
      <w:r w:rsidRPr="00D50014">
        <w:t>candidates</w:t>
      </w:r>
      <w:r w:rsidRPr="00292290">
        <w:rPr>
          <w:vertAlign w:val="superscript"/>
        </w:rPr>
        <w:footnoteReference w:customMarkFollows="1" w:id="1"/>
        <w:t>*</w:t>
      </w:r>
      <w:bookmarkStart w:id="3" w:name="_GoBack"/>
      <w:bookmarkEnd w:id="0"/>
      <w:bookmarkEnd w:id="1"/>
      <w:bookmarkEnd w:id="2"/>
      <w:bookmarkEnd w:id="3"/>
    </w:p>
    <w:p w:rsidR="002C63D4" w:rsidRPr="000D5D48" w:rsidRDefault="002C63D4" w:rsidP="002C63D4">
      <w:pPr>
        <w:pStyle w:val="HChG"/>
      </w:pPr>
      <w:bookmarkStart w:id="4" w:name="_Toc423423786"/>
      <w:bookmarkStart w:id="5" w:name="_Toc436139625"/>
      <w:r>
        <w:tab/>
      </w:r>
      <w:r>
        <w:tab/>
      </w:r>
      <w:bookmarkStart w:id="6" w:name="_Toc455504041"/>
      <w:r w:rsidRPr="008B0B2C">
        <w:t>Situation</w:t>
      </w:r>
      <w:r w:rsidRPr="00292290">
        <w:t xml:space="preserve"> on priorities and proposals to develop </w:t>
      </w:r>
      <w:r>
        <w:t>UN GTRs as of 9</w:t>
      </w:r>
      <w:r>
        <w:rPr>
          <w:vertAlign w:val="superscript"/>
        </w:rPr>
        <w:t>th</w:t>
      </w:r>
      <w:r>
        <w:t xml:space="preserve"> November</w:t>
      </w:r>
      <w:r w:rsidRPr="00292290">
        <w:t xml:space="preserve"> 201</w:t>
      </w:r>
      <w:bookmarkEnd w:id="4"/>
      <w:bookmarkEnd w:id="5"/>
      <w:r>
        <w:t>6</w:t>
      </w:r>
      <w:bookmarkEnd w:id="6"/>
    </w:p>
    <w:p w:rsidR="002C63D4" w:rsidRPr="00E63AA6" w:rsidRDefault="002C63D4" w:rsidP="002C63D4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E63AA6">
        <w:rPr>
          <w:b/>
        </w:rPr>
        <w:t>GRRF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54"/>
        <w:gridCol w:w="934"/>
        <w:gridCol w:w="1021"/>
        <w:gridCol w:w="1923"/>
        <w:gridCol w:w="3328"/>
      </w:tblGrid>
      <w:tr w:rsidR="002C63D4" w:rsidRPr="000D5D48" w:rsidTr="00283495">
        <w:trPr>
          <w:trHeight w:val="603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79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(ECE/TRANS/WP.29/…)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-14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Proposal for a draft UN GTR (ECE/TRANS/WP.29/..)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2C63D4" w:rsidRPr="000D5D48" w:rsidTr="00283495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547FEA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[Amendment </w:t>
            </w:r>
            <w:r w:rsidR="00547FEA">
              <w:rPr>
                <w:sz w:val="18"/>
                <w:szCs w:val="18"/>
              </w:rPr>
              <w:t>3</w:t>
            </w:r>
            <w:r w:rsidRPr="000D5D48">
              <w:rPr>
                <w:sz w:val="18"/>
                <w:szCs w:val="18"/>
              </w:rPr>
              <w:t xml:space="preserve">] </w:t>
            </w:r>
            <w:r w:rsidRPr="000D5D48">
              <w:rPr>
                <w:spacing w:val="-2"/>
                <w:sz w:val="18"/>
                <w:szCs w:val="18"/>
              </w:rPr>
              <w:t xml:space="preserve">to UN GTR No. 3 </w:t>
            </w:r>
            <w:r w:rsidRPr="000D5D48">
              <w:rPr>
                <w:sz w:val="18"/>
                <w:szCs w:val="18"/>
              </w:rPr>
              <w:t>(motorcycle brake systems)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547FEA" w:rsidP="00547FEA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request for authorization to develop </w:t>
            </w:r>
            <w:r w:rsidRPr="000D5D48">
              <w:rPr>
                <w:sz w:val="18"/>
                <w:szCs w:val="18"/>
              </w:rPr>
              <w:t xml:space="preserve">Amendment </w:t>
            </w:r>
            <w:r>
              <w:rPr>
                <w:sz w:val="18"/>
                <w:szCs w:val="18"/>
              </w:rPr>
              <w:t xml:space="preserve">3 </w:t>
            </w:r>
            <w:r w:rsidRPr="000D5D48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UN </w:t>
            </w:r>
            <w:r w:rsidRPr="000D5D48">
              <w:rPr>
                <w:sz w:val="18"/>
                <w:szCs w:val="18"/>
              </w:rPr>
              <w:t xml:space="preserve">GTR No. </w:t>
            </w:r>
            <w:r>
              <w:rPr>
                <w:sz w:val="18"/>
                <w:szCs w:val="18"/>
              </w:rPr>
              <w:t>3</w:t>
            </w:r>
            <w:r w:rsidRPr="000D5D4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or consideration by AC.3 in November</w:t>
            </w:r>
            <w:r w:rsidRPr="000D5D48">
              <w:rPr>
                <w:sz w:val="18"/>
                <w:szCs w:val="18"/>
              </w:rPr>
              <w:t xml:space="preserve"> 2016</w:t>
            </w:r>
          </w:p>
        </w:tc>
      </w:tr>
      <w:tr w:rsidR="002C63D4" w:rsidRPr="000D5D48" w:rsidTr="00283495"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547FEA" w:rsidP="00547FEA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2C63D4" w:rsidRPr="000D5D48">
              <w:rPr>
                <w:sz w:val="18"/>
                <w:szCs w:val="18"/>
              </w:rPr>
              <w:t xml:space="preserve">Amendment </w:t>
            </w:r>
            <w:r>
              <w:rPr>
                <w:sz w:val="18"/>
                <w:szCs w:val="18"/>
              </w:rPr>
              <w:t>2]</w:t>
            </w:r>
            <w:r w:rsidR="002C63D4" w:rsidRPr="000D5D48">
              <w:rPr>
                <w:sz w:val="18"/>
                <w:szCs w:val="18"/>
              </w:rPr>
              <w:t xml:space="preserve"> to UN GTR No. 16 (Tyres)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3D4" w:rsidRPr="000D5D48" w:rsidRDefault="00547FEA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[Yes/Russian Federation]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Russian Federation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547FEA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547FEA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547FEA" w:rsidP="00547FEA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request for authorization to develop </w:t>
            </w:r>
            <w:r w:rsidR="002C63D4" w:rsidRPr="000D5D48">
              <w:rPr>
                <w:sz w:val="18"/>
                <w:szCs w:val="18"/>
              </w:rPr>
              <w:t xml:space="preserve">Amendment </w:t>
            </w:r>
            <w:r>
              <w:rPr>
                <w:sz w:val="18"/>
                <w:szCs w:val="18"/>
              </w:rPr>
              <w:t>2</w:t>
            </w:r>
            <w:r w:rsidR="002C63D4">
              <w:rPr>
                <w:sz w:val="18"/>
                <w:szCs w:val="18"/>
              </w:rPr>
              <w:t xml:space="preserve"> </w:t>
            </w:r>
            <w:r w:rsidR="002C63D4" w:rsidRPr="000D5D48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UN </w:t>
            </w:r>
            <w:r w:rsidR="002C63D4" w:rsidRPr="000D5D48">
              <w:rPr>
                <w:sz w:val="18"/>
                <w:szCs w:val="18"/>
              </w:rPr>
              <w:t>GTR No. 16 f</w:t>
            </w:r>
            <w:r>
              <w:rPr>
                <w:sz w:val="18"/>
                <w:szCs w:val="18"/>
              </w:rPr>
              <w:t>or consideration by AC.3 in November</w:t>
            </w:r>
            <w:r w:rsidR="002C63D4" w:rsidRPr="000D5D48">
              <w:rPr>
                <w:sz w:val="18"/>
                <w:szCs w:val="18"/>
              </w:rPr>
              <w:t xml:space="preserve"> 2016 </w:t>
            </w:r>
          </w:p>
        </w:tc>
      </w:tr>
    </w:tbl>
    <w:p w:rsidR="002C63D4" w:rsidRPr="00E63AA6" w:rsidRDefault="002C63D4" w:rsidP="002C63D4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E63AA6">
        <w:rPr>
          <w:b/>
        </w:rPr>
        <w:t>GRSP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38"/>
        <w:gridCol w:w="955"/>
        <w:gridCol w:w="1020"/>
        <w:gridCol w:w="1933"/>
        <w:gridCol w:w="3314"/>
      </w:tblGrid>
      <w:tr w:rsidR="002C63D4" w:rsidRPr="000D5D48" w:rsidTr="00283495">
        <w:trPr>
          <w:trHeight w:val="1012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2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 xml:space="preserve">Chair &amp; </w:t>
            </w:r>
            <w:r w:rsidRPr="000D5D48">
              <w:rPr>
                <w:i/>
                <w:sz w:val="18"/>
                <w:szCs w:val="18"/>
              </w:rPr>
              <w:br/>
              <w:t>Vice-Chair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(ECE/TRANS/WP.29/)…/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Proposal for a draft UN GTR (ECE/TRANS/WP.29/..)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2C63D4" w:rsidRPr="000D5D48" w:rsidTr="00283495">
        <w:trPr>
          <w:trHeight w:val="642"/>
        </w:trPr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2 to UN GTR No. 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97069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AC.3/43</w:t>
            </w:r>
            <w:r>
              <w:rPr>
                <w:sz w:val="18"/>
                <w:szCs w:val="18"/>
              </w:rPr>
              <w:br/>
            </w:r>
            <w:r w:rsidRPr="00970694">
              <w:rPr>
                <w:bCs/>
              </w:rPr>
              <w:t>GRSP/2016/17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endorsed the request of authorization to develop the amendment at its June 2016 session.</w:t>
            </w:r>
            <w:r w:rsidR="00970694">
              <w:rPr>
                <w:sz w:val="18"/>
                <w:szCs w:val="18"/>
              </w:rPr>
              <w:t xml:space="preserve"> GRSP will discuss a concrete proposal of amendments </w:t>
            </w:r>
          </w:p>
        </w:tc>
      </w:tr>
      <w:tr w:rsidR="002C63D4" w:rsidRPr="000D5D48" w:rsidTr="00970694">
        <w:trPr>
          <w:trHeight w:val="64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Phase 2 of UN GTR No. 7</w:t>
            </w:r>
            <w:r w:rsidRPr="000D5D48">
              <w:rPr>
                <w:sz w:val="18"/>
                <w:szCs w:val="18"/>
              </w:rPr>
              <w:br/>
              <w:t>(Head Restraints)</w:t>
            </w:r>
            <w:r w:rsidRPr="000D5D48">
              <w:rPr>
                <w:sz w:val="18"/>
                <w:szCs w:val="18"/>
              </w:rPr>
              <w:br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Yes/UK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AC.3/25/</w:t>
            </w:r>
            <w:r w:rsidRPr="000D5D48">
              <w:rPr>
                <w:sz w:val="18"/>
                <w:szCs w:val="18"/>
              </w:rPr>
              <w:br/>
              <w:t>Rev.1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2014/86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(fourth progress report)</w:t>
            </w:r>
          </w:p>
          <w:p w:rsidR="002C63D4" w:rsidRPr="000D5D48" w:rsidRDefault="002C63D4" w:rsidP="00283495">
            <w:pPr>
              <w:spacing w:before="4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GRSP/2015/34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(Draft UN GTR)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 is expected to consider an informal proposal, addressing all issues, including draft Ad</w:t>
            </w:r>
            <w:r>
              <w:rPr>
                <w:sz w:val="18"/>
                <w:szCs w:val="18"/>
              </w:rPr>
              <w:t>dendum 1 to the M.R.1 at its December</w:t>
            </w:r>
            <w:r w:rsidRPr="000D5D48">
              <w:rPr>
                <w:sz w:val="18"/>
                <w:szCs w:val="18"/>
              </w:rPr>
              <w:t xml:space="preserve"> 2016 session. AC.3 agreed to extend the mandate of the IWG until March 2017.</w:t>
            </w:r>
          </w:p>
        </w:tc>
      </w:tr>
      <w:tr w:rsidR="002C63D4" w:rsidRPr="000D5D48" w:rsidTr="00970694">
        <w:trPr>
          <w:cantSplit/>
          <w:trHeight w:val="82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Phase 2 of UN GTR No. 9 (Flex-PLI)</w:t>
            </w:r>
            <w:r w:rsidRPr="000D5D48">
              <w:rPr>
                <w:sz w:val="18"/>
                <w:szCs w:val="18"/>
              </w:rPr>
              <w:br/>
              <w:t>(Pedestrian Safety)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</w:t>
            </w:r>
            <w:r w:rsidRPr="000D5D48">
              <w:rPr>
                <w:sz w:val="18"/>
                <w:szCs w:val="18"/>
              </w:rPr>
              <w:br/>
              <w:t>Germany/</w:t>
            </w:r>
            <w:r w:rsidRPr="000D5D48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Germany/</w:t>
            </w:r>
            <w:r w:rsidRPr="000D5D48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AC.3/24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FE1005" w:rsidRDefault="002C63D4" w:rsidP="00283495">
            <w:pPr>
              <w:spacing w:before="40" w:after="120" w:line="220" w:lineRule="exact"/>
              <w:rPr>
                <w:bCs/>
                <w:sz w:val="18"/>
                <w:szCs w:val="18"/>
                <w:lang w:val="fr-CH"/>
              </w:rPr>
            </w:pPr>
            <w:r w:rsidRPr="00FE1005">
              <w:rPr>
                <w:bCs/>
                <w:sz w:val="18"/>
                <w:szCs w:val="18"/>
                <w:lang w:val="fr-CH"/>
              </w:rPr>
              <w:t>GRSP/2014/15</w:t>
            </w:r>
            <w:r w:rsidRPr="00FE1005">
              <w:rPr>
                <w:bCs/>
                <w:sz w:val="18"/>
                <w:szCs w:val="18"/>
                <w:lang w:val="fr-CH"/>
              </w:rPr>
              <w:br/>
              <w:t>(</w:t>
            </w:r>
            <w:proofErr w:type="spellStart"/>
            <w:r w:rsidRPr="00FE1005">
              <w:rPr>
                <w:bCs/>
                <w:sz w:val="18"/>
                <w:szCs w:val="18"/>
                <w:lang w:val="fr-CH"/>
              </w:rPr>
              <w:t>Draft</w:t>
            </w:r>
            <w:proofErr w:type="spellEnd"/>
            <w:r w:rsidRPr="00FE1005">
              <w:rPr>
                <w:bCs/>
                <w:sz w:val="18"/>
                <w:szCs w:val="18"/>
                <w:lang w:val="fr-CH"/>
              </w:rPr>
              <w:t xml:space="preserve"> UN GTR)</w:t>
            </w:r>
          </w:p>
          <w:p w:rsidR="002C63D4" w:rsidRPr="00FE1005" w:rsidRDefault="002C63D4" w:rsidP="00283495">
            <w:pPr>
              <w:spacing w:before="40" w:after="120" w:line="220" w:lineRule="exact"/>
              <w:rPr>
                <w:bCs/>
                <w:sz w:val="18"/>
                <w:szCs w:val="18"/>
                <w:lang w:val="fr-CH"/>
              </w:rPr>
            </w:pPr>
            <w:r w:rsidRPr="00FE1005">
              <w:rPr>
                <w:sz w:val="18"/>
                <w:szCs w:val="18"/>
                <w:lang w:val="fr-CH"/>
              </w:rPr>
              <w:t>GRSP/2015/2</w:t>
            </w:r>
          </w:p>
          <w:p w:rsidR="002C63D4" w:rsidRPr="000D5D48" w:rsidRDefault="002C63D4" w:rsidP="00283495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GRSP/2014/16</w:t>
            </w:r>
            <w:r w:rsidRPr="000D5D48">
              <w:rPr>
                <w:bCs/>
                <w:sz w:val="18"/>
                <w:szCs w:val="18"/>
              </w:rPr>
              <w:br/>
              <w:t>(5</w:t>
            </w:r>
            <w:r w:rsidRPr="000D5D48">
              <w:rPr>
                <w:bCs/>
                <w:sz w:val="18"/>
                <w:szCs w:val="18"/>
                <w:vertAlign w:val="superscript"/>
              </w:rPr>
              <w:t>th</w:t>
            </w:r>
            <w:r w:rsidRPr="000D5D48">
              <w:rPr>
                <w:bCs/>
                <w:sz w:val="18"/>
                <w:szCs w:val="18"/>
              </w:rPr>
              <w:t xml:space="preserve"> progress report)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 w</w:t>
            </w:r>
            <w:r>
              <w:rPr>
                <w:sz w:val="18"/>
                <w:szCs w:val="18"/>
              </w:rPr>
              <w:t>ill resume discussion at its December</w:t>
            </w:r>
            <w:r w:rsidRPr="000D5D48">
              <w:rPr>
                <w:sz w:val="18"/>
                <w:szCs w:val="18"/>
              </w:rPr>
              <w:t xml:space="preserve"> 2016 session on IARVs and on the draft UN GTR, altogether with a proposal addressing bumper test. GRSP will likely also consider a proposal on active bonnet</w:t>
            </w:r>
            <w:r>
              <w:rPr>
                <w:sz w:val="18"/>
                <w:szCs w:val="18"/>
              </w:rPr>
              <w:t xml:space="preserve"> tabled by the expert from Korea</w:t>
            </w:r>
            <w:r w:rsidRPr="000D5D48">
              <w:rPr>
                <w:sz w:val="18"/>
                <w:szCs w:val="18"/>
              </w:rPr>
              <w:t xml:space="preserve">. </w:t>
            </w:r>
          </w:p>
        </w:tc>
      </w:tr>
      <w:tr w:rsidR="002C63D4" w:rsidRPr="000D5D48" w:rsidTr="00970694">
        <w:trPr>
          <w:trHeight w:val="71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FE1005" w:rsidRDefault="002C63D4" w:rsidP="0028349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  <w:lang w:val="es-AR"/>
              </w:rPr>
            </w:pPr>
            <w:proofErr w:type="spellStart"/>
            <w:r w:rsidRPr="00FE1005">
              <w:rPr>
                <w:sz w:val="18"/>
                <w:szCs w:val="18"/>
                <w:lang w:val="es-AR"/>
              </w:rPr>
              <w:lastRenderedPageBreak/>
              <w:t>Amendment</w:t>
            </w:r>
            <w:proofErr w:type="spellEnd"/>
            <w:r w:rsidRPr="00FE1005">
              <w:rPr>
                <w:sz w:val="18"/>
                <w:szCs w:val="18"/>
                <w:lang w:val="es-AR"/>
              </w:rPr>
              <w:t xml:space="preserve"> No. [3] to UN GTR No. 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C63D4" w:rsidRPr="00FE1005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  <w:lang w:val="es-A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Netherlands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AC.3/31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GRSP/2014/2</w:t>
            </w:r>
            <w:r w:rsidRPr="000D5D48">
              <w:rPr>
                <w:sz w:val="18"/>
                <w:szCs w:val="18"/>
              </w:rPr>
              <w:br/>
              <w:t>GRSP/2014/5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GRSP will consider a revised proposal concerning points of contact </w:t>
            </w:r>
            <w:r>
              <w:rPr>
                <w:sz w:val="18"/>
                <w:szCs w:val="18"/>
              </w:rPr>
              <w:t xml:space="preserve">of </w:t>
            </w:r>
            <w:proofErr w:type="spellStart"/>
            <w:r>
              <w:rPr>
                <w:sz w:val="18"/>
                <w:szCs w:val="18"/>
              </w:rPr>
              <w:t>headform</w:t>
            </w:r>
            <w:proofErr w:type="spellEnd"/>
            <w:r>
              <w:rPr>
                <w:sz w:val="18"/>
                <w:szCs w:val="18"/>
              </w:rPr>
              <w:t xml:space="preserve"> impactors at its December</w:t>
            </w:r>
            <w:r w:rsidRPr="000D5D48">
              <w:rPr>
                <w:sz w:val="18"/>
                <w:szCs w:val="18"/>
              </w:rPr>
              <w:t xml:space="preserve"> 2016 session addressing the Phase 1 and 2 of the UN GTR. </w:t>
            </w:r>
          </w:p>
        </w:tc>
      </w:tr>
      <w:tr w:rsidR="002C63D4" w:rsidRPr="000D5D48" w:rsidTr="00970694">
        <w:trPr>
          <w:trHeight w:val="551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Phase 2 of UN GTR No. 13  (HFCV)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D5D48">
              <w:rPr>
                <w:sz w:val="18"/>
                <w:szCs w:val="18"/>
              </w:rPr>
              <w:t xml:space="preserve">he programme of work is expected to be finalized in </w:t>
            </w:r>
            <w:r>
              <w:rPr>
                <w:sz w:val="18"/>
                <w:szCs w:val="18"/>
              </w:rPr>
              <w:t>the</w:t>
            </w:r>
            <w:r w:rsidRPr="000D5D48">
              <w:rPr>
                <w:sz w:val="18"/>
                <w:szCs w:val="18"/>
              </w:rPr>
              <w:t xml:space="preserve"> near future and that an informal proposal of authorization to develop the Phase 2 of the UN GTR would then be presented for approval at AC.3.</w:t>
            </w:r>
          </w:p>
        </w:tc>
      </w:tr>
      <w:tr w:rsidR="002C63D4" w:rsidRPr="000D5D48" w:rsidTr="00970694">
        <w:trPr>
          <w:trHeight w:val="195"/>
        </w:trPr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UN GTR No. 14 (PSI)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</w:t>
            </w:r>
            <w:r w:rsidRPr="000D5D48">
              <w:rPr>
                <w:sz w:val="18"/>
                <w:szCs w:val="18"/>
              </w:rPr>
              <w:br/>
              <w:t>Australia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Australia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AC.3/28</w:t>
            </w: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 new information was provided at the March 2016 session of AC.3.</w:t>
            </w:r>
          </w:p>
        </w:tc>
      </w:tr>
      <w:tr w:rsidR="002C63D4" w:rsidRPr="000D5D48" w:rsidTr="00283495">
        <w:trPr>
          <w:trHeight w:val="723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UN GTR on EVS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FE1005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  <w:lang w:val="es-AR"/>
              </w:rPr>
            </w:pPr>
            <w:r w:rsidRPr="00FE1005">
              <w:rPr>
                <w:sz w:val="18"/>
                <w:szCs w:val="18"/>
                <w:lang w:val="es-AR"/>
              </w:rPr>
              <w:t>Yes/USA</w:t>
            </w:r>
            <w:r w:rsidRPr="00FE1005">
              <w:rPr>
                <w:b/>
                <w:sz w:val="18"/>
                <w:szCs w:val="18"/>
                <w:lang w:val="es-AR"/>
              </w:rPr>
              <w:t>/</w:t>
            </w:r>
            <w:r w:rsidRPr="00FE1005">
              <w:rPr>
                <w:b/>
                <w:sz w:val="18"/>
                <w:szCs w:val="18"/>
                <w:lang w:val="es-AR"/>
              </w:rPr>
              <w:br/>
            </w:r>
            <w:r w:rsidRPr="00FE1005">
              <w:rPr>
                <w:sz w:val="18"/>
                <w:szCs w:val="18"/>
                <w:lang w:val="es-AR"/>
              </w:rPr>
              <w:t>EU/</w:t>
            </w:r>
            <w:r w:rsidRPr="00FE1005">
              <w:rPr>
                <w:b/>
                <w:sz w:val="18"/>
                <w:szCs w:val="18"/>
                <w:lang w:val="es-AR"/>
              </w:rPr>
              <w:br/>
            </w:r>
            <w:proofErr w:type="spellStart"/>
            <w:r w:rsidRPr="00FE1005">
              <w:rPr>
                <w:sz w:val="18"/>
                <w:szCs w:val="18"/>
                <w:lang w:val="es-AR"/>
              </w:rPr>
              <w:t>Japan</w:t>
            </w:r>
            <w:proofErr w:type="spellEnd"/>
            <w:r w:rsidRPr="00FE1005">
              <w:rPr>
                <w:sz w:val="18"/>
                <w:szCs w:val="18"/>
                <w:lang w:val="es-AR"/>
              </w:rPr>
              <w:t>/</w:t>
            </w:r>
            <w:r w:rsidRPr="00FE1005">
              <w:rPr>
                <w:sz w:val="18"/>
                <w:szCs w:val="18"/>
                <w:lang w:val="es-AR"/>
              </w:rPr>
              <w:br/>
              <w:t>China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EU/</w:t>
            </w:r>
            <w:r w:rsidRPr="000D5D48">
              <w:rPr>
                <w:sz w:val="18"/>
                <w:szCs w:val="18"/>
              </w:rPr>
              <w:br/>
              <w:t>Japan/</w:t>
            </w:r>
            <w:r w:rsidRPr="000D5D48">
              <w:rPr>
                <w:sz w:val="18"/>
                <w:szCs w:val="18"/>
              </w:rPr>
              <w:br/>
              <w:t>USA/</w:t>
            </w:r>
            <w:r w:rsidRPr="000D5D48">
              <w:rPr>
                <w:sz w:val="18"/>
                <w:szCs w:val="18"/>
              </w:rPr>
              <w:br/>
              <w:t>China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2012/121</w:t>
            </w:r>
            <w:r w:rsidRPr="000D5D48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0D5D48">
              <w:rPr>
                <w:bCs/>
                <w:sz w:val="18"/>
                <w:szCs w:val="18"/>
              </w:rPr>
              <w:t>ToR</w:t>
            </w:r>
            <w:proofErr w:type="spellEnd"/>
            <w:r w:rsidRPr="000D5D48">
              <w:rPr>
                <w:bCs/>
                <w:sz w:val="18"/>
                <w:szCs w:val="18"/>
              </w:rPr>
              <w:t>)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2012/122</w:t>
            </w:r>
            <w:r w:rsidRPr="000D5D48">
              <w:rPr>
                <w:bCs/>
                <w:sz w:val="18"/>
                <w:szCs w:val="18"/>
              </w:rPr>
              <w:br/>
              <w:t>(1</w:t>
            </w:r>
            <w:r w:rsidRPr="000D5D48">
              <w:rPr>
                <w:bCs/>
                <w:sz w:val="18"/>
                <w:szCs w:val="18"/>
                <w:vertAlign w:val="superscript"/>
              </w:rPr>
              <w:t>st</w:t>
            </w:r>
            <w:r w:rsidRPr="000D5D48">
              <w:rPr>
                <w:bCs/>
                <w:sz w:val="18"/>
                <w:szCs w:val="18"/>
              </w:rPr>
              <w:t xml:space="preserve"> progress report)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2014/87</w:t>
            </w:r>
            <w:r w:rsidRPr="000D5D48">
              <w:rPr>
                <w:bCs/>
                <w:sz w:val="18"/>
                <w:szCs w:val="18"/>
              </w:rPr>
              <w:br/>
              <w:t>(2</w:t>
            </w:r>
            <w:r w:rsidRPr="000D5D48">
              <w:rPr>
                <w:bCs/>
                <w:sz w:val="18"/>
                <w:szCs w:val="18"/>
                <w:vertAlign w:val="superscript"/>
              </w:rPr>
              <w:t>nd</w:t>
            </w:r>
            <w:r w:rsidRPr="000D5D48">
              <w:rPr>
                <w:bCs/>
                <w:sz w:val="18"/>
                <w:szCs w:val="18"/>
              </w:rPr>
              <w:t xml:space="preserve"> progress report)</w:t>
            </w:r>
          </w:p>
          <w:p w:rsidR="002C63D4" w:rsidRPr="000D5D48" w:rsidRDefault="002C63D4" w:rsidP="00283495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2015/107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(3</w:t>
            </w:r>
            <w:r w:rsidRPr="000D5D48">
              <w:rPr>
                <w:bCs/>
                <w:sz w:val="18"/>
                <w:szCs w:val="18"/>
                <w:vertAlign w:val="superscript"/>
              </w:rPr>
              <w:t>rd</w:t>
            </w:r>
            <w:r w:rsidRPr="000D5D48">
              <w:rPr>
                <w:bCs/>
                <w:sz w:val="18"/>
                <w:szCs w:val="18"/>
              </w:rPr>
              <w:t xml:space="preserve"> progress report)</w:t>
            </w:r>
          </w:p>
          <w:p w:rsidR="002C63D4" w:rsidRPr="000D5D48" w:rsidRDefault="002C63D4" w:rsidP="00283495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2016/30</w:t>
            </w:r>
          </w:p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bCs/>
                <w:sz w:val="18"/>
                <w:szCs w:val="18"/>
              </w:rPr>
              <w:t>(4</w:t>
            </w:r>
            <w:r w:rsidRPr="000D5D48">
              <w:rPr>
                <w:bCs/>
                <w:sz w:val="18"/>
                <w:szCs w:val="18"/>
                <w:vertAlign w:val="superscript"/>
              </w:rPr>
              <w:t>th</w:t>
            </w:r>
            <w:r w:rsidRPr="000D5D48">
              <w:rPr>
                <w:bCs/>
                <w:sz w:val="18"/>
                <w:szCs w:val="18"/>
              </w:rPr>
              <w:t xml:space="preserve"> progress report)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GRSP is expected </w:t>
            </w:r>
            <w:r w:rsidRPr="000D5D48">
              <w:rPr>
                <w:sz w:val="18"/>
                <w:szCs w:val="18"/>
              </w:rPr>
              <w:t>to complete Phase 1 by end 2016 and leave the long-term research items for Phase 2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C63D4" w:rsidRPr="00E63AA6" w:rsidRDefault="002C63D4" w:rsidP="002C63D4">
      <w:pPr>
        <w:keepNext/>
        <w:keepLines/>
        <w:spacing w:before="240" w:after="120" w:line="240" w:lineRule="exact"/>
        <w:ind w:right="1134"/>
        <w:rPr>
          <w:b/>
        </w:rPr>
      </w:pPr>
      <w:r w:rsidRPr="00E63AA6">
        <w:rPr>
          <w:b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12"/>
        <w:gridCol w:w="987"/>
        <w:gridCol w:w="998"/>
        <w:gridCol w:w="1985"/>
        <w:gridCol w:w="3262"/>
      </w:tblGrid>
      <w:tr w:rsidR="002C63D4" w:rsidRPr="000D5D48" w:rsidTr="00283495">
        <w:trPr>
          <w:cantSplit/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Proposal for a draft UN GTR (ECE/TRANS/WP.29/..)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39409E" w:rsidRPr="000D5D48" w:rsidTr="00283495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New UN GTR on crankcase and evaporative emission</w:t>
            </w:r>
            <w:r>
              <w:rPr>
                <w:sz w:val="18"/>
                <w:szCs w:val="18"/>
              </w:rPr>
              <w:t>s for two- or three-wheeled motor vehicle</w:t>
            </w:r>
            <w:r w:rsidRPr="000D5D48">
              <w:rPr>
                <w:sz w:val="18"/>
                <w:szCs w:val="18"/>
              </w:rPr>
              <w:t>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Yes/EU</w:t>
            </w:r>
            <w:r w:rsidRPr="000D5D48">
              <w:rPr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AC.3/36/</w:t>
            </w:r>
            <w:r w:rsidRPr="000D5D48">
              <w:rPr>
                <w:sz w:val="18"/>
                <w:szCs w:val="18"/>
              </w:rPr>
              <w:br/>
              <w:t xml:space="preserve">Rev.1 (based on </w:t>
            </w:r>
            <w:r>
              <w:rPr>
                <w:sz w:val="18"/>
                <w:szCs w:val="18"/>
              </w:rPr>
              <w:t>2015/113</w:t>
            </w:r>
            <w:r w:rsidRPr="000D5D48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AC.3 </w:t>
            </w:r>
            <w:r>
              <w:rPr>
                <w:sz w:val="18"/>
                <w:szCs w:val="18"/>
              </w:rPr>
              <w:t>expects</w:t>
            </w:r>
            <w:r w:rsidRPr="000D5D48">
              <w:rPr>
                <w:sz w:val="18"/>
                <w:szCs w:val="18"/>
              </w:rPr>
              <w:t xml:space="preserve"> to consider a proposal for a new UN GTR on crankcase and evaporative emissions in </w:t>
            </w:r>
            <w:r>
              <w:rPr>
                <w:sz w:val="18"/>
                <w:szCs w:val="18"/>
              </w:rPr>
              <w:t xml:space="preserve">November </w:t>
            </w:r>
            <w:r w:rsidRPr="000D5D48">
              <w:rPr>
                <w:sz w:val="18"/>
                <w:szCs w:val="18"/>
              </w:rPr>
              <w:t>2016.</w:t>
            </w:r>
          </w:p>
        </w:tc>
      </w:tr>
      <w:tr w:rsidR="0039409E" w:rsidRPr="000D5D48" w:rsidTr="00283495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UN GTR on on-board diagnostics for two- or three-wheeled motor vehicles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Yes/EU</w:t>
            </w:r>
            <w:r w:rsidRPr="000D5D48">
              <w:rPr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AC.3/36/</w:t>
            </w:r>
            <w:r>
              <w:rPr>
                <w:sz w:val="18"/>
                <w:szCs w:val="18"/>
              </w:rPr>
              <w:br/>
              <w:t>Rev.1 (based on 2015/113</w:t>
            </w:r>
            <w:r w:rsidRPr="000D5D48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39409E" w:rsidRPr="000D5D48" w:rsidRDefault="0039409E" w:rsidP="008D0A2D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AC.3 </w:t>
            </w:r>
            <w:r>
              <w:rPr>
                <w:sz w:val="18"/>
                <w:szCs w:val="18"/>
              </w:rPr>
              <w:t>expects</w:t>
            </w:r>
            <w:r w:rsidRPr="000D5D48">
              <w:rPr>
                <w:sz w:val="18"/>
                <w:szCs w:val="18"/>
              </w:rPr>
              <w:t xml:space="preserve"> to consider a proposal for a new UN GTR on </w:t>
            </w:r>
            <w:r>
              <w:rPr>
                <w:sz w:val="18"/>
                <w:szCs w:val="18"/>
              </w:rPr>
              <w:t>on-board diagnostics</w:t>
            </w:r>
            <w:r w:rsidRPr="000D5D48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November</w:t>
            </w:r>
            <w:r w:rsidRPr="000D5D48">
              <w:rPr>
                <w:sz w:val="18"/>
                <w:szCs w:val="18"/>
              </w:rPr>
              <w:t xml:space="preserve"> 2016.</w:t>
            </w:r>
          </w:p>
        </w:tc>
      </w:tr>
      <w:tr w:rsidR="0039409E" w:rsidRPr="000D5D48" w:rsidTr="00283495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rPr>
                <w:i/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Amend. 1 to </w:t>
            </w:r>
            <w:r w:rsidRPr="000D5D48">
              <w:rPr>
                <w:spacing w:val="-2"/>
                <w:sz w:val="18"/>
                <w:szCs w:val="18"/>
              </w:rPr>
              <w:t>UN GTR No. 15</w:t>
            </w:r>
            <w:r w:rsidRPr="000D5D48">
              <w:rPr>
                <w:sz w:val="18"/>
                <w:szCs w:val="18"/>
              </w:rPr>
              <w:t xml:space="preserve"> (WLTP)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</w:t>
            </w:r>
            <w:r w:rsidRPr="000D5D48">
              <w:rPr>
                <w:sz w:val="18"/>
                <w:szCs w:val="18"/>
              </w:rPr>
              <w:br/>
              <w:t>Germany</w:t>
            </w:r>
            <w:r w:rsidRPr="000D5D48">
              <w:rPr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EU/</w:t>
            </w:r>
            <w:r w:rsidRPr="000D5D48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br/>
              <w:t>AC.3/39</w:t>
            </w:r>
            <w:r>
              <w:rPr>
                <w:sz w:val="18"/>
                <w:szCs w:val="18"/>
              </w:rPr>
              <w:t xml:space="preserve"> (based on 2014/30</w:t>
            </w:r>
            <w:r w:rsidRPr="000D5D48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AC.3 </w:t>
            </w:r>
            <w:r>
              <w:rPr>
                <w:sz w:val="18"/>
                <w:szCs w:val="18"/>
              </w:rPr>
              <w:t>expects</w:t>
            </w:r>
            <w:r w:rsidRPr="000D5D48">
              <w:rPr>
                <w:sz w:val="18"/>
                <w:szCs w:val="18"/>
              </w:rPr>
              <w:t xml:space="preserve"> to consider a proposal for Amend. 1 to UN GTR No. 15 in </w:t>
            </w:r>
            <w:r>
              <w:rPr>
                <w:sz w:val="18"/>
                <w:szCs w:val="18"/>
              </w:rPr>
              <w:t>November</w:t>
            </w:r>
            <w:r w:rsidRPr="000D5D48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 as result of Phase 1b activities</w:t>
            </w:r>
            <w:r w:rsidRPr="000D5D48">
              <w:rPr>
                <w:sz w:val="18"/>
                <w:szCs w:val="18"/>
              </w:rPr>
              <w:t>.</w:t>
            </w:r>
          </w:p>
        </w:tc>
      </w:tr>
      <w:tr w:rsidR="0039409E" w:rsidRPr="000D5D48" w:rsidTr="00283495">
        <w:trPr>
          <w:cantSplit/>
        </w:trPr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lastRenderedPageBreak/>
              <w:t>Electric vehicles and the environment (EVE)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Yes/USA/ China/ Japan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FE1005" w:rsidRDefault="0039409E" w:rsidP="008D0A2D">
            <w:pPr>
              <w:spacing w:before="40" w:after="120" w:line="220" w:lineRule="exact"/>
              <w:ind w:right="-115"/>
              <w:rPr>
                <w:sz w:val="18"/>
                <w:szCs w:val="18"/>
                <w:lang w:val="es-AR"/>
              </w:rPr>
            </w:pPr>
            <w:proofErr w:type="spellStart"/>
            <w:r w:rsidRPr="00FE1005">
              <w:rPr>
                <w:sz w:val="18"/>
                <w:szCs w:val="18"/>
                <w:lang w:val="es-AR"/>
              </w:rPr>
              <w:t>Canada</w:t>
            </w:r>
            <w:proofErr w:type="spellEnd"/>
            <w:r w:rsidRPr="00FE1005">
              <w:rPr>
                <w:sz w:val="18"/>
                <w:szCs w:val="18"/>
                <w:lang w:val="es-AR"/>
              </w:rPr>
              <w:t>/</w:t>
            </w:r>
            <w:r w:rsidRPr="00FE1005">
              <w:rPr>
                <w:sz w:val="18"/>
                <w:szCs w:val="18"/>
                <w:lang w:val="es-AR"/>
              </w:rPr>
              <w:br/>
              <w:t>China/EU/</w:t>
            </w:r>
            <w:r w:rsidRPr="00FE1005">
              <w:rPr>
                <w:sz w:val="18"/>
                <w:szCs w:val="18"/>
                <w:lang w:val="es-AR"/>
              </w:rPr>
              <w:br/>
            </w:r>
            <w:proofErr w:type="spellStart"/>
            <w:r w:rsidRPr="00FE1005">
              <w:rPr>
                <w:sz w:val="18"/>
                <w:szCs w:val="18"/>
                <w:lang w:val="es-AR"/>
              </w:rPr>
              <w:t>Japan</w:t>
            </w:r>
            <w:proofErr w:type="spellEnd"/>
            <w:r w:rsidRPr="00FE1005">
              <w:rPr>
                <w:sz w:val="18"/>
                <w:szCs w:val="18"/>
                <w:lang w:val="es-AR"/>
              </w:rPr>
              <w:t>/USA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</w:t>
            </w:r>
            <w:r>
              <w:rPr>
                <w:sz w:val="18"/>
                <w:szCs w:val="18"/>
              </w:rPr>
              <w:t>40</w:t>
            </w:r>
            <w:r w:rsidRPr="000D5D4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(based on 2014/81)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39409E" w:rsidRPr="000D5D48" w:rsidRDefault="0039409E" w:rsidP="008D0A2D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AC.3 </w:t>
            </w:r>
            <w:r>
              <w:rPr>
                <w:sz w:val="18"/>
                <w:szCs w:val="18"/>
              </w:rPr>
              <w:t>expects to review status of Part A of the mandate and proposed UN GTR request(s) for Part B in November 2016</w:t>
            </w:r>
            <w:r w:rsidRPr="000D5D48">
              <w:rPr>
                <w:sz w:val="18"/>
                <w:szCs w:val="18"/>
              </w:rPr>
              <w:t>.</w:t>
            </w:r>
          </w:p>
        </w:tc>
      </w:tr>
    </w:tbl>
    <w:p w:rsidR="002C63D4" w:rsidRPr="00E63AA6" w:rsidRDefault="002C63D4" w:rsidP="002C63D4">
      <w:pPr>
        <w:keepNext/>
        <w:keepLines/>
        <w:spacing w:before="240" w:after="120" w:line="240" w:lineRule="exact"/>
        <w:ind w:right="1134"/>
        <w:rPr>
          <w:b/>
        </w:rPr>
      </w:pPr>
      <w:r w:rsidRPr="00E63AA6">
        <w:rPr>
          <w:b/>
        </w:rPr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2C63D4" w:rsidRPr="000D5D48" w:rsidTr="00283495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2C63D4" w:rsidRPr="000D5D48" w:rsidTr="00283495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Yes/USA</w:t>
            </w:r>
            <w:r w:rsidRPr="000D5D48">
              <w:rPr>
                <w:b/>
                <w:sz w:val="18"/>
                <w:szCs w:val="18"/>
              </w:rPr>
              <w:t>/</w:t>
            </w:r>
            <w:r w:rsidRPr="000D5D48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9"/>
              <w:rPr>
                <w:i/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AC.3/33</w:t>
            </w:r>
            <w:r w:rsidRPr="000D5D48">
              <w:rPr>
                <w:sz w:val="18"/>
                <w:szCs w:val="18"/>
              </w:rPr>
              <w:br/>
              <w:t xml:space="preserve">(Including </w:t>
            </w:r>
            <w:proofErr w:type="spellStart"/>
            <w:r w:rsidRPr="000D5D48">
              <w:rPr>
                <w:sz w:val="18"/>
                <w:szCs w:val="18"/>
              </w:rPr>
              <w:t>ToR</w:t>
            </w:r>
            <w:proofErr w:type="spellEnd"/>
            <w:r w:rsidRPr="000D5D48">
              <w:rPr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 expects a progress report  of the ITWG on QRTV at its November 2016 session</w:t>
            </w:r>
          </w:p>
        </w:tc>
      </w:tr>
    </w:tbl>
    <w:p w:rsidR="002C63D4" w:rsidRPr="00E63AA6" w:rsidRDefault="002C63D4" w:rsidP="002C63D4">
      <w:pPr>
        <w:keepNext/>
        <w:keepLines/>
        <w:spacing w:before="240" w:after="120" w:line="240" w:lineRule="exact"/>
        <w:ind w:right="1134"/>
        <w:rPr>
          <w:b/>
        </w:rPr>
      </w:pPr>
      <w:r w:rsidRPr="00E63AA6">
        <w:rPr>
          <w:b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2C63D4" w:rsidRPr="000D5D48" w:rsidTr="0039409E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39409E" w:rsidRPr="000D5D48" w:rsidTr="0039409E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9409E" w:rsidRPr="007B6B32" w:rsidRDefault="0039409E" w:rsidP="00B10BF1">
            <w:r w:rsidRPr="007B6B32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9409E" w:rsidRPr="007B6B32" w:rsidRDefault="0039409E" w:rsidP="00B10BF1">
            <w:r w:rsidRPr="007B6B32"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9409E" w:rsidRPr="007B6B32" w:rsidRDefault="0039409E" w:rsidP="00B10BF1">
            <w:r w:rsidRPr="007B6B32"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9409E" w:rsidRPr="007B6B32" w:rsidRDefault="0039409E" w:rsidP="00B10BF1">
            <w:r w:rsidRPr="007B6B32"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09E" w:rsidRPr="007B6B32" w:rsidRDefault="0039409E" w:rsidP="00B10BF1"/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9409E" w:rsidRPr="007B6B32" w:rsidRDefault="0039409E" w:rsidP="00B10BF1">
            <w:r w:rsidRPr="007B6B32">
              <w:t>AC.3 noted the request by GRSG to further update the Term of References and the need to extend the mandate of the IWG on PSG until June 2018</w:t>
            </w:r>
          </w:p>
        </w:tc>
      </w:tr>
    </w:tbl>
    <w:p w:rsidR="002C63D4" w:rsidRPr="00E63AA6" w:rsidRDefault="002C63D4" w:rsidP="002C63D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63AA6">
        <w:rPr>
          <w:b/>
        </w:rPr>
        <w:t>Situation of 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2C63D4" w:rsidRPr="000D5D48" w:rsidTr="00283495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9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Inf. group </w:t>
            </w:r>
            <w:r w:rsidRPr="000D5D48">
              <w:rPr>
                <w:i/>
                <w:sz w:val="18"/>
                <w:szCs w:val="18"/>
              </w:rPr>
              <w:br/>
              <w:t>(Yes–No)/</w:t>
            </w:r>
            <w:r w:rsidRPr="000D5D48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C63D4" w:rsidRPr="000D5D48" w:rsidRDefault="002C63D4" w:rsidP="00283495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 xml:space="preserve">State of play. </w:t>
            </w:r>
          </w:p>
        </w:tc>
      </w:tr>
      <w:tr w:rsidR="002C63D4" w:rsidRPr="000D5D48" w:rsidTr="00283495">
        <w:trPr>
          <w:cantSplit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 new information was provided.</w:t>
            </w:r>
          </w:p>
        </w:tc>
      </w:tr>
      <w:tr w:rsidR="002C63D4" w:rsidRPr="000D5D48" w:rsidTr="00283495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2010/88</w:t>
            </w:r>
            <w:r w:rsidRPr="000D5D48">
              <w:rPr>
                <w:sz w:val="18"/>
                <w:szCs w:val="18"/>
              </w:rPr>
              <w:br/>
              <w:t>(2</w:t>
            </w:r>
            <w:r w:rsidRPr="000D5D48">
              <w:rPr>
                <w:sz w:val="18"/>
                <w:szCs w:val="18"/>
                <w:vertAlign w:val="superscript"/>
              </w:rPr>
              <w:t>nd</w:t>
            </w:r>
            <w:r w:rsidRPr="000D5D48">
              <w:rPr>
                <w:sz w:val="18"/>
                <w:szCs w:val="18"/>
              </w:rPr>
              <w:t xml:space="preserve">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 was informed on the progress made in relation to the 5 percentile female dummy and noted that a redesign of the dummy might be necessary.</w:t>
            </w:r>
          </w:p>
        </w:tc>
      </w:tr>
      <w:tr w:rsidR="002C63D4" w:rsidRPr="000D5D48" w:rsidTr="00283495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 new information was provided to AC.3.</w:t>
            </w:r>
          </w:p>
        </w:tc>
      </w:tr>
      <w:tr w:rsidR="002C63D4" w:rsidRPr="000D5D48" w:rsidTr="00283495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line="220" w:lineRule="exact"/>
              <w:ind w:right="4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USA, Canada, China, </w:t>
            </w:r>
          </w:p>
          <w:p w:rsidR="002C63D4" w:rsidRPr="000D5D48" w:rsidRDefault="002C63D4" w:rsidP="00283495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2C63D4" w:rsidRPr="000D5D48" w:rsidTr="00283495">
        <w:trPr>
          <w:cantSplit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lastRenderedPageBreak/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0D5D48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D4" w:rsidRPr="000D5D48" w:rsidRDefault="002C63D4" w:rsidP="0028349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D5D48">
              <w:rPr>
                <w:sz w:val="18"/>
                <w:szCs w:val="18"/>
              </w:rPr>
              <w:t>No new information was provided to AC.3</w:t>
            </w:r>
          </w:p>
        </w:tc>
      </w:tr>
    </w:tbl>
    <w:p w:rsidR="00DD396E" w:rsidRPr="002C63D4" w:rsidRDefault="002C63D4" w:rsidP="002C63D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96E" w:rsidRPr="002C63D4" w:rsidSect="002C63D4"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D4" w:rsidRDefault="002C63D4" w:rsidP="002C63D4">
      <w:pPr>
        <w:spacing w:line="240" w:lineRule="auto"/>
      </w:pPr>
      <w:r>
        <w:separator/>
      </w:r>
    </w:p>
  </w:endnote>
  <w:endnote w:type="continuationSeparator" w:id="0">
    <w:p w:rsidR="002C63D4" w:rsidRDefault="002C63D4" w:rsidP="002C6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D4" w:rsidRDefault="002C63D4" w:rsidP="002C63D4">
      <w:pPr>
        <w:spacing w:line="240" w:lineRule="auto"/>
      </w:pPr>
      <w:r>
        <w:separator/>
      </w:r>
    </w:p>
  </w:footnote>
  <w:footnote w:type="continuationSeparator" w:id="0">
    <w:p w:rsidR="002C63D4" w:rsidRDefault="002C63D4" w:rsidP="002C63D4">
      <w:pPr>
        <w:spacing w:line="240" w:lineRule="auto"/>
      </w:pPr>
      <w:r>
        <w:continuationSeparator/>
      </w:r>
    </w:p>
  </w:footnote>
  <w:footnote w:id="1">
    <w:p w:rsidR="002C63D4" w:rsidRPr="006220CB" w:rsidRDefault="002C63D4" w:rsidP="002C63D4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 w:val="20"/>
        </w:rPr>
        <w:tab/>
        <w:t>*</w:t>
      </w:r>
      <w:r>
        <w:rPr>
          <w:sz w:val="20"/>
        </w:rPr>
        <w:tab/>
      </w:r>
      <w:r w:rsidRPr="006220CB">
        <w:rPr>
          <w:sz w:val="16"/>
          <w:szCs w:val="16"/>
          <w:lang w:val="en-US"/>
        </w:rPr>
        <w:t xml:space="preserve">Information on the Contracting Parties (36), the Global Registry and the Compendium of Candidates are in </w:t>
      </w:r>
      <w:r w:rsidRPr="006220CB">
        <w:rPr>
          <w:sz w:val="16"/>
          <w:szCs w:val="16"/>
        </w:rPr>
        <w:t>document</w:t>
      </w:r>
      <w:r w:rsidRPr="006220CB">
        <w:rPr>
          <w:sz w:val="16"/>
          <w:szCs w:val="16"/>
          <w:lang w:val="en-US"/>
        </w:rPr>
        <w:t xml:space="preserve"> ECE/TRANS/WP.</w:t>
      </w:r>
      <w:r w:rsidRPr="006220CB"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/1073/Rev.16</w:t>
      </w:r>
      <w:r w:rsidRPr="006220CB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D4" w:rsidRPr="002C63D4" w:rsidRDefault="002C63D4" w:rsidP="002C63D4"/>
  <w:p w:rsidR="002C63D4" w:rsidRPr="002C63D4" w:rsidRDefault="002C63D4" w:rsidP="002C6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2C63D4" w:rsidRPr="002C26C9" w:rsidTr="00283495">
      <w:tc>
        <w:tcPr>
          <w:tcW w:w="5748" w:type="dxa"/>
        </w:tcPr>
        <w:p w:rsidR="002C63D4" w:rsidRPr="003E5D50" w:rsidRDefault="002C63D4" w:rsidP="00283495">
          <w:r w:rsidRPr="003E5D50">
            <w:t>Note by the secretariat</w:t>
          </w:r>
        </w:p>
      </w:tc>
      <w:tc>
        <w:tcPr>
          <w:tcW w:w="3720" w:type="dxa"/>
        </w:tcPr>
        <w:p w:rsidR="002C63D4" w:rsidRPr="003E5D50" w:rsidRDefault="002C63D4" w:rsidP="00283495">
          <w:pPr>
            <w:ind w:left="75"/>
            <w:rPr>
              <w:bCs/>
            </w:rPr>
          </w:pPr>
          <w:r w:rsidRPr="003E5D50">
            <w:rPr>
              <w:u w:val="single"/>
            </w:rPr>
            <w:t>Informal document</w:t>
          </w:r>
          <w:r w:rsidRPr="003E5D50">
            <w:t xml:space="preserve"> </w:t>
          </w:r>
          <w:r>
            <w:rPr>
              <w:b/>
              <w:bCs/>
            </w:rPr>
            <w:t>WP.29-170</w:t>
          </w:r>
          <w:r w:rsidRPr="003E5D50">
            <w:rPr>
              <w:b/>
              <w:bCs/>
            </w:rPr>
            <w:t>-</w:t>
          </w:r>
          <w:r w:rsidR="00ED64AD">
            <w:rPr>
              <w:b/>
              <w:bCs/>
            </w:rPr>
            <w:t>16</w:t>
          </w:r>
        </w:p>
        <w:p w:rsidR="002C63D4" w:rsidRPr="003E5D50" w:rsidRDefault="002C63D4" w:rsidP="00283495">
          <w:r>
            <w:t>(170</w:t>
          </w:r>
          <w:r w:rsidRPr="003E5D50">
            <w:rPr>
              <w:vertAlign w:val="superscript"/>
            </w:rPr>
            <w:t>th</w:t>
          </w:r>
          <w:r w:rsidR="00ED4054">
            <w:t xml:space="preserve"> WP.29, 15-18</w:t>
          </w:r>
          <w:r>
            <w:t xml:space="preserve"> November</w:t>
          </w:r>
          <w:r w:rsidRPr="003E5D50">
            <w:t xml:space="preserve"> 2016, </w:t>
          </w:r>
          <w:r w:rsidRPr="003E5D50">
            <w:br/>
            <w:t xml:space="preserve">agenda item </w:t>
          </w:r>
          <w:r w:rsidR="00FA7259">
            <w:t>13</w:t>
          </w:r>
          <w:r w:rsidRPr="003E5D50">
            <w:t>)</w:t>
          </w:r>
        </w:p>
      </w:tc>
    </w:tr>
  </w:tbl>
  <w:p w:rsidR="002C63D4" w:rsidRPr="002C63D4" w:rsidRDefault="002C63D4" w:rsidP="002C6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4"/>
    <w:rsid w:val="002C63D4"/>
    <w:rsid w:val="0039409E"/>
    <w:rsid w:val="003C10B9"/>
    <w:rsid w:val="004B5A77"/>
    <w:rsid w:val="00547FEA"/>
    <w:rsid w:val="00930F93"/>
    <w:rsid w:val="00970694"/>
    <w:rsid w:val="00C65283"/>
    <w:rsid w:val="00DD396E"/>
    <w:rsid w:val="00ED4054"/>
    <w:rsid w:val="00ED64AD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1314C"/>
  <w15:docId w15:val="{2199AB96-4A4D-4320-B345-12E6E579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D4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  <w:rPr>
      <w:rFonts w:eastAsiaTheme="minorEastAsia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  <w:rPr>
      <w:rFonts w:eastAsiaTheme="minorEastAsia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  <w:rPr>
      <w:rFonts w:eastAsiaTheme="minorEastAsia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  <w:rPr>
      <w:rFonts w:eastAsiaTheme="minorEastAsia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  <w:rPr>
      <w:rFonts w:eastAsiaTheme="minorEastAsia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  <w:rPr>
      <w:rFonts w:eastAsiaTheme="minorEastAsia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i/>
      <w:lang w:eastAsia="zh-CN"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Theme="minorEastAsia"/>
      <w:lang w:eastAsia="zh-CN"/>
    </w:r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  <w:rPr>
      <w:rFonts w:eastAsiaTheme="minorEastAsia"/>
      <w:lang w:eastAsia="zh-CN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930F93"/>
    <w:pPr>
      <w:tabs>
        <w:tab w:val="right" w:pos="1021"/>
      </w:tabs>
      <w:spacing w:line="220" w:lineRule="exact"/>
      <w:ind w:left="1134" w:right="1134" w:hanging="1134"/>
    </w:pPr>
    <w:rPr>
      <w:rFonts w:eastAsiaTheme="minorEastAsia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rFonts w:eastAsiaTheme="minorEastAsia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rFonts w:eastAsiaTheme="minorEastAsia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2C63D4"/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9CA7-F579-41DA-BF22-B159352F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Gianotti</dc:creator>
  <cp:lastModifiedBy>Caillot</cp:lastModifiedBy>
  <cp:revision>2</cp:revision>
  <dcterms:created xsi:type="dcterms:W3CDTF">2016-11-10T10:19:00Z</dcterms:created>
  <dcterms:modified xsi:type="dcterms:W3CDTF">2016-11-10T10:19:00Z</dcterms:modified>
</cp:coreProperties>
</file>