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A62433">
            <w:pPr>
              <w:jc w:val="right"/>
              <w:rPr>
                <w:lang w:val="en-GB"/>
              </w:rPr>
            </w:pPr>
            <w:r w:rsidRPr="00AF2205">
              <w:rPr>
                <w:sz w:val="40"/>
                <w:lang w:val="en-GB"/>
              </w:rPr>
              <w:t>ECE</w:t>
            </w:r>
            <w:r w:rsidRPr="00AF2205">
              <w:rPr>
                <w:lang w:val="en-GB"/>
              </w:rPr>
              <w:t>/TRANS/WP.29/201</w:t>
            </w:r>
            <w:r w:rsidR="00D17398">
              <w:rPr>
                <w:lang w:val="en-GB"/>
              </w:rPr>
              <w:t>6</w:t>
            </w:r>
            <w:r w:rsidRPr="00AF2205">
              <w:rPr>
                <w:lang w:val="en-GB"/>
              </w:rPr>
              <w:t>/</w:t>
            </w:r>
            <w:r w:rsidR="00142AD0">
              <w:rPr>
                <w:lang w:val="en-GB"/>
              </w:rPr>
              <w:t>4</w:t>
            </w:r>
            <w:r w:rsidR="00A62433">
              <w:rPr>
                <w:lang w:val="en-GB"/>
              </w:rPr>
              <w:t>5</w:t>
            </w:r>
          </w:p>
        </w:tc>
      </w:tr>
      <w:tr w:rsidR="00AF2205" w:rsidRPr="00A62433" w:rsidTr="00DB57ED">
        <w:trPr>
          <w:cantSplit/>
          <w:trHeight w:hRule="exact" w:val="2835"/>
        </w:trPr>
        <w:tc>
          <w:tcPr>
            <w:tcW w:w="1276" w:type="dxa"/>
            <w:tcBorders>
              <w:top w:val="single" w:sz="4" w:space="0" w:color="auto"/>
              <w:bottom w:val="single" w:sz="12" w:space="0" w:color="auto"/>
            </w:tcBorders>
          </w:tcPr>
          <w:p w:rsidR="00AF2205" w:rsidRPr="00AF2205" w:rsidRDefault="00713116" w:rsidP="00DB57ED">
            <w:pPr>
              <w:spacing w:before="120"/>
              <w:rPr>
                <w:lang w:val="en-GB"/>
              </w:rPr>
            </w:pPr>
            <w:r>
              <w:rPr>
                <w:noProof/>
                <w:lang w:val="en-US"/>
              </w:rPr>
              <w:drawing>
                <wp:inline distT="0" distB="0" distL="0" distR="0">
                  <wp:extent cx="716280" cy="579120"/>
                  <wp:effectExtent l="0" t="0" r="762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791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A62433" w:rsidP="00DB57ED">
            <w:pPr>
              <w:spacing w:line="240" w:lineRule="exact"/>
              <w:rPr>
                <w:lang w:val="en-GB"/>
              </w:rPr>
            </w:pPr>
            <w:r>
              <w:rPr>
                <w:lang w:val="en-GB"/>
              </w:rPr>
              <w:t>4</w:t>
            </w:r>
            <w:r w:rsidR="004E7423">
              <w:rPr>
                <w:lang w:val="en-GB"/>
              </w:rPr>
              <w:t xml:space="preserve"> </w:t>
            </w:r>
            <w:r w:rsidR="00142AD0">
              <w:rPr>
                <w:lang w:val="en-GB"/>
              </w:rPr>
              <w:t xml:space="preserve">April </w:t>
            </w:r>
            <w:r w:rsidR="00AF2205" w:rsidRPr="00CA1678">
              <w:rPr>
                <w:lang w:val="en-GB"/>
              </w:rPr>
              <w:t>201</w:t>
            </w:r>
            <w:r w:rsidR="00142AD0">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16</w:t>
      </w:r>
      <w:r w:rsidR="00142AD0">
        <w:rPr>
          <w:b/>
          <w:lang w:val="en-US"/>
        </w:rPr>
        <w:t>9</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142AD0">
        <w:rPr>
          <w:lang w:val="en-US"/>
        </w:rPr>
        <w:t>21</w:t>
      </w:r>
      <w:r w:rsidR="00D17398">
        <w:rPr>
          <w:lang w:val="en-US"/>
        </w:rPr>
        <w:t>-</w:t>
      </w:r>
      <w:r w:rsidR="00142AD0">
        <w:rPr>
          <w:lang w:val="en-US"/>
        </w:rPr>
        <w:t>24</w:t>
      </w:r>
      <w:r w:rsidR="004E7423">
        <w:rPr>
          <w:lang w:val="en-US"/>
        </w:rPr>
        <w:t xml:space="preserve"> </w:t>
      </w:r>
      <w:r w:rsidR="00142AD0">
        <w:rPr>
          <w:lang w:val="en-US"/>
        </w:rPr>
        <w:t xml:space="preserve">June </w:t>
      </w:r>
      <w:r w:rsidR="004E7423">
        <w:rPr>
          <w:lang w:val="en-US"/>
        </w:rPr>
        <w:t>201</w:t>
      </w:r>
      <w:r w:rsidR="00D17398">
        <w:rPr>
          <w:lang w:val="en-US"/>
        </w:rPr>
        <w:t>6</w:t>
      </w:r>
    </w:p>
    <w:p w:rsidR="00AF2205" w:rsidRPr="00AF2205" w:rsidRDefault="00AF2205" w:rsidP="00AF2205">
      <w:pPr>
        <w:rPr>
          <w:lang w:val="en-GB"/>
        </w:rPr>
      </w:pPr>
      <w:r w:rsidRPr="00AF2205">
        <w:rPr>
          <w:lang w:val="en-GB"/>
        </w:rPr>
        <w:t xml:space="preserve">Item </w:t>
      </w:r>
      <w:r w:rsidR="00C4413B">
        <w:rPr>
          <w:lang w:val="en-GB"/>
        </w:rPr>
        <w:t>4.</w:t>
      </w:r>
      <w:r w:rsidR="00142AD0">
        <w:rPr>
          <w:lang w:val="en-GB"/>
        </w:rPr>
        <w:t>8</w:t>
      </w:r>
      <w:r w:rsidR="00A90EA8">
        <w:rPr>
          <w:lang w:val="en-GB"/>
        </w:rPr>
        <w:t>.</w:t>
      </w:r>
      <w:r w:rsidR="000C28BF">
        <w:rPr>
          <w:lang w:val="en-GB"/>
        </w:rPr>
        <w:t>2</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w:t>
      </w:r>
      <w:r w:rsidR="002F19E1">
        <w:rPr>
          <w:b/>
          <w:lang w:val="en-GB"/>
        </w:rPr>
        <w:t xml:space="preserve">RB </w:t>
      </w:r>
    </w:p>
    <w:p w:rsidR="002873BA" w:rsidRPr="00A90EA8" w:rsidRDefault="000C28BF" w:rsidP="00CA1678">
      <w:pPr>
        <w:pStyle w:val="HChG"/>
        <w:tabs>
          <w:tab w:val="clear" w:pos="851"/>
        </w:tabs>
        <w:ind w:firstLine="0"/>
        <w:jc w:val="both"/>
        <w:rPr>
          <w:lang w:val="en-GB"/>
        </w:rPr>
      </w:pPr>
      <w:r w:rsidRPr="000C28BF">
        <w:rPr>
          <w:lang w:val="en-GB"/>
        </w:rPr>
        <w:t>Proposal for Supplement 2 to the 07 series of amendments to Regulation No. 9 (Noi</w:t>
      </w:r>
      <w:r w:rsidR="00AA0E02">
        <w:rPr>
          <w:lang w:val="en-GB"/>
        </w:rPr>
        <w:t>se of three-wheeled vehicles)</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2F19E1">
        <w:rPr>
          <w:b/>
          <w:sz w:val="24"/>
          <w:lang w:val="en-GB"/>
        </w:rPr>
        <w:t>Noise</w:t>
      </w:r>
      <w:r w:rsidRPr="00A90EA8">
        <w:rPr>
          <w:vertAlign w:val="superscript"/>
          <w:lang w:val="en-GB"/>
        </w:rPr>
        <w:footnoteReference w:customMarkFollows="1" w:id="2"/>
        <w:t>*</w:t>
      </w:r>
    </w:p>
    <w:p w:rsidR="00A90EA8" w:rsidRDefault="00A90EA8" w:rsidP="002C20C9">
      <w:pPr>
        <w:pStyle w:val="SingleTxtG"/>
        <w:ind w:firstLine="567"/>
        <w:rPr>
          <w:lang w:val="en-GB"/>
        </w:rPr>
      </w:pPr>
      <w:r w:rsidRPr="00A90EA8">
        <w:rPr>
          <w:lang w:val="en-GB"/>
        </w:rPr>
        <w:t xml:space="preserve">The text reproduced below was adopted by the Working Party on </w:t>
      </w:r>
      <w:r w:rsidR="002F19E1">
        <w:rPr>
          <w:lang w:val="en-GB"/>
        </w:rPr>
        <w:t xml:space="preserve">Noise </w:t>
      </w:r>
      <w:r w:rsidRPr="00A90EA8">
        <w:rPr>
          <w:lang w:val="en-GB"/>
        </w:rPr>
        <w:t>(GR</w:t>
      </w:r>
      <w:r w:rsidR="002F19E1">
        <w:rPr>
          <w:lang w:val="en-GB"/>
        </w:rPr>
        <w:t>B</w:t>
      </w:r>
      <w:r w:rsidRPr="00A90EA8">
        <w:rPr>
          <w:lang w:val="en-GB"/>
        </w:rPr>
        <w:t xml:space="preserve">) at its </w:t>
      </w:r>
      <w:r w:rsidR="002F19E1">
        <w:rPr>
          <w:lang w:val="en-GB"/>
        </w:rPr>
        <w:t>sixty-</w:t>
      </w:r>
      <w:r w:rsidR="00142AD0">
        <w:rPr>
          <w:lang w:val="en-GB"/>
        </w:rPr>
        <w:t xml:space="preserve">third </w:t>
      </w:r>
      <w:r w:rsidRPr="00A90EA8">
        <w:rPr>
          <w:lang w:val="en-GB"/>
        </w:rPr>
        <w:t>session (</w:t>
      </w:r>
      <w:r w:rsidR="00142AD0" w:rsidRPr="00142AD0">
        <w:rPr>
          <w:lang w:val="en-GB" w:eastAsia="it-IT"/>
        </w:rPr>
        <w:t>ECE/TRANS/WP.29/GRB/61, para. 11</w:t>
      </w:r>
      <w:r w:rsidR="00142AD0">
        <w:rPr>
          <w:lang w:val="en-GB" w:eastAsia="it-IT"/>
        </w:rPr>
        <w:t xml:space="preserve">). It is </w:t>
      </w:r>
      <w:r w:rsidR="00142AD0" w:rsidRPr="00142AD0">
        <w:rPr>
          <w:lang w:val="en-GB" w:eastAsia="it-IT"/>
        </w:rPr>
        <w:t xml:space="preserve">based on Annex </w:t>
      </w:r>
      <w:r w:rsidR="00487977">
        <w:rPr>
          <w:lang w:val="en-GB" w:eastAsia="it-IT"/>
        </w:rPr>
        <w:t>I</w:t>
      </w:r>
      <w:r w:rsidR="00142AD0" w:rsidRPr="00142AD0">
        <w:rPr>
          <w:lang w:val="en-GB" w:eastAsia="it-IT"/>
        </w:rPr>
        <w:t>II to the report</w:t>
      </w:r>
      <w:r w:rsidR="00142AD0">
        <w:rPr>
          <w:lang w:val="en-GB" w:eastAsia="it-IT"/>
        </w:rPr>
        <w:t>.</w:t>
      </w:r>
      <w:r w:rsidR="00142AD0" w:rsidRPr="00142AD0">
        <w:rPr>
          <w:lang w:val="en-GB" w:eastAsia="it-IT"/>
        </w:rPr>
        <w:t xml:space="preserve"> </w:t>
      </w:r>
      <w:r w:rsidRPr="00A90EA8">
        <w:rPr>
          <w:lang w:val="en-GB"/>
        </w:rPr>
        <w:t>It is submi</w:t>
      </w:r>
      <w:bookmarkStart w:id="0" w:name="_GoBack"/>
      <w:bookmarkEnd w:id="0"/>
      <w:r w:rsidRPr="00A90EA8">
        <w:rPr>
          <w:lang w:val="en-GB"/>
        </w:rPr>
        <w:t>tted to the World Forum for Harmonization of Vehicle Regulations (WP.29) and to the Administrative Committee AC.1 for consideration</w:t>
      </w:r>
      <w:r w:rsidR="000A2C0C">
        <w:rPr>
          <w:lang w:val="en-GB"/>
        </w:rPr>
        <w:t xml:space="preserve"> at their </w:t>
      </w:r>
      <w:r w:rsidR="00142AD0">
        <w:rPr>
          <w:lang w:val="en-GB"/>
        </w:rPr>
        <w:t xml:space="preserve">June </w:t>
      </w:r>
      <w:r w:rsidR="000A2C0C">
        <w:rPr>
          <w:lang w:val="en-GB"/>
        </w:rPr>
        <w:t>201</w:t>
      </w:r>
      <w:r w:rsidR="00605AD4">
        <w:rPr>
          <w:lang w:val="en-GB"/>
        </w:rPr>
        <w:t>6</w:t>
      </w:r>
      <w:r w:rsidR="000A2C0C">
        <w:rPr>
          <w:lang w:val="en-GB"/>
        </w:rPr>
        <w:t xml:space="preserve"> sessions</w:t>
      </w:r>
      <w:r>
        <w:rPr>
          <w:lang w:val="en-GB"/>
        </w:rPr>
        <w:t>.</w:t>
      </w:r>
    </w:p>
    <w:p w:rsidR="00A31525" w:rsidRDefault="00A31525" w:rsidP="00A31525">
      <w:pPr>
        <w:pStyle w:val="SingleTxtG"/>
        <w:rPr>
          <w:b/>
          <w:lang w:val="en-GB"/>
        </w:rPr>
      </w:pPr>
    </w:p>
    <w:p w:rsidR="00B14169" w:rsidRDefault="00293F81" w:rsidP="00F22461">
      <w:pPr>
        <w:suppressAutoHyphens w:val="0"/>
        <w:spacing w:before="120" w:after="120" w:line="240" w:lineRule="auto"/>
        <w:ind w:left="1134" w:right="1140"/>
        <w:jc w:val="both"/>
        <w:rPr>
          <w:lang w:val="en-GB" w:eastAsia="zh-CN"/>
        </w:rPr>
      </w:pPr>
      <w:r w:rsidRPr="00AF2205">
        <w:rPr>
          <w:lang w:val="en-GB"/>
        </w:rPr>
        <w:br w:type="page"/>
      </w:r>
    </w:p>
    <w:p w:rsidR="0018257F" w:rsidRPr="00A90EA8" w:rsidRDefault="0018257F" w:rsidP="0018257F">
      <w:pPr>
        <w:pStyle w:val="HChG"/>
        <w:tabs>
          <w:tab w:val="clear" w:pos="851"/>
        </w:tabs>
        <w:ind w:firstLine="0"/>
        <w:jc w:val="both"/>
        <w:rPr>
          <w:lang w:val="en-GB"/>
        </w:rPr>
      </w:pPr>
      <w:r w:rsidRPr="000C28BF">
        <w:rPr>
          <w:lang w:val="en-GB"/>
        </w:rPr>
        <w:lastRenderedPageBreak/>
        <w:t>Supplement 2 to the 07 series of amendments to Regulation No. 9 (Noi</w:t>
      </w:r>
      <w:r w:rsidR="00AA0E02">
        <w:rPr>
          <w:lang w:val="en-GB"/>
        </w:rPr>
        <w:t>se of three-wheeled vehicles)</w:t>
      </w:r>
    </w:p>
    <w:p w:rsidR="0018257F" w:rsidRPr="0018257F" w:rsidRDefault="0018257F" w:rsidP="0018257F">
      <w:pPr>
        <w:spacing w:after="120"/>
        <w:ind w:leftChars="567" w:left="1134" w:right="1183"/>
        <w:jc w:val="both"/>
        <w:rPr>
          <w:color w:val="000000"/>
          <w:lang w:val="en-US"/>
        </w:rPr>
      </w:pPr>
      <w:r w:rsidRPr="0018257F">
        <w:rPr>
          <w:i/>
          <w:color w:val="000000"/>
          <w:lang w:val="en-US"/>
        </w:rPr>
        <w:t>Annex 3, paragraph 5.1.1.,</w:t>
      </w:r>
      <w:r w:rsidRPr="0018257F">
        <w:rPr>
          <w:color w:val="000000"/>
          <w:lang w:val="en-US"/>
        </w:rPr>
        <w:t xml:space="preserve"> amend to read:</w:t>
      </w:r>
    </w:p>
    <w:p w:rsidR="0018257F" w:rsidRPr="0018257F" w:rsidRDefault="0018257F" w:rsidP="0018257F">
      <w:pPr>
        <w:tabs>
          <w:tab w:val="left" w:pos="1134"/>
          <w:tab w:val="left" w:pos="1701"/>
        </w:tabs>
        <w:spacing w:after="120"/>
        <w:ind w:leftChars="1" w:left="2268" w:right="1183" w:hanging="2266"/>
        <w:jc w:val="both"/>
        <w:rPr>
          <w:color w:val="000000"/>
          <w:lang w:val="en-US"/>
        </w:rPr>
      </w:pPr>
      <w:r w:rsidRPr="0018257F">
        <w:rPr>
          <w:color w:val="000000"/>
          <w:lang w:val="en-US"/>
        </w:rPr>
        <w:tab/>
        <w:t xml:space="preserve">"5.1.1. </w:t>
      </w:r>
      <w:r w:rsidRPr="0018257F">
        <w:rPr>
          <w:color w:val="000000"/>
          <w:lang w:val="en-US"/>
        </w:rPr>
        <w:tab/>
        <w:t>Fibrous absorbent material shall be asbestos-free and may be used in the construction of silencers only if suitable devices ensure that the fibrous absorbent material is kept in place for the whole time that the silencer is being used and the exhaust or silencing system meets the requirements of any one of paragraphs 5.1.2., 5.1.3., 5.1.4. or 5.1.5. below."</w:t>
      </w:r>
    </w:p>
    <w:p w:rsidR="0018257F" w:rsidRPr="0018257F" w:rsidRDefault="0018257F" w:rsidP="0018257F">
      <w:pPr>
        <w:pStyle w:val="SingleTxtG"/>
        <w:rPr>
          <w:lang w:val="en-US"/>
        </w:rPr>
      </w:pPr>
      <w:r w:rsidRPr="0018257F">
        <w:rPr>
          <w:i/>
          <w:lang w:val="en-US"/>
        </w:rPr>
        <w:t xml:space="preserve">Annex 3, </w:t>
      </w:r>
      <w:r w:rsidRPr="0018257F">
        <w:rPr>
          <w:lang w:val="en-US"/>
        </w:rPr>
        <w:t>add a new paragraph 5.1.5. to read:</w:t>
      </w:r>
    </w:p>
    <w:p w:rsidR="0018257F" w:rsidRPr="0018257F" w:rsidRDefault="0018257F" w:rsidP="0018257F">
      <w:pPr>
        <w:tabs>
          <w:tab w:val="left" w:pos="1134"/>
          <w:tab w:val="left" w:pos="1701"/>
        </w:tabs>
        <w:spacing w:after="120"/>
        <w:ind w:leftChars="1" w:left="2268" w:right="1183" w:hanging="2266"/>
        <w:jc w:val="both"/>
        <w:rPr>
          <w:color w:val="000000"/>
          <w:lang w:val="en-US"/>
        </w:rPr>
      </w:pPr>
      <w:r w:rsidRPr="0018257F">
        <w:rPr>
          <w:color w:val="000000"/>
          <w:lang w:val="en-US"/>
        </w:rPr>
        <w:tab/>
        <w:t>"5.1.5.</w:t>
      </w:r>
      <w:r w:rsidRPr="0018257F">
        <w:rPr>
          <w:color w:val="000000"/>
          <w:lang w:val="en-US"/>
        </w:rPr>
        <w:tab/>
      </w:r>
      <w:r w:rsidRPr="0018257F">
        <w:rPr>
          <w:color w:val="000000"/>
          <w:lang w:val="en-US"/>
        </w:rPr>
        <w:tab/>
        <w:t>Exhaust gases are not in contact with fibrous materials and fibrous materials are not under the influence of pressure variations."</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AA0E02">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4C1" w:rsidRDefault="00B944C1"/>
  </w:endnote>
  <w:endnote w:type="continuationSeparator" w:id="0">
    <w:p w:rsidR="00B944C1" w:rsidRDefault="00B944C1"/>
  </w:endnote>
  <w:endnote w:type="continuationNotice" w:id="1">
    <w:p w:rsidR="00B944C1" w:rsidRDefault="00B94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0F3" w:rsidRPr="009A6A9E" w:rsidRDefault="00AF60F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AA0E02">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0F3" w:rsidRPr="009A6A9E" w:rsidRDefault="00AF60F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5B675C">
      <w:rPr>
        <w:b/>
        <w:noProof/>
        <w:sz w:val="18"/>
      </w:rPr>
      <w:t>19</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4C1" w:rsidRPr="00D27D5E" w:rsidRDefault="00B944C1" w:rsidP="00D27D5E">
      <w:pPr>
        <w:tabs>
          <w:tab w:val="right" w:pos="2155"/>
        </w:tabs>
        <w:spacing w:after="80"/>
        <w:ind w:left="680"/>
        <w:rPr>
          <w:u w:val="single"/>
        </w:rPr>
      </w:pPr>
      <w:r>
        <w:rPr>
          <w:u w:val="single"/>
        </w:rPr>
        <w:tab/>
      </w:r>
    </w:p>
  </w:footnote>
  <w:footnote w:type="continuationSeparator" w:id="0">
    <w:p w:rsidR="00B944C1" w:rsidRDefault="00B944C1">
      <w:r>
        <w:rPr>
          <w:u w:val="single"/>
        </w:rPr>
        <w:tab/>
      </w:r>
      <w:r>
        <w:rPr>
          <w:u w:val="single"/>
        </w:rPr>
        <w:tab/>
      </w:r>
      <w:r>
        <w:rPr>
          <w:u w:val="single"/>
        </w:rPr>
        <w:tab/>
      </w:r>
      <w:r>
        <w:rPr>
          <w:u w:val="single"/>
        </w:rPr>
        <w:tab/>
      </w:r>
    </w:p>
  </w:footnote>
  <w:footnote w:type="continuationNotice" w:id="1">
    <w:p w:rsidR="00B944C1" w:rsidRDefault="00B944C1"/>
  </w:footnote>
  <w:footnote w:id="2">
    <w:p w:rsidR="00AF60F3" w:rsidRPr="00706101" w:rsidRDefault="00AF60F3"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00A62433">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0F3" w:rsidRPr="00E02A4F" w:rsidRDefault="00F22461" w:rsidP="009556DB">
    <w:pPr>
      <w:pStyle w:val="Header"/>
      <w:rPr>
        <w:lang w:val="en-US"/>
      </w:rPr>
    </w:pPr>
    <w:r>
      <w:rPr>
        <w:lang w:val="en-US"/>
      </w:rPr>
      <w:t>ECE/TRANS/WP.29/2016</w:t>
    </w:r>
    <w:r w:rsidR="00AF60F3">
      <w:rPr>
        <w:lang w:val="en-US"/>
      </w:rPr>
      <w:t>/</w:t>
    </w:r>
    <w:r w:rsidR="00E63496">
      <w:rPr>
        <w:lang w:val="en-US"/>
      </w:rPr>
      <w:t>4</w:t>
    </w:r>
    <w:r w:rsidR="00A62433">
      <w:rPr>
        <w:lang w:val="en-US"/>
      </w:rPr>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0F3" w:rsidRPr="00E02A4F" w:rsidRDefault="00747976" w:rsidP="009A6A9E">
    <w:pPr>
      <w:pStyle w:val="Header"/>
      <w:jc w:val="right"/>
      <w:rPr>
        <w:lang w:val="en-US"/>
      </w:rPr>
    </w:pPr>
    <w:r>
      <w:rPr>
        <w:lang w:val="en-US"/>
      </w:rPr>
      <w:t>ECE/TRANS/WP.29/2015</w:t>
    </w:r>
    <w:r w:rsidR="00AF60F3">
      <w:rPr>
        <w:lang w:val="en-US"/>
      </w:rPr>
      <w:t>/</w:t>
    </w:r>
    <w:r>
      <w:rPr>
        <w:lang w:val="en-US"/>
      </w:rPr>
      <w:t>88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C2B"/>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28BF"/>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2AD0"/>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257F"/>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6F40"/>
    <w:rsid w:val="001C1C2A"/>
    <w:rsid w:val="001C35D9"/>
    <w:rsid w:val="001C60AE"/>
    <w:rsid w:val="001C6712"/>
    <w:rsid w:val="001C7674"/>
    <w:rsid w:val="001C785B"/>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5704"/>
    <w:rsid w:val="00275CE6"/>
    <w:rsid w:val="00280B52"/>
    <w:rsid w:val="00280E86"/>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66E"/>
    <w:rsid w:val="002A5D0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19E1"/>
    <w:rsid w:val="002F32A9"/>
    <w:rsid w:val="002F4D46"/>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041"/>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6314"/>
    <w:rsid w:val="00400B00"/>
    <w:rsid w:val="00400C93"/>
    <w:rsid w:val="004031C6"/>
    <w:rsid w:val="00403A3A"/>
    <w:rsid w:val="00405116"/>
    <w:rsid w:val="00406D74"/>
    <w:rsid w:val="0040756C"/>
    <w:rsid w:val="0040778C"/>
    <w:rsid w:val="00407E5A"/>
    <w:rsid w:val="0041067B"/>
    <w:rsid w:val="004109F5"/>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4D67"/>
    <w:rsid w:val="00487482"/>
    <w:rsid w:val="00487977"/>
    <w:rsid w:val="00490450"/>
    <w:rsid w:val="00491A0E"/>
    <w:rsid w:val="00491CCA"/>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50C"/>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A2017"/>
    <w:rsid w:val="005A3CDD"/>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3DF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116"/>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87BA3"/>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457A"/>
    <w:rsid w:val="009646B3"/>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4792"/>
    <w:rsid w:val="00A54969"/>
    <w:rsid w:val="00A55260"/>
    <w:rsid w:val="00A5529C"/>
    <w:rsid w:val="00A55C74"/>
    <w:rsid w:val="00A566C8"/>
    <w:rsid w:val="00A57313"/>
    <w:rsid w:val="00A576AA"/>
    <w:rsid w:val="00A6018E"/>
    <w:rsid w:val="00A60D62"/>
    <w:rsid w:val="00A62433"/>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7264"/>
    <w:rsid w:val="00AA03AE"/>
    <w:rsid w:val="00AA0E02"/>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4C1"/>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6CCD"/>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5247"/>
    <w:rsid w:val="00E55D71"/>
    <w:rsid w:val="00E560B7"/>
    <w:rsid w:val="00E56EDF"/>
    <w:rsid w:val="00E572A2"/>
    <w:rsid w:val="00E61025"/>
    <w:rsid w:val="00E61A2F"/>
    <w:rsid w:val="00E632D5"/>
    <w:rsid w:val="00E63421"/>
    <w:rsid w:val="00E63496"/>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0EDC"/>
    <w:rsid w:val="00EA1745"/>
    <w:rsid w:val="00EA230F"/>
    <w:rsid w:val="00EA233B"/>
    <w:rsid w:val="00EA31C2"/>
    <w:rsid w:val="00EA38AE"/>
    <w:rsid w:val="00EA49D4"/>
    <w:rsid w:val="00EA5630"/>
    <w:rsid w:val="00EA7714"/>
    <w:rsid w:val="00EB04A0"/>
    <w:rsid w:val="00EB0A65"/>
    <w:rsid w:val="00EB0DE6"/>
    <w:rsid w:val="00EB187A"/>
    <w:rsid w:val="00EB4262"/>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503"/>
    <w:rsid w:val="00ED4709"/>
    <w:rsid w:val="00ED64FA"/>
    <w:rsid w:val="00EE080E"/>
    <w:rsid w:val="00EE2EA3"/>
    <w:rsid w:val="00EE472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461"/>
    <w:rsid w:val="00F22E5C"/>
    <w:rsid w:val="00F2438C"/>
    <w:rsid w:val="00F24C9F"/>
    <w:rsid w:val="00F260DE"/>
    <w:rsid w:val="00F30372"/>
    <w:rsid w:val="00F30D47"/>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5523457A"/>
  <w15:docId w15:val="{406A8B3E-5949-49F8-A3A3-1B1DF807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9F889-6D6A-4FC1-B7E5-4231343B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6</cp:revision>
  <cp:lastPrinted>2015-07-13T08:57:00Z</cp:lastPrinted>
  <dcterms:created xsi:type="dcterms:W3CDTF">2016-03-17T09:47:00Z</dcterms:created>
  <dcterms:modified xsi:type="dcterms:W3CDTF">2016-04-04T09:50:00Z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