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45E47" w:rsidRPr="00B45E47" w:rsidTr="00B169BC">
        <w:trPr>
          <w:cantSplit/>
          <w:trHeight w:hRule="exact" w:val="851"/>
        </w:trPr>
        <w:tc>
          <w:tcPr>
            <w:tcW w:w="1276" w:type="dxa"/>
            <w:tcBorders>
              <w:bottom w:val="single" w:sz="4" w:space="0" w:color="auto"/>
            </w:tcBorders>
            <w:vAlign w:val="bottom"/>
          </w:tcPr>
          <w:p w:rsidR="00B45E47" w:rsidRPr="00B45E47" w:rsidRDefault="00B45E47" w:rsidP="00B45E47">
            <w:pPr>
              <w:suppressAutoHyphens/>
              <w:spacing w:after="0" w:line="240" w:lineRule="atLeast"/>
              <w:rPr>
                <w:rFonts w:ascii="Times New Roman" w:eastAsia="Times New Roman" w:hAnsi="Times New Roman"/>
                <w:sz w:val="20"/>
                <w:szCs w:val="20"/>
                <w:lang w:val="en-GB"/>
              </w:rPr>
            </w:pPr>
          </w:p>
        </w:tc>
        <w:tc>
          <w:tcPr>
            <w:tcW w:w="8363" w:type="dxa"/>
            <w:gridSpan w:val="2"/>
            <w:tcBorders>
              <w:bottom w:val="single" w:sz="4" w:space="0" w:color="auto"/>
            </w:tcBorders>
            <w:vAlign w:val="bottom"/>
          </w:tcPr>
          <w:p w:rsidR="00B45E47" w:rsidRPr="00B45E47" w:rsidRDefault="00B45E47" w:rsidP="00D93261">
            <w:pPr>
              <w:suppressAutoHyphens/>
              <w:spacing w:after="0" w:line="240" w:lineRule="atLeast"/>
              <w:jc w:val="right"/>
              <w:rPr>
                <w:rFonts w:ascii="Times New Roman" w:eastAsia="Times New Roman" w:hAnsi="Times New Roman"/>
                <w:sz w:val="20"/>
                <w:szCs w:val="20"/>
                <w:lang w:val="en-GB"/>
              </w:rPr>
            </w:pPr>
            <w:r w:rsidRPr="00B45E47">
              <w:rPr>
                <w:rFonts w:ascii="Times New Roman" w:eastAsia="Times New Roman" w:hAnsi="Times New Roman"/>
                <w:b/>
                <w:sz w:val="40"/>
                <w:szCs w:val="40"/>
                <w:lang w:val="en-GB"/>
              </w:rPr>
              <w:t>INF.</w:t>
            </w:r>
            <w:r w:rsidR="00D93261">
              <w:rPr>
                <w:rFonts w:ascii="Times New Roman" w:eastAsia="Times New Roman" w:hAnsi="Times New Roman"/>
                <w:b/>
                <w:sz w:val="40"/>
                <w:szCs w:val="40"/>
                <w:lang w:val="en-GB"/>
              </w:rPr>
              <w:t>14</w:t>
            </w:r>
          </w:p>
        </w:tc>
      </w:tr>
      <w:tr w:rsidR="00B45E47" w:rsidRPr="00B45E47" w:rsidTr="00B169BC">
        <w:trPr>
          <w:cantSplit/>
          <w:trHeight w:hRule="exact" w:val="3972"/>
        </w:trPr>
        <w:tc>
          <w:tcPr>
            <w:tcW w:w="6804" w:type="dxa"/>
            <w:gridSpan w:val="2"/>
            <w:tcBorders>
              <w:top w:val="single" w:sz="4" w:space="0" w:color="auto"/>
              <w:bottom w:val="single" w:sz="12" w:space="0" w:color="auto"/>
            </w:tcBorders>
          </w:tcPr>
          <w:p w:rsidR="00B45E47" w:rsidRPr="00B45E47" w:rsidRDefault="00B45E47" w:rsidP="00B45E47">
            <w:pPr>
              <w:suppressAutoHyphens/>
              <w:spacing w:before="120" w:after="120" w:line="240" w:lineRule="atLeast"/>
              <w:rPr>
                <w:rFonts w:ascii="Times New Roman" w:eastAsia="Times New Roman" w:hAnsi="Times New Roman"/>
                <w:b/>
                <w:sz w:val="28"/>
                <w:szCs w:val="28"/>
                <w:lang w:val="en-GB"/>
              </w:rPr>
            </w:pPr>
            <w:r w:rsidRPr="00B45E47">
              <w:rPr>
                <w:rFonts w:ascii="Times New Roman" w:eastAsia="Times New Roman" w:hAnsi="Times New Roman"/>
                <w:b/>
                <w:sz w:val="28"/>
                <w:szCs w:val="28"/>
                <w:lang w:val="en-GB"/>
              </w:rPr>
              <w:t>Economic Commission for Europe</w:t>
            </w:r>
          </w:p>
          <w:p w:rsidR="00B45E47" w:rsidRPr="00B45E47" w:rsidRDefault="00B45E47" w:rsidP="00B45E47">
            <w:pPr>
              <w:suppressAutoHyphens/>
              <w:spacing w:before="120" w:after="0" w:line="240" w:lineRule="atLeast"/>
              <w:rPr>
                <w:rFonts w:ascii="Times New Roman" w:eastAsia="Times New Roman" w:hAnsi="Times New Roman"/>
                <w:sz w:val="28"/>
                <w:szCs w:val="28"/>
                <w:lang w:val="en-GB"/>
              </w:rPr>
            </w:pPr>
            <w:r w:rsidRPr="00B45E47">
              <w:rPr>
                <w:rFonts w:ascii="Times New Roman" w:eastAsia="Times New Roman" w:hAnsi="Times New Roman"/>
                <w:sz w:val="28"/>
                <w:szCs w:val="28"/>
                <w:lang w:val="en-GB"/>
              </w:rPr>
              <w:t>Inland Transport Committee</w:t>
            </w:r>
          </w:p>
          <w:p w:rsidR="00B45E47" w:rsidRPr="00B45E47" w:rsidRDefault="00B45E47" w:rsidP="00B45E47">
            <w:pPr>
              <w:suppressAutoHyphens/>
              <w:spacing w:before="120" w:after="0" w:line="240" w:lineRule="atLeast"/>
              <w:rPr>
                <w:rFonts w:ascii="Times New Roman" w:eastAsia="Times New Roman" w:hAnsi="Times New Roman"/>
                <w:b/>
                <w:sz w:val="20"/>
                <w:szCs w:val="20"/>
                <w:lang w:val="en-GB"/>
              </w:rPr>
            </w:pPr>
            <w:r w:rsidRPr="00B45E47">
              <w:rPr>
                <w:rFonts w:ascii="Times New Roman" w:eastAsia="Times New Roman" w:hAnsi="Times New Roman"/>
                <w:b/>
                <w:sz w:val="20"/>
                <w:szCs w:val="20"/>
                <w:lang w:val="en-GB"/>
              </w:rPr>
              <w:t>Working Party on the Transport of Dangerous Goods</w:t>
            </w:r>
          </w:p>
          <w:p w:rsidR="00B45E47" w:rsidRPr="00B45E47" w:rsidRDefault="00B45E47" w:rsidP="00B45E47">
            <w:pPr>
              <w:suppressAutoHyphens/>
              <w:spacing w:before="120" w:after="0" w:line="240" w:lineRule="atLeast"/>
              <w:rPr>
                <w:rFonts w:ascii="Times New Roman" w:eastAsia="Times New Roman" w:hAnsi="Times New Roman"/>
                <w:b/>
                <w:sz w:val="20"/>
                <w:szCs w:val="20"/>
                <w:lang w:val="en-GB"/>
              </w:rPr>
            </w:pPr>
            <w:r w:rsidRPr="00B45E47">
              <w:rPr>
                <w:rFonts w:ascii="Times New Roman" w:eastAsia="Times New Roman" w:hAnsi="Times New Roman"/>
                <w:b/>
                <w:sz w:val="20"/>
                <w:szCs w:val="20"/>
                <w:lang w:val="en-GB"/>
              </w:rPr>
              <w:t>Joint Meeting of Experts on the Regulations annexed to the</w:t>
            </w:r>
            <w:r w:rsidRPr="00B45E47">
              <w:rPr>
                <w:rFonts w:ascii="Times New Roman" w:eastAsia="Times New Roman" w:hAnsi="Times New Roman"/>
                <w:b/>
                <w:sz w:val="20"/>
                <w:szCs w:val="20"/>
                <w:lang w:val="en-GB"/>
              </w:rPr>
              <w:br/>
              <w:t>European Agreement concerning the International Carriage</w:t>
            </w:r>
            <w:r w:rsidRPr="00B45E47">
              <w:rPr>
                <w:rFonts w:ascii="Times New Roman" w:eastAsia="Times New Roman" w:hAnsi="Times New Roman"/>
                <w:b/>
                <w:sz w:val="20"/>
                <w:szCs w:val="20"/>
                <w:lang w:val="en-GB"/>
              </w:rPr>
              <w:br/>
              <w:t>of Dangerous Goods by Inland Waterways (ADN)</w:t>
            </w:r>
            <w:r w:rsidRPr="00B45E47">
              <w:rPr>
                <w:rFonts w:ascii="Times New Roman" w:eastAsia="Times New Roman" w:hAnsi="Times New Roman"/>
                <w:b/>
                <w:sz w:val="20"/>
                <w:szCs w:val="20"/>
                <w:lang w:val="en-GB"/>
              </w:rPr>
              <w:br/>
              <w:t>(ADN Safety Committee)</w:t>
            </w:r>
          </w:p>
          <w:p w:rsidR="00D93261" w:rsidRPr="00B45E47" w:rsidRDefault="00D93261" w:rsidP="00D93261">
            <w:pPr>
              <w:suppressAutoHyphens/>
              <w:spacing w:before="120" w:after="0" w:line="240" w:lineRule="atLeast"/>
              <w:rPr>
                <w:rFonts w:ascii="Times New Roman" w:eastAsia="Times New Roman" w:hAnsi="Times New Roman"/>
                <w:b/>
                <w:sz w:val="20"/>
                <w:szCs w:val="20"/>
                <w:lang w:val="en-GB"/>
              </w:rPr>
            </w:pPr>
            <w:r w:rsidRPr="00B45E47">
              <w:rPr>
                <w:rFonts w:ascii="Times New Roman" w:eastAsia="Times New Roman" w:hAnsi="Times New Roman"/>
                <w:b/>
                <w:sz w:val="20"/>
                <w:szCs w:val="20"/>
                <w:lang w:val="en-GB"/>
              </w:rPr>
              <w:t>Twenty-</w:t>
            </w:r>
            <w:r w:rsidR="00827BE9">
              <w:rPr>
                <w:rFonts w:ascii="Times New Roman" w:eastAsia="Times New Roman" w:hAnsi="Times New Roman"/>
                <w:b/>
                <w:sz w:val="20"/>
                <w:szCs w:val="20"/>
                <w:lang w:val="en-GB"/>
              </w:rPr>
              <w:t>ninth</w:t>
            </w:r>
            <w:r w:rsidRPr="00B45E47">
              <w:rPr>
                <w:rFonts w:ascii="Times New Roman" w:eastAsia="Times New Roman" w:hAnsi="Times New Roman"/>
                <w:b/>
                <w:sz w:val="20"/>
                <w:szCs w:val="20"/>
                <w:lang w:val="en-GB"/>
              </w:rPr>
              <w:t xml:space="preserve"> session</w:t>
            </w:r>
          </w:p>
          <w:p w:rsidR="00D93261" w:rsidRPr="00B45E47" w:rsidRDefault="003840D1" w:rsidP="00D93261">
            <w:pPr>
              <w:suppressAutoHyphens/>
              <w:spacing w:after="0" w:line="240" w:lineRule="atLeast"/>
              <w:rPr>
                <w:rFonts w:ascii="Times New Roman" w:eastAsia="Times New Roman" w:hAnsi="Times New Roman"/>
                <w:sz w:val="20"/>
                <w:szCs w:val="20"/>
                <w:lang w:val="en-GB"/>
              </w:rPr>
            </w:pPr>
            <w:r w:rsidRPr="00A45B3E">
              <w:rPr>
                <w:rFonts w:ascii="Times New Roman" w:hAnsi="Times New Roman"/>
                <w:sz w:val="20"/>
                <w:szCs w:val="20"/>
              </w:rPr>
              <w:t>Geneva, 22 - 26 August 2016</w:t>
            </w:r>
            <w:r w:rsidR="00D93261" w:rsidRPr="00B45E47">
              <w:rPr>
                <w:rFonts w:ascii="Times New Roman" w:eastAsia="Times New Roman" w:hAnsi="Times New Roman"/>
                <w:sz w:val="20"/>
                <w:szCs w:val="20"/>
                <w:lang w:val="en-GB"/>
              </w:rPr>
              <w:br/>
              <w:t xml:space="preserve">Item </w:t>
            </w:r>
            <w:r w:rsidR="00F2161D">
              <w:rPr>
                <w:rFonts w:ascii="Times New Roman" w:eastAsia="Times New Roman" w:hAnsi="Times New Roman"/>
                <w:sz w:val="20"/>
                <w:szCs w:val="20"/>
                <w:lang w:val="en-GB"/>
              </w:rPr>
              <w:t>3</w:t>
            </w:r>
            <w:bookmarkStart w:id="0" w:name="_GoBack"/>
            <w:bookmarkEnd w:id="0"/>
            <w:r w:rsidR="00D93261" w:rsidRPr="00B45E47">
              <w:rPr>
                <w:rFonts w:ascii="Times New Roman" w:eastAsia="Times New Roman" w:hAnsi="Times New Roman"/>
                <w:sz w:val="20"/>
                <w:szCs w:val="20"/>
                <w:lang w:val="en-GB"/>
              </w:rPr>
              <w:t xml:space="preserve"> (e) of the provisional agenda</w:t>
            </w:r>
          </w:p>
          <w:p w:rsidR="00D93261" w:rsidRPr="00B45E47" w:rsidRDefault="00D93261" w:rsidP="00D93261">
            <w:pPr>
              <w:suppressAutoHyphens/>
              <w:spacing w:after="0" w:line="240" w:lineRule="atLeast"/>
              <w:rPr>
                <w:rFonts w:ascii="Times New Roman" w:eastAsia="Times New Roman" w:hAnsi="Times New Roman"/>
                <w:b/>
                <w:sz w:val="20"/>
                <w:szCs w:val="20"/>
                <w:lang w:val="en-GB"/>
              </w:rPr>
            </w:pPr>
            <w:r w:rsidRPr="00B45E47">
              <w:rPr>
                <w:rFonts w:ascii="Times New Roman" w:eastAsia="Times New Roman" w:hAnsi="Times New Roman"/>
                <w:b/>
                <w:sz w:val="20"/>
                <w:szCs w:val="20"/>
                <w:lang w:val="en-GB"/>
              </w:rPr>
              <w:t>Implementation of the European Agreement concerning the International Carriage of Dangerous Goods by Inland Waterways (ADN)</w:t>
            </w:r>
          </w:p>
          <w:p w:rsidR="00B45E47" w:rsidRPr="00B45E47" w:rsidRDefault="00D93261" w:rsidP="00D93261">
            <w:pPr>
              <w:suppressAutoHyphens/>
              <w:spacing w:after="0" w:line="240" w:lineRule="atLeast"/>
              <w:rPr>
                <w:rFonts w:ascii="Times New Roman" w:eastAsia="Times New Roman" w:hAnsi="Times New Roman"/>
                <w:b/>
                <w:sz w:val="20"/>
                <w:szCs w:val="20"/>
                <w:lang w:val="en-GB"/>
              </w:rPr>
            </w:pPr>
            <w:r w:rsidRPr="00B45E47">
              <w:rPr>
                <w:rFonts w:ascii="Times New Roman" w:eastAsia="Times New Roman" w:hAnsi="Times New Roman"/>
                <w:b/>
                <w:sz w:val="20"/>
                <w:szCs w:val="20"/>
                <w:lang w:val="en-GB"/>
              </w:rPr>
              <w:t>Matters related to classification societies</w:t>
            </w:r>
          </w:p>
        </w:tc>
        <w:tc>
          <w:tcPr>
            <w:tcW w:w="2835" w:type="dxa"/>
            <w:tcBorders>
              <w:top w:val="single" w:sz="4" w:space="0" w:color="auto"/>
              <w:bottom w:val="single" w:sz="12" w:space="0" w:color="auto"/>
            </w:tcBorders>
          </w:tcPr>
          <w:p w:rsidR="00B45E47" w:rsidRPr="00B45E47" w:rsidRDefault="00B45E47" w:rsidP="00B45E47">
            <w:pPr>
              <w:suppressAutoHyphens/>
              <w:spacing w:before="120" w:after="0" w:line="240" w:lineRule="atLeast"/>
              <w:rPr>
                <w:rFonts w:ascii="Times New Roman" w:eastAsia="Times New Roman" w:hAnsi="Times New Roman"/>
                <w:sz w:val="20"/>
                <w:szCs w:val="20"/>
                <w:lang w:val="en-GB"/>
              </w:rPr>
            </w:pPr>
          </w:p>
          <w:p w:rsidR="00B45E47" w:rsidRPr="00B45E47" w:rsidRDefault="00D93261" w:rsidP="00B45E47">
            <w:pPr>
              <w:suppressAutoHyphens/>
              <w:spacing w:before="120" w:after="0" w:line="240" w:lineRule="atLeast"/>
              <w:rPr>
                <w:rFonts w:ascii="Times New Roman" w:eastAsia="Times New Roman" w:hAnsi="Times New Roman"/>
                <w:b/>
                <w:sz w:val="20"/>
                <w:szCs w:val="20"/>
                <w:lang w:val="en-GB"/>
              </w:rPr>
            </w:pPr>
            <w:r>
              <w:rPr>
                <w:rFonts w:ascii="Times New Roman" w:eastAsia="Times New Roman" w:hAnsi="Times New Roman"/>
                <w:b/>
                <w:sz w:val="20"/>
                <w:szCs w:val="20"/>
                <w:lang w:val="en-GB"/>
              </w:rPr>
              <w:t xml:space="preserve">28 July </w:t>
            </w:r>
            <w:r w:rsidR="00B45E47" w:rsidRPr="00B45E47">
              <w:rPr>
                <w:rFonts w:ascii="Times New Roman" w:eastAsia="Times New Roman" w:hAnsi="Times New Roman"/>
                <w:b/>
                <w:sz w:val="20"/>
                <w:szCs w:val="20"/>
                <w:lang w:val="en-GB"/>
              </w:rPr>
              <w:t>2016</w:t>
            </w:r>
          </w:p>
        </w:tc>
      </w:tr>
    </w:tbl>
    <w:p w:rsidR="0049007D" w:rsidRDefault="00B45E47" w:rsidP="00B45E47">
      <w:pPr>
        <w:pStyle w:val="HChG"/>
      </w:pPr>
      <w:r>
        <w:tab/>
      </w:r>
      <w:r>
        <w:tab/>
      </w:r>
      <w:r w:rsidR="00763530">
        <w:t>Reference to the ADN in the Class Rules</w:t>
      </w:r>
      <w:r w:rsidR="00D93261">
        <w:t xml:space="preserve"> (Revised version of informal document INF.24 of the 28</w:t>
      </w:r>
      <w:r w:rsidR="00D93261" w:rsidRPr="00D93261">
        <w:rPr>
          <w:vertAlign w:val="superscript"/>
        </w:rPr>
        <w:t>th</w:t>
      </w:r>
      <w:r w:rsidR="00D93261">
        <w:t xml:space="preserve"> session)</w:t>
      </w:r>
    </w:p>
    <w:p w:rsidR="00B45E47" w:rsidRDefault="00B45E47" w:rsidP="00B45E47">
      <w:pPr>
        <w:pStyle w:val="H1G"/>
        <w:rPr>
          <w:b w:val="0"/>
          <w:sz w:val="32"/>
          <w:szCs w:val="32"/>
        </w:rPr>
      </w:pPr>
      <w:r>
        <w:rPr>
          <w:lang w:val="en-US" w:eastAsia="en-GB" w:bidi="en-GB"/>
        </w:rPr>
        <w:tab/>
      </w:r>
      <w:r>
        <w:rPr>
          <w:lang w:val="en-US" w:eastAsia="en-GB" w:bidi="en-GB"/>
        </w:rPr>
        <w:tab/>
      </w:r>
      <w:r w:rsidRPr="00226043">
        <w:rPr>
          <w:lang w:val="en-US" w:eastAsia="en-GB" w:bidi="en-GB"/>
        </w:rPr>
        <w:t xml:space="preserve">Transmitted by the </w:t>
      </w:r>
      <w:r w:rsidRPr="00B45E47">
        <w:t>Recommended</w:t>
      </w:r>
      <w:r w:rsidRPr="00226043">
        <w:rPr>
          <w:lang w:val="en-US" w:eastAsia="en-GB" w:bidi="en-GB"/>
        </w:rPr>
        <w:t xml:space="preserve"> ADN Classification Societies</w:t>
      </w:r>
    </w:p>
    <w:p w:rsidR="00B45E47" w:rsidRDefault="00B45E47" w:rsidP="00B45E47">
      <w:pPr>
        <w:jc w:val="center"/>
        <w:rPr>
          <w:b/>
          <w:sz w:val="32"/>
          <w:szCs w:val="32"/>
        </w:rPr>
      </w:pPr>
    </w:p>
    <w:p w:rsidR="00FB7F88" w:rsidRPr="00D93261" w:rsidRDefault="00106D93" w:rsidP="00D93261">
      <w:pPr>
        <w:pStyle w:val="SingleTxtG"/>
      </w:pPr>
      <w:r w:rsidRPr="00D93261">
        <w:t xml:space="preserve">During the twenty-eighth session (Jan.2016) of the ADN Safety Committee  </w:t>
      </w:r>
      <w:r w:rsidR="00B169BC" w:rsidRPr="00D93261">
        <w:t>the Recommended ADN Classification Societies</w:t>
      </w:r>
      <w:r w:rsidR="00FB7F88" w:rsidRPr="00D93261">
        <w:t xml:space="preserve"> have been invited</w:t>
      </w:r>
      <w:r w:rsidR="00B169BC" w:rsidRPr="00D93261">
        <w:t xml:space="preserve"> to submit a new document identifying more specifically the parts of their rules corresponding with the requirements under the Regulations annexed to ADN and explaining any gaps (negative replies or blanks in the columns).</w:t>
      </w:r>
      <w:r w:rsidRPr="00D93261">
        <w:t xml:space="preserve">   (</w:t>
      </w:r>
      <w:r w:rsidR="00FB7F88" w:rsidRPr="00D93261">
        <w:t xml:space="preserve">see </w:t>
      </w:r>
      <w:r w:rsidRPr="00D93261">
        <w:t>ECE/TRANS/WP.15/AC.2/58 – item 26)</w:t>
      </w:r>
      <w:r w:rsidR="00FB7F88" w:rsidRPr="00D93261">
        <w:t>.</w:t>
      </w:r>
    </w:p>
    <w:p w:rsidR="00106D93" w:rsidRPr="00D93261" w:rsidRDefault="00FB7F88" w:rsidP="00D93261">
      <w:pPr>
        <w:pStyle w:val="SingleTxtG"/>
      </w:pPr>
      <w:r w:rsidRPr="00D93261">
        <w:t>We submit here this revised table of references.</w:t>
      </w:r>
      <w:r w:rsidR="00106D93" w:rsidRPr="00D93261">
        <w:t xml:space="preserve"> </w:t>
      </w:r>
    </w:p>
    <w:p w:rsidR="00B45E47" w:rsidRDefault="00B45E47" w:rsidP="00B45E47">
      <w:pPr>
        <w:jc w:val="center"/>
        <w:rPr>
          <w:b/>
          <w:sz w:val="32"/>
          <w:szCs w:val="32"/>
        </w:rPr>
        <w:sectPr w:rsidR="00B45E47" w:rsidSect="00B45E47">
          <w:footerReference w:type="default" r:id="rId8"/>
          <w:pgSz w:w="12240" w:h="15840"/>
          <w:pgMar w:top="1701" w:right="1134" w:bottom="2268" w:left="1134" w:header="708" w:footer="708" w:gutter="0"/>
          <w:cols w:space="708"/>
          <w:docGrid w:linePitch="360"/>
        </w:sectPr>
      </w:pPr>
    </w:p>
    <w:p w:rsidR="00B45E47" w:rsidRPr="00B45E47" w:rsidRDefault="00B45E47" w:rsidP="00B45E47">
      <w:pPr>
        <w:spacing w:after="0"/>
        <w:jc w:val="cente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1764"/>
        <w:gridCol w:w="1304"/>
        <w:gridCol w:w="1527"/>
        <w:gridCol w:w="1081"/>
        <w:gridCol w:w="1304"/>
        <w:gridCol w:w="1304"/>
        <w:gridCol w:w="1304"/>
        <w:gridCol w:w="1304"/>
        <w:gridCol w:w="1304"/>
      </w:tblGrid>
      <w:tr w:rsidR="0059777D" w:rsidTr="00E37445">
        <w:trPr>
          <w:trHeight w:val="268"/>
        </w:trPr>
        <w:tc>
          <w:tcPr>
            <w:tcW w:w="2317" w:type="dxa"/>
            <w:shd w:val="clear" w:color="auto" w:fill="D6E3BC"/>
          </w:tcPr>
          <w:p w:rsidR="0059777D" w:rsidRPr="00DE051B" w:rsidRDefault="0059777D" w:rsidP="008E7F3A">
            <w:pPr>
              <w:rPr>
                <w:rFonts w:ascii="Times New Roman" w:hAnsi="Times New Roman"/>
                <w:b/>
                <w:bCs/>
                <w:color w:val="FF0000"/>
                <w:sz w:val="24"/>
                <w:szCs w:val="24"/>
                <w:u w:val="single"/>
              </w:rPr>
            </w:pPr>
            <w:r w:rsidRPr="00DE051B">
              <w:rPr>
                <w:rFonts w:ascii="Times New Roman" w:hAnsi="Times New Roman"/>
                <w:b/>
                <w:bCs/>
                <w:color w:val="FF0000"/>
                <w:sz w:val="24"/>
                <w:szCs w:val="24"/>
                <w:u w:val="single"/>
              </w:rPr>
              <w:t xml:space="preserve">Request to the Recommended ADN Classification Societies </w:t>
            </w:r>
          </w:p>
          <w:p w:rsidR="0059777D" w:rsidRPr="00DE051B" w:rsidRDefault="0059777D" w:rsidP="008E7F3A">
            <w:pPr>
              <w:rPr>
                <w:sz w:val="16"/>
                <w:szCs w:val="16"/>
              </w:rPr>
            </w:pPr>
            <w:r>
              <w:rPr>
                <w:rFonts w:ascii="Times New Roman" w:hAnsi="Times New Roman"/>
                <w:b/>
                <w:bCs/>
                <w:sz w:val="16"/>
                <w:szCs w:val="16"/>
              </w:rPr>
              <w:t xml:space="preserve">Source : </w:t>
            </w:r>
            <w:r w:rsidRPr="00DE051B">
              <w:rPr>
                <w:rFonts w:ascii="Times New Roman" w:hAnsi="Times New Roman"/>
                <w:b/>
                <w:bCs/>
                <w:sz w:val="16"/>
                <w:szCs w:val="16"/>
              </w:rPr>
              <w:t>Doc WP15-AC2-25-inf12</w:t>
            </w:r>
          </w:p>
        </w:tc>
        <w:tc>
          <w:tcPr>
            <w:tcW w:w="1764" w:type="dxa"/>
            <w:shd w:val="clear" w:color="auto" w:fill="auto"/>
          </w:tcPr>
          <w:p w:rsidR="0059777D" w:rsidRPr="009511CE" w:rsidRDefault="0059777D" w:rsidP="008E7F3A">
            <w:pPr>
              <w:rPr>
                <w:sz w:val="16"/>
                <w:szCs w:val="16"/>
              </w:rPr>
            </w:pPr>
          </w:p>
        </w:tc>
        <w:tc>
          <w:tcPr>
            <w:tcW w:w="1304" w:type="dxa"/>
            <w:shd w:val="clear" w:color="auto" w:fill="B6DDE8"/>
            <w:vAlign w:val="center"/>
          </w:tcPr>
          <w:p w:rsidR="0059777D" w:rsidRPr="006306FC" w:rsidRDefault="0059777D" w:rsidP="009E607B">
            <w:pPr>
              <w:jc w:val="center"/>
              <w:rPr>
                <w:rFonts w:cs="Calibri"/>
                <w:b/>
                <w:color w:val="FF0000"/>
                <w:sz w:val="16"/>
                <w:szCs w:val="16"/>
              </w:rPr>
            </w:pPr>
            <w:r w:rsidRPr="006306FC">
              <w:rPr>
                <w:rFonts w:cs="Calibri"/>
                <w:b/>
                <w:color w:val="FF0000"/>
                <w:sz w:val="16"/>
                <w:szCs w:val="16"/>
              </w:rPr>
              <w:t xml:space="preserve">Reference to      </w:t>
            </w:r>
            <w:r w:rsidRPr="006306FC">
              <w:rPr>
                <w:rFonts w:cs="Calibri"/>
                <w:b/>
                <w:color w:val="FF0000"/>
                <w:sz w:val="16"/>
                <w:szCs w:val="16"/>
                <w:u w:val="single"/>
              </w:rPr>
              <w:t>Bureau Veritas</w:t>
            </w:r>
            <w:r w:rsidRPr="006306FC">
              <w:rPr>
                <w:rFonts w:cs="Calibri"/>
                <w:b/>
                <w:color w:val="FF0000"/>
                <w:sz w:val="16"/>
                <w:szCs w:val="16"/>
              </w:rPr>
              <w:t xml:space="preserve">              Rules and Regulations</w:t>
            </w:r>
          </w:p>
        </w:tc>
        <w:tc>
          <w:tcPr>
            <w:tcW w:w="1527" w:type="dxa"/>
            <w:shd w:val="clear" w:color="auto" w:fill="B6DDE8"/>
          </w:tcPr>
          <w:p w:rsidR="0059777D" w:rsidRDefault="0059777D" w:rsidP="0059777D">
            <w:pPr>
              <w:jc w:val="center"/>
              <w:rPr>
                <w:rFonts w:cs="Calibri"/>
                <w:b/>
                <w:color w:val="FF0000"/>
                <w:sz w:val="16"/>
                <w:szCs w:val="16"/>
              </w:rPr>
            </w:pPr>
          </w:p>
          <w:p w:rsidR="0059777D" w:rsidRPr="0059777D" w:rsidRDefault="0059777D" w:rsidP="0059777D">
            <w:pPr>
              <w:jc w:val="center"/>
              <w:rPr>
                <w:color w:val="FF0000"/>
                <w:sz w:val="16"/>
                <w:szCs w:val="16"/>
              </w:rPr>
            </w:pPr>
            <w:r w:rsidRPr="0059777D">
              <w:rPr>
                <w:rFonts w:cs="Calibri"/>
                <w:b/>
                <w:color w:val="FF0000"/>
                <w:sz w:val="16"/>
                <w:szCs w:val="16"/>
              </w:rPr>
              <w:t xml:space="preserve">Reference to      </w:t>
            </w:r>
            <w:r>
              <w:rPr>
                <w:rFonts w:cs="Calibri"/>
                <w:b/>
                <w:color w:val="FF0000"/>
                <w:sz w:val="16"/>
                <w:szCs w:val="16"/>
                <w:u w:val="single"/>
              </w:rPr>
              <w:t>Germanischer Lloyd (2011)</w:t>
            </w:r>
            <w:r w:rsidRPr="0059777D">
              <w:rPr>
                <w:rFonts w:cs="Calibri"/>
                <w:b/>
                <w:color w:val="FF0000"/>
                <w:sz w:val="16"/>
                <w:szCs w:val="16"/>
              </w:rPr>
              <w:t xml:space="preserve"> </w:t>
            </w:r>
            <w:r>
              <w:rPr>
                <w:rFonts w:cs="Calibri"/>
                <w:b/>
                <w:color w:val="FF0000"/>
                <w:sz w:val="16"/>
                <w:szCs w:val="16"/>
              </w:rPr>
              <w:t xml:space="preserve">               </w:t>
            </w:r>
            <w:r w:rsidRPr="0059777D">
              <w:rPr>
                <w:rFonts w:cs="Calibri"/>
                <w:b/>
                <w:color w:val="FF0000"/>
                <w:sz w:val="16"/>
                <w:szCs w:val="16"/>
              </w:rPr>
              <w:t xml:space="preserve">Rules and </w:t>
            </w:r>
            <w:r>
              <w:rPr>
                <w:rFonts w:cs="Calibri"/>
                <w:b/>
                <w:color w:val="FF0000"/>
                <w:sz w:val="16"/>
                <w:szCs w:val="16"/>
              </w:rPr>
              <w:t>R</w:t>
            </w:r>
            <w:r w:rsidRPr="0059777D">
              <w:rPr>
                <w:rFonts w:cs="Calibri"/>
                <w:b/>
                <w:color w:val="FF0000"/>
                <w:sz w:val="16"/>
                <w:szCs w:val="16"/>
              </w:rPr>
              <w:t>egulations</w:t>
            </w:r>
          </w:p>
        </w:tc>
        <w:tc>
          <w:tcPr>
            <w:tcW w:w="1081" w:type="dxa"/>
            <w:shd w:val="clear" w:color="auto" w:fill="B6DDE8"/>
          </w:tcPr>
          <w:p w:rsidR="0059777D" w:rsidRDefault="0059777D" w:rsidP="006306FC">
            <w:pPr>
              <w:jc w:val="center"/>
            </w:pPr>
          </w:p>
          <w:p w:rsidR="0059777D" w:rsidRPr="00686B55" w:rsidRDefault="0059777D" w:rsidP="0059777D">
            <w:pPr>
              <w:jc w:val="center"/>
            </w:pPr>
            <w:r w:rsidRPr="0059777D">
              <w:rPr>
                <w:rFonts w:cs="Calibri"/>
                <w:b/>
                <w:color w:val="FF0000"/>
                <w:sz w:val="16"/>
                <w:szCs w:val="16"/>
              </w:rPr>
              <w:t xml:space="preserve">Reference to   </w:t>
            </w:r>
            <w:r>
              <w:rPr>
                <w:rFonts w:cs="Calibri"/>
                <w:b/>
                <w:color w:val="FF0000"/>
                <w:sz w:val="16"/>
                <w:szCs w:val="16"/>
              </w:rPr>
              <w:t xml:space="preserve">         </w:t>
            </w:r>
            <w:r w:rsidRPr="0059777D">
              <w:rPr>
                <w:rFonts w:cs="Calibri"/>
                <w:b/>
                <w:color w:val="FF0000"/>
                <w:sz w:val="16"/>
                <w:szCs w:val="16"/>
              </w:rPr>
              <w:t xml:space="preserve">   </w:t>
            </w:r>
            <w:r>
              <w:rPr>
                <w:rFonts w:cs="Calibri"/>
                <w:b/>
                <w:color w:val="FF0000"/>
                <w:sz w:val="16"/>
                <w:szCs w:val="16"/>
                <w:u w:val="single"/>
              </w:rPr>
              <w:t>DNV-GL (2016)</w:t>
            </w:r>
            <w:r w:rsidRPr="0059777D">
              <w:rPr>
                <w:rFonts w:cs="Calibri"/>
                <w:b/>
                <w:color w:val="FF0000"/>
                <w:sz w:val="16"/>
                <w:szCs w:val="16"/>
              </w:rPr>
              <w:t xml:space="preserve">  </w:t>
            </w:r>
            <w:r>
              <w:rPr>
                <w:rFonts w:cs="Calibri"/>
                <w:b/>
                <w:color w:val="FF0000"/>
                <w:sz w:val="16"/>
                <w:szCs w:val="16"/>
              </w:rPr>
              <w:t xml:space="preserve">         </w:t>
            </w:r>
            <w:r w:rsidRPr="0059777D">
              <w:rPr>
                <w:rFonts w:cs="Calibri"/>
                <w:b/>
                <w:color w:val="FF0000"/>
                <w:sz w:val="16"/>
                <w:szCs w:val="16"/>
              </w:rPr>
              <w:t>Rules and Regulations</w:t>
            </w:r>
          </w:p>
        </w:tc>
        <w:tc>
          <w:tcPr>
            <w:tcW w:w="1304" w:type="dxa"/>
            <w:shd w:val="clear" w:color="auto" w:fill="B6DDE8"/>
            <w:vAlign w:val="center"/>
          </w:tcPr>
          <w:p w:rsidR="0059777D" w:rsidRPr="006306FC" w:rsidRDefault="0059777D" w:rsidP="0031494C">
            <w:pPr>
              <w:jc w:val="center"/>
              <w:rPr>
                <w:rFonts w:cs="Calibri"/>
                <w:b/>
                <w:color w:val="FF0000"/>
                <w:sz w:val="16"/>
                <w:szCs w:val="16"/>
              </w:rPr>
            </w:pPr>
            <w:r w:rsidRPr="006306FC">
              <w:rPr>
                <w:rFonts w:cs="Calibri"/>
                <w:b/>
                <w:color w:val="FF0000"/>
                <w:sz w:val="16"/>
                <w:szCs w:val="16"/>
              </w:rPr>
              <w:t xml:space="preserve">Reference to </w:t>
            </w:r>
            <w:r w:rsidRPr="006306FC">
              <w:rPr>
                <w:rFonts w:cs="Calibri"/>
                <w:b/>
                <w:color w:val="FF0000"/>
                <w:sz w:val="16"/>
                <w:szCs w:val="16"/>
                <w:u w:val="single"/>
              </w:rPr>
              <w:t>Lloyd’s  Register</w:t>
            </w:r>
            <w:r w:rsidRPr="006306FC">
              <w:rPr>
                <w:rFonts w:cs="Calibri"/>
                <w:b/>
                <w:color w:val="FF0000"/>
                <w:sz w:val="16"/>
                <w:szCs w:val="16"/>
              </w:rPr>
              <w:t xml:space="preserve">      Rules and Regulations</w:t>
            </w:r>
          </w:p>
        </w:tc>
        <w:tc>
          <w:tcPr>
            <w:tcW w:w="1304" w:type="dxa"/>
            <w:shd w:val="clear" w:color="auto" w:fill="B6DDE8" w:themeFill="accent5" w:themeFillTint="66"/>
          </w:tcPr>
          <w:p w:rsidR="0059777D" w:rsidRPr="006306FC" w:rsidRDefault="0059777D" w:rsidP="00B17F4B">
            <w:pPr>
              <w:jc w:val="center"/>
              <w:rPr>
                <w:rFonts w:cs="Calibri"/>
                <w:b/>
                <w:color w:val="FF0000"/>
                <w:sz w:val="16"/>
                <w:szCs w:val="16"/>
              </w:rPr>
            </w:pPr>
          </w:p>
          <w:p w:rsidR="0059777D" w:rsidRDefault="0059777D" w:rsidP="0059777D">
            <w:pPr>
              <w:jc w:val="center"/>
              <w:rPr>
                <w:rFonts w:cs="Calibri"/>
                <w:b/>
                <w:color w:val="FF0000"/>
                <w:sz w:val="16"/>
                <w:szCs w:val="16"/>
              </w:rPr>
            </w:pPr>
            <w:r w:rsidRPr="0059777D">
              <w:rPr>
                <w:rFonts w:cs="Calibri"/>
                <w:b/>
                <w:color w:val="FF0000"/>
                <w:sz w:val="16"/>
                <w:szCs w:val="16"/>
              </w:rPr>
              <w:t xml:space="preserve">Reference to </w:t>
            </w:r>
            <w:r>
              <w:rPr>
                <w:rFonts w:cs="Calibri"/>
                <w:b/>
                <w:i/>
                <w:color w:val="FF0000"/>
                <w:sz w:val="16"/>
                <w:szCs w:val="16"/>
                <w:u w:val="single"/>
              </w:rPr>
              <w:t xml:space="preserve">      </w:t>
            </w:r>
            <w:r w:rsidRPr="004C2FCA">
              <w:rPr>
                <w:rFonts w:cs="Calibri"/>
                <w:b/>
                <w:color w:val="FF0000"/>
                <w:sz w:val="16"/>
                <w:szCs w:val="16"/>
                <w:u w:val="single"/>
              </w:rPr>
              <w:t>RINA</w:t>
            </w:r>
            <w:r w:rsidRPr="0059777D">
              <w:rPr>
                <w:rFonts w:cs="Calibri"/>
                <w:b/>
                <w:color w:val="FF0000"/>
                <w:sz w:val="16"/>
                <w:szCs w:val="16"/>
              </w:rPr>
              <w:t xml:space="preserve">     </w:t>
            </w:r>
            <w:r>
              <w:rPr>
                <w:rFonts w:cs="Calibri"/>
                <w:b/>
                <w:color w:val="FF0000"/>
                <w:sz w:val="16"/>
                <w:szCs w:val="16"/>
              </w:rPr>
              <w:t xml:space="preserve">                 </w:t>
            </w:r>
            <w:r w:rsidRPr="0059777D">
              <w:rPr>
                <w:rFonts w:cs="Calibri"/>
                <w:b/>
                <w:color w:val="FF0000"/>
                <w:sz w:val="16"/>
                <w:szCs w:val="16"/>
              </w:rPr>
              <w:t xml:space="preserve"> Rules and Regulations</w:t>
            </w:r>
          </w:p>
          <w:p w:rsidR="009B3C57" w:rsidRPr="009B3C57" w:rsidRDefault="009B3C57" w:rsidP="001E5E83">
            <w:pPr>
              <w:jc w:val="center"/>
              <w:rPr>
                <w:rFonts w:cs="Calibri"/>
                <w:b/>
                <w:color w:val="FF0000"/>
                <w:sz w:val="16"/>
                <w:szCs w:val="16"/>
                <w:lang w:val="de-DE"/>
              </w:rPr>
            </w:pPr>
          </w:p>
        </w:tc>
        <w:tc>
          <w:tcPr>
            <w:tcW w:w="1304" w:type="dxa"/>
            <w:shd w:val="clear" w:color="auto" w:fill="B6DDE8"/>
            <w:vAlign w:val="center"/>
          </w:tcPr>
          <w:p w:rsidR="0059777D" w:rsidRPr="006306FC" w:rsidRDefault="0059777D" w:rsidP="00B17F4B">
            <w:pPr>
              <w:jc w:val="center"/>
              <w:rPr>
                <w:rFonts w:cs="Calibri"/>
                <w:b/>
                <w:color w:val="FF0000"/>
                <w:sz w:val="16"/>
                <w:szCs w:val="16"/>
              </w:rPr>
            </w:pPr>
            <w:r w:rsidRPr="006306FC">
              <w:rPr>
                <w:rFonts w:cs="Calibri"/>
                <w:b/>
                <w:color w:val="FF0000"/>
                <w:sz w:val="16"/>
                <w:szCs w:val="16"/>
              </w:rPr>
              <w:t xml:space="preserve">Reference to </w:t>
            </w:r>
            <w:r w:rsidRPr="006306FC">
              <w:rPr>
                <w:rFonts w:cs="Calibri"/>
                <w:b/>
                <w:color w:val="FF0000"/>
                <w:sz w:val="16"/>
                <w:szCs w:val="16"/>
                <w:u w:val="single"/>
              </w:rPr>
              <w:t xml:space="preserve">Russian River Register          </w:t>
            </w:r>
            <w:r w:rsidRPr="006306FC">
              <w:rPr>
                <w:rFonts w:cs="Calibri"/>
                <w:b/>
                <w:color w:val="FF0000"/>
                <w:sz w:val="16"/>
                <w:szCs w:val="16"/>
              </w:rPr>
              <w:t>Rules and Regulations</w:t>
            </w:r>
          </w:p>
        </w:tc>
        <w:tc>
          <w:tcPr>
            <w:tcW w:w="1304" w:type="dxa"/>
            <w:shd w:val="clear" w:color="auto" w:fill="B6DDE8"/>
            <w:vAlign w:val="center"/>
          </w:tcPr>
          <w:p w:rsidR="0059777D" w:rsidRPr="006306FC" w:rsidRDefault="0059777D" w:rsidP="009E607B">
            <w:pPr>
              <w:jc w:val="center"/>
              <w:rPr>
                <w:rFonts w:cs="Calibri"/>
                <w:b/>
                <w:color w:val="FF0000"/>
                <w:sz w:val="16"/>
                <w:szCs w:val="16"/>
              </w:rPr>
            </w:pPr>
            <w:r w:rsidRPr="006306FC">
              <w:rPr>
                <w:rFonts w:cs="Calibri"/>
                <w:b/>
                <w:color w:val="FF0000"/>
                <w:sz w:val="16"/>
                <w:szCs w:val="16"/>
              </w:rPr>
              <w:t xml:space="preserve">Reference to    </w:t>
            </w:r>
            <w:r w:rsidRPr="006306FC">
              <w:rPr>
                <w:rFonts w:cs="Calibri"/>
                <w:b/>
                <w:color w:val="FF0000"/>
                <w:sz w:val="16"/>
                <w:szCs w:val="16"/>
                <w:u w:val="single"/>
              </w:rPr>
              <w:t>Russian Maritime Register of Shipping</w:t>
            </w:r>
            <w:r w:rsidRPr="006306FC">
              <w:rPr>
                <w:rFonts w:cs="Calibri"/>
                <w:b/>
                <w:color w:val="FF0000"/>
                <w:sz w:val="16"/>
                <w:szCs w:val="16"/>
              </w:rPr>
              <w:t xml:space="preserve">             Rules and Regulations</w:t>
            </w:r>
          </w:p>
        </w:tc>
        <w:tc>
          <w:tcPr>
            <w:tcW w:w="1304" w:type="dxa"/>
            <w:shd w:val="clear" w:color="auto" w:fill="B6DDE8"/>
            <w:vAlign w:val="center"/>
          </w:tcPr>
          <w:p w:rsidR="0059777D" w:rsidRPr="006306FC" w:rsidRDefault="0059777D" w:rsidP="0038492F">
            <w:pPr>
              <w:jc w:val="center"/>
              <w:rPr>
                <w:rFonts w:cs="Calibri"/>
                <w:b/>
                <w:color w:val="FF0000"/>
                <w:sz w:val="16"/>
                <w:szCs w:val="16"/>
              </w:rPr>
            </w:pPr>
            <w:r w:rsidRPr="006306FC">
              <w:rPr>
                <w:rFonts w:cs="Calibri"/>
                <w:b/>
                <w:color w:val="FF0000"/>
                <w:sz w:val="16"/>
                <w:szCs w:val="16"/>
              </w:rPr>
              <w:t xml:space="preserve">Reference to </w:t>
            </w:r>
            <w:r w:rsidRPr="006306FC">
              <w:rPr>
                <w:rFonts w:cs="Calibri"/>
                <w:b/>
                <w:color w:val="FF0000"/>
                <w:sz w:val="16"/>
                <w:szCs w:val="16"/>
                <w:u w:val="single"/>
              </w:rPr>
              <w:t>Shipping R</w:t>
            </w:r>
            <w:r w:rsidR="0038492F">
              <w:rPr>
                <w:rFonts w:cs="Calibri"/>
                <w:b/>
                <w:color w:val="FF0000"/>
                <w:sz w:val="16"/>
                <w:szCs w:val="16"/>
                <w:u w:val="single"/>
              </w:rPr>
              <w:t>egister</w:t>
            </w:r>
            <w:r w:rsidRPr="006306FC">
              <w:rPr>
                <w:rFonts w:cs="Calibri"/>
                <w:b/>
                <w:color w:val="FF0000"/>
                <w:sz w:val="16"/>
                <w:szCs w:val="16"/>
                <w:u w:val="single"/>
              </w:rPr>
              <w:t xml:space="preserve"> of Ukraine</w:t>
            </w:r>
            <w:r w:rsidRPr="006306FC">
              <w:rPr>
                <w:rFonts w:cs="Calibri"/>
                <w:b/>
                <w:color w:val="FF0000"/>
                <w:sz w:val="16"/>
                <w:szCs w:val="16"/>
              </w:rPr>
              <w:t xml:space="preserve">            Rules and Regulations</w:t>
            </w:r>
          </w:p>
        </w:tc>
      </w:tr>
      <w:tr w:rsidR="00C34B5D" w:rsidTr="005B30D4">
        <w:trPr>
          <w:trHeight w:val="268"/>
        </w:trPr>
        <w:tc>
          <w:tcPr>
            <w:tcW w:w="2317" w:type="dxa"/>
            <w:shd w:val="clear" w:color="auto" w:fill="auto"/>
          </w:tcPr>
          <w:p w:rsidR="00C34B5D" w:rsidRPr="00D379DB" w:rsidRDefault="00C34B5D" w:rsidP="008E7F3A">
            <w:pPr>
              <w:rPr>
                <w:i/>
                <w:u w:val="single"/>
              </w:rPr>
            </w:pPr>
            <w:r w:rsidRPr="00D379DB">
              <w:rPr>
                <w:i/>
                <w:u w:val="single"/>
              </w:rPr>
              <w:t>INF-12/Item 8 :</w:t>
            </w:r>
          </w:p>
          <w:p w:rsidR="00C34B5D" w:rsidRPr="00D379DB" w:rsidRDefault="00C34B5D" w:rsidP="008E7F3A">
            <w:pPr>
              <w:rPr>
                <w:i/>
                <w:u w:val="single"/>
              </w:rPr>
            </w:pPr>
            <w:r w:rsidRPr="00D379DB">
              <w:rPr>
                <w:rFonts w:ascii="Times New Roman" w:hAnsi="Times New Roman"/>
                <w:i/>
                <w:sz w:val="20"/>
                <w:szCs w:val="20"/>
              </w:rPr>
              <w:t>References to class approval based on class rules</w:t>
            </w:r>
          </w:p>
        </w:tc>
        <w:tc>
          <w:tcPr>
            <w:tcW w:w="1764" w:type="dxa"/>
            <w:shd w:val="clear" w:color="auto" w:fill="FABF8F"/>
          </w:tcPr>
          <w:p w:rsidR="00C34B5D" w:rsidRPr="009511CE" w:rsidRDefault="00C34B5D" w:rsidP="008E7F3A">
            <w:pPr>
              <w:rPr>
                <w:color w:val="00B050"/>
                <w:sz w:val="16"/>
                <w:szCs w:val="16"/>
              </w:rPr>
            </w:pPr>
            <w:r w:rsidRPr="009511CE">
              <w:rPr>
                <w:color w:val="00B050"/>
                <w:sz w:val="16"/>
                <w:szCs w:val="16"/>
              </w:rPr>
              <w:t>Do you have Class Rules ?</w:t>
            </w:r>
          </w:p>
          <w:p w:rsidR="00C34B5D" w:rsidRPr="009511CE" w:rsidRDefault="00C34B5D" w:rsidP="00AC48CD">
            <w:pPr>
              <w:autoSpaceDE w:val="0"/>
              <w:autoSpaceDN w:val="0"/>
              <w:adjustRightInd w:val="0"/>
              <w:spacing w:after="0" w:line="240" w:lineRule="auto"/>
              <w:rPr>
                <w:rFonts w:ascii="Times New Roman" w:hAnsi="Times New Roman"/>
                <w:i/>
                <w:sz w:val="16"/>
                <w:szCs w:val="16"/>
                <w:u w:val="single"/>
              </w:rPr>
            </w:pPr>
            <w:r w:rsidRPr="009511CE">
              <w:rPr>
                <w:rFonts w:ascii="Times New Roman" w:hAnsi="Times New Roman"/>
                <w:sz w:val="16"/>
                <w:szCs w:val="16"/>
              </w:rPr>
              <w:t xml:space="preserve">“ </w:t>
            </w:r>
            <w:r w:rsidRPr="009511CE">
              <w:rPr>
                <w:rFonts w:ascii="Times New Roman" w:hAnsi="Times New Roman"/>
                <w:i/>
                <w:sz w:val="16"/>
                <w:szCs w:val="16"/>
                <w:u w:val="single"/>
              </w:rPr>
              <w:t xml:space="preserve">The proposers of the document &lt;INF-12&gt; would like to request the Recommended ADN Classification Societies to verify whether the different classification societies do indeed have class rules for the ADN provisions mentioned under paragraph. </w:t>
            </w:r>
          </w:p>
          <w:p w:rsidR="00C34B5D" w:rsidRPr="009511CE" w:rsidRDefault="00C34B5D" w:rsidP="004C13E6">
            <w:pPr>
              <w:autoSpaceDE w:val="0"/>
              <w:autoSpaceDN w:val="0"/>
              <w:adjustRightInd w:val="0"/>
              <w:spacing w:after="0" w:line="240" w:lineRule="auto"/>
              <w:rPr>
                <w:color w:val="00B050"/>
                <w:sz w:val="16"/>
                <w:szCs w:val="16"/>
              </w:rPr>
            </w:pPr>
            <w:r w:rsidRPr="009511CE">
              <w:rPr>
                <w:rFonts w:ascii="Times New Roman" w:hAnsi="Times New Roman"/>
                <w:i/>
                <w:sz w:val="16"/>
                <w:szCs w:val="16"/>
                <w:u w:val="single"/>
              </w:rPr>
              <w:t>In case these are not available, they are requested to provide the ADN Committee with a timeframe within which they will be developed</w:t>
            </w:r>
            <w:r w:rsidRPr="009511CE">
              <w:rPr>
                <w:rFonts w:ascii="Times New Roman" w:hAnsi="Times New Roman"/>
                <w:sz w:val="16"/>
                <w:szCs w:val="16"/>
                <w:u w:val="single"/>
              </w:rPr>
              <w:t>.</w:t>
            </w:r>
            <w:r w:rsidRPr="009511CE">
              <w:rPr>
                <w:rFonts w:ascii="Times New Roman" w:hAnsi="Times New Roman"/>
                <w:sz w:val="16"/>
                <w:szCs w:val="16"/>
              </w:rPr>
              <w:t>”</w:t>
            </w:r>
          </w:p>
        </w:tc>
        <w:tc>
          <w:tcPr>
            <w:tcW w:w="1304" w:type="dxa"/>
            <w:shd w:val="clear" w:color="auto" w:fill="BFBFBF"/>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BFBFBF"/>
          </w:tcPr>
          <w:p w:rsidR="00C34B5D" w:rsidRPr="006306FC" w:rsidRDefault="00C34B5D" w:rsidP="008E7F3A">
            <w:pPr>
              <w:rPr>
                <w:rFonts w:cs="Calibri"/>
                <w:sz w:val="16"/>
                <w:szCs w:val="16"/>
              </w:rPr>
            </w:pPr>
          </w:p>
        </w:tc>
        <w:tc>
          <w:tcPr>
            <w:tcW w:w="1081" w:type="dxa"/>
            <w:shd w:val="clear" w:color="auto" w:fill="BFBFBF"/>
          </w:tcPr>
          <w:p w:rsidR="00C34B5D" w:rsidRPr="006306FC" w:rsidRDefault="00C34B5D" w:rsidP="008E7F3A">
            <w:pPr>
              <w:rPr>
                <w:rFonts w:cs="Calibri"/>
                <w:sz w:val="16"/>
                <w:szCs w:val="16"/>
              </w:rPr>
            </w:pPr>
          </w:p>
        </w:tc>
        <w:tc>
          <w:tcPr>
            <w:tcW w:w="1304" w:type="dxa"/>
            <w:shd w:val="clear" w:color="auto" w:fill="BFBFBF"/>
            <w:vAlign w:val="center"/>
          </w:tcPr>
          <w:p w:rsidR="00C34B5D" w:rsidRPr="006306FC" w:rsidRDefault="00C34B5D" w:rsidP="008E7F3A">
            <w:pPr>
              <w:rPr>
                <w:rFonts w:cs="Calibri"/>
                <w:sz w:val="16"/>
                <w:szCs w:val="16"/>
              </w:rPr>
            </w:pPr>
          </w:p>
        </w:tc>
        <w:tc>
          <w:tcPr>
            <w:tcW w:w="1304" w:type="dxa"/>
            <w:shd w:val="clear" w:color="auto" w:fill="BFBFBF" w:themeFill="background1" w:themeFillShade="BF"/>
          </w:tcPr>
          <w:p w:rsidR="00C34B5D" w:rsidRPr="006306FC" w:rsidRDefault="00C34B5D" w:rsidP="00195672">
            <w:pPr>
              <w:jc w:val="center"/>
              <w:rPr>
                <w:rFonts w:cs="Calibri"/>
                <w:sz w:val="16"/>
                <w:szCs w:val="16"/>
              </w:rPr>
            </w:pPr>
          </w:p>
        </w:tc>
        <w:tc>
          <w:tcPr>
            <w:tcW w:w="1304" w:type="dxa"/>
            <w:shd w:val="clear" w:color="auto" w:fill="BFBFBF"/>
            <w:vAlign w:val="center"/>
          </w:tcPr>
          <w:p w:rsidR="00C34B5D" w:rsidRPr="006306FC" w:rsidRDefault="00C34B5D" w:rsidP="008E7F3A">
            <w:pPr>
              <w:jc w:val="center"/>
              <w:rPr>
                <w:rFonts w:cs="Calibri"/>
                <w:sz w:val="16"/>
                <w:szCs w:val="16"/>
              </w:rPr>
            </w:pPr>
          </w:p>
        </w:tc>
        <w:tc>
          <w:tcPr>
            <w:tcW w:w="1304" w:type="dxa"/>
            <w:shd w:val="clear" w:color="auto" w:fill="BFBFBF"/>
            <w:vAlign w:val="center"/>
          </w:tcPr>
          <w:p w:rsidR="00C34B5D" w:rsidRPr="006306FC" w:rsidRDefault="00C34B5D" w:rsidP="009E607B">
            <w:pPr>
              <w:jc w:val="center"/>
              <w:rPr>
                <w:rFonts w:cs="Calibri"/>
                <w:sz w:val="16"/>
                <w:szCs w:val="16"/>
              </w:rPr>
            </w:pPr>
          </w:p>
        </w:tc>
        <w:tc>
          <w:tcPr>
            <w:tcW w:w="1304" w:type="dxa"/>
            <w:shd w:val="clear" w:color="auto" w:fill="BFBFBF"/>
            <w:vAlign w:val="center"/>
          </w:tcPr>
          <w:p w:rsidR="00C34B5D" w:rsidRPr="006306FC" w:rsidRDefault="00C34B5D" w:rsidP="009E607B">
            <w:pPr>
              <w:spacing w:after="0" w:line="240" w:lineRule="auto"/>
              <w:jc w:val="center"/>
              <w:rPr>
                <w:rFonts w:cs="Calibri"/>
                <w:b/>
                <w:sz w:val="16"/>
                <w:szCs w:val="16"/>
                <w:lang w:val="uk-UA"/>
              </w:rPr>
            </w:pPr>
          </w:p>
        </w:tc>
      </w:tr>
      <w:tr w:rsidR="00C34B5D" w:rsidTr="005B30D4">
        <w:trPr>
          <w:trHeight w:val="268"/>
        </w:trPr>
        <w:tc>
          <w:tcPr>
            <w:tcW w:w="2317" w:type="dxa"/>
            <w:shd w:val="clear" w:color="auto" w:fill="auto"/>
          </w:tcPr>
          <w:p w:rsidR="00C34B5D" w:rsidRPr="00D379DB" w:rsidRDefault="00C34B5D" w:rsidP="008E7F3A">
            <w:pPr>
              <w:rPr>
                <w:i/>
                <w:u w:val="single"/>
              </w:rPr>
            </w:pPr>
            <w:r w:rsidRPr="00D379DB">
              <w:rPr>
                <w:i/>
                <w:u w:val="single"/>
              </w:rPr>
              <w:t>INF-12/Item 9 :</w:t>
            </w:r>
          </w:p>
          <w:p w:rsidR="00C34B5D" w:rsidRPr="00D379DB" w:rsidRDefault="00C34B5D" w:rsidP="008E7F3A">
            <w:pPr>
              <w:rPr>
                <w:i/>
                <w:u w:val="single"/>
              </w:rPr>
            </w:pPr>
            <w:r w:rsidRPr="00D379DB">
              <w:rPr>
                <w:rFonts w:ascii="Times New Roman" w:hAnsi="Times New Roman"/>
                <w:i/>
                <w:sz w:val="20"/>
                <w:szCs w:val="20"/>
              </w:rPr>
              <w:t>References to class approval based on requirements other than class rules</w:t>
            </w:r>
          </w:p>
        </w:tc>
        <w:tc>
          <w:tcPr>
            <w:tcW w:w="1764" w:type="dxa"/>
            <w:shd w:val="clear" w:color="auto" w:fill="DDD9C3"/>
          </w:tcPr>
          <w:p w:rsidR="00C34B5D" w:rsidRPr="009511CE" w:rsidRDefault="00C34B5D" w:rsidP="00AC48CD">
            <w:pPr>
              <w:rPr>
                <w:b/>
                <w:color w:val="0070C0"/>
                <w:sz w:val="16"/>
                <w:szCs w:val="16"/>
              </w:rPr>
            </w:pPr>
            <w:r w:rsidRPr="009511CE">
              <w:rPr>
                <w:b/>
                <w:color w:val="0070C0"/>
                <w:sz w:val="16"/>
                <w:szCs w:val="16"/>
              </w:rPr>
              <w:t>Which standards/regulations are used ?</w:t>
            </w:r>
          </w:p>
          <w:p w:rsidR="00C34B5D" w:rsidRPr="009511CE" w:rsidRDefault="00C34B5D" w:rsidP="008C1F68">
            <w:pPr>
              <w:autoSpaceDE w:val="0"/>
              <w:autoSpaceDN w:val="0"/>
              <w:adjustRightInd w:val="0"/>
              <w:spacing w:after="0" w:line="240" w:lineRule="auto"/>
              <w:rPr>
                <w:b/>
                <w:color w:val="0070C0"/>
                <w:sz w:val="16"/>
                <w:szCs w:val="16"/>
              </w:rPr>
            </w:pPr>
            <w:r w:rsidRPr="009511CE">
              <w:rPr>
                <w:rFonts w:ascii="Times New Roman" w:hAnsi="Times New Roman"/>
                <w:sz w:val="16"/>
                <w:szCs w:val="16"/>
              </w:rPr>
              <w:t>“</w:t>
            </w:r>
            <w:r w:rsidRPr="009511CE">
              <w:rPr>
                <w:rFonts w:ascii="Times New Roman" w:hAnsi="Times New Roman"/>
                <w:i/>
                <w:sz w:val="16"/>
                <w:szCs w:val="16"/>
                <w:u w:val="single"/>
              </w:rPr>
              <w:t>For the provisions where reference is made to class approval based on requirements other than class rules  they are requested to specify which standards or regulations are used to determine whether arrangements are acceptable to the classification</w:t>
            </w:r>
            <w:r w:rsidRPr="009511CE">
              <w:rPr>
                <w:rFonts w:ascii="Times New Roman" w:hAnsi="Times New Roman"/>
                <w:sz w:val="16"/>
                <w:szCs w:val="16"/>
                <w:u w:val="single"/>
              </w:rPr>
              <w:t>.</w:t>
            </w:r>
            <w:r w:rsidRPr="009511CE">
              <w:rPr>
                <w:rFonts w:ascii="Times New Roman" w:hAnsi="Times New Roman"/>
                <w:sz w:val="16"/>
                <w:szCs w:val="16"/>
              </w:rPr>
              <w:t>”</w:t>
            </w:r>
          </w:p>
        </w:tc>
        <w:tc>
          <w:tcPr>
            <w:tcW w:w="1304" w:type="dxa"/>
            <w:shd w:val="clear" w:color="auto" w:fill="BFBFBF"/>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BFBFBF"/>
          </w:tcPr>
          <w:p w:rsidR="00C34B5D" w:rsidRPr="006306FC" w:rsidRDefault="00C34B5D" w:rsidP="004707F6">
            <w:pPr>
              <w:rPr>
                <w:rFonts w:cs="Calibri"/>
                <w:sz w:val="16"/>
                <w:szCs w:val="16"/>
              </w:rPr>
            </w:pPr>
          </w:p>
        </w:tc>
        <w:tc>
          <w:tcPr>
            <w:tcW w:w="1081" w:type="dxa"/>
            <w:shd w:val="clear" w:color="auto" w:fill="BFBFBF"/>
          </w:tcPr>
          <w:p w:rsidR="00C34B5D" w:rsidRPr="006306FC" w:rsidRDefault="00C34B5D" w:rsidP="004707F6">
            <w:pPr>
              <w:rPr>
                <w:rFonts w:cs="Calibri"/>
                <w:sz w:val="16"/>
                <w:szCs w:val="16"/>
              </w:rPr>
            </w:pPr>
          </w:p>
        </w:tc>
        <w:tc>
          <w:tcPr>
            <w:tcW w:w="1304" w:type="dxa"/>
            <w:shd w:val="clear" w:color="auto" w:fill="BFBFBF"/>
            <w:vAlign w:val="center"/>
          </w:tcPr>
          <w:p w:rsidR="00C34B5D" w:rsidRPr="006306FC" w:rsidRDefault="00C34B5D" w:rsidP="004707F6">
            <w:pPr>
              <w:rPr>
                <w:rFonts w:cs="Calibri"/>
                <w:sz w:val="16"/>
                <w:szCs w:val="16"/>
              </w:rPr>
            </w:pPr>
          </w:p>
        </w:tc>
        <w:tc>
          <w:tcPr>
            <w:tcW w:w="1304" w:type="dxa"/>
            <w:shd w:val="clear" w:color="auto" w:fill="BFBFBF" w:themeFill="background1" w:themeFillShade="BF"/>
          </w:tcPr>
          <w:p w:rsidR="00C34B5D" w:rsidRPr="006306FC" w:rsidRDefault="00C34B5D" w:rsidP="00195672">
            <w:pPr>
              <w:rPr>
                <w:rFonts w:cs="Calibri"/>
                <w:sz w:val="16"/>
                <w:szCs w:val="16"/>
              </w:rPr>
            </w:pPr>
          </w:p>
        </w:tc>
        <w:tc>
          <w:tcPr>
            <w:tcW w:w="1304" w:type="dxa"/>
            <w:shd w:val="clear" w:color="auto" w:fill="BFBFBF"/>
            <w:vAlign w:val="center"/>
          </w:tcPr>
          <w:p w:rsidR="00C34B5D" w:rsidRPr="006306FC" w:rsidRDefault="00C34B5D" w:rsidP="008E7F3A">
            <w:pPr>
              <w:rPr>
                <w:rFonts w:cs="Calibri"/>
                <w:sz w:val="16"/>
                <w:szCs w:val="16"/>
              </w:rPr>
            </w:pPr>
          </w:p>
        </w:tc>
        <w:tc>
          <w:tcPr>
            <w:tcW w:w="1304" w:type="dxa"/>
            <w:shd w:val="clear" w:color="auto" w:fill="BFBFBF"/>
            <w:vAlign w:val="center"/>
          </w:tcPr>
          <w:p w:rsidR="00C34B5D" w:rsidRPr="006306FC" w:rsidRDefault="00C34B5D" w:rsidP="009E607B">
            <w:pPr>
              <w:jc w:val="center"/>
              <w:rPr>
                <w:rFonts w:cs="Calibri"/>
                <w:sz w:val="16"/>
                <w:szCs w:val="16"/>
              </w:rPr>
            </w:pPr>
          </w:p>
        </w:tc>
        <w:tc>
          <w:tcPr>
            <w:tcW w:w="1304" w:type="dxa"/>
            <w:shd w:val="clear" w:color="auto" w:fill="BFBFBF"/>
            <w:vAlign w:val="center"/>
          </w:tcPr>
          <w:p w:rsidR="00C34B5D" w:rsidRPr="006306FC" w:rsidRDefault="00C34B5D" w:rsidP="009E607B">
            <w:pPr>
              <w:spacing w:after="0" w:line="240" w:lineRule="auto"/>
              <w:jc w:val="center"/>
              <w:rPr>
                <w:rFonts w:cs="Calibri"/>
                <w:b/>
                <w:sz w:val="16"/>
                <w:szCs w:val="16"/>
                <w:highlight w:val="yellow"/>
              </w:rPr>
            </w:pPr>
          </w:p>
        </w:tc>
      </w:tr>
      <w:tr w:rsidR="00C34B5D" w:rsidTr="002C1510">
        <w:trPr>
          <w:trHeight w:val="268"/>
        </w:trPr>
        <w:tc>
          <w:tcPr>
            <w:tcW w:w="2317" w:type="dxa"/>
            <w:shd w:val="clear" w:color="auto" w:fill="C2D69B"/>
          </w:tcPr>
          <w:p w:rsidR="00C34B5D" w:rsidRPr="00392DA1" w:rsidRDefault="00C34B5D" w:rsidP="006B24C1">
            <w:pPr>
              <w:jc w:val="center"/>
              <w:rPr>
                <w:sz w:val="28"/>
                <w:szCs w:val="28"/>
              </w:rPr>
            </w:pPr>
            <w:r>
              <w:rPr>
                <w:rFonts w:ascii="TimesNewRomanPSMT" w:hAnsi="TimesNewRomanPSMT" w:cs="TimesNewRomanPSMT"/>
                <w:b/>
                <w:color w:val="FF0000"/>
                <w:sz w:val="28"/>
                <w:szCs w:val="28"/>
                <w:u w:val="single"/>
              </w:rPr>
              <w:t xml:space="preserve">ADN </w:t>
            </w:r>
          </w:p>
        </w:tc>
        <w:tc>
          <w:tcPr>
            <w:tcW w:w="1764" w:type="dxa"/>
            <w:shd w:val="clear" w:color="auto" w:fill="auto"/>
          </w:tcPr>
          <w:p w:rsidR="00C34B5D" w:rsidRPr="009511CE" w:rsidRDefault="00C34B5D" w:rsidP="008E7F3A">
            <w:pPr>
              <w:rPr>
                <w:b/>
                <w:color w:val="0070C0"/>
                <w:sz w:val="16"/>
                <w:szCs w:val="16"/>
              </w:rPr>
            </w:pP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8E7F3A">
            <w:pPr>
              <w:rPr>
                <w:rFonts w:cs="Calibri"/>
                <w:sz w:val="16"/>
                <w:szCs w:val="16"/>
              </w:rPr>
            </w:pPr>
          </w:p>
        </w:tc>
        <w:tc>
          <w:tcPr>
            <w:tcW w:w="1081" w:type="dxa"/>
            <w:shd w:val="clear" w:color="auto" w:fill="auto"/>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tc>
      </w:tr>
      <w:tr w:rsidR="00C34B5D" w:rsidRPr="00210177" w:rsidTr="002C1510">
        <w:trPr>
          <w:trHeight w:val="263"/>
        </w:trPr>
        <w:tc>
          <w:tcPr>
            <w:tcW w:w="2317" w:type="dxa"/>
            <w:shd w:val="clear" w:color="auto" w:fill="FABF8F"/>
          </w:tcPr>
          <w:p w:rsidR="00C34B5D" w:rsidRPr="00210177" w:rsidRDefault="00C34B5D" w:rsidP="008E7F3A">
            <w:pPr>
              <w:rPr>
                <w:rFonts w:ascii="Cambria" w:hAnsi="Cambria"/>
                <w:color w:val="00B050"/>
              </w:rPr>
            </w:pPr>
            <w:r w:rsidRPr="00210177">
              <w:rPr>
                <w:rFonts w:ascii="Cambria" w:hAnsi="Cambria"/>
                <w:color w:val="00B050"/>
              </w:rPr>
              <w:t xml:space="preserve">1.2.1. </w:t>
            </w:r>
            <w:r w:rsidRPr="00210177">
              <w:rPr>
                <w:rFonts w:ascii="Cambria" w:hAnsi="Cambria" w:cs="TimesNewRoman,Italic"/>
                <w:iCs/>
                <w:color w:val="00B050"/>
              </w:rPr>
              <w:t>Highest class</w:t>
            </w:r>
          </w:p>
        </w:tc>
        <w:tc>
          <w:tcPr>
            <w:tcW w:w="1764" w:type="dxa"/>
            <w:shd w:val="clear" w:color="auto" w:fill="FABF8F"/>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may be assigned to a vessel when:</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the hull, inclusive of rudder and steering gear and equipment of anchors and chains, complies with the rules and regulations of a recognized classification society and has been built and tested under its supervision;</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the propulsion plant, together with the essential auxiliary engines, mechanical and electrical installations, have been made and tested in conformity with the rules and regulations of this classification society, and the installation has been carried out under its supervision, and the complete plant was tested to its satisfaction on completion;</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 xml:space="preserve">Class notations are included in </w:t>
            </w:r>
          </w:p>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A, Ch 1, Sec 2</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Hull: + 100 A5 IN(X.X) …</w:t>
            </w:r>
          </w:p>
          <w:p w:rsidR="00C34B5D" w:rsidRPr="006306FC" w:rsidRDefault="00C34B5D" w:rsidP="006306FC">
            <w:pPr>
              <w:rPr>
                <w:rFonts w:cs="Calibri"/>
                <w:sz w:val="16"/>
                <w:szCs w:val="16"/>
              </w:rPr>
            </w:pPr>
            <w:r w:rsidRPr="006306FC">
              <w:rPr>
                <w:rFonts w:cs="Calibri"/>
                <w:sz w:val="16"/>
                <w:szCs w:val="16"/>
              </w:rPr>
              <w:t>Machinery: (+) MC IN</w:t>
            </w:r>
          </w:p>
          <w:p w:rsidR="00C34B5D" w:rsidRPr="006306FC" w:rsidRDefault="00C34B5D" w:rsidP="006306FC">
            <w:pPr>
              <w:rPr>
                <w:rFonts w:cs="Calibri"/>
                <w:sz w:val="16"/>
                <w:szCs w:val="16"/>
              </w:rPr>
            </w:pPr>
            <w:r w:rsidRPr="006306FC">
              <w:rPr>
                <w:rFonts w:cs="Calibri"/>
                <w:sz w:val="16"/>
                <w:szCs w:val="16"/>
              </w:rPr>
              <w:t>Rules for Inland Navigation Vessels Part 2, Chapter 1</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Main class: + 1 A5 IN(X.X) …</w:t>
            </w:r>
          </w:p>
          <w:p w:rsidR="00C34B5D" w:rsidRPr="006306FC" w:rsidRDefault="00C34B5D" w:rsidP="006306FC">
            <w:pPr>
              <w:rPr>
                <w:rFonts w:cs="Calibri"/>
                <w:sz w:val="16"/>
                <w:szCs w:val="16"/>
              </w:rPr>
            </w:pPr>
            <w:r w:rsidRPr="006306FC">
              <w:rPr>
                <w:rFonts w:cs="Calibri"/>
                <w:sz w:val="16"/>
                <w:szCs w:val="16"/>
              </w:rPr>
              <w:t>Rules for Inland navigation vessels Part 1, Chapter 2</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Class notations are included in Part 1, Chapter 2.</w:t>
            </w:r>
          </w:p>
        </w:tc>
        <w:tc>
          <w:tcPr>
            <w:tcW w:w="1304" w:type="dxa"/>
            <w:shd w:val="clear" w:color="auto" w:fill="auto"/>
          </w:tcPr>
          <w:p w:rsidR="00C34B5D" w:rsidRDefault="00C34B5D" w:rsidP="00195672">
            <w:pPr>
              <w:spacing w:line="240" w:lineRule="auto"/>
              <w:rPr>
                <w:rFonts w:cs="Calibri"/>
                <w:sz w:val="16"/>
                <w:szCs w:val="16"/>
              </w:rPr>
            </w:pPr>
            <w:r>
              <w:rPr>
                <w:rFonts w:cs="Calibri"/>
                <w:sz w:val="16"/>
                <w:szCs w:val="16"/>
              </w:rPr>
              <w:t>Class assignment:      Pt A, Ch 2, Sec 1 [3.1.27]</w:t>
            </w:r>
          </w:p>
          <w:p w:rsidR="00C34B5D" w:rsidRPr="006306FC" w:rsidRDefault="00C34B5D" w:rsidP="00195672">
            <w:pPr>
              <w:rPr>
                <w:rFonts w:cs="Calibri"/>
                <w:sz w:val="16"/>
                <w:szCs w:val="16"/>
              </w:rPr>
            </w:pPr>
            <w:r>
              <w:rPr>
                <w:rFonts w:cs="Calibri"/>
                <w:sz w:val="16"/>
                <w:szCs w:val="16"/>
              </w:rPr>
              <w:t>Class Notations: Pt A, Ch 1</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RRR Rules</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402438" w:rsidP="009E607B">
            <w:pPr>
              <w:jc w:val="center"/>
              <w:rPr>
                <w:rFonts w:asciiTheme="minorHAnsi" w:hAnsiTheme="minorHAnsi" w:cstheme="minorHAnsi"/>
                <w:b/>
                <w:sz w:val="16"/>
                <w:szCs w:val="16"/>
              </w:rPr>
            </w:pPr>
            <w:r w:rsidRPr="002C1510">
              <w:rPr>
                <w:rFonts w:asciiTheme="minorHAnsi" w:hAnsiTheme="minorHAnsi" w:cstheme="minorHAnsi"/>
                <w:sz w:val="16"/>
                <w:szCs w:val="16"/>
              </w:rPr>
              <w:t>2, Part XIII, Ch. 2</w:t>
            </w:r>
            <w:r w:rsidRPr="002C1510">
              <w:rPr>
                <w:rFonts w:asciiTheme="minorHAnsi" w:hAnsiTheme="minorHAnsi" w:cstheme="minorHAnsi"/>
                <w:sz w:val="16"/>
                <w:szCs w:val="16"/>
                <w:lang w:val="uk-UA"/>
              </w:rPr>
              <w:t>.2.1</w:t>
            </w:r>
          </w:p>
        </w:tc>
      </w:tr>
      <w:tr w:rsidR="00C34B5D" w:rsidRPr="00210177" w:rsidTr="002C1510">
        <w:trPr>
          <w:trHeight w:val="268"/>
        </w:trPr>
        <w:tc>
          <w:tcPr>
            <w:tcW w:w="2317" w:type="dxa"/>
            <w:shd w:val="clear" w:color="auto" w:fill="DDD9C3"/>
          </w:tcPr>
          <w:p w:rsidR="00C34B5D" w:rsidRPr="005A5C42" w:rsidRDefault="00C34B5D" w:rsidP="008E7F3A">
            <w:pPr>
              <w:rPr>
                <w:rFonts w:ascii="Cambria" w:hAnsi="Cambria"/>
                <w:color w:val="0070C0"/>
              </w:rPr>
            </w:pPr>
            <w:r w:rsidRPr="005A5C42">
              <w:rPr>
                <w:rFonts w:ascii="Cambria" w:hAnsi="Cambria"/>
                <w:color w:val="0070C0"/>
              </w:rPr>
              <w:t xml:space="preserve">1.2.1. </w:t>
            </w:r>
            <w:r w:rsidRPr="005A5C42">
              <w:rPr>
                <w:rFonts w:ascii="Cambria" w:hAnsi="Cambria" w:cs="TimesNewRoman,Italic"/>
                <w:iCs/>
                <w:color w:val="0070C0"/>
              </w:rPr>
              <w:t>Opening pressure</w:t>
            </w:r>
          </w:p>
        </w:tc>
        <w:tc>
          <w:tcPr>
            <w:tcW w:w="1764" w:type="dxa"/>
            <w:shd w:val="clear" w:color="auto" w:fill="DDD9C3"/>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Italic"/>
                <w:iCs/>
                <w:sz w:val="16"/>
                <w:szCs w:val="16"/>
              </w:rPr>
              <w:t xml:space="preserve">Opening pressure </w:t>
            </w:r>
            <w:r w:rsidRPr="009511CE">
              <w:rPr>
                <w:rFonts w:ascii="Cambria" w:hAnsi="Cambria" w:cs="TimesNewRomanPSMT"/>
                <w:sz w:val="16"/>
                <w:szCs w:val="16"/>
              </w:rPr>
              <w:t>means the pressure referred to in a list of substances in Chapter 3.2,Table C at which the high velocity vent valves open. For pressure tanks the opening pressure of the safety valve shall be established in accordance with the requirements of the competent authority or a recognized classification society;</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The opening pressure is given in the class notations</w:t>
            </w:r>
            <w:r>
              <w:rPr>
                <w:rFonts w:asciiTheme="minorHAnsi" w:hAnsiTheme="minorHAnsi" w:cstheme="minorHAnsi"/>
                <w:sz w:val="16"/>
                <w:szCs w:val="16"/>
              </w:rPr>
              <w:t xml:space="preserve"> of the Certificate and in the first page of our “list of products”</w:t>
            </w:r>
            <w:r w:rsidRPr="009958F1">
              <w:rPr>
                <w:rFonts w:asciiTheme="minorHAnsi" w:hAnsiTheme="minorHAnsi" w:cstheme="minorHAnsi"/>
                <w:sz w:val="16"/>
                <w:szCs w:val="16"/>
              </w:rPr>
              <w:t>.</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The opening pressure is given in the class sign and at the first page of our vessels substance list.</w:t>
            </w:r>
          </w:p>
          <w:p w:rsidR="00C34B5D" w:rsidRPr="006306FC" w:rsidRDefault="00C34B5D" w:rsidP="006306FC">
            <w:pPr>
              <w:rPr>
                <w:rFonts w:cs="Calibri"/>
                <w:sz w:val="16"/>
                <w:szCs w:val="16"/>
              </w:rPr>
            </w:pPr>
            <w:r w:rsidRPr="006306FC">
              <w:rPr>
                <w:rFonts w:cs="Calibri"/>
                <w:sz w:val="16"/>
                <w:szCs w:val="16"/>
              </w:rPr>
              <w:t>Rules for Inland navigation vessels Part 2, Chapter 1, Section 2, B, Table 2.5</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The opening pressure is given in the class sign and at the first page of our vessels substance list.</w:t>
            </w:r>
          </w:p>
          <w:p w:rsidR="00C34B5D" w:rsidRPr="006306FC" w:rsidRDefault="00C34B5D" w:rsidP="006306FC">
            <w:pPr>
              <w:rPr>
                <w:rFonts w:cs="Calibri"/>
                <w:sz w:val="16"/>
                <w:szCs w:val="16"/>
              </w:rPr>
            </w:pPr>
            <w:r w:rsidRPr="006306FC">
              <w:rPr>
                <w:rFonts w:cs="Calibri"/>
                <w:sz w:val="16"/>
                <w:szCs w:val="16"/>
              </w:rPr>
              <w:t>Rules for Inland navigation vessels Part 1, Chapter 2, Section 2, Table 2</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A cargo list is issued for each classed tanker vessel. This list is based on the questionnaire as filled in by the attending surveyor. The info of this questionnaire is used as input in the cargo list software ‘Chemix’, with which the cargo list is generated. The list can be generated in 4 languages.</w:t>
            </w:r>
          </w:p>
        </w:tc>
        <w:tc>
          <w:tcPr>
            <w:tcW w:w="1304" w:type="dxa"/>
            <w:shd w:val="clear" w:color="auto" w:fill="auto"/>
          </w:tcPr>
          <w:p w:rsidR="00C34B5D" w:rsidRDefault="00C34B5D" w:rsidP="00195672">
            <w:pPr>
              <w:rPr>
                <w:rFonts w:cs="Calibri"/>
                <w:sz w:val="16"/>
                <w:szCs w:val="16"/>
                <w:lang w:val="en-GB"/>
              </w:rPr>
            </w:pPr>
          </w:p>
          <w:p w:rsidR="00C34B5D" w:rsidRDefault="00C34B5D" w:rsidP="00195672">
            <w:pPr>
              <w:rPr>
                <w:rFonts w:cs="Calibri"/>
                <w:sz w:val="16"/>
                <w:szCs w:val="16"/>
                <w:lang w:val="en-GB"/>
              </w:rPr>
            </w:pPr>
            <w:r>
              <w:rPr>
                <w:rFonts w:cs="Calibri"/>
                <w:sz w:val="16"/>
                <w:szCs w:val="16"/>
                <w:lang w:val="en-GB"/>
              </w:rPr>
              <w:t>Part E, Chapter 2, Sec 1 [3.1.27] also Appendix 1</w:t>
            </w:r>
          </w:p>
          <w:p w:rsidR="00C34B5D" w:rsidRPr="009B3C57" w:rsidRDefault="00C34B5D" w:rsidP="00195672">
            <w:pPr>
              <w:rPr>
                <w:rFonts w:cs="Calibri"/>
                <w:sz w:val="16"/>
                <w:szCs w:val="16"/>
                <w:lang w:val="en-GB"/>
              </w:rPr>
            </w:pPr>
            <w:r>
              <w:rPr>
                <w:rFonts w:cs="Calibri"/>
                <w:sz w:val="16"/>
                <w:szCs w:val="16"/>
                <w:lang w:val="en-GB"/>
              </w:rPr>
              <w:t>List created by software considering input from surveyor and plan approval</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lang w:val="ru-RU"/>
              </w:rPr>
              <w:t>RINS</w:t>
            </w:r>
            <w:r w:rsidRPr="006306FC">
              <w:rPr>
                <w:rFonts w:cs="Calibri"/>
                <w:sz w:val="16"/>
                <w:szCs w:val="16"/>
                <w:vertAlign w:val="superscript"/>
              </w:rPr>
              <w:t>1</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VII</w:t>
            </w:r>
          </w:p>
          <w:p w:rsidR="00C34B5D" w:rsidRPr="006306FC" w:rsidRDefault="00C34B5D" w:rsidP="009E607B">
            <w:pPr>
              <w:jc w:val="center"/>
              <w:rPr>
                <w:rFonts w:cs="Calibri"/>
                <w:sz w:val="16"/>
                <w:szCs w:val="16"/>
              </w:rPr>
            </w:pPr>
            <w:r w:rsidRPr="006306FC">
              <w:rPr>
                <w:rFonts w:cs="Calibri"/>
                <w:sz w:val="16"/>
                <w:szCs w:val="16"/>
              </w:rPr>
              <w:t>“Rules for the classification and construction of inland and navigation ship (for European Inland Waterways)”, 2012.</w:t>
            </w:r>
          </w:p>
        </w:tc>
        <w:tc>
          <w:tcPr>
            <w:tcW w:w="1304" w:type="dxa"/>
            <w:shd w:val="clear" w:color="auto" w:fill="auto"/>
            <w:vAlign w:val="center"/>
          </w:tcPr>
          <w:p w:rsidR="00C34B5D" w:rsidRPr="002C1510" w:rsidRDefault="00F56D01" w:rsidP="009E607B">
            <w:pPr>
              <w:jc w:val="center"/>
              <w:rPr>
                <w:rFonts w:asciiTheme="minorHAnsi" w:hAnsiTheme="minorHAnsi" w:cstheme="minorHAnsi"/>
                <w:b/>
                <w:sz w:val="16"/>
                <w:szCs w:val="16"/>
              </w:rPr>
            </w:pPr>
            <w:r w:rsidRPr="002C1510">
              <w:rPr>
                <w:rFonts w:asciiTheme="minorHAnsi" w:hAnsiTheme="minorHAnsi" w:cstheme="minorHAnsi"/>
                <w:sz w:val="16"/>
                <w:szCs w:val="16"/>
              </w:rPr>
              <w:t>2, Part XIII, Ch. 1.5.2</w:t>
            </w:r>
          </w:p>
        </w:tc>
      </w:tr>
      <w:tr w:rsidR="00C34B5D" w:rsidRPr="00210177" w:rsidTr="002C1510">
        <w:trPr>
          <w:trHeight w:val="268"/>
        </w:trPr>
        <w:tc>
          <w:tcPr>
            <w:tcW w:w="2317" w:type="dxa"/>
            <w:shd w:val="clear" w:color="auto" w:fill="B6DDE8"/>
          </w:tcPr>
          <w:p w:rsidR="00C34B5D" w:rsidRDefault="00C34B5D" w:rsidP="00903395">
            <w:pPr>
              <w:autoSpaceDE w:val="0"/>
              <w:autoSpaceDN w:val="0"/>
              <w:adjustRightInd w:val="0"/>
              <w:spacing w:after="0" w:line="240" w:lineRule="auto"/>
              <w:rPr>
                <w:rFonts w:ascii="TimesNewRomanPS-BoldMT" w:hAnsi="TimesNewRomanPS-BoldMT" w:cs="TimesNewRomanPS-BoldMT"/>
                <w:b/>
                <w:bCs/>
                <w:sz w:val="16"/>
                <w:szCs w:val="16"/>
              </w:rPr>
            </w:pPr>
            <w:r w:rsidRPr="00903395">
              <w:rPr>
                <w:rFonts w:ascii="TimesNewRomanPS-BoldMT" w:hAnsi="TimesNewRomanPS-BoldMT" w:cs="TimesNewRomanPS-BoldMT"/>
                <w:b/>
                <w:bCs/>
                <w:sz w:val="16"/>
                <w:szCs w:val="16"/>
              </w:rPr>
              <w:t xml:space="preserve">PART 7 </w:t>
            </w:r>
          </w:p>
          <w:p w:rsidR="00C34B5D" w:rsidRDefault="00C34B5D" w:rsidP="00903395">
            <w:pPr>
              <w:autoSpaceDE w:val="0"/>
              <w:autoSpaceDN w:val="0"/>
              <w:adjustRightInd w:val="0"/>
              <w:spacing w:after="0" w:line="240" w:lineRule="auto"/>
              <w:rPr>
                <w:rFonts w:ascii="TimesNewRomanPS-BoldMT" w:hAnsi="TimesNewRomanPS-BoldMT" w:cs="TimesNewRomanPS-BoldMT"/>
                <w:b/>
                <w:bCs/>
                <w:sz w:val="16"/>
                <w:szCs w:val="16"/>
              </w:rPr>
            </w:pPr>
            <w:r w:rsidRPr="00903395">
              <w:rPr>
                <w:rFonts w:ascii="TimesNewRomanPS-BoldMT" w:hAnsi="TimesNewRomanPS-BoldMT" w:cs="TimesNewRomanPS-BoldMT"/>
                <w:b/>
                <w:bCs/>
                <w:sz w:val="16"/>
                <w:szCs w:val="16"/>
              </w:rPr>
              <w:t>REQUIREMENTS CONCERNING LOADING, CARRIAGE,UNLOADING AND HANDLING OF CARGO</w:t>
            </w:r>
          </w:p>
          <w:p w:rsidR="00C34B5D" w:rsidRDefault="00C34B5D" w:rsidP="00903395">
            <w:pPr>
              <w:autoSpaceDE w:val="0"/>
              <w:autoSpaceDN w:val="0"/>
              <w:adjustRightInd w:val="0"/>
              <w:spacing w:after="0" w:line="240" w:lineRule="auto"/>
              <w:rPr>
                <w:rFonts w:ascii="TimesNewRomanPS-BoldMT" w:hAnsi="TimesNewRomanPS-BoldMT" w:cs="TimesNewRomanPS-BoldMT"/>
                <w:b/>
                <w:bCs/>
                <w:sz w:val="16"/>
                <w:szCs w:val="16"/>
              </w:rPr>
            </w:pPr>
          </w:p>
          <w:p w:rsidR="00C34B5D" w:rsidRPr="00903395" w:rsidRDefault="00C34B5D" w:rsidP="00903395">
            <w:pPr>
              <w:rPr>
                <w:rFonts w:ascii="Cambria" w:hAnsi="Cambria"/>
                <w:color w:val="0070C0"/>
                <w:sz w:val="16"/>
                <w:szCs w:val="16"/>
              </w:rPr>
            </w:pPr>
            <w:r w:rsidRPr="00903395">
              <w:rPr>
                <w:rFonts w:ascii="TimesNewRomanPS-BoldMT" w:hAnsi="TimesNewRomanPS-BoldMT" w:cs="TimesNewRomanPS-BoldMT"/>
                <w:b/>
                <w:bCs/>
                <w:sz w:val="16"/>
                <w:szCs w:val="16"/>
              </w:rPr>
              <w:t>Chapter 7.2 Tank vessels</w:t>
            </w:r>
          </w:p>
        </w:tc>
        <w:tc>
          <w:tcPr>
            <w:tcW w:w="1764" w:type="dxa"/>
            <w:shd w:val="clear" w:color="auto" w:fill="B6DDE8"/>
          </w:tcPr>
          <w:p w:rsidR="00C34B5D" w:rsidRPr="009511CE" w:rsidRDefault="00C34B5D" w:rsidP="008E7F3A">
            <w:pPr>
              <w:autoSpaceDE w:val="0"/>
              <w:autoSpaceDN w:val="0"/>
              <w:adjustRightInd w:val="0"/>
              <w:spacing w:after="0" w:line="240" w:lineRule="auto"/>
              <w:rPr>
                <w:rFonts w:ascii="Cambria" w:hAnsi="Cambria" w:cs="TimesNewRoman,Italic"/>
                <w:iCs/>
                <w:sz w:val="16"/>
                <w:szCs w:val="16"/>
              </w:rPr>
            </w:pP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p>
        </w:tc>
        <w:tc>
          <w:tcPr>
            <w:tcW w:w="1081" w:type="dxa"/>
            <w:shd w:val="clear" w:color="auto" w:fill="auto"/>
          </w:tcPr>
          <w:p w:rsidR="00C34B5D" w:rsidRPr="006306FC" w:rsidRDefault="00C34B5D" w:rsidP="006306FC">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tc>
      </w:tr>
      <w:tr w:rsidR="00C34B5D" w:rsidRPr="00210177" w:rsidTr="002C1510">
        <w:trPr>
          <w:trHeight w:val="268"/>
        </w:trPr>
        <w:tc>
          <w:tcPr>
            <w:tcW w:w="2317" w:type="dxa"/>
            <w:shd w:val="clear" w:color="auto" w:fill="auto"/>
          </w:tcPr>
          <w:p w:rsidR="00C34B5D" w:rsidRPr="00210177" w:rsidRDefault="00C34B5D" w:rsidP="008E7F3A">
            <w:pPr>
              <w:rPr>
                <w:rFonts w:ascii="Cambria" w:hAnsi="Cambria"/>
              </w:rPr>
            </w:pPr>
            <w:r w:rsidRPr="00210177">
              <w:rPr>
                <w:rFonts w:ascii="Cambria" w:hAnsi="Cambria" w:cs="TimesNewRoman,Bold"/>
                <w:b/>
                <w:bCs/>
              </w:rPr>
              <w:t>7.2.2.0</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Italic"/>
                <w:iCs/>
                <w:sz w:val="16"/>
                <w:szCs w:val="16"/>
              </w:rPr>
            </w:pPr>
            <w:r w:rsidRPr="009511CE">
              <w:rPr>
                <w:rFonts w:ascii="Cambria" w:hAnsi="Cambria" w:cs="TimesNewRoman,BoldItalic"/>
                <w:b/>
                <w:bCs/>
                <w:iCs/>
                <w:sz w:val="16"/>
                <w:szCs w:val="16"/>
              </w:rPr>
              <w:t xml:space="preserve">NOTE 2: </w:t>
            </w:r>
            <w:r w:rsidRPr="009511CE">
              <w:rPr>
                <w:rFonts w:ascii="Cambria" w:hAnsi="Cambria" w:cs="TimesNewRoman,Italic"/>
                <w:iCs/>
                <w:sz w:val="16"/>
                <w:szCs w:val="16"/>
              </w:rPr>
              <w:t>The design pressure and the test pressure of cargo tanks shall be indicated in the certificate of the recognised classification society prescribed in 9.3.1.8.1 or 9.3.2.8.1 or 9.3.3.8.1.</w:t>
            </w:r>
          </w:p>
          <w:p w:rsidR="00C34B5D" w:rsidRPr="009511CE" w:rsidRDefault="00C34B5D" w:rsidP="008E7F3A">
            <w:pPr>
              <w:autoSpaceDE w:val="0"/>
              <w:autoSpaceDN w:val="0"/>
              <w:adjustRightInd w:val="0"/>
              <w:spacing w:after="0" w:line="240" w:lineRule="auto"/>
              <w:rPr>
                <w:rFonts w:ascii="Cambria" w:hAnsi="Cambria"/>
                <w:sz w:val="16"/>
                <w:szCs w:val="16"/>
              </w:rPr>
            </w:pPr>
          </w:p>
        </w:tc>
        <w:tc>
          <w:tcPr>
            <w:tcW w:w="1304" w:type="dxa"/>
            <w:shd w:val="clear" w:color="auto" w:fill="auto"/>
            <w:vAlign w:val="center"/>
          </w:tcPr>
          <w:p w:rsidR="00C34B5D" w:rsidRPr="009958F1" w:rsidRDefault="00C34B5D" w:rsidP="00974CBF">
            <w:pPr>
              <w:autoSpaceDE w:val="0"/>
              <w:autoSpaceDN w:val="0"/>
              <w:adjustRightInd w:val="0"/>
              <w:spacing w:after="0" w:line="240" w:lineRule="auto"/>
              <w:rPr>
                <w:rFonts w:asciiTheme="minorHAnsi" w:hAnsiTheme="minorHAnsi" w:cstheme="minorHAnsi"/>
                <w:bCs/>
                <w:sz w:val="16"/>
                <w:szCs w:val="16"/>
                <w:lang w:eastAsia="en-GB"/>
              </w:rPr>
            </w:pPr>
            <w:r w:rsidRPr="009958F1">
              <w:rPr>
                <w:rFonts w:asciiTheme="minorHAnsi" w:hAnsiTheme="minorHAnsi" w:cstheme="minorHAnsi"/>
                <w:bCs/>
                <w:sz w:val="16"/>
                <w:szCs w:val="16"/>
                <w:lang w:eastAsia="en-GB"/>
              </w:rPr>
              <w:t>Pt A, Ch 1, Sec 3 , 3.2.7</w:t>
            </w:r>
          </w:p>
          <w:p w:rsidR="00C34B5D" w:rsidRPr="009958F1" w:rsidRDefault="00C34B5D" w:rsidP="00974CBF">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The design pressure and test pressure are part of our class sign for tankers and will be mentioned at the class certificate. For the corresponding calls sign is given in Rules for Inland Navigation Vessels Part. 2, Chapter 1, Section 2, B, 4.2.1</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The design pressure and test pressure are part of our class sign for tankers and will be mentioned at the class certificate. For the corresponding calls sign is given in Rules for Inland Navigation Vessels Part. 1, Chapter 2, Section 2, 4.2.1</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The design pressure is included in the class notation. As the test pressure is related to the design pressure, this isn’t included.</w:t>
            </w:r>
          </w:p>
        </w:tc>
        <w:tc>
          <w:tcPr>
            <w:tcW w:w="1304" w:type="dxa"/>
            <w:shd w:val="clear" w:color="auto" w:fill="auto"/>
          </w:tcPr>
          <w:p w:rsidR="00C34B5D" w:rsidRDefault="00C34B5D" w:rsidP="00195672">
            <w:pPr>
              <w:rPr>
                <w:rFonts w:cs="Calibri"/>
                <w:sz w:val="16"/>
                <w:szCs w:val="16"/>
              </w:rPr>
            </w:pPr>
            <w:r>
              <w:rPr>
                <w:rFonts w:cs="Calibri"/>
                <w:sz w:val="16"/>
                <w:szCs w:val="16"/>
              </w:rPr>
              <w:t>According to Pt A, Ch 1, Sec 2:</w:t>
            </w:r>
          </w:p>
          <w:p w:rsidR="00C34B5D" w:rsidRDefault="00C34B5D" w:rsidP="00195672">
            <w:pPr>
              <w:rPr>
                <w:rFonts w:cs="Calibri"/>
                <w:sz w:val="16"/>
                <w:szCs w:val="16"/>
              </w:rPr>
            </w:pPr>
            <w:r>
              <w:rPr>
                <w:rFonts w:cs="Calibri"/>
                <w:sz w:val="16"/>
                <w:szCs w:val="16"/>
              </w:rPr>
              <w:t xml:space="preserve">The assigned class notations are indicated on the certificate of classification [1.1.2] </w:t>
            </w:r>
          </w:p>
          <w:p w:rsidR="00C34B5D" w:rsidRDefault="00C34B5D" w:rsidP="00195672">
            <w:pPr>
              <w:rPr>
                <w:rFonts w:cs="Calibri"/>
                <w:sz w:val="16"/>
                <w:szCs w:val="16"/>
              </w:rPr>
            </w:pPr>
            <w:r>
              <w:rPr>
                <w:rFonts w:cs="Calibri"/>
                <w:sz w:val="16"/>
                <w:szCs w:val="16"/>
              </w:rPr>
              <w:t>Design and test pressure are supplementing the service notation Tanker [4.3.2] i.e:</w:t>
            </w:r>
          </w:p>
          <w:p w:rsidR="00C34B5D" w:rsidRPr="006306FC" w:rsidRDefault="00C34B5D" w:rsidP="00195672">
            <w:pPr>
              <w:rPr>
                <w:rFonts w:cs="Calibri"/>
                <w:sz w:val="16"/>
                <w:szCs w:val="16"/>
              </w:rPr>
            </w:pPr>
            <w:r>
              <w:rPr>
                <w:rFonts w:cs="Calibri"/>
                <w:sz w:val="16"/>
                <w:szCs w:val="16"/>
              </w:rPr>
              <w:t xml:space="preserve">C +Hull +Mach, Tanker, Double Hull, </w:t>
            </w:r>
            <w:r w:rsidRPr="008B7C93">
              <w:rPr>
                <w:rFonts w:cs="Calibri"/>
                <w:b/>
                <w:sz w:val="16"/>
                <w:szCs w:val="16"/>
              </w:rPr>
              <w:t>DP 45 kPa/ TP 62 kPa</w:t>
            </w:r>
            <w:r>
              <w:rPr>
                <w:rFonts w:cs="Calibri"/>
                <w:sz w:val="16"/>
                <w:szCs w:val="16"/>
              </w:rPr>
              <w:t xml:space="preserve"> TYPE C, inland waterways (2)</w:t>
            </w: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F56D01" w:rsidP="009E607B">
            <w:pPr>
              <w:jc w:val="center"/>
              <w:rPr>
                <w:rFonts w:asciiTheme="minorHAnsi" w:hAnsiTheme="minorHAnsi" w:cstheme="minorHAnsi"/>
                <w:sz w:val="16"/>
                <w:szCs w:val="16"/>
              </w:rPr>
            </w:pPr>
            <w:r w:rsidRPr="002C1510">
              <w:rPr>
                <w:rFonts w:asciiTheme="minorHAnsi" w:hAnsiTheme="minorHAnsi" w:cstheme="minorHAnsi"/>
                <w:sz w:val="16"/>
                <w:szCs w:val="16"/>
              </w:rPr>
              <w:t>The design pressure and test pressure are indicated in the Classification certificate in the section “Other Characteristics”.</w:t>
            </w:r>
          </w:p>
        </w:tc>
      </w:tr>
      <w:tr w:rsidR="00C34B5D" w:rsidRPr="00210177" w:rsidTr="002C1510">
        <w:trPr>
          <w:trHeight w:val="268"/>
        </w:trPr>
        <w:tc>
          <w:tcPr>
            <w:tcW w:w="2317" w:type="dxa"/>
            <w:shd w:val="clear" w:color="auto" w:fill="auto"/>
          </w:tcPr>
          <w:p w:rsidR="00C34B5D" w:rsidRPr="00210177" w:rsidRDefault="00C34B5D" w:rsidP="008E7F3A">
            <w:pPr>
              <w:rPr>
                <w:rFonts w:ascii="Cambria" w:hAnsi="Cambria"/>
              </w:rPr>
            </w:pPr>
            <w:r w:rsidRPr="00210177">
              <w:rPr>
                <w:rFonts w:ascii="Cambria" w:hAnsi="Cambria" w:cs="TimesNewRoman,Bold"/>
                <w:b/>
                <w:bCs/>
              </w:rPr>
              <w:t>7.2.2.0</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Italic"/>
                <w:iCs/>
                <w:sz w:val="16"/>
                <w:szCs w:val="16"/>
              </w:rPr>
            </w:pPr>
            <w:r w:rsidRPr="009511CE">
              <w:rPr>
                <w:rFonts w:ascii="Cambria" w:hAnsi="Cambria" w:cs="TimesNewRoman,BoldItalic"/>
                <w:b/>
                <w:bCs/>
                <w:iCs/>
                <w:sz w:val="16"/>
                <w:szCs w:val="16"/>
              </w:rPr>
              <w:t xml:space="preserve">NOTE 3: </w:t>
            </w:r>
            <w:r w:rsidRPr="009511CE">
              <w:rPr>
                <w:rFonts w:ascii="Cambria" w:hAnsi="Cambria" w:cs="TimesNewRoman,Italic"/>
                <w:iCs/>
                <w:sz w:val="16"/>
                <w:szCs w:val="16"/>
              </w:rPr>
              <w:t>Where a vessel carries cargo tanks with different valve-relief pressures, the relief pressure of each tank shall be indicated in the certificate of approval and the design and test</w:t>
            </w:r>
          </w:p>
          <w:p w:rsidR="00C34B5D" w:rsidRPr="009511CE" w:rsidRDefault="00C34B5D" w:rsidP="008E7F3A">
            <w:pPr>
              <w:autoSpaceDE w:val="0"/>
              <w:autoSpaceDN w:val="0"/>
              <w:adjustRightInd w:val="0"/>
              <w:spacing w:after="0" w:line="240" w:lineRule="auto"/>
              <w:rPr>
                <w:rFonts w:ascii="Cambria" w:hAnsi="Cambria" w:cs="TimesNewRoman,Italic"/>
                <w:iCs/>
                <w:sz w:val="16"/>
                <w:szCs w:val="16"/>
              </w:rPr>
            </w:pPr>
            <w:r w:rsidRPr="009511CE">
              <w:rPr>
                <w:rFonts w:ascii="Cambria" w:hAnsi="Cambria" w:cs="TimesNewRoman,Italic"/>
                <w:iCs/>
                <w:sz w:val="16"/>
                <w:szCs w:val="16"/>
              </w:rPr>
              <w:t>pressures of each tank shall be indicated in the certificate of the recognised classification</w:t>
            </w:r>
          </w:p>
          <w:p w:rsidR="00C34B5D" w:rsidRPr="009511CE" w:rsidRDefault="00C34B5D" w:rsidP="008E7F3A">
            <w:pPr>
              <w:rPr>
                <w:rFonts w:ascii="Cambria" w:hAnsi="Cambria" w:cs="TimesNewRoman,Italic"/>
                <w:iCs/>
                <w:sz w:val="16"/>
                <w:szCs w:val="16"/>
              </w:rPr>
            </w:pPr>
            <w:r w:rsidRPr="009511CE">
              <w:rPr>
                <w:rFonts w:ascii="Cambria" w:hAnsi="Cambria" w:cs="TimesNewRoman,Italic"/>
                <w:iCs/>
                <w:sz w:val="16"/>
                <w:szCs w:val="16"/>
              </w:rPr>
              <w:t>society.</w:t>
            </w:r>
          </w:p>
          <w:p w:rsidR="00C34B5D" w:rsidRPr="009511CE" w:rsidRDefault="00C34B5D" w:rsidP="008E7F3A">
            <w:pPr>
              <w:rPr>
                <w:rFonts w:ascii="Cambria" w:hAnsi="Cambria"/>
                <w:sz w:val="16"/>
                <w:szCs w:val="16"/>
              </w:rPr>
            </w:pPr>
          </w:p>
        </w:tc>
        <w:tc>
          <w:tcPr>
            <w:tcW w:w="1304" w:type="dxa"/>
            <w:shd w:val="clear" w:color="auto" w:fill="auto"/>
            <w:vAlign w:val="center"/>
          </w:tcPr>
          <w:p w:rsidR="00C34B5D" w:rsidRPr="009958F1" w:rsidRDefault="00C34B5D" w:rsidP="00D82AB9">
            <w:pPr>
              <w:jc w:val="center"/>
              <w:rPr>
                <w:rFonts w:asciiTheme="minorHAnsi" w:hAnsiTheme="minorHAnsi" w:cstheme="minorHAnsi"/>
                <w:sz w:val="16"/>
                <w:szCs w:val="16"/>
              </w:rPr>
            </w:pPr>
            <w:r w:rsidRPr="009958F1">
              <w:rPr>
                <w:rFonts w:asciiTheme="minorHAnsi" w:hAnsiTheme="minorHAnsi" w:cstheme="minorHAnsi"/>
                <w:sz w:val="16"/>
                <w:szCs w:val="16"/>
              </w:rPr>
              <w:t>If a vessel had different design pressures for the cargo tanks the pressures would be indicated on the Class Certificate.</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If a vessel has different design pressures for the cargo tanks the pressures a given at the first pages of the vessels substance list.</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If a vessel has different design pressures for the cargo tanks the pressures a given at the first pages of the vessels substance list.</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In such cases this is done.</w:t>
            </w:r>
          </w:p>
          <w:p w:rsidR="00C34B5D" w:rsidRPr="006306FC" w:rsidRDefault="00C34B5D" w:rsidP="008E7F3A">
            <w:pPr>
              <w:rPr>
                <w:rFonts w:cs="Calibri"/>
                <w:sz w:val="16"/>
                <w:szCs w:val="16"/>
              </w:rPr>
            </w:pPr>
            <w:r w:rsidRPr="006306FC">
              <w:rPr>
                <w:rFonts w:cs="Calibri"/>
                <w:sz w:val="16"/>
                <w:szCs w:val="16"/>
              </w:rPr>
              <w:t>But it’s very rare that tanks have different design pressures.</w:t>
            </w:r>
          </w:p>
        </w:tc>
        <w:tc>
          <w:tcPr>
            <w:tcW w:w="1304" w:type="dxa"/>
            <w:shd w:val="clear" w:color="auto" w:fill="auto"/>
          </w:tcPr>
          <w:p w:rsidR="00C34B5D" w:rsidRPr="006306FC" w:rsidRDefault="00C34B5D" w:rsidP="00195672">
            <w:pPr>
              <w:rPr>
                <w:rFonts w:cs="Calibri"/>
                <w:sz w:val="16"/>
                <w:szCs w:val="16"/>
              </w:rPr>
            </w:pPr>
            <w:r>
              <w:rPr>
                <w:rFonts w:cs="Calibri"/>
                <w:sz w:val="16"/>
                <w:szCs w:val="16"/>
              </w:rPr>
              <w:t>Tanks with different characteristics (such as opening pressures) shall be indicated on the “Certificate of compliance with ADN” and also on the “list of products” both to be issued by RINA.</w:t>
            </w: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F56D01" w:rsidP="009E607B">
            <w:pPr>
              <w:jc w:val="center"/>
              <w:rPr>
                <w:rFonts w:asciiTheme="minorHAnsi" w:hAnsiTheme="minorHAnsi" w:cstheme="minorHAnsi"/>
                <w:sz w:val="16"/>
                <w:szCs w:val="16"/>
              </w:rPr>
            </w:pPr>
            <w:r w:rsidRPr="002C1510">
              <w:rPr>
                <w:rFonts w:asciiTheme="minorHAnsi" w:hAnsiTheme="minorHAnsi" w:cstheme="minorHAnsi"/>
                <w:sz w:val="16"/>
                <w:szCs w:val="16"/>
              </w:rPr>
              <w:t>This is done.</w:t>
            </w:r>
          </w:p>
        </w:tc>
      </w:tr>
      <w:tr w:rsidR="00C34B5D" w:rsidRPr="00210177" w:rsidTr="002C1510">
        <w:trPr>
          <w:trHeight w:val="268"/>
        </w:trPr>
        <w:tc>
          <w:tcPr>
            <w:tcW w:w="2317" w:type="dxa"/>
            <w:shd w:val="clear" w:color="auto" w:fill="auto"/>
          </w:tcPr>
          <w:p w:rsidR="00C34B5D" w:rsidRPr="00210177" w:rsidRDefault="00C34B5D" w:rsidP="008E7F3A">
            <w:pPr>
              <w:rPr>
                <w:rFonts w:ascii="Cambria" w:hAnsi="Cambria"/>
              </w:rPr>
            </w:pPr>
            <w:r w:rsidRPr="00210177">
              <w:rPr>
                <w:rFonts w:ascii="Cambria" w:hAnsi="Cambria" w:cs="TimesNewRoman"/>
              </w:rPr>
              <w:t>7.2.2.0.1</w:t>
            </w:r>
          </w:p>
        </w:tc>
        <w:tc>
          <w:tcPr>
            <w:tcW w:w="1764" w:type="dxa"/>
            <w:shd w:val="clear" w:color="auto" w:fill="auto"/>
          </w:tcPr>
          <w:p w:rsidR="00C34B5D" w:rsidRPr="009511CE" w:rsidRDefault="00C34B5D" w:rsidP="00F40DDE">
            <w:pPr>
              <w:autoSpaceDE w:val="0"/>
              <w:autoSpaceDN w:val="0"/>
              <w:adjustRightInd w:val="0"/>
              <w:spacing w:after="0" w:line="240" w:lineRule="auto"/>
              <w:rPr>
                <w:rFonts w:ascii="Cambria" w:hAnsi="Cambria" w:cs="TimesNewRoman,Italic"/>
                <w:iCs/>
                <w:sz w:val="16"/>
                <w:szCs w:val="16"/>
              </w:rPr>
            </w:pPr>
            <w:r w:rsidRPr="009511CE">
              <w:rPr>
                <w:rFonts w:ascii="Cambria" w:hAnsi="Cambria" w:cs="TimesNewRoman,BoldItalic"/>
                <w:b/>
                <w:bCs/>
                <w:iCs/>
                <w:sz w:val="16"/>
                <w:szCs w:val="16"/>
              </w:rPr>
              <w:t xml:space="preserve">NOTE: </w:t>
            </w:r>
            <w:r w:rsidRPr="009511CE">
              <w:rPr>
                <w:rFonts w:ascii="Cambria" w:hAnsi="Cambria" w:cs="TimesNewRoman,Italic"/>
                <w:iCs/>
                <w:sz w:val="16"/>
                <w:szCs w:val="16"/>
              </w:rPr>
              <w:t>The substances accepted for carriage in the individual vessel are listed in the vessel substance list to be drawn up by the recognised classification society (see 1.16.1.2.5).</w:t>
            </w:r>
          </w:p>
          <w:p w:rsidR="00C34B5D" w:rsidRPr="009511CE" w:rsidRDefault="00C34B5D" w:rsidP="008E7F3A">
            <w:pPr>
              <w:rPr>
                <w:rFonts w:ascii="Cambria" w:hAnsi="Cambria"/>
                <w:sz w:val="16"/>
                <w:szCs w:val="16"/>
              </w:rPr>
            </w:pP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A, Ch 1, Sec 3 , 3.1.1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DNV GL issue vessels substance lists as requested in ADN.</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See above on 7.2.2.0.</w:t>
            </w:r>
          </w:p>
          <w:p w:rsidR="00C34B5D" w:rsidRPr="006306FC" w:rsidRDefault="00C34B5D" w:rsidP="008E7F3A">
            <w:pPr>
              <w:rPr>
                <w:rFonts w:cs="Calibri"/>
                <w:sz w:val="16"/>
                <w:szCs w:val="16"/>
              </w:rPr>
            </w:pPr>
          </w:p>
          <w:p w:rsidR="00C34B5D" w:rsidRPr="006306FC" w:rsidRDefault="00C34B5D" w:rsidP="008E7F3A">
            <w:pPr>
              <w:rPr>
                <w:rFonts w:cs="Calibri"/>
                <w:sz w:val="16"/>
                <w:szCs w:val="16"/>
              </w:rPr>
            </w:pPr>
          </w:p>
          <w:p w:rsidR="00C34B5D" w:rsidRPr="006306FC" w:rsidRDefault="00C34B5D" w:rsidP="008E7F3A">
            <w:pPr>
              <w:rPr>
                <w:rFonts w:cs="Calibri"/>
                <w:sz w:val="16"/>
                <w:szCs w:val="16"/>
              </w:rPr>
            </w:pPr>
          </w:p>
          <w:p w:rsidR="00C34B5D" w:rsidRPr="006306FC" w:rsidRDefault="00C34B5D" w:rsidP="008E7F3A">
            <w:pPr>
              <w:rPr>
                <w:rFonts w:cs="Calibri"/>
                <w:sz w:val="16"/>
                <w:szCs w:val="16"/>
              </w:rPr>
            </w:pPr>
          </w:p>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r>
              <w:rPr>
                <w:rFonts w:cs="Calibri"/>
                <w:sz w:val="16"/>
                <w:szCs w:val="16"/>
              </w:rPr>
              <w:t>See  above 7.2.2.0</w:t>
            </w: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146545" w:rsidP="009E607B">
            <w:pPr>
              <w:jc w:val="center"/>
              <w:rPr>
                <w:rFonts w:asciiTheme="minorHAnsi" w:hAnsiTheme="minorHAnsi" w:cstheme="minorHAnsi"/>
                <w:sz w:val="16"/>
                <w:szCs w:val="16"/>
              </w:rPr>
            </w:pPr>
            <w:r w:rsidRPr="002C1510">
              <w:rPr>
                <w:rFonts w:asciiTheme="minorHAnsi" w:hAnsiTheme="minorHAnsi" w:cstheme="minorHAnsi"/>
                <w:sz w:val="16"/>
                <w:szCs w:val="16"/>
              </w:rPr>
              <w:t>SRU issue vessel substances list.</w:t>
            </w:r>
          </w:p>
        </w:tc>
      </w:tr>
      <w:tr w:rsidR="00C34B5D" w:rsidRPr="00210177" w:rsidTr="002C1510">
        <w:trPr>
          <w:trHeight w:val="268"/>
        </w:trPr>
        <w:tc>
          <w:tcPr>
            <w:tcW w:w="2317" w:type="dxa"/>
            <w:shd w:val="clear" w:color="auto" w:fill="DDD9C3"/>
          </w:tcPr>
          <w:p w:rsidR="00C34B5D" w:rsidRPr="0033364B" w:rsidRDefault="00C34B5D" w:rsidP="008E7F3A">
            <w:pPr>
              <w:rPr>
                <w:rFonts w:ascii="Cambria" w:hAnsi="Cambria"/>
                <w:color w:val="0070C0"/>
              </w:rPr>
            </w:pPr>
            <w:r w:rsidRPr="0033364B">
              <w:rPr>
                <w:rFonts w:ascii="Cambria" w:hAnsi="Cambria" w:cs="TimesNewRoman,Bold"/>
                <w:b/>
                <w:bCs/>
                <w:color w:val="0070C0"/>
              </w:rPr>
              <w:t xml:space="preserve">7.2.2.6 </w:t>
            </w:r>
            <w:r w:rsidRPr="0033364B">
              <w:rPr>
                <w:rFonts w:ascii="Cambria" w:hAnsi="Cambria" w:cs="TimesNewRoman,BoldItalic"/>
                <w:b/>
                <w:bCs/>
                <w:iCs/>
                <w:color w:val="0070C0"/>
              </w:rPr>
              <w:t>Gas detection system</w:t>
            </w:r>
          </w:p>
        </w:tc>
        <w:tc>
          <w:tcPr>
            <w:tcW w:w="1764" w:type="dxa"/>
            <w:shd w:val="clear" w:color="auto" w:fill="DDD9C3"/>
          </w:tcPr>
          <w:p w:rsidR="00C34B5D" w:rsidRPr="009511CE" w:rsidRDefault="00C34B5D" w:rsidP="00F40DDE">
            <w:pPr>
              <w:autoSpaceDE w:val="0"/>
              <w:autoSpaceDN w:val="0"/>
              <w:adjustRightInd w:val="0"/>
              <w:spacing w:after="0" w:line="240" w:lineRule="auto"/>
              <w:rPr>
                <w:rFonts w:ascii="Cambria" w:hAnsi="Cambria"/>
                <w:sz w:val="16"/>
                <w:szCs w:val="16"/>
              </w:rPr>
            </w:pPr>
            <w:r w:rsidRPr="009511CE">
              <w:rPr>
                <w:rFonts w:ascii="Cambria" w:hAnsi="Cambria" w:cs="TimesNewRoman"/>
                <w:sz w:val="16"/>
                <w:szCs w:val="16"/>
              </w:rPr>
              <w:t>The system shall have been approved by the competent authority or a recognized classification society.</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D, Ch 3, Sec 1 , 5.2.1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DNV GL has a special form for surveying gas detection system.</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DNV GL has a special form for surveying gas detection system.</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Gas detection is surveyed by LR during special surveys and intermediate surveys. A statement of compliance is issued.</w:t>
            </w:r>
          </w:p>
        </w:tc>
        <w:tc>
          <w:tcPr>
            <w:tcW w:w="1304" w:type="dxa"/>
            <w:shd w:val="clear" w:color="auto" w:fill="auto"/>
          </w:tcPr>
          <w:p w:rsidR="00C34B5D" w:rsidRPr="006306FC" w:rsidRDefault="00C34B5D" w:rsidP="00195672">
            <w:pPr>
              <w:rPr>
                <w:rFonts w:cs="Calibri"/>
                <w:sz w:val="16"/>
                <w:szCs w:val="16"/>
              </w:rPr>
            </w:pPr>
            <w:r>
              <w:rPr>
                <w:rFonts w:cs="Calibri"/>
                <w:sz w:val="16"/>
                <w:szCs w:val="16"/>
              </w:rPr>
              <w:t xml:space="preserve">A statement of compliance shall be issued upon satisfactory survey (acc. to ADN 9.3.X.8.3). It must be checked during this survey that the system complies with 7.2.2.6 of ADN (sensors of a type approved) </w:t>
            </w: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146545" w:rsidP="009E607B">
            <w:pPr>
              <w:jc w:val="center"/>
              <w:rPr>
                <w:rFonts w:asciiTheme="minorHAnsi" w:hAnsiTheme="minorHAnsi" w:cstheme="minorHAnsi"/>
                <w:sz w:val="16"/>
                <w:szCs w:val="16"/>
                <w:lang w:val="uk-UA"/>
              </w:rPr>
            </w:pPr>
            <w:r w:rsidRPr="002C1510">
              <w:rPr>
                <w:rFonts w:asciiTheme="minorHAnsi" w:hAnsiTheme="minorHAnsi" w:cstheme="minorHAnsi"/>
                <w:sz w:val="16"/>
                <w:szCs w:val="16"/>
              </w:rPr>
              <w:t xml:space="preserve">2, Part XIII, Ch. </w:t>
            </w:r>
            <w:r w:rsidRPr="002C1510">
              <w:rPr>
                <w:rFonts w:asciiTheme="minorHAnsi" w:hAnsiTheme="minorHAnsi" w:cstheme="minorHAnsi"/>
                <w:sz w:val="16"/>
                <w:szCs w:val="16"/>
                <w:lang w:val="uk-UA"/>
              </w:rPr>
              <w:t>3.3.9.8.8</w:t>
            </w:r>
          </w:p>
        </w:tc>
      </w:tr>
      <w:tr w:rsidR="00C34B5D" w:rsidRPr="00210177" w:rsidTr="002C1510">
        <w:trPr>
          <w:trHeight w:val="268"/>
        </w:trPr>
        <w:tc>
          <w:tcPr>
            <w:tcW w:w="2317" w:type="dxa"/>
            <w:shd w:val="clear" w:color="auto" w:fill="B6DDE8"/>
          </w:tcPr>
          <w:p w:rsidR="00C34B5D" w:rsidRDefault="00C34B5D" w:rsidP="000940D8">
            <w:pPr>
              <w:autoSpaceDE w:val="0"/>
              <w:autoSpaceDN w:val="0"/>
              <w:adjustRightInd w:val="0"/>
              <w:spacing w:after="0" w:line="240" w:lineRule="auto"/>
              <w:rPr>
                <w:rFonts w:ascii="TimesNewRomanPS-BoldMT" w:hAnsi="TimesNewRomanPS-BoldMT" w:cs="TimesNewRomanPS-BoldMT"/>
                <w:b/>
                <w:bCs/>
                <w:sz w:val="16"/>
                <w:szCs w:val="16"/>
              </w:rPr>
            </w:pPr>
            <w:r w:rsidRPr="000940D8">
              <w:rPr>
                <w:rFonts w:ascii="TimesNewRomanPS-BoldMT" w:hAnsi="TimesNewRomanPS-BoldMT" w:cs="TimesNewRomanPS-BoldMT"/>
                <w:b/>
                <w:bCs/>
                <w:sz w:val="16"/>
                <w:szCs w:val="16"/>
              </w:rPr>
              <w:t xml:space="preserve">PART 8 </w:t>
            </w:r>
          </w:p>
          <w:p w:rsidR="00C34B5D" w:rsidRPr="000940D8" w:rsidRDefault="00C34B5D" w:rsidP="000940D8">
            <w:pPr>
              <w:autoSpaceDE w:val="0"/>
              <w:autoSpaceDN w:val="0"/>
              <w:adjustRightInd w:val="0"/>
              <w:spacing w:after="0" w:line="240" w:lineRule="auto"/>
              <w:rPr>
                <w:rFonts w:ascii="TimesNewRomanPS-BoldMT" w:hAnsi="TimesNewRomanPS-BoldMT" w:cs="TimesNewRomanPS-BoldMT"/>
                <w:b/>
                <w:bCs/>
                <w:sz w:val="16"/>
                <w:szCs w:val="16"/>
              </w:rPr>
            </w:pPr>
            <w:r w:rsidRPr="000940D8">
              <w:rPr>
                <w:rFonts w:ascii="TimesNewRomanPS-BoldMT" w:hAnsi="TimesNewRomanPS-BoldMT" w:cs="TimesNewRomanPS-BoldMT"/>
                <w:b/>
                <w:bCs/>
                <w:sz w:val="16"/>
                <w:szCs w:val="16"/>
              </w:rPr>
              <w:t>PROVISIONS FOR VESSEL CREWS, EQUIPMENT, OPERATION AND</w:t>
            </w:r>
          </w:p>
          <w:p w:rsidR="00C34B5D" w:rsidRPr="000940D8" w:rsidRDefault="00C34B5D" w:rsidP="000940D8">
            <w:pPr>
              <w:rPr>
                <w:rFonts w:ascii="TimesNewRomanPS-BoldMT" w:hAnsi="TimesNewRomanPS-BoldMT" w:cs="TimesNewRomanPS-BoldMT"/>
                <w:b/>
                <w:bCs/>
                <w:sz w:val="16"/>
                <w:szCs w:val="16"/>
              </w:rPr>
            </w:pPr>
            <w:r w:rsidRPr="000940D8">
              <w:rPr>
                <w:rFonts w:ascii="TimesNewRomanPS-BoldMT" w:hAnsi="TimesNewRomanPS-BoldMT" w:cs="TimesNewRomanPS-BoldMT"/>
                <w:b/>
                <w:bCs/>
                <w:sz w:val="16"/>
                <w:szCs w:val="16"/>
              </w:rPr>
              <w:t>DOCUMENTATION</w:t>
            </w:r>
          </w:p>
          <w:p w:rsidR="00C34B5D" w:rsidRPr="000940D8" w:rsidRDefault="00C34B5D" w:rsidP="000940D8">
            <w:pPr>
              <w:autoSpaceDE w:val="0"/>
              <w:autoSpaceDN w:val="0"/>
              <w:adjustRightInd w:val="0"/>
              <w:spacing w:after="0" w:line="240" w:lineRule="auto"/>
              <w:rPr>
                <w:rFonts w:ascii="TimesNewRomanPS-BoldMT" w:hAnsi="TimesNewRomanPS-BoldMT" w:cs="TimesNewRomanPS-BoldMT"/>
                <w:b/>
                <w:bCs/>
                <w:sz w:val="16"/>
                <w:szCs w:val="16"/>
              </w:rPr>
            </w:pPr>
            <w:r w:rsidRPr="000940D8">
              <w:rPr>
                <w:rFonts w:ascii="TimesNewRomanPS-BoldMT" w:hAnsi="TimesNewRomanPS-BoldMT" w:cs="TimesNewRomanPS-BoldMT"/>
                <w:b/>
                <w:bCs/>
                <w:sz w:val="16"/>
                <w:szCs w:val="16"/>
              </w:rPr>
              <w:t xml:space="preserve">Chapter 8.1 </w:t>
            </w:r>
          </w:p>
          <w:p w:rsidR="00C34B5D" w:rsidRPr="0033364B" w:rsidRDefault="00C34B5D" w:rsidP="000940D8">
            <w:pPr>
              <w:autoSpaceDE w:val="0"/>
              <w:autoSpaceDN w:val="0"/>
              <w:adjustRightInd w:val="0"/>
              <w:spacing w:after="0" w:line="240" w:lineRule="auto"/>
              <w:rPr>
                <w:rFonts w:ascii="Cambria" w:hAnsi="Cambria" w:cs="TimesNewRoman,Bold"/>
                <w:b/>
                <w:bCs/>
                <w:color w:val="0070C0"/>
              </w:rPr>
            </w:pPr>
            <w:r w:rsidRPr="000940D8">
              <w:rPr>
                <w:rFonts w:ascii="TimesNewRomanPS-BoldMT" w:hAnsi="TimesNewRomanPS-BoldMT" w:cs="TimesNewRomanPS-BoldMT"/>
                <w:b/>
                <w:bCs/>
                <w:sz w:val="16"/>
                <w:szCs w:val="16"/>
              </w:rPr>
              <w:t>General requirements applicable to vessels and</w:t>
            </w:r>
            <w:r>
              <w:rPr>
                <w:rFonts w:ascii="TimesNewRomanPS-BoldMT" w:hAnsi="TimesNewRomanPS-BoldMT" w:cs="TimesNewRomanPS-BoldMT"/>
                <w:b/>
                <w:bCs/>
                <w:sz w:val="16"/>
                <w:szCs w:val="16"/>
              </w:rPr>
              <w:t xml:space="preserve"> </w:t>
            </w:r>
            <w:r w:rsidRPr="000940D8">
              <w:rPr>
                <w:rFonts w:ascii="TimesNewRomanPS-BoldMT" w:hAnsi="TimesNewRomanPS-BoldMT" w:cs="TimesNewRomanPS-BoldMT"/>
                <w:b/>
                <w:bCs/>
                <w:sz w:val="16"/>
                <w:szCs w:val="16"/>
              </w:rPr>
              <w:t>equipment</w:t>
            </w:r>
          </w:p>
        </w:tc>
        <w:tc>
          <w:tcPr>
            <w:tcW w:w="1764" w:type="dxa"/>
            <w:shd w:val="clear" w:color="auto" w:fill="B6DDE8"/>
          </w:tcPr>
          <w:p w:rsidR="00C34B5D" w:rsidRPr="009511CE" w:rsidRDefault="00C34B5D" w:rsidP="008E7F3A">
            <w:pPr>
              <w:autoSpaceDE w:val="0"/>
              <w:autoSpaceDN w:val="0"/>
              <w:adjustRightInd w:val="0"/>
              <w:spacing w:after="0" w:line="240" w:lineRule="auto"/>
              <w:rPr>
                <w:rFonts w:ascii="Cambria" w:hAnsi="Cambria" w:cs="TimesNewRoman"/>
                <w:sz w:val="16"/>
                <w:szCs w:val="16"/>
              </w:rPr>
            </w:pP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p>
        </w:tc>
        <w:tc>
          <w:tcPr>
            <w:tcW w:w="1081" w:type="dxa"/>
            <w:shd w:val="clear" w:color="auto" w:fill="auto"/>
          </w:tcPr>
          <w:p w:rsidR="00C34B5D" w:rsidRPr="006306FC" w:rsidRDefault="00C34B5D" w:rsidP="006306FC">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tc>
      </w:tr>
      <w:tr w:rsidR="00C34B5D" w:rsidRPr="00210177" w:rsidTr="002C1510">
        <w:trPr>
          <w:trHeight w:val="268"/>
        </w:trPr>
        <w:tc>
          <w:tcPr>
            <w:tcW w:w="2317" w:type="dxa"/>
            <w:shd w:val="clear" w:color="auto" w:fill="DDD9C3"/>
          </w:tcPr>
          <w:p w:rsidR="00C34B5D" w:rsidRPr="0033364B" w:rsidRDefault="00C34B5D" w:rsidP="008E7F3A">
            <w:pPr>
              <w:rPr>
                <w:rFonts w:ascii="Cambria" w:hAnsi="Cambria"/>
                <w:color w:val="0070C0"/>
              </w:rPr>
            </w:pPr>
            <w:r w:rsidRPr="0033364B">
              <w:rPr>
                <w:rFonts w:ascii="Cambria" w:hAnsi="Cambria" w:cs="TimesNewRoman"/>
                <w:color w:val="0070C0"/>
              </w:rPr>
              <w:t>8.1.2.3 c)</w:t>
            </w:r>
          </w:p>
        </w:tc>
        <w:tc>
          <w:tcPr>
            <w:tcW w:w="1764" w:type="dxa"/>
            <w:shd w:val="clear" w:color="auto" w:fill="DDD9C3"/>
          </w:tcPr>
          <w:p w:rsidR="00C34B5D" w:rsidRPr="009511CE" w:rsidRDefault="00C34B5D" w:rsidP="00EC5E7A">
            <w:pPr>
              <w:autoSpaceDE w:val="0"/>
              <w:autoSpaceDN w:val="0"/>
              <w:adjustRightInd w:val="0"/>
              <w:spacing w:after="0" w:line="240" w:lineRule="auto"/>
              <w:rPr>
                <w:rFonts w:ascii="Cambria" w:hAnsi="Cambria"/>
                <w:sz w:val="16"/>
                <w:szCs w:val="16"/>
              </w:rPr>
            </w:pPr>
            <w:r w:rsidRPr="009511CE">
              <w:rPr>
                <w:rFonts w:ascii="Cambria" w:hAnsi="Cambria" w:cs="TimesNewRoman"/>
                <w:sz w:val="16"/>
                <w:szCs w:val="16"/>
              </w:rPr>
              <w:t>the stability booklet and the proof of the loading instrument having been approved by the recognized classification society;</w:t>
            </w:r>
          </w:p>
        </w:tc>
        <w:tc>
          <w:tcPr>
            <w:tcW w:w="1304" w:type="dxa"/>
            <w:shd w:val="clear" w:color="auto" w:fill="auto"/>
            <w:vAlign w:val="center"/>
          </w:tcPr>
          <w:p w:rsidR="00C34B5D" w:rsidRPr="009958F1" w:rsidRDefault="00C34B5D" w:rsidP="002E23A3">
            <w:pPr>
              <w:autoSpaceDE w:val="0"/>
              <w:autoSpaceDN w:val="0"/>
              <w:adjustRightInd w:val="0"/>
              <w:spacing w:after="0" w:line="240" w:lineRule="auto"/>
              <w:rPr>
                <w:rFonts w:asciiTheme="minorHAnsi" w:hAnsiTheme="minorHAnsi" w:cstheme="minorHAnsi"/>
                <w:sz w:val="16"/>
                <w:szCs w:val="16"/>
                <w:lang w:eastAsia="en-GB"/>
              </w:rPr>
            </w:pPr>
            <w:r w:rsidRPr="009958F1">
              <w:rPr>
                <w:rFonts w:asciiTheme="minorHAnsi" w:hAnsiTheme="minorHAnsi" w:cstheme="minorHAnsi"/>
                <w:sz w:val="16"/>
                <w:szCs w:val="16"/>
                <w:lang w:eastAsia="en-GB"/>
              </w:rPr>
              <w:t>GUIDANCE NOTE NI 634</w:t>
            </w:r>
          </w:p>
          <w:p w:rsidR="00C34B5D" w:rsidRPr="009958F1" w:rsidRDefault="00C34B5D" w:rsidP="002E23A3">
            <w:pPr>
              <w:autoSpaceDE w:val="0"/>
              <w:autoSpaceDN w:val="0"/>
              <w:adjustRightInd w:val="0"/>
              <w:spacing w:after="0" w:line="240" w:lineRule="auto"/>
              <w:rPr>
                <w:rFonts w:asciiTheme="minorHAnsi" w:hAnsiTheme="minorHAnsi" w:cstheme="minorHAnsi"/>
                <w:bCs/>
                <w:sz w:val="16"/>
                <w:szCs w:val="16"/>
                <w:lang w:eastAsia="en-GB"/>
              </w:rPr>
            </w:pPr>
            <w:r w:rsidRPr="009958F1">
              <w:rPr>
                <w:rFonts w:asciiTheme="minorHAnsi" w:hAnsiTheme="minorHAnsi" w:cstheme="minorHAnsi"/>
                <w:bCs/>
                <w:sz w:val="16"/>
                <w:szCs w:val="16"/>
                <w:lang w:eastAsia="en-GB"/>
              </w:rPr>
              <w:t>Loading Instruments for</w:t>
            </w:r>
          </w:p>
          <w:p w:rsidR="00C34B5D" w:rsidRPr="009958F1" w:rsidRDefault="00C34B5D" w:rsidP="002E23A3">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Inland Navigation Vessels</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Stability booklet will be approved on the basis of our Rules for Inland Navigation Vessels Part. 2, Chapter 4, Section 3, B, 7 and the ADN requirements. The loading instruments will be approved on the basis of our Rules Part 11, Chapter 7 - Guidelines for Loading Computer Systems.</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Stability booklet will be approved on the basis of our Rules for Inland navigation vessels Part. 6, Chapter 1, Section 2, 7 and the ADN requirements. The loading instruments will be approved on the basis of GL Rules Part 11, Chapter 7 - Guidelines for Loading Computer Systems.</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 xml:space="preserve">Stability booklets for new vessels are being approved. For existing vessels the booklets which were previously approved by the national authorities are being checked at class renewal. Also the computer loading instrument is being approved at class renewal. </w:t>
            </w:r>
          </w:p>
        </w:tc>
        <w:tc>
          <w:tcPr>
            <w:tcW w:w="1304" w:type="dxa"/>
            <w:shd w:val="clear" w:color="auto" w:fill="auto"/>
          </w:tcPr>
          <w:p w:rsidR="00C34B5D" w:rsidRDefault="00C34B5D" w:rsidP="00195672">
            <w:pPr>
              <w:rPr>
                <w:rFonts w:cs="Calibri"/>
                <w:sz w:val="16"/>
                <w:szCs w:val="16"/>
              </w:rPr>
            </w:pPr>
            <w:r>
              <w:rPr>
                <w:rFonts w:cs="Calibri"/>
                <w:sz w:val="16"/>
                <w:szCs w:val="16"/>
              </w:rPr>
              <w:t>Stability booklet can be approved acc. to Pt B, Ch 6 Appendix 2.</w:t>
            </w:r>
          </w:p>
          <w:p w:rsidR="00C34B5D" w:rsidRPr="006306FC" w:rsidRDefault="00C34B5D" w:rsidP="00195672">
            <w:pPr>
              <w:rPr>
                <w:rFonts w:cs="Calibri"/>
                <w:sz w:val="16"/>
                <w:szCs w:val="16"/>
              </w:rPr>
            </w:pPr>
            <w:r>
              <w:rPr>
                <w:rFonts w:cs="Calibri"/>
                <w:sz w:val="16"/>
                <w:szCs w:val="16"/>
              </w:rPr>
              <w:t>Approval of loading instruments can be performed on basis of IACS REC 48.</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RRR Rules (</w:t>
            </w:r>
            <w:r w:rsidRPr="006306FC">
              <w:rPr>
                <w:rFonts w:cs="Calibri"/>
                <w:sz w:val="16"/>
                <w:szCs w:val="16"/>
                <w:lang w:val="ru-RU"/>
              </w:rPr>
              <w:t>RTSC</w:t>
            </w:r>
            <w:r w:rsidRPr="006306FC">
              <w:rPr>
                <w:rFonts w:cs="Calibri"/>
                <w:sz w:val="16"/>
                <w:szCs w:val="16"/>
                <w:vertAlign w:val="superscript"/>
              </w:rPr>
              <w:t>2</w:t>
            </w:r>
            <w:r w:rsidRPr="006306FC">
              <w:rPr>
                <w:rFonts w:cs="Calibri"/>
                <w:sz w:val="16"/>
                <w:szCs w:val="16"/>
              </w:rPr>
              <w:t xml:space="preserve">, </w:t>
            </w:r>
            <w:r w:rsidRPr="006306FC">
              <w:rPr>
                <w:rFonts w:cs="Calibri"/>
                <w:sz w:val="16"/>
                <w:szCs w:val="16"/>
                <w:lang w:val="ru-RU"/>
              </w:rPr>
              <w:t xml:space="preserve"> RINS</w:t>
            </w:r>
            <w:r w:rsidRPr="006306FC">
              <w:rPr>
                <w:rFonts w:cs="Calibri"/>
                <w:sz w:val="16"/>
                <w:szCs w:val="16"/>
              </w:rPr>
              <w:t>)</w:t>
            </w:r>
          </w:p>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IV</w:t>
            </w:r>
          </w:p>
        </w:tc>
        <w:tc>
          <w:tcPr>
            <w:tcW w:w="1304" w:type="dxa"/>
            <w:shd w:val="clear" w:color="auto" w:fill="auto"/>
            <w:vAlign w:val="center"/>
          </w:tcPr>
          <w:p w:rsidR="00C34B5D" w:rsidRPr="002C1510" w:rsidRDefault="00146545" w:rsidP="009E607B">
            <w:pPr>
              <w:jc w:val="center"/>
              <w:rPr>
                <w:rFonts w:asciiTheme="minorHAnsi" w:hAnsiTheme="minorHAnsi" w:cstheme="minorHAnsi"/>
                <w:sz w:val="16"/>
                <w:szCs w:val="16"/>
              </w:rPr>
            </w:pPr>
            <w:r w:rsidRPr="002C1510">
              <w:rPr>
                <w:rFonts w:asciiTheme="minorHAnsi" w:hAnsiTheme="minorHAnsi" w:cstheme="minorHAnsi"/>
                <w:sz w:val="16"/>
                <w:szCs w:val="16"/>
              </w:rPr>
              <w:t xml:space="preserve">1, Ch. </w:t>
            </w:r>
            <w:r w:rsidRPr="002C1510">
              <w:rPr>
                <w:rFonts w:asciiTheme="minorHAnsi" w:hAnsiTheme="minorHAnsi" w:cstheme="minorHAnsi"/>
                <w:sz w:val="16"/>
                <w:szCs w:val="16"/>
                <w:lang w:val="uk-UA"/>
              </w:rPr>
              <w:t>4.2.2.5.1</w:t>
            </w:r>
            <w:r w:rsidRPr="002C1510">
              <w:rPr>
                <w:rFonts w:asciiTheme="minorHAnsi" w:hAnsiTheme="minorHAnsi" w:cstheme="minorHAnsi"/>
                <w:sz w:val="16"/>
                <w:szCs w:val="16"/>
              </w:rPr>
              <w:t>, 4.2.7.6, 4.2.7.15, 4.2.8.8</w:t>
            </w:r>
          </w:p>
        </w:tc>
      </w:tr>
      <w:tr w:rsidR="00C34B5D" w:rsidRPr="00210177" w:rsidTr="002C1510">
        <w:trPr>
          <w:trHeight w:val="268"/>
        </w:trPr>
        <w:tc>
          <w:tcPr>
            <w:tcW w:w="2317" w:type="dxa"/>
            <w:shd w:val="clear" w:color="auto" w:fill="B6DDE8"/>
          </w:tcPr>
          <w:p w:rsidR="00C34B5D" w:rsidRPr="00D10F72" w:rsidRDefault="00C34B5D" w:rsidP="008E7F3A">
            <w:pPr>
              <w:rPr>
                <w:rFonts w:ascii="Times New Roman" w:hAnsi="Times New Roman"/>
                <w:b/>
                <w:bCs/>
                <w:sz w:val="16"/>
                <w:szCs w:val="16"/>
              </w:rPr>
            </w:pPr>
            <w:r w:rsidRPr="00D10F72">
              <w:rPr>
                <w:rFonts w:ascii="Times New Roman" w:hAnsi="Times New Roman"/>
                <w:b/>
                <w:bCs/>
                <w:sz w:val="16"/>
                <w:szCs w:val="16"/>
              </w:rPr>
              <w:t xml:space="preserve">PART 9 </w:t>
            </w:r>
          </w:p>
          <w:p w:rsidR="00C34B5D" w:rsidRPr="00D10F72" w:rsidRDefault="00C34B5D" w:rsidP="008E7F3A">
            <w:pPr>
              <w:rPr>
                <w:rFonts w:ascii="Times New Roman" w:hAnsi="Times New Roman"/>
                <w:b/>
                <w:bCs/>
                <w:sz w:val="16"/>
                <w:szCs w:val="16"/>
              </w:rPr>
            </w:pPr>
            <w:r w:rsidRPr="00D10F72">
              <w:rPr>
                <w:rFonts w:ascii="Times New Roman" w:hAnsi="Times New Roman"/>
                <w:b/>
                <w:bCs/>
                <w:sz w:val="16"/>
                <w:szCs w:val="16"/>
              </w:rPr>
              <w:t>RULES FOR CONSTRUCTION</w:t>
            </w:r>
          </w:p>
          <w:p w:rsidR="00C34B5D" w:rsidRDefault="00C34B5D" w:rsidP="008E7F3A">
            <w:pPr>
              <w:rPr>
                <w:rFonts w:ascii="TimesNewRomanPS-BoldMT" w:hAnsi="TimesNewRomanPS-BoldMT" w:cs="TimesNewRomanPS-BoldMT"/>
                <w:b/>
                <w:bCs/>
                <w:sz w:val="16"/>
                <w:szCs w:val="16"/>
              </w:rPr>
            </w:pPr>
            <w:r w:rsidRPr="00D10F72">
              <w:rPr>
                <w:rFonts w:ascii="TimesNewRomanPS-BoldMT" w:hAnsi="TimesNewRomanPS-BoldMT" w:cs="TimesNewRomanPS-BoldMT"/>
                <w:b/>
                <w:bCs/>
                <w:sz w:val="16"/>
                <w:szCs w:val="16"/>
              </w:rPr>
              <w:t xml:space="preserve">Chapter 9.1 </w:t>
            </w:r>
          </w:p>
          <w:p w:rsidR="00C34B5D" w:rsidRPr="00D10F72" w:rsidRDefault="00C34B5D" w:rsidP="008E7F3A">
            <w:pPr>
              <w:rPr>
                <w:rFonts w:ascii="Times New Roman" w:hAnsi="Times New Roman"/>
                <w:b/>
                <w:color w:val="000000"/>
                <w:sz w:val="16"/>
                <w:szCs w:val="16"/>
              </w:rPr>
            </w:pPr>
            <w:r w:rsidRPr="00D10F72">
              <w:rPr>
                <w:rFonts w:ascii="TimesNewRomanPS-BoldMT" w:hAnsi="TimesNewRomanPS-BoldMT" w:cs="TimesNewRomanPS-BoldMT"/>
                <w:b/>
                <w:bCs/>
                <w:sz w:val="16"/>
                <w:szCs w:val="16"/>
              </w:rPr>
              <w:t>Rules for construction of dry cargo vessels</w:t>
            </w:r>
          </w:p>
        </w:tc>
        <w:tc>
          <w:tcPr>
            <w:tcW w:w="1764" w:type="dxa"/>
            <w:shd w:val="clear" w:color="auto" w:fill="B6DDE8"/>
          </w:tcPr>
          <w:p w:rsidR="00C34B5D" w:rsidRPr="009511CE" w:rsidRDefault="00C34B5D" w:rsidP="008E7F3A">
            <w:pPr>
              <w:autoSpaceDE w:val="0"/>
              <w:autoSpaceDN w:val="0"/>
              <w:adjustRightInd w:val="0"/>
              <w:spacing w:after="0" w:line="240" w:lineRule="auto"/>
              <w:rPr>
                <w:rFonts w:ascii="Cambria" w:hAnsi="Cambria" w:cs="TimesNewRoman"/>
                <w:sz w:val="16"/>
                <w:szCs w:val="16"/>
              </w:rPr>
            </w:pP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p>
        </w:tc>
        <w:tc>
          <w:tcPr>
            <w:tcW w:w="1081" w:type="dxa"/>
            <w:shd w:val="clear" w:color="auto" w:fill="auto"/>
          </w:tcPr>
          <w:p w:rsidR="00C34B5D" w:rsidRPr="006306FC" w:rsidRDefault="00C34B5D" w:rsidP="006306FC">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tc>
      </w:tr>
      <w:tr w:rsidR="00C34B5D" w:rsidRPr="00210177" w:rsidTr="002C1510">
        <w:trPr>
          <w:trHeight w:val="268"/>
        </w:trPr>
        <w:tc>
          <w:tcPr>
            <w:tcW w:w="2317" w:type="dxa"/>
            <w:shd w:val="clear" w:color="auto" w:fill="FABF8F"/>
          </w:tcPr>
          <w:p w:rsidR="00C34B5D" w:rsidRPr="00210177" w:rsidRDefault="00C34B5D" w:rsidP="008E7F3A">
            <w:pPr>
              <w:rPr>
                <w:rFonts w:ascii="Cambria" w:hAnsi="Cambria"/>
                <w:color w:val="00B050"/>
              </w:rPr>
            </w:pPr>
            <w:r w:rsidRPr="00210177">
              <w:rPr>
                <w:rFonts w:ascii="Cambria" w:hAnsi="Cambria" w:cs="TimesNewRomanPSMT"/>
                <w:color w:val="00B050"/>
              </w:rPr>
              <w:t>9.1.0.88.1</w:t>
            </w:r>
          </w:p>
        </w:tc>
        <w:tc>
          <w:tcPr>
            <w:tcW w:w="1764" w:type="dxa"/>
            <w:shd w:val="clear" w:color="auto" w:fill="FABF8F"/>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Double-hull vessels intended to carry dangerous goods of Classes 2, 3, 4.1, 4.2, 4.3, 5.1, 5.2,6.1, 7, 8 or 9 except those for which label No. 1 is prescribed in column (5) of Table A of Chapter 3.2, in quantities exceeding those referred to in 7.1.4.1.1 shall be built or transformed under survey of a recognised classification society in accordance with the rules established by that classification society to its highest class. This shall be confirmed by the classification society by the issue of an appropriate certificate.</w:t>
            </w:r>
          </w:p>
        </w:tc>
        <w:tc>
          <w:tcPr>
            <w:tcW w:w="1304" w:type="dxa"/>
            <w:shd w:val="clear" w:color="auto" w:fill="auto"/>
            <w:vAlign w:val="center"/>
          </w:tcPr>
          <w:p w:rsidR="00C34B5D" w:rsidRPr="009958F1" w:rsidRDefault="00C34B5D" w:rsidP="009E607B">
            <w:pPr>
              <w:jc w:val="center"/>
              <w:rPr>
                <w:rFonts w:asciiTheme="minorHAnsi" w:hAnsiTheme="minorHAnsi" w:cstheme="minorHAnsi"/>
                <w:bCs/>
                <w:sz w:val="16"/>
                <w:szCs w:val="16"/>
                <w:lang w:eastAsia="en-GB"/>
              </w:rPr>
            </w:pPr>
            <w:r w:rsidRPr="009958F1">
              <w:rPr>
                <w:rFonts w:asciiTheme="minorHAnsi" w:hAnsiTheme="minorHAnsi" w:cstheme="minorHAnsi"/>
                <w:bCs/>
                <w:sz w:val="16"/>
                <w:szCs w:val="16"/>
                <w:lang w:eastAsia="en-GB"/>
              </w:rPr>
              <w:t xml:space="preserve">Double hull : </w:t>
            </w:r>
          </w:p>
          <w:p w:rsidR="00C34B5D" w:rsidRPr="009958F1" w:rsidRDefault="00C34B5D" w:rsidP="009E607B">
            <w:pPr>
              <w:jc w:val="center"/>
              <w:rPr>
                <w:rFonts w:asciiTheme="minorHAnsi" w:hAnsiTheme="minorHAnsi" w:cstheme="minorHAnsi"/>
                <w:bCs/>
                <w:sz w:val="16"/>
                <w:szCs w:val="16"/>
                <w:lang w:eastAsia="en-GB"/>
              </w:rPr>
            </w:pPr>
            <w:r w:rsidRPr="009958F1">
              <w:rPr>
                <w:rFonts w:asciiTheme="minorHAnsi" w:hAnsiTheme="minorHAnsi" w:cstheme="minorHAnsi"/>
                <w:bCs/>
                <w:sz w:val="16"/>
                <w:szCs w:val="16"/>
                <w:lang w:eastAsia="en-GB"/>
              </w:rPr>
              <w:t>Pt A, Ch 1, Sec 3 , 1.2.3</w:t>
            </w:r>
          </w:p>
          <w:p w:rsidR="00C34B5D" w:rsidRPr="009958F1" w:rsidRDefault="00C34B5D" w:rsidP="009E607B">
            <w:pPr>
              <w:jc w:val="center"/>
              <w:rPr>
                <w:rFonts w:asciiTheme="minorHAnsi" w:hAnsiTheme="minorHAnsi" w:cstheme="minorHAnsi"/>
                <w:bCs/>
                <w:sz w:val="16"/>
                <w:szCs w:val="16"/>
                <w:lang w:eastAsia="en-GB"/>
              </w:rPr>
            </w:pPr>
            <w:r w:rsidRPr="009958F1">
              <w:rPr>
                <w:rFonts w:asciiTheme="minorHAnsi" w:hAnsiTheme="minorHAnsi" w:cstheme="minorHAnsi"/>
                <w:bCs/>
                <w:sz w:val="16"/>
                <w:szCs w:val="16"/>
                <w:lang w:eastAsia="en-GB"/>
              </w:rPr>
              <w:t>DG :</w:t>
            </w:r>
          </w:p>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A, Ch 1, Sec 3 , 2.2.6</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 xml:space="preserve">DNV GL has defined the class notations "Double hull", "ADN" and "DG" to demonstrate that a vessel is in line with these requirements. For additional information to the class notations see Rules for Inland Navigation Vessels Part. 2, Chapter 1, Section 2, B, Table 2.5.  </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DNV GL has defined the class notations "Double hull", "ADN" and "DG" to demonstrate that a vessel is in line with these requirements. For additional information to the class notations see Rules for Inland Navigation Vessels Part. 1, Chapter 2, Section 2, Table 2.</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Vessels where this is applicable will be surveyed and a statement that the vessel complies with the Rules will be issued upon completion.</w:t>
            </w:r>
          </w:p>
        </w:tc>
        <w:tc>
          <w:tcPr>
            <w:tcW w:w="1304" w:type="dxa"/>
            <w:shd w:val="clear" w:color="auto" w:fill="auto"/>
          </w:tcPr>
          <w:p w:rsidR="00C34B5D" w:rsidRDefault="00C34B5D" w:rsidP="00195672">
            <w:pPr>
              <w:rPr>
                <w:rFonts w:cs="Calibri"/>
                <w:sz w:val="16"/>
                <w:szCs w:val="16"/>
              </w:rPr>
            </w:pPr>
            <w:r>
              <w:rPr>
                <w:rFonts w:cs="Calibri"/>
                <w:sz w:val="16"/>
                <w:szCs w:val="16"/>
              </w:rPr>
              <w:t xml:space="preserve">If not already built under supervision of a recognized Society, then subjected to relevant surveys and plan approvals an attestation that </w:t>
            </w:r>
            <w:r w:rsidRPr="00882F94">
              <w:rPr>
                <w:rFonts w:cs="Calibri"/>
                <w:sz w:val="16"/>
                <w:szCs w:val="16"/>
              </w:rPr>
              <w:t xml:space="preserve">the vessel complies with the rules </w:t>
            </w:r>
            <w:r>
              <w:rPr>
                <w:rFonts w:cs="Calibri"/>
                <w:sz w:val="16"/>
                <w:szCs w:val="16"/>
              </w:rPr>
              <w:t>can be issued (Pt A, Ch 2, Sec 1).</w:t>
            </w:r>
          </w:p>
          <w:p w:rsidR="00C34B5D" w:rsidRPr="00FC60F1" w:rsidRDefault="00C34B5D" w:rsidP="00195672">
            <w:pPr>
              <w:rPr>
                <w:rFonts w:cs="Calibri"/>
                <w:sz w:val="16"/>
                <w:szCs w:val="16"/>
              </w:rPr>
            </w:pPr>
            <w:r>
              <w:rPr>
                <w:rFonts w:cs="Calibri"/>
                <w:sz w:val="16"/>
                <w:szCs w:val="16"/>
              </w:rPr>
              <w:t>Additional class notations “ADN” and “double hull” can be granted (Pt E, Ch 2).</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RRR Rules</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C34B5D" w:rsidRPr="002C1510" w:rsidRDefault="00F64280"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Ch. 2.1.4</w:t>
            </w:r>
          </w:p>
        </w:tc>
      </w:tr>
      <w:tr w:rsidR="00C34B5D" w:rsidRPr="00210177" w:rsidTr="002C1510">
        <w:trPr>
          <w:trHeight w:val="268"/>
        </w:trPr>
        <w:tc>
          <w:tcPr>
            <w:tcW w:w="2317" w:type="dxa"/>
            <w:shd w:val="clear" w:color="auto" w:fill="auto"/>
          </w:tcPr>
          <w:p w:rsidR="00C34B5D" w:rsidRPr="00210177" w:rsidRDefault="00C34B5D" w:rsidP="008E7F3A">
            <w:pPr>
              <w:rPr>
                <w:rFonts w:ascii="Cambria" w:hAnsi="Cambria"/>
              </w:rPr>
            </w:pPr>
            <w:r w:rsidRPr="00210177">
              <w:rPr>
                <w:rFonts w:ascii="Cambria" w:hAnsi="Cambria" w:cs="TimesNewRomanPSMT"/>
              </w:rPr>
              <w:t>9.1.0.88.3</w:t>
            </w:r>
          </w:p>
        </w:tc>
        <w:tc>
          <w:tcPr>
            <w:tcW w:w="1764" w:type="dxa"/>
            <w:shd w:val="clear" w:color="auto" w:fill="auto"/>
          </w:tcPr>
          <w:p w:rsidR="00C34B5D" w:rsidRPr="009511CE" w:rsidRDefault="00C34B5D" w:rsidP="006B24C1">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Future conversions and major repairs to the hull shall be carried out under survey of this classification society.</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A, Ch 2, Sec 1 , 6.4.2</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No reference in the Rules.</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No reference in the Rules.</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This is done and confirmed by a statement that the conversion is done according the Rules.</w:t>
            </w:r>
          </w:p>
        </w:tc>
        <w:tc>
          <w:tcPr>
            <w:tcW w:w="1304" w:type="dxa"/>
            <w:shd w:val="clear" w:color="auto" w:fill="auto"/>
          </w:tcPr>
          <w:p w:rsidR="00C34B5D" w:rsidRPr="006306FC" w:rsidRDefault="00C34B5D" w:rsidP="00195672">
            <w:pPr>
              <w:rPr>
                <w:rFonts w:cs="Calibri"/>
                <w:sz w:val="16"/>
                <w:szCs w:val="16"/>
              </w:rPr>
            </w:pPr>
            <w:r>
              <w:rPr>
                <w:rFonts w:cs="Calibri"/>
                <w:sz w:val="16"/>
                <w:szCs w:val="16"/>
              </w:rPr>
              <w:t>Conversions and any repair which may affect the class must be surveyed by RINA (Pt A, Ch 2)</w:t>
            </w:r>
          </w:p>
        </w:tc>
        <w:tc>
          <w:tcPr>
            <w:tcW w:w="1304" w:type="dxa"/>
            <w:shd w:val="clear" w:color="auto" w:fill="auto"/>
            <w:vAlign w:val="center"/>
          </w:tcPr>
          <w:p w:rsidR="00C34B5D" w:rsidRPr="006306FC" w:rsidRDefault="00C34B5D" w:rsidP="008E7F3A">
            <w:pPr>
              <w:rPr>
                <w:rFonts w:cs="Calibri"/>
                <w:color w:val="FF0000"/>
                <w:sz w:val="16"/>
                <w:szCs w:val="16"/>
                <w:lang w:val="ru-RU"/>
              </w:rPr>
            </w:pPr>
            <w:r w:rsidRPr="006306FC">
              <w:rPr>
                <w:rFonts w:cs="Calibri"/>
                <w:sz w:val="16"/>
                <w:szCs w:val="16"/>
              </w:rPr>
              <w:t>RRR Rules</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I</w:t>
            </w:r>
          </w:p>
        </w:tc>
        <w:tc>
          <w:tcPr>
            <w:tcW w:w="1304" w:type="dxa"/>
            <w:shd w:val="clear" w:color="auto" w:fill="auto"/>
            <w:vAlign w:val="center"/>
          </w:tcPr>
          <w:p w:rsidR="00C34B5D" w:rsidRPr="002C1510" w:rsidRDefault="00F64280"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Ch. 2.1.3</w:t>
            </w:r>
          </w:p>
        </w:tc>
      </w:tr>
      <w:tr w:rsidR="00C34B5D" w:rsidRPr="00210177" w:rsidTr="002C1510">
        <w:trPr>
          <w:trHeight w:val="268"/>
        </w:trPr>
        <w:tc>
          <w:tcPr>
            <w:tcW w:w="2317" w:type="dxa"/>
            <w:shd w:val="clear" w:color="auto" w:fill="FABF8F"/>
          </w:tcPr>
          <w:p w:rsidR="00C34B5D" w:rsidRPr="00210177" w:rsidRDefault="00C34B5D" w:rsidP="008E7F3A">
            <w:pPr>
              <w:rPr>
                <w:rFonts w:ascii="Cambria" w:hAnsi="Cambria"/>
                <w:color w:val="00B050"/>
              </w:rPr>
            </w:pPr>
            <w:r w:rsidRPr="00210177">
              <w:rPr>
                <w:rFonts w:ascii="Cambria" w:hAnsi="Cambria" w:cs="TimesNewRomanPSMT"/>
                <w:color w:val="00B050"/>
              </w:rPr>
              <w:t>9.1.0.91.2</w:t>
            </w:r>
          </w:p>
        </w:tc>
        <w:tc>
          <w:tcPr>
            <w:tcW w:w="1764" w:type="dxa"/>
            <w:shd w:val="clear" w:color="auto" w:fill="FABF8F"/>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distance between the sides of the vessel and the longitudinal bulkheads of the hold shall be not less than 0.80 m. Regardless of the requirements relating to the width of walkways on deck, a reduction of this distance to 0.60 m is permitted, provided that, compared with the scantlings specified in the rules for construction published by a recognised classification society, the following reinforcements have been made: …….</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D,</w:t>
            </w:r>
            <w:r>
              <w:rPr>
                <w:rFonts w:asciiTheme="minorHAnsi" w:hAnsiTheme="minorHAnsi" w:cstheme="minorHAnsi"/>
                <w:sz w:val="16"/>
                <w:szCs w:val="16"/>
              </w:rPr>
              <w:t xml:space="preserve"> </w:t>
            </w:r>
            <w:r w:rsidRPr="009958F1">
              <w:rPr>
                <w:rFonts w:asciiTheme="minorHAnsi" w:hAnsiTheme="minorHAnsi" w:cstheme="minorHAnsi"/>
                <w:sz w:val="16"/>
                <w:szCs w:val="16"/>
              </w:rPr>
              <w:t>Ch</w:t>
            </w:r>
            <w:r>
              <w:rPr>
                <w:rFonts w:asciiTheme="minorHAnsi" w:hAnsiTheme="minorHAnsi" w:cstheme="minorHAnsi"/>
                <w:sz w:val="16"/>
                <w:szCs w:val="16"/>
              </w:rPr>
              <w:t xml:space="preserve"> </w:t>
            </w:r>
            <w:r w:rsidRPr="009958F1">
              <w:rPr>
                <w:rFonts w:asciiTheme="minorHAnsi" w:hAnsiTheme="minorHAnsi" w:cstheme="minorHAnsi"/>
                <w:sz w:val="16"/>
                <w:szCs w:val="16"/>
              </w:rPr>
              <w:t>3,Sec7,</w:t>
            </w:r>
            <w:r>
              <w:rPr>
                <w:rFonts w:asciiTheme="minorHAnsi" w:hAnsiTheme="minorHAnsi" w:cstheme="minorHAnsi"/>
                <w:sz w:val="16"/>
                <w:szCs w:val="16"/>
              </w:rPr>
              <w:t xml:space="preserve"> </w:t>
            </w:r>
            <w:r w:rsidRPr="009958F1">
              <w:rPr>
                <w:rFonts w:asciiTheme="minorHAnsi" w:hAnsiTheme="minorHAnsi" w:cstheme="minorHAnsi"/>
                <w:sz w:val="16"/>
                <w:szCs w:val="16"/>
              </w:rPr>
              <w:t>6.2.2</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 xml:space="preserve">Rules for Inland Navigation Vessels Part. 2, Chapter 4, Section 3, D, 5.  </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 xml:space="preserve">Rules for Inland navigation vessels Part. 6, Chapter 1, Section 4, 5.  </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1 includes the requirements for the construction of dry cargo ships.</w:t>
            </w:r>
          </w:p>
        </w:tc>
        <w:tc>
          <w:tcPr>
            <w:tcW w:w="1304" w:type="dxa"/>
            <w:shd w:val="clear" w:color="auto" w:fill="auto"/>
          </w:tcPr>
          <w:p w:rsidR="00C34B5D" w:rsidRPr="006306FC" w:rsidRDefault="00C34B5D" w:rsidP="00195672">
            <w:pPr>
              <w:ind w:right="-101"/>
              <w:rPr>
                <w:rFonts w:cs="Calibri"/>
                <w:sz w:val="16"/>
                <w:szCs w:val="16"/>
              </w:rPr>
            </w:pPr>
            <w:r>
              <w:rPr>
                <w:rFonts w:cs="Calibri"/>
                <w:sz w:val="16"/>
                <w:szCs w:val="16"/>
              </w:rPr>
              <w:t>If issuance of an “ADN-compliance certificate” is requested, then compliance with the constructional rules of Chapter 9.1 will be examined (a dedicated document was developed for this purpose: Form ADN_Dry).</w:t>
            </w:r>
          </w:p>
        </w:tc>
        <w:tc>
          <w:tcPr>
            <w:tcW w:w="1304" w:type="dxa"/>
            <w:shd w:val="clear" w:color="auto" w:fill="auto"/>
            <w:vAlign w:val="center"/>
          </w:tcPr>
          <w:p w:rsidR="00C34B5D" w:rsidRPr="006306FC" w:rsidRDefault="00C34B5D" w:rsidP="008E7F3A">
            <w:pPr>
              <w:ind w:right="-101"/>
              <w:rPr>
                <w:rFonts w:cs="Calibri"/>
                <w:sz w:val="16"/>
                <w:szCs w:val="16"/>
              </w:rPr>
            </w:pPr>
            <w:r w:rsidRPr="006306FC">
              <w:rPr>
                <w:rFonts w:cs="Calibri"/>
                <w:sz w:val="16"/>
                <w:szCs w:val="16"/>
              </w:rPr>
              <w:t>RRR Guidelines</w:t>
            </w:r>
            <w:r w:rsidRPr="006306FC">
              <w:rPr>
                <w:rFonts w:cs="Calibri"/>
                <w:sz w:val="16"/>
                <w:szCs w:val="16"/>
                <w:vertAlign w:val="superscript"/>
              </w:rPr>
              <w:t>3</w:t>
            </w:r>
            <w:r w:rsidRPr="006306FC">
              <w:rPr>
                <w:rFonts w:cs="Calibri"/>
                <w:sz w:val="16"/>
                <w:szCs w:val="16"/>
              </w:rPr>
              <w:t xml:space="preserve">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C34B5D" w:rsidRPr="002C1510" w:rsidRDefault="00A13972"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3.2.2.1.2</w:t>
            </w:r>
          </w:p>
        </w:tc>
      </w:tr>
      <w:tr w:rsidR="00C34B5D" w:rsidRPr="00210177" w:rsidTr="002C1510">
        <w:trPr>
          <w:trHeight w:val="268"/>
        </w:trPr>
        <w:tc>
          <w:tcPr>
            <w:tcW w:w="2317" w:type="dxa"/>
            <w:shd w:val="clear" w:color="auto" w:fill="DDD9C3"/>
          </w:tcPr>
          <w:p w:rsidR="00C34B5D" w:rsidRPr="0033364B" w:rsidRDefault="00C34B5D" w:rsidP="008E7F3A">
            <w:pPr>
              <w:rPr>
                <w:rFonts w:ascii="Cambria" w:hAnsi="Cambria"/>
                <w:color w:val="0070C0"/>
              </w:rPr>
            </w:pPr>
            <w:r w:rsidRPr="0033364B">
              <w:rPr>
                <w:rFonts w:ascii="Cambria" w:hAnsi="Cambria" w:cs="TimesNewRomanPSMT"/>
                <w:color w:val="0070C0"/>
              </w:rPr>
              <w:t>9.1.0.91.2</w:t>
            </w:r>
          </w:p>
        </w:tc>
        <w:tc>
          <w:tcPr>
            <w:tcW w:w="1764" w:type="dxa"/>
            <w:shd w:val="clear" w:color="auto" w:fill="DDD9C3"/>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(c) The gangboards shall be supported by transverse bulkheads or cross-ties spaced not more than 32 m apart.</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As an alternative to compliance with the requirements of (c) above, a proof by calculation, issued by a recognised classification society confirming that additional reinforcements have been fitted in the double-hull spaces and that the vessel’s transverse strength may be regarded as satisfactory.</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 xml:space="preserve">Pt D, Ch 1,Sec3 , 6.1.1 </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 xml:space="preserve">The required sufficient transverse strength is fulfilled when the design of the vessel fulfills the requirements of our Rules for Inland Navigation Vessels Part. 2, Chapter 2, Section 5, B to E.  </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The required sufficient transverse strength is fulfilled when the design of the vessel fulfills the requirements of our Rules for Inland navigation vessels Part. 3, Chapter 4, Section 2 to 5.</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This is included in Part 4, Chapter 1, Section 12.3 to 12.5.</w:t>
            </w:r>
          </w:p>
        </w:tc>
        <w:tc>
          <w:tcPr>
            <w:tcW w:w="1304" w:type="dxa"/>
            <w:shd w:val="clear" w:color="auto" w:fill="auto"/>
          </w:tcPr>
          <w:p w:rsidR="00C34B5D" w:rsidRPr="006306FC" w:rsidRDefault="00C34B5D" w:rsidP="00195672">
            <w:pPr>
              <w:rPr>
                <w:rFonts w:cs="Calibri"/>
                <w:sz w:val="16"/>
                <w:szCs w:val="16"/>
              </w:rPr>
            </w:pPr>
            <w:r>
              <w:rPr>
                <w:rFonts w:cs="Calibri"/>
                <w:sz w:val="16"/>
                <w:szCs w:val="16"/>
              </w:rPr>
              <w:t>Vessel’s transverse strength may be considered as sufficient when the design fulfills the requirements of the Rules Pt B</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C34B5D" w:rsidRPr="002C1510" w:rsidRDefault="000C561B"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Ch. 3.2.2.1.2.3</w:t>
            </w:r>
          </w:p>
        </w:tc>
      </w:tr>
      <w:tr w:rsidR="00C34B5D" w:rsidRPr="00210177" w:rsidTr="002C1510">
        <w:trPr>
          <w:trHeight w:val="268"/>
        </w:trPr>
        <w:tc>
          <w:tcPr>
            <w:tcW w:w="2317" w:type="dxa"/>
            <w:shd w:val="clear" w:color="auto" w:fill="FABF8F"/>
          </w:tcPr>
          <w:p w:rsidR="00C34B5D" w:rsidRPr="005A5C42" w:rsidRDefault="00C34B5D" w:rsidP="008E7F3A">
            <w:pPr>
              <w:rPr>
                <w:rFonts w:ascii="Cambria" w:hAnsi="Cambria"/>
                <w:color w:val="00B050"/>
              </w:rPr>
            </w:pPr>
            <w:r w:rsidRPr="005A5C42">
              <w:rPr>
                <w:rFonts w:ascii="TimesNewRomanPSMT" w:hAnsi="TimesNewRomanPSMT" w:cs="TimesNewRomanPSMT"/>
                <w:color w:val="00B050"/>
              </w:rPr>
              <w:t>9.2.0.88.1</w:t>
            </w:r>
          </w:p>
        </w:tc>
        <w:tc>
          <w:tcPr>
            <w:tcW w:w="1764" w:type="dxa"/>
            <w:shd w:val="clear" w:color="auto" w:fill="FABF8F"/>
          </w:tcPr>
          <w:p w:rsidR="00C34B5D" w:rsidRPr="009511CE" w:rsidRDefault="00C34B5D" w:rsidP="008E7F3A">
            <w:pPr>
              <w:autoSpaceDE w:val="0"/>
              <w:autoSpaceDN w:val="0"/>
              <w:adjustRightInd w:val="0"/>
              <w:spacing w:after="0" w:line="240" w:lineRule="auto"/>
              <w:rPr>
                <w:rFonts w:ascii="TimesNewRoman,BoldItalic" w:hAnsi="TimesNewRoman,BoldItalic" w:cs="TimesNewRoman,BoldItalic"/>
                <w:b/>
                <w:bCs/>
                <w:i/>
                <w:iCs/>
                <w:sz w:val="16"/>
                <w:szCs w:val="16"/>
              </w:rPr>
            </w:pPr>
            <w:r w:rsidRPr="009511CE">
              <w:rPr>
                <w:rFonts w:ascii="TimesNewRoman,BoldItalic" w:hAnsi="TimesNewRoman,BoldItalic" w:cs="TimesNewRoman,BoldItalic"/>
                <w:b/>
                <w:bCs/>
                <w:i/>
                <w:iCs/>
                <w:sz w:val="16"/>
                <w:szCs w:val="16"/>
              </w:rPr>
              <w:t>Classification</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9.2.0.88.1 Double-hull vessels intended to carry dangerous goods of Classes 2, 3, 4.1, 4.2, 4.3, 5.1, 5.2,6.1, 7, 8 or 9 except those for which label No. 1 is prescribed in column (5) of Table A of</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Chapter 3.2, in quantities exceeding those referred to in 7.1.4.1, shall be built under survey of a recognised classification society in accordance with the rules established by that</w:t>
            </w:r>
          </w:p>
          <w:p w:rsidR="00C34B5D" w:rsidRPr="009511CE" w:rsidRDefault="00C34B5D" w:rsidP="001D008D">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classification society to its highest class. This shall be confirmed by the classification society by the issue of an appropriate certificate.</w:t>
            </w:r>
          </w:p>
        </w:tc>
        <w:tc>
          <w:tcPr>
            <w:tcW w:w="1304" w:type="dxa"/>
            <w:shd w:val="clear" w:color="auto" w:fill="auto"/>
            <w:vAlign w:val="center"/>
          </w:tcPr>
          <w:p w:rsidR="00C34B5D" w:rsidRPr="0019120B" w:rsidRDefault="00C34B5D" w:rsidP="000C0292">
            <w:pPr>
              <w:autoSpaceDE w:val="0"/>
              <w:autoSpaceDN w:val="0"/>
              <w:adjustRightInd w:val="0"/>
              <w:spacing w:after="0" w:line="240" w:lineRule="auto"/>
              <w:rPr>
                <w:rFonts w:asciiTheme="minorHAnsi" w:hAnsiTheme="minorHAnsi" w:cstheme="minorHAnsi"/>
                <w:bCs/>
                <w:iCs/>
                <w:sz w:val="16"/>
                <w:szCs w:val="16"/>
                <w:lang w:eastAsia="en-GB"/>
              </w:rPr>
            </w:pPr>
            <w:r w:rsidRPr="0019120B">
              <w:rPr>
                <w:rFonts w:asciiTheme="minorHAnsi" w:hAnsiTheme="minorHAnsi" w:cstheme="minorHAnsi"/>
                <w:bCs/>
                <w:iCs/>
                <w:sz w:val="16"/>
                <w:szCs w:val="16"/>
                <w:lang w:eastAsia="en-GB"/>
              </w:rPr>
              <w:t>Rules for the Classification</w:t>
            </w:r>
          </w:p>
          <w:p w:rsidR="00C34B5D" w:rsidRPr="0019120B" w:rsidRDefault="00C34B5D" w:rsidP="000C0292">
            <w:pPr>
              <w:autoSpaceDE w:val="0"/>
              <w:autoSpaceDN w:val="0"/>
              <w:adjustRightInd w:val="0"/>
              <w:spacing w:after="0" w:line="240" w:lineRule="auto"/>
              <w:rPr>
                <w:rFonts w:asciiTheme="minorHAnsi" w:hAnsiTheme="minorHAnsi" w:cstheme="minorHAnsi"/>
                <w:bCs/>
                <w:iCs/>
                <w:sz w:val="16"/>
                <w:szCs w:val="16"/>
                <w:lang w:eastAsia="en-GB"/>
              </w:rPr>
            </w:pPr>
            <w:r w:rsidRPr="0019120B">
              <w:rPr>
                <w:rFonts w:asciiTheme="minorHAnsi" w:hAnsiTheme="minorHAnsi" w:cstheme="minorHAnsi"/>
                <w:bCs/>
                <w:iCs/>
                <w:sz w:val="16"/>
                <w:szCs w:val="16"/>
                <w:lang w:eastAsia="en-GB"/>
              </w:rPr>
              <w:t>of Steel Ships</w:t>
            </w:r>
          </w:p>
          <w:p w:rsidR="00C34B5D" w:rsidRPr="009958F1" w:rsidRDefault="00C34B5D" w:rsidP="000C0292">
            <w:pPr>
              <w:jc w:val="center"/>
              <w:rPr>
                <w:rFonts w:asciiTheme="minorHAnsi" w:hAnsiTheme="minorHAnsi" w:cstheme="minorHAnsi"/>
                <w:sz w:val="16"/>
                <w:szCs w:val="16"/>
              </w:rPr>
            </w:pPr>
            <w:r w:rsidRPr="000C0292">
              <w:rPr>
                <w:rFonts w:asciiTheme="minorHAnsi" w:hAnsiTheme="minorHAnsi" w:cstheme="minorHAnsi"/>
                <w:iCs/>
                <w:sz w:val="16"/>
                <w:szCs w:val="16"/>
                <w:lang w:eastAsia="en-GB"/>
              </w:rPr>
              <w:t>NR 467</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D, 3.2</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 xml:space="preserve">Rules for Inland navigation vessels Part. 6, Chapter 1, Section 4, 3.2.  </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This possibility is never being used. Seagoing vessel carrying dangerous goods are always already certified according legislation for seagoing ships. Additional certification has never been requested.</w:t>
            </w:r>
          </w:p>
        </w:tc>
        <w:tc>
          <w:tcPr>
            <w:tcW w:w="1304" w:type="dxa"/>
            <w:shd w:val="clear" w:color="auto" w:fill="auto"/>
          </w:tcPr>
          <w:p w:rsidR="00C34B5D" w:rsidRPr="006306FC" w:rsidRDefault="00C34B5D" w:rsidP="00195672">
            <w:pPr>
              <w:rPr>
                <w:rFonts w:cs="Calibri"/>
                <w:sz w:val="16"/>
                <w:szCs w:val="16"/>
              </w:rPr>
            </w:pPr>
            <w:r>
              <w:rPr>
                <w:rFonts w:cs="Calibri"/>
                <w:sz w:val="16"/>
                <w:szCs w:val="16"/>
              </w:rPr>
              <w:t>See 9.1.0.88.1</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RRR Rules</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C34B5D" w:rsidRPr="002C1510" w:rsidRDefault="00ED6F91"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2.1.4</w:t>
            </w:r>
          </w:p>
        </w:tc>
      </w:tr>
      <w:tr w:rsidR="00C34B5D" w:rsidRPr="00210177" w:rsidTr="002C1510">
        <w:trPr>
          <w:trHeight w:val="268"/>
        </w:trPr>
        <w:tc>
          <w:tcPr>
            <w:tcW w:w="2317" w:type="dxa"/>
            <w:shd w:val="clear" w:color="auto" w:fill="B6DDE8"/>
            <w:vAlign w:val="center"/>
          </w:tcPr>
          <w:p w:rsidR="00C34B5D" w:rsidRPr="00D10F72" w:rsidRDefault="00C34B5D" w:rsidP="001D008D">
            <w:pPr>
              <w:jc w:val="center"/>
              <w:rPr>
                <w:rFonts w:ascii="TimesNewRomanPSMT" w:hAnsi="TimesNewRomanPSMT" w:cs="TimesNewRomanPSMT"/>
                <w:b/>
                <w:sz w:val="16"/>
                <w:szCs w:val="16"/>
              </w:rPr>
            </w:pPr>
            <w:r w:rsidRPr="00D10F72">
              <w:rPr>
                <w:rFonts w:ascii="TimesNewRomanPSMT" w:hAnsi="TimesNewRomanPSMT" w:cs="TimesNewRomanPSMT"/>
                <w:b/>
                <w:sz w:val="16"/>
                <w:szCs w:val="16"/>
              </w:rPr>
              <w:t xml:space="preserve">9.3.1 </w:t>
            </w:r>
          </w:p>
          <w:p w:rsidR="00C34B5D" w:rsidRPr="001D008D" w:rsidRDefault="00C34B5D" w:rsidP="001D008D">
            <w:pPr>
              <w:jc w:val="center"/>
              <w:rPr>
                <w:rFonts w:ascii="TimesNewRomanPSMT" w:hAnsi="TimesNewRomanPSMT" w:cs="TimesNewRomanPSMT"/>
                <w:b/>
                <w:color w:val="FF0000"/>
                <w:sz w:val="24"/>
                <w:szCs w:val="24"/>
                <w:u w:val="single"/>
              </w:rPr>
            </w:pPr>
            <w:r w:rsidRPr="00D10F72">
              <w:rPr>
                <w:rFonts w:ascii="TimesNewRomanPSMT" w:hAnsi="TimesNewRomanPSMT" w:cs="TimesNewRomanPSMT"/>
                <w:b/>
                <w:sz w:val="16"/>
                <w:szCs w:val="16"/>
              </w:rPr>
              <w:t>Rules for construction of type G tank vessels</w:t>
            </w:r>
          </w:p>
        </w:tc>
        <w:tc>
          <w:tcPr>
            <w:tcW w:w="1764" w:type="dxa"/>
            <w:shd w:val="clear" w:color="auto" w:fill="B6DDE8"/>
          </w:tcPr>
          <w:p w:rsidR="00C34B5D" w:rsidRPr="009511CE" w:rsidRDefault="00C34B5D" w:rsidP="008E7F3A">
            <w:pPr>
              <w:autoSpaceDE w:val="0"/>
              <w:autoSpaceDN w:val="0"/>
              <w:adjustRightInd w:val="0"/>
              <w:spacing w:after="0" w:line="240" w:lineRule="auto"/>
              <w:rPr>
                <w:rFonts w:ascii="TimesNewRoman,BoldItalic" w:hAnsi="TimesNewRoman,BoldItalic" w:cs="TimesNewRoman,BoldItalic"/>
                <w:b/>
                <w:bCs/>
                <w:i/>
                <w:iCs/>
                <w:sz w:val="16"/>
                <w:szCs w:val="16"/>
              </w:rPr>
            </w:pP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p>
        </w:tc>
        <w:tc>
          <w:tcPr>
            <w:tcW w:w="1081" w:type="dxa"/>
            <w:shd w:val="clear" w:color="auto" w:fill="auto"/>
          </w:tcPr>
          <w:p w:rsidR="00C34B5D" w:rsidRPr="006306FC" w:rsidRDefault="00C34B5D" w:rsidP="006306FC">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tc>
      </w:tr>
      <w:tr w:rsidR="00C34B5D" w:rsidRPr="00210177" w:rsidTr="002C1510">
        <w:trPr>
          <w:trHeight w:val="268"/>
        </w:trPr>
        <w:tc>
          <w:tcPr>
            <w:tcW w:w="2317" w:type="dxa"/>
            <w:shd w:val="clear" w:color="auto" w:fill="FABF8F"/>
          </w:tcPr>
          <w:p w:rsidR="00C34B5D" w:rsidRPr="005A5C42" w:rsidRDefault="00C34B5D" w:rsidP="008E7F3A">
            <w:pPr>
              <w:rPr>
                <w:rFonts w:ascii="Cambria" w:hAnsi="Cambria"/>
                <w:color w:val="00B050"/>
              </w:rPr>
            </w:pPr>
            <w:r w:rsidRPr="005A5C42">
              <w:rPr>
                <w:rFonts w:ascii="TimesNewRomanPSMT" w:hAnsi="TimesNewRomanPSMT" w:cs="TimesNewRomanPSMT"/>
                <w:color w:val="00B050"/>
              </w:rPr>
              <w:t>9.3.1.8.1</w:t>
            </w:r>
          </w:p>
        </w:tc>
        <w:tc>
          <w:tcPr>
            <w:tcW w:w="1764" w:type="dxa"/>
            <w:shd w:val="clear" w:color="auto" w:fill="FABF8F"/>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tank vessel shall be built under survey of a recognised classification society in accordance with the rules established by that classification society for its highest class, and</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tank vessel shall be classed accordingly.</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vessel’s highest class shall be continued.</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classification society shall issue a certificate certifying that the vessel is in conformity with the rules of this section (classification certificate).</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design pressure and the test pressure of cargo tanks shall be</w:t>
            </w:r>
            <w:r w:rsidRPr="009511CE">
              <w:rPr>
                <w:rFonts w:ascii="TimesNewRomanPSMT" w:hAnsi="TimesNewRomanPSMT" w:cs="TimesNewRomanPSMT"/>
                <w:sz w:val="16"/>
                <w:szCs w:val="16"/>
              </w:rPr>
              <w:t xml:space="preserve"> </w:t>
            </w:r>
            <w:r w:rsidRPr="009511CE">
              <w:rPr>
                <w:rFonts w:ascii="Cambria" w:hAnsi="Cambria" w:cs="TimesNewRomanPSMT"/>
                <w:sz w:val="16"/>
                <w:szCs w:val="16"/>
              </w:rPr>
              <w:t>entered in the certificate.</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If a vessel has cargo tanks with different valve opening</w:t>
            </w:r>
            <w:r w:rsidRPr="009511CE">
              <w:rPr>
                <w:rFonts w:ascii="TimesNewRomanPSMT" w:hAnsi="TimesNewRomanPSMT" w:cs="TimesNewRomanPSMT"/>
                <w:sz w:val="16"/>
                <w:szCs w:val="16"/>
              </w:rPr>
              <w:t xml:space="preserve"> </w:t>
            </w:r>
            <w:r w:rsidRPr="009511CE">
              <w:rPr>
                <w:rFonts w:ascii="Cambria" w:hAnsi="Cambria" w:cs="TimesNewRomanPSMT"/>
                <w:sz w:val="16"/>
                <w:szCs w:val="16"/>
              </w:rPr>
              <w:t>pressures, the design and test pressures of each tank shall be entered in the certificate.</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classification society shall draw up a vessel substance list mentioning all the dangerous goods accepted for carriage by the tank vessel (see also 1.16.1.2.5).</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D, Ch 3, Sec 2</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1, Section 2, B, Tables 2.4 and 2.5.</w:t>
            </w:r>
          </w:p>
          <w:p w:rsidR="00C34B5D" w:rsidRPr="006306FC" w:rsidRDefault="00C34B5D" w:rsidP="006306FC">
            <w:pPr>
              <w:rPr>
                <w:rFonts w:cs="Calibri"/>
                <w:sz w:val="16"/>
                <w:szCs w:val="16"/>
              </w:rPr>
            </w:pPr>
            <w:r w:rsidRPr="006306FC">
              <w:rPr>
                <w:rFonts w:cs="Calibri"/>
                <w:sz w:val="16"/>
                <w:szCs w:val="16"/>
              </w:rPr>
              <w:t>DNV GL issue vessels substance lists as requested in ADN.</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1, Chapter 2, Section 2, Tables 1 and 2.</w:t>
            </w:r>
          </w:p>
          <w:p w:rsidR="00C34B5D" w:rsidRPr="006306FC" w:rsidRDefault="00C34B5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5 includes requirements for type G tankers.</w:t>
            </w:r>
          </w:p>
        </w:tc>
        <w:tc>
          <w:tcPr>
            <w:tcW w:w="1304" w:type="dxa"/>
            <w:shd w:val="clear" w:color="auto" w:fill="auto"/>
          </w:tcPr>
          <w:p w:rsidR="00C34B5D" w:rsidRDefault="00C34B5D" w:rsidP="00195672">
            <w:pPr>
              <w:rPr>
                <w:rFonts w:cs="Calibri"/>
                <w:sz w:val="16"/>
                <w:szCs w:val="16"/>
              </w:rPr>
            </w:pPr>
            <w:r>
              <w:rPr>
                <w:rFonts w:cs="Calibri"/>
                <w:sz w:val="16"/>
                <w:szCs w:val="16"/>
              </w:rPr>
              <w:t>Highest class: see above 1.2.1 and 9.1.0.88.1 . Service Notation Tanker type G foreseen in the rules.</w:t>
            </w:r>
          </w:p>
          <w:p w:rsidR="00C34B5D" w:rsidRDefault="00C34B5D" w:rsidP="00195672">
            <w:pPr>
              <w:rPr>
                <w:rFonts w:cs="Calibri"/>
                <w:sz w:val="16"/>
                <w:szCs w:val="16"/>
              </w:rPr>
            </w:pPr>
            <w:r>
              <w:rPr>
                <w:rFonts w:cs="Calibri"/>
                <w:sz w:val="16"/>
                <w:szCs w:val="16"/>
              </w:rPr>
              <w:t>Design/ test pressure and different opening pressures: see above 7.2.2.0</w:t>
            </w:r>
          </w:p>
          <w:p w:rsidR="00C34B5D" w:rsidRPr="006306FC" w:rsidRDefault="00C34B5D" w:rsidP="00195672">
            <w:pPr>
              <w:rPr>
                <w:rFonts w:cs="Calibri"/>
                <w:sz w:val="16"/>
                <w:szCs w:val="16"/>
              </w:rPr>
            </w:pPr>
            <w:r>
              <w:rPr>
                <w:rFonts w:cs="Calibri"/>
                <w:sz w:val="16"/>
                <w:szCs w:val="16"/>
              </w:rPr>
              <w:t>List of dangerous goods accepted for carriage: see above 7.2.2.0.1</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195672" w:rsidRPr="002C1510" w:rsidRDefault="00195672" w:rsidP="00195672">
            <w:pPr>
              <w:spacing w:after="0" w:line="240" w:lineRule="auto"/>
              <w:rPr>
                <w:rFonts w:asciiTheme="minorHAnsi" w:hAnsiTheme="minorHAnsi" w:cstheme="minorHAnsi"/>
                <w:sz w:val="16"/>
                <w:szCs w:val="16"/>
              </w:rPr>
            </w:pPr>
            <w:r w:rsidRPr="002C1510">
              <w:rPr>
                <w:rFonts w:asciiTheme="minorHAnsi" w:hAnsiTheme="minorHAnsi" w:cstheme="minorHAnsi"/>
                <w:sz w:val="16"/>
                <w:szCs w:val="16"/>
              </w:rPr>
              <w:t>1, Ch. 1.4.1.1</w:t>
            </w:r>
          </w:p>
          <w:p w:rsidR="00195672" w:rsidRPr="002C1510" w:rsidRDefault="00195672" w:rsidP="00195672">
            <w:pPr>
              <w:spacing w:after="0" w:line="240" w:lineRule="auto"/>
              <w:rPr>
                <w:rFonts w:asciiTheme="minorHAnsi" w:hAnsiTheme="minorHAnsi" w:cstheme="minorHAnsi"/>
                <w:sz w:val="16"/>
                <w:szCs w:val="16"/>
              </w:rPr>
            </w:pPr>
            <w:r w:rsidRPr="002C1510">
              <w:rPr>
                <w:rFonts w:asciiTheme="minorHAnsi" w:hAnsiTheme="minorHAnsi" w:cstheme="minorHAnsi"/>
                <w:sz w:val="16"/>
                <w:szCs w:val="16"/>
              </w:rPr>
              <w:t>2, Part XIII, Ch. 2.1.2, 2.1.5, 2.1.3</w:t>
            </w:r>
          </w:p>
          <w:p w:rsidR="00C34B5D" w:rsidRPr="00375963" w:rsidRDefault="00195672" w:rsidP="00195672">
            <w:pPr>
              <w:jc w:val="center"/>
              <w:rPr>
                <w:rFonts w:asciiTheme="minorHAnsi" w:hAnsiTheme="minorHAnsi" w:cstheme="minorHAnsi"/>
                <w:sz w:val="16"/>
                <w:szCs w:val="16"/>
                <w:lang w:val="en-GB"/>
              </w:rPr>
            </w:pPr>
            <w:r w:rsidRPr="002C1510">
              <w:rPr>
                <w:rFonts w:asciiTheme="minorHAnsi" w:hAnsiTheme="minorHAnsi" w:cstheme="minorHAnsi"/>
                <w:bCs/>
                <w:sz w:val="16"/>
                <w:szCs w:val="16"/>
                <w:lang w:eastAsia="ru-RU"/>
              </w:rPr>
              <w:t>3, Part ІV, Ch. 12.3</w:t>
            </w:r>
          </w:p>
        </w:tc>
      </w:tr>
      <w:tr w:rsidR="00C34B5D" w:rsidRPr="00210177" w:rsidTr="002C1510">
        <w:trPr>
          <w:trHeight w:val="268"/>
        </w:trPr>
        <w:tc>
          <w:tcPr>
            <w:tcW w:w="2317" w:type="dxa"/>
            <w:shd w:val="clear" w:color="auto" w:fill="auto"/>
          </w:tcPr>
          <w:p w:rsidR="00C34B5D" w:rsidRPr="00210177" w:rsidRDefault="00C34B5D" w:rsidP="008E7F3A">
            <w:pPr>
              <w:rPr>
                <w:rFonts w:ascii="Cambria" w:hAnsi="Cambria"/>
              </w:rPr>
            </w:pPr>
            <w:r>
              <w:rPr>
                <w:rFonts w:ascii="TimesNewRomanPSMT" w:hAnsi="TimesNewRomanPSMT" w:cs="TimesNewRomanPSMT"/>
              </w:rPr>
              <w:t>9.3.1.8.2</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cargo pump-rooms shall be inspected by a recognised classification society whenever the certificate of approval has to be renewed as well as during the third year of validity of the certificate of approval. The inspection shall comprise at least:</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an inspection of the whole system for its condition, for corrosion, leakage or conversion works which have not been approved;</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a checking of the condition of the gas detection system in the cargo pump-rooms.</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Inspection certificates signed by the recognised classification society with respect to the inspection of the cargo pump-rooms shall be kept on board. The inspection certificates shall at least include particulars of the above inspection and the results obtained as well as the date of the inspection.</w:t>
            </w:r>
          </w:p>
        </w:tc>
        <w:tc>
          <w:tcPr>
            <w:tcW w:w="1304" w:type="dxa"/>
            <w:shd w:val="clear" w:color="auto" w:fill="auto"/>
            <w:vAlign w:val="center"/>
          </w:tcPr>
          <w:p w:rsidR="00C34B5D" w:rsidRPr="009958F1" w:rsidRDefault="00C34B5D" w:rsidP="00482C96">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A, Ch 3, Sec 7</w:t>
            </w:r>
            <w:r>
              <w:rPr>
                <w:rFonts w:asciiTheme="minorHAnsi" w:hAnsiTheme="minorHAnsi" w:cstheme="minorHAnsi"/>
                <w:bCs/>
                <w:sz w:val="16"/>
                <w:szCs w:val="16"/>
                <w:lang w:eastAsia="en-GB"/>
              </w:rPr>
              <w:t>,</w:t>
            </w:r>
            <w:r w:rsidRPr="009958F1">
              <w:rPr>
                <w:rFonts w:asciiTheme="minorHAnsi" w:hAnsiTheme="minorHAnsi" w:cstheme="minorHAnsi"/>
                <w:bCs/>
                <w:sz w:val="16"/>
                <w:szCs w:val="16"/>
                <w:lang w:eastAsia="en-GB"/>
              </w:rPr>
              <w:t xml:space="preserve">  5.1.2 and 5.2.1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cargo pump room" (F092)</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cargo pump room" (F092)</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This is surveyed during intermediate survey and special survey. A statement of compliance is issued.</w:t>
            </w:r>
          </w:p>
        </w:tc>
        <w:tc>
          <w:tcPr>
            <w:tcW w:w="1304" w:type="dxa"/>
            <w:shd w:val="clear" w:color="auto" w:fill="auto"/>
          </w:tcPr>
          <w:p w:rsidR="00C34B5D" w:rsidRDefault="00C34B5D" w:rsidP="00195672">
            <w:pPr>
              <w:rPr>
                <w:rFonts w:cs="Calibri"/>
                <w:sz w:val="16"/>
                <w:szCs w:val="16"/>
              </w:rPr>
            </w:pPr>
            <w:r>
              <w:rPr>
                <w:rFonts w:cs="Calibri"/>
                <w:sz w:val="16"/>
                <w:szCs w:val="16"/>
              </w:rPr>
              <w:t>This shall be surveyed during class renewal, ordinary and intermediate survey (Pt A, Ch 4, Sec 2/ Sec 3/ Sec4). An attestation of compliance shall be issued.</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C22506" w:rsidP="009E607B">
            <w:pPr>
              <w:jc w:val="center"/>
              <w:rPr>
                <w:rFonts w:asciiTheme="minorHAnsi" w:hAnsiTheme="minorHAnsi" w:cstheme="minorHAnsi"/>
                <w:sz w:val="16"/>
                <w:szCs w:val="16"/>
              </w:rPr>
            </w:pPr>
            <w:r w:rsidRPr="002C1510">
              <w:rPr>
                <w:rFonts w:asciiTheme="minorHAnsi" w:hAnsiTheme="minorHAnsi" w:cstheme="minorHAnsi"/>
                <w:sz w:val="16"/>
                <w:szCs w:val="16"/>
              </w:rPr>
              <w:t>3, Part ІV, Ch. 12.3</w:t>
            </w:r>
          </w:p>
        </w:tc>
      </w:tr>
      <w:tr w:rsidR="00C34B5D" w:rsidRPr="00210177" w:rsidTr="002C1510">
        <w:trPr>
          <w:trHeight w:val="268"/>
        </w:trPr>
        <w:tc>
          <w:tcPr>
            <w:tcW w:w="2317" w:type="dxa"/>
            <w:shd w:val="clear" w:color="auto" w:fill="auto"/>
          </w:tcPr>
          <w:p w:rsidR="00C34B5D" w:rsidRPr="00210177" w:rsidRDefault="00C34B5D" w:rsidP="008E7F3A">
            <w:pPr>
              <w:rPr>
                <w:rFonts w:ascii="Cambria" w:hAnsi="Cambria"/>
              </w:rPr>
            </w:pPr>
            <w:r>
              <w:rPr>
                <w:rFonts w:ascii="TimesNewRomanPSMT" w:hAnsi="TimesNewRomanPSMT" w:cs="TimesNewRomanPSMT"/>
              </w:rPr>
              <w:t>9.3.1.8.3</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condition of the gas detection system referred to in 9.3.1.52.3 shall be checked by a recognised classification society whenever the certificate of approval has to be renewed and during the third year of validity of the certificate of approval. A certificate signed by the</w:t>
            </w:r>
            <w:r w:rsidRPr="009511CE">
              <w:rPr>
                <w:rFonts w:ascii="TimesNewRomanPSMT" w:hAnsi="TimesNewRomanPSMT" w:cs="TimesNewRomanPSMT"/>
                <w:sz w:val="16"/>
                <w:szCs w:val="16"/>
              </w:rPr>
              <w:t xml:space="preserve"> </w:t>
            </w:r>
            <w:r w:rsidRPr="009511CE">
              <w:rPr>
                <w:rFonts w:ascii="Cambria" w:hAnsi="Cambria" w:cs="TimesNewRomanPSMT"/>
                <w:sz w:val="16"/>
                <w:szCs w:val="16"/>
              </w:rPr>
              <w:t>recognised classification society shall be kept on board.</w:t>
            </w:r>
          </w:p>
        </w:tc>
        <w:tc>
          <w:tcPr>
            <w:tcW w:w="1304" w:type="dxa"/>
            <w:shd w:val="clear" w:color="auto" w:fill="auto"/>
            <w:vAlign w:val="center"/>
          </w:tcPr>
          <w:p w:rsidR="00C34B5D" w:rsidRPr="009958F1" w:rsidRDefault="00C34B5D" w:rsidP="005B1ABA">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A, Ch 3, Sec 7</w:t>
            </w:r>
            <w:r>
              <w:rPr>
                <w:rFonts w:asciiTheme="minorHAnsi" w:hAnsiTheme="minorHAnsi" w:cstheme="minorHAnsi"/>
                <w:bCs/>
                <w:sz w:val="16"/>
                <w:szCs w:val="16"/>
                <w:lang w:eastAsia="en-GB"/>
              </w:rPr>
              <w:t>,</w:t>
            </w:r>
            <w:r w:rsidRPr="009958F1">
              <w:rPr>
                <w:rFonts w:asciiTheme="minorHAnsi" w:hAnsiTheme="minorHAnsi" w:cstheme="minorHAnsi"/>
                <w:bCs/>
                <w:sz w:val="16"/>
                <w:szCs w:val="16"/>
                <w:lang w:eastAsia="en-GB"/>
              </w:rPr>
              <w:t xml:space="preserve">  5.3.5</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Gas detection is surveyed by LR during special surveys and intermediate surveys. A statement of compliance is issued.</w:t>
            </w:r>
          </w:p>
        </w:tc>
        <w:tc>
          <w:tcPr>
            <w:tcW w:w="1304" w:type="dxa"/>
            <w:shd w:val="clear" w:color="auto" w:fill="auto"/>
          </w:tcPr>
          <w:p w:rsidR="00C34B5D" w:rsidRPr="00F13614" w:rsidRDefault="00C34B5D" w:rsidP="00195672">
            <w:pPr>
              <w:rPr>
                <w:rFonts w:cs="Calibri"/>
                <w:sz w:val="16"/>
                <w:szCs w:val="16"/>
              </w:rPr>
            </w:pPr>
            <w:r>
              <w:rPr>
                <w:rFonts w:cs="Calibri"/>
                <w:sz w:val="16"/>
                <w:szCs w:val="16"/>
              </w:rPr>
              <w:t>This can</w:t>
            </w:r>
            <w:r w:rsidRPr="00F13614">
              <w:rPr>
                <w:rFonts w:cs="Calibri"/>
                <w:sz w:val="16"/>
                <w:szCs w:val="16"/>
              </w:rPr>
              <w:t xml:space="preserve"> be surveyed </w:t>
            </w:r>
            <w:r>
              <w:rPr>
                <w:rFonts w:cs="Calibri"/>
                <w:sz w:val="16"/>
                <w:szCs w:val="16"/>
              </w:rPr>
              <w:t xml:space="preserve">(on owner’s request) </w:t>
            </w:r>
            <w:r w:rsidRPr="00F13614">
              <w:rPr>
                <w:rFonts w:cs="Calibri"/>
                <w:sz w:val="16"/>
                <w:szCs w:val="16"/>
              </w:rPr>
              <w:t>during class renewal, ordinary and intermediate survey. An attestation of compliance shall be issued.</w:t>
            </w:r>
          </w:p>
          <w:p w:rsidR="00C34B5D" w:rsidRDefault="00C34B5D" w:rsidP="00195672">
            <w:pPr>
              <w:rPr>
                <w:rFonts w:cs="Calibri"/>
                <w:sz w:val="16"/>
                <w:szCs w:val="16"/>
              </w:rPr>
            </w:pP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V</w:t>
            </w:r>
          </w:p>
        </w:tc>
        <w:tc>
          <w:tcPr>
            <w:tcW w:w="1304" w:type="dxa"/>
            <w:shd w:val="clear" w:color="auto" w:fill="auto"/>
            <w:vAlign w:val="center"/>
          </w:tcPr>
          <w:p w:rsidR="00C34B5D" w:rsidRPr="002C1510" w:rsidRDefault="00C22506" w:rsidP="009E607B">
            <w:pPr>
              <w:jc w:val="center"/>
              <w:rPr>
                <w:rFonts w:asciiTheme="minorHAnsi" w:hAnsiTheme="minorHAnsi" w:cstheme="minorHAnsi"/>
                <w:sz w:val="16"/>
                <w:szCs w:val="16"/>
              </w:rPr>
            </w:pPr>
            <w:r w:rsidRPr="002C1510">
              <w:rPr>
                <w:rFonts w:asciiTheme="minorHAnsi" w:hAnsiTheme="minorHAnsi" w:cstheme="minorHAnsi"/>
                <w:sz w:val="16"/>
                <w:szCs w:val="16"/>
              </w:rPr>
              <w:t>3, Part ІV, Ch. 12.3</w:t>
            </w:r>
          </w:p>
        </w:tc>
      </w:tr>
      <w:tr w:rsidR="00C34B5D" w:rsidRPr="00210177" w:rsidTr="002C1510">
        <w:trPr>
          <w:trHeight w:val="268"/>
        </w:trPr>
        <w:tc>
          <w:tcPr>
            <w:tcW w:w="2317" w:type="dxa"/>
            <w:shd w:val="clear" w:color="auto" w:fill="DDD9C3"/>
          </w:tcPr>
          <w:p w:rsidR="00C34B5D" w:rsidRPr="0033364B" w:rsidRDefault="00C34B5D" w:rsidP="008E7F3A">
            <w:pPr>
              <w:rPr>
                <w:rFonts w:ascii="Cambria" w:hAnsi="Cambria"/>
                <w:color w:val="0070C0"/>
              </w:rPr>
            </w:pPr>
            <w:r w:rsidRPr="0033364B">
              <w:rPr>
                <w:rFonts w:ascii="TimesNewRomanPSMT" w:hAnsi="TimesNewRomanPSMT" w:cs="TimesNewRomanPSMT"/>
                <w:color w:val="0070C0"/>
              </w:rPr>
              <w:t>9.3.1.11.2</w:t>
            </w:r>
          </w:p>
        </w:tc>
        <w:tc>
          <w:tcPr>
            <w:tcW w:w="1764" w:type="dxa"/>
            <w:shd w:val="clear" w:color="auto" w:fill="DDD9C3"/>
          </w:tcPr>
          <w:p w:rsidR="00C34B5D" w:rsidRPr="009511CE" w:rsidRDefault="00C34B5D" w:rsidP="008E7F3A">
            <w:pPr>
              <w:autoSpaceDE w:val="0"/>
              <w:autoSpaceDN w:val="0"/>
              <w:adjustRightInd w:val="0"/>
              <w:spacing w:after="0" w:line="240" w:lineRule="auto"/>
              <w:rPr>
                <w:rFonts w:ascii="Cambria" w:hAnsi="Cambria" w:cs="TimesNewRoman,Bold"/>
                <w:b/>
                <w:bCs/>
                <w:sz w:val="16"/>
                <w:szCs w:val="16"/>
              </w:rPr>
            </w:pPr>
            <w:r w:rsidRPr="009511CE">
              <w:rPr>
                <w:rFonts w:ascii="Cambria" w:hAnsi="Cambria" w:cs="TimesNewRomanPSMT"/>
                <w:sz w:val="16"/>
                <w:szCs w:val="16"/>
              </w:rPr>
              <w:t>(a) In the cargo area, the hull shall be designed as follows:</w:t>
            </w:r>
            <w:r w:rsidRPr="009511CE">
              <w:rPr>
                <w:rFonts w:ascii="Cambria" w:hAnsi="Cambria" w:cs="TimesNewRoman,Bold"/>
                <w:b/>
                <w:bCs/>
                <w:sz w:val="16"/>
                <w:szCs w:val="16"/>
              </w:rPr>
              <w:t>1</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as a double-hull and double bottom vessel. The internal distance between</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sideplatings of the vessel and the longitudinal bulkheads shall not be less</w:t>
            </w:r>
          </w:p>
          <w:p w:rsidR="00C34B5D"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than 0.80 m, the height of the double bottom shall be not less than 0.60 m, the cargo tanks shall be supported by saddles extending between the tanks to not less than 20° below the horizontal centreline of the cargo tanks.</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p>
          <w:p w:rsidR="00C34B5D" w:rsidRDefault="00C34B5D" w:rsidP="00E1535B">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Refrigerated cargo tanks shall be installed only in hold spaces bounded by double-hull spaces and double-bottom. </w:t>
            </w:r>
          </w:p>
          <w:p w:rsidR="00C34B5D" w:rsidRDefault="00C34B5D" w:rsidP="00E1535B">
            <w:pPr>
              <w:autoSpaceDE w:val="0"/>
              <w:autoSpaceDN w:val="0"/>
              <w:adjustRightInd w:val="0"/>
              <w:spacing w:after="0" w:line="240" w:lineRule="auto"/>
              <w:rPr>
                <w:rFonts w:ascii="Cambria" w:hAnsi="Cambria" w:cs="TimesNewRomanPSMT"/>
                <w:sz w:val="16"/>
                <w:szCs w:val="16"/>
              </w:rPr>
            </w:pPr>
          </w:p>
          <w:p w:rsidR="00C34B5D" w:rsidRPr="009511CE" w:rsidRDefault="00C34B5D" w:rsidP="00E1535B">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Cargo tank fastenings shall meet the requirements of a recognised classification society; or</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bCs/>
                <w:sz w:val="16"/>
                <w:szCs w:val="16"/>
                <w:lang w:eastAsia="en-GB"/>
              </w:rPr>
            </w:pPr>
            <w:r w:rsidRPr="009958F1">
              <w:rPr>
                <w:rFonts w:asciiTheme="minorHAnsi" w:hAnsiTheme="minorHAnsi" w:cstheme="minorHAnsi"/>
                <w:bCs/>
                <w:sz w:val="16"/>
                <w:szCs w:val="16"/>
                <w:lang w:eastAsia="en-GB"/>
              </w:rPr>
              <w:t>Pt D, Ch 3, Sec 2</w:t>
            </w:r>
            <w:r>
              <w:rPr>
                <w:rFonts w:asciiTheme="minorHAnsi" w:hAnsiTheme="minorHAnsi" w:cstheme="minorHAnsi"/>
                <w:bCs/>
                <w:sz w:val="16"/>
                <w:szCs w:val="16"/>
                <w:lang w:eastAsia="en-GB"/>
              </w:rPr>
              <w:t>,</w:t>
            </w:r>
            <w:r w:rsidRPr="009958F1">
              <w:rPr>
                <w:rFonts w:asciiTheme="minorHAnsi" w:hAnsiTheme="minorHAnsi" w:cstheme="minorHAnsi"/>
                <w:bCs/>
                <w:sz w:val="16"/>
                <w:szCs w:val="16"/>
                <w:lang w:eastAsia="en-GB"/>
              </w:rPr>
              <w:t xml:space="preserve">  3.1.2</w:t>
            </w:r>
          </w:p>
          <w:p w:rsidR="00C34B5D" w:rsidRPr="009958F1" w:rsidRDefault="00C34B5D" w:rsidP="009E607B">
            <w:pPr>
              <w:jc w:val="center"/>
              <w:rPr>
                <w:rFonts w:asciiTheme="minorHAnsi" w:hAnsiTheme="minorHAnsi" w:cstheme="minorHAnsi"/>
                <w:bCs/>
                <w:sz w:val="16"/>
                <w:szCs w:val="16"/>
                <w:lang w:eastAsia="en-GB"/>
              </w:rPr>
            </w:pPr>
          </w:p>
          <w:p w:rsidR="00C34B5D" w:rsidRPr="009958F1" w:rsidRDefault="00C34B5D" w:rsidP="009E607B">
            <w:pPr>
              <w:jc w:val="center"/>
              <w:rPr>
                <w:rFonts w:asciiTheme="minorHAnsi" w:hAnsiTheme="minorHAnsi" w:cstheme="minorHAnsi"/>
                <w:bCs/>
                <w:sz w:val="16"/>
                <w:szCs w:val="16"/>
                <w:lang w:eastAsia="en-GB"/>
              </w:rPr>
            </w:pPr>
          </w:p>
          <w:p w:rsidR="00C34B5D" w:rsidRPr="009958F1" w:rsidRDefault="00C34B5D" w:rsidP="009E607B">
            <w:pPr>
              <w:jc w:val="center"/>
              <w:rPr>
                <w:rFonts w:asciiTheme="minorHAnsi" w:hAnsiTheme="minorHAnsi" w:cstheme="minorHAnsi"/>
                <w:bCs/>
                <w:sz w:val="16"/>
                <w:szCs w:val="16"/>
                <w:lang w:eastAsia="en-GB"/>
              </w:rPr>
            </w:pPr>
          </w:p>
          <w:p w:rsidR="00C34B5D" w:rsidRPr="009958F1" w:rsidRDefault="00C34B5D" w:rsidP="009E607B">
            <w:pPr>
              <w:jc w:val="center"/>
              <w:rPr>
                <w:rFonts w:asciiTheme="minorHAnsi" w:hAnsiTheme="minorHAnsi" w:cstheme="minorHAnsi"/>
                <w:bCs/>
                <w:sz w:val="16"/>
                <w:szCs w:val="16"/>
                <w:lang w:eastAsia="en-GB"/>
              </w:rPr>
            </w:pP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D, Ch 3, Sec 2</w:t>
            </w:r>
            <w:r>
              <w:rPr>
                <w:rFonts w:asciiTheme="minorHAnsi" w:hAnsiTheme="minorHAnsi" w:cstheme="minorHAnsi"/>
                <w:bCs/>
                <w:sz w:val="16"/>
                <w:szCs w:val="16"/>
                <w:lang w:eastAsia="en-GB"/>
              </w:rPr>
              <w:t>,</w:t>
            </w:r>
            <w:r w:rsidRPr="009958F1">
              <w:rPr>
                <w:rFonts w:asciiTheme="minorHAnsi" w:hAnsiTheme="minorHAnsi" w:cstheme="minorHAnsi"/>
                <w:bCs/>
                <w:sz w:val="16"/>
                <w:szCs w:val="16"/>
                <w:lang w:eastAsia="en-GB"/>
              </w:rPr>
              <w:t xml:space="preserve">  3.3.2</w:t>
            </w: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D, Ch 1, Sec 3</w:t>
            </w:r>
            <w:r>
              <w:rPr>
                <w:rFonts w:asciiTheme="minorHAnsi" w:hAnsiTheme="minorHAnsi" w:cstheme="minorHAnsi"/>
                <w:bCs/>
                <w:sz w:val="16"/>
                <w:szCs w:val="16"/>
                <w:lang w:eastAsia="en-GB"/>
              </w:rPr>
              <w:t>,</w:t>
            </w:r>
            <w:r w:rsidRPr="009958F1">
              <w:rPr>
                <w:rFonts w:asciiTheme="minorHAnsi" w:hAnsiTheme="minorHAnsi" w:cstheme="minorHAnsi"/>
                <w:bCs/>
                <w:sz w:val="16"/>
                <w:szCs w:val="16"/>
                <w:lang w:eastAsia="en-GB"/>
              </w:rPr>
              <w:t xml:space="preserve">  8</w:t>
            </w: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C, 2.</w:t>
            </w:r>
          </w:p>
          <w:p w:rsidR="00C34B5D" w:rsidRPr="006306FC" w:rsidRDefault="00C34B5D" w:rsidP="006306FC">
            <w:pPr>
              <w:rPr>
                <w:rFonts w:cs="Calibri"/>
                <w:sz w:val="16"/>
                <w:szCs w:val="16"/>
              </w:rPr>
            </w:pP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3, 2.</w:t>
            </w:r>
          </w:p>
          <w:p w:rsidR="00C34B5D" w:rsidRPr="006306FC" w:rsidRDefault="00C34B5D" w:rsidP="006306FC">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5, Section 3 includes requirements for the cargo tanks including their fastenings.</w:t>
            </w:r>
          </w:p>
        </w:tc>
        <w:tc>
          <w:tcPr>
            <w:tcW w:w="1304" w:type="dxa"/>
            <w:shd w:val="clear" w:color="auto" w:fill="auto"/>
          </w:tcPr>
          <w:p w:rsidR="00C34B5D" w:rsidRDefault="00C34B5D" w:rsidP="00195672">
            <w:pPr>
              <w:rPr>
                <w:rFonts w:cs="Calibri"/>
                <w:sz w:val="16"/>
                <w:szCs w:val="16"/>
              </w:rPr>
            </w:pPr>
            <w:r>
              <w:rPr>
                <w:rFonts w:cs="Calibri"/>
                <w:sz w:val="16"/>
                <w:szCs w:val="16"/>
              </w:rPr>
              <w:t>Requirements included in Pt E, Ch 1, Sec 13 and in Pt E, Ch 1, Sec 13 [7]</w:t>
            </w:r>
          </w:p>
          <w:p w:rsidR="00C34B5D" w:rsidRPr="006306FC" w:rsidRDefault="00C34B5D" w:rsidP="00195672">
            <w:pPr>
              <w:rPr>
                <w:rFonts w:cs="Calibri"/>
                <w:sz w:val="16"/>
                <w:szCs w:val="16"/>
              </w:rPr>
            </w:pPr>
            <w:r>
              <w:rPr>
                <w:rFonts w:cs="Calibri"/>
                <w:sz w:val="16"/>
                <w:szCs w:val="16"/>
              </w:rPr>
              <w:t>Further i</w:t>
            </w:r>
            <w:r w:rsidRPr="003220AF">
              <w:rPr>
                <w:rFonts w:cs="Calibri"/>
                <w:sz w:val="16"/>
                <w:szCs w:val="16"/>
              </w:rPr>
              <w:t>f issuance of an “ADN-compliance certificate” is requested, then compliance with the con</w:t>
            </w:r>
            <w:r>
              <w:rPr>
                <w:rFonts w:cs="Calibri"/>
                <w:sz w:val="16"/>
                <w:szCs w:val="16"/>
              </w:rPr>
              <w:t>structional rules of Chapter 9.3.1</w:t>
            </w:r>
            <w:r w:rsidRPr="003220AF">
              <w:rPr>
                <w:rFonts w:cs="Calibri"/>
                <w:sz w:val="16"/>
                <w:szCs w:val="16"/>
              </w:rPr>
              <w:t xml:space="preserve"> will be examined (a dedicated document was developed for this purpose</w:t>
            </w:r>
            <w:r>
              <w:rPr>
                <w:rFonts w:cs="Calibri"/>
                <w:sz w:val="16"/>
                <w:szCs w:val="16"/>
              </w:rPr>
              <w:t>: Form ADN_TANKG</w:t>
            </w:r>
            <w:r w:rsidRPr="003220AF">
              <w:rPr>
                <w:rFonts w:cs="Calibri"/>
                <w:sz w:val="16"/>
                <w:szCs w:val="16"/>
              </w:rPr>
              <w:t>).</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C34B5D" w:rsidRPr="002C1510" w:rsidRDefault="000F06C9"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Ch. 3.3.3.6.1</w:t>
            </w:r>
          </w:p>
        </w:tc>
      </w:tr>
      <w:tr w:rsidR="00C34B5D" w:rsidRPr="00210177" w:rsidTr="002C1510">
        <w:trPr>
          <w:trHeight w:val="268"/>
        </w:trPr>
        <w:tc>
          <w:tcPr>
            <w:tcW w:w="2317" w:type="dxa"/>
            <w:shd w:val="clear" w:color="auto" w:fill="auto"/>
          </w:tcPr>
          <w:p w:rsidR="00C34B5D" w:rsidRPr="00210177" w:rsidRDefault="00C34B5D" w:rsidP="008E7F3A">
            <w:pPr>
              <w:rPr>
                <w:rFonts w:ascii="Cambria" w:hAnsi="Cambria"/>
              </w:rPr>
            </w:pPr>
            <w:r>
              <w:rPr>
                <w:rFonts w:ascii="TimesNewRomanPSMT" w:hAnsi="TimesNewRomanPSMT" w:cs="TimesNewRomanPSMT"/>
              </w:rPr>
              <w:t>9.3.1.13.3</w:t>
            </w:r>
          </w:p>
        </w:tc>
        <w:tc>
          <w:tcPr>
            <w:tcW w:w="1764" w:type="dxa"/>
            <w:shd w:val="clear" w:color="auto" w:fill="auto"/>
          </w:tcPr>
          <w:p w:rsidR="00C34B5D" w:rsidRPr="009511CE" w:rsidRDefault="00C34B5D" w:rsidP="00E1535B">
            <w:pPr>
              <w:autoSpaceDE w:val="0"/>
              <w:autoSpaceDN w:val="0"/>
              <w:adjustRightInd w:val="0"/>
              <w:spacing w:after="0" w:line="240" w:lineRule="auto"/>
              <w:rPr>
                <w:rFonts w:ascii="Cambria" w:hAnsi="Cambria"/>
                <w:sz w:val="16"/>
                <w:szCs w:val="16"/>
              </w:rPr>
            </w:pPr>
            <w:r w:rsidRPr="009511CE">
              <w:rPr>
                <w:rFonts w:ascii="Cambria" w:hAnsi="Cambria"/>
                <w:sz w:val="16"/>
                <w:szCs w:val="16"/>
              </w:rPr>
              <w:t xml:space="preserve">……. </w:t>
            </w:r>
            <w:r w:rsidRPr="009511CE">
              <w:rPr>
                <w:rFonts w:ascii="Cambria" w:hAnsi="Cambria" w:cs="TimesNewRoman"/>
                <w:sz w:val="16"/>
                <w:szCs w:val="16"/>
              </w:rPr>
              <w:t>The proof of sufficient stability shall be shown for every operating, loading and ballast condition in the stability booklet, to be approved by the relevant classification society, which classes the vessel. If it is unpractical to pre-calculate the operating, loading and ballast conditions, a loading instrument approved by the recognised classification society which classes the vessel shall be installed and used which contains the contents of the stability booklet.</w:t>
            </w:r>
          </w:p>
        </w:tc>
        <w:tc>
          <w:tcPr>
            <w:tcW w:w="1304" w:type="dxa"/>
            <w:shd w:val="clear" w:color="auto" w:fill="auto"/>
            <w:vAlign w:val="center"/>
          </w:tcPr>
          <w:p w:rsidR="00C34B5D" w:rsidRPr="009958F1" w:rsidRDefault="00C34B5D" w:rsidP="007E4E41">
            <w:pPr>
              <w:jc w:val="center"/>
              <w:rPr>
                <w:rFonts w:asciiTheme="minorHAnsi" w:hAnsiTheme="minorHAnsi" w:cstheme="minorHAnsi"/>
                <w:sz w:val="16"/>
                <w:szCs w:val="16"/>
              </w:rPr>
            </w:pPr>
            <w:r w:rsidRPr="009958F1">
              <w:rPr>
                <w:rFonts w:asciiTheme="minorHAnsi" w:hAnsiTheme="minorHAnsi" w:cstheme="minorHAnsi"/>
                <w:sz w:val="16"/>
                <w:szCs w:val="16"/>
              </w:rPr>
              <w:t>Pt D,</w:t>
            </w:r>
            <w:r>
              <w:rPr>
                <w:rFonts w:asciiTheme="minorHAnsi" w:hAnsiTheme="minorHAnsi" w:cstheme="minorHAnsi"/>
                <w:sz w:val="16"/>
                <w:szCs w:val="16"/>
              </w:rPr>
              <w:t xml:space="preserve"> </w:t>
            </w:r>
            <w:r w:rsidRPr="009958F1">
              <w:rPr>
                <w:rFonts w:asciiTheme="minorHAnsi" w:hAnsiTheme="minorHAnsi" w:cstheme="minorHAnsi"/>
                <w:sz w:val="16"/>
                <w:szCs w:val="16"/>
              </w:rPr>
              <w:t>Ch</w:t>
            </w:r>
            <w:r>
              <w:rPr>
                <w:rFonts w:asciiTheme="minorHAnsi" w:hAnsiTheme="minorHAnsi" w:cstheme="minorHAnsi"/>
                <w:sz w:val="16"/>
                <w:szCs w:val="16"/>
              </w:rPr>
              <w:t xml:space="preserve"> </w:t>
            </w:r>
            <w:r w:rsidRPr="009958F1">
              <w:rPr>
                <w:rFonts w:asciiTheme="minorHAnsi" w:hAnsiTheme="minorHAnsi" w:cstheme="minorHAnsi"/>
                <w:sz w:val="16"/>
                <w:szCs w:val="16"/>
              </w:rPr>
              <w:t>3, Sec 2,  Table 1 , Item 9</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C, 6.</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3, 6.</w:t>
            </w:r>
          </w:p>
        </w:tc>
        <w:tc>
          <w:tcPr>
            <w:tcW w:w="1304" w:type="dxa"/>
            <w:shd w:val="clear" w:color="auto" w:fill="auto"/>
            <w:vAlign w:val="center"/>
          </w:tcPr>
          <w:p w:rsidR="00C34B5D" w:rsidRPr="006306FC" w:rsidRDefault="00C34B5D" w:rsidP="004707F6">
            <w:pPr>
              <w:rPr>
                <w:rFonts w:cs="Calibri"/>
                <w:sz w:val="16"/>
                <w:szCs w:val="16"/>
              </w:rPr>
            </w:pPr>
            <w:r w:rsidRPr="006306FC">
              <w:rPr>
                <w:rFonts w:cs="Calibri"/>
                <w:sz w:val="16"/>
                <w:szCs w:val="16"/>
              </w:rPr>
              <w:t>Stability booklets for new vessels are being approved. For existing vessels the booklets which were previously approved by the national authorities are being checked at class renewal. Also the computer loading instrument is being approved at class renewal.</w:t>
            </w:r>
          </w:p>
        </w:tc>
        <w:tc>
          <w:tcPr>
            <w:tcW w:w="1304" w:type="dxa"/>
            <w:shd w:val="clear" w:color="auto" w:fill="auto"/>
          </w:tcPr>
          <w:p w:rsidR="00C34B5D" w:rsidRPr="00AA6F1C" w:rsidRDefault="00C34B5D" w:rsidP="00195672">
            <w:pPr>
              <w:rPr>
                <w:rFonts w:cs="Calibri"/>
                <w:sz w:val="16"/>
                <w:szCs w:val="16"/>
              </w:rPr>
            </w:pPr>
            <w:r w:rsidRPr="00AA6F1C">
              <w:rPr>
                <w:rFonts w:cs="Calibri"/>
                <w:sz w:val="16"/>
                <w:szCs w:val="16"/>
              </w:rPr>
              <w:t>See above 8.1.2.3 c)</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RRR Rules</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IV</w:t>
            </w:r>
          </w:p>
        </w:tc>
        <w:tc>
          <w:tcPr>
            <w:tcW w:w="1304" w:type="dxa"/>
            <w:shd w:val="clear" w:color="auto" w:fill="auto"/>
            <w:vAlign w:val="center"/>
          </w:tcPr>
          <w:p w:rsidR="00C34B5D" w:rsidRPr="002C1510" w:rsidRDefault="000F06C9"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3.3.5.3- 3.3.5.6</w:t>
            </w:r>
          </w:p>
        </w:tc>
      </w:tr>
      <w:tr w:rsidR="00C34B5D" w:rsidRPr="00210177" w:rsidTr="002C1510">
        <w:trPr>
          <w:trHeight w:val="268"/>
        </w:trPr>
        <w:tc>
          <w:tcPr>
            <w:tcW w:w="2317" w:type="dxa"/>
            <w:shd w:val="clear" w:color="auto" w:fill="auto"/>
          </w:tcPr>
          <w:p w:rsidR="00C34B5D" w:rsidRPr="00210177" w:rsidRDefault="00C34B5D" w:rsidP="008E7F3A">
            <w:pPr>
              <w:rPr>
                <w:rFonts w:ascii="Cambria" w:hAnsi="Cambria"/>
              </w:rPr>
            </w:pPr>
            <w:r>
              <w:rPr>
                <w:rFonts w:ascii="TimesNewRomanPSMT" w:hAnsi="TimesNewRomanPSMT" w:cs="TimesNewRomanPSMT"/>
              </w:rPr>
              <w:t>9.3.1.17.5</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(b) The penetration of the shaft [Driving shafts of the bilge or ballast pumps]through the bulkhead shall be gastight and shall have been approved by a recognised classification society.</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 2, 2.3.5.b)</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A, 2.10.3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1, 2.10.3.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In Part 5, Chapter 13, Section 1.6.2 requirements on shaft penetrations are included.</w:t>
            </w:r>
          </w:p>
        </w:tc>
        <w:tc>
          <w:tcPr>
            <w:tcW w:w="1304" w:type="dxa"/>
            <w:shd w:val="clear" w:color="auto" w:fill="auto"/>
          </w:tcPr>
          <w:p w:rsidR="00C34B5D" w:rsidRDefault="00C34B5D" w:rsidP="00195672">
            <w:pPr>
              <w:rPr>
                <w:rFonts w:cs="Calibri"/>
                <w:sz w:val="16"/>
                <w:szCs w:val="16"/>
              </w:rPr>
            </w:pPr>
            <w:r>
              <w:rPr>
                <w:rFonts w:cs="Calibri"/>
                <w:sz w:val="16"/>
                <w:szCs w:val="16"/>
              </w:rPr>
              <w:t>Penetrations for drive shafts through pump room bulkheads are to be gastight design and are to be RINA approved (Pt E, Ch 2, Sec1 [9.1.1])</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XIV</w:t>
            </w:r>
          </w:p>
        </w:tc>
        <w:tc>
          <w:tcPr>
            <w:tcW w:w="1304" w:type="dxa"/>
            <w:shd w:val="clear" w:color="auto" w:fill="auto"/>
            <w:vAlign w:val="center"/>
          </w:tcPr>
          <w:p w:rsidR="00C34B5D" w:rsidRPr="002C1510" w:rsidRDefault="000F06C9"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Ch. 3.3.9.5</w:t>
            </w:r>
          </w:p>
        </w:tc>
      </w:tr>
      <w:tr w:rsidR="00C34B5D" w:rsidRPr="00210177" w:rsidTr="002C1510">
        <w:trPr>
          <w:trHeight w:val="268"/>
        </w:trPr>
        <w:tc>
          <w:tcPr>
            <w:tcW w:w="2317" w:type="dxa"/>
            <w:shd w:val="clear" w:color="auto" w:fill="auto"/>
          </w:tcPr>
          <w:p w:rsidR="00C34B5D" w:rsidRPr="00210177" w:rsidRDefault="00C34B5D" w:rsidP="008E7F3A">
            <w:pPr>
              <w:rPr>
                <w:rFonts w:ascii="Cambria" w:hAnsi="Cambria"/>
              </w:rPr>
            </w:pPr>
            <w:r>
              <w:rPr>
                <w:rFonts w:ascii="TimesNewRomanPSMT" w:hAnsi="TimesNewRomanPSMT" w:cs="TimesNewRomanPSMT"/>
              </w:rPr>
              <w:t>9.3.1.17.5</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(d) Penetrations through the bulkhead between the engine room and the service space in the cargo area, and the bulkhead between the engine room and the hold spaces may be provided for electrical cables, hydraulic lines and piping for measuring, control and alarm systems, provided that the penetrations have been approved by a recognised classification society. The penetrations shall be gastight. Penetrations through a bulkhead with an “A-60” fire protection insulation according to SOLAS 74, Chapter II-2, Regulation 3, shall have an equivalent fire protection.</w:t>
            </w:r>
          </w:p>
        </w:tc>
        <w:tc>
          <w:tcPr>
            <w:tcW w:w="1304" w:type="dxa"/>
            <w:shd w:val="clear" w:color="auto" w:fill="auto"/>
            <w:vAlign w:val="center"/>
          </w:tcPr>
          <w:p w:rsidR="00C34B5D" w:rsidRPr="009958F1" w:rsidRDefault="00C34B5D" w:rsidP="003532AA">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 2, 2.3.5.c)</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A, 2.10.3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1, 2.10.3.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In Part 6, Chapter 2, Section 13.6.5 requirements on cables penetrating bulkheads are included.</w:t>
            </w:r>
          </w:p>
          <w:p w:rsidR="00C34B5D" w:rsidRPr="006306FC" w:rsidRDefault="00C34B5D" w:rsidP="008E7F3A">
            <w:pPr>
              <w:rPr>
                <w:rFonts w:cs="Calibri"/>
                <w:sz w:val="16"/>
                <w:szCs w:val="16"/>
              </w:rPr>
            </w:pPr>
            <w:r w:rsidRPr="006306FC">
              <w:rPr>
                <w:rFonts w:cs="Calibri"/>
                <w:sz w:val="16"/>
                <w:szCs w:val="16"/>
              </w:rPr>
              <w:t>In Part 5, Chapter 11, Section 1.2 requirements for piping systems penetrating bulkheads are included.</w:t>
            </w:r>
          </w:p>
        </w:tc>
        <w:tc>
          <w:tcPr>
            <w:tcW w:w="1304" w:type="dxa"/>
            <w:shd w:val="clear" w:color="auto" w:fill="auto"/>
          </w:tcPr>
          <w:p w:rsidR="00C34B5D" w:rsidRDefault="00C34B5D" w:rsidP="00195672">
            <w:pPr>
              <w:rPr>
                <w:rFonts w:cs="Calibri"/>
                <w:sz w:val="16"/>
                <w:szCs w:val="16"/>
              </w:rPr>
            </w:pPr>
            <w:r>
              <w:rPr>
                <w:rFonts w:cs="Calibri"/>
                <w:sz w:val="16"/>
                <w:szCs w:val="16"/>
              </w:rPr>
              <w:t>Shaft penetrations through A-60 bulkheads are not allowed. Pipe or cable penetrations may be fitted provided that they have an equivalent fire resistance (Pt E, Ch 2, Sec 1 [9.1.3])</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RRR Rules (RINS)</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XIV</w:t>
            </w:r>
          </w:p>
        </w:tc>
        <w:tc>
          <w:tcPr>
            <w:tcW w:w="1304" w:type="dxa"/>
            <w:shd w:val="clear" w:color="auto" w:fill="auto"/>
            <w:vAlign w:val="center"/>
          </w:tcPr>
          <w:p w:rsidR="00C34B5D" w:rsidRPr="002C1510" w:rsidRDefault="000F06C9"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3.3.9.7</w:t>
            </w:r>
          </w:p>
        </w:tc>
      </w:tr>
      <w:tr w:rsidR="00C34B5D" w:rsidRPr="00210177" w:rsidTr="002C1510">
        <w:trPr>
          <w:trHeight w:val="268"/>
        </w:trPr>
        <w:tc>
          <w:tcPr>
            <w:tcW w:w="2317" w:type="dxa"/>
            <w:shd w:val="clear" w:color="auto" w:fill="DDD9C3"/>
          </w:tcPr>
          <w:p w:rsidR="00C34B5D" w:rsidRPr="0033364B" w:rsidRDefault="00C34B5D" w:rsidP="008E7F3A">
            <w:pPr>
              <w:rPr>
                <w:rFonts w:ascii="Cambria" w:hAnsi="Cambria"/>
                <w:color w:val="0070C0"/>
              </w:rPr>
            </w:pPr>
            <w:r w:rsidRPr="0033364B">
              <w:rPr>
                <w:rFonts w:ascii="TimesNewRomanPSMT" w:hAnsi="TimesNewRomanPSMT" w:cs="TimesNewRomanPSMT"/>
                <w:color w:val="0070C0"/>
              </w:rPr>
              <w:t>9.3.1.23.1</w:t>
            </w:r>
          </w:p>
        </w:tc>
        <w:tc>
          <w:tcPr>
            <w:tcW w:w="1764" w:type="dxa"/>
            <w:shd w:val="clear" w:color="auto" w:fill="DDD9C3"/>
          </w:tcPr>
          <w:p w:rsidR="00C34B5D" w:rsidRPr="009511CE" w:rsidRDefault="00C34B5D" w:rsidP="00AB3140">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Cargo tanks and piping for loading and unloading shall comply with the provisions concerning pressure vessels which have been established by the competent authority or a recognised classification society for the substances carried.</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Pr>
                <w:rFonts w:asciiTheme="minorHAnsi" w:hAnsiTheme="minorHAnsi" w:cstheme="minorHAnsi"/>
                <w:sz w:val="16"/>
                <w:szCs w:val="16"/>
              </w:rPr>
              <w:t>Pt C, Ch 1, Sec3</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C, 1.2.2</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3, 1.2.2.</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 xml:space="preserve">Part 4, Chapter 5, Section 3 refers to cargo tanks of type G tankers. </w:t>
            </w:r>
          </w:p>
          <w:p w:rsidR="00C34B5D" w:rsidRPr="006306FC" w:rsidRDefault="00C34B5D" w:rsidP="008E7F3A">
            <w:pPr>
              <w:rPr>
                <w:rFonts w:cs="Calibri"/>
                <w:sz w:val="16"/>
                <w:szCs w:val="16"/>
              </w:rPr>
            </w:pPr>
            <w:r w:rsidRPr="006306FC">
              <w:rPr>
                <w:rFonts w:cs="Calibri"/>
                <w:sz w:val="16"/>
                <w:szCs w:val="16"/>
              </w:rPr>
              <w:t>In Part 5, Chapter 9 and Chapter 13 these requirements are further specified.</w:t>
            </w:r>
          </w:p>
        </w:tc>
        <w:tc>
          <w:tcPr>
            <w:tcW w:w="1304" w:type="dxa"/>
            <w:shd w:val="clear" w:color="auto" w:fill="auto"/>
          </w:tcPr>
          <w:p w:rsidR="00C34B5D" w:rsidRDefault="00C34B5D" w:rsidP="00195672">
            <w:pPr>
              <w:rPr>
                <w:rFonts w:cs="Calibri"/>
                <w:sz w:val="16"/>
                <w:szCs w:val="16"/>
              </w:rPr>
            </w:pPr>
            <w:r>
              <w:rPr>
                <w:rFonts w:cs="Calibri"/>
                <w:sz w:val="16"/>
                <w:szCs w:val="16"/>
              </w:rPr>
              <w:t>Requirements for pressure vessels in Pt C, Ch 1, Sec 3</w:t>
            </w:r>
          </w:p>
          <w:p w:rsidR="00C34B5D" w:rsidRDefault="00C34B5D" w:rsidP="00195672">
            <w:pPr>
              <w:rPr>
                <w:rFonts w:cs="Calibri"/>
                <w:sz w:val="16"/>
                <w:szCs w:val="16"/>
              </w:rPr>
            </w:pPr>
            <w:r>
              <w:rPr>
                <w:rFonts w:cs="Calibri"/>
                <w:sz w:val="16"/>
                <w:szCs w:val="16"/>
              </w:rPr>
              <w:t>Further specific requirements in Pt E, Ch 1, Sec 13 [6.2.1]</w:t>
            </w:r>
          </w:p>
          <w:p w:rsidR="00C34B5D" w:rsidRDefault="00C34B5D" w:rsidP="00195672">
            <w:pPr>
              <w:rPr>
                <w:rFonts w:cs="Calibri"/>
                <w:sz w:val="16"/>
                <w:szCs w:val="16"/>
              </w:rPr>
            </w:pP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0F06C9"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3.3.14.2</w:t>
            </w:r>
          </w:p>
        </w:tc>
      </w:tr>
      <w:tr w:rsidR="00C34B5D" w:rsidRPr="00210177" w:rsidTr="002C1510">
        <w:trPr>
          <w:trHeight w:val="268"/>
        </w:trPr>
        <w:tc>
          <w:tcPr>
            <w:tcW w:w="2317" w:type="dxa"/>
            <w:shd w:val="clear" w:color="auto" w:fill="DDD9C3"/>
          </w:tcPr>
          <w:p w:rsidR="00C34B5D" w:rsidRPr="0033364B" w:rsidRDefault="00C34B5D" w:rsidP="008E7F3A">
            <w:pPr>
              <w:rPr>
                <w:rFonts w:ascii="Cambria" w:hAnsi="Cambria"/>
                <w:color w:val="0070C0"/>
              </w:rPr>
            </w:pPr>
            <w:r w:rsidRPr="0033364B">
              <w:rPr>
                <w:rFonts w:ascii="TimesNewRomanPSMT" w:hAnsi="TimesNewRomanPSMT" w:cs="TimesNewRomanPSMT"/>
                <w:color w:val="0070C0"/>
              </w:rPr>
              <w:t>9.3.1.24.1</w:t>
            </w:r>
          </w:p>
        </w:tc>
        <w:tc>
          <w:tcPr>
            <w:tcW w:w="1764" w:type="dxa"/>
            <w:shd w:val="clear" w:color="auto" w:fill="DDD9C3"/>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Unless the entire cargo system is designed to resist the full effective vapour pressure of the cargo at the upper limits of the ambient design temperatures, the pressure of the tanks shall be kept below the permissible maximum set pressure of the safety valves, by one or more of the following means:</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(a) …..;</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(b) a system ensuring safety in the event of the heating or increase in pressure of the</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cargo. The insulation or the design pressure of the cargo tank, or the combination of</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these two elements, shall be such as to leave an adequate margin for the operating</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period and the temperatures expected; in each case the system shall be deemed</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acceptable by a recognized classification society and shall ensure safety for a</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minimum time of three times the operation period;</w:t>
            </w:r>
          </w:p>
          <w:p w:rsidR="00C34B5D" w:rsidRPr="009511CE" w:rsidRDefault="00C34B5D" w:rsidP="008E7F3A">
            <w:pPr>
              <w:rPr>
                <w:rFonts w:ascii="Cambria" w:hAnsi="Cambria"/>
                <w:sz w:val="16"/>
                <w:szCs w:val="16"/>
              </w:rPr>
            </w:pPr>
            <w:r w:rsidRPr="009511CE">
              <w:rPr>
                <w:rFonts w:ascii="Cambria" w:hAnsi="Cambria" w:cs="TimesNewRomanPSMT"/>
                <w:sz w:val="16"/>
                <w:szCs w:val="16"/>
              </w:rPr>
              <w:t>(c) other systems deemed acceptable by a recognized classification society.</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Sec2, 5.1.1</w:t>
            </w: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C, 1.3 and 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3, 1.3 and 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5, Chapter 13, Section 5.6 refers to these requirements.</w:t>
            </w:r>
          </w:p>
        </w:tc>
        <w:tc>
          <w:tcPr>
            <w:tcW w:w="1304" w:type="dxa"/>
            <w:shd w:val="clear" w:color="auto" w:fill="auto"/>
          </w:tcPr>
          <w:p w:rsidR="00C34B5D" w:rsidRDefault="00C34B5D" w:rsidP="00195672">
            <w:pPr>
              <w:rPr>
                <w:rFonts w:cs="Calibri"/>
                <w:sz w:val="16"/>
                <w:szCs w:val="16"/>
              </w:rPr>
            </w:pPr>
            <w:r>
              <w:rPr>
                <w:rFonts w:cs="Calibri"/>
                <w:sz w:val="16"/>
                <w:szCs w:val="16"/>
              </w:rPr>
              <w:t>Requirements stipulated in Pt E, Ch 2, Sec 3 [3.1.7]</w:t>
            </w:r>
          </w:p>
          <w:p w:rsidR="00C34B5D" w:rsidRPr="006306FC" w:rsidRDefault="00C34B5D" w:rsidP="00195672">
            <w:pPr>
              <w:rPr>
                <w:rFonts w:cs="Calibri"/>
                <w:sz w:val="16"/>
                <w:szCs w:val="16"/>
              </w:rPr>
            </w:pPr>
            <w:r>
              <w:rPr>
                <w:rFonts w:cs="Calibri"/>
                <w:sz w:val="16"/>
                <w:szCs w:val="16"/>
              </w:rPr>
              <w:t>Acc. to Pt</w:t>
            </w:r>
            <w:r w:rsidRPr="004D4F32">
              <w:rPr>
                <w:rFonts w:cs="Calibri"/>
                <w:sz w:val="16"/>
                <w:szCs w:val="16"/>
              </w:rPr>
              <w:t xml:space="preserve"> E, Ch 1, Sec 13 [6.1.1]</w:t>
            </w:r>
            <w:r>
              <w:rPr>
                <w:rFonts w:cs="Calibri"/>
                <w:sz w:val="16"/>
                <w:szCs w:val="16"/>
              </w:rPr>
              <w:t xml:space="preserve"> for safety systems, reference can be made also to the Rules for Seagoing Ships carrying liquefied gases.</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VII “Rules for the classification and construction of inland navigation ships (for European Inland Waterways)”</w:t>
            </w:r>
          </w:p>
          <w:p w:rsidR="00C34B5D" w:rsidRPr="006306FC" w:rsidRDefault="00C34B5D" w:rsidP="009E607B">
            <w:pPr>
              <w:jc w:val="center"/>
              <w:rPr>
                <w:rFonts w:cs="Calibri"/>
                <w:sz w:val="16"/>
                <w:szCs w:val="16"/>
              </w:rPr>
            </w:pPr>
          </w:p>
          <w:p w:rsidR="00C34B5D" w:rsidRPr="006306FC" w:rsidRDefault="00C34B5D" w:rsidP="009E607B">
            <w:pPr>
              <w:jc w:val="center"/>
              <w:rPr>
                <w:rFonts w:cs="Calibri"/>
                <w:sz w:val="16"/>
                <w:szCs w:val="16"/>
              </w:rPr>
            </w:pPr>
            <w:r w:rsidRPr="006306FC">
              <w:rPr>
                <w:rFonts w:cs="Calibri"/>
                <w:sz w:val="16"/>
                <w:szCs w:val="16"/>
              </w:rPr>
              <w:t>Chapter VI “Rules for the classification and construction of chemical tankers”</w:t>
            </w:r>
          </w:p>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BC7703"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Ch. 3.3.15.1</w:t>
            </w:r>
          </w:p>
        </w:tc>
      </w:tr>
      <w:tr w:rsidR="00C34B5D" w:rsidRPr="00210177" w:rsidTr="002C1510">
        <w:trPr>
          <w:trHeight w:val="268"/>
        </w:trPr>
        <w:tc>
          <w:tcPr>
            <w:tcW w:w="2317" w:type="dxa"/>
            <w:shd w:val="clear" w:color="auto" w:fill="DDD9C3"/>
          </w:tcPr>
          <w:p w:rsidR="00C34B5D" w:rsidRPr="00232CDA" w:rsidRDefault="00C34B5D" w:rsidP="008E7F3A">
            <w:pPr>
              <w:rPr>
                <w:rFonts w:ascii="Cambria" w:hAnsi="Cambria"/>
                <w:color w:val="0070C0"/>
              </w:rPr>
            </w:pPr>
            <w:r w:rsidRPr="00232CDA">
              <w:rPr>
                <w:rFonts w:ascii="TimesNewRomanPSMT" w:hAnsi="TimesNewRomanPSMT" w:cs="TimesNewRomanPSMT"/>
                <w:color w:val="0070C0"/>
              </w:rPr>
              <w:t>9.3.1.24.2</w:t>
            </w:r>
          </w:p>
        </w:tc>
        <w:tc>
          <w:tcPr>
            <w:tcW w:w="1764" w:type="dxa"/>
            <w:shd w:val="clear" w:color="auto" w:fill="DDD9C3"/>
          </w:tcPr>
          <w:p w:rsidR="00C34B5D" w:rsidRPr="009511CE" w:rsidRDefault="00C34B5D" w:rsidP="001D008D">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systems prescribed in 9.3.1.24.1 shall be constructed, installed and tested to the satisfaction of the recognized classification society. The materials used in their construction shall be compatible with the cargoes to be carried. For normal service, the upper ambient design temperature limits shall be: air: +30° C; water: +20° C.</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Sec2, 5.1.2</w:t>
            </w: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Seagoing Ships-Liquefied Gas Carriers I-Part 1, Chapter 6, Section 7; 7.1.2</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Seagoing Ships-Liquefied Gas Carriers I-Part 1, Chapter 6, Section 7; 7.1.2 or RULES FOR CLASSIFICATION Ships, Part 5, Chapter 7, Section 7, 1.1.1</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5, Chapter 13, Section 5.6 refers to these requirements.</w:t>
            </w:r>
          </w:p>
          <w:p w:rsidR="00C34B5D" w:rsidRPr="006306FC" w:rsidRDefault="00C34B5D" w:rsidP="008E7F3A">
            <w:pPr>
              <w:rPr>
                <w:rFonts w:cs="Calibri"/>
                <w:sz w:val="16"/>
                <w:szCs w:val="16"/>
              </w:rPr>
            </w:pPr>
            <w:r w:rsidRPr="006306FC">
              <w:rPr>
                <w:rFonts w:cs="Calibri"/>
                <w:sz w:val="16"/>
                <w:szCs w:val="16"/>
              </w:rPr>
              <w:t>Part 2 is entirely on manufacturing, testing and certification of materials of construction.</w:t>
            </w:r>
          </w:p>
        </w:tc>
        <w:tc>
          <w:tcPr>
            <w:tcW w:w="1304" w:type="dxa"/>
            <w:shd w:val="clear" w:color="auto" w:fill="auto"/>
          </w:tcPr>
          <w:p w:rsidR="00C34B5D" w:rsidRDefault="00C34B5D" w:rsidP="00195672">
            <w:pPr>
              <w:rPr>
                <w:rFonts w:cs="Calibri"/>
                <w:sz w:val="16"/>
                <w:szCs w:val="16"/>
              </w:rPr>
            </w:pPr>
            <w:r>
              <w:rPr>
                <w:rFonts w:cs="Calibri"/>
                <w:sz w:val="16"/>
                <w:szCs w:val="16"/>
              </w:rPr>
              <w:t>See above 9.3.1.24.1</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VII “Rules for the classification and construction of inland navigation ships (for European Inland Waterways)”</w:t>
            </w:r>
          </w:p>
          <w:p w:rsidR="00C34B5D" w:rsidRPr="006306FC" w:rsidRDefault="00C34B5D" w:rsidP="009E607B">
            <w:pPr>
              <w:jc w:val="center"/>
              <w:rPr>
                <w:rFonts w:cs="Calibri"/>
                <w:sz w:val="16"/>
                <w:szCs w:val="16"/>
              </w:rPr>
            </w:pPr>
            <w:r w:rsidRPr="006306FC">
              <w:rPr>
                <w:rFonts w:cs="Calibri"/>
                <w:sz w:val="16"/>
                <w:szCs w:val="16"/>
              </w:rPr>
              <w:t>Chapter VI “Rules for the classification and construction of chemical tankers”</w:t>
            </w:r>
          </w:p>
        </w:tc>
        <w:tc>
          <w:tcPr>
            <w:tcW w:w="1304" w:type="dxa"/>
            <w:shd w:val="clear" w:color="auto" w:fill="auto"/>
            <w:vAlign w:val="center"/>
          </w:tcPr>
          <w:p w:rsidR="00C34B5D" w:rsidRPr="002C1510" w:rsidRDefault="00DF35DA"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3.3.15.2</w:t>
            </w:r>
          </w:p>
        </w:tc>
      </w:tr>
      <w:tr w:rsidR="00C34B5D" w:rsidRPr="00210177" w:rsidTr="002C1510">
        <w:trPr>
          <w:trHeight w:val="268"/>
        </w:trPr>
        <w:tc>
          <w:tcPr>
            <w:tcW w:w="2317" w:type="dxa"/>
            <w:shd w:val="clear" w:color="auto" w:fill="DDD9C3"/>
          </w:tcPr>
          <w:p w:rsidR="00C34B5D" w:rsidRPr="00232CDA" w:rsidRDefault="00C34B5D" w:rsidP="008E7F3A">
            <w:pPr>
              <w:rPr>
                <w:rFonts w:ascii="Cambria" w:hAnsi="Cambria"/>
                <w:color w:val="0070C0"/>
              </w:rPr>
            </w:pPr>
            <w:r w:rsidRPr="00232CDA">
              <w:rPr>
                <w:rFonts w:ascii="TimesNewRomanPSMT" w:hAnsi="TimesNewRomanPSMT" w:cs="TimesNewRomanPSMT"/>
                <w:color w:val="0070C0"/>
              </w:rPr>
              <w:t>9.3.1.27.1</w:t>
            </w:r>
          </w:p>
        </w:tc>
        <w:tc>
          <w:tcPr>
            <w:tcW w:w="1764" w:type="dxa"/>
            <w:shd w:val="clear" w:color="auto" w:fill="DDD9C3"/>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refrigeration system referred to in 9.3.1.24.1 (a) shall be composed of one or more units capable of keeping the pressure and temperature of the cargo at the upper limits of the ambient design temperatures at the prescribed level. Unless another means of regulating cargo pressure and temperature deemed satisfactory by a recognized classification society is</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provided, provision shall be made for one or more stand-by units with an output at least</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equal to that of the largest prescribed unit. A stand-by unit shall include a compressor, its</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engine, its control system and all necessary accessories to enable it to operate</w:t>
            </w:r>
            <w:r w:rsidRPr="009511CE">
              <w:rPr>
                <w:rFonts w:ascii="TimesNewRomanPSMT" w:hAnsi="TimesNewRomanPSMT" w:cs="TimesNewRomanPSMT"/>
                <w:sz w:val="16"/>
                <w:szCs w:val="16"/>
              </w:rPr>
              <w:t xml:space="preserve"> </w:t>
            </w:r>
            <w:r w:rsidRPr="009511CE">
              <w:rPr>
                <w:rFonts w:ascii="Cambria" w:hAnsi="Cambria" w:cs="TimesNewRomanPSMT"/>
                <w:sz w:val="16"/>
                <w:szCs w:val="16"/>
              </w:rPr>
              <w:t>independently of the units normally used. Provision shall be made for a stand-by heat-exchanger unless the system’s normal heat-exchanger has a surplus capacity equal to at least 25% of the largest prescribed capacity. It is not necessary to make provision for separate piping.</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Cargo tanks, piping and accessories shall be insulated so that, in the event of a failure of all cargo refrigeration systems, the entire cargo remains for at least 52 hours in a condition not causing the safety valves to open.</w:t>
            </w:r>
          </w:p>
        </w:tc>
        <w:tc>
          <w:tcPr>
            <w:tcW w:w="1304" w:type="dxa"/>
            <w:shd w:val="clear" w:color="auto" w:fill="auto"/>
            <w:vAlign w:val="center"/>
          </w:tcPr>
          <w:p w:rsidR="00C34B5D" w:rsidRPr="009958F1" w:rsidRDefault="00C34B5D" w:rsidP="009F6266">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Sec2, 5.2.1</w:t>
            </w: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Seagoing Ships-Liquefied Gas Carriers I-Part 1, Chapter 6, Section 7; 7.2</w:t>
            </w:r>
          </w:p>
        </w:tc>
        <w:tc>
          <w:tcPr>
            <w:tcW w:w="1081" w:type="dxa"/>
            <w:shd w:val="clear" w:color="auto" w:fill="auto"/>
          </w:tcPr>
          <w:p w:rsidR="00C34B5D" w:rsidRPr="006306FC" w:rsidRDefault="00C34B5D" w:rsidP="006306FC">
            <w:pPr>
              <w:rPr>
                <w:rFonts w:cs="Calibri"/>
                <w:sz w:val="16"/>
                <w:szCs w:val="16"/>
                <w:highlight w:val="yellow"/>
              </w:rPr>
            </w:pPr>
            <w:r w:rsidRPr="006306FC">
              <w:rPr>
                <w:rFonts w:cs="Calibri"/>
                <w:sz w:val="16"/>
                <w:szCs w:val="16"/>
              </w:rPr>
              <w:t>Rules for Seagoing Ships-Liquefied Gas Carriers I-Part 1, Chapter 6, Section 7; 7.2 or RULES FOR CLASSIFICATION Ships, Part 5, Chapter 7, Section 7</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5, Chapter 13, Section 5.6 refers to these requirements.</w:t>
            </w:r>
          </w:p>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r w:rsidRPr="00F12E02">
              <w:rPr>
                <w:rFonts w:cs="Calibri"/>
                <w:sz w:val="16"/>
                <w:szCs w:val="16"/>
              </w:rPr>
              <w:t>See above 9.3.1.24.1</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VII “Rules for the classification and construction of inland navigation ships (for European Inland Waterways)”</w:t>
            </w:r>
          </w:p>
          <w:p w:rsidR="00C34B5D" w:rsidRPr="006306FC" w:rsidRDefault="00C34B5D" w:rsidP="009E607B">
            <w:pPr>
              <w:jc w:val="center"/>
              <w:rPr>
                <w:rFonts w:cs="Calibri"/>
                <w:sz w:val="16"/>
                <w:szCs w:val="16"/>
              </w:rPr>
            </w:pPr>
            <w:r w:rsidRPr="006306FC">
              <w:rPr>
                <w:rFonts w:cs="Calibri"/>
                <w:sz w:val="16"/>
                <w:szCs w:val="16"/>
              </w:rPr>
              <w:t>Chapter VI “Rules for the classification and construction of chemical tankers”</w:t>
            </w:r>
          </w:p>
        </w:tc>
        <w:tc>
          <w:tcPr>
            <w:tcW w:w="1304" w:type="dxa"/>
            <w:shd w:val="clear" w:color="auto" w:fill="auto"/>
            <w:vAlign w:val="center"/>
          </w:tcPr>
          <w:p w:rsidR="00C34B5D" w:rsidRPr="002C1510" w:rsidRDefault="00A863BD"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3.3.18.1</w:t>
            </w:r>
          </w:p>
        </w:tc>
      </w:tr>
      <w:tr w:rsidR="00C34B5D" w:rsidRPr="00210177" w:rsidTr="002C1510">
        <w:trPr>
          <w:trHeight w:val="268"/>
        </w:trPr>
        <w:tc>
          <w:tcPr>
            <w:tcW w:w="2317" w:type="dxa"/>
            <w:shd w:val="clear" w:color="auto" w:fill="FABF8F"/>
          </w:tcPr>
          <w:p w:rsidR="00C34B5D" w:rsidRPr="00232CDA" w:rsidRDefault="00C34B5D" w:rsidP="008E7F3A">
            <w:pPr>
              <w:rPr>
                <w:rFonts w:ascii="Cambria" w:hAnsi="Cambria"/>
                <w:color w:val="0070C0"/>
              </w:rPr>
            </w:pPr>
            <w:r w:rsidRPr="00232CDA">
              <w:rPr>
                <w:rFonts w:ascii="TimesNewRomanPSMT" w:hAnsi="TimesNewRomanPSMT" w:cs="TimesNewRomanPSMT"/>
                <w:color w:val="0070C0"/>
              </w:rPr>
              <w:t>9.3.1.27.9</w:t>
            </w:r>
          </w:p>
        </w:tc>
        <w:tc>
          <w:tcPr>
            <w:tcW w:w="1764" w:type="dxa"/>
            <w:shd w:val="clear" w:color="auto" w:fill="DDD9C3"/>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For all cargo systems, the heat transmission coefficient shall be determined by calculation.</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correctness of the calculation shall be checked by means of a refrigeration test (heat balance test).</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This test shall be performed in accordance with the rules set up by a recognised classification society.</w:t>
            </w:r>
          </w:p>
        </w:tc>
        <w:tc>
          <w:tcPr>
            <w:tcW w:w="1304" w:type="dxa"/>
            <w:shd w:val="clear" w:color="auto" w:fill="auto"/>
            <w:vAlign w:val="center"/>
          </w:tcPr>
          <w:p w:rsidR="00C34B5D" w:rsidRDefault="00C34B5D" w:rsidP="00537B8C">
            <w:pPr>
              <w:jc w:val="center"/>
              <w:rPr>
                <w:rFonts w:asciiTheme="minorHAnsi" w:hAnsiTheme="minorHAnsi" w:cstheme="minorHAnsi"/>
                <w:sz w:val="16"/>
                <w:szCs w:val="16"/>
              </w:rPr>
            </w:pPr>
            <w:r>
              <w:rPr>
                <w:rFonts w:asciiTheme="minorHAnsi" w:hAnsiTheme="minorHAnsi" w:cstheme="minorHAnsi"/>
                <w:sz w:val="16"/>
                <w:szCs w:val="16"/>
              </w:rPr>
              <w:t xml:space="preserve">Pt D, Ch 3, Sec2 , 5.2 </w:t>
            </w: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No Rules available</w:t>
            </w:r>
          </w:p>
        </w:tc>
        <w:tc>
          <w:tcPr>
            <w:tcW w:w="1081" w:type="dxa"/>
            <w:shd w:val="clear" w:color="auto" w:fill="auto"/>
          </w:tcPr>
          <w:p w:rsidR="00C34B5D" w:rsidRPr="006306FC" w:rsidRDefault="00C34B5D" w:rsidP="006306FC">
            <w:pPr>
              <w:rPr>
                <w:rFonts w:cs="Calibri"/>
                <w:sz w:val="16"/>
                <w:szCs w:val="16"/>
                <w:highlight w:val="yellow"/>
              </w:rPr>
            </w:pPr>
            <w:r w:rsidRPr="006306FC">
              <w:rPr>
                <w:rFonts w:cs="Calibri"/>
                <w:sz w:val="16"/>
                <w:szCs w:val="16"/>
              </w:rPr>
              <w:t>No Rules available</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5, Chapter 13, Sections 4.4.1 and 5.4.1 refer to these requirements.</w:t>
            </w:r>
          </w:p>
        </w:tc>
        <w:tc>
          <w:tcPr>
            <w:tcW w:w="1304" w:type="dxa"/>
            <w:shd w:val="clear" w:color="auto" w:fill="auto"/>
          </w:tcPr>
          <w:p w:rsidR="00C34B5D" w:rsidRPr="006306FC" w:rsidRDefault="00C34B5D" w:rsidP="00195672">
            <w:pPr>
              <w:rPr>
                <w:rFonts w:cs="Calibri"/>
                <w:sz w:val="16"/>
                <w:szCs w:val="16"/>
              </w:rPr>
            </w:pPr>
            <w:r w:rsidRPr="00F12E02">
              <w:rPr>
                <w:rFonts w:cs="Calibri"/>
                <w:sz w:val="16"/>
                <w:szCs w:val="16"/>
              </w:rPr>
              <w:t>Implemented in the requirements for cargo refrigeration systems as described in</w:t>
            </w:r>
            <w:r>
              <w:rPr>
                <w:rFonts w:cs="Calibri"/>
                <w:sz w:val="16"/>
                <w:szCs w:val="16"/>
              </w:rPr>
              <w:t xml:space="preserve"> </w:t>
            </w:r>
            <w:r w:rsidRPr="00F12E02">
              <w:rPr>
                <w:rFonts w:cs="Calibri"/>
                <w:sz w:val="16"/>
                <w:szCs w:val="16"/>
              </w:rPr>
              <w:t>Pt E, Ch 2, Sec 3 [3.1.7 d)]</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VII “Rules for the classification and construction of inland navigation ships (for European Inland Waterways)”</w:t>
            </w:r>
          </w:p>
          <w:p w:rsidR="00C34B5D" w:rsidRPr="006306FC" w:rsidRDefault="00C34B5D" w:rsidP="009E607B">
            <w:pPr>
              <w:jc w:val="center"/>
              <w:rPr>
                <w:rFonts w:cs="Calibri"/>
                <w:sz w:val="16"/>
                <w:szCs w:val="16"/>
              </w:rPr>
            </w:pPr>
            <w:r w:rsidRPr="006306FC">
              <w:rPr>
                <w:rFonts w:cs="Calibri"/>
                <w:sz w:val="16"/>
                <w:szCs w:val="16"/>
              </w:rPr>
              <w:t>Chapter VI “Rules for the classification and construction of chemical tankers”</w:t>
            </w:r>
          </w:p>
        </w:tc>
        <w:tc>
          <w:tcPr>
            <w:tcW w:w="1304" w:type="dxa"/>
            <w:shd w:val="clear" w:color="auto" w:fill="auto"/>
            <w:vAlign w:val="center"/>
          </w:tcPr>
          <w:p w:rsidR="00C34B5D" w:rsidRPr="002C1510" w:rsidRDefault="00A863BD" w:rsidP="009E607B">
            <w:pPr>
              <w:spacing w:after="0" w:line="240" w:lineRule="auto"/>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Ch. 3.3.18.9</w:t>
            </w:r>
          </w:p>
        </w:tc>
      </w:tr>
      <w:tr w:rsidR="00C34B5D" w:rsidRPr="00210177" w:rsidTr="002C1510">
        <w:trPr>
          <w:trHeight w:val="268"/>
        </w:trPr>
        <w:tc>
          <w:tcPr>
            <w:tcW w:w="2317" w:type="dxa"/>
            <w:shd w:val="clear" w:color="auto" w:fill="auto"/>
          </w:tcPr>
          <w:p w:rsidR="00C34B5D" w:rsidRPr="00210177" w:rsidRDefault="00C34B5D" w:rsidP="008E7F3A">
            <w:pPr>
              <w:rPr>
                <w:rFonts w:ascii="Cambria" w:hAnsi="Cambria"/>
              </w:rPr>
            </w:pPr>
            <w:r>
              <w:rPr>
                <w:rFonts w:ascii="TimesNewRomanPSMT" w:hAnsi="TimesNewRomanPSMT" w:cs="TimesNewRomanPSMT"/>
              </w:rPr>
              <w:t>9.3.1.27.10</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A certificate from a recognized classification society stating that 9.3.1.24.1 to 9.3.1.24.3,</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9.2.1.27.1 and 9.3.1.27.4 above have been complied with shall be submitted together with the application for issue or renewal of the certificate of approval.</w:t>
            </w:r>
          </w:p>
        </w:tc>
        <w:tc>
          <w:tcPr>
            <w:tcW w:w="1304" w:type="dxa"/>
            <w:shd w:val="clear" w:color="auto" w:fill="auto"/>
            <w:vAlign w:val="center"/>
          </w:tcPr>
          <w:p w:rsidR="00C34B5D" w:rsidRPr="009958F1" w:rsidRDefault="00F60A79" w:rsidP="009E607B">
            <w:pPr>
              <w:jc w:val="center"/>
              <w:rPr>
                <w:rFonts w:asciiTheme="minorHAnsi" w:hAnsiTheme="minorHAnsi" w:cstheme="minorHAnsi"/>
                <w:sz w:val="16"/>
                <w:szCs w:val="16"/>
              </w:rPr>
            </w:pPr>
            <w:r>
              <w:rPr>
                <w:rFonts w:asciiTheme="minorHAnsi" w:hAnsiTheme="minorHAnsi" w:cstheme="minorHAnsi"/>
                <w:sz w:val="16"/>
                <w:szCs w:val="16"/>
              </w:rPr>
              <w:t>An attestation will be issued.</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Seagoing Ships-Liquefied Gas Carriers I-Part 1, Chapter 6, Section 7; 7.1.2</w:t>
            </w:r>
          </w:p>
        </w:tc>
        <w:tc>
          <w:tcPr>
            <w:tcW w:w="1081" w:type="dxa"/>
            <w:shd w:val="clear" w:color="auto" w:fill="auto"/>
          </w:tcPr>
          <w:p w:rsidR="00C34B5D" w:rsidRPr="006306FC" w:rsidRDefault="00C34B5D" w:rsidP="006306FC">
            <w:pPr>
              <w:rPr>
                <w:rFonts w:cs="Calibri"/>
                <w:sz w:val="16"/>
                <w:szCs w:val="16"/>
                <w:highlight w:val="yellow"/>
              </w:rPr>
            </w:pPr>
            <w:r w:rsidRPr="006306FC">
              <w:rPr>
                <w:rFonts w:cs="Calibri"/>
                <w:sz w:val="16"/>
                <w:szCs w:val="16"/>
              </w:rPr>
              <w:t>Rules for Seagoing Ships-Liquefied Gas Carriers I-Part 1, Chapter 6, Section 7; 7.1.2 or RULES FOR CLASSIFICATION Ships, Part 5, Chapter 7, Section 7.2.</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Such statement of compliance will be issued.</w:t>
            </w:r>
          </w:p>
        </w:tc>
        <w:tc>
          <w:tcPr>
            <w:tcW w:w="1304" w:type="dxa"/>
            <w:shd w:val="clear" w:color="auto" w:fill="auto"/>
          </w:tcPr>
          <w:p w:rsidR="00C34B5D" w:rsidRDefault="00C34B5D" w:rsidP="00195672">
            <w:pPr>
              <w:rPr>
                <w:rFonts w:cs="Calibri"/>
                <w:sz w:val="16"/>
                <w:szCs w:val="16"/>
              </w:rPr>
            </w:pPr>
            <w:r>
              <w:rPr>
                <w:rFonts w:cs="Calibri"/>
                <w:sz w:val="16"/>
                <w:szCs w:val="16"/>
              </w:rPr>
              <w:t>An attestation of compliance can be issued.</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Execution of this paragraph is an internal matter of classification society</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A863BD" w:rsidP="009E607B">
            <w:pPr>
              <w:spacing w:after="0" w:line="240" w:lineRule="auto"/>
              <w:jc w:val="center"/>
              <w:rPr>
                <w:rFonts w:asciiTheme="minorHAnsi" w:hAnsiTheme="minorHAnsi" w:cstheme="minorHAnsi"/>
                <w:sz w:val="16"/>
                <w:szCs w:val="16"/>
              </w:rPr>
            </w:pPr>
            <w:r w:rsidRPr="002C1510">
              <w:rPr>
                <w:rFonts w:asciiTheme="minorHAnsi" w:hAnsiTheme="minorHAnsi" w:cstheme="minorHAnsi"/>
                <w:sz w:val="16"/>
                <w:szCs w:val="16"/>
              </w:rPr>
              <w:t>2, Part XIII, Ch. 3.3.18.10</w:t>
            </w:r>
          </w:p>
        </w:tc>
      </w:tr>
      <w:tr w:rsidR="00C34B5D" w:rsidRPr="00210177" w:rsidTr="002C1510">
        <w:trPr>
          <w:trHeight w:val="268"/>
        </w:trPr>
        <w:tc>
          <w:tcPr>
            <w:tcW w:w="2317" w:type="dxa"/>
            <w:shd w:val="clear" w:color="auto" w:fill="B6DDE8"/>
          </w:tcPr>
          <w:p w:rsidR="00C34B5D" w:rsidRDefault="00C34B5D" w:rsidP="00EC72CF">
            <w:pPr>
              <w:jc w:val="center"/>
              <w:rPr>
                <w:rFonts w:ascii="TimesNewRomanPSMT" w:hAnsi="TimesNewRomanPSMT" w:cs="TimesNewRomanPSMT"/>
                <w:b/>
                <w:sz w:val="16"/>
                <w:szCs w:val="16"/>
              </w:rPr>
            </w:pPr>
          </w:p>
          <w:p w:rsidR="00C34B5D" w:rsidRPr="00D10F72" w:rsidRDefault="00C34B5D" w:rsidP="00EC72CF">
            <w:pPr>
              <w:jc w:val="center"/>
              <w:rPr>
                <w:rFonts w:ascii="TimesNewRomanPSMT" w:hAnsi="TimesNewRomanPSMT" w:cs="TimesNewRomanPSMT"/>
                <w:b/>
                <w:sz w:val="16"/>
                <w:szCs w:val="16"/>
              </w:rPr>
            </w:pPr>
            <w:r w:rsidRPr="00D10F72">
              <w:rPr>
                <w:rFonts w:ascii="TimesNewRomanPSMT" w:hAnsi="TimesNewRomanPSMT" w:cs="TimesNewRomanPSMT"/>
                <w:b/>
                <w:sz w:val="16"/>
                <w:szCs w:val="16"/>
              </w:rPr>
              <w:t>9.3.2 Rules for construction of type C tank vessels</w:t>
            </w:r>
          </w:p>
        </w:tc>
        <w:tc>
          <w:tcPr>
            <w:tcW w:w="1764" w:type="dxa"/>
            <w:shd w:val="clear" w:color="auto" w:fill="B6DDE8"/>
          </w:tcPr>
          <w:p w:rsidR="00C34B5D" w:rsidRPr="009511CE" w:rsidRDefault="00C34B5D" w:rsidP="008E7F3A">
            <w:pPr>
              <w:autoSpaceDE w:val="0"/>
              <w:autoSpaceDN w:val="0"/>
              <w:adjustRightInd w:val="0"/>
              <w:spacing w:after="0" w:line="240" w:lineRule="auto"/>
              <w:rPr>
                <w:rFonts w:ascii="TimesNewRomanPSMT" w:hAnsi="TimesNewRomanPSMT" w:cs="TimesNewRomanPSMT"/>
                <w:sz w:val="16"/>
                <w:szCs w:val="16"/>
              </w:rPr>
            </w:pP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p>
        </w:tc>
        <w:tc>
          <w:tcPr>
            <w:tcW w:w="1081" w:type="dxa"/>
            <w:shd w:val="clear" w:color="auto" w:fill="auto"/>
          </w:tcPr>
          <w:p w:rsidR="00C34B5D" w:rsidRPr="006306FC" w:rsidRDefault="00C34B5D" w:rsidP="006306FC">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tc>
      </w:tr>
      <w:tr w:rsidR="00C34B5D" w:rsidRPr="004B1AAD" w:rsidTr="002C1510">
        <w:trPr>
          <w:trHeight w:val="268"/>
        </w:trPr>
        <w:tc>
          <w:tcPr>
            <w:tcW w:w="2317" w:type="dxa"/>
            <w:shd w:val="clear" w:color="auto" w:fill="FABF8F"/>
          </w:tcPr>
          <w:p w:rsidR="00C34B5D" w:rsidRPr="004B1AAD" w:rsidRDefault="00C34B5D" w:rsidP="008E7F3A">
            <w:pPr>
              <w:rPr>
                <w:rFonts w:ascii="Cambria" w:hAnsi="Cambria"/>
                <w:color w:val="00B050"/>
              </w:rPr>
            </w:pPr>
            <w:r w:rsidRPr="004B1AAD">
              <w:rPr>
                <w:rFonts w:ascii="Cambria" w:hAnsi="Cambria" w:cs="TimesNewRomanPSMT"/>
                <w:color w:val="00B050"/>
              </w:rPr>
              <w:t>9.3.2.8.1</w:t>
            </w:r>
          </w:p>
        </w:tc>
        <w:tc>
          <w:tcPr>
            <w:tcW w:w="1764" w:type="dxa"/>
            <w:shd w:val="clear" w:color="auto" w:fill="FABF8F"/>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tank vessel shall be built under survey of a recognised classification society in</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accordance with the rules established by that classification society for its highest class, and the tank vessel shall be classed accordingly.</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vessel’s highest class shall be continued.</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classification society shall issue a certificate certifying that the vessel is in conformity with the rules of this section (classification certificate).</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design pressure and the test pressure of cargo tanks shall be entered in the certificate.</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If a vessel has cargo tanks with different valve opening pressures, the design and test</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pressures of each tank shall be entered in the certificate.</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classification society shall draw up a vessel substance list mentioning all the dangerous goods accepted for carriage by the tank vessel (see also 1.16.1.2.5).</w:t>
            </w:r>
          </w:p>
        </w:tc>
        <w:tc>
          <w:tcPr>
            <w:tcW w:w="1304" w:type="dxa"/>
            <w:shd w:val="clear" w:color="auto" w:fill="auto"/>
            <w:vAlign w:val="center"/>
          </w:tcPr>
          <w:p w:rsidR="00C34B5D" w:rsidRPr="009958F1" w:rsidRDefault="00C34B5D" w:rsidP="00BC5572">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D, Ch 3, Sec 3</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1, Section 2, B, Table 2.4 and 2.5.</w:t>
            </w:r>
          </w:p>
          <w:p w:rsidR="00C34B5D" w:rsidRPr="006306FC" w:rsidRDefault="00C34B5D" w:rsidP="006306FC">
            <w:pPr>
              <w:rPr>
                <w:rFonts w:cs="Calibri"/>
                <w:sz w:val="16"/>
                <w:szCs w:val="16"/>
              </w:rPr>
            </w:pPr>
            <w:r w:rsidRPr="006306FC">
              <w:rPr>
                <w:rFonts w:cs="Calibri"/>
                <w:sz w:val="16"/>
                <w:szCs w:val="16"/>
              </w:rPr>
              <w:t>DNV GL issue vessels substance lists as requested in ADN.</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1, Chapter 2, Section 2, Tables 1 and 2.</w:t>
            </w:r>
          </w:p>
          <w:p w:rsidR="00C34B5D" w:rsidRPr="006306FC" w:rsidRDefault="00C34B5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6 includes requirements for type C tankers.</w:t>
            </w:r>
          </w:p>
        </w:tc>
        <w:tc>
          <w:tcPr>
            <w:tcW w:w="1304" w:type="dxa"/>
            <w:shd w:val="clear" w:color="auto" w:fill="auto"/>
          </w:tcPr>
          <w:p w:rsidR="00C34B5D" w:rsidRPr="00042395" w:rsidRDefault="00C34B5D" w:rsidP="00195672">
            <w:pPr>
              <w:rPr>
                <w:rFonts w:cs="Calibri"/>
                <w:sz w:val="16"/>
                <w:szCs w:val="16"/>
              </w:rPr>
            </w:pPr>
            <w:r w:rsidRPr="00042395">
              <w:rPr>
                <w:rFonts w:cs="Calibri"/>
                <w:sz w:val="16"/>
                <w:szCs w:val="16"/>
              </w:rPr>
              <w:t>Highest class: see above 1.2.1 and 9.1.0.88.1</w:t>
            </w:r>
          </w:p>
          <w:p w:rsidR="00C34B5D" w:rsidRPr="00042395" w:rsidRDefault="00C34B5D" w:rsidP="00195672">
            <w:pPr>
              <w:rPr>
                <w:rFonts w:cs="Calibri"/>
                <w:sz w:val="16"/>
                <w:szCs w:val="16"/>
              </w:rPr>
            </w:pPr>
            <w:r w:rsidRPr="00042395">
              <w:rPr>
                <w:rFonts w:cs="Calibri"/>
                <w:sz w:val="16"/>
                <w:szCs w:val="16"/>
              </w:rPr>
              <w:t>Design/ test pressure and different opening pressures: see above 7.2.2.0</w:t>
            </w:r>
          </w:p>
          <w:p w:rsidR="00C34B5D" w:rsidRPr="006306FC" w:rsidRDefault="00C34B5D" w:rsidP="00195672">
            <w:pPr>
              <w:rPr>
                <w:rFonts w:cs="Calibri"/>
                <w:sz w:val="16"/>
                <w:szCs w:val="16"/>
              </w:rPr>
            </w:pPr>
            <w:r w:rsidRPr="00042395">
              <w:rPr>
                <w:rFonts w:cs="Calibri"/>
                <w:sz w:val="16"/>
                <w:szCs w:val="16"/>
              </w:rPr>
              <w:t>List of dangerous goods accepted for carriage: see above 7.2.2.0.1</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A863BD" w:rsidRPr="002C1510" w:rsidRDefault="00A863BD" w:rsidP="00A863BD">
            <w:pPr>
              <w:spacing w:after="0" w:line="240" w:lineRule="auto"/>
              <w:rPr>
                <w:rFonts w:asciiTheme="minorHAnsi" w:hAnsiTheme="minorHAnsi" w:cstheme="minorHAnsi"/>
                <w:sz w:val="16"/>
                <w:szCs w:val="16"/>
              </w:rPr>
            </w:pPr>
            <w:r w:rsidRPr="002C1510">
              <w:rPr>
                <w:rFonts w:asciiTheme="minorHAnsi" w:hAnsiTheme="minorHAnsi" w:cstheme="minorHAnsi"/>
                <w:sz w:val="16"/>
                <w:szCs w:val="16"/>
              </w:rPr>
              <w:t>1, Ch. 1.4.1.1</w:t>
            </w:r>
          </w:p>
          <w:p w:rsidR="00A863BD" w:rsidRPr="002C1510" w:rsidRDefault="00A863BD" w:rsidP="00A863BD">
            <w:pPr>
              <w:spacing w:after="0" w:line="240" w:lineRule="auto"/>
              <w:rPr>
                <w:rFonts w:asciiTheme="minorHAnsi" w:hAnsiTheme="minorHAnsi" w:cstheme="minorHAnsi"/>
                <w:sz w:val="16"/>
                <w:szCs w:val="16"/>
              </w:rPr>
            </w:pPr>
            <w:r w:rsidRPr="002C1510">
              <w:rPr>
                <w:rFonts w:asciiTheme="minorHAnsi" w:hAnsiTheme="minorHAnsi" w:cstheme="minorHAnsi"/>
                <w:sz w:val="16"/>
                <w:szCs w:val="16"/>
              </w:rPr>
              <w:t>2, Part XIII, Ch. 2.1.2, 2.1.5, 2.1.3</w:t>
            </w:r>
          </w:p>
          <w:p w:rsidR="00C34B5D" w:rsidRPr="002C1510" w:rsidRDefault="00A863BD" w:rsidP="00A863BD">
            <w:pPr>
              <w:spacing w:after="0" w:line="240" w:lineRule="auto"/>
              <w:jc w:val="center"/>
              <w:rPr>
                <w:rFonts w:asciiTheme="minorHAnsi" w:hAnsiTheme="minorHAnsi" w:cstheme="minorHAnsi"/>
                <w:sz w:val="16"/>
                <w:szCs w:val="16"/>
              </w:rPr>
            </w:pPr>
            <w:r w:rsidRPr="002C1510">
              <w:rPr>
                <w:rFonts w:asciiTheme="minorHAnsi" w:hAnsiTheme="minorHAnsi" w:cstheme="minorHAnsi"/>
                <w:bCs/>
                <w:sz w:val="16"/>
                <w:szCs w:val="16"/>
                <w:lang w:eastAsia="ru-RU"/>
              </w:rPr>
              <w:t>3, Part ІV, Ch. 12.3</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rPr>
            </w:pPr>
            <w:r w:rsidRPr="004B1AAD">
              <w:rPr>
                <w:rFonts w:ascii="Cambria" w:hAnsi="Cambria" w:cs="TimesNewRomanPSMT"/>
              </w:rPr>
              <w:t>9.3.2.8.2</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cargo pump-rooms shall be inspected by a recognised classification society whenever the certificate of approval has to be renewed as well as during the third year of validity of the certificate of approval. The inspection shall comprise at least:</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an inspection of the whole system for its condition, for corrosion, leakage or</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conversion works which have not been approved;</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a checking of the condition of the gas detection system in the cargo pump-rooms.</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Inspection certificates signed by the recognised classification society with respect to the inspection of the cargo pump-rooms shall be kept on board. The inspection certificates shall at least include particulars of the above inspection and the results obtained as well as the date of the inspection.</w:t>
            </w:r>
          </w:p>
        </w:tc>
        <w:tc>
          <w:tcPr>
            <w:tcW w:w="1304" w:type="dxa"/>
            <w:shd w:val="clear" w:color="auto" w:fill="auto"/>
            <w:vAlign w:val="center"/>
          </w:tcPr>
          <w:p w:rsidR="00C34B5D" w:rsidRPr="009958F1" w:rsidRDefault="00C34B5D" w:rsidP="00FE6DE3">
            <w:pPr>
              <w:jc w:val="center"/>
              <w:rPr>
                <w:rFonts w:asciiTheme="minorHAnsi" w:hAnsiTheme="minorHAnsi" w:cstheme="minorHAnsi"/>
                <w:sz w:val="16"/>
                <w:szCs w:val="16"/>
              </w:rPr>
            </w:pPr>
            <w:r w:rsidRPr="009958F1">
              <w:rPr>
                <w:rFonts w:asciiTheme="minorHAnsi" w:hAnsiTheme="minorHAnsi" w:cstheme="minorHAnsi"/>
                <w:sz w:val="16"/>
                <w:szCs w:val="16"/>
              </w:rPr>
              <w:t>Pt A, Ch</w:t>
            </w:r>
            <w:r>
              <w:rPr>
                <w:rFonts w:asciiTheme="minorHAnsi" w:hAnsiTheme="minorHAnsi" w:cstheme="minorHAnsi"/>
                <w:sz w:val="16"/>
                <w:szCs w:val="16"/>
              </w:rPr>
              <w:t xml:space="preserve"> </w:t>
            </w:r>
            <w:r w:rsidRPr="009958F1">
              <w:rPr>
                <w:rFonts w:asciiTheme="minorHAnsi" w:hAnsiTheme="minorHAnsi" w:cstheme="minorHAnsi"/>
                <w:sz w:val="16"/>
                <w:szCs w:val="16"/>
              </w:rPr>
              <w:t>3, Sec7,     4.2.5</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cargo pump room" (F092)</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cargo pump room" (F092)</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This is surveyed during intermediate survey and special survey. A statement of compliance is issued.</w:t>
            </w:r>
          </w:p>
        </w:tc>
        <w:tc>
          <w:tcPr>
            <w:tcW w:w="1304" w:type="dxa"/>
            <w:shd w:val="clear" w:color="auto" w:fill="auto"/>
          </w:tcPr>
          <w:p w:rsidR="00C34B5D" w:rsidRPr="006306FC" w:rsidRDefault="00C34B5D" w:rsidP="00195672">
            <w:pPr>
              <w:rPr>
                <w:rFonts w:cs="Calibri"/>
                <w:sz w:val="16"/>
                <w:szCs w:val="16"/>
              </w:rPr>
            </w:pPr>
            <w:r w:rsidRPr="00501BC4">
              <w:rPr>
                <w:rFonts w:cs="Calibri"/>
                <w:sz w:val="16"/>
                <w:szCs w:val="16"/>
              </w:rPr>
              <w:t>This shall be surveyed during class renewal, ordinary and intermediate survey (Pt A, Ch 4, Sec 2/ Sec 3/ Sec4). An attestation of compliance shall be issued.</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7F332C"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lang w:val="ru-RU"/>
              </w:rPr>
              <w:t>3, Part ІV, Ch. 12.3</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rPr>
            </w:pPr>
            <w:r w:rsidRPr="004B1AAD">
              <w:rPr>
                <w:rFonts w:ascii="Cambria" w:hAnsi="Cambria" w:cs="TimesNewRomanPSMT"/>
              </w:rPr>
              <w:t>9.3.2.8.3</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condition of the gas detection system referred to in 9.3.2.52.3 shall be checked by a recognised classification society whenever the certificate of approval has to be renewed and during the third year of validity of the certificate of approval. A certificate signed by the recognised classification society shall be kept on board.</w:t>
            </w:r>
          </w:p>
        </w:tc>
        <w:tc>
          <w:tcPr>
            <w:tcW w:w="1304" w:type="dxa"/>
            <w:shd w:val="clear" w:color="auto" w:fill="auto"/>
            <w:vAlign w:val="center"/>
          </w:tcPr>
          <w:p w:rsidR="00C34B5D" w:rsidRPr="009958F1" w:rsidRDefault="00C34B5D" w:rsidP="00D8493D">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Sec3 ,  Table 1  Item 17</w:t>
            </w:r>
          </w:p>
          <w:p w:rsidR="00C34B5D" w:rsidRPr="009958F1" w:rsidRDefault="00C34B5D" w:rsidP="00D8493D">
            <w:pPr>
              <w:jc w:val="center"/>
              <w:rPr>
                <w:rFonts w:asciiTheme="minorHAnsi" w:hAnsiTheme="minorHAnsi" w:cstheme="minorHAnsi"/>
                <w:sz w:val="16"/>
                <w:szCs w:val="16"/>
              </w:rPr>
            </w:pPr>
            <w:r w:rsidRPr="009958F1">
              <w:rPr>
                <w:rFonts w:asciiTheme="minorHAnsi" w:hAnsiTheme="minorHAnsi" w:cstheme="minorHAnsi"/>
                <w:sz w:val="16"/>
                <w:szCs w:val="16"/>
              </w:rPr>
              <w:t xml:space="preserve">    </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Gas detection is surveyed by LR during special surveys and intermediate surveys. A statement of compliance is issued.</w:t>
            </w:r>
          </w:p>
        </w:tc>
        <w:tc>
          <w:tcPr>
            <w:tcW w:w="1304" w:type="dxa"/>
            <w:shd w:val="clear" w:color="auto" w:fill="auto"/>
          </w:tcPr>
          <w:p w:rsidR="00C34B5D" w:rsidRPr="006306FC" w:rsidRDefault="00C34B5D" w:rsidP="00195672">
            <w:pPr>
              <w:rPr>
                <w:rFonts w:cs="Calibri"/>
                <w:sz w:val="16"/>
                <w:szCs w:val="16"/>
              </w:rPr>
            </w:pPr>
            <w:r>
              <w:rPr>
                <w:rFonts w:cs="Calibri"/>
                <w:sz w:val="16"/>
                <w:szCs w:val="16"/>
              </w:rPr>
              <w:t>This can</w:t>
            </w:r>
            <w:r w:rsidRPr="00501BC4">
              <w:rPr>
                <w:rFonts w:cs="Calibri"/>
                <w:sz w:val="16"/>
                <w:szCs w:val="16"/>
              </w:rPr>
              <w:t xml:space="preserve"> be surveyed </w:t>
            </w:r>
            <w:r>
              <w:rPr>
                <w:rFonts w:cs="Calibri"/>
                <w:sz w:val="16"/>
                <w:szCs w:val="16"/>
              </w:rPr>
              <w:t xml:space="preserve">(on owner’s request) </w:t>
            </w:r>
            <w:r w:rsidRPr="00501BC4">
              <w:rPr>
                <w:rFonts w:cs="Calibri"/>
                <w:sz w:val="16"/>
                <w:szCs w:val="16"/>
              </w:rPr>
              <w:t>during class renewal, ordinary and intermediate survey. An attestation of compliance shall be issued.</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V</w:t>
            </w:r>
          </w:p>
        </w:tc>
        <w:tc>
          <w:tcPr>
            <w:tcW w:w="1304" w:type="dxa"/>
            <w:shd w:val="clear" w:color="auto" w:fill="auto"/>
            <w:vAlign w:val="center"/>
          </w:tcPr>
          <w:p w:rsidR="00C34B5D" w:rsidRPr="002C1510" w:rsidRDefault="007F332C" w:rsidP="009E607B">
            <w:pPr>
              <w:jc w:val="center"/>
              <w:rPr>
                <w:rFonts w:asciiTheme="minorHAnsi" w:hAnsiTheme="minorHAnsi" w:cstheme="minorHAnsi"/>
                <w:sz w:val="16"/>
                <w:szCs w:val="16"/>
              </w:rPr>
            </w:pPr>
            <w:r w:rsidRPr="002C1510">
              <w:rPr>
                <w:rFonts w:asciiTheme="minorHAnsi" w:hAnsiTheme="minorHAnsi" w:cstheme="minorHAnsi"/>
                <w:sz w:val="16"/>
                <w:szCs w:val="16"/>
              </w:rPr>
              <w:t>3, Part ІV, Ch. 12.3</w:t>
            </w:r>
          </w:p>
        </w:tc>
      </w:tr>
      <w:tr w:rsidR="00C34B5D" w:rsidRPr="004B1AAD" w:rsidTr="002C1510">
        <w:trPr>
          <w:trHeight w:val="268"/>
        </w:trPr>
        <w:tc>
          <w:tcPr>
            <w:tcW w:w="2317" w:type="dxa"/>
            <w:shd w:val="clear" w:color="auto" w:fill="FABF8F"/>
          </w:tcPr>
          <w:p w:rsidR="00C34B5D" w:rsidRPr="004B1AAD" w:rsidRDefault="00C34B5D" w:rsidP="008E7F3A">
            <w:pPr>
              <w:rPr>
                <w:rFonts w:ascii="Cambria" w:hAnsi="Cambria"/>
                <w:color w:val="0070C0"/>
              </w:rPr>
            </w:pPr>
            <w:r w:rsidRPr="004B1AAD">
              <w:rPr>
                <w:rFonts w:ascii="Cambria" w:hAnsi="Cambria" w:cs="TimesNewRomanPSMT"/>
                <w:color w:val="0070C0"/>
              </w:rPr>
              <w:t>9.3.2.11.7</w:t>
            </w:r>
          </w:p>
        </w:tc>
        <w:tc>
          <w:tcPr>
            <w:tcW w:w="1764" w:type="dxa"/>
            <w:shd w:val="clear" w:color="auto" w:fill="DDD9C3"/>
          </w:tcPr>
          <w:p w:rsidR="00C34B5D" w:rsidRPr="009511CE" w:rsidRDefault="00C34B5D" w:rsidP="008E7F3A">
            <w:pPr>
              <w:shd w:val="clear" w:color="auto" w:fill="DDD9C3"/>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For double-hull construction with the cargo tanks integrated in the vessel’s structure, the</w:t>
            </w:r>
          </w:p>
          <w:p w:rsidR="00C34B5D" w:rsidRPr="009511CE" w:rsidRDefault="00C34B5D" w:rsidP="008E7F3A">
            <w:pPr>
              <w:shd w:val="clear" w:color="auto" w:fill="DDD9C3"/>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distance between the side wall of the vessel and the longitudinal bulkhead of the cargo tanks shall be not less than 1.00 m. A distance of 0.80 m may however be permitted, provided that, compared with the scantling requirements specified in the rules for construction of a recognised classification society, the following reinforcements have been made:</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(a) 25% increase in the thickness of the deck stringer plate;</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(b) 15% increase in the side plating thickness;</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(c) Arrangement of a longitudinal framing system at the vessel’s side, where depth of the longitudinals shall be not less than 0.15 m and the longitudinals shall have a face plate with the cross-sectional area of at least 7.0 cm2.</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(d) The stringer or longitudinal framing systems shall be supported by web frames, and like bottom girders fitted with lightening holes, at a maximum spacing of 1.80 m.</w:t>
            </w:r>
          </w:p>
          <w:p w:rsidR="00C34B5D" w:rsidRPr="009511CE" w:rsidRDefault="00C34B5D" w:rsidP="008E7F3A">
            <w:pPr>
              <w:rPr>
                <w:rFonts w:ascii="Cambria" w:hAnsi="Cambria"/>
                <w:sz w:val="16"/>
                <w:szCs w:val="16"/>
              </w:rPr>
            </w:pPr>
            <w:r w:rsidRPr="009511CE">
              <w:rPr>
                <w:rFonts w:ascii="Cambria" w:hAnsi="Cambria" w:cs="TimesNewRomanPSMT"/>
                <w:sz w:val="16"/>
                <w:szCs w:val="16"/>
              </w:rPr>
              <w:t>These distances may be increased if the longitudinals are strengthened accordingly.</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Sec3</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B, 3.2</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2, 3.2.</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3.6.5 refers to these requirments.</w:t>
            </w:r>
          </w:p>
        </w:tc>
        <w:tc>
          <w:tcPr>
            <w:tcW w:w="1304" w:type="dxa"/>
            <w:shd w:val="clear" w:color="auto" w:fill="auto"/>
          </w:tcPr>
          <w:p w:rsidR="00C34B5D" w:rsidRDefault="00C34B5D" w:rsidP="00195672">
            <w:pPr>
              <w:rPr>
                <w:rFonts w:cs="Calibri"/>
                <w:sz w:val="16"/>
                <w:szCs w:val="16"/>
              </w:rPr>
            </w:pPr>
            <w:r w:rsidRPr="00501BC4">
              <w:rPr>
                <w:rFonts w:cs="Calibri"/>
                <w:sz w:val="16"/>
                <w:szCs w:val="16"/>
              </w:rPr>
              <w:t>If issuance of an “ADN-compliance certificate” is requested, then compliance with the constructional rules of Chapter 9.1 will be examined</w:t>
            </w:r>
            <w:r w:rsidRPr="008B5D3C">
              <w:rPr>
                <w:rFonts w:cs="Calibri"/>
                <w:sz w:val="16"/>
                <w:szCs w:val="16"/>
              </w:rPr>
              <w:t xml:space="preserve"> (a dedicated document was developed for this purpose</w:t>
            </w:r>
            <w:r>
              <w:rPr>
                <w:rFonts w:cs="Calibri"/>
                <w:sz w:val="16"/>
                <w:szCs w:val="16"/>
              </w:rPr>
              <w:t>: Form ADN_TNKC</w:t>
            </w:r>
            <w:r w:rsidRPr="008B5D3C">
              <w:rPr>
                <w:rFonts w:cs="Calibri"/>
                <w:sz w:val="16"/>
                <w:szCs w:val="16"/>
              </w:rPr>
              <w:t>).</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C34B5D" w:rsidRPr="002C1510" w:rsidRDefault="006C3857"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3.3.3.21</w:t>
            </w:r>
          </w:p>
        </w:tc>
      </w:tr>
      <w:tr w:rsidR="00C34B5D" w:rsidRPr="004B1AAD" w:rsidTr="002C1510">
        <w:trPr>
          <w:trHeight w:val="268"/>
        </w:trPr>
        <w:tc>
          <w:tcPr>
            <w:tcW w:w="2317" w:type="dxa"/>
            <w:shd w:val="clear" w:color="auto" w:fill="DDD9C3"/>
          </w:tcPr>
          <w:p w:rsidR="00C34B5D" w:rsidRPr="004B1AAD" w:rsidRDefault="00C34B5D" w:rsidP="008E7F3A">
            <w:pPr>
              <w:rPr>
                <w:rFonts w:ascii="Cambria" w:hAnsi="Cambria"/>
                <w:color w:val="0070C0"/>
              </w:rPr>
            </w:pPr>
            <w:r w:rsidRPr="004B1AAD">
              <w:rPr>
                <w:rFonts w:ascii="Cambria" w:hAnsi="Cambria" w:cs="TimesNewRomanPSMT"/>
                <w:color w:val="0070C0"/>
              </w:rPr>
              <w:t>9.3.2.13.3</w:t>
            </w:r>
          </w:p>
        </w:tc>
        <w:tc>
          <w:tcPr>
            <w:tcW w:w="1764" w:type="dxa"/>
            <w:shd w:val="clear" w:color="auto" w:fill="DDD9C3"/>
          </w:tcPr>
          <w:p w:rsidR="00C34B5D" w:rsidRPr="009511CE" w:rsidRDefault="00C34B5D" w:rsidP="008E7F3A">
            <w:pPr>
              <w:rPr>
                <w:rFonts w:ascii="Cambria" w:hAnsi="Cambria"/>
                <w:sz w:val="16"/>
                <w:szCs w:val="16"/>
              </w:rPr>
            </w:pPr>
            <w:r w:rsidRPr="009511CE">
              <w:rPr>
                <w:rFonts w:ascii="Cambria" w:hAnsi="Cambria"/>
                <w:sz w:val="16"/>
                <w:szCs w:val="16"/>
              </w:rPr>
              <w:t>…</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proof of sufficient stability shall be shown for every operating, loading and ballast condition in the stability booklet, to be approved by the relevant classification society, which classes the vessel. If it is unpractical to pre-calculate the operating, loading and ballast conditions, a loading instrument approved by the recognised classification society which classes the vessel shall be installed and used which contains the contents of the stability</w:t>
            </w:r>
          </w:p>
          <w:p w:rsidR="00C34B5D" w:rsidRPr="009511CE" w:rsidRDefault="00C34B5D" w:rsidP="008E7F3A">
            <w:pPr>
              <w:rPr>
                <w:rFonts w:ascii="Cambria" w:hAnsi="Cambria"/>
                <w:sz w:val="16"/>
                <w:szCs w:val="16"/>
              </w:rPr>
            </w:pPr>
            <w:r w:rsidRPr="009511CE">
              <w:rPr>
                <w:rFonts w:ascii="Cambria" w:hAnsi="Cambria" w:cs="TimesNewRomanPSMT"/>
                <w:sz w:val="16"/>
                <w:szCs w:val="16"/>
              </w:rPr>
              <w:t>booklet.</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Sec3 ,  Table 1, item 6 </w:t>
            </w:r>
          </w:p>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 xml:space="preserve">And </w:t>
            </w:r>
          </w:p>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3 , 11</w:t>
            </w: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p>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 xml:space="preserve">     </w:t>
            </w: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B, 7</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2, 7.</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Stability booklets for new vessels are being approved. For existing vessels the booklets which were previously approved by the national authorities are being checked at class renewal. Also the computer loading instrument is being approved at class renewal.</w:t>
            </w:r>
          </w:p>
          <w:p w:rsidR="00C34B5D" w:rsidRPr="006306FC" w:rsidRDefault="00C34B5D" w:rsidP="008E7F3A">
            <w:pPr>
              <w:rPr>
                <w:rFonts w:cs="Calibri"/>
                <w:sz w:val="16"/>
                <w:szCs w:val="16"/>
              </w:rPr>
            </w:pPr>
          </w:p>
        </w:tc>
        <w:tc>
          <w:tcPr>
            <w:tcW w:w="1304" w:type="dxa"/>
            <w:shd w:val="clear" w:color="auto" w:fill="auto"/>
          </w:tcPr>
          <w:p w:rsidR="00C34B5D" w:rsidRDefault="00C34B5D" w:rsidP="00195672">
            <w:pPr>
              <w:rPr>
                <w:rFonts w:cs="Calibri"/>
                <w:sz w:val="16"/>
                <w:szCs w:val="16"/>
              </w:rPr>
            </w:pPr>
            <w:r w:rsidRPr="00501BC4">
              <w:rPr>
                <w:rFonts w:cs="Calibri"/>
                <w:sz w:val="16"/>
                <w:szCs w:val="16"/>
              </w:rPr>
              <w:t>Stability booklet can be approved acc. to Pt B, Ch 6 Appendix 2.</w:t>
            </w:r>
          </w:p>
          <w:p w:rsidR="00C34B5D" w:rsidRPr="00501BC4" w:rsidRDefault="00C34B5D" w:rsidP="00195672">
            <w:pPr>
              <w:rPr>
                <w:rFonts w:cs="Calibri"/>
                <w:sz w:val="16"/>
                <w:szCs w:val="16"/>
              </w:rPr>
            </w:pPr>
            <w:r w:rsidRPr="00AF51A5">
              <w:rPr>
                <w:rFonts w:cs="Calibri"/>
                <w:sz w:val="16"/>
                <w:szCs w:val="16"/>
              </w:rPr>
              <w:t>Approval of loading instruments can be performed on basis o</w:t>
            </w:r>
            <w:r>
              <w:rPr>
                <w:rFonts w:cs="Calibri"/>
                <w:sz w:val="16"/>
                <w:szCs w:val="16"/>
              </w:rPr>
              <w:t>f</w:t>
            </w:r>
            <w:r w:rsidRPr="00AF51A5">
              <w:rPr>
                <w:rFonts w:cs="Calibri"/>
                <w:sz w:val="16"/>
                <w:szCs w:val="16"/>
              </w:rPr>
              <w:t xml:space="preserve"> IACS REC 48.</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RRR Rules</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IV</w:t>
            </w: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p w:rsidR="00C34B5D" w:rsidRPr="002C1510" w:rsidRDefault="006C3857" w:rsidP="009E607B">
            <w:pPr>
              <w:spacing w:after="0" w:line="240" w:lineRule="auto"/>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Ch. 3.3.5.3</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rPr>
            </w:pPr>
            <w:r w:rsidRPr="004B1AAD">
              <w:rPr>
                <w:rFonts w:ascii="Cambria" w:hAnsi="Cambria" w:cs="TimesNewRomanPSMT"/>
              </w:rPr>
              <w:t>9.3.2.17.5</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(b) The penetration of the shaft through the bulkhead shall be gastight and shall have been approved by a recognised classification society.</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Sec3 ,  2.3.5.b</w:t>
            </w: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A, 2.10.3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1, 2.10.3.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In Part 5, Chapter 13, Section 1.6.2 requirements on shaft penetrations are included.</w:t>
            </w:r>
          </w:p>
        </w:tc>
        <w:tc>
          <w:tcPr>
            <w:tcW w:w="1304" w:type="dxa"/>
            <w:shd w:val="clear" w:color="auto" w:fill="auto"/>
          </w:tcPr>
          <w:p w:rsidR="00C34B5D" w:rsidRPr="006306FC" w:rsidRDefault="00C34B5D" w:rsidP="00195672">
            <w:pPr>
              <w:rPr>
                <w:rFonts w:cs="Calibri"/>
                <w:sz w:val="16"/>
                <w:szCs w:val="16"/>
              </w:rPr>
            </w:pPr>
            <w:r>
              <w:rPr>
                <w:rFonts w:cs="Calibri"/>
                <w:sz w:val="16"/>
                <w:szCs w:val="16"/>
              </w:rPr>
              <w:t>Penetrations for drive shafts through pump room bulkheads are to be gastight design and are to be RINA approved (Pt E, Ch 2, Sec1 [9.1.1])</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RRR Rules</w:t>
            </w:r>
          </w:p>
          <w:p w:rsidR="00C34B5D" w:rsidRPr="006306FC" w:rsidRDefault="00C34B5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6C3857"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3.3.9.5</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rPr>
            </w:pPr>
            <w:r w:rsidRPr="004B1AAD">
              <w:rPr>
                <w:rFonts w:ascii="Cambria" w:hAnsi="Cambria" w:cs="TimesNewRomanPSMT"/>
              </w:rPr>
              <w:t>9.3.2.17.5</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(d) Penetrations through the bulkhead between the engine room and the service space in the cargo area and the bulkhead between the engine room and the hold spaces may be provided for electrical cables, hydraulic and piping for measuring, control and alarm systems, provided that the penetration have been approved by a recognized classification society. The penetrations shall be gastight. Penetrations through a bulkhead with an “A-60” fire protection insulation according to SOLAS 74, Chapter II-2, Regulation 3, shall have an equivalent fire protection.</w:t>
            </w:r>
          </w:p>
        </w:tc>
        <w:tc>
          <w:tcPr>
            <w:tcW w:w="1304" w:type="dxa"/>
            <w:shd w:val="clear" w:color="auto" w:fill="auto"/>
            <w:vAlign w:val="center"/>
          </w:tcPr>
          <w:p w:rsidR="00C34B5D" w:rsidRPr="009958F1" w:rsidRDefault="00C34B5D" w:rsidP="00C70B32">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Sec3 ,  2.3.5.c</w:t>
            </w: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A, 2.10.3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1, 2.10.3.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In Part 6, Chapter 2, Section 13.6.5 requirements on cables penetrating bulkheads are included.</w:t>
            </w:r>
          </w:p>
          <w:p w:rsidR="00C34B5D" w:rsidRPr="006306FC" w:rsidRDefault="00C34B5D" w:rsidP="008E7F3A">
            <w:pPr>
              <w:rPr>
                <w:rFonts w:cs="Calibri"/>
                <w:sz w:val="16"/>
                <w:szCs w:val="16"/>
              </w:rPr>
            </w:pPr>
            <w:r w:rsidRPr="006306FC">
              <w:rPr>
                <w:rFonts w:cs="Calibri"/>
                <w:sz w:val="16"/>
                <w:szCs w:val="16"/>
              </w:rPr>
              <w:t>In Part 5, Chapter 11, Section 1.2 requirements for piping systems penetrating bulkheads are included.</w:t>
            </w:r>
          </w:p>
        </w:tc>
        <w:tc>
          <w:tcPr>
            <w:tcW w:w="1304" w:type="dxa"/>
            <w:shd w:val="clear" w:color="auto" w:fill="auto"/>
          </w:tcPr>
          <w:p w:rsidR="00C34B5D" w:rsidRDefault="00C34B5D" w:rsidP="00195672">
            <w:pPr>
              <w:rPr>
                <w:rFonts w:cs="Calibri"/>
                <w:sz w:val="16"/>
                <w:szCs w:val="16"/>
              </w:rPr>
            </w:pPr>
            <w:r>
              <w:rPr>
                <w:rFonts w:cs="Calibri"/>
                <w:sz w:val="16"/>
                <w:szCs w:val="16"/>
              </w:rPr>
              <w:t>Shaft penetrations through A-60 bulkheads are not allowed. Pipe or cable penetrations may be fitted provided that they have an equivalent fire resistance (Pt E, Ch 2, Sec 1 [9.1.3])</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RRR Rules</w:t>
            </w:r>
          </w:p>
          <w:p w:rsidR="00C34B5D" w:rsidRPr="006306FC" w:rsidRDefault="00C34B5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5344B2"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3.3.9.7</w:t>
            </w:r>
          </w:p>
        </w:tc>
      </w:tr>
      <w:tr w:rsidR="00C34B5D" w:rsidRPr="004B1AAD" w:rsidTr="002C1510">
        <w:trPr>
          <w:trHeight w:val="268"/>
        </w:trPr>
        <w:tc>
          <w:tcPr>
            <w:tcW w:w="2317" w:type="dxa"/>
            <w:shd w:val="clear" w:color="auto" w:fill="DDD9C3"/>
          </w:tcPr>
          <w:p w:rsidR="00C34B5D" w:rsidRPr="004B1AAD" w:rsidRDefault="00C34B5D" w:rsidP="008E7F3A">
            <w:pPr>
              <w:rPr>
                <w:rFonts w:ascii="Cambria" w:hAnsi="Cambria"/>
                <w:color w:val="0070C0"/>
              </w:rPr>
            </w:pPr>
            <w:r w:rsidRPr="004B1AAD">
              <w:rPr>
                <w:rFonts w:ascii="Cambria" w:hAnsi="Cambria" w:cs="TimesNewRomanPSMT"/>
                <w:color w:val="0070C0"/>
              </w:rPr>
              <w:t>9.3.2.23.5</w:t>
            </w:r>
          </w:p>
        </w:tc>
        <w:tc>
          <w:tcPr>
            <w:tcW w:w="1764" w:type="dxa"/>
            <w:shd w:val="clear" w:color="auto" w:fill="DDD9C3"/>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procedure for pressure tests shall comply with the provisions established by the competent authority or a recognised classification society.</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Sec1, 5</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1, Section 3, C, 2.1.10</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7, Chapter 1, Section 3, 2.1.10.</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Testing procedures are included in Part 1, Chapter 3, Section 6.3.</w:t>
            </w:r>
          </w:p>
        </w:tc>
        <w:tc>
          <w:tcPr>
            <w:tcW w:w="1304" w:type="dxa"/>
            <w:shd w:val="clear" w:color="auto" w:fill="auto"/>
          </w:tcPr>
          <w:p w:rsidR="00C34B5D" w:rsidRDefault="00C34B5D" w:rsidP="00195672">
            <w:pPr>
              <w:rPr>
                <w:rFonts w:cs="Calibri"/>
                <w:sz w:val="16"/>
                <w:szCs w:val="16"/>
              </w:rPr>
            </w:pPr>
            <w:r>
              <w:rPr>
                <w:rFonts w:cs="Calibri"/>
                <w:sz w:val="16"/>
                <w:szCs w:val="16"/>
              </w:rPr>
              <w:t>Procedure for pressure tests described in Pt B, Ch 5, Sec 1 [1]</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RTSC</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E639AE"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Ch. 3.3.14</w:t>
            </w:r>
          </w:p>
        </w:tc>
      </w:tr>
      <w:tr w:rsidR="00C34B5D" w:rsidRPr="004B1AAD" w:rsidTr="002C1510">
        <w:trPr>
          <w:trHeight w:val="268"/>
        </w:trPr>
        <w:tc>
          <w:tcPr>
            <w:tcW w:w="2317" w:type="dxa"/>
            <w:shd w:val="clear" w:color="auto" w:fill="B6DDE8"/>
          </w:tcPr>
          <w:p w:rsidR="00C34B5D" w:rsidRDefault="00C34B5D" w:rsidP="00EC72CF">
            <w:pPr>
              <w:jc w:val="center"/>
              <w:rPr>
                <w:rFonts w:ascii="TimesNewRomanPSMT" w:hAnsi="TimesNewRomanPSMT" w:cs="TimesNewRomanPSMT"/>
                <w:b/>
                <w:sz w:val="16"/>
                <w:szCs w:val="16"/>
              </w:rPr>
            </w:pPr>
          </w:p>
          <w:p w:rsidR="00C34B5D" w:rsidRDefault="00C34B5D" w:rsidP="00EC72CF">
            <w:pPr>
              <w:jc w:val="center"/>
              <w:rPr>
                <w:rFonts w:ascii="TimesNewRomanPSMT" w:hAnsi="TimesNewRomanPSMT" w:cs="TimesNewRomanPSMT"/>
                <w:b/>
                <w:sz w:val="16"/>
                <w:szCs w:val="16"/>
              </w:rPr>
            </w:pPr>
            <w:r w:rsidRPr="00D10F72">
              <w:rPr>
                <w:rFonts w:ascii="TimesNewRomanPSMT" w:hAnsi="TimesNewRomanPSMT" w:cs="TimesNewRomanPSMT"/>
                <w:b/>
                <w:sz w:val="16"/>
                <w:szCs w:val="16"/>
              </w:rPr>
              <w:t xml:space="preserve">9.3.3 </w:t>
            </w:r>
          </w:p>
          <w:p w:rsidR="00C34B5D" w:rsidRPr="00D10F72" w:rsidRDefault="00C34B5D" w:rsidP="00EC72CF">
            <w:pPr>
              <w:jc w:val="center"/>
              <w:rPr>
                <w:rFonts w:ascii="Cambria" w:hAnsi="Cambria" w:cs="TimesNewRomanPSMT"/>
                <w:b/>
                <w:color w:val="0070C0"/>
                <w:sz w:val="16"/>
                <w:szCs w:val="16"/>
              </w:rPr>
            </w:pPr>
            <w:r w:rsidRPr="00D10F72">
              <w:rPr>
                <w:rFonts w:ascii="TimesNewRomanPSMT" w:hAnsi="TimesNewRomanPSMT" w:cs="TimesNewRomanPSMT"/>
                <w:b/>
                <w:sz w:val="16"/>
                <w:szCs w:val="16"/>
              </w:rPr>
              <w:t>Rules for construction of type N tank vessels</w:t>
            </w:r>
          </w:p>
        </w:tc>
        <w:tc>
          <w:tcPr>
            <w:tcW w:w="1764" w:type="dxa"/>
            <w:shd w:val="clear" w:color="auto" w:fill="B6DDE8"/>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p>
        </w:tc>
        <w:tc>
          <w:tcPr>
            <w:tcW w:w="1081" w:type="dxa"/>
            <w:shd w:val="clear" w:color="auto" w:fill="auto"/>
          </w:tcPr>
          <w:p w:rsidR="00C34B5D" w:rsidRPr="006306FC" w:rsidRDefault="00C34B5D" w:rsidP="006306FC">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tc>
      </w:tr>
      <w:tr w:rsidR="00C34B5D" w:rsidRPr="004B1AAD" w:rsidTr="002C1510">
        <w:trPr>
          <w:trHeight w:val="268"/>
        </w:trPr>
        <w:tc>
          <w:tcPr>
            <w:tcW w:w="2317" w:type="dxa"/>
            <w:shd w:val="clear" w:color="auto" w:fill="FABF8F"/>
          </w:tcPr>
          <w:p w:rsidR="00C34B5D" w:rsidRPr="004B1AAD" w:rsidRDefault="00C34B5D" w:rsidP="008E7F3A">
            <w:pPr>
              <w:rPr>
                <w:rFonts w:ascii="Cambria" w:hAnsi="Cambria"/>
                <w:color w:val="00B050"/>
              </w:rPr>
            </w:pPr>
            <w:r w:rsidRPr="004B1AAD">
              <w:rPr>
                <w:rFonts w:ascii="Cambria" w:hAnsi="Cambria" w:cs="TimesNewRomanPSMT"/>
                <w:color w:val="00B050"/>
              </w:rPr>
              <w:t>9.3.3.8.1</w:t>
            </w:r>
          </w:p>
        </w:tc>
        <w:tc>
          <w:tcPr>
            <w:tcW w:w="1764" w:type="dxa"/>
            <w:shd w:val="clear" w:color="auto" w:fill="FABF8F"/>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tank vessel shall be built under survey of a recognised classification society</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in accordance with the rules established by that classification society for its highest class, and the tank vessel shall be classed accordingly.</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vessel’s class shall be continued.</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classification society shall issue a certificate certifying that the vessel is in conformity with the rules of this section (classification certificate).</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design pressure and the test pressure of cargo tanks shall be entered in the certificate.</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If a vessel has cargo tanks with different valve opening pressures, the design and test</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pressures of each tank shall be entered in the certificate.</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classification society shall draw up a vessel substance list mentioning all the dangerous goods accepted for carriage by the tank vessel (see also 1.16.1.2.5).</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Sec4</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1, Section 2, B, Table 2.4 and 2.5.</w:t>
            </w:r>
          </w:p>
          <w:p w:rsidR="00C34B5D" w:rsidRPr="006306FC" w:rsidRDefault="00C34B5D" w:rsidP="006306FC">
            <w:pPr>
              <w:rPr>
                <w:rFonts w:cs="Calibri"/>
                <w:sz w:val="16"/>
                <w:szCs w:val="16"/>
              </w:rPr>
            </w:pPr>
            <w:r w:rsidRPr="006306FC">
              <w:rPr>
                <w:rFonts w:cs="Calibri"/>
                <w:sz w:val="16"/>
                <w:szCs w:val="16"/>
              </w:rPr>
              <w:t>DNV GL issue vessels substance lists as requested in ADN.</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1, Chapter 2, Section 2, Tables 1 and 2.</w:t>
            </w:r>
          </w:p>
          <w:p w:rsidR="00C34B5D" w:rsidRPr="006306FC" w:rsidRDefault="00C34B5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6 includes requirements for type N tankers.</w:t>
            </w:r>
          </w:p>
        </w:tc>
        <w:tc>
          <w:tcPr>
            <w:tcW w:w="1304" w:type="dxa"/>
            <w:shd w:val="clear" w:color="auto" w:fill="auto"/>
          </w:tcPr>
          <w:p w:rsidR="00C34B5D" w:rsidRPr="00BA0665" w:rsidRDefault="00C34B5D" w:rsidP="00195672">
            <w:pPr>
              <w:rPr>
                <w:rFonts w:cs="Calibri"/>
                <w:sz w:val="16"/>
                <w:szCs w:val="16"/>
              </w:rPr>
            </w:pPr>
            <w:r w:rsidRPr="00BA0665">
              <w:rPr>
                <w:rFonts w:cs="Calibri"/>
                <w:sz w:val="16"/>
                <w:szCs w:val="16"/>
              </w:rPr>
              <w:t>Highest class: see above 1.2.1 and 9.1.0.88.1</w:t>
            </w:r>
          </w:p>
          <w:p w:rsidR="00C34B5D" w:rsidRPr="00BA0665" w:rsidRDefault="00C34B5D" w:rsidP="00195672">
            <w:pPr>
              <w:rPr>
                <w:rFonts w:cs="Calibri"/>
                <w:sz w:val="16"/>
                <w:szCs w:val="16"/>
              </w:rPr>
            </w:pPr>
            <w:r w:rsidRPr="00BA0665">
              <w:rPr>
                <w:rFonts w:cs="Calibri"/>
                <w:sz w:val="16"/>
                <w:szCs w:val="16"/>
              </w:rPr>
              <w:t>Design/ test pressure and different opening pressures: see above 7.2.2.0</w:t>
            </w:r>
          </w:p>
          <w:p w:rsidR="00C34B5D" w:rsidRPr="006306FC" w:rsidRDefault="00C34B5D" w:rsidP="00195672">
            <w:pPr>
              <w:rPr>
                <w:rFonts w:cs="Calibri"/>
                <w:sz w:val="16"/>
                <w:szCs w:val="16"/>
              </w:rPr>
            </w:pPr>
            <w:r w:rsidRPr="00BA0665">
              <w:rPr>
                <w:rFonts w:cs="Calibri"/>
                <w:sz w:val="16"/>
                <w:szCs w:val="16"/>
              </w:rPr>
              <w:t>List of dangerous goods accepted for carriage: see above 7.2.2.0.1</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E639AE" w:rsidRPr="002C1510" w:rsidRDefault="00E639AE" w:rsidP="00E639AE">
            <w:pPr>
              <w:spacing w:after="0" w:line="240" w:lineRule="auto"/>
              <w:rPr>
                <w:rFonts w:asciiTheme="minorHAnsi" w:hAnsiTheme="minorHAnsi" w:cstheme="minorHAnsi"/>
                <w:sz w:val="16"/>
                <w:szCs w:val="16"/>
              </w:rPr>
            </w:pPr>
            <w:r w:rsidRPr="002C1510">
              <w:rPr>
                <w:rFonts w:asciiTheme="minorHAnsi" w:hAnsiTheme="minorHAnsi" w:cstheme="minorHAnsi"/>
                <w:sz w:val="16"/>
                <w:szCs w:val="16"/>
              </w:rPr>
              <w:t>1, Ch. 1.4.1.1</w:t>
            </w:r>
          </w:p>
          <w:p w:rsidR="00E639AE" w:rsidRPr="002C1510" w:rsidRDefault="00E639AE" w:rsidP="00E639AE">
            <w:pPr>
              <w:spacing w:after="0" w:line="240" w:lineRule="auto"/>
              <w:rPr>
                <w:rFonts w:asciiTheme="minorHAnsi" w:hAnsiTheme="minorHAnsi" w:cstheme="minorHAnsi"/>
                <w:sz w:val="16"/>
                <w:szCs w:val="16"/>
              </w:rPr>
            </w:pPr>
            <w:r w:rsidRPr="002C1510">
              <w:rPr>
                <w:rFonts w:asciiTheme="minorHAnsi" w:hAnsiTheme="minorHAnsi" w:cstheme="minorHAnsi"/>
                <w:sz w:val="16"/>
                <w:szCs w:val="16"/>
              </w:rPr>
              <w:t>2, Part XIII, Ch. 2.1.2, 2.1.5, 2.1.3</w:t>
            </w:r>
          </w:p>
          <w:p w:rsidR="00C34B5D" w:rsidRPr="002C1510" w:rsidRDefault="00E639AE" w:rsidP="00E639AE">
            <w:pPr>
              <w:spacing w:after="0" w:line="240" w:lineRule="auto"/>
              <w:jc w:val="center"/>
              <w:rPr>
                <w:rFonts w:asciiTheme="minorHAnsi" w:hAnsiTheme="minorHAnsi" w:cstheme="minorHAnsi"/>
                <w:sz w:val="16"/>
                <w:szCs w:val="16"/>
                <w:lang w:val="uk-UA"/>
              </w:rPr>
            </w:pPr>
            <w:r w:rsidRPr="002C1510">
              <w:rPr>
                <w:rFonts w:asciiTheme="minorHAnsi" w:hAnsiTheme="minorHAnsi" w:cstheme="minorHAnsi"/>
                <w:bCs/>
                <w:sz w:val="16"/>
                <w:szCs w:val="16"/>
                <w:lang w:eastAsia="ru-RU"/>
              </w:rPr>
              <w:t>3, Part ІV, Ch. 12.3</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9.3.3.8.2</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cargo pump-rooms shall be inspected by a recognised classification society whenever the certificate of approval has to be renewed as well as during the third year of validity of the certificate of approval. The inspection shall comprise at least:</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an inspection of the whole system for its condition, for corrosion, leakage or</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conversion works which have not been approved;</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a checking of the condition of the gas detection system in the cargo pump-rooms.</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Inspection certificates signed by the recognised classification society with respect to the inspection of the cargo pump-rooms shall be kept on board. The inspection certificates shall at least include particulars of the above inspection and the results obtained as well as the date of the inspection.</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A, Ch</w:t>
            </w:r>
            <w:r>
              <w:rPr>
                <w:rFonts w:asciiTheme="minorHAnsi" w:hAnsiTheme="minorHAnsi" w:cstheme="minorHAnsi"/>
                <w:sz w:val="16"/>
                <w:szCs w:val="16"/>
              </w:rPr>
              <w:t xml:space="preserve"> </w:t>
            </w:r>
            <w:r w:rsidRPr="009958F1">
              <w:rPr>
                <w:rFonts w:asciiTheme="minorHAnsi" w:hAnsiTheme="minorHAnsi" w:cstheme="minorHAnsi"/>
                <w:sz w:val="16"/>
                <w:szCs w:val="16"/>
              </w:rPr>
              <w:t>3, Sec7,     4.2.5</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cargo pump room" (F092)</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cargo pump room" (F092)</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This is surveyed during intermediate survey and special survey. A statement of compliance is issued.</w:t>
            </w:r>
          </w:p>
        </w:tc>
        <w:tc>
          <w:tcPr>
            <w:tcW w:w="1304" w:type="dxa"/>
            <w:shd w:val="clear" w:color="auto" w:fill="auto"/>
          </w:tcPr>
          <w:p w:rsidR="00C34B5D" w:rsidRPr="006306FC" w:rsidRDefault="00C34B5D" w:rsidP="00195672">
            <w:pPr>
              <w:rPr>
                <w:rFonts w:cs="Calibri"/>
                <w:sz w:val="16"/>
                <w:szCs w:val="16"/>
              </w:rPr>
            </w:pPr>
            <w:r w:rsidRPr="004023A6">
              <w:rPr>
                <w:rFonts w:cs="Calibri"/>
                <w:sz w:val="16"/>
                <w:szCs w:val="16"/>
              </w:rPr>
              <w:t>This shall be surveyed during class renewal, ordinary and intermediate survey (Pt A, Ch 4, Sec 2/ Sec 3/ Sec4). An attestation of compliance shall be issued</w:t>
            </w:r>
            <w:r>
              <w:rPr>
                <w:rFonts w:cs="Calibri"/>
                <w:sz w:val="16"/>
                <w:szCs w:val="16"/>
              </w:rPr>
              <w:t>.</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E639AE" w:rsidRPr="002C1510" w:rsidRDefault="00E639AE" w:rsidP="00E639AE">
            <w:pPr>
              <w:rPr>
                <w:rFonts w:asciiTheme="minorHAnsi" w:hAnsiTheme="minorHAnsi" w:cstheme="minorHAnsi"/>
                <w:sz w:val="16"/>
                <w:szCs w:val="16"/>
              </w:rPr>
            </w:pPr>
            <w:r w:rsidRPr="002C1510">
              <w:rPr>
                <w:rFonts w:asciiTheme="minorHAnsi" w:hAnsiTheme="minorHAnsi" w:cstheme="minorHAnsi"/>
                <w:sz w:val="16"/>
                <w:szCs w:val="16"/>
                <w:lang w:val="ru-RU"/>
              </w:rPr>
              <w:t>3, Part ІV, Ch. 12.3</w:t>
            </w:r>
          </w:p>
          <w:p w:rsidR="00C34B5D" w:rsidRPr="002C1510" w:rsidRDefault="00C34B5D" w:rsidP="009E607B">
            <w:pPr>
              <w:jc w:val="center"/>
              <w:rPr>
                <w:rFonts w:asciiTheme="minorHAnsi" w:hAnsiTheme="minorHAnsi" w:cstheme="minorHAnsi"/>
                <w:sz w:val="16"/>
                <w:szCs w:val="16"/>
              </w:rPr>
            </w:pP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9.3.3.8.3</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condition of the gas detection system referred to in 9.3.3.52.3 shall be checked by a recognised classification society whenever the certificate of approval has to be renewed and during the third year of validity of the certificate of approval. A certificate signed by the recognised classification society shall be kept on board.</w:t>
            </w:r>
          </w:p>
        </w:tc>
        <w:tc>
          <w:tcPr>
            <w:tcW w:w="1304" w:type="dxa"/>
            <w:shd w:val="clear" w:color="auto" w:fill="auto"/>
            <w:vAlign w:val="center"/>
          </w:tcPr>
          <w:p w:rsidR="00C34B5D" w:rsidRPr="009958F1" w:rsidRDefault="00C34B5D" w:rsidP="00255EF6">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Sec4 ,  Table 1  Item 17</w:t>
            </w: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Gas detection is surveyed by LR during special surveys and intermediate surveys. A statement of compliance is issued.</w:t>
            </w:r>
          </w:p>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r>
              <w:rPr>
                <w:rFonts w:cs="Calibri"/>
                <w:sz w:val="16"/>
                <w:szCs w:val="16"/>
              </w:rPr>
              <w:t>This can</w:t>
            </w:r>
            <w:r w:rsidRPr="004023A6">
              <w:rPr>
                <w:rFonts w:cs="Calibri"/>
                <w:sz w:val="16"/>
                <w:szCs w:val="16"/>
              </w:rPr>
              <w:t xml:space="preserve"> be surveyed </w:t>
            </w:r>
            <w:r>
              <w:rPr>
                <w:rFonts w:cs="Calibri"/>
                <w:sz w:val="16"/>
                <w:szCs w:val="16"/>
              </w:rPr>
              <w:t xml:space="preserve">(on owner’s request) </w:t>
            </w:r>
            <w:r w:rsidRPr="004023A6">
              <w:rPr>
                <w:rFonts w:cs="Calibri"/>
                <w:sz w:val="16"/>
                <w:szCs w:val="16"/>
              </w:rPr>
              <w:t>during class renewal, ordinary and intermediate survey. An attestation of compliance shall be issued.</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V</w:t>
            </w:r>
          </w:p>
        </w:tc>
        <w:tc>
          <w:tcPr>
            <w:tcW w:w="1304" w:type="dxa"/>
            <w:shd w:val="clear" w:color="auto" w:fill="auto"/>
            <w:vAlign w:val="center"/>
          </w:tcPr>
          <w:p w:rsidR="00C34B5D" w:rsidRPr="002C1510" w:rsidRDefault="00B0605A"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3, Part ІV, Ch. 12.3</w:t>
            </w:r>
          </w:p>
        </w:tc>
      </w:tr>
      <w:tr w:rsidR="00C34B5D" w:rsidRPr="004B1AAD" w:rsidTr="002C1510">
        <w:trPr>
          <w:trHeight w:val="268"/>
        </w:trPr>
        <w:tc>
          <w:tcPr>
            <w:tcW w:w="2317" w:type="dxa"/>
            <w:shd w:val="clear" w:color="auto" w:fill="DDD9C3"/>
          </w:tcPr>
          <w:p w:rsidR="00C34B5D" w:rsidRPr="004B1AAD" w:rsidRDefault="00C34B5D" w:rsidP="008E7F3A">
            <w:pPr>
              <w:rPr>
                <w:rFonts w:ascii="Cambria" w:hAnsi="Cambria" w:cs="TimesNewRomanPSMT"/>
                <w:color w:val="0070C0"/>
              </w:rPr>
            </w:pPr>
            <w:r w:rsidRPr="004B1AAD">
              <w:rPr>
                <w:rFonts w:ascii="Cambria" w:hAnsi="Cambria" w:cs="TimesNewRomanPSMT"/>
                <w:color w:val="0070C0"/>
              </w:rPr>
              <w:t>9.3.3.13.3</w:t>
            </w:r>
          </w:p>
        </w:tc>
        <w:tc>
          <w:tcPr>
            <w:tcW w:w="1764" w:type="dxa"/>
            <w:shd w:val="clear" w:color="auto" w:fill="DDD9C3"/>
          </w:tcPr>
          <w:p w:rsidR="00C34B5D" w:rsidRPr="009511CE" w:rsidRDefault="00C34B5D" w:rsidP="008E7F3A">
            <w:pPr>
              <w:rPr>
                <w:rFonts w:ascii="Cambria" w:hAnsi="Cambria"/>
                <w:sz w:val="16"/>
                <w:szCs w:val="16"/>
              </w:rPr>
            </w:pPr>
            <w:r w:rsidRPr="009511CE">
              <w:rPr>
                <w:rFonts w:ascii="Cambria" w:hAnsi="Cambria"/>
                <w:sz w:val="16"/>
                <w:szCs w:val="16"/>
              </w:rPr>
              <w:t>…</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proof of sufficient stability shall be shown for every operating, loading and ballast condition in the stability booklet, to be approved by the relevant classification society, which classes the vessel. If it is unpractical to pre-calculate the operating, loading and ballast conditions, a loading instrument approved by the recognised classification society which classes the vessel shall be installed and used which contains the contents of the stability</w:t>
            </w:r>
          </w:p>
          <w:p w:rsidR="00C34B5D" w:rsidRPr="009511CE" w:rsidRDefault="00C34B5D" w:rsidP="008E7F3A">
            <w:pPr>
              <w:rPr>
                <w:rFonts w:ascii="Cambria" w:hAnsi="Cambria"/>
                <w:sz w:val="16"/>
                <w:szCs w:val="16"/>
              </w:rPr>
            </w:pPr>
            <w:r w:rsidRPr="009511CE">
              <w:rPr>
                <w:rFonts w:ascii="Cambria" w:hAnsi="Cambria" w:cs="TimesNewRomanPSMT"/>
                <w:sz w:val="16"/>
                <w:szCs w:val="16"/>
              </w:rPr>
              <w:t>booklet.</w:t>
            </w:r>
          </w:p>
        </w:tc>
        <w:tc>
          <w:tcPr>
            <w:tcW w:w="1304" w:type="dxa"/>
            <w:shd w:val="clear" w:color="auto" w:fill="auto"/>
            <w:vAlign w:val="center"/>
          </w:tcPr>
          <w:p w:rsidR="00C34B5D" w:rsidRPr="009958F1" w:rsidRDefault="00C34B5D" w:rsidP="000E71BC">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Sec4 ,  Table 1, item 6 </w:t>
            </w:r>
          </w:p>
          <w:p w:rsidR="00C34B5D" w:rsidRPr="009958F1" w:rsidRDefault="00C34B5D" w:rsidP="000E71BC">
            <w:pPr>
              <w:jc w:val="center"/>
              <w:rPr>
                <w:rFonts w:asciiTheme="minorHAnsi" w:hAnsiTheme="minorHAnsi" w:cstheme="minorHAnsi"/>
                <w:sz w:val="16"/>
                <w:szCs w:val="16"/>
              </w:rPr>
            </w:pPr>
            <w:r w:rsidRPr="009958F1">
              <w:rPr>
                <w:rFonts w:asciiTheme="minorHAnsi" w:hAnsiTheme="minorHAnsi" w:cstheme="minorHAnsi"/>
                <w:sz w:val="16"/>
                <w:szCs w:val="16"/>
              </w:rPr>
              <w:t xml:space="preserve">And </w:t>
            </w:r>
          </w:p>
          <w:p w:rsidR="00C34B5D" w:rsidRPr="009958F1" w:rsidRDefault="00C34B5D" w:rsidP="000E71BC">
            <w:pPr>
              <w:jc w:val="center"/>
              <w:rPr>
                <w:rFonts w:asciiTheme="minorHAnsi" w:hAnsiTheme="minorHAnsi" w:cstheme="minorHAnsi"/>
                <w:sz w:val="16"/>
                <w:szCs w:val="16"/>
              </w:rPr>
            </w:pPr>
            <w:r w:rsidRPr="009958F1">
              <w:rPr>
                <w:rFonts w:asciiTheme="minorHAnsi" w:hAnsiTheme="minorHAnsi" w:cstheme="minorHAnsi"/>
                <w:sz w:val="16"/>
                <w:szCs w:val="16"/>
              </w:rPr>
              <w:t>Pt D, Ch4 , 11</w:t>
            </w: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B, 7</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2, 7.</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Stability booklets for new vessels are being approved. Also the computer loading instrument is being approved for new vessels.</w:t>
            </w:r>
          </w:p>
          <w:p w:rsidR="00C34B5D" w:rsidRPr="006306FC" w:rsidRDefault="00C34B5D" w:rsidP="008E7F3A">
            <w:pPr>
              <w:rPr>
                <w:rFonts w:cs="Calibri"/>
                <w:sz w:val="16"/>
                <w:szCs w:val="16"/>
              </w:rPr>
            </w:pPr>
            <w:r w:rsidRPr="006306FC">
              <w:rPr>
                <w:rFonts w:cs="Calibri"/>
                <w:sz w:val="16"/>
                <w:szCs w:val="16"/>
              </w:rPr>
              <w:t>For existing vessels a transitional provision is applicable, so this isn’t observed at surveys.</w:t>
            </w:r>
          </w:p>
          <w:p w:rsidR="00C34B5D" w:rsidRPr="006306FC" w:rsidRDefault="00C34B5D" w:rsidP="008E7F3A">
            <w:pPr>
              <w:rPr>
                <w:rFonts w:cs="Calibri"/>
                <w:sz w:val="16"/>
                <w:szCs w:val="16"/>
              </w:rPr>
            </w:pPr>
          </w:p>
        </w:tc>
        <w:tc>
          <w:tcPr>
            <w:tcW w:w="1304" w:type="dxa"/>
            <w:shd w:val="clear" w:color="auto" w:fill="auto"/>
          </w:tcPr>
          <w:p w:rsidR="00C34B5D" w:rsidRPr="002173B9" w:rsidRDefault="00C34B5D" w:rsidP="00195672">
            <w:pPr>
              <w:rPr>
                <w:rFonts w:cs="Calibri"/>
                <w:sz w:val="16"/>
                <w:szCs w:val="16"/>
              </w:rPr>
            </w:pPr>
            <w:r w:rsidRPr="002173B9">
              <w:rPr>
                <w:rFonts w:cs="Calibri"/>
                <w:sz w:val="16"/>
                <w:szCs w:val="16"/>
              </w:rPr>
              <w:t>Stability booklet can be approved acc. to Pt B, Ch 6 Appendix 2.</w:t>
            </w:r>
          </w:p>
          <w:p w:rsidR="00C34B5D" w:rsidRPr="006306FC" w:rsidRDefault="00C34B5D" w:rsidP="00195672">
            <w:pPr>
              <w:rPr>
                <w:rFonts w:cs="Calibri"/>
                <w:sz w:val="16"/>
                <w:szCs w:val="16"/>
              </w:rPr>
            </w:pPr>
            <w:r w:rsidRPr="00207B53">
              <w:rPr>
                <w:rFonts w:cs="Calibri"/>
                <w:sz w:val="16"/>
                <w:szCs w:val="16"/>
              </w:rPr>
              <w:t>Approval of loading instruments can be performed on basis of IACS REC 48.</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RRR Rules</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Chapter IV</w:t>
            </w: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p w:rsidR="00C34B5D" w:rsidRPr="002C1510" w:rsidRDefault="00960257"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3.3.5.3 – 3.3.5.6</w:t>
            </w:r>
          </w:p>
        </w:tc>
      </w:tr>
      <w:tr w:rsidR="00C34B5D" w:rsidRPr="004B1AAD" w:rsidTr="002C1510">
        <w:trPr>
          <w:trHeight w:val="268"/>
        </w:trPr>
        <w:tc>
          <w:tcPr>
            <w:tcW w:w="2317" w:type="dxa"/>
            <w:shd w:val="clear" w:color="auto" w:fill="auto"/>
          </w:tcPr>
          <w:p w:rsidR="00C34B5D" w:rsidRPr="004B1AAD" w:rsidRDefault="00C34B5D" w:rsidP="0049628C">
            <w:pPr>
              <w:rPr>
                <w:rFonts w:ascii="Cambria" w:hAnsi="Cambria" w:cs="TimesNewRomanPSMT"/>
              </w:rPr>
            </w:pPr>
            <w:r w:rsidRPr="004B1AAD">
              <w:rPr>
                <w:rFonts w:ascii="Cambria" w:hAnsi="Cambria" w:cs="TimesNewRomanPSMT"/>
              </w:rPr>
              <w:t>9.3.3.17.5</w:t>
            </w:r>
          </w:p>
        </w:tc>
        <w:tc>
          <w:tcPr>
            <w:tcW w:w="1764" w:type="dxa"/>
            <w:shd w:val="clear" w:color="auto" w:fill="auto"/>
          </w:tcPr>
          <w:p w:rsidR="00C34B5D" w:rsidRPr="009511CE" w:rsidRDefault="00C34B5D" w:rsidP="001E48CF">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(b) The penetration of the shaft through the bulkhead shall be gastight and shall have been approved by a recognised classification society.</w:t>
            </w:r>
          </w:p>
        </w:tc>
        <w:tc>
          <w:tcPr>
            <w:tcW w:w="1304" w:type="dxa"/>
            <w:shd w:val="clear" w:color="auto" w:fill="auto"/>
            <w:vAlign w:val="center"/>
          </w:tcPr>
          <w:p w:rsidR="00C34B5D" w:rsidRPr="009958F1" w:rsidRDefault="00C34B5D" w:rsidP="000C0292">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Sec4 ,  2.3.5.b</w:t>
            </w:r>
          </w:p>
          <w:p w:rsidR="00C34B5D" w:rsidRPr="009958F1" w:rsidRDefault="00C34B5D" w:rsidP="000C0292">
            <w:pPr>
              <w:jc w:val="center"/>
              <w:rPr>
                <w:rFonts w:asciiTheme="minorHAnsi" w:hAnsiTheme="minorHAnsi" w:cstheme="minorHAnsi"/>
                <w:sz w:val="16"/>
                <w:szCs w:val="16"/>
              </w:rPr>
            </w:pPr>
          </w:p>
        </w:tc>
        <w:tc>
          <w:tcPr>
            <w:tcW w:w="1527" w:type="dxa"/>
            <w:shd w:val="clear" w:color="auto" w:fill="auto"/>
          </w:tcPr>
          <w:p w:rsidR="00C34B5D" w:rsidRPr="006306FC" w:rsidRDefault="00C34B5D" w:rsidP="008E7F3A">
            <w:pPr>
              <w:rPr>
                <w:rFonts w:cs="Calibri"/>
                <w:sz w:val="16"/>
                <w:szCs w:val="16"/>
              </w:rPr>
            </w:pPr>
          </w:p>
        </w:tc>
        <w:tc>
          <w:tcPr>
            <w:tcW w:w="1081" w:type="dxa"/>
            <w:shd w:val="clear" w:color="auto" w:fill="auto"/>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r>
              <w:rPr>
                <w:rFonts w:cs="Calibri"/>
                <w:sz w:val="16"/>
                <w:szCs w:val="16"/>
              </w:rPr>
              <w:t>Penetrations for drive shafts through pump room bulkheads are to be gastight design and are to be RINA approved (Pt E, Ch 2, Sec1 [9.1.1]).</w:t>
            </w: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C34B5D" w:rsidP="009E607B">
            <w:pPr>
              <w:jc w:val="center"/>
              <w:rPr>
                <w:rFonts w:asciiTheme="minorHAnsi" w:hAnsiTheme="minorHAnsi" w:cstheme="minorHAnsi"/>
                <w:b/>
                <w:sz w:val="16"/>
                <w:szCs w:val="16"/>
                <w:lang w:val="uk-UA"/>
              </w:rPr>
            </w:pP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9.3.3.17.5</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(d) Penetrations through the bulkhead between the engine room and the service space in the cargo area and the bulkhead between the engine room and the hold spaces may be provided for electrical cables, hydraulic lines and piping for measuring, control and alarm systems, provided that the penetrations have been approved by a recognised classification society. The penetrations shall be gastight. Penetrations through a bulkhead with an “A-60” fire protection insulation according to SOLAS 74, Chapter II-2, Regulation 3, shall have an equivalent fire protection.</w:t>
            </w:r>
          </w:p>
        </w:tc>
        <w:tc>
          <w:tcPr>
            <w:tcW w:w="1304" w:type="dxa"/>
            <w:shd w:val="clear" w:color="auto" w:fill="auto"/>
            <w:vAlign w:val="center"/>
          </w:tcPr>
          <w:p w:rsidR="00C34B5D" w:rsidRPr="009958F1" w:rsidRDefault="00C34B5D" w:rsidP="000C0292">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Sec4 ,  2.3.5.c</w:t>
            </w:r>
          </w:p>
          <w:p w:rsidR="00C34B5D" w:rsidRPr="009958F1" w:rsidRDefault="00C34B5D" w:rsidP="000C0292">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A, 2.10.3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1, 2.10.3.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In Part 6, Chapter 2, Section 13.6.5 requirements on cables penetrating bulkheads are included.</w:t>
            </w:r>
          </w:p>
          <w:p w:rsidR="00C34B5D" w:rsidRPr="006306FC" w:rsidRDefault="00C34B5D" w:rsidP="008E7F3A">
            <w:pPr>
              <w:rPr>
                <w:rFonts w:cs="Calibri"/>
                <w:sz w:val="16"/>
                <w:szCs w:val="16"/>
              </w:rPr>
            </w:pPr>
            <w:r w:rsidRPr="006306FC">
              <w:rPr>
                <w:rFonts w:cs="Calibri"/>
                <w:sz w:val="16"/>
                <w:szCs w:val="16"/>
              </w:rPr>
              <w:t>In Part 5, Chapter 11, Section 1.2 requirements for piping systems penetrating bulkheads are included.</w:t>
            </w:r>
          </w:p>
        </w:tc>
        <w:tc>
          <w:tcPr>
            <w:tcW w:w="1304" w:type="dxa"/>
            <w:shd w:val="clear" w:color="auto" w:fill="auto"/>
          </w:tcPr>
          <w:p w:rsidR="00C34B5D" w:rsidRPr="006306FC" w:rsidRDefault="00C34B5D" w:rsidP="00195672">
            <w:pPr>
              <w:rPr>
                <w:rFonts w:cs="Calibri"/>
                <w:sz w:val="16"/>
                <w:szCs w:val="16"/>
              </w:rPr>
            </w:pPr>
            <w:r>
              <w:rPr>
                <w:rFonts w:cs="Calibri"/>
                <w:sz w:val="16"/>
                <w:szCs w:val="16"/>
              </w:rPr>
              <w:t>Shaft penetrations through A-60 bulkheads are not allowed. Pipe or cable penetrations may be fitted provided that they have an equivalent fire resistance (Pt E, Ch 2, Sec 1 [9.1.3]).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RRR Rules</w:t>
            </w:r>
          </w:p>
          <w:p w:rsidR="00C34B5D" w:rsidRPr="006306FC" w:rsidRDefault="00C34B5D" w:rsidP="008E7F3A">
            <w:pPr>
              <w:rPr>
                <w:rFonts w:cs="Calibri"/>
                <w:sz w:val="16"/>
                <w:szCs w:val="16"/>
              </w:rPr>
            </w:pPr>
            <w:r w:rsidRPr="006306FC">
              <w:rPr>
                <w:rFonts w:cs="Calibri"/>
                <w:sz w:val="16"/>
                <w:szCs w:val="16"/>
              </w:rPr>
              <w:t>RRR guidelines</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DC0307"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Ch. 3.3.9.7</w:t>
            </w:r>
          </w:p>
        </w:tc>
      </w:tr>
      <w:tr w:rsidR="00C34B5D" w:rsidRPr="004B1AAD" w:rsidTr="002C1510">
        <w:trPr>
          <w:trHeight w:val="268"/>
        </w:trPr>
        <w:tc>
          <w:tcPr>
            <w:tcW w:w="2317" w:type="dxa"/>
            <w:shd w:val="clear" w:color="auto" w:fill="C4BC96"/>
          </w:tcPr>
          <w:p w:rsidR="00C34B5D" w:rsidRPr="004B1AAD" w:rsidRDefault="00C34B5D" w:rsidP="008E7F3A">
            <w:pPr>
              <w:rPr>
                <w:rFonts w:ascii="Cambria" w:hAnsi="Cambria" w:cs="TimesNewRomanPSMT"/>
              </w:rPr>
            </w:pPr>
            <w:r w:rsidRPr="004B1AAD">
              <w:rPr>
                <w:rFonts w:ascii="Cambria" w:hAnsi="Cambria" w:cs="TimesNewRomanPSMT"/>
              </w:rPr>
              <w:t>9.3.3.23.5</w:t>
            </w:r>
          </w:p>
        </w:tc>
        <w:tc>
          <w:tcPr>
            <w:tcW w:w="1764" w:type="dxa"/>
            <w:shd w:val="clear" w:color="auto" w:fill="C4BC96"/>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procedure for pressure tests shall comply with the provisions established by the competent authority or a recognised classification society.</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Sec1, 5</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1, Section 3, C, 2.1.10</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7, Chapter 1, Section 3, 2.1.10.</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Testing procedures are included in Part 1, Chapter 3, Section 6.3.</w:t>
            </w:r>
          </w:p>
        </w:tc>
        <w:tc>
          <w:tcPr>
            <w:tcW w:w="1304" w:type="dxa"/>
            <w:shd w:val="clear" w:color="auto" w:fill="auto"/>
          </w:tcPr>
          <w:p w:rsidR="00C34B5D" w:rsidRPr="006306FC" w:rsidRDefault="00C34B5D" w:rsidP="00195672">
            <w:pPr>
              <w:rPr>
                <w:rFonts w:cs="Calibri"/>
                <w:sz w:val="16"/>
                <w:szCs w:val="16"/>
              </w:rPr>
            </w:pPr>
            <w:r w:rsidRPr="0040218C">
              <w:rPr>
                <w:rFonts w:cs="Calibri"/>
                <w:sz w:val="16"/>
                <w:szCs w:val="16"/>
              </w:rPr>
              <w:t>Procedure for pressure tests described in Pt B, Ch 5, Sec 1 [1]</w:t>
            </w:r>
            <w:r>
              <w:rPr>
                <w:rFonts w:cs="Calibri"/>
                <w:sz w:val="16"/>
                <w:szCs w:val="16"/>
              </w:rPr>
              <w:t>.</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C34B5D" w:rsidRPr="002C1510" w:rsidRDefault="00DC0307"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Ch. 3.3.14</w:t>
            </w:r>
          </w:p>
        </w:tc>
      </w:tr>
      <w:tr w:rsidR="00C34B5D" w:rsidRPr="004B1AAD" w:rsidTr="002C1510">
        <w:trPr>
          <w:trHeight w:val="268"/>
        </w:trPr>
        <w:tc>
          <w:tcPr>
            <w:tcW w:w="2317" w:type="dxa"/>
            <w:shd w:val="clear" w:color="auto" w:fill="B6DDE8"/>
          </w:tcPr>
          <w:p w:rsidR="00C34B5D" w:rsidRDefault="00C34B5D" w:rsidP="002E7066">
            <w:pPr>
              <w:jc w:val="center"/>
              <w:rPr>
                <w:rFonts w:ascii="TimesNewRomanPS-BoldMT" w:hAnsi="TimesNewRomanPS-BoldMT" w:cs="TimesNewRomanPS-BoldMT"/>
                <w:b/>
                <w:bCs/>
                <w:color w:val="FF0000"/>
                <w:sz w:val="24"/>
                <w:szCs w:val="24"/>
                <w:u w:val="single"/>
              </w:rPr>
            </w:pPr>
          </w:p>
          <w:p w:rsidR="00C34B5D" w:rsidRDefault="00C34B5D" w:rsidP="002E7066">
            <w:pPr>
              <w:jc w:val="center"/>
              <w:rPr>
                <w:rFonts w:ascii="TimesNewRomanPSMT" w:hAnsi="TimesNewRomanPSMT" w:cs="TimesNewRomanPSMT"/>
                <w:b/>
                <w:sz w:val="16"/>
                <w:szCs w:val="16"/>
              </w:rPr>
            </w:pPr>
            <w:r w:rsidRPr="0020288B">
              <w:rPr>
                <w:rFonts w:ascii="TimesNewRomanPSMT" w:hAnsi="TimesNewRomanPSMT" w:cs="TimesNewRomanPSMT"/>
                <w:b/>
                <w:sz w:val="16"/>
                <w:szCs w:val="16"/>
              </w:rPr>
              <w:t xml:space="preserve">9.3.4 </w:t>
            </w:r>
          </w:p>
          <w:p w:rsidR="00C34B5D" w:rsidRPr="0020288B" w:rsidRDefault="00C34B5D" w:rsidP="002E7066">
            <w:pPr>
              <w:jc w:val="center"/>
              <w:rPr>
                <w:rFonts w:ascii="Cambria" w:hAnsi="Cambria" w:cs="TimesNewRomanPSMT"/>
                <w:b/>
                <w:sz w:val="16"/>
                <w:szCs w:val="16"/>
                <w:u w:val="single"/>
              </w:rPr>
            </w:pPr>
            <w:r w:rsidRPr="0020288B">
              <w:rPr>
                <w:rFonts w:ascii="TimesNewRomanPSMT" w:hAnsi="TimesNewRomanPSMT" w:cs="TimesNewRomanPSMT"/>
                <w:b/>
                <w:sz w:val="16"/>
                <w:szCs w:val="16"/>
              </w:rPr>
              <w:t>Alternative constructions</w:t>
            </w:r>
          </w:p>
        </w:tc>
        <w:tc>
          <w:tcPr>
            <w:tcW w:w="1764" w:type="dxa"/>
            <w:shd w:val="clear" w:color="auto" w:fill="B6DDE8"/>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p>
        </w:tc>
        <w:tc>
          <w:tcPr>
            <w:tcW w:w="1081" w:type="dxa"/>
            <w:shd w:val="clear" w:color="auto" w:fill="auto"/>
          </w:tcPr>
          <w:p w:rsidR="00C34B5D" w:rsidRPr="006306FC" w:rsidRDefault="00C34B5D" w:rsidP="006306FC">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9.3.4.1.4</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When a vessel is built in compliance with this section, a recognised classification society shall document the application of the calculation procedure in accordance with 9.3.4.3 and shall submit its conclusions to the competent authority for approval.</w:t>
            </w:r>
          </w:p>
          <w:p w:rsidR="00C34B5D" w:rsidRPr="009511CE" w:rsidRDefault="00C34B5D" w:rsidP="008E7F3A">
            <w:pPr>
              <w:rPr>
                <w:rFonts w:ascii="Cambria" w:hAnsi="Cambria"/>
                <w:sz w:val="16"/>
                <w:szCs w:val="16"/>
              </w:rPr>
            </w:pPr>
            <w:r w:rsidRPr="009511CE">
              <w:rPr>
                <w:rFonts w:ascii="Cambria" w:hAnsi="Cambria" w:cs="TimesNewRomanPSMT"/>
                <w:sz w:val="16"/>
                <w:szCs w:val="16"/>
              </w:rPr>
              <w:t>The competent authority may request additional calculations and proof.</w:t>
            </w:r>
          </w:p>
        </w:tc>
        <w:tc>
          <w:tcPr>
            <w:tcW w:w="1304" w:type="dxa"/>
            <w:shd w:val="clear" w:color="auto" w:fill="auto"/>
            <w:vAlign w:val="center"/>
          </w:tcPr>
          <w:p w:rsidR="00C34B5D" w:rsidRPr="009958F1" w:rsidRDefault="00C34B5D" w:rsidP="00A75A7C">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A75A7C">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A75A7C">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Sec7, 6.2.1 </w:t>
            </w:r>
          </w:p>
          <w:p w:rsidR="00C34B5D" w:rsidRPr="009958F1" w:rsidRDefault="00C34B5D" w:rsidP="00A75A7C">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1</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1.</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The calculations are approved by Lloyd’s Register. As we usually act as competent authority this info isn’t submitted to the Dutch national authorities.</w:t>
            </w:r>
          </w:p>
        </w:tc>
        <w:tc>
          <w:tcPr>
            <w:tcW w:w="1304" w:type="dxa"/>
            <w:shd w:val="clear" w:color="auto" w:fill="auto"/>
          </w:tcPr>
          <w:p w:rsidR="00C34B5D" w:rsidRPr="006306FC" w:rsidRDefault="00C34B5D" w:rsidP="00195672">
            <w:pPr>
              <w:rPr>
                <w:rFonts w:cs="Calibri"/>
                <w:sz w:val="16"/>
                <w:szCs w:val="16"/>
              </w:rPr>
            </w:pPr>
            <w:r>
              <w:rPr>
                <w:rFonts w:cs="Calibri"/>
                <w:sz w:val="16"/>
                <w:szCs w:val="16"/>
              </w:rPr>
              <w:t>Where applicable, calculation procedure acc. to ADN 9.3.4.3 will be adopted and approved by RINA.</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According to “Rules for the classification and construction of inland navigation ships (for European Inland Waterways)” vessels are to be designed in compliance with ADN.</w:t>
            </w:r>
          </w:p>
        </w:tc>
        <w:tc>
          <w:tcPr>
            <w:tcW w:w="1304" w:type="dxa"/>
            <w:shd w:val="clear" w:color="auto" w:fill="auto"/>
            <w:vAlign w:val="center"/>
          </w:tcPr>
          <w:p w:rsidR="00C34B5D" w:rsidRPr="002C1510" w:rsidRDefault="00DC0307"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Ch. 3.4.1.4</w:t>
            </w:r>
          </w:p>
        </w:tc>
      </w:tr>
      <w:tr w:rsidR="00C34B5D" w:rsidRPr="004B1AAD" w:rsidTr="002C1510">
        <w:trPr>
          <w:trHeight w:val="268"/>
        </w:trPr>
        <w:tc>
          <w:tcPr>
            <w:tcW w:w="2317" w:type="dxa"/>
            <w:shd w:val="clear" w:color="auto" w:fill="DDD9C3"/>
          </w:tcPr>
          <w:p w:rsidR="00C34B5D" w:rsidRPr="004B1AAD" w:rsidRDefault="00C34B5D" w:rsidP="008E7F3A">
            <w:pPr>
              <w:rPr>
                <w:rFonts w:ascii="Cambria" w:hAnsi="Cambria" w:cs="TimesNewRomanPSMT"/>
                <w:color w:val="0070C0"/>
              </w:rPr>
            </w:pPr>
            <w:r w:rsidRPr="004B1AAD">
              <w:rPr>
                <w:rFonts w:ascii="Cambria" w:hAnsi="Cambria" w:cs="TimesNewRomanPSMT"/>
                <w:color w:val="0070C0"/>
              </w:rPr>
              <w:t>9.3.4.3.1.1</w:t>
            </w:r>
          </w:p>
        </w:tc>
        <w:tc>
          <w:tcPr>
            <w:tcW w:w="1764" w:type="dxa"/>
            <w:shd w:val="clear" w:color="auto" w:fill="DDD9C3"/>
          </w:tcPr>
          <w:p w:rsidR="00C34B5D" w:rsidRPr="009511CE" w:rsidRDefault="00C34B5D" w:rsidP="008E7F3A">
            <w:pPr>
              <w:autoSpaceDE w:val="0"/>
              <w:autoSpaceDN w:val="0"/>
              <w:adjustRightInd w:val="0"/>
              <w:spacing w:after="0" w:line="240" w:lineRule="auto"/>
              <w:rPr>
                <w:rFonts w:ascii="Cambria" w:hAnsi="Cambria"/>
                <w:i/>
                <w:iCs/>
                <w:sz w:val="16"/>
                <w:szCs w:val="16"/>
              </w:rPr>
            </w:pPr>
            <w:r w:rsidRPr="009511CE">
              <w:rPr>
                <w:rFonts w:ascii="Cambria" w:hAnsi="Cambria"/>
                <w:i/>
                <w:iCs/>
                <w:sz w:val="16"/>
                <w:szCs w:val="16"/>
              </w:rPr>
              <w:t>Step 1</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Besides the alternative design, which is used for cargo tanks exceeding the maximum allowable capacity or a reduced distance between the side wall and the cargo tank as well as a more crashworthy side structure, a reference design with at least the same dimensions (length, width, depth, displacement) shall be drawn up. This reference design shall fulfil the requirements specified in section 9.3.1 (Type G), 9.3.2 (Type C) or 9.3.3 (Type N) and shall</w:t>
            </w:r>
          </w:p>
          <w:p w:rsidR="00C34B5D" w:rsidRPr="009511CE" w:rsidRDefault="00C34B5D" w:rsidP="008E7F3A">
            <w:pPr>
              <w:rPr>
                <w:rFonts w:ascii="Cambria" w:hAnsi="Cambria"/>
                <w:sz w:val="16"/>
                <w:szCs w:val="16"/>
              </w:rPr>
            </w:pPr>
            <w:r w:rsidRPr="009511CE">
              <w:rPr>
                <w:rFonts w:ascii="Cambria" w:hAnsi="Cambria" w:cs="TimesNewRomanPSMT"/>
                <w:sz w:val="16"/>
                <w:szCs w:val="16"/>
              </w:rPr>
              <w:t>comply with the minimum requirements of a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3. and Part 2, Chapter 4, Section 3, A, B and C</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1, 2 and 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Default="00C34B5D" w:rsidP="00195672">
            <w:pPr>
              <w:rPr>
                <w:rFonts w:cs="Calibri"/>
                <w:sz w:val="16"/>
                <w:szCs w:val="16"/>
              </w:rPr>
            </w:pPr>
            <w:r w:rsidRPr="00207B53">
              <w:rPr>
                <w:rFonts w:cs="Calibri"/>
                <w:sz w:val="16"/>
                <w:szCs w:val="16"/>
              </w:rPr>
              <w:t>See above 9.3.4.1.4</w:t>
            </w:r>
          </w:p>
          <w:p w:rsidR="00C34B5D" w:rsidRPr="007216D4" w:rsidRDefault="00C34B5D" w:rsidP="00195672">
            <w:pPr>
              <w:rPr>
                <w:rFonts w:cs="Calibri"/>
                <w:color w:val="FF0000"/>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DC0307"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Annex 1, Ch. 1.2.2</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9.3.4.3.1.2.1</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relevant typical collision locations i=1 through n shall be determined. The table in</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9.3.4.3.1 depicts the general case where there are 'n' typical collision locations.</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number of typical collision locations depends on the vessel design. The choice of the collision locations shall be accepted by the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Default="00C34B5D" w:rsidP="00195672">
            <w:pPr>
              <w:rPr>
                <w:rFonts w:cs="Calibri"/>
                <w:sz w:val="16"/>
                <w:szCs w:val="16"/>
              </w:rPr>
            </w:pPr>
            <w:r w:rsidRPr="008C5AE3">
              <w:rPr>
                <w:rFonts w:cs="Calibri"/>
                <w:sz w:val="16"/>
                <w:szCs w:val="16"/>
              </w:rPr>
              <w:t>See above 9.3.4.1.4</w:t>
            </w:r>
          </w:p>
          <w:p w:rsidR="00C34B5D" w:rsidRPr="006306FC" w:rsidRDefault="00C34B5D" w:rsidP="00195672">
            <w:pPr>
              <w:rPr>
                <w:rFonts w:cs="Calibri"/>
                <w:sz w:val="16"/>
                <w:szCs w:val="16"/>
              </w:rPr>
            </w:pPr>
            <w:r w:rsidRPr="00016DDC">
              <w:rPr>
                <w:rFonts w:cs="Calibri"/>
                <w:sz w:val="16"/>
                <w:szCs w:val="16"/>
              </w:rPr>
              <w:t>Where applicable</w:t>
            </w:r>
            <w:r>
              <w:rPr>
                <w:rFonts w:cs="Calibri"/>
                <w:sz w:val="16"/>
                <w:szCs w:val="16"/>
              </w:rPr>
              <w:t>,</w:t>
            </w:r>
            <w:r w:rsidRPr="00016DDC">
              <w:rPr>
                <w:rFonts w:cs="Calibri"/>
                <w:sz w:val="16"/>
                <w:szCs w:val="16"/>
              </w:rPr>
              <w:t xml:space="preserve"> reference can be made also to GUI.9/E</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DC0307"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Annex 1, Ch. 1.2.3.1</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9.3.4.3.1.2.2.1.5</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Depending on the vessel design, the recognised classification society may require</w:t>
            </w:r>
          </w:p>
          <w:p w:rsidR="00C34B5D" w:rsidRPr="009511CE" w:rsidRDefault="00C34B5D" w:rsidP="008E7F3A">
            <w:pPr>
              <w:rPr>
                <w:rFonts w:ascii="Cambria" w:hAnsi="Cambria"/>
                <w:sz w:val="16"/>
                <w:szCs w:val="16"/>
              </w:rPr>
            </w:pPr>
            <w:r w:rsidRPr="009511CE">
              <w:rPr>
                <w:rFonts w:ascii="Cambria" w:hAnsi="Cambria" w:cs="TimesNewRomanPSMT"/>
                <w:sz w:val="16"/>
                <w:szCs w:val="16"/>
              </w:rPr>
              <w:t>additional collision locations.</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Default="00C34B5D" w:rsidP="00195672">
            <w:pPr>
              <w:rPr>
                <w:rFonts w:cs="Calibri"/>
                <w:sz w:val="16"/>
                <w:szCs w:val="16"/>
              </w:rPr>
            </w:pPr>
            <w:r w:rsidRPr="008C5AE3">
              <w:rPr>
                <w:rFonts w:cs="Calibri"/>
                <w:sz w:val="16"/>
                <w:szCs w:val="16"/>
              </w:rPr>
              <w:t>See above 9.3.4.1.4</w:t>
            </w:r>
            <w:r>
              <w:rPr>
                <w:rFonts w:cs="Calibri"/>
                <w:sz w:val="16"/>
                <w:szCs w:val="16"/>
              </w:rPr>
              <w:t xml:space="preserve">. </w:t>
            </w:r>
          </w:p>
          <w:p w:rsidR="00C34B5D" w:rsidRPr="006306FC" w:rsidRDefault="00C34B5D" w:rsidP="00195672">
            <w:pPr>
              <w:rPr>
                <w:rFonts w:cs="Calibri"/>
                <w:sz w:val="16"/>
                <w:szCs w:val="16"/>
              </w:rPr>
            </w:pPr>
            <w:r>
              <w:rPr>
                <w:rFonts w:cs="Calibri"/>
                <w:sz w:val="16"/>
                <w:szCs w:val="16"/>
              </w:rPr>
              <w:t>Where applicable, reference can be made also to GUI.9/E</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DC0307"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Annex 1, Ch. 1.2.3.2.1.5</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rPr>
            </w:pPr>
            <w:r w:rsidRPr="004B1AAD">
              <w:rPr>
                <w:rFonts w:ascii="Cambria" w:hAnsi="Cambria" w:cs="TimesNewRomanPSMT"/>
              </w:rPr>
              <w:t>9.3.4.3.1.2.2.2</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i/>
                <w:iCs/>
                <w:sz w:val="16"/>
                <w:szCs w:val="16"/>
              </w:rPr>
            </w:pPr>
            <w:r w:rsidRPr="009511CE">
              <w:rPr>
                <w:rFonts w:ascii="Cambria" w:hAnsi="Cambria"/>
                <w:i/>
                <w:iCs/>
                <w:sz w:val="16"/>
                <w:szCs w:val="16"/>
              </w:rPr>
              <w:t>Tank vessel type G</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For a tank vessel type G a collision at half tank height shall be assumed. The recognized classification society may require additional collision locations at other heights. This shall be agreed with the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Pr="006306FC" w:rsidRDefault="00C34B5D" w:rsidP="00195672">
            <w:pPr>
              <w:rPr>
                <w:rFonts w:cs="Calibri"/>
                <w:sz w:val="16"/>
                <w:szCs w:val="16"/>
              </w:rPr>
            </w:pPr>
            <w:r>
              <w:rPr>
                <w:rFonts w:cs="Calibri"/>
                <w:sz w:val="16"/>
                <w:szCs w:val="16"/>
              </w:rPr>
              <w:t>See above 9.3.4.3.1.2.2.1.5</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DC0307"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Annex 1, Ch. 1.2.3.2.2</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rPr>
            </w:pPr>
            <w:r w:rsidRPr="004B1AAD">
              <w:rPr>
                <w:rFonts w:ascii="Cambria" w:hAnsi="Cambria" w:cs="TimesNewRomanPSMT"/>
              </w:rPr>
              <w:t>9.3.4.3.1.2.4.3</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i/>
                <w:iCs/>
                <w:sz w:val="16"/>
                <w:szCs w:val="16"/>
              </w:rPr>
            </w:pPr>
            <w:r w:rsidRPr="009511CE">
              <w:rPr>
                <w:rFonts w:ascii="Cambria" w:hAnsi="Cambria"/>
                <w:i/>
                <w:iCs/>
                <w:sz w:val="16"/>
                <w:szCs w:val="16"/>
              </w:rPr>
              <w:t>Additional examinations for tank vessels type G, C and N with independent cargo tanks</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As proof that the tank seatings and the buoyancy restraints do not cause any premature tank rupture, additional calculations shall be carried out. The additional collision locations</w:t>
            </w:r>
          </w:p>
          <w:p w:rsidR="00C34B5D" w:rsidRPr="009511CE" w:rsidRDefault="00C34B5D" w:rsidP="008E7F3A">
            <w:pPr>
              <w:rPr>
                <w:rFonts w:ascii="Cambria" w:hAnsi="Cambria"/>
                <w:sz w:val="16"/>
                <w:szCs w:val="16"/>
              </w:rPr>
            </w:pPr>
            <w:r w:rsidRPr="009511CE">
              <w:rPr>
                <w:rFonts w:ascii="Cambria" w:hAnsi="Cambria" w:cs="TimesNewRomanPSMT"/>
                <w:sz w:val="16"/>
                <w:szCs w:val="16"/>
              </w:rPr>
              <w:t>for this purpose shall be agreed with the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Default="00C34B5D" w:rsidP="00195672">
            <w:pPr>
              <w:rPr>
                <w:rFonts w:cs="Calibri"/>
                <w:sz w:val="16"/>
                <w:szCs w:val="16"/>
              </w:rPr>
            </w:pPr>
            <w:r w:rsidRPr="00843042">
              <w:rPr>
                <w:rFonts w:cs="Calibri"/>
                <w:sz w:val="16"/>
                <w:szCs w:val="16"/>
              </w:rPr>
              <w:t xml:space="preserve">Requirements </w:t>
            </w:r>
            <w:r>
              <w:rPr>
                <w:rFonts w:cs="Calibri"/>
                <w:sz w:val="16"/>
                <w:szCs w:val="16"/>
              </w:rPr>
              <w:t xml:space="preserve">stipulated </w:t>
            </w:r>
            <w:r w:rsidRPr="00843042">
              <w:rPr>
                <w:rFonts w:cs="Calibri"/>
                <w:sz w:val="16"/>
                <w:szCs w:val="16"/>
              </w:rPr>
              <w:t>in Pt E, Ch 1, Sec 13 [7]</w:t>
            </w:r>
            <w:r>
              <w:rPr>
                <w:rFonts w:cs="Calibri"/>
                <w:sz w:val="16"/>
                <w:szCs w:val="16"/>
              </w:rPr>
              <w:t xml:space="preserve">. </w:t>
            </w:r>
          </w:p>
          <w:p w:rsidR="00C34B5D" w:rsidRPr="00843042" w:rsidRDefault="00C34B5D" w:rsidP="00195672">
            <w:pPr>
              <w:rPr>
                <w:rFonts w:cs="Calibri"/>
                <w:sz w:val="16"/>
                <w:szCs w:val="16"/>
              </w:rPr>
            </w:pPr>
            <w:r>
              <w:rPr>
                <w:rFonts w:cs="Calibri"/>
                <w:sz w:val="16"/>
                <w:szCs w:val="16"/>
              </w:rPr>
              <w:t xml:space="preserve">Also see </w:t>
            </w:r>
            <w:r w:rsidRPr="00CC670C">
              <w:rPr>
                <w:rFonts w:cs="Calibri"/>
                <w:sz w:val="16"/>
                <w:szCs w:val="16"/>
              </w:rPr>
              <w:t>above 9.3.4.3.1.2.2.1.5</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7B2DB0"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Annex 1, Ch. 1.2.3.5</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rPr>
            </w:pPr>
            <w:r w:rsidRPr="004B1AAD">
              <w:rPr>
                <w:rFonts w:ascii="Cambria" w:hAnsi="Cambria" w:cs="TimesNewRomanPSMT"/>
              </w:rPr>
              <w:t>9.3.4.3.1.3.1</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For each typical collision location a weighting factor which indicates the relative</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probability that such a typical collision location will be struck shall be determined. In the table in 9.3.4.3.1 these factors are named </w:t>
            </w:r>
            <w:r w:rsidRPr="009511CE">
              <w:rPr>
                <w:rFonts w:ascii="Cambria" w:hAnsi="Cambria"/>
                <w:i/>
                <w:iCs/>
                <w:sz w:val="16"/>
                <w:szCs w:val="16"/>
              </w:rPr>
              <w:t xml:space="preserve">wfloc(i) </w:t>
            </w:r>
            <w:r w:rsidRPr="009511CE">
              <w:rPr>
                <w:rFonts w:ascii="Cambria" w:hAnsi="Cambria" w:cs="TimesNewRomanPSMT"/>
                <w:sz w:val="16"/>
                <w:szCs w:val="16"/>
              </w:rPr>
              <w:t>(column J). The assumptions shall be agreed with the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3</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3.</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Pr="006306FC" w:rsidRDefault="00C34B5D" w:rsidP="00195672">
            <w:pPr>
              <w:rPr>
                <w:rFonts w:cs="Calibri"/>
                <w:sz w:val="16"/>
                <w:szCs w:val="16"/>
              </w:rPr>
            </w:pPr>
            <w:r w:rsidRPr="009624C5">
              <w:rPr>
                <w:rFonts w:cs="Calibri"/>
                <w:sz w:val="16"/>
                <w:szCs w:val="16"/>
              </w:rPr>
              <w:t>See above 9.3.4.1.4</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7B2DB0"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Annex 1, Ch. 1.2.4.1</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9.3.4.4.1.2</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program actually used and the level of detail of the calculations shall be agreed upon with a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4</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Pr="006306FC" w:rsidRDefault="00C34B5D" w:rsidP="00195672">
            <w:pPr>
              <w:rPr>
                <w:rFonts w:cs="Calibri"/>
                <w:sz w:val="16"/>
                <w:szCs w:val="16"/>
              </w:rPr>
            </w:pPr>
            <w:r w:rsidRPr="009624C5">
              <w:rPr>
                <w:rFonts w:cs="Calibri"/>
                <w:sz w:val="16"/>
                <w:szCs w:val="16"/>
              </w:rPr>
              <w:t>See above 9.3.4.1.4</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7B2DB0"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Annex 1, Ch. 2.1.2</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9.3.4.4.2.1</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First of all, FE models for the more crashworthy design and one for the reference design shall be generated. Each FE model shall describe all plastic deformations relevant for all</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collision cases considered. The section of the cargo area to be modelled shall be agreed upon with a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4</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Default="00C34B5D" w:rsidP="00195672">
            <w:pPr>
              <w:rPr>
                <w:rFonts w:cs="Calibri"/>
                <w:sz w:val="16"/>
                <w:szCs w:val="16"/>
              </w:rPr>
            </w:pPr>
            <w:r w:rsidRPr="009624C5">
              <w:rPr>
                <w:rFonts w:cs="Calibri"/>
                <w:sz w:val="16"/>
                <w:szCs w:val="16"/>
              </w:rPr>
              <w:t>See above 9.3.4.1.4</w:t>
            </w:r>
          </w:p>
          <w:p w:rsidR="00C34B5D" w:rsidRPr="006306FC" w:rsidRDefault="00C34B5D" w:rsidP="00195672">
            <w:pPr>
              <w:rPr>
                <w:rFonts w:cs="Calibri"/>
                <w:sz w:val="16"/>
                <w:szCs w:val="16"/>
              </w:rPr>
            </w:pPr>
            <w:r w:rsidRPr="009624C5">
              <w:rPr>
                <w:rFonts w:cs="Calibri"/>
                <w:sz w:val="16"/>
                <w:szCs w:val="16"/>
              </w:rPr>
              <w:t>Where applicable</w:t>
            </w:r>
            <w:r>
              <w:rPr>
                <w:rFonts w:cs="Calibri"/>
                <w:sz w:val="16"/>
                <w:szCs w:val="16"/>
              </w:rPr>
              <w:t>,</w:t>
            </w:r>
            <w:r w:rsidRPr="009624C5">
              <w:rPr>
                <w:rFonts w:cs="Calibri"/>
                <w:sz w:val="16"/>
                <w:szCs w:val="16"/>
              </w:rPr>
              <w:t xml:space="preserve"> reference can be made also to GUI.9/E</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7B2DB0"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Annex 1, Ch. 2.2.1</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9.3.4.4.2.4</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calculation of rupture initiation must be based on fracture criteria which are suitable for the elements used. The maximum element size shall be less than 200 mm in the collision areas. The ratio between the longer and the shorter shell element edge shall not exceed the value of three. The element length </w:t>
            </w:r>
            <w:r w:rsidRPr="009511CE">
              <w:rPr>
                <w:rFonts w:ascii="Cambria" w:hAnsi="Cambria"/>
                <w:i/>
                <w:iCs/>
                <w:sz w:val="16"/>
                <w:szCs w:val="16"/>
              </w:rPr>
              <w:t xml:space="preserve">L </w:t>
            </w:r>
            <w:r w:rsidRPr="009511CE">
              <w:rPr>
                <w:rFonts w:ascii="Cambria" w:hAnsi="Cambria" w:cs="TimesNewRomanPSMT"/>
                <w:sz w:val="16"/>
                <w:szCs w:val="16"/>
              </w:rPr>
              <w:t>for a shell element is defined as the longer length of</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both sides of the element. The ratio between element length and element thickness shall be larger than five. Other values shall be agreed upon with the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4</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Pr="006306FC" w:rsidRDefault="00C34B5D" w:rsidP="00195672">
            <w:pPr>
              <w:rPr>
                <w:rFonts w:cs="Calibri"/>
                <w:sz w:val="16"/>
                <w:szCs w:val="16"/>
              </w:rPr>
            </w:pPr>
            <w:r w:rsidRPr="009624C5">
              <w:rPr>
                <w:rFonts w:cs="Calibri"/>
                <w:sz w:val="16"/>
                <w:szCs w:val="16"/>
              </w:rPr>
              <w:t>See above 9.3.4.1.4</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7B2DB0"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Annex 1, Ch. 2.2.4</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9.3.4.4.3.4</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If the material properties from tensile tests are not available when starting the calculations,minimum values of Ag and Rm, as defined in the rules of the recognised classification society, shall be used instead. For shipbuilding steel with a yield stress higher than 355 N/mm² or materials other than shipbuilding steel, material properties shall be agreed upon with a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4</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p w:rsidR="00C34B5D" w:rsidRPr="006306FC" w:rsidRDefault="00C34B5D" w:rsidP="008E7F3A">
            <w:pPr>
              <w:rPr>
                <w:rFonts w:cs="Calibri"/>
                <w:sz w:val="16"/>
                <w:szCs w:val="16"/>
              </w:rPr>
            </w:pPr>
            <w:r w:rsidRPr="006306FC">
              <w:rPr>
                <w:rFonts w:cs="Calibri"/>
                <w:sz w:val="16"/>
                <w:szCs w:val="16"/>
              </w:rPr>
              <w:t>Also Part 2 refers.</w:t>
            </w:r>
          </w:p>
        </w:tc>
        <w:tc>
          <w:tcPr>
            <w:tcW w:w="1304" w:type="dxa"/>
            <w:shd w:val="clear" w:color="auto" w:fill="auto"/>
          </w:tcPr>
          <w:p w:rsidR="00C34B5D" w:rsidRPr="009624C5" w:rsidRDefault="00C34B5D" w:rsidP="00195672">
            <w:pPr>
              <w:rPr>
                <w:rFonts w:cs="Calibri"/>
                <w:sz w:val="16"/>
                <w:szCs w:val="16"/>
              </w:rPr>
            </w:pPr>
            <w:r w:rsidRPr="009624C5">
              <w:rPr>
                <w:rFonts w:cs="Calibri"/>
                <w:sz w:val="16"/>
                <w:szCs w:val="16"/>
              </w:rPr>
              <w:t>See above 9.3.4.1.4</w:t>
            </w:r>
          </w:p>
          <w:p w:rsidR="00C34B5D" w:rsidRDefault="00C34B5D" w:rsidP="00195672">
            <w:pPr>
              <w:rPr>
                <w:rFonts w:cs="Calibri"/>
                <w:sz w:val="16"/>
                <w:szCs w:val="16"/>
              </w:rPr>
            </w:pPr>
          </w:p>
          <w:p w:rsidR="00C34B5D" w:rsidRPr="006306FC" w:rsidRDefault="00C34B5D" w:rsidP="00195672">
            <w:pPr>
              <w:jc w:val="cente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7B2DB0"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Annex 1, Ch. 2.3.4</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9.3.4.4.4.4</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Other </w:t>
            </w:r>
            <w:r w:rsidRPr="009511CE">
              <w:rPr>
                <w:rFonts w:ascii="Cambria" w:hAnsi="Cambria" w:cs="Cambria"/>
                <w:sz w:val="16"/>
                <w:szCs w:val="16"/>
              </w:rPr>
              <w:t>􀁈</w:t>
            </w:r>
            <w:r w:rsidRPr="009511CE">
              <w:rPr>
                <w:rFonts w:ascii="Cambria" w:hAnsi="Cambria" w:cs="TimesNewRomanPSMT"/>
                <w:sz w:val="16"/>
                <w:szCs w:val="16"/>
              </w:rPr>
              <w:t xml:space="preserve">g and </w:t>
            </w:r>
            <w:r w:rsidRPr="009511CE">
              <w:rPr>
                <w:rFonts w:ascii="Cambria" w:hAnsi="Cambria" w:cs="Cambria"/>
                <w:sz w:val="16"/>
                <w:szCs w:val="16"/>
              </w:rPr>
              <w:t>􀁈</w:t>
            </w:r>
            <w:r w:rsidRPr="009511CE">
              <w:rPr>
                <w:rFonts w:ascii="Cambria" w:hAnsi="Cambria" w:cs="TimesNewRomanPSMT"/>
                <w:sz w:val="16"/>
                <w:szCs w:val="16"/>
              </w:rPr>
              <w:t>e values taken from thickness measurements of exemplary damage cases and experiments may be used in agreement with the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4</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Pr="006306FC" w:rsidRDefault="00C34B5D" w:rsidP="00195672">
            <w:pPr>
              <w:rPr>
                <w:rFonts w:cs="Calibri"/>
                <w:sz w:val="16"/>
                <w:szCs w:val="16"/>
              </w:rPr>
            </w:pPr>
            <w:r w:rsidRPr="00702B36">
              <w:rPr>
                <w:rFonts w:cs="Calibri"/>
                <w:sz w:val="16"/>
                <w:szCs w:val="16"/>
              </w:rPr>
              <w:t>See above 9.3.4.1.4</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6E30BB"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Annex 1, Ch. 2.4.4</w:t>
            </w:r>
          </w:p>
        </w:tc>
      </w:tr>
      <w:tr w:rsidR="006E30BB" w:rsidRPr="004B1AAD" w:rsidTr="002C1510">
        <w:trPr>
          <w:trHeight w:val="268"/>
        </w:trPr>
        <w:tc>
          <w:tcPr>
            <w:tcW w:w="2317" w:type="dxa"/>
            <w:shd w:val="clear" w:color="auto" w:fill="auto"/>
          </w:tcPr>
          <w:p w:rsidR="006E30BB" w:rsidRPr="004B1AAD" w:rsidRDefault="006E30BB" w:rsidP="008E7F3A">
            <w:pPr>
              <w:rPr>
                <w:rFonts w:ascii="Cambria" w:hAnsi="Cambria" w:cs="TimesNewRomanPSMT"/>
              </w:rPr>
            </w:pPr>
            <w:r w:rsidRPr="004B1AAD">
              <w:rPr>
                <w:rFonts w:ascii="Cambria" w:hAnsi="Cambria" w:cs="TimesNewRomanPSMT"/>
              </w:rPr>
              <w:t>9.3.4.4.4.5</w:t>
            </w:r>
          </w:p>
        </w:tc>
        <w:tc>
          <w:tcPr>
            <w:tcW w:w="1764" w:type="dxa"/>
            <w:shd w:val="clear" w:color="auto" w:fill="auto"/>
          </w:tcPr>
          <w:p w:rsidR="006E30BB" w:rsidRPr="009511CE" w:rsidRDefault="006E30BB"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Other rupture criteria may be accepted by the recognised classification society if proof from adequate tests is provided.</w:t>
            </w:r>
          </w:p>
        </w:tc>
        <w:tc>
          <w:tcPr>
            <w:tcW w:w="1304" w:type="dxa"/>
            <w:shd w:val="clear" w:color="auto" w:fill="auto"/>
            <w:vAlign w:val="center"/>
          </w:tcPr>
          <w:p w:rsidR="006E30BB" w:rsidRPr="009958F1" w:rsidRDefault="006E30BB"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6E30BB" w:rsidRPr="009958F1" w:rsidRDefault="006E30BB"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6E30BB" w:rsidRPr="009958F1" w:rsidRDefault="006E30BB"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6E30BB" w:rsidRPr="006306FC" w:rsidRDefault="006E30BB" w:rsidP="006306FC">
            <w:pPr>
              <w:rPr>
                <w:rFonts w:cs="Calibri"/>
                <w:sz w:val="16"/>
                <w:szCs w:val="16"/>
              </w:rPr>
            </w:pPr>
            <w:r w:rsidRPr="006306FC">
              <w:rPr>
                <w:rFonts w:cs="Calibri"/>
                <w:sz w:val="16"/>
                <w:szCs w:val="16"/>
              </w:rPr>
              <w:t>Rules for Inland Navigation Vessels Part. 2, Chapter 4, Section 3, F, 4</w:t>
            </w:r>
          </w:p>
        </w:tc>
        <w:tc>
          <w:tcPr>
            <w:tcW w:w="1081" w:type="dxa"/>
            <w:shd w:val="clear" w:color="auto" w:fill="auto"/>
          </w:tcPr>
          <w:p w:rsidR="006E30BB" w:rsidRPr="006306FC" w:rsidRDefault="006E30BB"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6E30BB" w:rsidRPr="006306FC" w:rsidRDefault="006E30BB"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6E30BB" w:rsidRPr="006306FC" w:rsidRDefault="006E30BB" w:rsidP="00195672">
            <w:pPr>
              <w:rPr>
                <w:rFonts w:cs="Calibri"/>
                <w:sz w:val="16"/>
                <w:szCs w:val="16"/>
              </w:rPr>
            </w:pPr>
            <w:r w:rsidRPr="00702B36">
              <w:rPr>
                <w:rFonts w:cs="Calibri"/>
                <w:sz w:val="16"/>
                <w:szCs w:val="16"/>
              </w:rPr>
              <w:t>See above 9.3.4.1.4</w:t>
            </w:r>
          </w:p>
        </w:tc>
        <w:tc>
          <w:tcPr>
            <w:tcW w:w="1304" w:type="dxa"/>
            <w:shd w:val="clear" w:color="auto" w:fill="auto"/>
            <w:vAlign w:val="center"/>
          </w:tcPr>
          <w:p w:rsidR="006E30BB" w:rsidRPr="006306FC" w:rsidRDefault="006E30BB" w:rsidP="008E7F3A">
            <w:pPr>
              <w:rPr>
                <w:rFonts w:cs="Calibri"/>
                <w:sz w:val="16"/>
                <w:szCs w:val="16"/>
              </w:rPr>
            </w:pPr>
            <w:r w:rsidRPr="006306FC">
              <w:rPr>
                <w:rFonts w:cs="Calibri"/>
                <w:sz w:val="16"/>
                <w:szCs w:val="16"/>
              </w:rPr>
              <w:t>NO</w:t>
            </w:r>
          </w:p>
        </w:tc>
        <w:tc>
          <w:tcPr>
            <w:tcW w:w="1304" w:type="dxa"/>
            <w:shd w:val="clear" w:color="auto" w:fill="auto"/>
            <w:vAlign w:val="center"/>
          </w:tcPr>
          <w:p w:rsidR="006E30BB" w:rsidRPr="006306FC" w:rsidRDefault="006E30BB" w:rsidP="009E607B">
            <w:pPr>
              <w:jc w:val="center"/>
              <w:rPr>
                <w:rFonts w:cs="Calibri"/>
                <w:sz w:val="16"/>
                <w:szCs w:val="16"/>
              </w:rPr>
            </w:pPr>
            <w:r>
              <w:rPr>
                <w:rFonts w:cs="Calibri"/>
                <w:sz w:val="16"/>
                <w:szCs w:val="16"/>
              </w:rPr>
              <w:t>&lt;same as above&gt;</w:t>
            </w:r>
          </w:p>
        </w:tc>
        <w:tc>
          <w:tcPr>
            <w:tcW w:w="1304" w:type="dxa"/>
            <w:shd w:val="clear" w:color="auto" w:fill="auto"/>
          </w:tcPr>
          <w:p w:rsidR="006E30BB" w:rsidRPr="002C1510" w:rsidRDefault="006E30BB" w:rsidP="00256432">
            <w:pPr>
              <w:rPr>
                <w:rFonts w:asciiTheme="minorHAnsi" w:hAnsiTheme="minorHAnsi" w:cstheme="minorHAnsi"/>
                <w:sz w:val="16"/>
                <w:szCs w:val="16"/>
              </w:rPr>
            </w:pPr>
            <w:r w:rsidRPr="002C1510">
              <w:rPr>
                <w:rFonts w:asciiTheme="minorHAnsi" w:hAnsiTheme="minorHAnsi" w:cstheme="minorHAnsi"/>
                <w:sz w:val="16"/>
                <w:szCs w:val="16"/>
              </w:rPr>
              <w:t xml:space="preserve">2, Part XIII, Annex 1, Ch. 2.4.5 </w:t>
            </w:r>
          </w:p>
        </w:tc>
      </w:tr>
      <w:tr w:rsidR="006E30BB" w:rsidRPr="004B1AAD" w:rsidTr="002C1510">
        <w:trPr>
          <w:trHeight w:val="268"/>
        </w:trPr>
        <w:tc>
          <w:tcPr>
            <w:tcW w:w="2317" w:type="dxa"/>
            <w:shd w:val="clear" w:color="auto" w:fill="auto"/>
          </w:tcPr>
          <w:p w:rsidR="006E30BB" w:rsidRPr="004B1AAD" w:rsidRDefault="006E30BB" w:rsidP="008E7F3A">
            <w:pPr>
              <w:rPr>
                <w:rFonts w:ascii="Cambria" w:hAnsi="Cambria" w:cs="TimesNewRomanPSMT"/>
              </w:rPr>
            </w:pPr>
            <w:r w:rsidRPr="004B1AAD">
              <w:rPr>
                <w:rFonts w:ascii="Cambria" w:hAnsi="Cambria" w:cs="TimesNewRomanPSMT"/>
              </w:rPr>
              <w:t>9.3.4.4.4.6</w:t>
            </w:r>
          </w:p>
        </w:tc>
        <w:tc>
          <w:tcPr>
            <w:tcW w:w="1764" w:type="dxa"/>
            <w:shd w:val="clear" w:color="auto" w:fill="auto"/>
          </w:tcPr>
          <w:p w:rsidR="006E30BB" w:rsidRPr="009511CE" w:rsidRDefault="006E30BB" w:rsidP="008E7F3A">
            <w:pPr>
              <w:autoSpaceDE w:val="0"/>
              <w:autoSpaceDN w:val="0"/>
              <w:adjustRightInd w:val="0"/>
              <w:spacing w:after="0" w:line="240" w:lineRule="auto"/>
              <w:rPr>
                <w:rFonts w:ascii="Cambria" w:hAnsi="Cambria"/>
                <w:i/>
                <w:iCs/>
                <w:sz w:val="16"/>
                <w:szCs w:val="16"/>
              </w:rPr>
            </w:pPr>
            <w:r w:rsidRPr="009511CE">
              <w:rPr>
                <w:rFonts w:ascii="Cambria" w:hAnsi="Cambria"/>
                <w:i/>
                <w:iCs/>
                <w:sz w:val="16"/>
                <w:szCs w:val="16"/>
              </w:rPr>
              <w:t>Tank vessel type G</w:t>
            </w:r>
          </w:p>
          <w:p w:rsidR="006E30BB" w:rsidRPr="009511CE" w:rsidRDefault="006E30BB"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For a tank vessel type G the rupture criterion for the pressure tank shall be based on</w:t>
            </w:r>
          </w:p>
          <w:p w:rsidR="006E30BB" w:rsidRPr="009511CE" w:rsidRDefault="006E30BB"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equivalent plastic strain. The value to be used while applying the rupture criterion shall be agreed upon with the recognised classification society. Equivalent plastic strains associated with compressions shall be ignored.</w:t>
            </w:r>
          </w:p>
        </w:tc>
        <w:tc>
          <w:tcPr>
            <w:tcW w:w="1304" w:type="dxa"/>
            <w:shd w:val="clear" w:color="auto" w:fill="auto"/>
            <w:vAlign w:val="center"/>
          </w:tcPr>
          <w:p w:rsidR="006E30BB" w:rsidRPr="009958F1" w:rsidRDefault="006E30BB"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6E30BB" w:rsidRPr="009958F1" w:rsidRDefault="006E30BB"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6E30BB" w:rsidRPr="009958F1" w:rsidRDefault="006E30BB" w:rsidP="000A0C32">
            <w:pPr>
              <w:jc w:val="center"/>
              <w:rPr>
                <w:rFonts w:asciiTheme="minorHAnsi" w:hAnsiTheme="minorHAnsi" w:cstheme="minorHAnsi"/>
                <w:sz w:val="16"/>
                <w:szCs w:val="16"/>
              </w:rPr>
            </w:pPr>
            <w:r w:rsidRPr="009958F1">
              <w:rPr>
                <w:rFonts w:asciiTheme="minorHAnsi" w:hAnsiTheme="minorHAnsi" w:cstheme="minorHAnsi"/>
                <w:sz w:val="16"/>
                <w:szCs w:val="16"/>
              </w:rPr>
              <w:t>Pt D, C</w:t>
            </w:r>
            <w:r>
              <w:rPr>
                <w:rFonts w:asciiTheme="minorHAnsi" w:hAnsiTheme="minorHAnsi" w:cstheme="minorHAnsi"/>
                <w:sz w:val="16"/>
                <w:szCs w:val="16"/>
              </w:rPr>
              <w:t xml:space="preserve">h </w:t>
            </w:r>
            <w:r w:rsidRPr="009958F1">
              <w:rPr>
                <w:rFonts w:asciiTheme="minorHAnsi" w:hAnsiTheme="minorHAnsi" w:cstheme="minorHAnsi"/>
                <w:sz w:val="16"/>
                <w:szCs w:val="16"/>
              </w:rPr>
              <w:t>3 , Sec7, 6.2.1</w:t>
            </w:r>
          </w:p>
        </w:tc>
        <w:tc>
          <w:tcPr>
            <w:tcW w:w="1527" w:type="dxa"/>
            <w:shd w:val="clear" w:color="auto" w:fill="auto"/>
          </w:tcPr>
          <w:p w:rsidR="006E30BB" w:rsidRPr="006306FC" w:rsidRDefault="006E30BB" w:rsidP="006306FC">
            <w:pPr>
              <w:rPr>
                <w:rFonts w:cs="Calibri"/>
                <w:sz w:val="16"/>
                <w:szCs w:val="16"/>
              </w:rPr>
            </w:pPr>
            <w:r w:rsidRPr="006306FC">
              <w:rPr>
                <w:rFonts w:cs="Calibri"/>
                <w:sz w:val="16"/>
                <w:szCs w:val="16"/>
              </w:rPr>
              <w:t>Rules for Inland Navigation Vessels Part. 2, Chapter 4, Section 3, F, 4</w:t>
            </w:r>
          </w:p>
        </w:tc>
        <w:tc>
          <w:tcPr>
            <w:tcW w:w="1081" w:type="dxa"/>
            <w:shd w:val="clear" w:color="auto" w:fill="auto"/>
          </w:tcPr>
          <w:p w:rsidR="006E30BB" w:rsidRPr="006306FC" w:rsidRDefault="006E30BB"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6E30BB" w:rsidRPr="006306FC" w:rsidRDefault="006E30BB"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6E30BB" w:rsidRPr="006306FC" w:rsidRDefault="006E30BB" w:rsidP="00195672">
            <w:pPr>
              <w:rPr>
                <w:rFonts w:cs="Calibri"/>
                <w:sz w:val="16"/>
                <w:szCs w:val="16"/>
              </w:rPr>
            </w:pPr>
            <w:r w:rsidRPr="00C15FBA">
              <w:rPr>
                <w:rFonts w:cs="Calibri"/>
                <w:sz w:val="16"/>
                <w:szCs w:val="16"/>
              </w:rPr>
              <w:t>See above 9.3.4.1.4</w:t>
            </w:r>
          </w:p>
        </w:tc>
        <w:tc>
          <w:tcPr>
            <w:tcW w:w="1304" w:type="dxa"/>
            <w:shd w:val="clear" w:color="auto" w:fill="auto"/>
            <w:vAlign w:val="center"/>
          </w:tcPr>
          <w:p w:rsidR="006E30BB" w:rsidRPr="006306FC" w:rsidRDefault="006E30BB" w:rsidP="008E7F3A">
            <w:pPr>
              <w:rPr>
                <w:rFonts w:cs="Calibri"/>
                <w:sz w:val="16"/>
                <w:szCs w:val="16"/>
              </w:rPr>
            </w:pPr>
            <w:r w:rsidRPr="006306FC">
              <w:rPr>
                <w:rFonts w:cs="Calibri"/>
                <w:sz w:val="16"/>
                <w:szCs w:val="16"/>
              </w:rPr>
              <w:t>NO</w:t>
            </w:r>
          </w:p>
        </w:tc>
        <w:tc>
          <w:tcPr>
            <w:tcW w:w="1304" w:type="dxa"/>
            <w:shd w:val="clear" w:color="auto" w:fill="auto"/>
            <w:vAlign w:val="center"/>
          </w:tcPr>
          <w:p w:rsidR="006E30BB" w:rsidRPr="006306FC" w:rsidRDefault="006E30BB" w:rsidP="009E607B">
            <w:pPr>
              <w:jc w:val="center"/>
              <w:rPr>
                <w:rFonts w:cs="Calibri"/>
                <w:sz w:val="16"/>
                <w:szCs w:val="16"/>
              </w:rPr>
            </w:pPr>
            <w:r>
              <w:rPr>
                <w:rFonts w:cs="Calibri"/>
                <w:sz w:val="16"/>
                <w:szCs w:val="16"/>
              </w:rPr>
              <w:t>&lt;same as above&gt;</w:t>
            </w:r>
          </w:p>
        </w:tc>
        <w:tc>
          <w:tcPr>
            <w:tcW w:w="1304" w:type="dxa"/>
            <w:shd w:val="clear" w:color="auto" w:fill="auto"/>
          </w:tcPr>
          <w:p w:rsidR="006E30BB" w:rsidRPr="002C1510" w:rsidRDefault="006E30BB" w:rsidP="00256432">
            <w:pPr>
              <w:rPr>
                <w:rFonts w:asciiTheme="minorHAnsi" w:hAnsiTheme="minorHAnsi" w:cstheme="minorHAnsi"/>
                <w:sz w:val="16"/>
                <w:szCs w:val="16"/>
              </w:rPr>
            </w:pPr>
            <w:r w:rsidRPr="002C1510">
              <w:rPr>
                <w:rFonts w:asciiTheme="minorHAnsi" w:hAnsiTheme="minorHAnsi" w:cstheme="minorHAnsi"/>
                <w:sz w:val="16"/>
                <w:szCs w:val="16"/>
              </w:rPr>
              <w:t>2, Part XIII, Annex 1, Ch. 2.4.6</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9.3.4.4.5.2</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force penetration curves resulting from the FE model calculation shall be submitted to the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4</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Default="00C34B5D" w:rsidP="00195672">
            <w:pPr>
              <w:rPr>
                <w:rFonts w:cs="Calibri"/>
                <w:sz w:val="16"/>
                <w:szCs w:val="16"/>
              </w:rPr>
            </w:pPr>
            <w:r w:rsidRPr="00C15FBA">
              <w:rPr>
                <w:rFonts w:cs="Calibri"/>
                <w:sz w:val="16"/>
                <w:szCs w:val="16"/>
              </w:rPr>
              <w:t>See above 9.3.4.1.4</w:t>
            </w:r>
          </w:p>
          <w:p w:rsidR="00C34B5D" w:rsidRPr="006306FC" w:rsidRDefault="00C34B5D" w:rsidP="00195672">
            <w:pPr>
              <w:rPr>
                <w:rFonts w:cs="Calibri"/>
                <w:sz w:val="16"/>
                <w:szCs w:val="16"/>
              </w:rPr>
            </w:pPr>
            <w:r w:rsidRPr="00C15FBA">
              <w:rPr>
                <w:rFonts w:cs="Calibri"/>
                <w:sz w:val="16"/>
                <w:szCs w:val="16"/>
              </w:rPr>
              <w:t>Where applicable reference can be made also to GUI.9/E</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6E30BB" w:rsidP="009E607B">
            <w:pPr>
              <w:jc w:val="center"/>
              <w:rPr>
                <w:rFonts w:asciiTheme="minorHAnsi" w:hAnsiTheme="minorHAnsi" w:cstheme="minorHAnsi"/>
                <w:sz w:val="16"/>
                <w:szCs w:val="16"/>
              </w:rPr>
            </w:pPr>
            <w:r w:rsidRPr="002C1510">
              <w:rPr>
                <w:rFonts w:asciiTheme="minorHAnsi" w:hAnsiTheme="minorHAnsi" w:cstheme="minorHAnsi"/>
                <w:sz w:val="16"/>
                <w:szCs w:val="16"/>
              </w:rPr>
              <w:t>2, Part XIII, Annex 1, Ch. 2.5.1.2</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r w:rsidRPr="004B1AAD">
              <w:rPr>
                <w:rFonts w:ascii="Cambria" w:hAnsi="Cambria" w:cs="TimesNewRomanPSMT"/>
              </w:rPr>
              <w:t>9.3.4.4.6.2</w:t>
            </w:r>
          </w:p>
        </w:tc>
        <w:tc>
          <w:tcPr>
            <w:tcW w:w="1764" w:type="dxa"/>
            <w:shd w:val="clear" w:color="auto" w:fill="auto"/>
          </w:tcPr>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Because in most collision cases the bow of the striking vessel shows only slight</w:t>
            </w:r>
          </w:p>
          <w:p w:rsidR="00C34B5D" w:rsidRPr="009511CE" w:rsidRDefault="00C34B5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deformations compared to the side structure of the struck vessel, a striking bow will be</w:t>
            </w:r>
          </w:p>
          <w:p w:rsidR="00C34B5D" w:rsidRPr="009511CE" w:rsidRDefault="00C34B5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defined as rigid. Only for special situations, where the struck vessel has an extremely strong side structure compared to the striking bow and the structural behaviour of the struck vessel is influenced by the plastic deformation of the striking bow, the striking bow shall be considered as deformable. In this case the structure of the striking bow should also be modelled. This shall be agreed upon with the recognised classification society.</w:t>
            </w:r>
          </w:p>
        </w:tc>
        <w:tc>
          <w:tcPr>
            <w:tcW w:w="1304" w:type="dxa"/>
            <w:shd w:val="clear" w:color="auto" w:fill="auto"/>
            <w:vAlign w:val="center"/>
          </w:tcPr>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Sec2, 3.1.1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 xml:space="preserve">3 , Sec3, 3.2.1 </w:t>
            </w:r>
          </w:p>
          <w:p w:rsidR="00C34B5D" w:rsidRPr="009958F1" w:rsidRDefault="00C34B5D" w:rsidP="00FF5AC0">
            <w:pPr>
              <w:jc w:val="center"/>
              <w:rPr>
                <w:rFonts w:asciiTheme="minorHAnsi" w:hAnsiTheme="minorHAnsi" w:cstheme="minorHAnsi"/>
                <w:sz w:val="16"/>
                <w:szCs w:val="16"/>
              </w:rPr>
            </w:pPr>
            <w:r w:rsidRPr="009958F1">
              <w:rPr>
                <w:rFonts w:asciiTheme="minorHAnsi" w:hAnsiTheme="minorHAnsi" w:cstheme="minorHAnsi"/>
                <w:sz w:val="16"/>
                <w:szCs w:val="16"/>
              </w:rPr>
              <w:t>Pt D, Ch</w:t>
            </w:r>
            <w:r>
              <w:rPr>
                <w:rFonts w:asciiTheme="minorHAnsi" w:hAnsiTheme="minorHAnsi" w:cstheme="minorHAnsi"/>
                <w:sz w:val="16"/>
                <w:szCs w:val="16"/>
              </w:rPr>
              <w:t xml:space="preserve"> </w:t>
            </w:r>
            <w:r w:rsidRPr="009958F1">
              <w:rPr>
                <w:rFonts w:asciiTheme="minorHAnsi" w:hAnsiTheme="minorHAnsi" w:cstheme="minorHAnsi"/>
                <w:sz w:val="16"/>
                <w:szCs w:val="16"/>
              </w:rPr>
              <w:t>3 , Sec7, 6.2.1</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F, 4</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C34B5D" w:rsidRDefault="00C34B5D" w:rsidP="00195672">
            <w:pPr>
              <w:rPr>
                <w:rFonts w:cs="Calibri"/>
                <w:sz w:val="16"/>
                <w:szCs w:val="16"/>
              </w:rPr>
            </w:pPr>
            <w:r w:rsidRPr="00C15FBA">
              <w:rPr>
                <w:rFonts w:cs="Calibri"/>
                <w:sz w:val="16"/>
                <w:szCs w:val="16"/>
              </w:rPr>
              <w:t>See above 9.3.4.1.4</w:t>
            </w:r>
          </w:p>
          <w:p w:rsidR="00C34B5D" w:rsidRPr="00C15FBA" w:rsidRDefault="00C34B5D" w:rsidP="00195672">
            <w:pPr>
              <w:rPr>
                <w:rFonts w:cs="Calibri"/>
                <w:sz w:val="16"/>
                <w:szCs w:val="16"/>
              </w:rPr>
            </w:pPr>
            <w:r w:rsidRPr="00C15FBA">
              <w:rPr>
                <w:rFonts w:cs="Calibri"/>
                <w:sz w:val="16"/>
                <w:szCs w:val="16"/>
              </w:rPr>
              <w:t>Where applicable reference can be made also to GUI.9/E</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NO</w:t>
            </w: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6E30BB" w:rsidP="009E607B">
            <w:pPr>
              <w:jc w:val="center"/>
              <w:rPr>
                <w:rFonts w:asciiTheme="minorHAnsi" w:hAnsiTheme="minorHAnsi" w:cstheme="minorHAnsi"/>
                <w:sz w:val="16"/>
                <w:szCs w:val="16"/>
                <w:lang w:val="ru-RU"/>
              </w:rPr>
            </w:pPr>
            <w:r w:rsidRPr="002C1510">
              <w:rPr>
                <w:rFonts w:asciiTheme="minorHAnsi" w:hAnsiTheme="minorHAnsi" w:cstheme="minorHAnsi"/>
                <w:sz w:val="16"/>
                <w:szCs w:val="16"/>
              </w:rPr>
              <w:t>2, Part XIII, Annex 1, Ch. 2.6.2</w:t>
            </w:r>
          </w:p>
        </w:tc>
      </w:tr>
      <w:tr w:rsidR="00C34B5D" w:rsidRPr="004B1AAD" w:rsidTr="002C1510">
        <w:trPr>
          <w:trHeight w:val="268"/>
        </w:trPr>
        <w:tc>
          <w:tcPr>
            <w:tcW w:w="2317" w:type="dxa"/>
            <w:shd w:val="clear" w:color="auto" w:fill="auto"/>
          </w:tcPr>
          <w:p w:rsidR="00C34B5D" w:rsidRPr="004B1AAD" w:rsidRDefault="00C34B5D" w:rsidP="008E7F3A">
            <w:pPr>
              <w:rPr>
                <w:rFonts w:ascii="Cambria" w:hAnsi="Cambria" w:cs="TimesNewRomanPSMT"/>
              </w:rPr>
            </w:pPr>
          </w:p>
        </w:tc>
        <w:tc>
          <w:tcPr>
            <w:tcW w:w="1764" w:type="dxa"/>
            <w:shd w:val="clear" w:color="auto" w:fill="auto"/>
          </w:tcPr>
          <w:p w:rsidR="00C34B5D" w:rsidRPr="009511CE" w:rsidRDefault="00C34B5D" w:rsidP="008E7F3A">
            <w:pPr>
              <w:rPr>
                <w:rFonts w:ascii="Cambria" w:hAnsi="Cambria"/>
                <w:sz w:val="16"/>
                <w:szCs w:val="16"/>
              </w:rPr>
            </w:pP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p>
        </w:tc>
        <w:tc>
          <w:tcPr>
            <w:tcW w:w="1081" w:type="dxa"/>
            <w:shd w:val="clear" w:color="auto" w:fill="auto"/>
          </w:tcPr>
          <w:p w:rsidR="00C34B5D" w:rsidRPr="006306FC" w:rsidRDefault="00C34B5D" w:rsidP="006306FC">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tc>
      </w:tr>
      <w:tr w:rsidR="00C34B5D" w:rsidRPr="004B1AAD" w:rsidTr="002C1510">
        <w:trPr>
          <w:trHeight w:val="268"/>
        </w:trPr>
        <w:tc>
          <w:tcPr>
            <w:tcW w:w="2317" w:type="dxa"/>
            <w:shd w:val="clear" w:color="auto" w:fill="C2D69B"/>
          </w:tcPr>
          <w:p w:rsidR="00C34B5D" w:rsidRPr="004B1AAD" w:rsidRDefault="00C34B5D" w:rsidP="008E7F3A">
            <w:pPr>
              <w:jc w:val="center"/>
              <w:rPr>
                <w:rFonts w:ascii="Cambria" w:hAnsi="Cambria" w:cs="TimesNewRomanPSMT"/>
                <w:b/>
                <w:color w:val="FF0000"/>
                <w:u w:val="single"/>
              </w:rPr>
            </w:pPr>
            <w:r w:rsidRPr="004B1AAD">
              <w:rPr>
                <w:rFonts w:ascii="Cambria" w:hAnsi="Cambria" w:cs="TimesNewRomanPSMT"/>
                <w:b/>
                <w:color w:val="FF0000"/>
                <w:u w:val="single"/>
              </w:rPr>
              <w:t>ADN</w:t>
            </w:r>
          </w:p>
          <w:p w:rsidR="00C34B5D" w:rsidRPr="004B1AAD" w:rsidRDefault="00C34B5D" w:rsidP="008E7F3A">
            <w:pPr>
              <w:jc w:val="center"/>
              <w:rPr>
                <w:rFonts w:ascii="Cambria" w:hAnsi="Cambria" w:cs="TimesNewRomanPSMT"/>
                <w:b/>
                <w:color w:val="FF0000"/>
                <w:u w:val="single"/>
              </w:rPr>
            </w:pPr>
            <w:r w:rsidRPr="004B1AAD">
              <w:rPr>
                <w:rFonts w:ascii="Cambria" w:hAnsi="Cambria" w:cs="TimesNewRomanPSMT"/>
                <w:b/>
                <w:color w:val="FF0000"/>
                <w:u w:val="single"/>
              </w:rPr>
              <w:t>2015</w:t>
            </w:r>
          </w:p>
        </w:tc>
        <w:tc>
          <w:tcPr>
            <w:tcW w:w="1764" w:type="dxa"/>
            <w:shd w:val="clear" w:color="auto" w:fill="auto"/>
          </w:tcPr>
          <w:p w:rsidR="00C34B5D" w:rsidRPr="009511CE" w:rsidRDefault="00C34B5D" w:rsidP="008E7F3A">
            <w:pPr>
              <w:rPr>
                <w:rFonts w:ascii="Cambria" w:hAnsi="Cambria"/>
                <w:sz w:val="16"/>
                <w:szCs w:val="16"/>
              </w:rPr>
            </w:pP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p>
        </w:tc>
        <w:tc>
          <w:tcPr>
            <w:tcW w:w="1081" w:type="dxa"/>
            <w:shd w:val="clear" w:color="auto" w:fill="auto"/>
          </w:tcPr>
          <w:p w:rsidR="00C34B5D" w:rsidRPr="006306FC" w:rsidRDefault="00C34B5D" w:rsidP="006306FC">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C34B5D" w:rsidP="009E607B">
            <w:pPr>
              <w:jc w:val="center"/>
              <w:rPr>
                <w:rFonts w:asciiTheme="minorHAnsi" w:hAnsiTheme="minorHAnsi" w:cstheme="minorHAnsi"/>
                <w:sz w:val="16"/>
                <w:szCs w:val="16"/>
              </w:rPr>
            </w:pPr>
          </w:p>
        </w:tc>
      </w:tr>
      <w:tr w:rsidR="00C34B5D" w:rsidRPr="004B1AAD" w:rsidTr="002C1510">
        <w:trPr>
          <w:trHeight w:val="268"/>
        </w:trPr>
        <w:tc>
          <w:tcPr>
            <w:tcW w:w="2317" w:type="dxa"/>
            <w:shd w:val="clear" w:color="auto" w:fill="DDD9C3"/>
          </w:tcPr>
          <w:p w:rsidR="00C34B5D" w:rsidRPr="004B1AAD" w:rsidRDefault="00C34B5D" w:rsidP="008E7F3A">
            <w:pPr>
              <w:jc w:val="center"/>
              <w:rPr>
                <w:rFonts w:ascii="Cambria" w:hAnsi="Cambria"/>
                <w:b/>
                <w:color w:val="0070C0"/>
              </w:rPr>
            </w:pPr>
            <w:r w:rsidRPr="004B1AAD">
              <w:rPr>
                <w:rFonts w:ascii="Cambria" w:hAnsi="Cambria"/>
                <w:b/>
                <w:color w:val="0070C0"/>
              </w:rPr>
              <w:t>1.2.1.</w:t>
            </w:r>
          </w:p>
        </w:tc>
        <w:tc>
          <w:tcPr>
            <w:tcW w:w="1764" w:type="dxa"/>
            <w:shd w:val="clear" w:color="auto" w:fill="DDD9C3"/>
          </w:tcPr>
          <w:p w:rsidR="00C34B5D" w:rsidRPr="009511CE" w:rsidRDefault="00C34B5D" w:rsidP="008E7F3A">
            <w:pPr>
              <w:rPr>
                <w:rFonts w:ascii="Cambria" w:hAnsi="Cambria"/>
                <w:color w:val="000000"/>
                <w:sz w:val="16"/>
                <w:szCs w:val="16"/>
              </w:rPr>
            </w:pPr>
            <w:r w:rsidRPr="009511CE">
              <w:rPr>
                <w:rFonts w:ascii="Cambria" w:hAnsi="Cambria"/>
                <w:color w:val="000000"/>
                <w:sz w:val="16"/>
                <w:szCs w:val="16"/>
              </w:rPr>
              <w:t xml:space="preserve">SAFE HAVEN means a designated, recognisable, readily accessible module (fixed or floating) capable of protecting all persons on board against the identified hazards of the cargo for at least sixty minutes during which communication to the emergency and rescue services is possible. A safe haven can be integrated into the wheelhouse or into the accommodation. A safe haven can be evacuated during an incident. A safe haven on board is not acceptable when the identified danger is explosion. A safe haven on board and a floating safe haven outside the ship are certified by a recognized classification society. A safe haven on land is constructed according to local law;"  </w:t>
            </w:r>
          </w:p>
        </w:tc>
        <w:tc>
          <w:tcPr>
            <w:tcW w:w="1304" w:type="dxa"/>
            <w:shd w:val="clear" w:color="auto" w:fill="auto"/>
            <w:vAlign w:val="center"/>
          </w:tcPr>
          <w:p w:rsidR="00C34B5D" w:rsidRPr="009958F1" w:rsidRDefault="00C34B5D" w:rsidP="009B76E3">
            <w:pPr>
              <w:jc w:val="center"/>
              <w:rPr>
                <w:rFonts w:asciiTheme="minorHAnsi" w:hAnsiTheme="minorHAnsi" w:cstheme="minorHAnsi"/>
                <w:sz w:val="16"/>
                <w:szCs w:val="16"/>
              </w:rPr>
            </w:pPr>
            <w:r w:rsidRPr="009958F1">
              <w:rPr>
                <w:rFonts w:asciiTheme="minorHAnsi" w:hAnsiTheme="minorHAnsi" w:cstheme="minorHAnsi"/>
                <w:sz w:val="16"/>
                <w:szCs w:val="16"/>
              </w:rPr>
              <w:t>No Rules available ;         to be developed in the next revision of the Rules and after this has been made clear by the ADN Safety Committee through the agreed working group.</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No Rules available</w:t>
            </w:r>
          </w:p>
        </w:tc>
        <w:tc>
          <w:tcPr>
            <w:tcW w:w="1081" w:type="dxa"/>
            <w:shd w:val="clear" w:color="auto" w:fill="auto"/>
          </w:tcPr>
          <w:p w:rsidR="00C34B5D" w:rsidRPr="006306FC" w:rsidRDefault="00C34B5D" w:rsidP="006306FC">
            <w:pPr>
              <w:rPr>
                <w:rFonts w:cs="Calibri"/>
                <w:sz w:val="16"/>
                <w:szCs w:val="16"/>
              </w:rPr>
            </w:pPr>
            <w:r w:rsidRPr="006306FC">
              <w:rPr>
                <w:rFonts w:cs="Calibri"/>
                <w:sz w:val="16"/>
                <w:szCs w:val="16"/>
              </w:rPr>
              <w:t>No Rules available</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To be developed after this has been made clear by the ADN Safety Committee through the agreed working group.</w:t>
            </w:r>
          </w:p>
        </w:tc>
        <w:tc>
          <w:tcPr>
            <w:tcW w:w="1304" w:type="dxa"/>
            <w:shd w:val="clear" w:color="auto" w:fill="auto"/>
          </w:tcPr>
          <w:p w:rsidR="00C34B5D" w:rsidRPr="006306FC" w:rsidRDefault="00C34B5D" w:rsidP="00195672">
            <w:pPr>
              <w:rPr>
                <w:rFonts w:cs="Calibri"/>
                <w:sz w:val="16"/>
                <w:szCs w:val="16"/>
              </w:rPr>
            </w:pPr>
            <w:r>
              <w:rPr>
                <w:rFonts w:cs="Calibri"/>
                <w:sz w:val="16"/>
                <w:szCs w:val="16"/>
              </w:rPr>
              <w:t>No rules</w:t>
            </w: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r w:rsidRPr="006306FC">
              <w:rPr>
                <w:rFonts w:cs="Calibri"/>
                <w:sz w:val="16"/>
                <w:szCs w:val="16"/>
              </w:rPr>
              <w:t>To be noted in current amendments to the “Rules for the classification and construction of inland navigation ships (for European Inland Waterways)”.</w:t>
            </w:r>
          </w:p>
          <w:p w:rsidR="00C34B5D" w:rsidRPr="006306FC" w:rsidRDefault="00C34B5D" w:rsidP="009E607B">
            <w:pPr>
              <w:jc w:val="center"/>
              <w:rPr>
                <w:rFonts w:cs="Calibri"/>
                <w:sz w:val="16"/>
                <w:szCs w:val="16"/>
              </w:rPr>
            </w:pPr>
          </w:p>
          <w:p w:rsidR="00C34B5D" w:rsidRPr="006306FC" w:rsidRDefault="00C34B5D" w:rsidP="009E607B">
            <w:pPr>
              <w:jc w:val="center"/>
              <w:rPr>
                <w:rFonts w:cs="Calibri"/>
                <w:sz w:val="16"/>
                <w:szCs w:val="16"/>
              </w:rPr>
            </w:pPr>
          </w:p>
          <w:p w:rsidR="00C34B5D" w:rsidRPr="006306FC" w:rsidRDefault="00C34B5D" w:rsidP="009E607B">
            <w:pPr>
              <w:jc w:val="center"/>
              <w:rPr>
                <w:rFonts w:cs="Calibri"/>
                <w:sz w:val="16"/>
                <w:szCs w:val="16"/>
              </w:rPr>
            </w:pPr>
          </w:p>
        </w:tc>
        <w:tc>
          <w:tcPr>
            <w:tcW w:w="1304" w:type="dxa"/>
            <w:shd w:val="clear" w:color="auto" w:fill="auto"/>
            <w:vAlign w:val="center"/>
          </w:tcPr>
          <w:p w:rsidR="00C34B5D" w:rsidRPr="002C1510" w:rsidRDefault="006E30BB" w:rsidP="00BD5260">
            <w:pPr>
              <w:spacing w:after="0" w:line="240" w:lineRule="auto"/>
              <w:jc w:val="center"/>
              <w:rPr>
                <w:rFonts w:asciiTheme="minorHAnsi" w:hAnsiTheme="minorHAnsi" w:cstheme="minorHAnsi"/>
                <w:sz w:val="16"/>
                <w:szCs w:val="16"/>
              </w:rPr>
            </w:pPr>
            <w:r w:rsidRPr="002C1510">
              <w:rPr>
                <w:rFonts w:asciiTheme="minorHAnsi" w:hAnsiTheme="minorHAnsi" w:cstheme="minorHAnsi"/>
                <w:sz w:val="16"/>
                <w:szCs w:val="16"/>
              </w:rPr>
              <w:t>No</w:t>
            </w:r>
          </w:p>
        </w:tc>
      </w:tr>
      <w:tr w:rsidR="00C34B5D" w:rsidRPr="004B1AAD" w:rsidTr="002C1510">
        <w:trPr>
          <w:trHeight w:val="268"/>
        </w:trPr>
        <w:tc>
          <w:tcPr>
            <w:tcW w:w="2317" w:type="dxa"/>
            <w:shd w:val="clear" w:color="auto" w:fill="DDD9C3"/>
          </w:tcPr>
          <w:p w:rsidR="00C34B5D" w:rsidRPr="004B1AAD" w:rsidRDefault="00C34B5D" w:rsidP="008E7F3A">
            <w:pPr>
              <w:jc w:val="center"/>
              <w:rPr>
                <w:rFonts w:ascii="Cambria" w:hAnsi="Cambria"/>
                <w:b/>
                <w:color w:val="0070C0"/>
              </w:rPr>
            </w:pPr>
            <w:r w:rsidRPr="004B1AAD">
              <w:rPr>
                <w:rFonts w:ascii="Cambria" w:hAnsi="Cambria"/>
                <w:b/>
                <w:color w:val="0070C0"/>
              </w:rPr>
              <w:t>9.3.1.27.9</w:t>
            </w:r>
          </w:p>
        </w:tc>
        <w:tc>
          <w:tcPr>
            <w:tcW w:w="1764" w:type="dxa"/>
            <w:shd w:val="clear" w:color="auto" w:fill="DDD9C3"/>
          </w:tcPr>
          <w:p w:rsidR="00C34B5D" w:rsidRPr="009511CE" w:rsidRDefault="00C34B5D" w:rsidP="008E7F3A">
            <w:pPr>
              <w:pStyle w:val="Default"/>
              <w:rPr>
                <w:rFonts w:ascii="Cambria" w:hAnsi="Cambria"/>
                <w:sz w:val="16"/>
                <w:szCs w:val="16"/>
              </w:rPr>
            </w:pPr>
            <w:r w:rsidRPr="009511CE">
              <w:rPr>
                <w:rFonts w:ascii="Cambria" w:hAnsi="Cambria"/>
                <w:sz w:val="16"/>
                <w:szCs w:val="16"/>
              </w:rPr>
              <w:t xml:space="preserve">"For all cargo systems, the heat transmission coefficient as used for the determination of the holding time (7.2.4.16.16 and 7.2.4.16.17) shall be determined by calculation. Upon completion of the vessel, the correctness of the calculation shall be checked by means of a heat balance test. The calculation and test shall be performed under supervision by the recognized classification society which classified the vessel. </w:t>
            </w:r>
          </w:p>
          <w:p w:rsidR="00C34B5D" w:rsidRPr="009511CE" w:rsidRDefault="00C34B5D" w:rsidP="008E7F3A">
            <w:pPr>
              <w:rPr>
                <w:rFonts w:ascii="Cambria" w:hAnsi="Cambria"/>
                <w:color w:val="000000"/>
                <w:sz w:val="16"/>
                <w:szCs w:val="16"/>
              </w:rPr>
            </w:pPr>
            <w:r w:rsidRPr="009511CE">
              <w:rPr>
                <w:rFonts w:ascii="Cambria" w:hAnsi="Cambria"/>
                <w:color w:val="000000"/>
                <w:sz w:val="16"/>
                <w:szCs w:val="16"/>
              </w:rPr>
              <w:t>The heat transmission coefficient shall be documented and kept on board. The heat transmission coefficient shall be verified at every renewal of the certificate of approval."</w:t>
            </w:r>
          </w:p>
        </w:tc>
        <w:tc>
          <w:tcPr>
            <w:tcW w:w="1304" w:type="dxa"/>
            <w:shd w:val="clear" w:color="auto" w:fill="auto"/>
            <w:vAlign w:val="center"/>
          </w:tcPr>
          <w:p w:rsidR="00C34B5D" w:rsidRDefault="00C34B5D" w:rsidP="009E607B">
            <w:pPr>
              <w:jc w:val="center"/>
              <w:rPr>
                <w:rFonts w:asciiTheme="minorHAnsi" w:hAnsiTheme="minorHAnsi" w:cstheme="minorHAnsi"/>
                <w:sz w:val="16"/>
                <w:szCs w:val="16"/>
              </w:rPr>
            </w:pPr>
            <w:r>
              <w:rPr>
                <w:rFonts w:asciiTheme="minorHAnsi" w:hAnsiTheme="minorHAnsi" w:cstheme="minorHAnsi"/>
                <w:sz w:val="16"/>
                <w:szCs w:val="16"/>
              </w:rPr>
              <w:t xml:space="preserve">Pt D, Ch 3, Sec2 , 5.2 </w:t>
            </w: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highlight w:val="yellow"/>
              </w:rPr>
            </w:pPr>
            <w:r w:rsidRPr="006306FC">
              <w:rPr>
                <w:rFonts w:cs="Calibri"/>
                <w:sz w:val="16"/>
                <w:szCs w:val="16"/>
              </w:rPr>
              <w:t>No Rules available</w:t>
            </w:r>
          </w:p>
        </w:tc>
        <w:tc>
          <w:tcPr>
            <w:tcW w:w="1081" w:type="dxa"/>
            <w:shd w:val="clear" w:color="auto" w:fill="auto"/>
          </w:tcPr>
          <w:p w:rsidR="00C34B5D" w:rsidRPr="006306FC" w:rsidRDefault="00C34B5D" w:rsidP="006306FC">
            <w:pPr>
              <w:rPr>
                <w:rFonts w:cs="Calibri"/>
                <w:sz w:val="16"/>
                <w:szCs w:val="16"/>
                <w:highlight w:val="yellow"/>
              </w:rPr>
            </w:pPr>
            <w:r w:rsidRPr="006306FC">
              <w:rPr>
                <w:rFonts w:cs="Calibri"/>
                <w:sz w:val="16"/>
                <w:szCs w:val="16"/>
              </w:rPr>
              <w:t>No Rules available</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5, Chapter 13, Sections 4.4.1 and 5.4.1 refer to these requirements.</w:t>
            </w:r>
          </w:p>
          <w:p w:rsidR="00C34B5D" w:rsidRPr="006306FC" w:rsidRDefault="00C34B5D" w:rsidP="008E7F3A">
            <w:pPr>
              <w:rPr>
                <w:rFonts w:cs="Calibri"/>
                <w:sz w:val="16"/>
                <w:szCs w:val="16"/>
              </w:rPr>
            </w:pPr>
          </w:p>
        </w:tc>
        <w:tc>
          <w:tcPr>
            <w:tcW w:w="1304" w:type="dxa"/>
            <w:shd w:val="clear" w:color="auto" w:fill="auto"/>
          </w:tcPr>
          <w:p w:rsidR="00C34B5D" w:rsidRDefault="00C34B5D" w:rsidP="00195672">
            <w:pPr>
              <w:rPr>
                <w:rFonts w:cs="Calibri"/>
                <w:sz w:val="16"/>
                <w:szCs w:val="16"/>
              </w:rPr>
            </w:pPr>
            <w:r>
              <w:rPr>
                <w:rFonts w:cs="Calibri"/>
                <w:sz w:val="16"/>
                <w:szCs w:val="16"/>
              </w:rPr>
              <w:t>Implemented in the requirements for cargo refrigeration systems as described in</w:t>
            </w:r>
          </w:p>
          <w:p w:rsidR="00C34B5D" w:rsidRPr="006306FC" w:rsidRDefault="00C34B5D" w:rsidP="00195672">
            <w:pPr>
              <w:rPr>
                <w:rFonts w:cs="Calibri"/>
                <w:sz w:val="16"/>
                <w:szCs w:val="16"/>
              </w:rPr>
            </w:pPr>
            <w:r>
              <w:rPr>
                <w:rFonts w:cs="Calibri"/>
                <w:sz w:val="16"/>
                <w:szCs w:val="16"/>
              </w:rPr>
              <w:t>Pt E, Ch 2, Sec 3 [3.1.7 d)]</w:t>
            </w: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6E30BB" w:rsidP="00BD5260">
            <w:pPr>
              <w:jc w:val="center"/>
              <w:rPr>
                <w:rFonts w:asciiTheme="minorHAnsi" w:hAnsiTheme="minorHAnsi" w:cstheme="minorHAnsi"/>
                <w:sz w:val="16"/>
                <w:szCs w:val="16"/>
              </w:rPr>
            </w:pPr>
            <w:r w:rsidRPr="002C1510">
              <w:rPr>
                <w:rFonts w:asciiTheme="minorHAnsi" w:hAnsiTheme="minorHAnsi" w:cstheme="minorHAnsi"/>
                <w:sz w:val="16"/>
                <w:szCs w:val="16"/>
              </w:rPr>
              <w:t>2, Part XIII, Ch. 3.3.18.9, 3.3.18.10</w:t>
            </w:r>
          </w:p>
        </w:tc>
      </w:tr>
      <w:tr w:rsidR="00C34B5D" w:rsidRPr="004B1AAD" w:rsidTr="002C1510">
        <w:trPr>
          <w:trHeight w:val="268"/>
        </w:trPr>
        <w:tc>
          <w:tcPr>
            <w:tcW w:w="2317" w:type="dxa"/>
            <w:shd w:val="clear" w:color="auto" w:fill="DDD9C3"/>
          </w:tcPr>
          <w:p w:rsidR="00C34B5D" w:rsidRPr="004B1AAD" w:rsidRDefault="00C34B5D" w:rsidP="008E7F3A">
            <w:pPr>
              <w:jc w:val="center"/>
              <w:rPr>
                <w:rFonts w:ascii="Cambria" w:hAnsi="Cambria"/>
                <w:b/>
                <w:color w:val="0070C0"/>
              </w:rPr>
            </w:pPr>
            <w:r w:rsidRPr="004B1AAD">
              <w:rPr>
                <w:rFonts w:ascii="Cambria" w:hAnsi="Cambria"/>
                <w:b/>
                <w:color w:val="0070C0"/>
              </w:rPr>
              <w:t>9.3.2.11.2 a)</w:t>
            </w:r>
          </w:p>
        </w:tc>
        <w:tc>
          <w:tcPr>
            <w:tcW w:w="1764" w:type="dxa"/>
            <w:shd w:val="clear" w:color="auto" w:fill="DDD9C3"/>
          </w:tcPr>
          <w:p w:rsidR="00C34B5D" w:rsidRPr="009511CE" w:rsidRDefault="00C34B5D" w:rsidP="008E7F3A">
            <w:pPr>
              <w:rPr>
                <w:rFonts w:ascii="Cambria" w:hAnsi="Cambria"/>
                <w:color w:val="000000"/>
                <w:sz w:val="16"/>
                <w:szCs w:val="16"/>
              </w:rPr>
            </w:pPr>
            <w:r w:rsidRPr="009511CE">
              <w:rPr>
                <w:rFonts w:ascii="Cambria" w:hAnsi="Cambria"/>
                <w:color w:val="000000"/>
                <w:sz w:val="16"/>
                <w:szCs w:val="16"/>
              </w:rPr>
              <w:t>"Refrigerated cargo tank fastenings shall meet the requirements of a recognised classification society."</w:t>
            </w:r>
          </w:p>
        </w:tc>
        <w:tc>
          <w:tcPr>
            <w:tcW w:w="1304" w:type="dxa"/>
            <w:shd w:val="clear" w:color="auto" w:fill="auto"/>
            <w:vAlign w:val="center"/>
          </w:tcPr>
          <w:p w:rsidR="00C34B5D" w:rsidRPr="009958F1" w:rsidRDefault="00C34B5D" w:rsidP="00F81B96">
            <w:pPr>
              <w:jc w:val="center"/>
              <w:rPr>
                <w:rFonts w:asciiTheme="minorHAnsi" w:hAnsiTheme="minorHAnsi" w:cstheme="minorHAnsi"/>
                <w:sz w:val="16"/>
                <w:szCs w:val="16"/>
              </w:rPr>
            </w:pPr>
            <w:r w:rsidRPr="009958F1">
              <w:rPr>
                <w:rFonts w:asciiTheme="minorHAnsi" w:hAnsiTheme="minorHAnsi" w:cstheme="minorHAnsi"/>
                <w:bCs/>
                <w:sz w:val="16"/>
                <w:szCs w:val="16"/>
                <w:lang w:eastAsia="en-GB"/>
              </w:rPr>
              <w:t>Pt D, Ch 1, Sec 3 , 8</w:t>
            </w:r>
          </w:p>
          <w:p w:rsidR="00C34B5D" w:rsidRPr="009958F1" w:rsidRDefault="00C34B5D" w:rsidP="009E607B">
            <w:pPr>
              <w:jc w:val="center"/>
              <w:rPr>
                <w:rFonts w:asciiTheme="minorHAnsi" w:hAnsiTheme="minorHAnsi" w:cstheme="minorHAnsi"/>
                <w:sz w:val="16"/>
                <w:szCs w:val="16"/>
              </w:rPr>
            </w:pP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C, 2.1.5</w:t>
            </w:r>
          </w:p>
        </w:tc>
        <w:tc>
          <w:tcPr>
            <w:tcW w:w="1081" w:type="dxa"/>
            <w:shd w:val="clear" w:color="auto" w:fill="auto"/>
          </w:tcPr>
          <w:p w:rsidR="00C34B5D" w:rsidRPr="006306FC" w:rsidRDefault="00C34B5D" w:rsidP="006306FC">
            <w:pPr>
              <w:rPr>
                <w:rFonts w:cs="Calibri"/>
                <w:sz w:val="16"/>
                <w:szCs w:val="16"/>
                <w:highlight w:val="yellow"/>
              </w:rPr>
            </w:pPr>
            <w:r w:rsidRPr="006306FC">
              <w:rPr>
                <w:rFonts w:cs="Calibri"/>
                <w:sz w:val="16"/>
                <w:szCs w:val="16"/>
              </w:rPr>
              <w:t>Rules for Inland navigation vessels Part. 6, Chapter 1, Section 3, 2.1.5.</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5, Chapter 13, section 4.6 includes requirements for tank supports.</w:t>
            </w:r>
          </w:p>
        </w:tc>
        <w:tc>
          <w:tcPr>
            <w:tcW w:w="1304" w:type="dxa"/>
            <w:shd w:val="clear" w:color="auto" w:fill="auto"/>
          </w:tcPr>
          <w:p w:rsidR="00C34B5D" w:rsidRPr="006306FC" w:rsidRDefault="00C34B5D" w:rsidP="00195672">
            <w:pPr>
              <w:rPr>
                <w:rFonts w:cs="Calibri"/>
                <w:sz w:val="16"/>
                <w:szCs w:val="16"/>
              </w:rPr>
            </w:pPr>
            <w:r>
              <w:rPr>
                <w:rFonts w:cs="Calibri"/>
                <w:sz w:val="16"/>
                <w:szCs w:val="16"/>
              </w:rPr>
              <w:t>Requirements for cargo tank fastening described in Pt E, Ch 2, Sec 3 [3.1.5].</w:t>
            </w: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6E30BB" w:rsidP="00BD5260">
            <w:pPr>
              <w:jc w:val="center"/>
              <w:rPr>
                <w:rFonts w:asciiTheme="minorHAnsi" w:hAnsiTheme="minorHAnsi" w:cstheme="minorHAnsi"/>
                <w:sz w:val="16"/>
                <w:szCs w:val="16"/>
              </w:rPr>
            </w:pPr>
            <w:r w:rsidRPr="002C1510">
              <w:rPr>
                <w:rFonts w:asciiTheme="minorHAnsi" w:hAnsiTheme="minorHAnsi" w:cstheme="minorHAnsi"/>
                <w:sz w:val="16"/>
                <w:szCs w:val="16"/>
              </w:rPr>
              <w:t>2, Part XIII, Ch. 3.3.3.7</w:t>
            </w:r>
          </w:p>
        </w:tc>
      </w:tr>
      <w:tr w:rsidR="00C34B5D" w:rsidRPr="004B1AAD" w:rsidTr="002C1510">
        <w:trPr>
          <w:trHeight w:val="268"/>
        </w:trPr>
        <w:tc>
          <w:tcPr>
            <w:tcW w:w="2317" w:type="dxa"/>
            <w:shd w:val="clear" w:color="auto" w:fill="DDD9C3"/>
          </w:tcPr>
          <w:p w:rsidR="00C34B5D" w:rsidRPr="004B1AAD" w:rsidRDefault="00C34B5D" w:rsidP="008E7F3A">
            <w:pPr>
              <w:jc w:val="center"/>
              <w:rPr>
                <w:rFonts w:ascii="Cambria" w:hAnsi="Cambria"/>
                <w:b/>
                <w:color w:val="0070C0"/>
              </w:rPr>
            </w:pPr>
            <w:r w:rsidRPr="004B1AAD">
              <w:rPr>
                <w:rFonts w:ascii="Cambria" w:hAnsi="Cambria"/>
                <w:b/>
                <w:color w:val="0070C0"/>
              </w:rPr>
              <w:t>9.3.x.24.3</w:t>
            </w:r>
          </w:p>
        </w:tc>
        <w:tc>
          <w:tcPr>
            <w:tcW w:w="1764" w:type="dxa"/>
            <w:shd w:val="clear" w:color="auto" w:fill="DDD9C3"/>
          </w:tcPr>
          <w:p w:rsidR="00C34B5D" w:rsidRPr="009511CE" w:rsidRDefault="00C34B5D" w:rsidP="008E7F3A">
            <w:pPr>
              <w:rPr>
                <w:rFonts w:ascii="Cambria" w:hAnsi="Cambria"/>
                <w:color w:val="000000"/>
                <w:sz w:val="16"/>
                <w:szCs w:val="16"/>
              </w:rPr>
            </w:pPr>
            <w:r w:rsidRPr="009511CE">
              <w:rPr>
                <w:rFonts w:ascii="Cambria" w:hAnsi="Cambria"/>
                <w:color w:val="000000"/>
                <w:sz w:val="16"/>
                <w:szCs w:val="16"/>
              </w:rPr>
              <w:t>9.3.x.24.3 The cargo storage system shall be capable of resisting the full vapour pressure of the cargo at the upper limits of the ambient design temperatures, whatever the system adopted to deal with the boil-off gas. This requirement is indicated by remark 37 in column (20) of Table C of Chapter 3.2."</w:t>
            </w:r>
          </w:p>
        </w:tc>
        <w:tc>
          <w:tcPr>
            <w:tcW w:w="1304" w:type="dxa"/>
            <w:shd w:val="clear" w:color="auto" w:fill="auto"/>
            <w:vAlign w:val="center"/>
          </w:tcPr>
          <w:p w:rsidR="00C34B5D" w:rsidRPr="009958F1" w:rsidRDefault="00C34B5D" w:rsidP="009E607B">
            <w:pPr>
              <w:jc w:val="center"/>
              <w:rPr>
                <w:rFonts w:asciiTheme="minorHAnsi" w:hAnsiTheme="minorHAnsi" w:cstheme="minorHAnsi"/>
                <w:sz w:val="16"/>
                <w:szCs w:val="16"/>
              </w:rPr>
            </w:pPr>
            <w:r>
              <w:rPr>
                <w:rFonts w:asciiTheme="minorHAnsi" w:hAnsiTheme="minorHAnsi" w:cstheme="minorHAnsi"/>
                <w:sz w:val="16"/>
                <w:szCs w:val="16"/>
              </w:rPr>
              <w:t>---</w:t>
            </w:r>
          </w:p>
        </w:tc>
        <w:tc>
          <w:tcPr>
            <w:tcW w:w="1527" w:type="dxa"/>
            <w:shd w:val="clear" w:color="auto" w:fill="auto"/>
          </w:tcPr>
          <w:p w:rsidR="00C34B5D" w:rsidRPr="006306FC" w:rsidRDefault="00C34B5D" w:rsidP="006306FC">
            <w:pPr>
              <w:rPr>
                <w:rFonts w:cs="Calibri"/>
                <w:sz w:val="16"/>
                <w:szCs w:val="16"/>
              </w:rPr>
            </w:pPr>
            <w:r w:rsidRPr="006306FC">
              <w:rPr>
                <w:rFonts w:cs="Calibri"/>
                <w:sz w:val="16"/>
                <w:szCs w:val="16"/>
              </w:rPr>
              <w:t>Rules for Inland Navigation Vessels Part. 2, Chapter 4, Section 3, C, 1.3.1</w:t>
            </w:r>
          </w:p>
        </w:tc>
        <w:tc>
          <w:tcPr>
            <w:tcW w:w="1081" w:type="dxa"/>
            <w:shd w:val="clear" w:color="auto" w:fill="auto"/>
          </w:tcPr>
          <w:p w:rsidR="00C34B5D" w:rsidRPr="006306FC" w:rsidRDefault="00C34B5D" w:rsidP="006306FC">
            <w:pPr>
              <w:rPr>
                <w:rFonts w:cs="Calibri"/>
                <w:sz w:val="16"/>
                <w:szCs w:val="16"/>
                <w:highlight w:val="yellow"/>
              </w:rPr>
            </w:pPr>
            <w:r w:rsidRPr="006306FC">
              <w:rPr>
                <w:rFonts w:cs="Calibri"/>
                <w:sz w:val="16"/>
                <w:szCs w:val="16"/>
              </w:rPr>
              <w:t>Rules for Inland navigation vessels Part. 6, Chapter 1, Section 3, 1.3.1.</w:t>
            </w:r>
          </w:p>
        </w:tc>
        <w:tc>
          <w:tcPr>
            <w:tcW w:w="1304" w:type="dxa"/>
            <w:shd w:val="clear" w:color="auto" w:fill="auto"/>
            <w:vAlign w:val="center"/>
          </w:tcPr>
          <w:p w:rsidR="00C34B5D" w:rsidRPr="006306FC" w:rsidRDefault="00C34B5D" w:rsidP="008E7F3A">
            <w:pPr>
              <w:rPr>
                <w:rFonts w:cs="Calibri"/>
                <w:sz w:val="16"/>
                <w:szCs w:val="16"/>
              </w:rPr>
            </w:pPr>
            <w:r w:rsidRPr="006306FC">
              <w:rPr>
                <w:rFonts w:cs="Calibri"/>
                <w:sz w:val="16"/>
                <w:szCs w:val="16"/>
              </w:rPr>
              <w:t>Part 5, Chapter 9, Section1.3 includes requirements on design pressures.</w:t>
            </w:r>
          </w:p>
        </w:tc>
        <w:tc>
          <w:tcPr>
            <w:tcW w:w="1304" w:type="dxa"/>
            <w:shd w:val="clear" w:color="auto" w:fill="auto"/>
          </w:tcPr>
          <w:p w:rsidR="00C34B5D" w:rsidRDefault="00C34B5D" w:rsidP="00195672">
            <w:pPr>
              <w:rPr>
                <w:rFonts w:cs="Calibri"/>
                <w:sz w:val="16"/>
                <w:szCs w:val="16"/>
              </w:rPr>
            </w:pPr>
            <w:r>
              <w:rPr>
                <w:rFonts w:cs="Calibri"/>
                <w:sz w:val="16"/>
                <w:szCs w:val="16"/>
              </w:rPr>
              <w:t>Requirements stipulated in Pt E, Ch 2, Sec 3 [2.1.1].</w:t>
            </w:r>
          </w:p>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C34B5D" w:rsidRPr="002C1510" w:rsidRDefault="006E30BB" w:rsidP="00BD5260">
            <w:pPr>
              <w:jc w:val="center"/>
              <w:rPr>
                <w:rFonts w:asciiTheme="minorHAnsi" w:hAnsiTheme="minorHAnsi" w:cstheme="minorHAnsi"/>
                <w:sz w:val="16"/>
                <w:szCs w:val="16"/>
              </w:rPr>
            </w:pPr>
            <w:r w:rsidRPr="002C1510">
              <w:rPr>
                <w:rFonts w:asciiTheme="minorHAnsi" w:hAnsiTheme="minorHAnsi" w:cstheme="minorHAnsi"/>
                <w:sz w:val="16"/>
                <w:szCs w:val="16"/>
              </w:rPr>
              <w:t>2, Part XIII, Ch. 3.3.15.3</w:t>
            </w:r>
          </w:p>
        </w:tc>
      </w:tr>
      <w:tr w:rsidR="00C34B5D" w:rsidRPr="004B1AAD" w:rsidTr="002C1510">
        <w:trPr>
          <w:trHeight w:val="268"/>
        </w:trPr>
        <w:tc>
          <w:tcPr>
            <w:tcW w:w="2317" w:type="dxa"/>
            <w:shd w:val="clear" w:color="auto" w:fill="auto"/>
          </w:tcPr>
          <w:p w:rsidR="00C34B5D" w:rsidRPr="004B1AAD" w:rsidRDefault="00C34B5D" w:rsidP="008E7F3A">
            <w:pPr>
              <w:jc w:val="center"/>
              <w:rPr>
                <w:rFonts w:ascii="Cambria" w:hAnsi="Cambria"/>
                <w:b/>
                <w:color w:val="FF0000"/>
                <w:u w:val="single"/>
              </w:rPr>
            </w:pPr>
          </w:p>
        </w:tc>
        <w:tc>
          <w:tcPr>
            <w:tcW w:w="1764" w:type="dxa"/>
            <w:shd w:val="clear" w:color="auto" w:fill="auto"/>
          </w:tcPr>
          <w:p w:rsidR="00C34B5D" w:rsidRPr="009511CE" w:rsidRDefault="00C34B5D" w:rsidP="008E7F3A">
            <w:pPr>
              <w:rPr>
                <w:rFonts w:ascii="Cambria" w:hAnsi="Cambria"/>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527" w:type="dxa"/>
            <w:shd w:val="clear" w:color="auto" w:fill="auto"/>
          </w:tcPr>
          <w:p w:rsidR="00C34B5D" w:rsidRPr="006306FC" w:rsidRDefault="00C34B5D" w:rsidP="008E7F3A">
            <w:pPr>
              <w:rPr>
                <w:rFonts w:cs="Calibri"/>
                <w:sz w:val="16"/>
                <w:szCs w:val="16"/>
              </w:rPr>
            </w:pPr>
          </w:p>
        </w:tc>
        <w:tc>
          <w:tcPr>
            <w:tcW w:w="1081" w:type="dxa"/>
            <w:shd w:val="clear" w:color="auto" w:fill="auto"/>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tcPr>
          <w:p w:rsidR="00C34B5D" w:rsidRPr="006306FC" w:rsidRDefault="00C34B5D" w:rsidP="00195672">
            <w:pPr>
              <w:rPr>
                <w:rFonts w:cs="Calibri"/>
                <w:sz w:val="16"/>
                <w:szCs w:val="16"/>
              </w:rPr>
            </w:pPr>
          </w:p>
        </w:tc>
        <w:tc>
          <w:tcPr>
            <w:tcW w:w="1304" w:type="dxa"/>
            <w:shd w:val="clear" w:color="auto" w:fill="auto"/>
            <w:vAlign w:val="center"/>
          </w:tcPr>
          <w:p w:rsidR="00C34B5D" w:rsidRPr="006306FC" w:rsidRDefault="00C34B5D" w:rsidP="008E7F3A">
            <w:pP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c>
          <w:tcPr>
            <w:tcW w:w="1304" w:type="dxa"/>
            <w:shd w:val="clear" w:color="auto" w:fill="auto"/>
            <w:vAlign w:val="center"/>
          </w:tcPr>
          <w:p w:rsidR="00C34B5D" w:rsidRPr="006306FC" w:rsidRDefault="00C34B5D" w:rsidP="009E607B">
            <w:pPr>
              <w:jc w:val="center"/>
              <w:rPr>
                <w:rFonts w:cs="Calibri"/>
                <w:sz w:val="16"/>
                <w:szCs w:val="16"/>
              </w:rPr>
            </w:pPr>
          </w:p>
        </w:tc>
      </w:tr>
    </w:tbl>
    <w:p w:rsidR="00FC2A03" w:rsidRDefault="00FC2A03">
      <w:pPr>
        <w:rPr>
          <w:rFonts w:ascii="Cambria" w:hAnsi="Cambria"/>
        </w:rPr>
      </w:pPr>
    </w:p>
    <w:p w:rsidR="00F07843" w:rsidRDefault="00F07843">
      <w:pPr>
        <w:rPr>
          <w:rFonts w:ascii="Cambria" w:hAnsi="Cambria"/>
        </w:rPr>
      </w:pPr>
    </w:p>
    <w:p w:rsidR="00F07843" w:rsidRPr="004B1AAD" w:rsidRDefault="00F07843">
      <w:pPr>
        <w:rPr>
          <w:rFonts w:ascii="Cambria" w:hAnsi="Cambria"/>
        </w:rPr>
      </w:pPr>
    </w:p>
    <w:p w:rsidR="00B17F4B" w:rsidRDefault="00B17F4B">
      <w:pPr>
        <w:rPr>
          <w:rFonts w:ascii="Cambria" w:hAnsi="Cambria"/>
        </w:rPr>
      </w:pPr>
      <w:r w:rsidRPr="004B1AAD">
        <w:rPr>
          <w:rFonts w:ascii="Cambria" w:hAnsi="Cambria"/>
        </w:rPr>
        <w:t xml:space="preserve">Notes  from : </w:t>
      </w:r>
    </w:p>
    <w:p w:rsidR="009836D3" w:rsidRDefault="009836D3">
      <w:pPr>
        <w:rPr>
          <w:rFonts w:ascii="Cambria" w:hAnsi="Cambria"/>
        </w:rPr>
      </w:pPr>
      <w:r>
        <w:rPr>
          <w:rFonts w:ascii="Cambria" w:hAnsi="Cambria"/>
        </w:rPr>
        <w:t>LR</w:t>
      </w:r>
      <w:r w:rsidR="00B067E5">
        <w:rPr>
          <w:rFonts w:ascii="Cambria" w:hAnsi="Cambria"/>
        </w:rPr>
        <w:t xml:space="preserve">  :</w:t>
      </w:r>
    </w:p>
    <w:p w:rsidR="009836D3" w:rsidRPr="00C21099" w:rsidRDefault="002A1E14" w:rsidP="009836D3">
      <w:pPr>
        <w:rPr>
          <w:rFonts w:cs="Calibri"/>
          <w:sz w:val="16"/>
          <w:szCs w:val="16"/>
        </w:rPr>
      </w:pPr>
      <w:r>
        <w:rPr>
          <w:rFonts w:cs="Calibri"/>
          <w:sz w:val="16"/>
          <w:szCs w:val="16"/>
        </w:rPr>
        <w:t xml:space="preserve">1 - </w:t>
      </w:r>
      <w:r w:rsidR="009836D3" w:rsidRPr="00C21099">
        <w:rPr>
          <w:rFonts w:cs="Calibri"/>
          <w:sz w:val="16"/>
          <w:szCs w:val="16"/>
        </w:rPr>
        <w:t>Rules and Regulations for the Classification of Inland Waterway Ships. In this document this will be referred to as ‘Rules’. All Parts, Chapters and Sections mentioned in this document refer to these Rules.</w:t>
      </w:r>
    </w:p>
    <w:p w:rsidR="009836D3" w:rsidRDefault="009836D3" w:rsidP="009836D3">
      <w:pPr>
        <w:rPr>
          <w:rFonts w:cs="Calibri"/>
          <w:sz w:val="16"/>
          <w:szCs w:val="16"/>
        </w:rPr>
      </w:pPr>
      <w:r w:rsidRPr="00C21099">
        <w:rPr>
          <w:rFonts w:cs="Calibri"/>
          <w:sz w:val="16"/>
          <w:szCs w:val="16"/>
        </w:rPr>
        <w:t>Apart from these Rules a Marine Survey Procedure Manual in which detailed information on the content of the surveys is included is applicable.</w:t>
      </w:r>
    </w:p>
    <w:p w:rsidR="002A1E14" w:rsidRPr="004B1AAD" w:rsidRDefault="002A1E14" w:rsidP="009836D3">
      <w:pPr>
        <w:rPr>
          <w:rFonts w:ascii="Cambria" w:hAnsi="Cambria"/>
        </w:rPr>
      </w:pPr>
      <w:r>
        <w:rPr>
          <w:rFonts w:cs="Calibri"/>
          <w:sz w:val="16"/>
          <w:szCs w:val="16"/>
        </w:rPr>
        <w:t xml:space="preserve">2- </w:t>
      </w:r>
      <w:r w:rsidRPr="00C21099">
        <w:rPr>
          <w:rFonts w:cs="Calibri"/>
          <w:sz w:val="16"/>
          <w:szCs w:val="16"/>
        </w:rPr>
        <w:t>Standards which are given by national authorities or international accepted standards.</w:t>
      </w:r>
    </w:p>
    <w:p w:rsidR="00B56337" w:rsidRPr="004B1AAD" w:rsidRDefault="00B17F4B" w:rsidP="00B17F4B">
      <w:pPr>
        <w:rPr>
          <w:rFonts w:ascii="Cambria" w:hAnsi="Cambria"/>
        </w:rPr>
      </w:pPr>
      <w:r w:rsidRPr="004B1AAD">
        <w:rPr>
          <w:rFonts w:ascii="Cambria" w:hAnsi="Cambria"/>
        </w:rPr>
        <w:t xml:space="preserve">RRR  :     </w:t>
      </w:r>
    </w:p>
    <w:p w:rsidR="00B17F4B" w:rsidRPr="004B1AAD" w:rsidRDefault="00B17F4B" w:rsidP="00B17F4B">
      <w:pPr>
        <w:rPr>
          <w:rFonts w:ascii="Cambria" w:hAnsi="Cambria"/>
        </w:rPr>
      </w:pPr>
      <w:r w:rsidRPr="004B1AAD">
        <w:rPr>
          <w:rFonts w:ascii="Cambria" w:hAnsi="Cambria"/>
          <w:vertAlign w:val="superscript"/>
        </w:rPr>
        <w:t>1</w:t>
      </w:r>
      <w:r w:rsidRPr="004B1AAD">
        <w:rPr>
          <w:rFonts w:ascii="Cambria" w:hAnsi="Cambria"/>
        </w:rPr>
        <w:t xml:space="preserve"> </w:t>
      </w:r>
      <w:r w:rsidRPr="004B1AAD">
        <w:rPr>
          <w:rFonts w:ascii="Cambria" w:hAnsi="Cambria"/>
          <w:b/>
        </w:rPr>
        <w:t>RINS</w:t>
      </w:r>
      <w:r w:rsidRPr="004B1AAD">
        <w:rPr>
          <w:rFonts w:ascii="Cambria" w:hAnsi="Cambria"/>
        </w:rPr>
        <w:t xml:space="preserve"> – Rules for Classification and Construction of Inland Navigation Ships </w:t>
      </w:r>
    </w:p>
    <w:p w:rsidR="00B17F4B" w:rsidRPr="004B1AAD" w:rsidRDefault="00B17F4B" w:rsidP="00B17F4B">
      <w:pPr>
        <w:rPr>
          <w:rFonts w:ascii="Cambria" w:hAnsi="Cambria"/>
        </w:rPr>
      </w:pPr>
      <w:r w:rsidRPr="004B1AAD">
        <w:rPr>
          <w:rFonts w:ascii="Cambria" w:hAnsi="Cambria"/>
          <w:vertAlign w:val="superscript"/>
        </w:rPr>
        <w:t xml:space="preserve">2 </w:t>
      </w:r>
      <w:r w:rsidRPr="004B1AAD">
        <w:rPr>
          <w:rFonts w:ascii="Cambria" w:hAnsi="Cambria"/>
          <w:b/>
        </w:rPr>
        <w:t>RTSC</w:t>
      </w:r>
      <w:r w:rsidRPr="004B1AAD">
        <w:rPr>
          <w:rFonts w:ascii="Cambria" w:hAnsi="Cambria"/>
        </w:rPr>
        <w:t xml:space="preserve"> – Rules for Technical Supervision over Construction of Ships and Manufacturing of Products and Materials</w:t>
      </w:r>
    </w:p>
    <w:p w:rsidR="00B17F4B" w:rsidRPr="004B1AAD" w:rsidRDefault="00B17F4B" w:rsidP="00AD183A">
      <w:pPr>
        <w:pStyle w:val="a"/>
        <w:spacing w:before="0"/>
        <w:ind w:left="0" w:right="0"/>
        <w:jc w:val="left"/>
        <w:rPr>
          <w:rFonts w:ascii="Cambria" w:hAnsi="Cambria"/>
        </w:rPr>
      </w:pPr>
      <w:r w:rsidRPr="004B1AAD">
        <w:rPr>
          <w:rFonts w:ascii="Cambria" w:hAnsi="Cambria"/>
          <w:sz w:val="22"/>
          <w:szCs w:val="22"/>
          <w:vertAlign w:val="superscript"/>
        </w:rPr>
        <w:t>3</w:t>
      </w:r>
      <w:r w:rsidRPr="004B1AAD">
        <w:rPr>
          <w:rFonts w:ascii="Cambria" w:hAnsi="Cambria"/>
          <w:sz w:val="22"/>
          <w:szCs w:val="22"/>
        </w:rPr>
        <w:t xml:space="preserve"> </w:t>
      </w:r>
      <w:r w:rsidRPr="004B1AAD">
        <w:rPr>
          <w:rFonts w:ascii="Cambria" w:hAnsi="Cambria"/>
          <w:b/>
          <w:sz w:val="22"/>
          <w:szCs w:val="22"/>
        </w:rPr>
        <w:t>Guidelines</w:t>
      </w:r>
      <w:r w:rsidRPr="004B1AAD">
        <w:rPr>
          <w:rFonts w:ascii="Cambria" w:hAnsi="Cambria"/>
          <w:sz w:val="22"/>
          <w:szCs w:val="22"/>
        </w:rPr>
        <w:t xml:space="preserve"> – Rules For Ships Carrying Dangerous Goods, Guidelines </w:t>
      </w:r>
      <w:r w:rsidRPr="004B1AAD">
        <w:rPr>
          <w:rFonts w:ascii="Cambria" w:hAnsi="Cambria"/>
          <w:sz w:val="22"/>
          <w:szCs w:val="22"/>
          <w:lang w:val="ru-RU"/>
        </w:rPr>
        <w:t>Р</w:t>
      </w:r>
      <w:r w:rsidRPr="004B1AAD">
        <w:rPr>
          <w:rFonts w:ascii="Cambria" w:hAnsi="Cambria"/>
          <w:sz w:val="22"/>
          <w:szCs w:val="22"/>
        </w:rPr>
        <w:t xml:space="preserve">.027-2008; Survey Of Ships For Determination Of Their Capability To Carry Dangerous Goods, Guidelines </w:t>
      </w:r>
      <w:r w:rsidRPr="004B1AAD">
        <w:rPr>
          <w:rFonts w:ascii="Cambria" w:hAnsi="Cambria"/>
          <w:sz w:val="22"/>
          <w:szCs w:val="22"/>
          <w:lang w:val="ru-RU"/>
        </w:rPr>
        <w:t>Р</w:t>
      </w:r>
      <w:r w:rsidRPr="004B1AAD">
        <w:rPr>
          <w:rFonts w:ascii="Cambria" w:hAnsi="Cambria"/>
          <w:sz w:val="22"/>
          <w:szCs w:val="22"/>
        </w:rPr>
        <w:t>.038-2011</w:t>
      </w:r>
      <w:r w:rsidRPr="004B1AAD">
        <w:rPr>
          <w:rFonts w:ascii="Cambria" w:hAnsi="Cambria"/>
        </w:rPr>
        <w:t xml:space="preserve">                            </w:t>
      </w:r>
    </w:p>
    <w:p w:rsidR="00B17F4B" w:rsidRDefault="00B17F4B" w:rsidP="00AD183A">
      <w:pPr>
        <w:rPr>
          <w:rFonts w:ascii="Times New Roman" w:hAnsi="Times New Roman"/>
        </w:rPr>
      </w:pPr>
    </w:p>
    <w:p w:rsidR="009F366F" w:rsidRDefault="009F366F" w:rsidP="00AD183A">
      <w:pPr>
        <w:rPr>
          <w:rFonts w:ascii="Times New Roman" w:hAnsi="Times New Roman"/>
        </w:rPr>
      </w:pPr>
      <w:r>
        <w:rPr>
          <w:rFonts w:ascii="Times New Roman" w:hAnsi="Times New Roman"/>
        </w:rPr>
        <w:t>RINA:</w:t>
      </w:r>
    </w:p>
    <w:p w:rsidR="009F366F" w:rsidRPr="00482CFE" w:rsidRDefault="009F366F" w:rsidP="00AD183A">
      <w:pPr>
        <w:rPr>
          <w:rFonts w:ascii="Times New Roman" w:hAnsi="Times New Roman"/>
        </w:rPr>
      </w:pPr>
      <w:r>
        <w:rPr>
          <w:rFonts w:ascii="Times New Roman" w:hAnsi="Times New Roman"/>
        </w:rPr>
        <w:t>The reference is the consolidated edition of Inland Navigation Rules identified as document no. RES-19ENG as amended until 1.7.2015. Some requirements are the same as used in RINA Rules for the Classification of Ships and other guidelines for the construction of chemical/oil tankers and gas carriers.</w:t>
      </w:r>
    </w:p>
    <w:sectPr w:rsidR="009F366F" w:rsidRPr="00482CFE" w:rsidSect="00B87371">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72" w:rsidRDefault="00195672" w:rsidP="00210177">
      <w:pPr>
        <w:spacing w:after="0" w:line="240" w:lineRule="auto"/>
      </w:pPr>
      <w:r>
        <w:separator/>
      </w:r>
    </w:p>
  </w:endnote>
  <w:endnote w:type="continuationSeparator" w:id="0">
    <w:p w:rsidR="00195672" w:rsidRDefault="00195672" w:rsidP="0021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vgeny">
    <w:altName w:val="Times New Roman"/>
    <w:charset w:val="00"/>
    <w:family w:val="auto"/>
    <w:pitch w:val="variable"/>
    <w:sig w:usb0="00000287"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00"/>
    <w:family w:val="auto"/>
    <w:notTrueType/>
    <w:pitch w:val="default"/>
    <w:sig w:usb0="00000003" w:usb1="00000000" w:usb2="00000000" w:usb3="00000000" w:csb0="00000001" w:csb1="00000000"/>
  </w:font>
  <w:font w:name="TimesNewRoman,Bold">
    <w:altName w:val="Arial"/>
    <w:panose1 w:val="00000000000000000000"/>
    <w:charset w:val="00"/>
    <w:family w:val="swiss"/>
    <w:notTrueType/>
    <w:pitch w:val="default"/>
    <w:sig w:usb0="00000003" w:usb1="00000000" w:usb2="00000000" w:usb3="00000000" w:csb0="00000001" w:csb1="00000000"/>
  </w:font>
  <w:font w:name="TimesNewRoman,BoldItalic">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72" w:rsidRPr="00210177" w:rsidRDefault="00195672" w:rsidP="00210177">
    <w:pPr>
      <w:pStyle w:val="Footer"/>
      <w:pBdr>
        <w:top w:val="thinThickSmallGap" w:sz="24" w:space="1" w:color="622423"/>
      </w:pBdr>
      <w:tabs>
        <w:tab w:val="clear" w:pos="4703"/>
      </w:tabs>
      <w:rPr>
        <w:rFonts w:ascii="Cambria" w:eastAsia="Times New Roman" w:hAnsi="Cambria"/>
      </w:rPr>
    </w:pPr>
    <w:r w:rsidRPr="006231C1">
      <w:rPr>
        <w:rFonts w:ascii="Cambria" w:eastAsia="Times New Roman" w:hAnsi="Cambria"/>
        <w:sz w:val="16"/>
        <w:szCs w:val="16"/>
      </w:rPr>
      <w:t>WP</w:t>
    </w:r>
    <w:r>
      <w:rPr>
        <w:rFonts w:ascii="Cambria" w:eastAsia="Times New Roman" w:hAnsi="Cambria"/>
        <w:sz w:val="16"/>
        <w:szCs w:val="16"/>
      </w:rPr>
      <w:t>.</w:t>
    </w:r>
    <w:r w:rsidRPr="006231C1">
      <w:rPr>
        <w:rFonts w:ascii="Cambria" w:eastAsia="Times New Roman" w:hAnsi="Cambria"/>
        <w:sz w:val="16"/>
        <w:szCs w:val="16"/>
      </w:rPr>
      <w:t>15-AC</w:t>
    </w:r>
    <w:r>
      <w:rPr>
        <w:rFonts w:ascii="Cambria" w:eastAsia="Times New Roman" w:hAnsi="Cambria"/>
        <w:sz w:val="16"/>
        <w:szCs w:val="16"/>
      </w:rPr>
      <w:t>.2-28-I</w:t>
    </w:r>
    <w:r w:rsidRPr="006231C1">
      <w:rPr>
        <w:rFonts w:ascii="Cambria" w:eastAsia="Times New Roman" w:hAnsi="Cambria"/>
        <w:sz w:val="16"/>
        <w:szCs w:val="16"/>
      </w:rPr>
      <w:t>nf</w:t>
    </w:r>
    <w:r>
      <w:rPr>
        <w:rFonts w:ascii="Cambria" w:eastAsia="Times New Roman" w:hAnsi="Cambria"/>
        <w:sz w:val="16"/>
        <w:szCs w:val="16"/>
      </w:rPr>
      <w:t>24</w:t>
    </w:r>
    <w:r w:rsidRPr="006231C1">
      <w:rPr>
        <w:rFonts w:ascii="Cambria" w:eastAsia="Times New Roman" w:hAnsi="Cambria"/>
        <w:sz w:val="16"/>
        <w:szCs w:val="16"/>
      </w:rPr>
      <w:t>e</w:t>
    </w:r>
    <w:r>
      <w:rPr>
        <w:rFonts w:ascii="Cambria" w:eastAsia="Times New Roman" w:hAnsi="Cambria"/>
        <w:sz w:val="16"/>
        <w:szCs w:val="16"/>
      </w:rPr>
      <w:t>_</w:t>
    </w:r>
    <w:r w:rsidRPr="00865891">
      <w:rPr>
        <w:rFonts w:ascii="Cambria" w:eastAsia="Times New Roman" w:hAnsi="Cambria"/>
        <w:sz w:val="16"/>
        <w:szCs w:val="16"/>
        <w:u w:val="single"/>
      </w:rPr>
      <w:t>REV01</w:t>
    </w:r>
    <w:r>
      <w:rPr>
        <w:rFonts w:ascii="Cambria" w:eastAsia="Times New Roman" w:hAnsi="Cambria"/>
        <w:sz w:val="16"/>
        <w:szCs w:val="16"/>
      </w:rPr>
      <w:t>_</w:t>
    </w:r>
    <w:r w:rsidRPr="006231C1">
      <w:rPr>
        <w:rFonts w:ascii="Cambria" w:eastAsia="Times New Roman" w:hAnsi="Cambria"/>
        <w:sz w:val="16"/>
        <w:szCs w:val="16"/>
      </w:rPr>
      <w:t>Reference ADN Class rules</w:t>
    </w:r>
    <w:r w:rsidRPr="00210177">
      <w:rPr>
        <w:rFonts w:ascii="Cambria" w:eastAsia="Times New Roman" w:hAnsi="Cambria"/>
      </w:rPr>
      <w:tab/>
      <w:t xml:space="preserve">Page </w:t>
    </w:r>
    <w:r w:rsidRPr="00210177">
      <w:rPr>
        <w:rFonts w:eastAsia="Times New Roman"/>
      </w:rPr>
      <w:fldChar w:fldCharType="begin"/>
    </w:r>
    <w:r>
      <w:instrText xml:space="preserve"> PAGE   \* MERGEFORMAT </w:instrText>
    </w:r>
    <w:r w:rsidRPr="00210177">
      <w:rPr>
        <w:rFonts w:eastAsia="Times New Roman"/>
      </w:rPr>
      <w:fldChar w:fldCharType="separate"/>
    </w:r>
    <w:r w:rsidR="00F2161D" w:rsidRPr="00F2161D">
      <w:rPr>
        <w:rFonts w:ascii="Cambria" w:eastAsia="Times New Roman" w:hAnsi="Cambria"/>
        <w:noProof/>
      </w:rPr>
      <w:t>1</w:t>
    </w:r>
    <w:r w:rsidRPr="00210177">
      <w:rPr>
        <w:rFonts w:ascii="Cambria" w:eastAsia="Times New Roman" w:hAnsi="Cambria"/>
        <w:noProof/>
      </w:rPr>
      <w:fldChar w:fldCharType="end"/>
    </w:r>
  </w:p>
  <w:p w:rsidR="00195672" w:rsidRDefault="00195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72" w:rsidRPr="00210177" w:rsidRDefault="00195672" w:rsidP="00210177">
    <w:pPr>
      <w:pStyle w:val="Footer"/>
      <w:pBdr>
        <w:top w:val="thinThickSmallGap" w:sz="24" w:space="1" w:color="622423"/>
      </w:pBdr>
      <w:tabs>
        <w:tab w:val="clear" w:pos="4703"/>
      </w:tabs>
      <w:rPr>
        <w:rFonts w:ascii="Cambria" w:eastAsia="Times New Roman" w:hAnsi="Cambria"/>
      </w:rPr>
    </w:pPr>
    <w:r w:rsidRPr="006231C1">
      <w:rPr>
        <w:rFonts w:ascii="Cambria" w:eastAsia="Times New Roman" w:hAnsi="Cambria"/>
        <w:sz w:val="16"/>
        <w:szCs w:val="16"/>
      </w:rPr>
      <w:t>WP</w:t>
    </w:r>
    <w:r>
      <w:rPr>
        <w:rFonts w:ascii="Cambria" w:eastAsia="Times New Roman" w:hAnsi="Cambria"/>
        <w:sz w:val="16"/>
        <w:szCs w:val="16"/>
      </w:rPr>
      <w:t>.</w:t>
    </w:r>
    <w:r w:rsidRPr="006231C1">
      <w:rPr>
        <w:rFonts w:ascii="Cambria" w:eastAsia="Times New Roman" w:hAnsi="Cambria"/>
        <w:sz w:val="16"/>
        <w:szCs w:val="16"/>
      </w:rPr>
      <w:t>15-AC</w:t>
    </w:r>
    <w:r>
      <w:rPr>
        <w:rFonts w:ascii="Cambria" w:eastAsia="Times New Roman" w:hAnsi="Cambria"/>
        <w:sz w:val="16"/>
        <w:szCs w:val="16"/>
      </w:rPr>
      <w:t>.2-28-I</w:t>
    </w:r>
    <w:r w:rsidRPr="006231C1">
      <w:rPr>
        <w:rFonts w:ascii="Cambria" w:eastAsia="Times New Roman" w:hAnsi="Cambria"/>
        <w:sz w:val="16"/>
        <w:szCs w:val="16"/>
      </w:rPr>
      <w:t>nf</w:t>
    </w:r>
    <w:r>
      <w:rPr>
        <w:rFonts w:ascii="Cambria" w:eastAsia="Times New Roman" w:hAnsi="Cambria"/>
        <w:sz w:val="16"/>
        <w:szCs w:val="16"/>
      </w:rPr>
      <w:t>24</w:t>
    </w:r>
    <w:r w:rsidRPr="006231C1">
      <w:rPr>
        <w:rFonts w:ascii="Cambria" w:eastAsia="Times New Roman" w:hAnsi="Cambria"/>
        <w:sz w:val="16"/>
        <w:szCs w:val="16"/>
      </w:rPr>
      <w:t>e Reference ADN Class rules</w:t>
    </w:r>
    <w:r w:rsidRPr="00210177">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210177">
      <w:rPr>
        <w:rFonts w:ascii="Cambria" w:eastAsia="Times New Roman" w:hAnsi="Cambria"/>
      </w:rPr>
      <w:t xml:space="preserve">Page </w:t>
    </w:r>
    <w:r w:rsidRPr="00210177">
      <w:rPr>
        <w:rFonts w:eastAsia="Times New Roman"/>
      </w:rPr>
      <w:fldChar w:fldCharType="begin"/>
    </w:r>
    <w:r>
      <w:instrText xml:space="preserve"> PAGE   \* MERGEFORMAT </w:instrText>
    </w:r>
    <w:r w:rsidRPr="00210177">
      <w:rPr>
        <w:rFonts w:eastAsia="Times New Roman"/>
      </w:rPr>
      <w:fldChar w:fldCharType="separate"/>
    </w:r>
    <w:r w:rsidR="00827BE9" w:rsidRPr="00827BE9">
      <w:rPr>
        <w:rFonts w:ascii="Cambria" w:eastAsia="Times New Roman" w:hAnsi="Cambria"/>
        <w:noProof/>
      </w:rPr>
      <w:t>34</w:t>
    </w:r>
    <w:r w:rsidRPr="00210177">
      <w:rPr>
        <w:rFonts w:ascii="Cambria" w:eastAsia="Times New Roman" w:hAnsi="Cambria"/>
        <w:noProof/>
      </w:rPr>
      <w:fldChar w:fldCharType="end"/>
    </w:r>
  </w:p>
  <w:p w:rsidR="00195672" w:rsidRDefault="0019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72" w:rsidRDefault="00195672" w:rsidP="00210177">
      <w:pPr>
        <w:spacing w:after="0" w:line="240" w:lineRule="auto"/>
      </w:pPr>
      <w:r>
        <w:separator/>
      </w:r>
    </w:p>
  </w:footnote>
  <w:footnote w:type="continuationSeparator" w:id="0">
    <w:p w:rsidR="00195672" w:rsidRDefault="00195672" w:rsidP="0021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83B57"/>
    <w:multiLevelType w:val="hybridMultilevel"/>
    <w:tmpl w:val="01768A38"/>
    <w:lvl w:ilvl="0" w:tplc="BC8E0C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31"/>
    <w:rsid w:val="00011626"/>
    <w:rsid w:val="00015061"/>
    <w:rsid w:val="000259E7"/>
    <w:rsid w:val="00045976"/>
    <w:rsid w:val="00061618"/>
    <w:rsid w:val="00062122"/>
    <w:rsid w:val="000809A4"/>
    <w:rsid w:val="0008443B"/>
    <w:rsid w:val="000940D8"/>
    <w:rsid w:val="00096D84"/>
    <w:rsid w:val="000A0C32"/>
    <w:rsid w:val="000A2FC7"/>
    <w:rsid w:val="000B2A48"/>
    <w:rsid w:val="000B31B3"/>
    <w:rsid w:val="000C0292"/>
    <w:rsid w:val="000C561B"/>
    <w:rsid w:val="000E1965"/>
    <w:rsid w:val="000E71BC"/>
    <w:rsid w:val="000F06C9"/>
    <w:rsid w:val="000F396E"/>
    <w:rsid w:val="00106D93"/>
    <w:rsid w:val="001145F8"/>
    <w:rsid w:val="00120DB5"/>
    <w:rsid w:val="00133A44"/>
    <w:rsid w:val="001449F9"/>
    <w:rsid w:val="00146545"/>
    <w:rsid w:val="0016634B"/>
    <w:rsid w:val="00177536"/>
    <w:rsid w:val="0019120B"/>
    <w:rsid w:val="00195672"/>
    <w:rsid w:val="00196AD8"/>
    <w:rsid w:val="001A3A72"/>
    <w:rsid w:val="001B3CB9"/>
    <w:rsid w:val="001C4DDD"/>
    <w:rsid w:val="001C63FF"/>
    <w:rsid w:val="001C7B71"/>
    <w:rsid w:val="001D008D"/>
    <w:rsid w:val="001D0776"/>
    <w:rsid w:val="001E48CF"/>
    <w:rsid w:val="001E5E83"/>
    <w:rsid w:val="0020288B"/>
    <w:rsid w:val="00210177"/>
    <w:rsid w:val="002127AE"/>
    <w:rsid w:val="00221AC7"/>
    <w:rsid w:val="00222628"/>
    <w:rsid w:val="00232CDA"/>
    <w:rsid w:val="00255EF6"/>
    <w:rsid w:val="002604A1"/>
    <w:rsid w:val="00267355"/>
    <w:rsid w:val="002730F9"/>
    <w:rsid w:val="00275450"/>
    <w:rsid w:val="00283634"/>
    <w:rsid w:val="00296318"/>
    <w:rsid w:val="002A1E14"/>
    <w:rsid w:val="002B2EB1"/>
    <w:rsid w:val="002C1510"/>
    <w:rsid w:val="002D0D29"/>
    <w:rsid w:val="002D1689"/>
    <w:rsid w:val="002E23A3"/>
    <w:rsid w:val="002E7066"/>
    <w:rsid w:val="002E76C9"/>
    <w:rsid w:val="002F1621"/>
    <w:rsid w:val="002F1A55"/>
    <w:rsid w:val="003115DE"/>
    <w:rsid w:val="0031437B"/>
    <w:rsid w:val="0031494C"/>
    <w:rsid w:val="00316FAA"/>
    <w:rsid w:val="00320DAE"/>
    <w:rsid w:val="00332A07"/>
    <w:rsid w:val="0033364B"/>
    <w:rsid w:val="003532AA"/>
    <w:rsid w:val="00373C7C"/>
    <w:rsid w:val="00375963"/>
    <w:rsid w:val="00383B84"/>
    <w:rsid w:val="003840D1"/>
    <w:rsid w:val="0038492F"/>
    <w:rsid w:val="00384A3A"/>
    <w:rsid w:val="00390C27"/>
    <w:rsid w:val="00392C72"/>
    <w:rsid w:val="00392DA1"/>
    <w:rsid w:val="003940C4"/>
    <w:rsid w:val="003955B6"/>
    <w:rsid w:val="003B1761"/>
    <w:rsid w:val="003C05C1"/>
    <w:rsid w:val="003C586D"/>
    <w:rsid w:val="003D2764"/>
    <w:rsid w:val="003E178D"/>
    <w:rsid w:val="00402438"/>
    <w:rsid w:val="00412583"/>
    <w:rsid w:val="00416878"/>
    <w:rsid w:val="004322E9"/>
    <w:rsid w:val="00442960"/>
    <w:rsid w:val="00455B62"/>
    <w:rsid w:val="004576F5"/>
    <w:rsid w:val="004707F6"/>
    <w:rsid w:val="0047324B"/>
    <w:rsid w:val="00477229"/>
    <w:rsid w:val="00481E83"/>
    <w:rsid w:val="00482C96"/>
    <w:rsid w:val="00482CFE"/>
    <w:rsid w:val="00483DFB"/>
    <w:rsid w:val="0049007D"/>
    <w:rsid w:val="0049628C"/>
    <w:rsid w:val="004A045F"/>
    <w:rsid w:val="004A0D75"/>
    <w:rsid w:val="004A6680"/>
    <w:rsid w:val="004B1545"/>
    <w:rsid w:val="004B1AAD"/>
    <w:rsid w:val="004C13E6"/>
    <w:rsid w:val="004C2FCA"/>
    <w:rsid w:val="004E5A66"/>
    <w:rsid w:val="004F01EE"/>
    <w:rsid w:val="005054BB"/>
    <w:rsid w:val="0052718C"/>
    <w:rsid w:val="005344B2"/>
    <w:rsid w:val="0053526F"/>
    <w:rsid w:val="00537B8C"/>
    <w:rsid w:val="00564280"/>
    <w:rsid w:val="00566025"/>
    <w:rsid w:val="00576720"/>
    <w:rsid w:val="005820A9"/>
    <w:rsid w:val="0059777D"/>
    <w:rsid w:val="005A3BDE"/>
    <w:rsid w:val="005A5C42"/>
    <w:rsid w:val="005B1ABA"/>
    <w:rsid w:val="005B2A12"/>
    <w:rsid w:val="005B30D4"/>
    <w:rsid w:val="005B4382"/>
    <w:rsid w:val="005B6855"/>
    <w:rsid w:val="005E540E"/>
    <w:rsid w:val="005F05F7"/>
    <w:rsid w:val="005F4DFC"/>
    <w:rsid w:val="005F5EBD"/>
    <w:rsid w:val="006175F4"/>
    <w:rsid w:val="0062119C"/>
    <w:rsid w:val="006231C1"/>
    <w:rsid w:val="006306FC"/>
    <w:rsid w:val="006338F7"/>
    <w:rsid w:val="00645DC6"/>
    <w:rsid w:val="00652603"/>
    <w:rsid w:val="0065289E"/>
    <w:rsid w:val="00673B8D"/>
    <w:rsid w:val="00686B55"/>
    <w:rsid w:val="00691B99"/>
    <w:rsid w:val="006944C7"/>
    <w:rsid w:val="006B24C1"/>
    <w:rsid w:val="006C307C"/>
    <w:rsid w:val="006C3857"/>
    <w:rsid w:val="006D252B"/>
    <w:rsid w:val="006E30BB"/>
    <w:rsid w:val="006E4365"/>
    <w:rsid w:val="00710D5F"/>
    <w:rsid w:val="00715655"/>
    <w:rsid w:val="00716394"/>
    <w:rsid w:val="007176A6"/>
    <w:rsid w:val="0072609C"/>
    <w:rsid w:val="00763530"/>
    <w:rsid w:val="00786E33"/>
    <w:rsid w:val="0079564B"/>
    <w:rsid w:val="007B2DB0"/>
    <w:rsid w:val="007B4A31"/>
    <w:rsid w:val="007C0BA7"/>
    <w:rsid w:val="007C288B"/>
    <w:rsid w:val="007C5DCD"/>
    <w:rsid w:val="007E4E41"/>
    <w:rsid w:val="007F332C"/>
    <w:rsid w:val="007F61C1"/>
    <w:rsid w:val="00827BE9"/>
    <w:rsid w:val="00827FC9"/>
    <w:rsid w:val="00842393"/>
    <w:rsid w:val="008453BF"/>
    <w:rsid w:val="00865891"/>
    <w:rsid w:val="00871403"/>
    <w:rsid w:val="008A171E"/>
    <w:rsid w:val="008A71B4"/>
    <w:rsid w:val="008C1F68"/>
    <w:rsid w:val="008D63F0"/>
    <w:rsid w:val="008E7F3A"/>
    <w:rsid w:val="008F3190"/>
    <w:rsid w:val="008F53A7"/>
    <w:rsid w:val="008F5E52"/>
    <w:rsid w:val="008F618D"/>
    <w:rsid w:val="008F6E58"/>
    <w:rsid w:val="008F6EC8"/>
    <w:rsid w:val="00903395"/>
    <w:rsid w:val="00907B59"/>
    <w:rsid w:val="00911D6A"/>
    <w:rsid w:val="00911DAD"/>
    <w:rsid w:val="0091425E"/>
    <w:rsid w:val="00946448"/>
    <w:rsid w:val="009478A3"/>
    <w:rsid w:val="009511CE"/>
    <w:rsid w:val="00957672"/>
    <w:rsid w:val="00960257"/>
    <w:rsid w:val="0096460E"/>
    <w:rsid w:val="00974CBF"/>
    <w:rsid w:val="009820CD"/>
    <w:rsid w:val="009836D3"/>
    <w:rsid w:val="00991BB0"/>
    <w:rsid w:val="009958F1"/>
    <w:rsid w:val="009B3104"/>
    <w:rsid w:val="009B3C57"/>
    <w:rsid w:val="009B76E3"/>
    <w:rsid w:val="009C712F"/>
    <w:rsid w:val="009E32C3"/>
    <w:rsid w:val="009E607B"/>
    <w:rsid w:val="009F0992"/>
    <w:rsid w:val="009F366F"/>
    <w:rsid w:val="009F6266"/>
    <w:rsid w:val="009F65EC"/>
    <w:rsid w:val="00A00C92"/>
    <w:rsid w:val="00A05BCA"/>
    <w:rsid w:val="00A12095"/>
    <w:rsid w:val="00A13972"/>
    <w:rsid w:val="00A2450B"/>
    <w:rsid w:val="00A333B9"/>
    <w:rsid w:val="00A426CB"/>
    <w:rsid w:val="00A43404"/>
    <w:rsid w:val="00A54FA8"/>
    <w:rsid w:val="00A625A6"/>
    <w:rsid w:val="00A67C8C"/>
    <w:rsid w:val="00A75A7C"/>
    <w:rsid w:val="00A863BD"/>
    <w:rsid w:val="00AA083B"/>
    <w:rsid w:val="00AA7620"/>
    <w:rsid w:val="00AB0F99"/>
    <w:rsid w:val="00AB3140"/>
    <w:rsid w:val="00AC2568"/>
    <w:rsid w:val="00AC48CD"/>
    <w:rsid w:val="00AD183A"/>
    <w:rsid w:val="00AF2B8A"/>
    <w:rsid w:val="00B04E06"/>
    <w:rsid w:val="00B0605A"/>
    <w:rsid w:val="00B067E5"/>
    <w:rsid w:val="00B169BC"/>
    <w:rsid w:val="00B17F4B"/>
    <w:rsid w:val="00B217B6"/>
    <w:rsid w:val="00B45E47"/>
    <w:rsid w:val="00B56337"/>
    <w:rsid w:val="00B87371"/>
    <w:rsid w:val="00BC5572"/>
    <w:rsid w:val="00BC7703"/>
    <w:rsid w:val="00BD5260"/>
    <w:rsid w:val="00C21099"/>
    <w:rsid w:val="00C2160F"/>
    <w:rsid w:val="00C2182E"/>
    <w:rsid w:val="00C22506"/>
    <w:rsid w:val="00C34782"/>
    <w:rsid w:val="00C34B5D"/>
    <w:rsid w:val="00C4008A"/>
    <w:rsid w:val="00C51379"/>
    <w:rsid w:val="00C51BF5"/>
    <w:rsid w:val="00C55F2F"/>
    <w:rsid w:val="00C70B32"/>
    <w:rsid w:val="00C9751F"/>
    <w:rsid w:val="00CF7D5F"/>
    <w:rsid w:val="00D0003B"/>
    <w:rsid w:val="00D10F72"/>
    <w:rsid w:val="00D20E3F"/>
    <w:rsid w:val="00D379DB"/>
    <w:rsid w:val="00D82AB9"/>
    <w:rsid w:val="00D8493D"/>
    <w:rsid w:val="00D8637F"/>
    <w:rsid w:val="00D907C2"/>
    <w:rsid w:val="00D92C1A"/>
    <w:rsid w:val="00D93261"/>
    <w:rsid w:val="00DB739B"/>
    <w:rsid w:val="00DC0307"/>
    <w:rsid w:val="00DE051B"/>
    <w:rsid w:val="00DF35DA"/>
    <w:rsid w:val="00E0482E"/>
    <w:rsid w:val="00E1535B"/>
    <w:rsid w:val="00E230A8"/>
    <w:rsid w:val="00E37445"/>
    <w:rsid w:val="00E639AE"/>
    <w:rsid w:val="00E90183"/>
    <w:rsid w:val="00E911C8"/>
    <w:rsid w:val="00EC5E7A"/>
    <w:rsid w:val="00EC6F25"/>
    <w:rsid w:val="00EC72CF"/>
    <w:rsid w:val="00ED2831"/>
    <w:rsid w:val="00ED36AA"/>
    <w:rsid w:val="00ED6F91"/>
    <w:rsid w:val="00EF396C"/>
    <w:rsid w:val="00EF4E09"/>
    <w:rsid w:val="00F07843"/>
    <w:rsid w:val="00F2161D"/>
    <w:rsid w:val="00F30A96"/>
    <w:rsid w:val="00F33BBA"/>
    <w:rsid w:val="00F40DDE"/>
    <w:rsid w:val="00F56D01"/>
    <w:rsid w:val="00F60A79"/>
    <w:rsid w:val="00F64280"/>
    <w:rsid w:val="00F7360B"/>
    <w:rsid w:val="00F81B96"/>
    <w:rsid w:val="00F95FDD"/>
    <w:rsid w:val="00FA1043"/>
    <w:rsid w:val="00FB7F88"/>
    <w:rsid w:val="00FC2A03"/>
    <w:rsid w:val="00FD01BF"/>
    <w:rsid w:val="00FE6DE3"/>
    <w:rsid w:val="00FF3232"/>
    <w:rsid w:val="00FF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488"/>
  <w15:docId w15:val="{96D7A368-BDEA-41B6-A293-133CE467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177"/>
    <w:pPr>
      <w:tabs>
        <w:tab w:val="center" w:pos="4703"/>
        <w:tab w:val="right" w:pos="9406"/>
      </w:tabs>
    </w:pPr>
  </w:style>
  <w:style w:type="character" w:customStyle="1" w:styleId="HeaderChar">
    <w:name w:val="Header Char"/>
    <w:link w:val="Header"/>
    <w:uiPriority w:val="99"/>
    <w:rsid w:val="00210177"/>
    <w:rPr>
      <w:sz w:val="22"/>
      <w:szCs w:val="22"/>
    </w:rPr>
  </w:style>
  <w:style w:type="paragraph" w:styleId="Footer">
    <w:name w:val="footer"/>
    <w:basedOn w:val="Normal"/>
    <w:link w:val="FooterChar"/>
    <w:uiPriority w:val="99"/>
    <w:unhideWhenUsed/>
    <w:rsid w:val="00210177"/>
    <w:pPr>
      <w:tabs>
        <w:tab w:val="center" w:pos="4703"/>
        <w:tab w:val="right" w:pos="9406"/>
      </w:tabs>
    </w:pPr>
  </w:style>
  <w:style w:type="character" w:customStyle="1" w:styleId="FooterChar">
    <w:name w:val="Footer Char"/>
    <w:link w:val="Footer"/>
    <w:uiPriority w:val="99"/>
    <w:rsid w:val="00210177"/>
    <w:rPr>
      <w:sz w:val="22"/>
      <w:szCs w:val="22"/>
    </w:rPr>
  </w:style>
  <w:style w:type="paragraph" w:styleId="BalloonText">
    <w:name w:val="Balloon Text"/>
    <w:basedOn w:val="Normal"/>
    <w:link w:val="BalloonTextChar"/>
    <w:uiPriority w:val="99"/>
    <w:semiHidden/>
    <w:unhideWhenUsed/>
    <w:rsid w:val="002101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0177"/>
    <w:rPr>
      <w:rFonts w:ascii="Tahoma" w:hAnsi="Tahoma" w:cs="Tahoma"/>
      <w:sz w:val="16"/>
      <w:szCs w:val="16"/>
    </w:rPr>
  </w:style>
  <w:style w:type="paragraph" w:customStyle="1" w:styleId="Default">
    <w:name w:val="Default"/>
    <w:rsid w:val="000B31B3"/>
    <w:pPr>
      <w:autoSpaceDE w:val="0"/>
      <w:autoSpaceDN w:val="0"/>
      <w:adjustRightInd w:val="0"/>
    </w:pPr>
    <w:rPr>
      <w:rFonts w:ascii="Times New Roman" w:hAnsi="Times New Roman"/>
      <w:color w:val="000000"/>
      <w:sz w:val="24"/>
      <w:szCs w:val="24"/>
      <w:lang w:val="en-US" w:eastAsia="en-US"/>
    </w:rPr>
  </w:style>
  <w:style w:type="paragraph" w:customStyle="1" w:styleId="a">
    <w:name w:val="Табл.центр.текст"/>
    <w:basedOn w:val="Normal"/>
    <w:rsid w:val="00B17F4B"/>
    <w:pPr>
      <w:suppressLineNumbers/>
      <w:tabs>
        <w:tab w:val="right" w:leader="underscore" w:pos="3799"/>
        <w:tab w:val="left" w:leader="underscore" w:pos="7938"/>
      </w:tabs>
      <w:spacing w:before="20" w:after="0" w:line="240" w:lineRule="auto"/>
      <w:ind w:left="17" w:right="17"/>
      <w:jc w:val="center"/>
    </w:pPr>
    <w:rPr>
      <w:rFonts w:ascii="Evgeny" w:eastAsia="Times New Roman" w:hAnsi="Evgeny"/>
      <w:sz w:val="18"/>
      <w:szCs w:val="20"/>
      <w:lang w:eastAsia="ru-RU"/>
    </w:rPr>
  </w:style>
  <w:style w:type="paragraph" w:customStyle="1" w:styleId="HChG">
    <w:name w:val="_ H _Ch_G"/>
    <w:basedOn w:val="Normal"/>
    <w:next w:val="Normal"/>
    <w:qFormat/>
    <w:rsid w:val="00B45E47"/>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paragraph" w:customStyle="1" w:styleId="H1G">
    <w:name w:val="_ H_1_G"/>
    <w:basedOn w:val="Normal"/>
    <w:next w:val="Normal"/>
    <w:qFormat/>
    <w:rsid w:val="00B45E47"/>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customStyle="1" w:styleId="SingleTxtG">
    <w:name w:val="_ Single Txt_G"/>
    <w:basedOn w:val="Normal"/>
    <w:rsid w:val="00D93261"/>
    <w:pPr>
      <w:suppressAutoHyphens/>
      <w:spacing w:after="120" w:line="240" w:lineRule="atLeast"/>
      <w:ind w:left="1134" w:right="1134"/>
      <w:jc w:val="both"/>
    </w:pPr>
    <w:rPr>
      <w:rFonts w:ascii="Times New Roman" w:eastAsia="Times New Roman" w:hAnsi="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4325-5A83-4C55-B73F-73E84D0B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9631</Words>
  <Characters>54900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Bureau Veritas</Company>
  <LinksUpToDate>false</LinksUpToDate>
  <CharactersWithSpaces>64403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Jacobs</dc:creator>
  <cp:lastModifiedBy>Caillot</cp:lastModifiedBy>
  <cp:revision>6</cp:revision>
  <cp:lastPrinted>2016-01-21T17:09:00Z</cp:lastPrinted>
  <dcterms:created xsi:type="dcterms:W3CDTF">2016-07-28T07:54:00Z</dcterms:created>
  <dcterms:modified xsi:type="dcterms:W3CDTF">2016-08-17T15:23:00Z</dcterms:modified>
</cp:coreProperties>
</file>