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4" w:rsidRPr="00E815F8" w:rsidRDefault="002E0EE4" w:rsidP="002E0EE4">
      <w:pPr>
        <w:suppressAutoHyphens w:val="0"/>
        <w:spacing w:line="240" w:lineRule="auto"/>
        <w:ind w:left="5387" w:right="-286"/>
        <w:outlineLvl w:val="0"/>
        <w:rPr>
          <w:rFonts w:ascii="Arial" w:hAnsi="Arial"/>
          <w:lang w:val="de-DE" w:bidi="fr-FR"/>
        </w:rPr>
      </w:pPr>
      <w:r w:rsidRPr="002E0EE4">
        <w:rPr>
          <w:noProof/>
          <w:snapToGrid/>
          <w:lang w:val="fr-FR"/>
        </w:rPr>
        <w:drawing>
          <wp:anchor distT="0" distB="0" distL="114300" distR="114300" simplePos="0" relativeHeight="251659776" behindDoc="0" locked="0" layoutInCell="1" allowOverlap="1" wp14:anchorId="6DB716F0" wp14:editId="23F7E1D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5F8">
        <w:rPr>
          <w:rFonts w:ascii="Arial" w:eastAsia="Arial" w:hAnsi="Arial" w:cs="Arial"/>
          <w:bCs/>
          <w:snapToGrid/>
          <w:szCs w:val="24"/>
          <w:lang w:val="de-DE" w:eastAsia="de-DE"/>
        </w:rPr>
        <w:t>CCNR-ZKR/ADN/WP.15/AC.2/2016/</w:t>
      </w:r>
      <w:r w:rsidR="0088358B">
        <w:rPr>
          <w:rFonts w:ascii="Arial" w:eastAsia="Arial" w:hAnsi="Arial" w:cs="Arial"/>
          <w:bCs/>
          <w:snapToGrid/>
          <w:szCs w:val="24"/>
          <w:lang w:val="de-DE" w:eastAsia="de-DE"/>
        </w:rPr>
        <w:t>17</w:t>
      </w:r>
    </w:p>
    <w:p w:rsidR="002E0EE4" w:rsidRPr="002E0EE4"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2E0EE4" w:rsidRPr="002E0EE4" w:rsidRDefault="0088358B"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3</w:t>
      </w:r>
      <w:r w:rsidR="002E0EE4" w:rsidRPr="002E0EE4">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2E0EE4" w:rsidRPr="002E0EE4">
        <w:rPr>
          <w:rFonts w:ascii="Arial" w:eastAsia="Arial" w:hAnsi="Arial" w:cs="Arial"/>
          <w:snapToGrid/>
          <w:szCs w:val="24"/>
          <w:lang w:val="de-DE" w:eastAsia="de-DE"/>
        </w:rPr>
        <w:t xml:space="preserve"> 2015</w:t>
      </w:r>
    </w:p>
    <w:p w:rsidR="002E0EE4" w:rsidRPr="002E0EE4"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2E0EE4" w:rsidRPr="002E0EE4" w:rsidRDefault="002E0EE4" w:rsidP="002E0EE4">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2E0EE4" w:rsidRPr="002E0EE4" w:rsidRDefault="002E0EE4" w:rsidP="002E0EE4">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Pr>
          <w:rFonts w:ascii="Arial" w:hAnsi="Arial"/>
          <w:sz w:val="16"/>
          <w:szCs w:val="24"/>
          <w:lang w:val="de-DE"/>
        </w:rPr>
        <w:t>8</w:t>
      </w:r>
      <w:r w:rsidRPr="002E0EE4">
        <w:rPr>
          <w:rFonts w:ascii="Arial" w:hAnsi="Arial"/>
          <w:sz w:val="16"/>
          <w:szCs w:val="24"/>
          <w:lang w:val="de-DE"/>
        </w:rPr>
        <w:t xml:space="preserve">. </w:t>
      </w:r>
      <w:r w:rsidRPr="002E0EE4">
        <w:rPr>
          <w:rFonts w:ascii="Arial" w:hAnsi="Arial"/>
          <w:noProof/>
          <w:sz w:val="16"/>
          <w:szCs w:val="24"/>
          <w:lang w:val="de-DE"/>
        </w:rPr>
        <w:t>Tagung, Genf, 25. bis 29. Januar 2016)</w:t>
      </w:r>
    </w:p>
    <w:p w:rsidR="002E0EE4" w:rsidRPr="002E0EE4"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88358B">
        <w:rPr>
          <w:rFonts w:ascii="Arial" w:hAnsi="Arial" w:cs="Arial"/>
          <w:snapToGrid/>
          <w:sz w:val="16"/>
          <w:szCs w:val="16"/>
          <w:lang w:val="de-DE" w:eastAsia="en-US"/>
        </w:rPr>
        <w:t>5 b</w:t>
      </w:r>
      <w:r w:rsidRPr="002E0EE4">
        <w:rPr>
          <w:rFonts w:ascii="Arial" w:hAnsi="Arial" w:cs="Arial"/>
          <w:snapToGrid/>
          <w:sz w:val="16"/>
          <w:szCs w:val="16"/>
          <w:lang w:val="de-DE" w:eastAsia="en-US"/>
        </w:rPr>
        <w:t>) zur vorläufigen Tagesordnung</w:t>
      </w:r>
    </w:p>
    <w:p w:rsidR="000F2981" w:rsidRPr="000F2981" w:rsidRDefault="000F2981" w:rsidP="000F2981">
      <w:pPr>
        <w:tabs>
          <w:tab w:val="left" w:pos="2977"/>
        </w:tabs>
        <w:suppressAutoHyphens w:val="0"/>
        <w:spacing w:line="240" w:lineRule="auto"/>
        <w:ind w:left="3960"/>
        <w:rPr>
          <w:rFonts w:ascii="Arial" w:hAnsi="Arial" w:cs="Arial"/>
          <w:b/>
          <w:snapToGrid/>
          <w:sz w:val="16"/>
          <w:szCs w:val="16"/>
          <w:lang w:val="de-DE" w:eastAsia="en-US"/>
        </w:rPr>
      </w:pPr>
      <w:r w:rsidRPr="000F2981">
        <w:rPr>
          <w:rFonts w:ascii="Arial" w:hAnsi="Arial" w:cs="Arial"/>
          <w:b/>
          <w:snapToGrid/>
          <w:sz w:val="16"/>
          <w:szCs w:val="16"/>
          <w:lang w:val="de-DE" w:eastAsia="en-US"/>
        </w:rPr>
        <w:t xml:space="preserve">Vorschläge </w:t>
      </w:r>
      <w:r>
        <w:rPr>
          <w:rFonts w:ascii="Arial" w:hAnsi="Arial" w:cs="Arial"/>
          <w:b/>
          <w:snapToGrid/>
          <w:sz w:val="16"/>
          <w:szCs w:val="16"/>
          <w:lang w:val="de-DE" w:eastAsia="en-US"/>
        </w:rPr>
        <w:t>f</w:t>
      </w:r>
      <w:r w:rsidRPr="000F2981">
        <w:rPr>
          <w:rFonts w:ascii="Arial" w:hAnsi="Arial" w:cs="Arial"/>
          <w:b/>
          <w:snapToGrid/>
          <w:sz w:val="16"/>
          <w:szCs w:val="16"/>
          <w:lang w:val="de-DE" w:eastAsia="en-US"/>
        </w:rPr>
        <w:t xml:space="preserve">ür Änderungen </w:t>
      </w:r>
      <w:r>
        <w:rPr>
          <w:rFonts w:ascii="Arial" w:hAnsi="Arial" w:cs="Arial"/>
          <w:b/>
          <w:snapToGrid/>
          <w:sz w:val="16"/>
          <w:szCs w:val="16"/>
          <w:lang w:val="de-DE" w:eastAsia="en-US"/>
        </w:rPr>
        <w:t>d</w:t>
      </w:r>
      <w:r w:rsidRPr="000F2981">
        <w:rPr>
          <w:rFonts w:ascii="Arial" w:hAnsi="Arial" w:cs="Arial"/>
          <w:b/>
          <w:snapToGrid/>
          <w:sz w:val="16"/>
          <w:szCs w:val="16"/>
          <w:lang w:val="de-DE" w:eastAsia="en-US"/>
        </w:rPr>
        <w:t xml:space="preserve">er </w:t>
      </w:r>
      <w:r>
        <w:rPr>
          <w:rFonts w:ascii="Arial" w:hAnsi="Arial" w:cs="Arial"/>
          <w:b/>
          <w:snapToGrid/>
          <w:sz w:val="16"/>
          <w:szCs w:val="16"/>
          <w:lang w:val="de-DE" w:eastAsia="en-US"/>
        </w:rPr>
        <w:t>d</w:t>
      </w:r>
      <w:r w:rsidRPr="000F2981">
        <w:rPr>
          <w:rFonts w:ascii="Arial" w:hAnsi="Arial" w:cs="Arial"/>
          <w:b/>
          <w:snapToGrid/>
          <w:sz w:val="16"/>
          <w:szCs w:val="16"/>
          <w:lang w:val="de-DE" w:eastAsia="en-US"/>
        </w:rPr>
        <w:t>em A</w:t>
      </w:r>
      <w:r>
        <w:rPr>
          <w:rFonts w:ascii="Arial" w:hAnsi="Arial" w:cs="Arial"/>
          <w:b/>
          <w:snapToGrid/>
          <w:sz w:val="16"/>
          <w:szCs w:val="16"/>
          <w:lang w:val="de-DE" w:eastAsia="en-US"/>
        </w:rPr>
        <w:t>DN</w:t>
      </w:r>
      <w:r w:rsidRPr="000F2981">
        <w:rPr>
          <w:rFonts w:ascii="Arial" w:hAnsi="Arial" w:cs="Arial"/>
          <w:b/>
          <w:snapToGrid/>
          <w:sz w:val="16"/>
          <w:szCs w:val="16"/>
          <w:lang w:val="de-DE" w:eastAsia="en-US"/>
        </w:rPr>
        <w:t xml:space="preserve"> </w:t>
      </w:r>
      <w:r>
        <w:rPr>
          <w:rFonts w:ascii="Arial" w:hAnsi="Arial" w:cs="Arial"/>
          <w:b/>
          <w:snapToGrid/>
          <w:sz w:val="16"/>
          <w:szCs w:val="16"/>
          <w:lang w:val="de-DE" w:eastAsia="en-US"/>
        </w:rPr>
        <w:t>b</w:t>
      </w:r>
      <w:r w:rsidRPr="000F2981">
        <w:rPr>
          <w:rFonts w:ascii="Arial" w:hAnsi="Arial" w:cs="Arial"/>
          <w:b/>
          <w:snapToGrid/>
          <w:sz w:val="16"/>
          <w:szCs w:val="16"/>
          <w:lang w:val="de-DE" w:eastAsia="en-US"/>
        </w:rPr>
        <w:t>eigefügten Verordnung:</w:t>
      </w:r>
    </w:p>
    <w:p w:rsidR="00792806" w:rsidRPr="00792806" w:rsidRDefault="00BD7264" w:rsidP="000F2981">
      <w:pPr>
        <w:tabs>
          <w:tab w:val="left" w:pos="2977"/>
        </w:tabs>
        <w:suppressAutoHyphens w:val="0"/>
        <w:spacing w:line="240" w:lineRule="auto"/>
        <w:ind w:left="3960"/>
        <w:rPr>
          <w:rFonts w:ascii="Arial" w:hAnsi="Arial" w:cs="Arial"/>
          <w:b/>
          <w:snapToGrid/>
          <w:sz w:val="16"/>
          <w:szCs w:val="16"/>
          <w:lang w:val="de-DE" w:eastAsia="en-US"/>
        </w:rPr>
      </w:pPr>
      <w:r>
        <w:rPr>
          <w:rFonts w:ascii="Arial" w:hAnsi="Arial" w:cs="Arial"/>
          <w:b/>
          <w:snapToGrid/>
          <w:sz w:val="16"/>
          <w:szCs w:val="16"/>
          <w:lang w:val="de-DE" w:eastAsia="en-US"/>
        </w:rPr>
        <w:t>Weitere Änderungsvorschläge</w:t>
      </w:r>
    </w:p>
    <w:p w:rsidR="00C0074C" w:rsidRPr="00C6118C" w:rsidRDefault="00C0074C" w:rsidP="00C0074C">
      <w:pPr>
        <w:pStyle w:val="HChG"/>
        <w:rPr>
          <w:snapToGrid/>
          <w:lang w:val="de-DE" w:eastAsia="en-US"/>
        </w:rPr>
      </w:pPr>
      <w:r w:rsidRPr="00D04BA4">
        <w:rPr>
          <w:b w:val="0"/>
          <w:snapToGrid/>
          <w:lang w:val="de-DE" w:eastAsia="en-US"/>
        </w:rPr>
        <w:tab/>
      </w:r>
      <w:r w:rsidRPr="00D04BA4">
        <w:rPr>
          <w:b w:val="0"/>
          <w:snapToGrid/>
          <w:lang w:val="de-DE" w:eastAsia="en-US"/>
        </w:rPr>
        <w:tab/>
      </w:r>
      <w:r w:rsidRPr="00AF3573">
        <w:rPr>
          <w:snapToGrid/>
          <w:sz w:val="24"/>
          <w:lang w:val="de-DE" w:eastAsia="en-US"/>
        </w:rPr>
        <w:t>Abschnitt 8.2.2 ADN</w:t>
      </w:r>
      <w:r w:rsidRPr="00AF3573">
        <w:rPr>
          <w:b w:val="0"/>
          <w:snapToGrid/>
          <w:sz w:val="24"/>
          <w:lang w:val="de-DE" w:eastAsia="en-US"/>
        </w:rPr>
        <w:t xml:space="preserve"> – </w:t>
      </w:r>
      <w:r w:rsidRPr="00AF3573">
        <w:rPr>
          <w:sz w:val="24"/>
          <w:lang w:val="de-DE"/>
        </w:rPr>
        <w:t>Besondere Vorschriften für die Schulung der Sachkundigen</w:t>
      </w:r>
    </w:p>
    <w:p w:rsidR="00C0074C" w:rsidRPr="00C6118C" w:rsidRDefault="00C0074C" w:rsidP="00C0074C">
      <w:pPr>
        <w:keepNext/>
        <w:keepLines/>
        <w:tabs>
          <w:tab w:val="right" w:pos="851"/>
        </w:tabs>
        <w:spacing w:before="360" w:after="240" w:line="270" w:lineRule="exact"/>
        <w:ind w:left="1134" w:right="1134" w:hanging="1134"/>
        <w:rPr>
          <w:b/>
          <w:snapToGrid/>
          <w:sz w:val="24"/>
          <w:lang w:val="de-DE" w:eastAsia="en-US"/>
        </w:rPr>
      </w:pPr>
      <w:r w:rsidRPr="00C6118C">
        <w:rPr>
          <w:b/>
          <w:snapToGrid/>
          <w:sz w:val="24"/>
          <w:lang w:val="de-DE" w:eastAsia="en-US"/>
        </w:rPr>
        <w:tab/>
      </w:r>
      <w:r w:rsidRPr="00C6118C">
        <w:rPr>
          <w:b/>
          <w:snapToGrid/>
          <w:sz w:val="24"/>
          <w:lang w:val="de-DE" w:eastAsia="en-US"/>
        </w:rPr>
        <w:tab/>
      </w:r>
      <w:r w:rsidRPr="00AF3573">
        <w:rPr>
          <w:b/>
          <w:snapToGrid/>
          <w:sz w:val="22"/>
          <w:lang w:val="de-DE" w:eastAsia="en-US"/>
        </w:rPr>
        <w:t>Vorgelegt von Deutschland,</w:t>
      </w:r>
      <w:r w:rsidRPr="00AF3573">
        <w:rPr>
          <w:b/>
          <w:snapToGrid/>
          <w:sz w:val="22"/>
          <w:vertAlign w:val="superscript"/>
          <w:lang w:val="de-DE" w:eastAsia="en-US"/>
        </w:rPr>
        <w:footnoteReference w:id="2"/>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662"/>
      </w:tblGrid>
      <w:tr w:rsidR="00C0074C" w:rsidRPr="00C0074C" w:rsidTr="00C0074C">
        <w:trPr>
          <w:jc w:val="center"/>
        </w:trPr>
        <w:tc>
          <w:tcPr>
            <w:tcW w:w="2552" w:type="dxa"/>
          </w:tcPr>
          <w:p w:rsidR="00C0074C" w:rsidRPr="00C0074C" w:rsidRDefault="00C0074C" w:rsidP="00E63D06">
            <w:pPr>
              <w:tabs>
                <w:tab w:val="left" w:pos="284"/>
              </w:tabs>
              <w:spacing w:before="120" w:after="120"/>
              <w:rPr>
                <w:snapToGrid/>
                <w:sz w:val="18"/>
                <w:szCs w:val="18"/>
                <w:lang w:val="de-DE" w:eastAsia="en-US"/>
              </w:rPr>
            </w:pPr>
            <w:r w:rsidRPr="00C0074C">
              <w:rPr>
                <w:i/>
                <w:snapToGrid/>
                <w:sz w:val="18"/>
                <w:szCs w:val="18"/>
                <w:lang w:val="de-DE" w:eastAsia="en-US"/>
              </w:rPr>
              <w:t>Zusammenfassung</w:t>
            </w:r>
          </w:p>
        </w:tc>
        <w:tc>
          <w:tcPr>
            <w:tcW w:w="6662" w:type="dxa"/>
          </w:tcPr>
          <w:p w:rsidR="00C0074C" w:rsidRPr="00C0074C" w:rsidRDefault="00C0074C" w:rsidP="00E63D06">
            <w:pPr>
              <w:spacing w:before="120" w:after="120"/>
              <w:rPr>
                <w:snapToGrid/>
                <w:sz w:val="18"/>
                <w:szCs w:val="18"/>
                <w:lang w:val="de-DE" w:eastAsia="en-US"/>
              </w:rPr>
            </w:pPr>
          </w:p>
        </w:tc>
      </w:tr>
      <w:tr w:rsidR="00C0074C" w:rsidRPr="0088358B" w:rsidTr="00C0074C">
        <w:trPr>
          <w:jc w:val="center"/>
        </w:trPr>
        <w:tc>
          <w:tcPr>
            <w:tcW w:w="2552" w:type="dxa"/>
          </w:tcPr>
          <w:p w:rsidR="00C0074C" w:rsidRPr="00C0074C" w:rsidRDefault="00C0074C" w:rsidP="00E63D06">
            <w:pPr>
              <w:tabs>
                <w:tab w:val="left" w:pos="284"/>
              </w:tabs>
              <w:spacing w:before="120" w:after="120"/>
              <w:rPr>
                <w:snapToGrid/>
                <w:sz w:val="18"/>
                <w:szCs w:val="18"/>
                <w:lang w:val="de-DE" w:eastAsia="en-US"/>
              </w:rPr>
            </w:pPr>
            <w:r w:rsidRPr="00C0074C">
              <w:rPr>
                <w:b/>
                <w:snapToGrid/>
                <w:sz w:val="18"/>
                <w:szCs w:val="18"/>
                <w:lang w:val="de-DE" w:eastAsia="en-US"/>
              </w:rPr>
              <w:t>Analytische Zusammenfassung:</w:t>
            </w:r>
          </w:p>
        </w:tc>
        <w:tc>
          <w:tcPr>
            <w:tcW w:w="6662" w:type="dxa"/>
          </w:tcPr>
          <w:p w:rsidR="00C0074C" w:rsidRPr="00C0074C" w:rsidRDefault="00C0074C" w:rsidP="00C0074C">
            <w:pPr>
              <w:spacing w:after="120" w:line="240" w:lineRule="auto"/>
              <w:jc w:val="both"/>
              <w:rPr>
                <w:sz w:val="18"/>
                <w:szCs w:val="18"/>
                <w:lang w:val="de-DE"/>
              </w:rPr>
            </w:pPr>
            <w:r w:rsidRPr="00C0074C">
              <w:rPr>
                <w:sz w:val="18"/>
                <w:szCs w:val="18"/>
                <w:lang w:val="de-DE"/>
              </w:rPr>
              <w:t>Die Prüfungen und Abschlusstest im Rahmen der Ausbildung der ADN-Sachkundigen sind bislang „schriftlich“ durchzuführen.</w:t>
            </w:r>
          </w:p>
          <w:p w:rsidR="00C0074C" w:rsidRPr="00C0074C" w:rsidRDefault="00C0074C" w:rsidP="00C0074C">
            <w:pPr>
              <w:spacing w:after="120" w:line="240" w:lineRule="auto"/>
              <w:jc w:val="both"/>
              <w:rPr>
                <w:sz w:val="18"/>
                <w:szCs w:val="18"/>
                <w:lang w:val="de-DE"/>
              </w:rPr>
            </w:pPr>
            <w:r w:rsidRPr="00C0074C">
              <w:rPr>
                <w:sz w:val="18"/>
                <w:szCs w:val="18"/>
                <w:lang w:val="de-DE"/>
              </w:rPr>
              <w:t>In der 19. Tagung des Sicherheitsausschusses wurde vorgeschlagen, die Frage nach der Möglichkeit sogenannter elektronischer Prüfungen in die Gemeinsame Tagung einzubringen, weil sie auch für Sicherheitsberater und ADR-Fahrerschulung von Interesse ist.</w:t>
            </w:r>
          </w:p>
          <w:p w:rsidR="00C0074C" w:rsidRPr="00C0074C" w:rsidRDefault="00C0074C" w:rsidP="00C0074C">
            <w:pPr>
              <w:spacing w:after="120" w:line="240" w:lineRule="auto"/>
              <w:jc w:val="both"/>
              <w:rPr>
                <w:sz w:val="18"/>
                <w:szCs w:val="18"/>
                <w:lang w:val="de-DE"/>
              </w:rPr>
            </w:pPr>
            <w:r w:rsidRPr="00C0074C">
              <w:rPr>
                <w:sz w:val="18"/>
                <w:szCs w:val="18"/>
                <w:lang w:val="de-DE"/>
              </w:rPr>
              <w:t>Die Gemeinsame Tagung hat bei ihrer Sitzung im September 2015 auf Antrag Deutschlands für die Ausbildung der Sicherheitsberater die Möglichkeit eröffnet, die Prüfungen auch mit Hilfe von Verfahren der elektronischen Datenverarbeitung durchzuführen.</w:t>
            </w:r>
          </w:p>
          <w:p w:rsidR="00C0074C" w:rsidRPr="00C0074C" w:rsidRDefault="00C0074C" w:rsidP="00C0074C">
            <w:pPr>
              <w:spacing w:after="120" w:line="240" w:lineRule="auto"/>
              <w:jc w:val="both"/>
              <w:rPr>
                <w:snapToGrid/>
                <w:sz w:val="18"/>
                <w:szCs w:val="18"/>
                <w:lang w:val="de-DE" w:eastAsia="en-US"/>
              </w:rPr>
            </w:pPr>
            <w:r w:rsidRPr="00C0074C">
              <w:rPr>
                <w:snapToGrid/>
                <w:sz w:val="18"/>
                <w:szCs w:val="18"/>
                <w:lang w:val="de-DE" w:eastAsia="en-US"/>
              </w:rPr>
              <w:t>Die Möglichkeit elektronischer Prüfungen soll für die Ausbildung der ADN-Sachkundigen übernommen werden.</w:t>
            </w:r>
          </w:p>
          <w:p w:rsidR="00C0074C" w:rsidRPr="00C0074C" w:rsidRDefault="00C0074C" w:rsidP="00C0074C">
            <w:pPr>
              <w:spacing w:after="120" w:line="240" w:lineRule="auto"/>
              <w:jc w:val="both"/>
              <w:rPr>
                <w:snapToGrid/>
                <w:sz w:val="18"/>
                <w:szCs w:val="18"/>
                <w:lang w:val="de-DE" w:eastAsia="en-US"/>
              </w:rPr>
            </w:pPr>
            <w:r w:rsidRPr="00C0074C">
              <w:rPr>
                <w:sz w:val="18"/>
                <w:szCs w:val="18"/>
                <w:lang w:val="de-DE"/>
              </w:rPr>
              <w:t xml:space="preserve">Während der Prüfung zum Erwerb der Bescheinigung über besondere Kenntnisse des ADN sind als Hilfsmittel bisher nur die Texte der Gefahrgutvorschriften, des CEVNI oder </w:t>
            </w:r>
            <w:proofErr w:type="gramStart"/>
            <w:r w:rsidRPr="00C0074C">
              <w:rPr>
                <w:sz w:val="18"/>
                <w:szCs w:val="18"/>
                <w:lang w:val="de-DE"/>
              </w:rPr>
              <w:t>der</w:t>
            </w:r>
            <w:proofErr w:type="gramEnd"/>
            <w:r w:rsidRPr="00C0074C">
              <w:rPr>
                <w:sz w:val="18"/>
                <w:szCs w:val="18"/>
                <w:lang w:val="de-DE"/>
              </w:rPr>
              <w:t xml:space="preserve"> auf diesem beruhenden Polizeiverordnungen sowie Fachliteratur erlaubt. Zur Beantwortung vieler Fragen aus den Fragenkatalogen sind aber Berechnungen erforderlich, die üblicherweise mit einem Taschenrechner ausgeführt werden. Daher sollen auch Taschenrechner als Hilfsmittel für die Prüfung zugelassen werden.</w:t>
            </w:r>
          </w:p>
        </w:tc>
      </w:tr>
      <w:tr w:rsidR="00C0074C" w:rsidRPr="0088358B" w:rsidTr="00C0074C">
        <w:trPr>
          <w:jc w:val="center"/>
        </w:trPr>
        <w:tc>
          <w:tcPr>
            <w:tcW w:w="2552" w:type="dxa"/>
          </w:tcPr>
          <w:p w:rsidR="00C0074C" w:rsidRPr="00C0074C" w:rsidRDefault="00C0074C" w:rsidP="00E63D06">
            <w:pPr>
              <w:tabs>
                <w:tab w:val="left" w:pos="284"/>
              </w:tabs>
              <w:spacing w:before="120" w:after="120"/>
              <w:rPr>
                <w:b/>
                <w:snapToGrid/>
                <w:sz w:val="18"/>
                <w:szCs w:val="18"/>
                <w:lang w:val="fr-FR" w:eastAsia="en-US"/>
              </w:rPr>
            </w:pPr>
            <w:proofErr w:type="spellStart"/>
            <w:r w:rsidRPr="00C0074C">
              <w:rPr>
                <w:b/>
                <w:snapToGrid/>
                <w:sz w:val="18"/>
                <w:szCs w:val="18"/>
                <w:lang w:val="fr-FR" w:eastAsia="en-US"/>
              </w:rPr>
              <w:t>Zu</w:t>
            </w:r>
            <w:proofErr w:type="spellEnd"/>
            <w:r w:rsidRPr="00C0074C">
              <w:rPr>
                <w:b/>
                <w:snapToGrid/>
                <w:sz w:val="18"/>
                <w:szCs w:val="18"/>
                <w:lang w:val="fr-FR" w:eastAsia="en-US"/>
              </w:rPr>
              <w:t xml:space="preserve"> </w:t>
            </w:r>
            <w:proofErr w:type="spellStart"/>
            <w:r w:rsidRPr="00C0074C">
              <w:rPr>
                <w:b/>
                <w:snapToGrid/>
                <w:sz w:val="18"/>
                <w:szCs w:val="18"/>
                <w:lang w:val="fr-FR" w:eastAsia="en-US"/>
              </w:rPr>
              <w:t>ergreifende</w:t>
            </w:r>
            <w:proofErr w:type="spellEnd"/>
            <w:r w:rsidRPr="00C0074C">
              <w:rPr>
                <w:b/>
                <w:snapToGrid/>
                <w:sz w:val="18"/>
                <w:szCs w:val="18"/>
                <w:lang w:val="fr-FR" w:eastAsia="en-US"/>
              </w:rPr>
              <w:t xml:space="preserve"> </w:t>
            </w:r>
            <w:proofErr w:type="spellStart"/>
            <w:r w:rsidRPr="00C0074C">
              <w:rPr>
                <w:b/>
                <w:snapToGrid/>
                <w:sz w:val="18"/>
                <w:szCs w:val="18"/>
                <w:lang w:val="fr-FR" w:eastAsia="en-US"/>
              </w:rPr>
              <w:t>Maßnahme</w:t>
            </w:r>
            <w:proofErr w:type="spellEnd"/>
            <w:r w:rsidRPr="00C0074C">
              <w:rPr>
                <w:b/>
                <w:snapToGrid/>
                <w:sz w:val="18"/>
                <w:szCs w:val="18"/>
                <w:lang w:val="fr-FR" w:eastAsia="en-US"/>
              </w:rPr>
              <w:t>:</w:t>
            </w:r>
          </w:p>
        </w:tc>
        <w:tc>
          <w:tcPr>
            <w:tcW w:w="6662" w:type="dxa"/>
          </w:tcPr>
          <w:p w:rsidR="00C0074C" w:rsidRPr="00C0074C" w:rsidRDefault="00C0074C" w:rsidP="00C0074C">
            <w:pPr>
              <w:spacing w:after="120" w:line="240" w:lineRule="auto"/>
              <w:jc w:val="both"/>
              <w:rPr>
                <w:sz w:val="18"/>
                <w:szCs w:val="18"/>
                <w:lang w:val="de-DE"/>
              </w:rPr>
            </w:pPr>
            <w:r w:rsidRPr="00C0074C">
              <w:rPr>
                <w:sz w:val="18"/>
                <w:szCs w:val="18"/>
                <w:lang w:val="de-DE"/>
              </w:rPr>
              <w:t>Änderungen in Unterabschnitt 8.2.2.7 zur Übernahme der neuen Regelungen für die Prüfung der Sicherheitsberater auch für die Prüfungen und Abschlusstests im Rahmen der Ausbildung der ADN-Sachkundigen.</w:t>
            </w:r>
          </w:p>
          <w:p w:rsidR="00C0074C" w:rsidRPr="00C0074C" w:rsidRDefault="00C0074C" w:rsidP="0088358B">
            <w:pPr>
              <w:spacing w:after="120" w:line="240" w:lineRule="auto"/>
              <w:rPr>
                <w:snapToGrid/>
                <w:sz w:val="18"/>
                <w:szCs w:val="18"/>
                <w:lang w:val="de-DE" w:eastAsia="en-US"/>
              </w:rPr>
            </w:pPr>
            <w:r w:rsidRPr="00C0074C">
              <w:rPr>
                <w:sz w:val="18"/>
                <w:szCs w:val="18"/>
                <w:lang w:val="de-DE"/>
              </w:rPr>
              <w:t>Ergänzung der Aufzählung der Hilfsmittel um „einfache Taschenrechner“ in den Absätzen 8.2.2.7.1.5, 8.2.2.7.2.5 und 8.2.2.7.3.2.</w:t>
            </w:r>
          </w:p>
        </w:tc>
      </w:tr>
      <w:tr w:rsidR="00C0074C" w:rsidRPr="0088358B" w:rsidTr="00C0074C">
        <w:trPr>
          <w:jc w:val="center"/>
        </w:trPr>
        <w:tc>
          <w:tcPr>
            <w:tcW w:w="2552" w:type="dxa"/>
          </w:tcPr>
          <w:p w:rsidR="00C0074C" w:rsidRPr="00C0074C" w:rsidRDefault="00C0074C" w:rsidP="00E63D06">
            <w:pPr>
              <w:tabs>
                <w:tab w:val="left" w:pos="284"/>
              </w:tabs>
              <w:spacing w:before="120" w:after="120"/>
              <w:rPr>
                <w:b/>
                <w:snapToGrid/>
                <w:sz w:val="18"/>
                <w:szCs w:val="18"/>
                <w:lang w:val="de-DE" w:eastAsia="en-US"/>
              </w:rPr>
            </w:pPr>
            <w:r w:rsidRPr="00C0074C">
              <w:rPr>
                <w:b/>
                <w:sz w:val="18"/>
                <w:szCs w:val="18"/>
                <w:lang w:val="de-DE"/>
              </w:rPr>
              <w:t>Verbundene Dokumente:</w:t>
            </w:r>
          </w:p>
        </w:tc>
        <w:tc>
          <w:tcPr>
            <w:tcW w:w="6662" w:type="dxa"/>
          </w:tcPr>
          <w:p w:rsidR="00C0074C" w:rsidRPr="00C0074C" w:rsidRDefault="00C0074C" w:rsidP="009B0AB0">
            <w:pPr>
              <w:spacing w:after="120" w:line="240" w:lineRule="auto"/>
              <w:rPr>
                <w:sz w:val="18"/>
                <w:szCs w:val="18"/>
                <w:lang w:val="de-DE"/>
              </w:rPr>
            </w:pPr>
            <w:r w:rsidRPr="00C0074C">
              <w:rPr>
                <w:sz w:val="18"/>
                <w:szCs w:val="18"/>
                <w:lang w:val="de-DE"/>
              </w:rPr>
              <w:t>CCNR-ZKR/ADN/WP.15/AC.2/40, Nr. 18</w:t>
            </w:r>
            <w:r>
              <w:rPr>
                <w:sz w:val="18"/>
                <w:szCs w:val="18"/>
                <w:lang w:val="de-DE"/>
              </w:rPr>
              <w:br/>
            </w:r>
            <w:r w:rsidRPr="00C0074C">
              <w:rPr>
                <w:sz w:val="18"/>
                <w:szCs w:val="18"/>
                <w:lang w:val="de-DE"/>
              </w:rPr>
              <w:t>CCNR-ZKR/ADN/WP.15/AC.2/2014/49, Nr. 22</w:t>
            </w:r>
            <w:r>
              <w:rPr>
                <w:sz w:val="18"/>
                <w:szCs w:val="18"/>
                <w:lang w:val="de-DE"/>
              </w:rPr>
              <w:br/>
            </w:r>
            <w:r w:rsidR="00E815F8" w:rsidRPr="00E815F8">
              <w:rPr>
                <w:bCs/>
                <w:sz w:val="18"/>
                <w:szCs w:val="18"/>
                <w:lang w:val="de-DE"/>
              </w:rPr>
              <w:t>ECE/TRANS/WP.15/AC.1/140</w:t>
            </w:r>
            <w:r w:rsidR="00E815F8" w:rsidRPr="00E815F8">
              <w:rPr>
                <w:sz w:val="18"/>
                <w:szCs w:val="18"/>
                <w:lang w:val="de-DE"/>
              </w:rPr>
              <w:t> </w:t>
            </w:r>
            <w:r w:rsidRPr="00E815F8">
              <w:rPr>
                <w:sz w:val="18"/>
                <w:szCs w:val="18"/>
                <w:lang w:val="de-DE"/>
              </w:rPr>
              <w:br/>
            </w:r>
            <w:r w:rsidRPr="00E815F8">
              <w:rPr>
                <w:snapToGrid/>
                <w:sz w:val="18"/>
                <w:szCs w:val="18"/>
                <w:lang w:val="de-DE" w:eastAsia="en-US"/>
              </w:rPr>
              <w:t>ECE/TRANS/WP.15/AC</w:t>
            </w:r>
            <w:r w:rsidR="0088358B">
              <w:rPr>
                <w:snapToGrid/>
                <w:sz w:val="18"/>
                <w:szCs w:val="18"/>
                <w:lang w:val="de-DE" w:eastAsia="en-US"/>
              </w:rPr>
              <w:t>.</w:t>
            </w:r>
            <w:r w:rsidRPr="00E815F8">
              <w:rPr>
                <w:snapToGrid/>
                <w:sz w:val="18"/>
                <w:szCs w:val="18"/>
                <w:lang w:val="de-DE" w:eastAsia="en-US"/>
              </w:rPr>
              <w:t>2/2015/1</w:t>
            </w:r>
            <w:r w:rsidRPr="00E815F8">
              <w:rPr>
                <w:snapToGrid/>
                <w:sz w:val="18"/>
                <w:szCs w:val="18"/>
                <w:lang w:val="de-DE" w:eastAsia="en-US"/>
              </w:rPr>
              <w:br/>
            </w:r>
            <w:r w:rsidRPr="00C0074C">
              <w:rPr>
                <w:snapToGrid/>
                <w:sz w:val="18"/>
                <w:szCs w:val="18"/>
                <w:lang w:val="de-DE" w:eastAsia="en-US"/>
              </w:rPr>
              <w:t>ECE/TRANS/WP.15/AC</w:t>
            </w:r>
            <w:r w:rsidR="0088358B">
              <w:rPr>
                <w:snapToGrid/>
                <w:sz w:val="18"/>
                <w:szCs w:val="18"/>
                <w:lang w:val="de-DE" w:eastAsia="en-US"/>
              </w:rPr>
              <w:t>.</w:t>
            </w:r>
            <w:r w:rsidRPr="00C0074C">
              <w:rPr>
                <w:snapToGrid/>
                <w:sz w:val="18"/>
                <w:szCs w:val="18"/>
                <w:lang w:val="de-DE" w:eastAsia="en-US"/>
              </w:rPr>
              <w:t>2/54</w:t>
            </w:r>
          </w:p>
        </w:tc>
      </w:tr>
    </w:tbl>
    <w:p w:rsidR="0088358B" w:rsidRDefault="00C0074C" w:rsidP="00C0074C">
      <w:pPr>
        <w:keepNext/>
        <w:keepLines/>
        <w:tabs>
          <w:tab w:val="right" w:pos="851"/>
        </w:tabs>
        <w:ind w:left="1134" w:right="1134" w:hanging="1134"/>
        <w:rPr>
          <w:b/>
          <w:snapToGrid/>
          <w:sz w:val="28"/>
          <w:lang w:val="de-DE" w:eastAsia="en-US"/>
        </w:rPr>
      </w:pPr>
      <w:r w:rsidRPr="00C0074C">
        <w:rPr>
          <w:b/>
          <w:snapToGrid/>
          <w:sz w:val="28"/>
          <w:lang w:val="de-DE" w:eastAsia="en-US"/>
        </w:rPr>
        <w:tab/>
      </w:r>
    </w:p>
    <w:p w:rsidR="0088358B" w:rsidRDefault="0088358B">
      <w:pPr>
        <w:suppressAutoHyphens w:val="0"/>
        <w:spacing w:line="240" w:lineRule="auto"/>
        <w:rPr>
          <w:b/>
          <w:snapToGrid/>
          <w:sz w:val="28"/>
          <w:lang w:val="de-DE" w:eastAsia="en-US"/>
        </w:rPr>
      </w:pPr>
      <w:r>
        <w:rPr>
          <w:b/>
          <w:snapToGrid/>
          <w:sz w:val="28"/>
          <w:lang w:val="de-DE" w:eastAsia="en-US"/>
        </w:rPr>
        <w:br w:type="page"/>
      </w:r>
    </w:p>
    <w:p w:rsidR="0088358B" w:rsidRDefault="0088358B" w:rsidP="00C0074C">
      <w:pPr>
        <w:keepNext/>
        <w:keepLines/>
        <w:tabs>
          <w:tab w:val="right" w:pos="851"/>
        </w:tabs>
        <w:ind w:left="1134" w:right="1134" w:hanging="1134"/>
        <w:rPr>
          <w:b/>
          <w:snapToGrid/>
          <w:sz w:val="28"/>
          <w:lang w:val="de-DE" w:eastAsia="en-US"/>
        </w:rPr>
      </w:pPr>
    </w:p>
    <w:p w:rsidR="0088358B" w:rsidRDefault="0088358B" w:rsidP="00C0074C">
      <w:pPr>
        <w:keepNext/>
        <w:keepLines/>
        <w:tabs>
          <w:tab w:val="right" w:pos="851"/>
        </w:tabs>
        <w:ind w:left="1134" w:right="1134" w:hanging="1134"/>
        <w:rPr>
          <w:b/>
          <w:snapToGrid/>
          <w:sz w:val="28"/>
          <w:lang w:val="de-DE" w:eastAsia="en-US"/>
        </w:rPr>
      </w:pPr>
    </w:p>
    <w:p w:rsidR="00C0074C" w:rsidRPr="006B0C4E" w:rsidRDefault="00C0074C" w:rsidP="00C0074C">
      <w:pPr>
        <w:keepNext/>
        <w:keepLines/>
        <w:tabs>
          <w:tab w:val="right" w:pos="851"/>
        </w:tabs>
        <w:ind w:left="1134" w:right="1134" w:hanging="1134"/>
        <w:rPr>
          <w:b/>
          <w:snapToGrid/>
          <w:sz w:val="28"/>
          <w:lang w:val="de-DE" w:eastAsia="en-US"/>
        </w:rPr>
      </w:pPr>
      <w:r w:rsidRPr="00722811">
        <w:rPr>
          <w:b/>
          <w:snapToGrid/>
          <w:sz w:val="28"/>
          <w:lang w:val="de-DE" w:eastAsia="en-US"/>
        </w:rPr>
        <w:t>Einleitung</w:t>
      </w:r>
    </w:p>
    <w:p w:rsidR="00C0074C" w:rsidRDefault="00C0074C" w:rsidP="00C0074C">
      <w:pPr>
        <w:ind w:right="1134"/>
        <w:jc w:val="both"/>
        <w:rPr>
          <w:lang w:val="de-DE"/>
        </w:rPr>
      </w:pPr>
    </w:p>
    <w:p w:rsidR="00C0074C" w:rsidRDefault="00C0074C" w:rsidP="00C0074C">
      <w:pPr>
        <w:tabs>
          <w:tab w:val="left" w:pos="567"/>
        </w:tabs>
        <w:ind w:right="1134"/>
        <w:jc w:val="both"/>
        <w:rPr>
          <w:lang w:val="de-DE"/>
        </w:rPr>
      </w:pPr>
      <w:r>
        <w:rPr>
          <w:lang w:val="de-DE"/>
        </w:rPr>
        <w:t>1.</w:t>
      </w:r>
      <w:r>
        <w:rPr>
          <w:lang w:val="de-DE"/>
        </w:rPr>
        <w:tab/>
        <w:t>In Unterabschnitt 8.2.2.7 „Prüfungen und Abschlusstest“ ist festgelegt, dass diese schriftlich erfolgen müssen. Das gleiche gilt für die Prüfungen der Sicherheitsbeauftragten nach Absatz 1.8.3.12.1.</w:t>
      </w:r>
    </w:p>
    <w:p w:rsidR="00C0074C" w:rsidRDefault="00C0074C" w:rsidP="00C0074C">
      <w:pPr>
        <w:tabs>
          <w:tab w:val="left" w:pos="567"/>
        </w:tabs>
        <w:ind w:right="1134"/>
        <w:jc w:val="both"/>
        <w:rPr>
          <w:lang w:val="de-DE"/>
        </w:rPr>
      </w:pPr>
    </w:p>
    <w:p w:rsidR="00C0074C" w:rsidRDefault="00C0074C" w:rsidP="00C0074C">
      <w:pPr>
        <w:tabs>
          <w:tab w:val="left" w:pos="567"/>
        </w:tabs>
        <w:ind w:right="1134"/>
        <w:jc w:val="both"/>
        <w:rPr>
          <w:lang w:val="de-DE"/>
        </w:rPr>
      </w:pPr>
      <w:r w:rsidRPr="00F848BB">
        <w:rPr>
          <w:lang w:val="de-DE"/>
        </w:rPr>
        <w:t>2.</w:t>
      </w:r>
      <w:r w:rsidRPr="00F848BB">
        <w:rPr>
          <w:lang w:val="de-DE"/>
        </w:rPr>
        <w:tab/>
        <w:t>In der 19.</w:t>
      </w:r>
      <w:r>
        <w:rPr>
          <w:lang w:val="de-DE"/>
        </w:rPr>
        <w:t xml:space="preserve"> Tagung des Sicherheitsausschusses wurde auf einen Wunsch</w:t>
      </w:r>
      <w:r w:rsidRPr="0087413F">
        <w:rPr>
          <w:lang w:val="de-DE"/>
        </w:rPr>
        <w:t xml:space="preserve"> des Vertreters der Niederlande hin, die Möglichkeit elektronischer Tests als Alternative zu den schriftlichen Prüfungen vorzusehen, vorgeschlagen, diese Frage bei der Gemeinsamen Sitzung von RID/ADR/ADN vorzubringen, da die Modalitäten für die Tests und Prüfungen ebenso bei der Ausbildung der Fahrzeugführer und Sicherheitsberater von Interesse sind</w:t>
      </w:r>
      <w:r w:rsidRPr="00F848BB">
        <w:rPr>
          <w:lang w:val="de-DE"/>
        </w:rPr>
        <w:t xml:space="preserve"> </w:t>
      </w:r>
      <w:r>
        <w:rPr>
          <w:lang w:val="de-DE"/>
        </w:rPr>
        <w:t>(Dokument</w:t>
      </w:r>
      <w:r w:rsidRPr="00F848BB">
        <w:rPr>
          <w:lang w:val="de-DE"/>
        </w:rPr>
        <w:t xml:space="preserve"> </w:t>
      </w:r>
      <w:r w:rsidRPr="0087413F">
        <w:rPr>
          <w:lang w:val="de-DE"/>
        </w:rPr>
        <w:t>CCNR-ZKR/ADN/WP.15/AC.2/40</w:t>
      </w:r>
      <w:r>
        <w:rPr>
          <w:lang w:val="de-DE"/>
        </w:rPr>
        <w:t>, Nr.</w:t>
      </w:r>
      <w:r w:rsidRPr="0087413F">
        <w:rPr>
          <w:lang w:val="de-DE"/>
        </w:rPr>
        <w:t xml:space="preserve"> 18.</w:t>
      </w:r>
      <w:r>
        <w:rPr>
          <w:lang w:val="de-DE"/>
        </w:rPr>
        <w:t>).</w:t>
      </w:r>
    </w:p>
    <w:p w:rsidR="00C0074C" w:rsidRDefault="00C0074C" w:rsidP="00C0074C">
      <w:pPr>
        <w:tabs>
          <w:tab w:val="left" w:pos="567"/>
        </w:tabs>
        <w:ind w:right="1134"/>
        <w:jc w:val="both"/>
        <w:rPr>
          <w:lang w:val="de-DE"/>
        </w:rPr>
      </w:pPr>
    </w:p>
    <w:p w:rsidR="00C0074C" w:rsidRPr="0087413F" w:rsidRDefault="00C0074C" w:rsidP="00C0074C">
      <w:pPr>
        <w:tabs>
          <w:tab w:val="left" w:pos="567"/>
        </w:tabs>
        <w:ind w:right="1134"/>
        <w:jc w:val="both"/>
        <w:rPr>
          <w:lang w:val="de-DE"/>
        </w:rPr>
      </w:pPr>
      <w:r>
        <w:rPr>
          <w:lang w:val="de-DE"/>
        </w:rPr>
        <w:t>3.</w:t>
      </w:r>
      <w:r>
        <w:rPr>
          <w:lang w:val="de-DE"/>
        </w:rPr>
        <w:tab/>
        <w:t>Die deutsche Delegation hatte diese Aufgabe übernommen.</w:t>
      </w:r>
    </w:p>
    <w:p w:rsidR="00C0074C" w:rsidRDefault="00C0074C" w:rsidP="00C0074C">
      <w:pPr>
        <w:tabs>
          <w:tab w:val="left" w:pos="567"/>
        </w:tabs>
        <w:ind w:right="1134"/>
        <w:jc w:val="both"/>
        <w:rPr>
          <w:lang w:val="de-DE"/>
        </w:rPr>
      </w:pPr>
    </w:p>
    <w:p w:rsidR="00C0074C" w:rsidRDefault="00C0074C" w:rsidP="00C0074C">
      <w:pPr>
        <w:tabs>
          <w:tab w:val="left" w:pos="567"/>
        </w:tabs>
        <w:ind w:right="1134"/>
        <w:jc w:val="both"/>
        <w:rPr>
          <w:snapToGrid/>
          <w:lang w:val="de-DE" w:eastAsia="en-US"/>
        </w:rPr>
      </w:pPr>
      <w:r>
        <w:rPr>
          <w:lang w:val="de-DE"/>
        </w:rPr>
        <w:t>4</w:t>
      </w:r>
      <w:r w:rsidRPr="00113E8D">
        <w:rPr>
          <w:lang w:val="de-DE"/>
        </w:rPr>
        <w:t>.</w:t>
      </w:r>
      <w:r w:rsidRPr="00113E8D">
        <w:rPr>
          <w:lang w:val="de-DE"/>
        </w:rPr>
        <w:tab/>
      </w:r>
      <w:r>
        <w:rPr>
          <w:snapToGrid/>
          <w:lang w:val="de-DE" w:eastAsia="en-US"/>
        </w:rPr>
        <w:t xml:space="preserve">Das Projekt wurde der informellen Arbeitsgruppe </w:t>
      </w:r>
      <w:proofErr w:type="spellStart"/>
      <w:r>
        <w:rPr>
          <w:snapToGrid/>
          <w:lang w:val="de-DE" w:eastAsia="en-US"/>
        </w:rPr>
        <w:t>Sachkundigenausbildung</w:t>
      </w:r>
      <w:proofErr w:type="spellEnd"/>
      <w:r>
        <w:rPr>
          <w:snapToGrid/>
          <w:lang w:val="de-DE" w:eastAsia="en-US"/>
        </w:rPr>
        <w:t xml:space="preserve"> bei ihrer 12. Sitzung im März 2014 im Einzelnen vorgestellt (Dokument </w:t>
      </w:r>
      <w:r w:rsidRPr="00111A16">
        <w:rPr>
          <w:lang w:val="de-DE"/>
        </w:rPr>
        <w:t>CCNR-ZKR/ADN/WP.15/AC.2/2014/49, Nr. 22</w:t>
      </w:r>
      <w:r>
        <w:rPr>
          <w:lang w:val="de-DE"/>
        </w:rPr>
        <w:t>).</w:t>
      </w:r>
    </w:p>
    <w:p w:rsidR="00C0074C" w:rsidRDefault="00C0074C" w:rsidP="00C0074C">
      <w:pPr>
        <w:tabs>
          <w:tab w:val="left" w:pos="567"/>
        </w:tabs>
        <w:ind w:right="1134"/>
        <w:jc w:val="both"/>
        <w:rPr>
          <w:lang w:val="de-DE"/>
        </w:rPr>
      </w:pPr>
    </w:p>
    <w:p w:rsidR="00C0074C" w:rsidRDefault="00C0074C" w:rsidP="00C0074C">
      <w:pPr>
        <w:tabs>
          <w:tab w:val="left" w:pos="567"/>
        </w:tabs>
        <w:ind w:right="1134"/>
        <w:jc w:val="both"/>
        <w:rPr>
          <w:lang w:val="de-DE"/>
        </w:rPr>
      </w:pPr>
      <w:r>
        <w:rPr>
          <w:lang w:val="de-DE"/>
        </w:rPr>
        <w:t>5.</w:t>
      </w:r>
      <w:r>
        <w:rPr>
          <w:lang w:val="de-DE"/>
        </w:rPr>
        <w:tab/>
        <w:t xml:space="preserve">Die Gemeinsame Tagung hat bei ihrer Sitzung im September 2015 auf Antrag der deutschen Delegation für die Ausbildung der Sicherheitsberater die Möglichkeit eröffnet, die Prüfungen auch mit Hilfe von Verfahren der elektronischen Datenverarbeitung durchzuführen und entsprechende Änderungen für den Unterabschnitt 1.8.3.12 ADR/RID/ADN beschlossen. (Dokument </w:t>
      </w:r>
      <w:r w:rsidR="00E815F8" w:rsidRPr="00E815F8">
        <w:rPr>
          <w:bCs/>
          <w:lang w:val="de-DE"/>
        </w:rPr>
        <w:t>ECE/TRANS/WP.15/AC.1/140</w:t>
      </w:r>
      <w:r w:rsidRPr="00E815F8">
        <w:rPr>
          <w:lang w:val="de-DE"/>
        </w:rPr>
        <w:t xml:space="preserve"> – Bericht</w:t>
      </w:r>
      <w:r>
        <w:rPr>
          <w:lang w:val="de-DE"/>
        </w:rPr>
        <w:t xml:space="preserve"> der gemeinsamen Tagung/INF.-Dokument des Sekretariates).</w:t>
      </w:r>
    </w:p>
    <w:p w:rsidR="00C0074C" w:rsidRDefault="00C0074C" w:rsidP="00C0074C">
      <w:pPr>
        <w:tabs>
          <w:tab w:val="left" w:pos="567"/>
          <w:tab w:val="left" w:pos="851"/>
        </w:tabs>
        <w:ind w:right="1134"/>
        <w:jc w:val="both"/>
        <w:rPr>
          <w:lang w:val="de-DE"/>
        </w:rPr>
      </w:pPr>
    </w:p>
    <w:p w:rsidR="00C0074C" w:rsidRDefault="00C0074C" w:rsidP="00C0074C">
      <w:pPr>
        <w:tabs>
          <w:tab w:val="left" w:pos="567"/>
          <w:tab w:val="left" w:pos="851"/>
        </w:tabs>
        <w:ind w:right="1134"/>
        <w:jc w:val="both"/>
        <w:rPr>
          <w:lang w:val="de-DE"/>
        </w:rPr>
      </w:pPr>
      <w:r>
        <w:rPr>
          <w:lang w:val="de-DE"/>
        </w:rPr>
        <w:t>6.</w:t>
      </w:r>
      <w:r>
        <w:rPr>
          <w:lang w:val="de-DE"/>
        </w:rPr>
        <w:tab/>
        <w:t>Diese Änderungen sollen sinngemäß für die Prüfungen und Abschlusstest zum Erwerb der Bescheinigung über besondere Kenntnisse des ADN übernommen werden.</w:t>
      </w:r>
    </w:p>
    <w:p w:rsidR="00C0074C" w:rsidRDefault="00C0074C" w:rsidP="00C0074C">
      <w:pPr>
        <w:tabs>
          <w:tab w:val="left" w:pos="567"/>
          <w:tab w:val="left" w:pos="851"/>
        </w:tabs>
        <w:ind w:right="1134"/>
        <w:jc w:val="both"/>
        <w:rPr>
          <w:lang w:val="de-DE"/>
        </w:rPr>
      </w:pPr>
    </w:p>
    <w:p w:rsidR="00C0074C" w:rsidRPr="00C6118C" w:rsidRDefault="00C0074C" w:rsidP="00C0074C">
      <w:pPr>
        <w:tabs>
          <w:tab w:val="left" w:pos="567"/>
          <w:tab w:val="left" w:pos="851"/>
        </w:tabs>
        <w:ind w:right="1134"/>
        <w:jc w:val="both"/>
        <w:rPr>
          <w:lang w:val="de-DE"/>
        </w:rPr>
      </w:pPr>
      <w:r>
        <w:rPr>
          <w:lang w:val="de-DE"/>
        </w:rPr>
        <w:t>7</w:t>
      </w:r>
      <w:r w:rsidRPr="00C6118C">
        <w:rPr>
          <w:lang w:val="de-DE"/>
        </w:rPr>
        <w:t>.</w:t>
      </w:r>
      <w:r w:rsidRPr="00C6118C">
        <w:rPr>
          <w:lang w:val="de-DE"/>
        </w:rPr>
        <w:tab/>
        <w:t>I</w:t>
      </w:r>
      <w:r>
        <w:rPr>
          <w:lang w:val="de-DE"/>
        </w:rPr>
        <w:t>n den</w:t>
      </w:r>
      <w:r w:rsidRPr="00C6118C">
        <w:rPr>
          <w:lang w:val="de-DE"/>
        </w:rPr>
        <w:t xml:space="preserve"> </w:t>
      </w:r>
      <w:r>
        <w:rPr>
          <w:lang w:val="de-DE"/>
        </w:rPr>
        <w:t>Fragenkatalogen für die Prüfung zum Erwerb der Bescheinigung über besondere Kenntnisse des ADN sind Fragen enthalten, bei denen die Verwendung von Taschenrechnern erforderlich sein kann</w:t>
      </w:r>
      <w:r w:rsidRPr="00C6118C">
        <w:rPr>
          <w:lang w:val="de-DE"/>
        </w:rPr>
        <w:t>.</w:t>
      </w:r>
      <w:r>
        <w:rPr>
          <w:lang w:val="de-DE"/>
        </w:rPr>
        <w:t xml:space="preserve"> Die informelle Arbeitsgruppe „Ausbildung“ hatte daher vorgeschlagen, Taschenrechner zur Benutzung durch den Prüfungskandidaten in der Prüfung zuzulassen. Voraussetzung soll jedoch die Bereitstellung der Taschenrechner durch die zuständige Behörde oder die von ihr bestimmt Prüfungsstelle sein.</w:t>
      </w:r>
      <w:r w:rsidRPr="006B0C4E">
        <w:rPr>
          <w:lang w:val="de-DE"/>
        </w:rPr>
        <w:t xml:space="preserve"> </w:t>
      </w:r>
      <w:r>
        <w:rPr>
          <w:lang w:val="de-DE"/>
        </w:rPr>
        <w:t>Die Benutzung programmierbarer Taschenrechner soll dabei ausgeschlossen sein.</w:t>
      </w:r>
    </w:p>
    <w:p w:rsidR="00C0074C" w:rsidRDefault="00C0074C" w:rsidP="00C0074C">
      <w:pPr>
        <w:tabs>
          <w:tab w:val="left" w:pos="567"/>
          <w:tab w:val="left" w:pos="851"/>
        </w:tabs>
        <w:ind w:right="1134"/>
        <w:jc w:val="both"/>
        <w:rPr>
          <w:lang w:val="de-DE"/>
        </w:rPr>
      </w:pPr>
    </w:p>
    <w:p w:rsidR="00C0074C" w:rsidRDefault="00C0074C" w:rsidP="00C0074C">
      <w:pPr>
        <w:tabs>
          <w:tab w:val="left" w:pos="567"/>
          <w:tab w:val="left" w:pos="851"/>
        </w:tabs>
        <w:ind w:right="1134"/>
        <w:jc w:val="both"/>
        <w:rPr>
          <w:lang w:val="de-DE"/>
        </w:rPr>
      </w:pPr>
      <w:r>
        <w:rPr>
          <w:lang w:val="de-DE"/>
        </w:rPr>
        <w:t>8</w:t>
      </w:r>
      <w:r w:rsidRPr="006B0C4E">
        <w:rPr>
          <w:lang w:val="de-DE"/>
        </w:rPr>
        <w:t>.</w:t>
      </w:r>
      <w:r w:rsidRPr="006B0C4E">
        <w:rPr>
          <w:lang w:val="de-DE"/>
        </w:rPr>
        <w:tab/>
        <w:t xml:space="preserve">Deutschland möchte </w:t>
      </w:r>
      <w:r>
        <w:rPr>
          <w:lang w:val="de-DE"/>
        </w:rPr>
        <w:t>den</w:t>
      </w:r>
      <w:r w:rsidRPr="006B0C4E">
        <w:rPr>
          <w:lang w:val="de-DE"/>
        </w:rPr>
        <w:t xml:space="preserve"> Vorschlag der informelle</w:t>
      </w:r>
      <w:r>
        <w:rPr>
          <w:lang w:val="de-DE"/>
        </w:rPr>
        <w:t>n</w:t>
      </w:r>
      <w:r w:rsidRPr="006B0C4E">
        <w:rPr>
          <w:lang w:val="de-DE"/>
        </w:rPr>
        <w:t xml:space="preserve"> Arbeitsgruppe</w:t>
      </w:r>
      <w:r>
        <w:rPr>
          <w:lang w:val="de-DE"/>
        </w:rPr>
        <w:t xml:space="preserve"> </w:t>
      </w:r>
      <w:r w:rsidRPr="006B0C4E">
        <w:rPr>
          <w:lang w:val="de-DE"/>
        </w:rPr>
        <w:t xml:space="preserve">aufgreifen, </w:t>
      </w:r>
      <w:r>
        <w:rPr>
          <w:lang w:val="de-DE"/>
        </w:rPr>
        <w:t>und dazu eine Änderung der</w:t>
      </w:r>
      <w:r w:rsidRPr="006B0C4E">
        <w:rPr>
          <w:lang w:val="de-DE"/>
        </w:rPr>
        <w:t xml:space="preserve"> Absätze </w:t>
      </w:r>
      <w:r>
        <w:rPr>
          <w:lang w:val="de-DE"/>
        </w:rPr>
        <w:t>8.2.2.7.1.5, 8.2.2.7.2.5 und 8.2.2.7.3.2 vorschlagen</w:t>
      </w:r>
      <w:r w:rsidRPr="006B0C4E">
        <w:rPr>
          <w:lang w:val="de-DE"/>
        </w:rPr>
        <w:t>.</w:t>
      </w:r>
    </w:p>
    <w:p w:rsidR="00C0074C" w:rsidRDefault="00C0074C" w:rsidP="00C0074C">
      <w:pPr>
        <w:tabs>
          <w:tab w:val="left" w:pos="567"/>
          <w:tab w:val="left" w:pos="851"/>
        </w:tabs>
        <w:ind w:right="1134"/>
        <w:jc w:val="both"/>
        <w:rPr>
          <w:lang w:val="de-DE"/>
        </w:rPr>
      </w:pPr>
    </w:p>
    <w:p w:rsidR="00C0074C" w:rsidRPr="006B0C4E" w:rsidRDefault="00C0074C" w:rsidP="00C0074C">
      <w:pPr>
        <w:tabs>
          <w:tab w:val="left" w:pos="567"/>
          <w:tab w:val="left" w:pos="851"/>
        </w:tabs>
        <w:ind w:right="1134"/>
        <w:jc w:val="both"/>
        <w:rPr>
          <w:lang w:val="de-DE"/>
        </w:rPr>
      </w:pPr>
    </w:p>
    <w:p w:rsidR="0088358B" w:rsidRDefault="0088358B">
      <w:pPr>
        <w:suppressAutoHyphens w:val="0"/>
        <w:spacing w:line="240" w:lineRule="auto"/>
        <w:rPr>
          <w:b/>
          <w:snapToGrid/>
          <w:sz w:val="28"/>
          <w:lang w:val="de-DE" w:eastAsia="en-US"/>
        </w:rPr>
      </w:pPr>
      <w:r>
        <w:rPr>
          <w:b/>
          <w:snapToGrid/>
          <w:sz w:val="28"/>
          <w:lang w:val="de-DE" w:eastAsia="en-US"/>
        </w:rPr>
        <w:br w:type="page"/>
      </w:r>
    </w:p>
    <w:p w:rsidR="00C0074C" w:rsidRPr="00D04BA4" w:rsidRDefault="00C0074C" w:rsidP="00C0074C">
      <w:pPr>
        <w:keepNext/>
        <w:keepLines/>
        <w:tabs>
          <w:tab w:val="right" w:pos="851"/>
        </w:tabs>
        <w:spacing w:line="300" w:lineRule="exact"/>
        <w:ind w:left="1134" w:right="1134" w:hanging="1134"/>
        <w:rPr>
          <w:b/>
          <w:snapToGrid/>
          <w:sz w:val="28"/>
          <w:lang w:val="de-DE" w:eastAsia="en-US"/>
        </w:rPr>
      </w:pPr>
      <w:r w:rsidRPr="00D04BA4">
        <w:rPr>
          <w:b/>
          <w:snapToGrid/>
          <w:sz w:val="28"/>
          <w:lang w:val="de-DE" w:eastAsia="en-US"/>
        </w:rPr>
        <w:lastRenderedPageBreak/>
        <w:t>Änderungsvorschlag</w:t>
      </w:r>
      <w:r>
        <w:rPr>
          <w:b/>
          <w:snapToGrid/>
          <w:sz w:val="28"/>
          <w:lang w:val="de-DE" w:eastAsia="en-US"/>
        </w:rPr>
        <w:t xml:space="preserve"> und Begründung</w:t>
      </w:r>
    </w:p>
    <w:p w:rsidR="00C0074C" w:rsidRDefault="00C0074C" w:rsidP="00C0074C">
      <w:pPr>
        <w:suppressAutoHyphens w:val="0"/>
        <w:autoSpaceDE w:val="0"/>
        <w:autoSpaceDN w:val="0"/>
        <w:adjustRightInd w:val="0"/>
        <w:ind w:right="1134"/>
        <w:rPr>
          <w:bCs/>
          <w:snapToGrid/>
          <w:lang w:val="de-DE" w:eastAsia="de-DE"/>
        </w:rPr>
      </w:pPr>
    </w:p>
    <w:p w:rsidR="00C0074C" w:rsidRPr="00744294" w:rsidRDefault="00C0074C" w:rsidP="00C0074C">
      <w:pPr>
        <w:suppressAutoHyphens w:val="0"/>
        <w:autoSpaceDE w:val="0"/>
        <w:autoSpaceDN w:val="0"/>
        <w:adjustRightInd w:val="0"/>
        <w:ind w:right="1134"/>
        <w:rPr>
          <w:bCs/>
          <w:snapToGrid/>
          <w:lang w:val="de-DE" w:eastAsia="de-DE"/>
        </w:rPr>
      </w:pPr>
      <w:r w:rsidRPr="00744294">
        <w:rPr>
          <w:bCs/>
          <w:snapToGrid/>
          <w:lang w:val="de-DE" w:eastAsia="de-DE"/>
        </w:rPr>
        <w:t xml:space="preserve">(Streichungen: Text </w:t>
      </w:r>
      <w:r w:rsidRPr="00385F86">
        <w:rPr>
          <w:bCs/>
          <w:strike/>
          <w:snapToGrid/>
          <w:lang w:val="de-DE" w:eastAsia="de-DE"/>
        </w:rPr>
        <w:t>durchgestrichen</w:t>
      </w:r>
      <w:r>
        <w:rPr>
          <w:bCs/>
          <w:snapToGrid/>
          <w:lang w:val="de-DE" w:eastAsia="de-DE"/>
        </w:rPr>
        <w:t xml:space="preserve">, </w:t>
      </w:r>
      <w:r w:rsidRPr="00744294">
        <w:rPr>
          <w:bCs/>
          <w:snapToGrid/>
          <w:lang w:val="de-DE" w:eastAsia="de-DE"/>
        </w:rPr>
        <w:t>neuer Text</w:t>
      </w:r>
      <w:r w:rsidRPr="00385F86">
        <w:rPr>
          <w:bCs/>
          <w:snapToGrid/>
          <w:lang w:val="de-DE" w:eastAsia="de-DE"/>
        </w:rPr>
        <w:t xml:space="preserve"> </w:t>
      </w:r>
      <w:r w:rsidRPr="00A061AB">
        <w:rPr>
          <w:bCs/>
          <w:snapToGrid/>
          <w:u w:val="single"/>
          <w:lang w:val="de-DE" w:eastAsia="de-DE"/>
        </w:rPr>
        <w:t>unterstrichen</w:t>
      </w:r>
      <w:r w:rsidRPr="00744294">
        <w:rPr>
          <w:bCs/>
          <w:snapToGrid/>
          <w:lang w:val="de-DE" w:eastAsia="de-DE"/>
        </w:rPr>
        <w:t>)</w:t>
      </w:r>
    </w:p>
    <w:p w:rsidR="00C0074C" w:rsidRDefault="00C0074C" w:rsidP="00C0074C">
      <w:pPr>
        <w:ind w:left="1134" w:right="1134"/>
        <w:jc w:val="both"/>
        <w:rPr>
          <w:snapToGrid/>
          <w:lang w:val="de-DE" w:eastAsia="en-US"/>
        </w:rPr>
      </w:pPr>
    </w:p>
    <w:p w:rsidR="00C0074C" w:rsidRPr="0058475F" w:rsidRDefault="00C0074C" w:rsidP="00C0074C">
      <w:pPr>
        <w:ind w:right="1134"/>
        <w:rPr>
          <w:rFonts w:eastAsia="MS Mincho" w:cs="Arial"/>
          <w:szCs w:val="18"/>
          <w:lang w:val="de-DE"/>
        </w:rPr>
      </w:pPr>
      <w:r>
        <w:rPr>
          <w:rFonts w:eastAsia="MS Mincho" w:cs="Arial"/>
          <w:bCs/>
          <w:szCs w:val="18"/>
          <w:lang w:val="de-DE"/>
        </w:rPr>
        <w:t>9.</w:t>
      </w:r>
      <w:r>
        <w:rPr>
          <w:rFonts w:eastAsia="MS Mincho" w:cs="Arial"/>
          <w:bCs/>
          <w:szCs w:val="18"/>
          <w:lang w:val="de-DE"/>
        </w:rPr>
        <w:tab/>
        <w:t xml:space="preserve">In </w:t>
      </w:r>
      <w:r w:rsidRPr="0058475F">
        <w:rPr>
          <w:rFonts w:eastAsia="MS Mincho" w:cs="Arial"/>
          <w:bCs/>
          <w:szCs w:val="18"/>
          <w:lang w:val="de-DE"/>
        </w:rPr>
        <w:t>Absatz 8.2.2.6.3</w:t>
      </w:r>
      <w:r>
        <w:rPr>
          <w:rFonts w:eastAsia="MS Mincho" w:cs="Arial"/>
          <w:bCs/>
          <w:szCs w:val="18"/>
          <w:lang w:val="de-DE"/>
        </w:rPr>
        <w:t xml:space="preserve"> wird Buchstabe e) </w:t>
      </w:r>
      <w:r w:rsidRPr="0058475F">
        <w:rPr>
          <w:rFonts w:eastAsia="MS Mincho" w:cs="Arial"/>
          <w:bCs/>
          <w:szCs w:val="18"/>
          <w:lang w:val="de-DE"/>
        </w:rPr>
        <w:t>wie folgt geändert:</w:t>
      </w:r>
    </w:p>
    <w:p w:rsidR="00C0074C" w:rsidRPr="00AC123C" w:rsidRDefault="00C0074C" w:rsidP="00C0074C">
      <w:pPr>
        <w:ind w:left="1127" w:right="1134" w:hanging="560"/>
        <w:rPr>
          <w:lang w:val="de-DE"/>
        </w:rPr>
      </w:pPr>
      <w:r w:rsidRPr="0058475F">
        <w:rPr>
          <w:rFonts w:eastAsia="MS Mincho" w:cs="Arial"/>
          <w:szCs w:val="18"/>
          <w:lang w:val="de-DE"/>
        </w:rPr>
        <w:t>„</w:t>
      </w:r>
      <w:r w:rsidRPr="00AC123C">
        <w:rPr>
          <w:lang w:val="de-DE"/>
        </w:rPr>
        <w:t>e)</w:t>
      </w:r>
      <w:r w:rsidRPr="00AC123C">
        <w:rPr>
          <w:lang w:val="de-DE"/>
        </w:rPr>
        <w:tab/>
        <w:t>ein detailliertes Konzept für die Durchführung des Abschlusstests</w:t>
      </w:r>
      <w:r w:rsidRPr="00AC123C">
        <w:rPr>
          <w:u w:val="single"/>
          <w:lang w:val="de-DE"/>
        </w:rPr>
        <w:t>, einschließlich gegebenenfalls der Infrastruktur und Organisation elektronischer Tests entsprechend Absatz 8.2.2.7.1.7, wenn diese durchgeführt werden sollen</w:t>
      </w:r>
      <w:r w:rsidRPr="00AC123C">
        <w:rPr>
          <w:lang w:val="de-DE"/>
        </w:rPr>
        <w:t>.</w:t>
      </w:r>
      <w:r>
        <w:rPr>
          <w:lang w:val="de-DE"/>
        </w:rPr>
        <w:t>“.</w:t>
      </w:r>
    </w:p>
    <w:p w:rsidR="00C0074C" w:rsidRDefault="00C0074C" w:rsidP="00C0074C">
      <w:pPr>
        <w:ind w:right="1134"/>
        <w:rPr>
          <w:rFonts w:eastAsia="MS Mincho" w:cs="Arial"/>
          <w:bCs/>
          <w:szCs w:val="18"/>
          <w:u w:val="single"/>
          <w:lang w:val="de-DE"/>
        </w:rPr>
      </w:pPr>
    </w:p>
    <w:p w:rsidR="00C0074C" w:rsidRPr="0098155E" w:rsidRDefault="00C0074C" w:rsidP="00C0074C">
      <w:pPr>
        <w:ind w:right="1134"/>
        <w:rPr>
          <w:rFonts w:eastAsia="MS Mincho" w:cs="Arial"/>
          <w:bCs/>
          <w:szCs w:val="18"/>
          <w:lang w:val="de-DE"/>
        </w:rPr>
      </w:pPr>
      <w:r w:rsidRPr="00E36E0D">
        <w:rPr>
          <w:rFonts w:eastAsia="MS Mincho" w:cs="Arial"/>
          <w:bCs/>
          <w:szCs w:val="18"/>
          <w:lang w:val="de-DE"/>
        </w:rPr>
        <w:t>Begründung</w:t>
      </w:r>
      <w:r w:rsidRPr="0098155E">
        <w:rPr>
          <w:rFonts w:eastAsia="MS Mincho" w:cs="Arial"/>
          <w:bCs/>
          <w:szCs w:val="18"/>
          <w:lang w:val="de-DE"/>
        </w:rPr>
        <w:t>: Übernahme der Änderung für Unterabschnitt 1.8.3.10.</w:t>
      </w:r>
    </w:p>
    <w:p w:rsidR="00C0074C" w:rsidRDefault="00C0074C" w:rsidP="00C0074C">
      <w:pPr>
        <w:ind w:right="1134"/>
        <w:rPr>
          <w:rFonts w:eastAsia="MS Mincho" w:cs="Arial"/>
          <w:b/>
          <w:bCs/>
          <w:szCs w:val="18"/>
          <w:lang w:val="de-DE"/>
        </w:rPr>
      </w:pPr>
    </w:p>
    <w:p w:rsidR="00C0074C" w:rsidRDefault="00C0074C" w:rsidP="00C0074C">
      <w:pPr>
        <w:ind w:right="1134"/>
        <w:rPr>
          <w:rFonts w:eastAsia="MS Mincho" w:cs="Arial"/>
          <w:bCs/>
          <w:szCs w:val="18"/>
          <w:lang w:val="de-DE"/>
        </w:rPr>
      </w:pPr>
      <w:r>
        <w:rPr>
          <w:rFonts w:eastAsia="MS Mincho" w:cs="Arial"/>
          <w:bCs/>
          <w:szCs w:val="18"/>
          <w:lang w:val="de-DE"/>
        </w:rPr>
        <w:t>10.</w:t>
      </w:r>
      <w:r>
        <w:rPr>
          <w:rFonts w:eastAsia="MS Mincho" w:cs="Arial"/>
          <w:bCs/>
          <w:szCs w:val="18"/>
          <w:lang w:val="de-DE"/>
        </w:rPr>
        <w:tab/>
        <w:t xml:space="preserve">In </w:t>
      </w:r>
      <w:r w:rsidRPr="0058475F">
        <w:rPr>
          <w:rFonts w:eastAsia="MS Mincho" w:cs="Arial"/>
          <w:bCs/>
          <w:szCs w:val="18"/>
          <w:lang w:val="de-DE"/>
        </w:rPr>
        <w:t>Absatz 8.2.2.</w:t>
      </w:r>
      <w:r>
        <w:rPr>
          <w:rFonts w:eastAsia="MS Mincho" w:cs="Arial"/>
          <w:bCs/>
          <w:szCs w:val="18"/>
          <w:lang w:val="de-DE"/>
        </w:rPr>
        <w:t>7.0, dritter Satz,</w:t>
      </w:r>
      <w:r w:rsidRPr="0058475F">
        <w:rPr>
          <w:rFonts w:eastAsia="MS Mincho" w:cs="Arial"/>
          <w:bCs/>
          <w:szCs w:val="18"/>
          <w:lang w:val="de-DE"/>
        </w:rPr>
        <w:t xml:space="preserve"> </w:t>
      </w:r>
      <w:r>
        <w:rPr>
          <w:rFonts w:eastAsia="MS Mincho" w:cs="Arial"/>
          <w:bCs/>
          <w:szCs w:val="18"/>
          <w:lang w:val="de-DE"/>
        </w:rPr>
        <w:t xml:space="preserve">wird der zweite Spiegelstrich </w:t>
      </w:r>
      <w:r w:rsidRPr="0058475F">
        <w:rPr>
          <w:rFonts w:eastAsia="MS Mincho" w:cs="Arial"/>
          <w:bCs/>
          <w:szCs w:val="18"/>
          <w:lang w:val="de-DE"/>
        </w:rPr>
        <w:t>wie folgt geändert:</w:t>
      </w:r>
    </w:p>
    <w:p w:rsidR="00C0074C" w:rsidRPr="0058475F" w:rsidRDefault="00C0074C" w:rsidP="00C0074C">
      <w:pPr>
        <w:ind w:right="1134"/>
        <w:rPr>
          <w:rFonts w:eastAsia="MS Mincho" w:cs="Arial"/>
          <w:szCs w:val="18"/>
          <w:lang w:val="de-DE"/>
        </w:rPr>
      </w:pPr>
    </w:p>
    <w:p w:rsidR="00C0074C" w:rsidRPr="00AC123C" w:rsidRDefault="00C0074C" w:rsidP="00C0074C">
      <w:pPr>
        <w:pStyle w:val="N5"/>
        <w:spacing w:line="240" w:lineRule="atLeast"/>
        <w:ind w:left="1134" w:right="1134"/>
        <w:rPr>
          <w:rFonts w:ascii="Times New Roman" w:hAnsi="Times New Roman"/>
          <w:lang w:val="de-DE"/>
        </w:rPr>
      </w:pPr>
      <w:r>
        <w:rPr>
          <w:rFonts w:ascii="Times New Roman" w:hAnsi="Times New Roman"/>
          <w:lang w:val="de-DE"/>
        </w:rPr>
        <w:t>„</w:t>
      </w:r>
      <w:r w:rsidRPr="00AC123C">
        <w:rPr>
          <w:rFonts w:ascii="Times New Roman" w:hAnsi="Times New Roman"/>
          <w:lang w:val="de-DE"/>
        </w:rPr>
        <w:t>-</w:t>
      </w:r>
      <w:r w:rsidRPr="00AC123C">
        <w:rPr>
          <w:rFonts w:ascii="Times New Roman" w:hAnsi="Times New Roman"/>
          <w:lang w:val="de-DE"/>
        </w:rPr>
        <w:tab/>
        <w:t>Spezifikation der von der Prüfungsstelle vorgeschlagenen Prüfungsmodalitäten</w:t>
      </w:r>
      <w:r w:rsidRPr="00AC123C">
        <w:rPr>
          <w:rFonts w:ascii="Times New Roman" w:hAnsi="Times New Roman"/>
          <w:strike/>
          <w:lang w:val="de-DE"/>
        </w:rPr>
        <w:t>;</w:t>
      </w:r>
      <w:r w:rsidRPr="00AC123C">
        <w:rPr>
          <w:rFonts w:ascii="Times New Roman" w:hAnsi="Times New Roman"/>
          <w:u w:val="single"/>
          <w:lang w:val="de-DE"/>
        </w:rPr>
        <w:t>, einschließlich gegebenenfalls der Infrastruktur und Organisation elektronischer Prüfungen entsprechend Absatz 8.2.2.7.1.7, wenn diese durchgeführt werden sollen</w:t>
      </w:r>
      <w:r w:rsidRPr="00AC123C">
        <w:rPr>
          <w:rFonts w:ascii="Times New Roman" w:hAnsi="Times New Roman"/>
          <w:lang w:val="de-DE"/>
        </w:rPr>
        <w:t>.</w:t>
      </w:r>
      <w:r>
        <w:rPr>
          <w:rFonts w:ascii="Times New Roman" w:hAnsi="Times New Roman"/>
          <w:lang w:val="de-DE"/>
        </w:rPr>
        <w:t>“.</w:t>
      </w:r>
    </w:p>
    <w:p w:rsidR="00C0074C" w:rsidRDefault="00C0074C" w:rsidP="00C0074C">
      <w:pPr>
        <w:ind w:right="1134"/>
        <w:rPr>
          <w:rFonts w:eastAsia="MS Mincho" w:cs="Arial"/>
          <w:bCs/>
          <w:szCs w:val="18"/>
          <w:u w:val="single"/>
          <w:lang w:val="de-DE"/>
        </w:rPr>
      </w:pPr>
    </w:p>
    <w:p w:rsidR="00C0074C" w:rsidRPr="0098155E" w:rsidRDefault="00C0074C" w:rsidP="00C0074C">
      <w:pPr>
        <w:ind w:right="1134"/>
        <w:rPr>
          <w:rFonts w:eastAsia="MS Mincho" w:cs="Arial"/>
          <w:bCs/>
          <w:szCs w:val="18"/>
          <w:lang w:val="de-DE"/>
        </w:rPr>
      </w:pPr>
      <w:r w:rsidRPr="00E36E0D">
        <w:rPr>
          <w:rFonts w:eastAsia="MS Mincho" w:cs="Arial"/>
          <w:bCs/>
          <w:szCs w:val="18"/>
          <w:lang w:val="de-DE"/>
        </w:rPr>
        <w:t>Begründung</w:t>
      </w:r>
      <w:r w:rsidRPr="0098155E">
        <w:rPr>
          <w:rFonts w:eastAsia="MS Mincho" w:cs="Arial"/>
          <w:bCs/>
          <w:szCs w:val="18"/>
          <w:lang w:val="de-DE"/>
        </w:rPr>
        <w:t>: Übernahme der Änderung für Unterabschnitt 1.8.3.10.</w:t>
      </w:r>
    </w:p>
    <w:p w:rsidR="00C0074C" w:rsidRDefault="00C0074C" w:rsidP="00C0074C">
      <w:pPr>
        <w:ind w:right="1134"/>
        <w:rPr>
          <w:rFonts w:eastAsia="MS Mincho" w:cs="Arial"/>
          <w:b/>
          <w:bCs/>
          <w:szCs w:val="18"/>
          <w:lang w:val="de-DE"/>
        </w:rPr>
      </w:pPr>
    </w:p>
    <w:p w:rsidR="00C0074C" w:rsidRDefault="00C0074C" w:rsidP="00C0074C">
      <w:pPr>
        <w:ind w:right="1134"/>
        <w:rPr>
          <w:rFonts w:eastAsia="MS Mincho" w:cs="Arial"/>
          <w:bCs/>
          <w:szCs w:val="18"/>
          <w:lang w:val="de-DE"/>
        </w:rPr>
      </w:pPr>
      <w:r>
        <w:rPr>
          <w:rFonts w:eastAsia="MS Mincho" w:cs="Arial"/>
          <w:bCs/>
          <w:szCs w:val="18"/>
          <w:lang w:val="de-DE"/>
        </w:rPr>
        <w:t>11.</w:t>
      </w:r>
      <w:r>
        <w:rPr>
          <w:rFonts w:eastAsia="MS Mincho" w:cs="Arial"/>
          <w:bCs/>
          <w:szCs w:val="18"/>
          <w:lang w:val="de-DE"/>
        </w:rPr>
        <w:tab/>
        <w:t xml:space="preserve">In </w:t>
      </w:r>
      <w:r w:rsidRPr="0058475F">
        <w:rPr>
          <w:rFonts w:eastAsia="MS Mincho" w:cs="Arial"/>
          <w:bCs/>
          <w:szCs w:val="18"/>
          <w:lang w:val="de-DE"/>
        </w:rPr>
        <w:t>Absatz 8.2.2.</w:t>
      </w:r>
      <w:r>
        <w:rPr>
          <w:rFonts w:eastAsia="MS Mincho" w:cs="Arial"/>
          <w:bCs/>
          <w:szCs w:val="18"/>
          <w:lang w:val="de-DE"/>
        </w:rPr>
        <w:t>7.1.5 wird der dritte Satz gestrichen.</w:t>
      </w:r>
    </w:p>
    <w:p w:rsidR="00C0074C" w:rsidRDefault="00C0074C" w:rsidP="00C0074C">
      <w:pPr>
        <w:ind w:right="1134"/>
        <w:rPr>
          <w:rFonts w:eastAsia="MS Mincho" w:cs="Arial"/>
          <w:b/>
          <w:szCs w:val="18"/>
          <w:lang w:val="de-DE"/>
        </w:rPr>
      </w:pPr>
    </w:p>
    <w:p w:rsidR="00C0074C" w:rsidRPr="0020496B" w:rsidRDefault="00C0074C" w:rsidP="00C0074C">
      <w:pPr>
        <w:ind w:right="1134"/>
        <w:rPr>
          <w:rFonts w:eastAsia="MS Mincho" w:cs="Arial"/>
          <w:szCs w:val="18"/>
          <w:lang w:val="de-DE"/>
        </w:rPr>
      </w:pPr>
      <w:r w:rsidRPr="00E36E0D">
        <w:rPr>
          <w:rFonts w:eastAsia="MS Mincho" w:cs="Arial"/>
          <w:szCs w:val="18"/>
          <w:lang w:val="de-DE"/>
        </w:rPr>
        <w:t>Begründung</w:t>
      </w:r>
      <w:r w:rsidRPr="0020496B">
        <w:rPr>
          <w:rFonts w:eastAsia="MS Mincho" w:cs="Arial"/>
          <w:szCs w:val="18"/>
          <w:lang w:val="de-DE"/>
        </w:rPr>
        <w:t>: Die Regelung</w:t>
      </w:r>
      <w:r>
        <w:rPr>
          <w:rFonts w:eastAsia="MS Mincho" w:cs="Arial"/>
          <w:szCs w:val="18"/>
          <w:lang w:val="de-DE"/>
        </w:rPr>
        <w:t>, welche Vorschriftentexte als Hilfsmittel erlaubt sind,</w:t>
      </w:r>
      <w:r w:rsidRPr="0020496B">
        <w:rPr>
          <w:rFonts w:eastAsia="MS Mincho" w:cs="Arial"/>
          <w:szCs w:val="18"/>
          <w:lang w:val="de-DE"/>
        </w:rPr>
        <w:t xml:space="preserve"> bleibt erhalt</w:t>
      </w:r>
      <w:r>
        <w:rPr>
          <w:rFonts w:eastAsia="MS Mincho" w:cs="Arial"/>
          <w:szCs w:val="18"/>
          <w:lang w:val="de-DE"/>
        </w:rPr>
        <w:t xml:space="preserve">en, </w:t>
      </w:r>
      <w:r w:rsidRPr="0020496B">
        <w:rPr>
          <w:rFonts w:eastAsia="MS Mincho" w:cs="Arial"/>
          <w:szCs w:val="18"/>
          <w:lang w:val="de-DE"/>
        </w:rPr>
        <w:t>wird aber in den neuen Absatz 8.2.2.7.1.6 verschoben.</w:t>
      </w:r>
    </w:p>
    <w:p w:rsidR="00C0074C" w:rsidRDefault="00C0074C" w:rsidP="00C0074C">
      <w:pPr>
        <w:ind w:left="2835" w:right="1134" w:hanging="1417"/>
        <w:jc w:val="both"/>
        <w:rPr>
          <w:snapToGrid/>
          <w:lang w:val="de-DE" w:eastAsia="en-US"/>
        </w:rPr>
      </w:pPr>
    </w:p>
    <w:p w:rsidR="00C0074C" w:rsidRDefault="00C0074C" w:rsidP="00C0074C">
      <w:pPr>
        <w:ind w:right="1134"/>
        <w:rPr>
          <w:rFonts w:eastAsia="MS Mincho" w:cs="Arial"/>
          <w:szCs w:val="18"/>
          <w:lang w:val="de-DE"/>
        </w:rPr>
      </w:pPr>
      <w:r w:rsidRPr="00131C38">
        <w:rPr>
          <w:rFonts w:eastAsia="MS Mincho" w:cs="Arial"/>
          <w:szCs w:val="18"/>
          <w:lang w:val="de-DE"/>
        </w:rPr>
        <w:t>1</w:t>
      </w:r>
      <w:r>
        <w:rPr>
          <w:rFonts w:eastAsia="MS Mincho" w:cs="Arial"/>
          <w:szCs w:val="18"/>
          <w:lang w:val="de-DE"/>
        </w:rPr>
        <w:t>2</w:t>
      </w:r>
      <w:r w:rsidRPr="00131C38">
        <w:rPr>
          <w:rFonts w:eastAsia="MS Mincho" w:cs="Arial"/>
          <w:szCs w:val="18"/>
          <w:lang w:val="de-DE"/>
        </w:rPr>
        <w:t>.</w:t>
      </w:r>
      <w:r w:rsidRPr="00131C38">
        <w:rPr>
          <w:rFonts w:eastAsia="MS Mincho" w:cs="Arial"/>
          <w:szCs w:val="18"/>
          <w:lang w:val="de-DE"/>
        </w:rPr>
        <w:tab/>
      </w:r>
      <w:r>
        <w:rPr>
          <w:rFonts w:eastAsia="MS Mincho" w:cs="Arial"/>
          <w:szCs w:val="18"/>
          <w:lang w:val="de-DE"/>
        </w:rPr>
        <w:t>N</w:t>
      </w:r>
      <w:r w:rsidRPr="00131C38">
        <w:rPr>
          <w:rFonts w:eastAsia="MS Mincho" w:cs="Arial"/>
          <w:szCs w:val="18"/>
          <w:lang w:val="de-DE"/>
        </w:rPr>
        <w:t>ach Absatz 8.2.2.7.1.5 werden die folgenden neuen Absätze angefügt:</w:t>
      </w:r>
    </w:p>
    <w:p w:rsidR="00C0074C" w:rsidRPr="00131C38" w:rsidRDefault="00C0074C" w:rsidP="00F16069">
      <w:pPr>
        <w:ind w:right="1134"/>
        <w:jc w:val="both"/>
        <w:rPr>
          <w:rFonts w:eastAsia="MS Mincho" w:cs="Arial"/>
          <w:szCs w:val="18"/>
          <w:lang w:val="de-DE"/>
        </w:rPr>
      </w:pPr>
    </w:p>
    <w:p w:rsidR="00C0074C" w:rsidRDefault="00C0074C" w:rsidP="00F16069">
      <w:pPr>
        <w:ind w:left="1130" w:right="1134" w:hanging="1130"/>
        <w:jc w:val="both"/>
        <w:rPr>
          <w:rFonts w:eastAsia="MS Mincho" w:cs="Arial"/>
          <w:szCs w:val="18"/>
          <w:u w:val="single"/>
          <w:lang w:val="de-DE"/>
        </w:rPr>
      </w:pPr>
      <w:r>
        <w:rPr>
          <w:rFonts w:eastAsia="MS Mincho" w:cs="Arial"/>
          <w:b/>
          <w:szCs w:val="18"/>
          <w:u w:val="single"/>
          <w:lang w:val="de-DE"/>
        </w:rPr>
        <w:t>„</w:t>
      </w:r>
      <w:r w:rsidRPr="00AC123C">
        <w:rPr>
          <w:rFonts w:eastAsia="MS Mincho" w:cs="Arial"/>
          <w:b/>
          <w:szCs w:val="18"/>
          <w:u w:val="single"/>
          <w:lang w:val="de-DE"/>
        </w:rPr>
        <w:t>8.2.2.7.1.6</w:t>
      </w:r>
      <w:r w:rsidRPr="00AC123C">
        <w:rPr>
          <w:rFonts w:eastAsia="MS Mincho" w:cs="Arial"/>
          <w:b/>
          <w:szCs w:val="18"/>
          <w:u w:val="single"/>
          <w:lang w:val="de-DE"/>
        </w:rPr>
        <w:tab/>
      </w:r>
      <w:r w:rsidRPr="00AC123C">
        <w:rPr>
          <w:rFonts w:eastAsia="MS Mincho" w:cs="Arial"/>
          <w:szCs w:val="18"/>
          <w:u w:val="single"/>
          <w:lang w:val="de-DE"/>
        </w:rPr>
        <w:t xml:space="preserve">Die zuständige Behörde oder eine von dieser bestimmte Prüfungsstelle muss jede Prüfung beaufsichtigen. Jegliche Manipulation und Täuschung muss weitestgehend ausgeschlossen sein. Eine Authentifizierung des Teilnehmers muss sichergestellt sein. </w:t>
      </w:r>
    </w:p>
    <w:p w:rsidR="00F16069" w:rsidRDefault="00F16069" w:rsidP="00F16069">
      <w:pPr>
        <w:ind w:left="1130" w:right="1134" w:hanging="1130"/>
        <w:jc w:val="both"/>
        <w:rPr>
          <w:rFonts w:eastAsia="MS Mincho" w:cs="Arial"/>
          <w:szCs w:val="18"/>
          <w:u w:val="single"/>
          <w:lang w:val="de-DE"/>
        </w:rPr>
      </w:pPr>
    </w:p>
    <w:p w:rsidR="00C0074C" w:rsidRDefault="00C0074C" w:rsidP="00F16069">
      <w:pPr>
        <w:ind w:left="1130" w:right="1134"/>
        <w:jc w:val="both"/>
        <w:rPr>
          <w:snapToGrid/>
          <w:lang w:val="de-DE" w:eastAsia="en-US"/>
        </w:rPr>
      </w:pPr>
      <w:r w:rsidRPr="00AC123C">
        <w:rPr>
          <w:rFonts w:eastAsia="MS Mincho" w:cs="Arial"/>
          <w:szCs w:val="18"/>
          <w:u w:val="single"/>
          <w:lang w:val="de-DE"/>
        </w:rPr>
        <w:t xml:space="preserve">Bei der schriftlichen Prüfung ist die Verwendung von Unterlagen mit Ausnahme von Texten der Gefahrgutverordnungen und des CEVNI oder darauf beruhender Polizeiverordnungen nicht zugelassen. </w:t>
      </w:r>
      <w:r>
        <w:rPr>
          <w:rFonts w:eastAsia="MS Mincho" w:cs="Arial"/>
          <w:szCs w:val="18"/>
          <w:u w:val="single"/>
          <w:lang w:val="de-DE"/>
        </w:rPr>
        <w:t>N</w:t>
      </w:r>
      <w:r>
        <w:rPr>
          <w:snapToGrid/>
          <w:u w:val="single"/>
          <w:lang w:val="de-DE" w:eastAsia="en-US"/>
        </w:rPr>
        <w:t>icht programmierbare</w:t>
      </w:r>
      <w:r w:rsidRPr="003E2153">
        <w:rPr>
          <w:snapToGrid/>
          <w:u w:val="single"/>
          <w:lang w:val="de-DE" w:eastAsia="en-US"/>
        </w:rPr>
        <w:t xml:space="preserve"> Taschenrechner</w:t>
      </w:r>
      <w:r>
        <w:rPr>
          <w:snapToGrid/>
          <w:lang w:val="de-DE" w:eastAsia="en-US"/>
        </w:rPr>
        <w:t xml:space="preserve"> </w:t>
      </w:r>
      <w:r w:rsidRPr="003D41D5">
        <w:rPr>
          <w:snapToGrid/>
          <w:u w:val="single"/>
          <w:lang w:val="de-DE" w:eastAsia="en-US"/>
        </w:rPr>
        <w:t>sind als Hilfsmittel erlaubt, sie sind von der zuständigen Behörde oder durch die von ihr bestimmte Prüfungsstelle zur Verfügung zu stellen.</w:t>
      </w:r>
      <w:r>
        <w:rPr>
          <w:snapToGrid/>
          <w:lang w:val="de-DE" w:eastAsia="en-US"/>
        </w:rPr>
        <w:t xml:space="preserve"> </w:t>
      </w:r>
    </w:p>
    <w:p w:rsidR="00F16069" w:rsidRDefault="00F16069" w:rsidP="00F16069">
      <w:pPr>
        <w:ind w:left="1130" w:right="1134"/>
        <w:jc w:val="both"/>
        <w:rPr>
          <w:snapToGrid/>
          <w:lang w:val="de-DE" w:eastAsia="en-US"/>
        </w:rPr>
      </w:pPr>
    </w:p>
    <w:p w:rsidR="00C0074C" w:rsidRDefault="00C0074C" w:rsidP="00F16069">
      <w:pPr>
        <w:ind w:left="1130" w:right="1134"/>
        <w:jc w:val="both"/>
        <w:rPr>
          <w:rFonts w:eastAsia="MS Mincho" w:cs="Arial"/>
          <w:szCs w:val="18"/>
          <w:u w:val="single"/>
          <w:lang w:val="de-DE"/>
        </w:rPr>
      </w:pPr>
      <w:r w:rsidRPr="00AC123C">
        <w:rPr>
          <w:rFonts w:eastAsia="MS Mincho" w:cs="Arial"/>
          <w:szCs w:val="18"/>
          <w:u w:val="single"/>
          <w:lang w:val="de-DE"/>
        </w:rPr>
        <w:t>Alle Prüfungsunterlagen müssen durch einen Ausdruck oder elektronisch als Datei erfasst und aufbewahrt werden.</w:t>
      </w:r>
    </w:p>
    <w:p w:rsidR="00C0074C" w:rsidRPr="00AC123C" w:rsidRDefault="00C0074C" w:rsidP="00F16069">
      <w:pPr>
        <w:ind w:left="1130" w:right="1134" w:hanging="1130"/>
        <w:jc w:val="both"/>
        <w:rPr>
          <w:rFonts w:eastAsia="MS Mincho" w:cs="Arial"/>
          <w:szCs w:val="18"/>
          <w:u w:val="single"/>
          <w:lang w:val="de-DE"/>
        </w:rPr>
      </w:pPr>
    </w:p>
    <w:p w:rsidR="00C0074C" w:rsidRPr="00AC123C" w:rsidRDefault="00C0074C" w:rsidP="00F16069">
      <w:pPr>
        <w:ind w:left="1130" w:right="1134" w:hanging="1130"/>
        <w:jc w:val="both"/>
        <w:rPr>
          <w:rFonts w:eastAsia="MS Mincho" w:cs="Arial"/>
          <w:szCs w:val="18"/>
          <w:u w:val="single"/>
          <w:lang w:val="de-DE"/>
        </w:rPr>
      </w:pPr>
      <w:r w:rsidRPr="00AC123C">
        <w:rPr>
          <w:rFonts w:eastAsia="MS Mincho" w:cs="Arial"/>
          <w:b/>
          <w:szCs w:val="18"/>
          <w:u w:val="single"/>
          <w:lang w:val="de-DE"/>
        </w:rPr>
        <w:t>8.2.2.7.1.7</w:t>
      </w:r>
      <w:r w:rsidRPr="00AC123C">
        <w:rPr>
          <w:rFonts w:eastAsia="MS Mincho" w:cs="Arial"/>
          <w:b/>
          <w:szCs w:val="18"/>
          <w:u w:val="single"/>
          <w:lang w:val="de-DE"/>
        </w:rPr>
        <w:tab/>
      </w:r>
      <w:r w:rsidRPr="00AC123C">
        <w:rPr>
          <w:rFonts w:eastAsia="MS Mincho" w:cs="Arial"/>
          <w:szCs w:val="18"/>
          <w:u w:val="single"/>
          <w:lang w:val="de-DE"/>
        </w:rPr>
        <w:t>Schriftliche Prüfungen können ganz oder teilweise auch als elektronische Prüfungen durchgeführt werden, bei denen die Antworten in Arbeitsverfahren der elektronischen Datenverarbeitung (EDV) erfasst und ausgewertet werden, wenn folgende zusätzlichen Voraussetzungen erfüllt sind:</w:t>
      </w:r>
    </w:p>
    <w:p w:rsidR="00C0074C" w:rsidRPr="00C0074C" w:rsidRDefault="00C0074C" w:rsidP="00391A95">
      <w:pPr>
        <w:pStyle w:val="Paragraphedeliste"/>
        <w:numPr>
          <w:ilvl w:val="0"/>
          <w:numId w:val="38"/>
        </w:numPr>
        <w:spacing w:before="120" w:after="120"/>
        <w:ind w:right="1134"/>
        <w:jc w:val="both"/>
        <w:rPr>
          <w:rFonts w:eastAsia="MS Mincho" w:cs="Arial"/>
          <w:szCs w:val="18"/>
          <w:u w:val="single"/>
          <w:lang w:val="de-DE"/>
        </w:rPr>
      </w:pPr>
      <w:r w:rsidRPr="00C0074C">
        <w:rPr>
          <w:rFonts w:eastAsia="MS Mincho" w:cs="Arial"/>
          <w:szCs w:val="18"/>
          <w:u w:val="single"/>
          <w:lang w:val="de-DE"/>
        </w:rPr>
        <w:t>Die Hard- und Software muss von der zuständigen Behörde oder der von dieser bestimmten Prüfungsstelle geprüft und akzeptiert sein.</w:t>
      </w:r>
    </w:p>
    <w:p w:rsidR="00C0074C" w:rsidRPr="00C0074C" w:rsidRDefault="00C0074C" w:rsidP="00391A95">
      <w:pPr>
        <w:pStyle w:val="Paragraphedeliste"/>
        <w:numPr>
          <w:ilvl w:val="0"/>
          <w:numId w:val="38"/>
        </w:numPr>
        <w:spacing w:before="120" w:after="120"/>
        <w:ind w:right="1134"/>
        <w:jc w:val="both"/>
        <w:rPr>
          <w:rFonts w:eastAsia="MS Mincho" w:cs="Arial"/>
          <w:szCs w:val="18"/>
          <w:u w:val="single"/>
          <w:lang w:val="de-DE"/>
        </w:rPr>
      </w:pPr>
      <w:r w:rsidRPr="00C0074C">
        <w:rPr>
          <w:rFonts w:eastAsia="MS Mincho" w:cs="Arial"/>
          <w:szCs w:val="18"/>
          <w:u w:val="single"/>
          <w:lang w:val="de-DE"/>
        </w:rPr>
        <w:t>Es dürfen nur die von der zuständigen Behörde oder der von dieser bestimmten Prüfungsstelle zur Verfügung gestellten elektronischen Hilfsmittel (Geräte) verwendet werden.</w:t>
      </w:r>
    </w:p>
    <w:p w:rsidR="00C0074C" w:rsidRPr="00C0074C" w:rsidRDefault="00C0074C" w:rsidP="00391A95">
      <w:pPr>
        <w:pStyle w:val="Paragraphedeliste"/>
        <w:numPr>
          <w:ilvl w:val="0"/>
          <w:numId w:val="38"/>
        </w:numPr>
        <w:spacing w:before="120" w:after="120"/>
        <w:ind w:right="1134"/>
        <w:jc w:val="both"/>
        <w:rPr>
          <w:rFonts w:eastAsia="MS Mincho" w:cs="Arial"/>
          <w:szCs w:val="18"/>
          <w:u w:val="single"/>
          <w:lang w:val="de-DE"/>
        </w:rPr>
      </w:pPr>
      <w:r w:rsidRPr="00C0074C">
        <w:rPr>
          <w:rFonts w:eastAsia="MS Mincho" w:cs="Arial"/>
          <w:szCs w:val="18"/>
          <w:u w:val="single"/>
          <w:lang w:val="de-DE"/>
        </w:rPr>
        <w:t>Die einwandfreie technische Funktion ist sicherzustellen. Es müssen Vorkehrungen bei Ausfall von Geräten und Anwendungen getroffen werden, ob und wie die Prüfung fortgesetzt werden kann. Die Geräte dürfen über keine Hilfsmittel (z.B. elektronische Suchfunktion) verfügen; bei den zur Verfügung gestellten Geräten der elektronischen Datenverarbeitung muss die Möglichkeit ausgeschlossen sein, dass die Kandidaten während der Prüfung mit anderen Geräten kommunizieren können.</w:t>
      </w:r>
    </w:p>
    <w:p w:rsidR="00C0074C" w:rsidRPr="00C0074C" w:rsidRDefault="00C0074C" w:rsidP="00391A95">
      <w:pPr>
        <w:pStyle w:val="Paragraphedeliste"/>
        <w:numPr>
          <w:ilvl w:val="0"/>
          <w:numId w:val="38"/>
        </w:numPr>
        <w:spacing w:before="120" w:after="120"/>
        <w:ind w:right="1134"/>
        <w:jc w:val="both"/>
        <w:rPr>
          <w:rFonts w:eastAsia="MS Mincho" w:cs="Arial"/>
          <w:szCs w:val="18"/>
          <w:u w:val="single"/>
          <w:lang w:val="de-DE"/>
        </w:rPr>
      </w:pPr>
      <w:r w:rsidRPr="00C0074C">
        <w:rPr>
          <w:rFonts w:eastAsia="MS Mincho" w:cs="Arial"/>
          <w:szCs w:val="18"/>
          <w:u w:val="single"/>
          <w:lang w:val="de-DE"/>
        </w:rPr>
        <w:lastRenderedPageBreak/>
        <w:t>Es darf nicht die Möglichkeit bestehen, dass der Kandidat auf dem zur Verfügung gestellten elektronischen Hilfsmittel andere Daten aufnimmt; der Kandidat darf nur auf die gestellten Fragen antworten.</w:t>
      </w:r>
    </w:p>
    <w:p w:rsidR="00C0074C" w:rsidRPr="00C0074C" w:rsidRDefault="00C0074C" w:rsidP="00391A95">
      <w:pPr>
        <w:pStyle w:val="Paragraphedeliste"/>
        <w:numPr>
          <w:ilvl w:val="0"/>
          <w:numId w:val="38"/>
        </w:numPr>
        <w:spacing w:before="120" w:after="120"/>
        <w:ind w:right="1134"/>
        <w:jc w:val="both"/>
        <w:rPr>
          <w:rFonts w:eastAsia="MS Mincho" w:cs="Arial"/>
          <w:szCs w:val="18"/>
          <w:u w:val="single"/>
          <w:lang w:val="de-DE"/>
        </w:rPr>
      </w:pPr>
      <w:r w:rsidRPr="00C0074C">
        <w:rPr>
          <w:rFonts w:eastAsia="MS Mincho" w:cs="Arial"/>
          <w:szCs w:val="18"/>
          <w:u w:val="single"/>
          <w:lang w:val="de-DE"/>
        </w:rPr>
        <w:t>Die endgültigen Eingaben der jeweiligen Teilnehmer müssen erfasst werden. Die Ergebnisermittlung muss nachvollziehbar sein.“.</w:t>
      </w:r>
    </w:p>
    <w:p w:rsidR="00C0074C" w:rsidRPr="0098155E" w:rsidRDefault="00C0074C" w:rsidP="00F16069">
      <w:pPr>
        <w:ind w:right="1134"/>
        <w:jc w:val="both"/>
        <w:rPr>
          <w:rFonts w:eastAsia="MS Mincho" w:cs="Arial"/>
          <w:bCs/>
          <w:szCs w:val="18"/>
          <w:lang w:val="de-DE"/>
        </w:rPr>
      </w:pPr>
      <w:r w:rsidRPr="00E36E0D">
        <w:rPr>
          <w:rFonts w:eastAsia="MS Mincho" w:cs="Arial"/>
          <w:bCs/>
          <w:szCs w:val="18"/>
          <w:lang w:val="de-DE"/>
        </w:rPr>
        <w:t>Begründung</w:t>
      </w:r>
      <w:r w:rsidRPr="0098155E">
        <w:rPr>
          <w:rFonts w:eastAsia="MS Mincho" w:cs="Arial"/>
          <w:bCs/>
          <w:szCs w:val="18"/>
          <w:lang w:val="de-DE"/>
        </w:rPr>
        <w:t>: Übernahme de</w:t>
      </w:r>
      <w:r>
        <w:rPr>
          <w:rFonts w:eastAsia="MS Mincho" w:cs="Arial"/>
          <w:bCs/>
          <w:szCs w:val="18"/>
          <w:lang w:val="de-DE"/>
        </w:rPr>
        <w:t xml:space="preserve">s neuen Absatzes </w:t>
      </w:r>
      <w:r w:rsidRPr="0098155E">
        <w:rPr>
          <w:rFonts w:eastAsia="MS Mincho" w:cs="Arial"/>
          <w:bCs/>
          <w:szCs w:val="18"/>
          <w:lang w:val="de-DE"/>
        </w:rPr>
        <w:t>1.8.3.</w:t>
      </w:r>
      <w:r>
        <w:rPr>
          <w:rFonts w:eastAsia="MS Mincho" w:cs="Arial"/>
          <w:bCs/>
          <w:szCs w:val="18"/>
          <w:lang w:val="de-DE"/>
        </w:rPr>
        <w:t>12.5</w:t>
      </w:r>
      <w:r w:rsidRPr="0098155E">
        <w:rPr>
          <w:rFonts w:eastAsia="MS Mincho" w:cs="Arial"/>
          <w:bCs/>
          <w:szCs w:val="18"/>
          <w:lang w:val="de-DE"/>
        </w:rPr>
        <w:t xml:space="preserve"> </w:t>
      </w:r>
      <w:r>
        <w:rPr>
          <w:rFonts w:eastAsia="MS Mincho" w:cs="Arial"/>
          <w:bCs/>
          <w:szCs w:val="18"/>
          <w:lang w:val="de-DE"/>
        </w:rPr>
        <w:t>in die Vorschriften für die Prüfung der ADN-Sachkundigen.</w:t>
      </w:r>
    </w:p>
    <w:p w:rsidR="00C0074C" w:rsidRDefault="00C0074C" w:rsidP="00F16069">
      <w:pPr>
        <w:ind w:right="1134"/>
        <w:jc w:val="both"/>
        <w:rPr>
          <w:rFonts w:eastAsia="MS Mincho" w:cs="Arial"/>
          <w:bCs/>
          <w:szCs w:val="18"/>
          <w:lang w:val="de-DE"/>
        </w:rPr>
      </w:pPr>
    </w:p>
    <w:p w:rsidR="00C0074C" w:rsidRPr="00672DB9" w:rsidRDefault="00C0074C" w:rsidP="00F16069">
      <w:pPr>
        <w:ind w:right="1134"/>
        <w:jc w:val="both"/>
        <w:rPr>
          <w:rFonts w:eastAsia="MS Mincho" w:cs="Arial"/>
          <w:bCs/>
          <w:szCs w:val="18"/>
          <w:lang w:val="de-DE"/>
        </w:rPr>
      </w:pPr>
      <w:r>
        <w:rPr>
          <w:rFonts w:eastAsia="MS Mincho" w:cs="Arial"/>
          <w:bCs/>
          <w:szCs w:val="18"/>
          <w:lang w:val="de-DE"/>
        </w:rPr>
        <w:t>In Absatz 8.2.2.7.1.6 wird die Möglichkeit der Verwendung von einfachen Taschenrechnern als Hilfsmittel erlaubt.</w:t>
      </w:r>
    </w:p>
    <w:p w:rsidR="00E36E0D" w:rsidRDefault="00E36E0D" w:rsidP="00F16069">
      <w:pPr>
        <w:tabs>
          <w:tab w:val="left" w:pos="851"/>
        </w:tabs>
        <w:ind w:right="1134"/>
        <w:jc w:val="both"/>
        <w:rPr>
          <w:lang w:val="de-DE"/>
        </w:rPr>
      </w:pPr>
    </w:p>
    <w:p w:rsidR="00C0074C" w:rsidRPr="00C6118C" w:rsidRDefault="00C0074C" w:rsidP="00F16069">
      <w:pPr>
        <w:tabs>
          <w:tab w:val="left" w:pos="851"/>
        </w:tabs>
        <w:ind w:right="1134"/>
        <w:jc w:val="both"/>
        <w:rPr>
          <w:lang w:val="de-DE"/>
        </w:rPr>
      </w:pPr>
      <w:r w:rsidRPr="00191685">
        <w:rPr>
          <w:lang w:val="de-DE"/>
        </w:rPr>
        <w:t xml:space="preserve">Der Vorschlag der informellen Arbeitsgruppe ist </w:t>
      </w:r>
      <w:r>
        <w:rPr>
          <w:lang w:val="de-DE"/>
        </w:rPr>
        <w:t>mit Blick</w:t>
      </w:r>
      <w:r w:rsidRPr="00191685">
        <w:rPr>
          <w:lang w:val="de-DE"/>
        </w:rPr>
        <w:t xml:space="preserve"> auf den Fragenkatalog überzeugend. </w:t>
      </w:r>
      <w:r>
        <w:rPr>
          <w:lang w:val="de-DE"/>
        </w:rPr>
        <w:t>Voraussetzung soll jedoch die Bereitstellung der Taschenrechner durch die zuständige Behörde oder die von ihr bestimmt Prüfungsstelle sein, damit alle Prüfungsteilnehmer unter den gleichen Bedingungen arbeiten und keine Missbrauchsmöglichkeiten für die Vorhaltung von Prüfungsantworten geschaffen werden.</w:t>
      </w:r>
      <w:r w:rsidRPr="006B0C4E">
        <w:rPr>
          <w:lang w:val="de-DE"/>
        </w:rPr>
        <w:t xml:space="preserve"> </w:t>
      </w:r>
      <w:r>
        <w:rPr>
          <w:lang w:val="de-DE"/>
        </w:rPr>
        <w:t xml:space="preserve">Die Benutzung programmierbarer Taschenrechner soll dabei ausgeschlossen sein, die Kenntnis der nötigen Rechenwege und Rechenformeln ist wichtiger Teil der </w:t>
      </w:r>
      <w:proofErr w:type="spellStart"/>
      <w:r>
        <w:rPr>
          <w:lang w:val="de-DE"/>
        </w:rPr>
        <w:t>Sachkundigenausbildung</w:t>
      </w:r>
      <w:proofErr w:type="spellEnd"/>
      <w:r>
        <w:rPr>
          <w:lang w:val="de-DE"/>
        </w:rPr>
        <w:t>.</w:t>
      </w:r>
    </w:p>
    <w:p w:rsidR="00107CBE" w:rsidRDefault="00107CBE" w:rsidP="00F16069">
      <w:pPr>
        <w:ind w:right="1134"/>
        <w:jc w:val="both"/>
        <w:rPr>
          <w:rFonts w:eastAsia="MS Mincho" w:cs="Arial"/>
          <w:bCs/>
          <w:szCs w:val="18"/>
          <w:lang w:val="de-DE"/>
        </w:rPr>
      </w:pPr>
    </w:p>
    <w:p w:rsidR="00C0074C" w:rsidRDefault="00C0074C" w:rsidP="00F16069">
      <w:pPr>
        <w:ind w:right="1134"/>
        <w:jc w:val="both"/>
        <w:rPr>
          <w:rFonts w:eastAsia="MS Mincho" w:cs="Arial"/>
          <w:bCs/>
          <w:szCs w:val="18"/>
          <w:lang w:val="de-DE"/>
        </w:rPr>
      </w:pPr>
      <w:r w:rsidRPr="00672DB9">
        <w:rPr>
          <w:rFonts w:eastAsia="MS Mincho" w:cs="Arial"/>
          <w:bCs/>
          <w:szCs w:val="18"/>
          <w:lang w:val="de-DE"/>
        </w:rPr>
        <w:t>Der neue</w:t>
      </w:r>
      <w:r>
        <w:rPr>
          <w:rFonts w:eastAsia="MS Mincho" w:cs="Arial"/>
          <w:bCs/>
          <w:szCs w:val="18"/>
          <w:lang w:val="de-DE"/>
        </w:rPr>
        <w:t>n</w:t>
      </w:r>
      <w:r w:rsidRPr="00672DB9">
        <w:rPr>
          <w:rFonts w:eastAsia="MS Mincho" w:cs="Arial"/>
          <w:bCs/>
          <w:szCs w:val="18"/>
          <w:lang w:val="de-DE"/>
        </w:rPr>
        <w:t xml:space="preserve"> Buchstabe</w:t>
      </w:r>
      <w:r>
        <w:rPr>
          <w:rFonts w:eastAsia="MS Mincho" w:cs="Arial"/>
          <w:bCs/>
          <w:szCs w:val="18"/>
          <w:lang w:val="de-DE"/>
        </w:rPr>
        <w:t>n b) und d) des Absatzes 8.2.2.7.1.7 sind</w:t>
      </w:r>
      <w:r w:rsidRPr="00672DB9">
        <w:rPr>
          <w:rFonts w:eastAsia="MS Mincho" w:cs="Arial"/>
          <w:bCs/>
          <w:szCs w:val="18"/>
          <w:lang w:val="de-DE"/>
        </w:rPr>
        <w:t xml:space="preserve"> dem Absatz 1.8.3.12.3 für die Prüfung der Sicherheitsberater entnommen.</w:t>
      </w:r>
    </w:p>
    <w:p w:rsidR="00C0074C" w:rsidRDefault="00C0074C" w:rsidP="00F16069">
      <w:pPr>
        <w:ind w:right="1134"/>
        <w:jc w:val="both"/>
        <w:rPr>
          <w:rFonts w:eastAsia="MS Mincho" w:cs="Arial"/>
          <w:b/>
          <w:bCs/>
          <w:szCs w:val="18"/>
          <w:lang w:val="de-DE"/>
        </w:rPr>
      </w:pPr>
    </w:p>
    <w:p w:rsidR="00C0074C" w:rsidRDefault="00C0074C" w:rsidP="00F16069">
      <w:pPr>
        <w:ind w:right="1134"/>
        <w:jc w:val="both"/>
        <w:rPr>
          <w:rFonts w:eastAsia="MS Mincho" w:cs="Arial"/>
          <w:bCs/>
          <w:szCs w:val="18"/>
          <w:lang w:val="de-DE"/>
        </w:rPr>
      </w:pPr>
      <w:r>
        <w:rPr>
          <w:rFonts w:eastAsia="MS Mincho" w:cs="Arial"/>
          <w:bCs/>
          <w:szCs w:val="18"/>
          <w:lang w:val="de-DE"/>
        </w:rPr>
        <w:t>13.</w:t>
      </w:r>
      <w:r>
        <w:rPr>
          <w:rFonts w:eastAsia="MS Mincho" w:cs="Arial"/>
          <w:bCs/>
          <w:szCs w:val="18"/>
          <w:lang w:val="de-DE"/>
        </w:rPr>
        <w:tab/>
      </w:r>
      <w:r w:rsidRPr="0058475F">
        <w:rPr>
          <w:rFonts w:eastAsia="MS Mincho" w:cs="Arial"/>
          <w:bCs/>
          <w:szCs w:val="18"/>
          <w:lang w:val="de-DE"/>
        </w:rPr>
        <w:t>Absatz 8.2.2.</w:t>
      </w:r>
      <w:r>
        <w:rPr>
          <w:rFonts w:eastAsia="MS Mincho" w:cs="Arial"/>
          <w:bCs/>
          <w:szCs w:val="18"/>
          <w:lang w:val="de-DE"/>
        </w:rPr>
        <w:t xml:space="preserve">7.2.5 wird </w:t>
      </w:r>
      <w:r w:rsidRPr="0058475F">
        <w:rPr>
          <w:rFonts w:eastAsia="MS Mincho" w:cs="Arial"/>
          <w:bCs/>
          <w:szCs w:val="18"/>
          <w:lang w:val="de-DE"/>
        </w:rPr>
        <w:t>wie folgt geändert:</w:t>
      </w:r>
    </w:p>
    <w:p w:rsidR="00C0074C" w:rsidRDefault="00C0074C" w:rsidP="00F16069">
      <w:pPr>
        <w:ind w:right="1134"/>
        <w:jc w:val="both"/>
        <w:rPr>
          <w:rFonts w:eastAsia="MS Mincho" w:cs="Arial"/>
          <w:bCs/>
          <w:szCs w:val="18"/>
          <w:lang w:val="de-DE"/>
        </w:rPr>
      </w:pPr>
    </w:p>
    <w:p w:rsidR="00C0074C" w:rsidRDefault="00C0074C" w:rsidP="00F16069">
      <w:pPr>
        <w:ind w:left="1130" w:right="1134" w:hanging="1130"/>
        <w:jc w:val="both"/>
        <w:rPr>
          <w:rFonts w:eastAsia="MS Mincho" w:cs="Arial"/>
          <w:szCs w:val="18"/>
          <w:lang w:val="de-DE"/>
        </w:rPr>
      </w:pPr>
      <w:r w:rsidRPr="00AC123C">
        <w:rPr>
          <w:rFonts w:eastAsia="MS Mincho" w:cs="Arial"/>
          <w:b/>
          <w:szCs w:val="18"/>
          <w:lang w:val="de-DE"/>
        </w:rPr>
        <w:t>8.2.2.7.2.5</w:t>
      </w:r>
      <w:r w:rsidRPr="00AC123C">
        <w:rPr>
          <w:rFonts w:eastAsia="MS Mincho" w:cs="Arial"/>
          <w:szCs w:val="18"/>
          <w:lang w:val="de-DE"/>
        </w:rPr>
        <w:tab/>
        <w:t>Die Prüfung wird als schriftliche Prüfung durchgeführt. Den Kandidaten sind jeweils 30 Multiple-Choice-Fragen und eine Fallfrage zu stellen. Die Dauer der Prüfung beträgt insgesamt 150 Minuten, wobei 60</w:t>
      </w:r>
      <w:r>
        <w:rPr>
          <w:rFonts w:eastAsia="MS Mincho" w:cs="Arial"/>
          <w:szCs w:val="18"/>
          <w:lang w:val="de-DE"/>
        </w:rPr>
        <w:t> </w:t>
      </w:r>
      <w:r w:rsidRPr="00AC123C">
        <w:rPr>
          <w:rFonts w:eastAsia="MS Mincho" w:cs="Arial"/>
          <w:szCs w:val="18"/>
          <w:lang w:val="de-DE"/>
        </w:rPr>
        <w:t xml:space="preserve">Minuten für die Multiple-Choice-Fragen und 90 Minuten für die Fallfrage einzuräumen </w:t>
      </w:r>
      <w:proofErr w:type="gramStart"/>
      <w:r w:rsidRPr="00AC123C">
        <w:rPr>
          <w:rFonts w:eastAsia="MS Mincho" w:cs="Arial"/>
          <w:szCs w:val="18"/>
          <w:lang w:val="de-DE"/>
        </w:rPr>
        <w:t>sind</w:t>
      </w:r>
      <w:proofErr w:type="gramEnd"/>
      <w:r w:rsidRPr="00AC123C">
        <w:rPr>
          <w:rFonts w:eastAsia="MS Mincho" w:cs="Arial"/>
          <w:szCs w:val="18"/>
          <w:lang w:val="de-DE"/>
        </w:rPr>
        <w:t>.</w:t>
      </w:r>
    </w:p>
    <w:p w:rsidR="00107CBE" w:rsidRPr="00AC123C" w:rsidRDefault="00107CBE" w:rsidP="00F16069">
      <w:pPr>
        <w:ind w:left="1130" w:right="1134" w:hanging="1130"/>
        <w:jc w:val="both"/>
        <w:rPr>
          <w:rFonts w:eastAsia="MS Mincho" w:cs="Arial"/>
          <w:szCs w:val="18"/>
          <w:lang w:val="de-DE"/>
        </w:rPr>
      </w:pPr>
    </w:p>
    <w:p w:rsidR="00C0074C" w:rsidRDefault="00C0074C" w:rsidP="00F16069">
      <w:pPr>
        <w:ind w:left="1130" w:right="1134" w:firstLine="4"/>
        <w:jc w:val="both"/>
        <w:rPr>
          <w:rFonts w:eastAsia="MS Mincho" w:cs="Arial"/>
          <w:szCs w:val="18"/>
          <w:lang w:val="de-DE"/>
        </w:rPr>
      </w:pPr>
      <w:r w:rsidRPr="00AC123C">
        <w:rPr>
          <w:rFonts w:eastAsia="MS Mincho" w:cs="Arial"/>
          <w:szCs w:val="18"/>
          <w:lang w:val="de-DE"/>
        </w:rPr>
        <w:t xml:space="preserve">Bei der Beurteilung ist die gesamte Prüfung mit 60 Punkten zu bewerten, 30 Punkte für die Multiple-Choice-Fragen (jede Frage ein Punkt) und 30 Punkte für die Fallfrage (die Verteilung der Punkte auf die Elemente der Fallfrage ist von der zuständigen Behörde zu beurteilen). Die Prüfung ist bestanden, wenn insgesamt mindestens 44 Punkte erreicht sind. Dabei müssen jedoch in jedem </w:t>
      </w:r>
      <w:r w:rsidRPr="00AC123C">
        <w:rPr>
          <w:rFonts w:eastAsia="MS Mincho" w:cs="Arial"/>
          <w:strike/>
          <w:szCs w:val="18"/>
          <w:lang w:val="de-DE"/>
        </w:rPr>
        <w:t>Prüfungsfach</w:t>
      </w:r>
      <w:r w:rsidRPr="00AC123C">
        <w:rPr>
          <w:rFonts w:eastAsia="MS Mincho" w:cs="Arial"/>
          <w:szCs w:val="18"/>
          <w:lang w:val="de-DE"/>
        </w:rPr>
        <w:t xml:space="preserve"> </w:t>
      </w:r>
      <w:r w:rsidRPr="00AC123C">
        <w:rPr>
          <w:rFonts w:eastAsia="MS Mincho" w:cs="Arial"/>
          <w:szCs w:val="18"/>
          <w:u w:val="single"/>
          <w:lang w:val="de-DE"/>
        </w:rPr>
        <w:t>Teil</w:t>
      </w:r>
      <w:r w:rsidRPr="00AC123C">
        <w:rPr>
          <w:rFonts w:eastAsia="MS Mincho" w:cs="Arial"/>
          <w:szCs w:val="18"/>
          <w:lang w:val="de-DE"/>
        </w:rPr>
        <w:t xml:space="preserve"> mindestens 20 Punkte erreicht werden. Sind die 44 Punkte erreicht, jedoch in einem </w:t>
      </w:r>
      <w:r w:rsidRPr="00AC123C">
        <w:rPr>
          <w:rFonts w:eastAsia="MS Mincho" w:cs="Arial"/>
          <w:strike/>
          <w:szCs w:val="18"/>
          <w:lang w:val="de-DE"/>
        </w:rPr>
        <w:t>Fach</w:t>
      </w:r>
      <w:r w:rsidRPr="00AC123C">
        <w:rPr>
          <w:rFonts w:eastAsia="MS Mincho" w:cs="Arial"/>
          <w:szCs w:val="18"/>
          <w:lang w:val="de-DE"/>
        </w:rPr>
        <w:t xml:space="preserve"> </w:t>
      </w:r>
      <w:r w:rsidRPr="00AC123C">
        <w:rPr>
          <w:rFonts w:eastAsia="MS Mincho" w:cs="Arial"/>
          <w:szCs w:val="18"/>
          <w:u w:val="single"/>
          <w:lang w:val="de-DE"/>
        </w:rPr>
        <w:t>Teil</w:t>
      </w:r>
      <w:r w:rsidRPr="00AC123C">
        <w:rPr>
          <w:rFonts w:eastAsia="MS Mincho" w:cs="Arial"/>
          <w:szCs w:val="18"/>
          <w:lang w:val="de-DE"/>
        </w:rPr>
        <w:t xml:space="preserve"> nicht die 20, kann </w:t>
      </w:r>
      <w:r w:rsidRPr="00AC123C">
        <w:rPr>
          <w:rFonts w:eastAsia="MS Mincho" w:cs="Arial"/>
          <w:strike/>
          <w:szCs w:val="18"/>
          <w:lang w:val="de-DE"/>
        </w:rPr>
        <w:t>dieses Fach</w:t>
      </w:r>
      <w:r w:rsidRPr="00AC123C">
        <w:rPr>
          <w:rFonts w:eastAsia="MS Mincho" w:cs="Arial"/>
          <w:szCs w:val="18"/>
          <w:u w:val="single"/>
          <w:lang w:val="de-DE"/>
        </w:rPr>
        <w:t xml:space="preserve"> </w:t>
      </w:r>
      <w:r w:rsidRPr="00AC123C">
        <w:rPr>
          <w:rFonts w:eastAsia="MS Mincho" w:cs="Arial"/>
          <w:strike/>
          <w:szCs w:val="18"/>
          <w:lang w:val="de-DE"/>
        </w:rPr>
        <w:t>nachgeprüft</w:t>
      </w:r>
      <w:r w:rsidRPr="00AC123C">
        <w:rPr>
          <w:rFonts w:eastAsia="MS Mincho" w:cs="Arial"/>
          <w:szCs w:val="18"/>
          <w:lang w:val="de-DE"/>
        </w:rPr>
        <w:t xml:space="preserve"> </w:t>
      </w:r>
      <w:r w:rsidRPr="00AC123C">
        <w:rPr>
          <w:rFonts w:eastAsia="MS Mincho" w:cs="Arial"/>
          <w:szCs w:val="18"/>
          <w:u w:val="single"/>
          <w:lang w:val="de-DE"/>
        </w:rPr>
        <w:t xml:space="preserve">dieser Teil einmal wiederholt </w:t>
      </w:r>
      <w:r w:rsidRPr="00AC123C">
        <w:rPr>
          <w:rFonts w:eastAsia="MS Mincho" w:cs="Arial"/>
          <w:szCs w:val="18"/>
          <w:lang w:val="de-DE"/>
        </w:rPr>
        <w:t>werden.</w:t>
      </w:r>
    </w:p>
    <w:p w:rsidR="00107CBE" w:rsidRPr="00AC123C" w:rsidRDefault="00107CBE" w:rsidP="00107CBE">
      <w:pPr>
        <w:ind w:left="1130" w:right="1134" w:firstLine="4"/>
        <w:jc w:val="both"/>
        <w:rPr>
          <w:rFonts w:eastAsia="MS Mincho" w:cs="Arial"/>
          <w:szCs w:val="18"/>
          <w:lang w:val="de-DE"/>
        </w:rPr>
      </w:pPr>
    </w:p>
    <w:p w:rsidR="00C0074C" w:rsidRPr="00AC123C" w:rsidRDefault="00C0074C" w:rsidP="00107CBE">
      <w:pPr>
        <w:ind w:left="1130" w:right="1134" w:firstLine="4"/>
        <w:jc w:val="both"/>
        <w:rPr>
          <w:rFonts w:eastAsia="MS Mincho" w:cs="Arial"/>
          <w:szCs w:val="18"/>
          <w:lang w:val="de-DE"/>
        </w:rPr>
      </w:pPr>
      <w:r w:rsidRPr="00AC123C">
        <w:rPr>
          <w:rFonts w:eastAsia="MS Mincho" w:cs="Arial"/>
          <w:strike/>
          <w:szCs w:val="18"/>
          <w:lang w:val="de-DE"/>
        </w:rPr>
        <w:t>Bei dieser Prüfung sind die Texte der Verordnungen und Fachliteratur als Hilfsmittel erlaubt</w:t>
      </w:r>
      <w:r w:rsidRPr="00AC123C">
        <w:rPr>
          <w:rFonts w:eastAsia="MS Mincho" w:cs="Arial"/>
          <w:szCs w:val="18"/>
          <w:lang w:val="de-DE"/>
        </w:rPr>
        <w:t>.</w:t>
      </w:r>
    </w:p>
    <w:p w:rsidR="00107CBE" w:rsidRDefault="00107CBE" w:rsidP="00F16069">
      <w:pPr>
        <w:ind w:left="563" w:right="1134" w:firstLine="567"/>
        <w:jc w:val="both"/>
        <w:rPr>
          <w:rFonts w:eastAsia="MS Mincho" w:cs="Arial"/>
          <w:szCs w:val="18"/>
          <w:u w:val="single"/>
          <w:lang w:val="de-DE"/>
        </w:rPr>
      </w:pPr>
    </w:p>
    <w:p w:rsidR="00C0074C" w:rsidRPr="00AC123C" w:rsidRDefault="00C0074C" w:rsidP="00F16069">
      <w:pPr>
        <w:ind w:left="563" w:right="1134" w:firstLine="567"/>
        <w:jc w:val="both"/>
        <w:rPr>
          <w:rFonts w:eastAsia="MS Mincho" w:cs="Arial"/>
          <w:szCs w:val="18"/>
          <w:u w:val="single"/>
          <w:lang w:val="de-DE"/>
        </w:rPr>
      </w:pPr>
      <w:r w:rsidRPr="00AC123C">
        <w:rPr>
          <w:rFonts w:eastAsia="MS Mincho" w:cs="Arial"/>
          <w:szCs w:val="18"/>
          <w:u w:val="single"/>
          <w:lang w:val="de-DE"/>
        </w:rPr>
        <w:t>Die Vorschriften der Absätze 8.2.2.7.1.6 und 8.2.2.7.1.7 gelten entsprechend.</w:t>
      </w:r>
      <w:r>
        <w:rPr>
          <w:rFonts w:eastAsia="MS Mincho" w:cs="Arial"/>
          <w:szCs w:val="18"/>
          <w:u w:val="single"/>
          <w:lang w:val="de-DE"/>
        </w:rPr>
        <w:t>“.</w:t>
      </w:r>
    </w:p>
    <w:p w:rsidR="00C0074C" w:rsidRDefault="00C0074C" w:rsidP="00F16069">
      <w:pPr>
        <w:ind w:right="1134"/>
        <w:jc w:val="both"/>
        <w:rPr>
          <w:rFonts w:eastAsia="MS Mincho" w:cs="Arial"/>
          <w:b/>
          <w:bCs/>
          <w:szCs w:val="18"/>
          <w:lang w:val="de-DE"/>
        </w:rPr>
      </w:pPr>
    </w:p>
    <w:p w:rsidR="00C0074C" w:rsidRPr="004C3932" w:rsidRDefault="00C0074C" w:rsidP="00F16069">
      <w:pPr>
        <w:ind w:right="1134"/>
        <w:jc w:val="both"/>
        <w:rPr>
          <w:rFonts w:eastAsia="MS Mincho" w:cs="Arial"/>
          <w:bCs/>
          <w:szCs w:val="18"/>
          <w:u w:val="single"/>
          <w:lang w:val="de-DE"/>
        </w:rPr>
      </w:pPr>
      <w:r w:rsidRPr="00E36E0D">
        <w:rPr>
          <w:rFonts w:eastAsia="MS Mincho" w:cs="Arial"/>
          <w:bCs/>
          <w:szCs w:val="18"/>
          <w:lang w:val="de-DE"/>
        </w:rPr>
        <w:t>Begründung:</w:t>
      </w:r>
    </w:p>
    <w:p w:rsidR="00C0074C" w:rsidRPr="00107CBE" w:rsidRDefault="00C0074C" w:rsidP="00107CBE">
      <w:pPr>
        <w:pStyle w:val="Paragraphedeliste"/>
        <w:numPr>
          <w:ilvl w:val="0"/>
          <w:numId w:val="39"/>
        </w:numPr>
        <w:ind w:right="1134"/>
        <w:jc w:val="both"/>
        <w:rPr>
          <w:rFonts w:eastAsia="MS Mincho" w:cs="Arial"/>
          <w:bCs/>
          <w:szCs w:val="18"/>
          <w:lang w:val="de-DE"/>
        </w:rPr>
      </w:pPr>
      <w:r w:rsidRPr="00107CBE">
        <w:rPr>
          <w:rFonts w:eastAsia="MS Mincho" w:cs="Arial"/>
          <w:bCs/>
          <w:szCs w:val="18"/>
          <w:lang w:val="de-DE"/>
        </w:rPr>
        <w:t xml:space="preserve">Die Prüfung ist nicht in verschiedene Prüfungsfächer mit unterschiedlichem fachlichen Inhalt aufgeteilt (z.B. Recht, Chemie, Schiffbau…), sondern besteht aus zwei organisatorisch unterschiedlichen Teilen: ein Teil mit </w:t>
      </w:r>
      <w:proofErr w:type="spellStart"/>
      <w:r w:rsidRPr="00107CBE">
        <w:rPr>
          <w:rFonts w:eastAsia="MS Mincho" w:cs="Arial"/>
          <w:bCs/>
          <w:szCs w:val="18"/>
          <w:lang w:val="de-DE"/>
        </w:rPr>
        <w:t>Mulitple</w:t>
      </w:r>
      <w:proofErr w:type="spellEnd"/>
      <w:r w:rsidRPr="00107CBE">
        <w:rPr>
          <w:rFonts w:eastAsia="MS Mincho" w:cs="Arial"/>
          <w:bCs/>
          <w:szCs w:val="18"/>
          <w:lang w:val="de-DE"/>
        </w:rPr>
        <w:t>-Choice-Fragen und ein Teil mit einer Fallfrage. Dem soll im Vorschriftentext Rechnung getragen werden.</w:t>
      </w:r>
    </w:p>
    <w:p w:rsidR="00107CBE" w:rsidRPr="00107CBE" w:rsidRDefault="00107CBE" w:rsidP="00107CBE">
      <w:pPr>
        <w:pStyle w:val="Paragraphedeliste"/>
        <w:ind w:right="1134"/>
        <w:jc w:val="both"/>
        <w:rPr>
          <w:rFonts w:eastAsia="MS Mincho" w:cs="Arial"/>
          <w:bCs/>
          <w:szCs w:val="18"/>
          <w:lang w:val="de-DE"/>
        </w:rPr>
      </w:pPr>
    </w:p>
    <w:p w:rsidR="00C0074C" w:rsidRPr="00107CBE" w:rsidRDefault="00C0074C" w:rsidP="00107CBE">
      <w:pPr>
        <w:pStyle w:val="Paragraphedeliste"/>
        <w:numPr>
          <w:ilvl w:val="0"/>
          <w:numId w:val="39"/>
        </w:numPr>
        <w:ind w:right="1134"/>
        <w:jc w:val="both"/>
        <w:rPr>
          <w:rFonts w:eastAsia="MS Mincho" w:cs="Arial"/>
          <w:bCs/>
          <w:szCs w:val="18"/>
          <w:lang w:val="de-DE"/>
        </w:rPr>
      </w:pPr>
      <w:r w:rsidRPr="00107CBE">
        <w:rPr>
          <w:rFonts w:eastAsia="MS Mincho" w:cs="Arial"/>
          <w:bCs/>
          <w:szCs w:val="18"/>
          <w:lang w:val="de-DE"/>
        </w:rPr>
        <w:t xml:space="preserve">Die Aussage zu den zugelassenen Hilfsmitteln ist bereits in Absatz 8.2.2.7.1.6 enthalten, auf den im </w:t>
      </w:r>
      <w:proofErr w:type="gramStart"/>
      <w:r w:rsidRPr="00107CBE">
        <w:rPr>
          <w:rFonts w:eastAsia="MS Mincho" w:cs="Arial"/>
          <w:bCs/>
          <w:szCs w:val="18"/>
          <w:lang w:val="de-DE"/>
        </w:rPr>
        <w:t>weiteren</w:t>
      </w:r>
      <w:proofErr w:type="gramEnd"/>
      <w:r w:rsidRPr="00107CBE">
        <w:rPr>
          <w:rFonts w:eastAsia="MS Mincho" w:cs="Arial"/>
          <w:bCs/>
          <w:szCs w:val="18"/>
          <w:lang w:val="de-DE"/>
        </w:rPr>
        <w:t xml:space="preserve"> verwiesen wird. Fachliteratur im Sinne von Lehrbüchern oder Unterrichtsmaterialen ist in keinem Prüfungsgeschehen zulässig und soll daher auch im ADN gestrichen werden.</w:t>
      </w:r>
    </w:p>
    <w:p w:rsidR="00107CBE" w:rsidRPr="00107CBE" w:rsidRDefault="00107CBE" w:rsidP="00107CBE">
      <w:pPr>
        <w:pStyle w:val="Paragraphedeliste"/>
        <w:rPr>
          <w:rFonts w:eastAsia="MS Mincho" w:cs="Arial"/>
          <w:bCs/>
          <w:szCs w:val="18"/>
          <w:lang w:val="de-DE"/>
        </w:rPr>
      </w:pPr>
    </w:p>
    <w:p w:rsidR="00C0074C" w:rsidRPr="00107CBE" w:rsidRDefault="00C0074C" w:rsidP="00107CBE">
      <w:pPr>
        <w:pStyle w:val="Paragraphedeliste"/>
        <w:numPr>
          <w:ilvl w:val="0"/>
          <w:numId w:val="39"/>
        </w:numPr>
        <w:ind w:right="1134"/>
        <w:jc w:val="both"/>
        <w:rPr>
          <w:rFonts w:eastAsia="MS Mincho" w:cs="Arial"/>
          <w:bCs/>
          <w:szCs w:val="18"/>
          <w:lang w:val="de-DE"/>
        </w:rPr>
      </w:pPr>
      <w:r w:rsidRPr="00107CBE">
        <w:rPr>
          <w:rFonts w:eastAsia="MS Mincho" w:cs="Arial"/>
          <w:bCs/>
          <w:szCs w:val="18"/>
          <w:lang w:val="de-DE"/>
        </w:rPr>
        <w:t>Der Verweis auf die Absätze 8.2.2.7.1.6 und 8.2.2.7.1.7 vermeidet Wiederholungen und trägt zu einer Verkürzung der Vorschriften bei.</w:t>
      </w:r>
    </w:p>
    <w:p w:rsidR="00C0074C" w:rsidRPr="001A1F3B" w:rsidRDefault="00C0074C" w:rsidP="00F16069">
      <w:pPr>
        <w:ind w:right="1134"/>
        <w:jc w:val="both"/>
        <w:rPr>
          <w:rFonts w:eastAsia="MS Mincho" w:cs="Arial"/>
          <w:bCs/>
          <w:szCs w:val="18"/>
          <w:lang w:val="de-DE"/>
        </w:rPr>
      </w:pPr>
    </w:p>
    <w:p w:rsidR="0088358B" w:rsidRDefault="0088358B">
      <w:pPr>
        <w:suppressAutoHyphens w:val="0"/>
        <w:spacing w:line="240" w:lineRule="auto"/>
        <w:rPr>
          <w:rFonts w:eastAsia="MS Mincho" w:cs="Arial"/>
          <w:bCs/>
          <w:szCs w:val="18"/>
          <w:lang w:val="de-DE"/>
        </w:rPr>
      </w:pPr>
      <w:r>
        <w:rPr>
          <w:rFonts w:eastAsia="MS Mincho" w:cs="Arial"/>
          <w:bCs/>
          <w:szCs w:val="18"/>
          <w:lang w:val="de-DE"/>
        </w:rPr>
        <w:br w:type="page"/>
      </w:r>
    </w:p>
    <w:p w:rsidR="00C0074C" w:rsidRDefault="00C0074C" w:rsidP="00F16069">
      <w:pPr>
        <w:ind w:right="1134"/>
        <w:jc w:val="both"/>
        <w:rPr>
          <w:rFonts w:eastAsia="MS Mincho" w:cs="Arial"/>
          <w:bCs/>
          <w:szCs w:val="18"/>
          <w:lang w:val="de-DE"/>
        </w:rPr>
      </w:pPr>
      <w:r>
        <w:rPr>
          <w:rFonts w:eastAsia="MS Mincho" w:cs="Arial"/>
          <w:bCs/>
          <w:szCs w:val="18"/>
          <w:lang w:val="de-DE"/>
        </w:rPr>
        <w:lastRenderedPageBreak/>
        <w:t>14.</w:t>
      </w:r>
      <w:r>
        <w:rPr>
          <w:rFonts w:eastAsia="MS Mincho" w:cs="Arial"/>
          <w:bCs/>
          <w:szCs w:val="18"/>
          <w:lang w:val="de-DE"/>
        </w:rPr>
        <w:tab/>
        <w:t xml:space="preserve">In </w:t>
      </w:r>
      <w:r w:rsidRPr="0058475F">
        <w:rPr>
          <w:rFonts w:eastAsia="MS Mincho" w:cs="Arial"/>
          <w:bCs/>
          <w:szCs w:val="18"/>
          <w:lang w:val="de-DE"/>
        </w:rPr>
        <w:t>Absatz 8.2.2.</w:t>
      </w:r>
      <w:r>
        <w:rPr>
          <w:rFonts w:eastAsia="MS Mincho" w:cs="Arial"/>
          <w:bCs/>
          <w:szCs w:val="18"/>
          <w:lang w:val="de-DE"/>
        </w:rPr>
        <w:t>7.3.2 wird der vierte Satz gestrichen.</w:t>
      </w:r>
    </w:p>
    <w:p w:rsidR="00C0074C" w:rsidRDefault="00C0074C" w:rsidP="00F16069">
      <w:pPr>
        <w:ind w:right="1134"/>
        <w:jc w:val="both"/>
        <w:rPr>
          <w:rFonts w:eastAsia="MS Mincho" w:cs="Arial"/>
          <w:b/>
          <w:szCs w:val="18"/>
          <w:lang w:val="de-DE"/>
        </w:rPr>
      </w:pPr>
    </w:p>
    <w:p w:rsidR="00C0074C" w:rsidRPr="0020496B" w:rsidRDefault="00C0074C" w:rsidP="00F16069">
      <w:pPr>
        <w:ind w:right="1134"/>
        <w:jc w:val="both"/>
        <w:rPr>
          <w:rFonts w:eastAsia="MS Mincho" w:cs="Arial"/>
          <w:szCs w:val="18"/>
          <w:lang w:val="de-DE"/>
        </w:rPr>
      </w:pPr>
      <w:r w:rsidRPr="00E36E0D">
        <w:rPr>
          <w:rFonts w:eastAsia="MS Mincho" w:cs="Arial"/>
          <w:szCs w:val="18"/>
          <w:lang w:val="de-DE"/>
        </w:rPr>
        <w:t>Begründung</w:t>
      </w:r>
      <w:r w:rsidRPr="0020496B">
        <w:rPr>
          <w:rFonts w:eastAsia="MS Mincho" w:cs="Arial"/>
          <w:szCs w:val="18"/>
          <w:lang w:val="de-DE"/>
        </w:rPr>
        <w:t>: Die Regelung</w:t>
      </w:r>
      <w:r>
        <w:rPr>
          <w:rFonts w:eastAsia="MS Mincho" w:cs="Arial"/>
          <w:szCs w:val="18"/>
          <w:lang w:val="de-DE"/>
        </w:rPr>
        <w:t>, welche Vorschriftentexte als Hilfsmittel erlaubt sind,</w:t>
      </w:r>
      <w:r w:rsidRPr="0020496B">
        <w:rPr>
          <w:rFonts w:eastAsia="MS Mincho" w:cs="Arial"/>
          <w:szCs w:val="18"/>
          <w:lang w:val="de-DE"/>
        </w:rPr>
        <w:t xml:space="preserve"> bleibt erhalt</w:t>
      </w:r>
      <w:r>
        <w:rPr>
          <w:rFonts w:eastAsia="MS Mincho" w:cs="Arial"/>
          <w:szCs w:val="18"/>
          <w:lang w:val="de-DE"/>
        </w:rPr>
        <w:t xml:space="preserve">en, </w:t>
      </w:r>
      <w:r w:rsidRPr="0020496B">
        <w:rPr>
          <w:rFonts w:eastAsia="MS Mincho" w:cs="Arial"/>
          <w:szCs w:val="18"/>
          <w:lang w:val="de-DE"/>
        </w:rPr>
        <w:t>wird aber in den neuen Absatz 8.2.2.7.1.6 verschoben.</w:t>
      </w:r>
    </w:p>
    <w:p w:rsidR="00C0074C" w:rsidRDefault="00C0074C" w:rsidP="00F16069">
      <w:pPr>
        <w:ind w:right="1134"/>
        <w:jc w:val="both"/>
        <w:rPr>
          <w:rFonts w:eastAsia="MS Mincho" w:cs="Arial"/>
          <w:b/>
          <w:bCs/>
          <w:szCs w:val="18"/>
          <w:lang w:val="de-DE"/>
        </w:rPr>
      </w:pPr>
    </w:p>
    <w:p w:rsidR="00C0074C" w:rsidRPr="004B7AC0" w:rsidRDefault="00C0074C" w:rsidP="00F16069">
      <w:pPr>
        <w:ind w:right="1134"/>
        <w:jc w:val="both"/>
        <w:rPr>
          <w:rFonts w:eastAsia="MS Mincho" w:cs="Arial"/>
          <w:bCs/>
          <w:szCs w:val="18"/>
          <w:lang w:val="de-DE"/>
        </w:rPr>
      </w:pPr>
      <w:r>
        <w:rPr>
          <w:rFonts w:eastAsia="MS Mincho" w:cs="Arial"/>
          <w:bCs/>
          <w:szCs w:val="18"/>
          <w:lang w:val="de-DE"/>
        </w:rPr>
        <w:t>15</w:t>
      </w:r>
      <w:r w:rsidRPr="004B7AC0">
        <w:rPr>
          <w:rFonts w:eastAsia="MS Mincho" w:cs="Arial"/>
          <w:bCs/>
          <w:szCs w:val="18"/>
          <w:lang w:val="de-DE"/>
        </w:rPr>
        <w:t>.</w:t>
      </w:r>
      <w:r w:rsidRPr="004B7AC0">
        <w:rPr>
          <w:rFonts w:eastAsia="MS Mincho" w:cs="Arial"/>
          <w:bCs/>
          <w:szCs w:val="18"/>
          <w:lang w:val="de-DE"/>
        </w:rPr>
        <w:tab/>
        <w:t>Absatz 8.2.2.7.3.3 wird wie folgt geändert:</w:t>
      </w:r>
    </w:p>
    <w:p w:rsidR="00107CBE" w:rsidRDefault="00107CBE" w:rsidP="00F16069">
      <w:pPr>
        <w:ind w:left="1697" w:right="1134" w:hanging="1130"/>
        <w:jc w:val="both"/>
        <w:rPr>
          <w:rFonts w:eastAsia="MS Mincho" w:cs="Arial"/>
          <w:b/>
          <w:bCs/>
          <w:szCs w:val="18"/>
          <w:lang w:val="de-DE"/>
        </w:rPr>
      </w:pPr>
    </w:p>
    <w:p w:rsidR="00C0074C" w:rsidRPr="00AC123C" w:rsidRDefault="00C0074C" w:rsidP="00F16069">
      <w:pPr>
        <w:ind w:left="1697" w:right="1134" w:hanging="1130"/>
        <w:jc w:val="both"/>
        <w:rPr>
          <w:rFonts w:eastAsia="MS Mincho" w:cs="Arial"/>
          <w:bCs/>
          <w:i/>
          <w:szCs w:val="18"/>
          <w:lang w:val="de-DE"/>
        </w:rPr>
      </w:pPr>
      <w:r>
        <w:rPr>
          <w:rFonts w:eastAsia="MS Mincho" w:cs="Arial"/>
          <w:b/>
          <w:bCs/>
          <w:szCs w:val="18"/>
          <w:lang w:val="de-DE"/>
        </w:rPr>
        <w:t>„</w:t>
      </w:r>
      <w:r w:rsidRPr="00AC123C">
        <w:rPr>
          <w:rFonts w:eastAsia="MS Mincho" w:cs="Arial"/>
          <w:b/>
          <w:bCs/>
          <w:szCs w:val="18"/>
          <w:lang w:val="de-DE"/>
        </w:rPr>
        <w:t>8.2.2.7.3.3</w:t>
      </w:r>
      <w:r w:rsidRPr="00AC123C">
        <w:rPr>
          <w:rFonts w:eastAsia="MS Mincho" w:cs="Arial"/>
          <w:b/>
          <w:bCs/>
          <w:szCs w:val="18"/>
          <w:lang w:val="de-DE"/>
        </w:rPr>
        <w:tab/>
      </w:r>
      <w:r w:rsidRPr="00AC123C">
        <w:rPr>
          <w:rFonts w:eastAsia="MS Mincho" w:cs="Arial"/>
          <w:bCs/>
          <w:szCs w:val="18"/>
          <w:lang w:val="de-DE"/>
        </w:rPr>
        <w:t>Für die Durchführung der Tests gelten die Vorschriften des Absatzes 8.2.2.7.1.2</w:t>
      </w:r>
      <w:r w:rsidRPr="00AC123C">
        <w:rPr>
          <w:rFonts w:eastAsia="MS Mincho" w:cs="Arial"/>
          <w:bCs/>
          <w:szCs w:val="18"/>
          <w:u w:val="single"/>
          <w:lang w:val="de-DE"/>
        </w:rPr>
        <w:t>,</w:t>
      </w:r>
      <w:r w:rsidRPr="00AC123C">
        <w:rPr>
          <w:rFonts w:eastAsia="MS Mincho" w:cs="Arial"/>
          <w:bCs/>
          <w:szCs w:val="18"/>
          <w:lang w:val="de-DE"/>
        </w:rPr>
        <w:t xml:space="preserve"> </w:t>
      </w:r>
      <w:r w:rsidRPr="00AC123C">
        <w:rPr>
          <w:rFonts w:eastAsia="MS Mincho" w:cs="Arial"/>
          <w:bCs/>
          <w:strike/>
          <w:szCs w:val="18"/>
          <w:lang w:val="de-DE"/>
        </w:rPr>
        <w:t>und</w:t>
      </w:r>
      <w:r w:rsidRPr="00AC123C">
        <w:rPr>
          <w:rFonts w:eastAsia="MS Mincho" w:cs="Arial"/>
          <w:bCs/>
          <w:szCs w:val="18"/>
          <w:lang w:val="de-DE"/>
        </w:rPr>
        <w:t xml:space="preserve"> 8.2.2.7.1.3</w:t>
      </w:r>
      <w:r w:rsidRPr="00AC123C">
        <w:rPr>
          <w:rFonts w:eastAsia="MS Mincho" w:cs="Arial"/>
          <w:bCs/>
          <w:szCs w:val="18"/>
          <w:u w:val="single"/>
          <w:lang w:val="de-DE"/>
        </w:rPr>
        <w:t>, 8.2.2.1.7.6 und 8.2.2.1.7.7</w:t>
      </w:r>
      <w:r w:rsidRPr="00AC123C">
        <w:rPr>
          <w:rFonts w:eastAsia="MS Mincho" w:cs="Arial"/>
          <w:bCs/>
          <w:szCs w:val="18"/>
          <w:lang w:val="de-DE"/>
        </w:rPr>
        <w:t xml:space="preserve"> (ohne die Bestimmungen der Richtlinie zur Verwendung des Fragenkatalogs über Prüfungsbehör</w:t>
      </w:r>
      <w:r>
        <w:rPr>
          <w:rFonts w:eastAsia="MS Mincho" w:cs="Arial"/>
          <w:bCs/>
          <w:szCs w:val="18"/>
          <w:lang w:val="de-DE"/>
        </w:rPr>
        <w:t>den und -stellen) entsprechend.“.</w:t>
      </w:r>
    </w:p>
    <w:p w:rsidR="00C0074C" w:rsidRDefault="00C0074C" w:rsidP="00F16069">
      <w:pPr>
        <w:ind w:right="1134"/>
        <w:jc w:val="both"/>
        <w:rPr>
          <w:rFonts w:eastAsia="MS Mincho" w:cs="Arial"/>
          <w:bCs/>
          <w:szCs w:val="18"/>
          <w:u w:val="single"/>
          <w:lang w:val="de-DE"/>
        </w:rPr>
      </w:pPr>
    </w:p>
    <w:p w:rsidR="00C0074C" w:rsidRPr="004B7AC0" w:rsidRDefault="00C0074C" w:rsidP="00F16069">
      <w:pPr>
        <w:ind w:right="1134"/>
        <w:jc w:val="both"/>
        <w:rPr>
          <w:sz w:val="22"/>
          <w:lang w:val="de-DE"/>
        </w:rPr>
      </w:pPr>
      <w:r w:rsidRPr="00E36E0D">
        <w:rPr>
          <w:rFonts w:eastAsia="MS Mincho" w:cs="Arial"/>
          <w:bCs/>
          <w:szCs w:val="18"/>
          <w:lang w:val="de-DE"/>
        </w:rPr>
        <w:t>Begründung:</w:t>
      </w:r>
      <w:r w:rsidR="00E36E0D">
        <w:rPr>
          <w:rFonts w:eastAsia="MS Mincho" w:cs="Arial"/>
          <w:bCs/>
          <w:szCs w:val="18"/>
          <w:lang w:val="de-DE"/>
        </w:rPr>
        <w:t xml:space="preserve"> </w:t>
      </w:r>
      <w:bookmarkStart w:id="0" w:name="_GoBack"/>
      <w:bookmarkEnd w:id="0"/>
      <w:r w:rsidRPr="004B7AC0">
        <w:rPr>
          <w:rFonts w:eastAsia="MS Mincho" w:cs="Arial"/>
          <w:bCs/>
          <w:szCs w:val="18"/>
          <w:lang w:val="de-DE"/>
        </w:rPr>
        <w:t>Die Aufzählung wird um die für elektronische Prüfungen geltenden Vorschriften ergänzt.</w:t>
      </w:r>
    </w:p>
    <w:p w:rsidR="00C0074C" w:rsidRDefault="00C0074C" w:rsidP="00F16069">
      <w:pPr>
        <w:ind w:right="1134"/>
        <w:jc w:val="both"/>
        <w:rPr>
          <w:rFonts w:ascii="TimesNewRomanPSMT" w:eastAsia="TimesNewRomanPSMT" w:cs="TimesNewRomanPSMT"/>
          <w:snapToGrid/>
          <w:sz w:val="22"/>
          <w:szCs w:val="22"/>
          <w:lang w:val="de-DE" w:eastAsia="de-DE"/>
        </w:rPr>
      </w:pPr>
    </w:p>
    <w:p w:rsidR="00C0074C" w:rsidRPr="00525DC9" w:rsidRDefault="00C0074C" w:rsidP="00F16069">
      <w:pPr>
        <w:ind w:right="1134"/>
        <w:jc w:val="both"/>
        <w:rPr>
          <w:rFonts w:eastAsia="MS Mincho" w:cs="Arial"/>
          <w:bCs/>
          <w:szCs w:val="18"/>
          <w:lang w:val="de-DE"/>
        </w:rPr>
      </w:pPr>
      <w:r w:rsidRPr="00525DC9">
        <w:rPr>
          <w:rFonts w:eastAsia="MS Mincho" w:cs="Arial"/>
          <w:bCs/>
          <w:szCs w:val="18"/>
          <w:lang w:val="de-DE"/>
        </w:rPr>
        <w:t>1</w:t>
      </w:r>
      <w:r>
        <w:rPr>
          <w:rFonts w:eastAsia="MS Mincho" w:cs="Arial"/>
          <w:bCs/>
          <w:szCs w:val="18"/>
          <w:lang w:val="de-DE"/>
        </w:rPr>
        <w:t>6</w:t>
      </w:r>
      <w:r w:rsidRPr="00525DC9">
        <w:rPr>
          <w:rFonts w:eastAsia="MS Mincho" w:cs="Arial"/>
          <w:bCs/>
          <w:szCs w:val="18"/>
          <w:lang w:val="de-DE"/>
        </w:rPr>
        <w:t>.</w:t>
      </w:r>
      <w:r w:rsidRPr="00525DC9">
        <w:rPr>
          <w:rFonts w:eastAsia="MS Mincho" w:cs="Arial"/>
          <w:bCs/>
          <w:szCs w:val="18"/>
          <w:lang w:val="de-DE"/>
        </w:rPr>
        <w:tab/>
        <w:t xml:space="preserve">Die Änderungen tragen zu einer </w:t>
      </w:r>
      <w:r>
        <w:rPr>
          <w:rFonts w:eastAsia="MS Mincho" w:cs="Arial"/>
          <w:bCs/>
          <w:szCs w:val="18"/>
          <w:lang w:val="de-DE"/>
        </w:rPr>
        <w:t>zeitgemäßen Fortentwicklung des Prüfungsgeschehens bei. In verschiedenen Vertragsparteien wurde ein Bedarf an der Möglichkeit, Arbeitsverfahren der elektronischen Datenverarbeitung einzusetzen, angemeldet. Sie erhält mit den vorgeschlagenen Änderungen einen verlässlichen rechtlichen Rahmen.</w:t>
      </w:r>
    </w:p>
    <w:p w:rsidR="00C0074C" w:rsidRDefault="00C0074C" w:rsidP="00C0074C">
      <w:pPr>
        <w:keepNext/>
        <w:keepLines/>
        <w:tabs>
          <w:tab w:val="right" w:pos="851"/>
        </w:tabs>
        <w:ind w:left="1134" w:right="1134" w:hanging="1134"/>
        <w:rPr>
          <w:b/>
          <w:snapToGrid/>
          <w:sz w:val="28"/>
          <w:lang w:val="de-DE" w:eastAsia="en-US"/>
        </w:rPr>
      </w:pPr>
    </w:p>
    <w:p w:rsidR="00107CBE" w:rsidRDefault="00107CBE" w:rsidP="00C0074C">
      <w:pPr>
        <w:keepNext/>
        <w:keepLines/>
        <w:tabs>
          <w:tab w:val="right" w:pos="851"/>
        </w:tabs>
        <w:ind w:left="1134" w:right="1134" w:hanging="1134"/>
        <w:rPr>
          <w:b/>
          <w:snapToGrid/>
          <w:sz w:val="28"/>
          <w:lang w:val="de-DE" w:eastAsia="en-US"/>
        </w:rPr>
      </w:pPr>
    </w:p>
    <w:p w:rsidR="00C0074C" w:rsidRDefault="00C0074C" w:rsidP="00C0074C">
      <w:pPr>
        <w:keepNext/>
        <w:keepLines/>
        <w:tabs>
          <w:tab w:val="right" w:pos="851"/>
        </w:tabs>
        <w:ind w:left="1134" w:right="1134" w:hanging="1134"/>
        <w:rPr>
          <w:b/>
          <w:snapToGrid/>
          <w:sz w:val="28"/>
          <w:lang w:val="de-DE" w:eastAsia="en-US"/>
        </w:rPr>
      </w:pPr>
      <w:r>
        <w:rPr>
          <w:b/>
          <w:snapToGrid/>
          <w:sz w:val="28"/>
          <w:lang w:val="de-DE" w:eastAsia="en-US"/>
        </w:rPr>
        <w:t>Sicherheit</w:t>
      </w:r>
    </w:p>
    <w:p w:rsidR="00C0074C" w:rsidRPr="00837A3F" w:rsidRDefault="00C0074C" w:rsidP="00C0074C">
      <w:pPr>
        <w:keepNext/>
        <w:keepLines/>
        <w:tabs>
          <w:tab w:val="right" w:pos="851"/>
        </w:tabs>
        <w:ind w:left="1134" w:right="1134" w:hanging="1134"/>
        <w:rPr>
          <w:b/>
          <w:snapToGrid/>
          <w:sz w:val="28"/>
          <w:lang w:val="de-DE" w:eastAsia="en-US"/>
        </w:rPr>
      </w:pPr>
    </w:p>
    <w:p w:rsidR="00C0074C" w:rsidRPr="000D4601" w:rsidRDefault="00C0074C" w:rsidP="00C0074C">
      <w:pPr>
        <w:tabs>
          <w:tab w:val="left" w:pos="851"/>
        </w:tabs>
        <w:ind w:right="1134"/>
        <w:jc w:val="both"/>
        <w:rPr>
          <w:lang w:val="de-DE"/>
        </w:rPr>
      </w:pPr>
      <w:r w:rsidRPr="000D4601">
        <w:rPr>
          <w:lang w:val="de-DE"/>
        </w:rPr>
        <w:t>1</w:t>
      </w:r>
      <w:r>
        <w:rPr>
          <w:lang w:val="de-DE"/>
        </w:rPr>
        <w:t>7</w:t>
      </w:r>
      <w:r w:rsidRPr="000D4601">
        <w:rPr>
          <w:lang w:val="de-DE"/>
        </w:rPr>
        <w:t>.</w:t>
      </w:r>
      <w:r w:rsidRPr="000D4601">
        <w:rPr>
          <w:lang w:val="de-DE"/>
        </w:rPr>
        <w:tab/>
        <w:t xml:space="preserve">Die Sicherheit der Beförderung wird </w:t>
      </w:r>
      <w:r>
        <w:rPr>
          <w:lang w:val="de-DE"/>
        </w:rPr>
        <w:t>nicht beeinträchtigt. Das hohe Niveau der Prüfungen zum Erwerb der Bescheinigung über die besonderen Kenntnisse zum ADN bleibt erhalten</w:t>
      </w:r>
      <w:r w:rsidRPr="000D4601">
        <w:rPr>
          <w:lang w:val="de-DE"/>
        </w:rPr>
        <w:t>.</w:t>
      </w:r>
    </w:p>
    <w:p w:rsidR="00C0074C" w:rsidRDefault="00C0074C" w:rsidP="00C0074C">
      <w:pPr>
        <w:keepNext/>
        <w:keepLines/>
        <w:tabs>
          <w:tab w:val="right" w:pos="851"/>
        </w:tabs>
        <w:ind w:left="1134" w:right="1134" w:hanging="1134"/>
        <w:rPr>
          <w:b/>
          <w:snapToGrid/>
          <w:sz w:val="28"/>
          <w:lang w:val="de-DE" w:eastAsia="en-US"/>
        </w:rPr>
      </w:pPr>
    </w:p>
    <w:p w:rsidR="00107CBE" w:rsidRDefault="00107CBE" w:rsidP="00C0074C">
      <w:pPr>
        <w:keepNext/>
        <w:keepLines/>
        <w:tabs>
          <w:tab w:val="right" w:pos="851"/>
        </w:tabs>
        <w:ind w:left="1134" w:right="1134" w:hanging="1134"/>
        <w:rPr>
          <w:b/>
          <w:snapToGrid/>
          <w:sz w:val="28"/>
          <w:lang w:val="de-DE" w:eastAsia="en-US"/>
        </w:rPr>
      </w:pPr>
    </w:p>
    <w:p w:rsidR="00C0074C" w:rsidRDefault="00C0074C" w:rsidP="00C0074C">
      <w:pPr>
        <w:keepNext/>
        <w:keepLines/>
        <w:tabs>
          <w:tab w:val="right" w:pos="851"/>
        </w:tabs>
        <w:ind w:left="1134" w:right="1134" w:hanging="1134"/>
        <w:rPr>
          <w:b/>
          <w:snapToGrid/>
          <w:sz w:val="28"/>
          <w:lang w:val="de-DE" w:eastAsia="en-US"/>
        </w:rPr>
      </w:pPr>
      <w:r>
        <w:rPr>
          <w:b/>
          <w:snapToGrid/>
          <w:sz w:val="28"/>
          <w:lang w:val="de-DE" w:eastAsia="en-US"/>
        </w:rPr>
        <w:t>Umsetzbarkeit</w:t>
      </w:r>
    </w:p>
    <w:p w:rsidR="00C0074C" w:rsidRPr="00837A3F" w:rsidRDefault="00C0074C" w:rsidP="00C0074C">
      <w:pPr>
        <w:keepNext/>
        <w:keepLines/>
        <w:tabs>
          <w:tab w:val="right" w:pos="851"/>
        </w:tabs>
        <w:ind w:left="1134" w:right="1134" w:hanging="1134"/>
        <w:rPr>
          <w:b/>
          <w:snapToGrid/>
          <w:sz w:val="28"/>
          <w:lang w:val="de-DE" w:eastAsia="en-US"/>
        </w:rPr>
      </w:pPr>
    </w:p>
    <w:p w:rsidR="00C0074C" w:rsidRDefault="00C0074C" w:rsidP="00C0074C">
      <w:pPr>
        <w:tabs>
          <w:tab w:val="left" w:pos="851"/>
        </w:tabs>
        <w:ind w:right="1134"/>
        <w:jc w:val="both"/>
        <w:rPr>
          <w:lang w:val="de-DE"/>
        </w:rPr>
      </w:pPr>
      <w:r>
        <w:rPr>
          <w:lang w:val="de-DE"/>
        </w:rPr>
        <w:t>18</w:t>
      </w:r>
      <w:r w:rsidRPr="00191685">
        <w:rPr>
          <w:lang w:val="de-DE"/>
        </w:rPr>
        <w:t>.</w:t>
      </w:r>
      <w:r w:rsidRPr="00191685">
        <w:rPr>
          <w:lang w:val="de-DE"/>
        </w:rPr>
        <w:tab/>
      </w:r>
      <w:r>
        <w:rPr>
          <w:lang w:val="de-DE"/>
        </w:rPr>
        <w:t>Bei der Ermöglichung von Prüfungen mit Hilfe der elektronischen Datenverarbeitung handelt sich um eine Maßnahme, deren Einführung in das Ermessen der Vertragsparteien gestellt wird. Für die Ausstattung der Prüfungen und Abschlusstest mit der Datenverarbeitungstechnik und für die zusätzlichen organisatorischen Maßnahmen bei den Prüfungsbehörden oder Prüfungsstellen sind Investitionen in mittlerer Höhe erforderlich. Für die Wirtschaft entsteht kein zusätzlicher Aufwand.</w:t>
      </w:r>
    </w:p>
    <w:p w:rsidR="00C0074C" w:rsidRDefault="00C0074C" w:rsidP="00C0074C">
      <w:pPr>
        <w:tabs>
          <w:tab w:val="left" w:pos="851"/>
        </w:tabs>
        <w:ind w:right="1134"/>
        <w:jc w:val="both"/>
        <w:rPr>
          <w:lang w:val="de-DE"/>
        </w:rPr>
      </w:pPr>
    </w:p>
    <w:p w:rsidR="00C0074C" w:rsidRPr="00191685" w:rsidRDefault="00C0074C" w:rsidP="00C0074C">
      <w:pPr>
        <w:tabs>
          <w:tab w:val="left" w:pos="851"/>
        </w:tabs>
        <w:ind w:right="1134"/>
        <w:jc w:val="both"/>
        <w:rPr>
          <w:lang w:val="de-DE"/>
        </w:rPr>
      </w:pPr>
      <w:r>
        <w:rPr>
          <w:lang w:val="de-DE"/>
        </w:rPr>
        <w:t>19.</w:t>
      </w:r>
      <w:r>
        <w:rPr>
          <w:lang w:val="de-DE"/>
        </w:rPr>
        <w:tab/>
        <w:t>Es sind von den zuständigen Behörden oder durch die von ihr bestimmten Prüfungsstellen sowie von den Schulungsanbietern Taschenrechner einfachster Art zu beschaffen. Der Kostenaufwand wird als gering angesehen. Auf die Behörde oder die Prüfungsstelle kommt ein geringer zusätzlicher Kontrollaufwand zu, dass nur die von ihr verteilten Taschenrechner verwendet werden.</w:t>
      </w:r>
    </w:p>
    <w:p w:rsidR="00C0074C" w:rsidRPr="00191685" w:rsidRDefault="00C0074C" w:rsidP="00C0074C">
      <w:pPr>
        <w:tabs>
          <w:tab w:val="left" w:pos="851"/>
        </w:tabs>
        <w:ind w:right="1134"/>
        <w:jc w:val="both"/>
        <w:rPr>
          <w:lang w:val="de-DE"/>
        </w:rPr>
      </w:pPr>
    </w:p>
    <w:p w:rsidR="00C0074C" w:rsidRPr="00F07C8A" w:rsidRDefault="00C0074C" w:rsidP="00C0074C">
      <w:pPr>
        <w:ind w:left="1134" w:right="1134"/>
        <w:jc w:val="center"/>
        <w:rPr>
          <w:u w:val="single"/>
          <w:lang w:val="de-DE"/>
        </w:rPr>
      </w:pPr>
      <w:r w:rsidRPr="00F07C8A">
        <w:rPr>
          <w:lang w:val="de-DE"/>
        </w:rPr>
        <w:t>***</w:t>
      </w:r>
    </w:p>
    <w:sectPr w:rsidR="00C0074C" w:rsidRPr="00F07C8A" w:rsidSect="00C0074C">
      <w:headerReference w:type="even" r:id="rId10"/>
      <w:headerReference w:type="default" r:id="rId11"/>
      <w:footerReference w:type="even" r:id="rId12"/>
      <w:footerReference w:type="default" r:id="rId13"/>
      <w:pgSz w:w="11907" w:h="16839" w:code="9"/>
      <w:pgMar w:top="1701" w:right="1134" w:bottom="1701"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46" w:rsidRDefault="00DE3F46">
      <w:pPr>
        <w:rPr>
          <w:szCs w:val="24"/>
        </w:rPr>
      </w:pPr>
    </w:p>
  </w:endnote>
  <w:endnote w:type="continuationSeparator" w:id="0">
    <w:p w:rsidR="00DE3F46" w:rsidRDefault="00DE3F46">
      <w:pPr>
        <w:rPr>
          <w:szCs w:val="24"/>
        </w:rPr>
      </w:pPr>
    </w:p>
  </w:endnote>
  <w:endnote w:type="continuationNotice" w:id="1">
    <w:p w:rsidR="00DE3F46" w:rsidRDefault="00DE3F4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FE0BD6">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760E3C">
      <w:rPr>
        <w:rFonts w:ascii="Arial" w:hAnsi="Arial"/>
        <w:noProof/>
        <w:snapToGrid/>
        <w:sz w:val="12"/>
        <w:szCs w:val="24"/>
        <w:lang w:val="fr-FR"/>
      </w:rPr>
      <w:t>6</w:t>
    </w:r>
    <w:r w:rsidRPr="00F73CA8">
      <w:rPr>
        <w:rFonts w:ascii="Arial" w:hAnsi="Arial"/>
        <w:noProof/>
        <w:snapToGrid/>
        <w:sz w:val="12"/>
        <w:szCs w:val="24"/>
        <w:lang w:val="fr-FR"/>
      </w:rPr>
      <w:t>_</w:t>
    </w:r>
    <w:r w:rsidR="0088358B">
      <w:rPr>
        <w:rFonts w:ascii="Arial" w:hAnsi="Arial"/>
        <w:noProof/>
        <w:snapToGrid/>
        <w:sz w:val="12"/>
        <w:szCs w:val="24"/>
        <w:lang w:val="fr-FR"/>
      </w:rPr>
      <w:t>17</w:t>
    </w:r>
    <w:r w:rsidRPr="00F73CA8">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951A0F" w:rsidRDefault="003E2153" w:rsidP="00951A0F">
    <w:pPr>
      <w:pStyle w:val="Pieddepage"/>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sidR="003B4590">
      <w:rPr>
        <w:rFonts w:ascii="Arial" w:hAnsi="Arial"/>
        <w:noProof/>
        <w:snapToGrid/>
        <w:sz w:val="12"/>
        <w:szCs w:val="24"/>
        <w:lang w:val="fr-FR"/>
      </w:rPr>
      <w:t>6</w:t>
    </w:r>
    <w:r w:rsidRPr="00F73CA8">
      <w:rPr>
        <w:rFonts w:ascii="Arial" w:hAnsi="Arial"/>
        <w:noProof/>
        <w:snapToGrid/>
        <w:sz w:val="12"/>
        <w:szCs w:val="24"/>
        <w:lang w:val="fr-FR"/>
      </w:rPr>
      <w:t>_</w:t>
    </w:r>
    <w:r w:rsidR="0088358B">
      <w:rPr>
        <w:rFonts w:ascii="Arial" w:hAnsi="Arial"/>
        <w:noProof/>
        <w:snapToGrid/>
        <w:sz w:val="12"/>
        <w:szCs w:val="24"/>
        <w:lang w:val="fr-FR"/>
      </w:rPr>
      <w:t>17</w:t>
    </w:r>
    <w:r w:rsidR="00F16069">
      <w:rPr>
        <w:rFonts w:ascii="Arial" w:hAnsi="Arial"/>
        <w:noProof/>
        <w:snapToGrid/>
        <w:sz w:val="12"/>
        <w:szCs w:val="24"/>
        <w:lang w:val="fr-FR"/>
      </w:rPr>
      <w:t>d</w:t>
    </w:r>
    <w:r w:rsidRPr="00F73CA8">
      <w:rPr>
        <w:rFonts w:ascii="Arial" w:hAnsi="Arial"/>
        <w:noProof/>
        <w:snapToGrid/>
        <w:sz w:val="12"/>
        <w:szCs w:val="24"/>
        <w:lang w:val="fr-FR"/>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46" w:rsidRDefault="00DE3F46">
      <w:pPr>
        <w:tabs>
          <w:tab w:val="right" w:pos="2155"/>
        </w:tabs>
        <w:spacing w:after="80"/>
        <w:ind w:left="680"/>
        <w:rPr>
          <w:szCs w:val="24"/>
          <w:u w:val="single"/>
        </w:rPr>
      </w:pPr>
      <w:r>
        <w:rPr>
          <w:szCs w:val="24"/>
          <w:u w:val="single"/>
        </w:rPr>
        <w:tab/>
      </w:r>
    </w:p>
  </w:footnote>
  <w:footnote w:type="continuationSeparator" w:id="0">
    <w:p w:rsidR="00DE3F46" w:rsidRDefault="00DE3F46">
      <w:pPr>
        <w:tabs>
          <w:tab w:val="left" w:pos="2155"/>
        </w:tabs>
        <w:spacing w:after="80"/>
        <w:ind w:left="680"/>
        <w:rPr>
          <w:szCs w:val="24"/>
          <w:u w:val="single"/>
        </w:rPr>
      </w:pPr>
      <w:r>
        <w:rPr>
          <w:szCs w:val="24"/>
          <w:u w:val="single"/>
        </w:rPr>
        <w:tab/>
      </w:r>
    </w:p>
  </w:footnote>
  <w:footnote w:type="continuationNotice" w:id="1">
    <w:p w:rsidR="00DE3F46" w:rsidRDefault="00DE3F46">
      <w:pPr>
        <w:rPr>
          <w:szCs w:val="24"/>
        </w:rPr>
      </w:pPr>
    </w:p>
  </w:footnote>
  <w:footnote w:id="2">
    <w:p w:rsidR="00C0074C" w:rsidRPr="005F667A" w:rsidRDefault="00C0074C" w:rsidP="00C0074C">
      <w:pPr>
        <w:pStyle w:val="Notedebasdepage"/>
        <w:ind w:left="284" w:hanging="284"/>
        <w:rPr>
          <w:sz w:val="16"/>
          <w:szCs w:val="16"/>
          <w:lang w:val="de-DE"/>
        </w:rPr>
      </w:pPr>
      <w:r w:rsidRPr="0061638E">
        <w:rPr>
          <w:rStyle w:val="Appelnotedebasdep"/>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2016</w:t>
      </w:r>
      <w:r w:rsidRPr="005F667A">
        <w:rPr>
          <w:sz w:val="16"/>
          <w:szCs w:val="16"/>
          <w:lang w:val="de-DE"/>
        </w:rPr>
        <w:t>/</w:t>
      </w:r>
      <w:r w:rsidR="0088358B">
        <w:rPr>
          <w:sz w:val="16"/>
          <w:szCs w:val="16"/>
          <w:lang w:val="de-DE"/>
        </w:rPr>
        <w:t>17</w:t>
      </w:r>
      <w:r>
        <w:rPr>
          <w:sz w:val="16"/>
          <w:szCs w:val="16"/>
          <w:lang w:val="de-DE"/>
        </w:rPr>
        <w:t xml:space="preserve"> </w:t>
      </w:r>
      <w:r w:rsidRPr="005F667A">
        <w:rPr>
          <w:sz w:val="16"/>
          <w:szCs w:val="16"/>
          <w:lang w:val="de-DE"/>
        </w:rPr>
        <w:t>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4A4DB1" w:rsidRDefault="003E2153" w:rsidP="00B54817">
    <w:pPr>
      <w:pStyle w:val="En-tte"/>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sidR="003B4590">
      <w:rPr>
        <w:rFonts w:ascii="Arial" w:hAnsi="Arial"/>
        <w:b w:val="0"/>
        <w:sz w:val="16"/>
        <w:szCs w:val="16"/>
        <w:lang w:val="fr-FR"/>
      </w:rPr>
      <w:t>6</w:t>
    </w:r>
    <w:r w:rsidR="004A4DB1" w:rsidRPr="004A4DB1">
      <w:rPr>
        <w:rFonts w:ascii="Arial" w:hAnsi="Arial"/>
        <w:b w:val="0"/>
        <w:sz w:val="16"/>
        <w:szCs w:val="16"/>
        <w:lang w:val="fr-FR"/>
      </w:rPr>
      <w:t>/</w:t>
    </w:r>
    <w:r w:rsidR="0088358B">
      <w:rPr>
        <w:rFonts w:ascii="Arial" w:hAnsi="Arial"/>
        <w:b w:val="0"/>
        <w:sz w:val="16"/>
        <w:szCs w:val="16"/>
        <w:lang w:val="fr-FR"/>
      </w:rPr>
      <w:t>17</w:t>
    </w:r>
  </w:p>
  <w:p w:rsidR="003E2153" w:rsidRDefault="003E2153" w:rsidP="00B54817">
    <w:pPr>
      <w:pStyle w:val="En-tte"/>
      <w:pBdr>
        <w:bottom w:val="none" w:sz="0" w:space="0" w:color="auto"/>
      </w:pBdr>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E36E0D">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B4590" w:rsidRDefault="003E2153" w:rsidP="00951A0F">
    <w:pPr>
      <w:pStyle w:val="En-tte"/>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w:t>
    </w:r>
    <w:r w:rsidR="003B4590" w:rsidRPr="003B4590">
      <w:rPr>
        <w:rFonts w:ascii="Arial" w:hAnsi="Arial"/>
        <w:b w:val="0"/>
        <w:sz w:val="16"/>
        <w:szCs w:val="16"/>
        <w:lang w:val="fr-FR"/>
      </w:rPr>
      <w:t>6</w:t>
    </w:r>
    <w:r w:rsidRPr="003B4590">
      <w:rPr>
        <w:rFonts w:ascii="Arial" w:hAnsi="Arial"/>
        <w:b w:val="0"/>
        <w:sz w:val="16"/>
        <w:szCs w:val="16"/>
        <w:lang w:val="fr-FR"/>
      </w:rPr>
      <w:t>/</w:t>
    </w:r>
    <w:r w:rsidR="0088358B">
      <w:rPr>
        <w:rFonts w:ascii="Arial" w:hAnsi="Arial"/>
        <w:b w:val="0"/>
        <w:sz w:val="16"/>
        <w:szCs w:val="16"/>
        <w:lang w:val="fr-FR"/>
      </w:rPr>
      <w:t>17</w:t>
    </w:r>
  </w:p>
  <w:p w:rsidR="003E2153" w:rsidRDefault="003E2153" w:rsidP="00951A0F">
    <w:pPr>
      <w:pStyle w:val="En-tte"/>
      <w:pBdr>
        <w:bottom w:val="none" w:sz="0" w:space="0" w:color="auto"/>
      </w:pBdr>
      <w:jc w:val="right"/>
    </w:pPr>
    <w:proofErr w:type="spellStart"/>
    <w:r w:rsidRPr="001B5B74">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E36E0D">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143368D"/>
    <w:multiLevelType w:val="hybridMultilevel"/>
    <w:tmpl w:val="1966E5A6"/>
    <w:lvl w:ilvl="0" w:tplc="FB5C81F6">
      <w:start w:val="1"/>
      <w:numFmt w:val="lowerLetter"/>
      <w:lvlText w:val="%1)"/>
      <w:lvlJc w:val="left"/>
      <w:pPr>
        <w:ind w:left="1490" w:hanging="360"/>
      </w:pPr>
      <w:rPr>
        <w:rFonts w:hint="default"/>
      </w:rPr>
    </w:lvl>
    <w:lvl w:ilvl="1" w:tplc="04070019" w:tentative="1">
      <w:start w:val="1"/>
      <w:numFmt w:val="lowerLetter"/>
      <w:lvlText w:val="%2."/>
      <w:lvlJc w:val="left"/>
      <w:pPr>
        <w:ind w:left="2210" w:hanging="360"/>
      </w:pPr>
    </w:lvl>
    <w:lvl w:ilvl="2" w:tplc="0407001B" w:tentative="1">
      <w:start w:val="1"/>
      <w:numFmt w:val="lowerRoman"/>
      <w:lvlText w:val="%3."/>
      <w:lvlJc w:val="right"/>
      <w:pPr>
        <w:ind w:left="2930" w:hanging="180"/>
      </w:pPr>
    </w:lvl>
    <w:lvl w:ilvl="3" w:tplc="0407000F" w:tentative="1">
      <w:start w:val="1"/>
      <w:numFmt w:val="decimal"/>
      <w:lvlText w:val="%4."/>
      <w:lvlJc w:val="left"/>
      <w:pPr>
        <w:ind w:left="3650" w:hanging="360"/>
      </w:pPr>
    </w:lvl>
    <w:lvl w:ilvl="4" w:tplc="04070019" w:tentative="1">
      <w:start w:val="1"/>
      <w:numFmt w:val="lowerLetter"/>
      <w:lvlText w:val="%5."/>
      <w:lvlJc w:val="left"/>
      <w:pPr>
        <w:ind w:left="4370" w:hanging="360"/>
      </w:pPr>
    </w:lvl>
    <w:lvl w:ilvl="5" w:tplc="0407001B" w:tentative="1">
      <w:start w:val="1"/>
      <w:numFmt w:val="lowerRoman"/>
      <w:lvlText w:val="%6."/>
      <w:lvlJc w:val="right"/>
      <w:pPr>
        <w:ind w:left="5090" w:hanging="180"/>
      </w:pPr>
    </w:lvl>
    <w:lvl w:ilvl="6" w:tplc="0407000F" w:tentative="1">
      <w:start w:val="1"/>
      <w:numFmt w:val="decimal"/>
      <w:lvlText w:val="%7."/>
      <w:lvlJc w:val="left"/>
      <w:pPr>
        <w:ind w:left="5810" w:hanging="360"/>
      </w:pPr>
    </w:lvl>
    <w:lvl w:ilvl="7" w:tplc="04070019" w:tentative="1">
      <w:start w:val="1"/>
      <w:numFmt w:val="lowerLetter"/>
      <w:lvlText w:val="%8."/>
      <w:lvlJc w:val="left"/>
      <w:pPr>
        <w:ind w:left="6530" w:hanging="360"/>
      </w:pPr>
    </w:lvl>
    <w:lvl w:ilvl="8" w:tplc="0407001B" w:tentative="1">
      <w:start w:val="1"/>
      <w:numFmt w:val="lowerRoman"/>
      <w:lvlText w:val="%9."/>
      <w:lvlJc w:val="right"/>
      <w:pPr>
        <w:ind w:left="7250" w:hanging="180"/>
      </w:pPr>
    </w:lvl>
  </w:abstractNum>
  <w:abstractNum w:abstractNumId="11">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nsid w:val="56B76DFB"/>
    <w:multiLevelType w:val="hybridMultilevel"/>
    <w:tmpl w:val="DAAED8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6">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7F386E"/>
    <w:multiLevelType w:val="hybridMultilevel"/>
    <w:tmpl w:val="6D0CF72A"/>
    <w:lvl w:ilvl="0" w:tplc="5D260B50">
      <w:start w:val="1"/>
      <w:numFmt w:val="upperRoman"/>
      <w:pStyle w:val="Listepuces"/>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8">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1"/>
  </w:num>
  <w:num w:numId="4">
    <w:abstractNumId w:val="6"/>
  </w:num>
  <w:num w:numId="5">
    <w:abstractNumId w:val="36"/>
  </w:num>
  <w:num w:numId="6">
    <w:abstractNumId w:val="4"/>
  </w:num>
  <w:num w:numId="7">
    <w:abstractNumId w:val="7"/>
  </w:num>
  <w:num w:numId="8">
    <w:abstractNumId w:val="22"/>
  </w:num>
  <w:num w:numId="9">
    <w:abstractNumId w:val="13"/>
  </w:num>
  <w:num w:numId="10">
    <w:abstractNumId w:val="8"/>
  </w:num>
  <w:num w:numId="11">
    <w:abstractNumId w:val="25"/>
  </w:num>
  <w:num w:numId="12">
    <w:abstractNumId w:val="5"/>
  </w:num>
  <w:num w:numId="13">
    <w:abstractNumId w:val="34"/>
  </w:num>
  <w:num w:numId="14">
    <w:abstractNumId w:val="9"/>
  </w:num>
  <w:num w:numId="15">
    <w:abstractNumId w:val="38"/>
  </w:num>
  <w:num w:numId="16">
    <w:abstractNumId w:val="32"/>
  </w:num>
  <w:num w:numId="17">
    <w:abstractNumId w:val="21"/>
  </w:num>
  <w:num w:numId="18">
    <w:abstractNumId w:val="15"/>
  </w:num>
  <w:num w:numId="19">
    <w:abstractNumId w:val="23"/>
  </w:num>
  <w:num w:numId="20">
    <w:abstractNumId w:val="11"/>
  </w:num>
  <w:num w:numId="21">
    <w:abstractNumId w:val="29"/>
  </w:num>
  <w:num w:numId="22">
    <w:abstractNumId w:val="37"/>
  </w:num>
  <w:num w:numId="23">
    <w:abstractNumId w:val="30"/>
  </w:num>
  <w:num w:numId="24">
    <w:abstractNumId w:val="18"/>
  </w:num>
  <w:num w:numId="25">
    <w:abstractNumId w:val="28"/>
  </w:num>
  <w:num w:numId="26">
    <w:abstractNumId w:val="17"/>
  </w:num>
  <w:num w:numId="27">
    <w:abstractNumId w:val="16"/>
  </w:num>
  <w:num w:numId="28">
    <w:abstractNumId w:val="33"/>
  </w:num>
  <w:num w:numId="29">
    <w:abstractNumId w:val="19"/>
  </w:num>
  <w:num w:numId="30">
    <w:abstractNumId w:val="27"/>
  </w:num>
  <w:num w:numId="31">
    <w:abstractNumId w:val="20"/>
  </w:num>
  <w:num w:numId="32">
    <w:abstractNumId w:val="26"/>
  </w:num>
  <w:num w:numId="33">
    <w:abstractNumId w:val="3"/>
  </w:num>
  <w:num w:numId="34">
    <w:abstractNumId w:val="12"/>
  </w:num>
  <w:num w:numId="35">
    <w:abstractNumId w:val="35"/>
  </w:num>
  <w:num w:numId="36">
    <w:abstractNumId w:val="14"/>
  </w:num>
  <w:num w:numId="37">
    <w:abstractNumId w:val="2"/>
  </w:num>
  <w:num w:numId="38">
    <w:abstractNumId w:val="10"/>
  </w:num>
  <w:num w:numId="3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2981"/>
    <w:rsid w:val="001025CF"/>
    <w:rsid w:val="001066C5"/>
    <w:rsid w:val="00107CBE"/>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B3169"/>
    <w:rsid w:val="001B3934"/>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50D22"/>
    <w:rsid w:val="00252025"/>
    <w:rsid w:val="00252334"/>
    <w:rsid w:val="00255080"/>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1A95"/>
    <w:rsid w:val="0039277A"/>
    <w:rsid w:val="00395B51"/>
    <w:rsid w:val="003972E0"/>
    <w:rsid w:val="003A1EBD"/>
    <w:rsid w:val="003A3950"/>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55C"/>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35E7"/>
    <w:rsid w:val="00492241"/>
    <w:rsid w:val="00492774"/>
    <w:rsid w:val="004933E1"/>
    <w:rsid w:val="00495EE5"/>
    <w:rsid w:val="00496493"/>
    <w:rsid w:val="00497343"/>
    <w:rsid w:val="004A1EF5"/>
    <w:rsid w:val="004A1F22"/>
    <w:rsid w:val="004A1F48"/>
    <w:rsid w:val="004A2EDD"/>
    <w:rsid w:val="004A3894"/>
    <w:rsid w:val="004A3E33"/>
    <w:rsid w:val="004A41CA"/>
    <w:rsid w:val="004A4DB1"/>
    <w:rsid w:val="004A5778"/>
    <w:rsid w:val="004B1567"/>
    <w:rsid w:val="004B29D2"/>
    <w:rsid w:val="004B5816"/>
    <w:rsid w:val="004C0580"/>
    <w:rsid w:val="004C7BD2"/>
    <w:rsid w:val="004D2AF1"/>
    <w:rsid w:val="004D785F"/>
    <w:rsid w:val="004D7A03"/>
    <w:rsid w:val="004E2C8B"/>
    <w:rsid w:val="004E6760"/>
    <w:rsid w:val="004E74FC"/>
    <w:rsid w:val="004F13C8"/>
    <w:rsid w:val="004F1BE5"/>
    <w:rsid w:val="004F2C14"/>
    <w:rsid w:val="004F312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E99"/>
    <w:rsid w:val="00712D44"/>
    <w:rsid w:val="00714AFC"/>
    <w:rsid w:val="00715E93"/>
    <w:rsid w:val="00715F12"/>
    <w:rsid w:val="00717597"/>
    <w:rsid w:val="007177A5"/>
    <w:rsid w:val="00717E9A"/>
    <w:rsid w:val="00720053"/>
    <w:rsid w:val="00722811"/>
    <w:rsid w:val="0072632A"/>
    <w:rsid w:val="00726CBE"/>
    <w:rsid w:val="0072750B"/>
    <w:rsid w:val="0073465B"/>
    <w:rsid w:val="00734C2D"/>
    <w:rsid w:val="00737E85"/>
    <w:rsid w:val="00740176"/>
    <w:rsid w:val="007425B4"/>
    <w:rsid w:val="00743AA0"/>
    <w:rsid w:val="00744294"/>
    <w:rsid w:val="0075038C"/>
    <w:rsid w:val="00751197"/>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87CE3"/>
    <w:rsid w:val="00792806"/>
    <w:rsid w:val="007939A6"/>
    <w:rsid w:val="00797065"/>
    <w:rsid w:val="00797099"/>
    <w:rsid w:val="007A01FC"/>
    <w:rsid w:val="007A3C01"/>
    <w:rsid w:val="007B6BA5"/>
    <w:rsid w:val="007B7B1E"/>
    <w:rsid w:val="007C169B"/>
    <w:rsid w:val="007C2741"/>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3555"/>
    <w:rsid w:val="00864768"/>
    <w:rsid w:val="00866B0C"/>
    <w:rsid w:val="00866E24"/>
    <w:rsid w:val="008719EB"/>
    <w:rsid w:val="00871FD5"/>
    <w:rsid w:val="00875B69"/>
    <w:rsid w:val="00876630"/>
    <w:rsid w:val="00880120"/>
    <w:rsid w:val="00880D35"/>
    <w:rsid w:val="00881E3E"/>
    <w:rsid w:val="0088358B"/>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47FF"/>
    <w:rsid w:val="008E58A3"/>
    <w:rsid w:val="008E7D56"/>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0AB0"/>
    <w:rsid w:val="009B45F7"/>
    <w:rsid w:val="009B4CA8"/>
    <w:rsid w:val="009C2FB1"/>
    <w:rsid w:val="009D10EC"/>
    <w:rsid w:val="009D236B"/>
    <w:rsid w:val="009D43C2"/>
    <w:rsid w:val="009D5DD3"/>
    <w:rsid w:val="009D60EC"/>
    <w:rsid w:val="009E088A"/>
    <w:rsid w:val="009E102B"/>
    <w:rsid w:val="009E171B"/>
    <w:rsid w:val="009E29EB"/>
    <w:rsid w:val="009E69DD"/>
    <w:rsid w:val="009F2A92"/>
    <w:rsid w:val="009F3A17"/>
    <w:rsid w:val="009F49F7"/>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6613"/>
    <w:rsid w:val="00AF685C"/>
    <w:rsid w:val="00B0164B"/>
    <w:rsid w:val="00B03A46"/>
    <w:rsid w:val="00B11FD2"/>
    <w:rsid w:val="00B12E63"/>
    <w:rsid w:val="00B146F4"/>
    <w:rsid w:val="00B24BA5"/>
    <w:rsid w:val="00B24D69"/>
    <w:rsid w:val="00B27444"/>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73EE"/>
    <w:rsid w:val="00BC74E9"/>
    <w:rsid w:val="00BC775C"/>
    <w:rsid w:val="00BD1D9F"/>
    <w:rsid w:val="00BD2146"/>
    <w:rsid w:val="00BD2427"/>
    <w:rsid w:val="00BD7264"/>
    <w:rsid w:val="00BE07FE"/>
    <w:rsid w:val="00BE2319"/>
    <w:rsid w:val="00BE2713"/>
    <w:rsid w:val="00BE4F74"/>
    <w:rsid w:val="00BE618E"/>
    <w:rsid w:val="00BF25C2"/>
    <w:rsid w:val="00C0074C"/>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5A0F"/>
    <w:rsid w:val="00DA67AD"/>
    <w:rsid w:val="00DB06D2"/>
    <w:rsid w:val="00DB2042"/>
    <w:rsid w:val="00DB2A63"/>
    <w:rsid w:val="00DB4C2A"/>
    <w:rsid w:val="00DB5D0F"/>
    <w:rsid w:val="00DC59B0"/>
    <w:rsid w:val="00DC6021"/>
    <w:rsid w:val="00DD415F"/>
    <w:rsid w:val="00DE32AC"/>
    <w:rsid w:val="00DE3411"/>
    <w:rsid w:val="00DE3F46"/>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6E0D"/>
    <w:rsid w:val="00E37B82"/>
    <w:rsid w:val="00E41CFE"/>
    <w:rsid w:val="00E43F71"/>
    <w:rsid w:val="00E46597"/>
    <w:rsid w:val="00E47898"/>
    <w:rsid w:val="00E53AC3"/>
    <w:rsid w:val="00E55279"/>
    <w:rsid w:val="00E7260F"/>
    <w:rsid w:val="00E773CD"/>
    <w:rsid w:val="00E815F8"/>
    <w:rsid w:val="00E819ED"/>
    <w:rsid w:val="00E842CE"/>
    <w:rsid w:val="00E847C3"/>
    <w:rsid w:val="00E87921"/>
    <w:rsid w:val="00E913FD"/>
    <w:rsid w:val="00E92905"/>
    <w:rsid w:val="00E951FE"/>
    <w:rsid w:val="00E96630"/>
    <w:rsid w:val="00E96675"/>
    <w:rsid w:val="00EA264E"/>
    <w:rsid w:val="00EB247C"/>
    <w:rsid w:val="00EB35EF"/>
    <w:rsid w:val="00EB504F"/>
    <w:rsid w:val="00EB6BAC"/>
    <w:rsid w:val="00EC2F56"/>
    <w:rsid w:val="00EC54BA"/>
    <w:rsid w:val="00EC67F7"/>
    <w:rsid w:val="00ED095F"/>
    <w:rsid w:val="00ED5D98"/>
    <w:rsid w:val="00ED621D"/>
    <w:rsid w:val="00ED7A2A"/>
    <w:rsid w:val="00EE17D9"/>
    <w:rsid w:val="00EE6953"/>
    <w:rsid w:val="00EF0752"/>
    <w:rsid w:val="00EF0C63"/>
    <w:rsid w:val="00EF1D7F"/>
    <w:rsid w:val="00EF6ACF"/>
    <w:rsid w:val="00F03020"/>
    <w:rsid w:val="00F05D6E"/>
    <w:rsid w:val="00F07544"/>
    <w:rsid w:val="00F07C40"/>
    <w:rsid w:val="00F07C8A"/>
    <w:rsid w:val="00F1366A"/>
    <w:rsid w:val="00F16069"/>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81"/>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 w:type="paragraph" w:customStyle="1" w:styleId="N5">
    <w:name w:val="N5"/>
    <w:basedOn w:val="Normal"/>
    <w:rsid w:val="00C0074C"/>
    <w:pPr>
      <w:suppressAutoHyphens w:val="0"/>
      <w:overflowPunct w:val="0"/>
      <w:autoSpaceDE w:val="0"/>
      <w:autoSpaceDN w:val="0"/>
      <w:adjustRightInd w:val="0"/>
      <w:spacing w:line="240" w:lineRule="auto"/>
      <w:ind w:left="1418" w:hanging="284"/>
      <w:jc w:val="both"/>
      <w:textAlignment w:val="baseline"/>
    </w:pPr>
    <w:rPr>
      <w:rFonts w:ascii="Arial" w:hAnsi="Arial"/>
      <w:snapToGrid/>
      <w:lang w:val="fr-FR"/>
    </w:rPr>
  </w:style>
  <w:style w:type="paragraph" w:styleId="Paragraphedeliste">
    <w:name w:val="List Paragraph"/>
    <w:basedOn w:val="Normal"/>
    <w:uiPriority w:val="34"/>
    <w:qFormat/>
    <w:rsid w:val="00C00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981"/>
    <w:pPr>
      <w:suppressAutoHyphens/>
      <w:spacing w:line="240" w:lineRule="atLeast"/>
    </w:pPr>
    <w:rPr>
      <w:snapToGrid w:val="0"/>
      <w:lang w:val="en-GB" w:eastAsia="fr-FR"/>
    </w:rPr>
  </w:style>
  <w:style w:type="paragraph" w:styleId="Titre1">
    <w:name w:val="heading 1"/>
    <w:aliases w:val="Table_G"/>
    <w:basedOn w:val="SingleTxtG"/>
    <w:next w:val="SingleTxtG"/>
    <w:qFormat/>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Pr>
      <w:rFonts w:ascii="Times New Roman" w:hAnsi="Times New Roman"/>
      <w:sz w:val="18"/>
      <w:vertAlign w:val="superscript"/>
    </w:rPr>
  </w:style>
  <w:style w:type="character" w:styleId="Appeldenotedefin">
    <w:name w:val="endnote reference"/>
    <w:aliases w:val="1_G"/>
    <w:rPr>
      <w:rFonts w:ascii="Times New Roman" w:hAnsi="Times New Roman" w:cs="Times New Roman"/>
      <w:sz w:val="18"/>
      <w:vertAlign w:val="superscript"/>
    </w:rPr>
  </w:style>
  <w:style w:type="paragraph" w:styleId="En-tte">
    <w:name w:val="header"/>
    <w:aliases w:val="6_G"/>
    <w:basedOn w:val="Normal"/>
    <w:pPr>
      <w:pBdr>
        <w:bottom w:val="single" w:sz="4" w:space="4" w:color="auto"/>
      </w:pBdr>
      <w:spacing w:line="240" w:lineRule="auto"/>
    </w:pPr>
    <w:rPr>
      <w:b/>
      <w:sz w:val="18"/>
    </w:rPr>
  </w:style>
  <w:style w:type="table" w:styleId="Grilledutableau">
    <w:name w:val="Table Grid"/>
    <w:basedOn w:val="Tableau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Pr>
      <w:color w:val="auto"/>
      <w:u w:val="none"/>
    </w:rPr>
  </w:style>
  <w:style w:type="character" w:styleId="Lienhypertextesuivivisit">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pPr>
      <w:tabs>
        <w:tab w:val="right" w:pos="1021"/>
      </w:tabs>
      <w:spacing w:line="220" w:lineRule="exact"/>
      <w:ind w:left="1134" w:right="1134" w:hanging="1134"/>
    </w:pPr>
    <w:rPr>
      <w:sz w:val="18"/>
    </w:rPr>
  </w:style>
  <w:style w:type="paragraph" w:styleId="Notedefin">
    <w:name w:val="endnote text"/>
    <w:aliases w:val="2_G"/>
    <w:basedOn w:val="Notedebasdepage"/>
  </w:style>
  <w:style w:type="character" w:styleId="Numrodepage">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Pieddepage">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epuces">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otedebasdepageCar">
    <w:name w:val="Note de bas de page Car"/>
    <w:aliases w:val="5_G Car"/>
    <w:link w:val="Notedebasdepage"/>
    <w:rsid w:val="00071CC5"/>
    <w:rPr>
      <w:snapToGrid w:val="0"/>
      <w:sz w:val="18"/>
      <w:lang w:val="en-GB"/>
    </w:rPr>
  </w:style>
  <w:style w:type="character" w:styleId="Marquedecommentaire">
    <w:name w:val="annotation reference"/>
    <w:rsid w:val="007838FF"/>
    <w:rPr>
      <w:sz w:val="16"/>
      <w:szCs w:val="16"/>
    </w:rPr>
  </w:style>
  <w:style w:type="paragraph" w:styleId="Commentaire">
    <w:name w:val="annotation text"/>
    <w:basedOn w:val="Normal"/>
    <w:link w:val="CommentaireCar"/>
    <w:rsid w:val="007838FF"/>
  </w:style>
  <w:style w:type="character" w:customStyle="1" w:styleId="CommentaireCar">
    <w:name w:val="Commentaire Car"/>
    <w:link w:val="Commentaire"/>
    <w:rsid w:val="007838FF"/>
    <w:rPr>
      <w:snapToGrid w:val="0"/>
      <w:lang w:val="en-GB"/>
    </w:rPr>
  </w:style>
  <w:style w:type="paragraph" w:styleId="Objetducommentaire">
    <w:name w:val="annotation subject"/>
    <w:basedOn w:val="Commentaire"/>
    <w:next w:val="Commentaire"/>
    <w:link w:val="ObjetducommentaireCar"/>
    <w:rsid w:val="007838FF"/>
    <w:rPr>
      <w:b/>
      <w:bCs/>
    </w:rPr>
  </w:style>
  <w:style w:type="character" w:customStyle="1" w:styleId="ObjetducommentaireCar">
    <w:name w:val="Objet du commentaire Car"/>
    <w:link w:val="Objetducommentaire"/>
    <w:rsid w:val="007838FF"/>
    <w:rPr>
      <w:b/>
      <w:bCs/>
      <w:snapToGrid w:val="0"/>
      <w:lang w:val="en-GB"/>
    </w:rPr>
  </w:style>
  <w:style w:type="paragraph" w:styleId="Rvision">
    <w:name w:val="Revision"/>
    <w:hidden/>
    <w:uiPriority w:val="99"/>
    <w:semiHidden/>
    <w:rsid w:val="007838FF"/>
    <w:rPr>
      <w:snapToGrid w:val="0"/>
      <w:lang w:val="en-GB" w:eastAsia="fr-FR"/>
    </w:rPr>
  </w:style>
  <w:style w:type="paragraph" w:customStyle="1" w:styleId="N5">
    <w:name w:val="N5"/>
    <w:basedOn w:val="Normal"/>
    <w:rsid w:val="00C0074C"/>
    <w:pPr>
      <w:suppressAutoHyphens w:val="0"/>
      <w:overflowPunct w:val="0"/>
      <w:autoSpaceDE w:val="0"/>
      <w:autoSpaceDN w:val="0"/>
      <w:adjustRightInd w:val="0"/>
      <w:spacing w:line="240" w:lineRule="auto"/>
      <w:ind w:left="1418" w:hanging="284"/>
      <w:jc w:val="both"/>
      <w:textAlignment w:val="baseline"/>
    </w:pPr>
    <w:rPr>
      <w:rFonts w:ascii="Arial" w:hAnsi="Arial"/>
      <w:snapToGrid/>
      <w:lang w:val="fr-FR"/>
    </w:rPr>
  </w:style>
  <w:style w:type="paragraph" w:styleId="Paragraphedeliste">
    <w:name w:val="List Paragraph"/>
    <w:basedOn w:val="Normal"/>
    <w:uiPriority w:val="34"/>
    <w:qFormat/>
    <w:rsid w:val="00C0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7915-BA74-430E-BF16-239B3343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TotalTime>
  <Pages>5</Pages>
  <Words>1581</Words>
  <Characters>11147</Characters>
  <Application>Microsoft Office Word</Application>
  <DocSecurity>0</DocSecurity>
  <Lines>92</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Martine Moench</cp:lastModifiedBy>
  <cp:revision>4</cp:revision>
  <cp:lastPrinted>2015-11-10T14:06:00Z</cp:lastPrinted>
  <dcterms:created xsi:type="dcterms:W3CDTF">2015-11-10T13:59:00Z</dcterms:created>
  <dcterms:modified xsi:type="dcterms:W3CDTF">2015-11-10T14:15:00Z</dcterms:modified>
</cp:coreProperties>
</file>