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DB" w:rsidRPr="00CB5C81" w:rsidRDefault="00EC5138" w:rsidP="005E05DB">
      <w:pPr>
        <w:suppressAutoHyphens w:val="0"/>
        <w:spacing w:line="240" w:lineRule="auto"/>
        <w:ind w:left="5387" w:right="-286"/>
        <w:outlineLvl w:val="0"/>
        <w:rPr>
          <w:rFonts w:ascii="Arial" w:hAnsi="Arial"/>
          <w:snapToGrid w:val="0"/>
          <w:lang w:val="en-US" w:bidi="fr-FR"/>
        </w:rPr>
      </w:pPr>
      <w:r>
        <w:rPr>
          <w:noProof/>
          <w:lang w:val="fr-FR"/>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5DB" w:rsidRPr="00CB5C81">
        <w:rPr>
          <w:rFonts w:ascii="Arial" w:eastAsia="Arial" w:hAnsi="Arial" w:cs="Arial"/>
          <w:bCs/>
          <w:szCs w:val="24"/>
          <w:lang w:val="en-US" w:eastAsia="de-DE"/>
        </w:rPr>
        <w:t>CCNR-ZKR/ADN/WP.15/AC.2/201</w:t>
      </w:r>
      <w:r w:rsidR="00D31DF8">
        <w:rPr>
          <w:rFonts w:ascii="Arial" w:eastAsia="Arial" w:hAnsi="Arial" w:cs="Arial"/>
          <w:bCs/>
          <w:szCs w:val="24"/>
          <w:lang w:val="en-US" w:eastAsia="de-DE"/>
        </w:rPr>
        <w:t>6</w:t>
      </w:r>
      <w:r w:rsidR="005E05DB" w:rsidRPr="00CB5C81">
        <w:rPr>
          <w:rFonts w:ascii="Arial" w:eastAsia="Arial" w:hAnsi="Arial" w:cs="Arial"/>
          <w:bCs/>
          <w:szCs w:val="24"/>
          <w:lang w:val="en-US" w:eastAsia="de-DE"/>
        </w:rPr>
        <w:t>/</w:t>
      </w:r>
      <w:r w:rsidR="0042556C">
        <w:rPr>
          <w:rFonts w:ascii="Arial" w:eastAsia="Arial" w:hAnsi="Arial" w:cs="Arial"/>
          <w:bCs/>
          <w:szCs w:val="24"/>
          <w:lang w:val="en-US" w:eastAsia="de-DE"/>
        </w:rPr>
        <w:t>8</w:t>
      </w:r>
    </w:p>
    <w:p w:rsidR="005E05DB" w:rsidRPr="00CB5C81" w:rsidRDefault="005E05DB" w:rsidP="005E05DB">
      <w:pPr>
        <w:tabs>
          <w:tab w:val="left" w:pos="5670"/>
        </w:tabs>
        <w:suppressAutoHyphens w:val="0"/>
        <w:spacing w:line="240" w:lineRule="auto"/>
        <w:ind w:left="5387"/>
        <w:rPr>
          <w:rFonts w:ascii="Arial" w:hAnsi="Arial" w:cs="Arial"/>
          <w:sz w:val="16"/>
          <w:szCs w:val="24"/>
          <w:lang w:val="de-DE" w:eastAsia="de-DE"/>
        </w:rPr>
      </w:pPr>
      <w:r w:rsidRPr="00CB5C81">
        <w:rPr>
          <w:rFonts w:ascii="Arial" w:hAnsi="Arial" w:cs="Arial"/>
          <w:sz w:val="16"/>
          <w:szCs w:val="24"/>
          <w:lang w:val="de-DE" w:eastAsia="de-DE"/>
        </w:rPr>
        <w:t>Allgemeine Verteilung</w:t>
      </w:r>
    </w:p>
    <w:p w:rsidR="005E05DB" w:rsidRPr="00CB5C81" w:rsidRDefault="005A55AA" w:rsidP="005E05DB">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2</w:t>
      </w:r>
      <w:r w:rsidR="0042556C">
        <w:rPr>
          <w:rFonts w:ascii="Arial" w:eastAsia="Arial" w:hAnsi="Arial" w:cs="Arial"/>
          <w:szCs w:val="24"/>
          <w:lang w:val="de-DE" w:eastAsia="de-DE"/>
        </w:rPr>
        <w:t>3</w:t>
      </w:r>
      <w:r w:rsidR="005E05DB" w:rsidRPr="00CB5C81">
        <w:rPr>
          <w:rFonts w:ascii="Arial" w:eastAsia="Arial" w:hAnsi="Arial" w:cs="Arial"/>
          <w:szCs w:val="24"/>
          <w:lang w:val="de-DE" w:eastAsia="de-DE"/>
        </w:rPr>
        <w:t xml:space="preserve">. </w:t>
      </w:r>
      <w:r w:rsidR="0042556C">
        <w:rPr>
          <w:rFonts w:ascii="Arial" w:eastAsia="Arial" w:hAnsi="Arial" w:cs="Arial"/>
          <w:szCs w:val="24"/>
          <w:lang w:val="de-DE" w:eastAsia="de-DE"/>
        </w:rPr>
        <w:t>Oktober</w:t>
      </w:r>
      <w:r w:rsidR="005E05DB" w:rsidRPr="00CB5C81">
        <w:rPr>
          <w:rFonts w:ascii="Arial" w:eastAsia="Arial" w:hAnsi="Arial" w:cs="Arial"/>
          <w:szCs w:val="24"/>
          <w:lang w:val="de-DE" w:eastAsia="de-DE"/>
        </w:rPr>
        <w:t xml:space="preserve"> 2015</w:t>
      </w:r>
    </w:p>
    <w:p w:rsidR="005E05DB" w:rsidRPr="00CB5C81" w:rsidRDefault="005E05DB" w:rsidP="005E05DB">
      <w:pPr>
        <w:tabs>
          <w:tab w:val="right" w:pos="3856"/>
          <w:tab w:val="left" w:pos="5670"/>
        </w:tabs>
        <w:suppressAutoHyphens w:val="0"/>
        <w:spacing w:line="240" w:lineRule="auto"/>
        <w:ind w:left="5387" w:right="565"/>
        <w:rPr>
          <w:rFonts w:ascii="Arial" w:hAnsi="Arial" w:cs="Arial"/>
          <w:snapToGrid w:val="0"/>
          <w:kern w:val="1"/>
          <w:lang w:val="de-DE" w:eastAsia="de-DE"/>
        </w:rPr>
      </w:pPr>
      <w:proofErr w:type="spellStart"/>
      <w:r w:rsidRPr="00CB5C81">
        <w:rPr>
          <w:rFonts w:ascii="Arial" w:eastAsia="Arial" w:hAnsi="Arial" w:cs="Arial"/>
          <w:sz w:val="16"/>
          <w:szCs w:val="24"/>
          <w:lang w:val="de-DE" w:eastAsia="de-DE"/>
        </w:rPr>
        <w:t>Or</w:t>
      </w:r>
      <w:proofErr w:type="spellEnd"/>
      <w:r w:rsidRPr="00CB5C81">
        <w:rPr>
          <w:rFonts w:ascii="Arial" w:eastAsia="Arial" w:hAnsi="Arial" w:cs="Arial"/>
          <w:sz w:val="16"/>
          <w:szCs w:val="24"/>
          <w:lang w:val="de-DE" w:eastAsia="de-DE"/>
        </w:rPr>
        <w:t>. DEUTSCH</w:t>
      </w:r>
    </w:p>
    <w:p w:rsidR="005E05DB" w:rsidRPr="00CB5C81" w:rsidRDefault="005E05DB" w:rsidP="005E05DB">
      <w:pPr>
        <w:suppressAutoHyphens w:val="0"/>
        <w:spacing w:line="240" w:lineRule="auto"/>
        <w:rPr>
          <w:rFonts w:ascii="Arial" w:hAnsi="Arial" w:cs="Arial"/>
          <w:sz w:val="16"/>
          <w:szCs w:val="24"/>
          <w:lang w:val="de-DE" w:eastAsia="de-DE"/>
        </w:rPr>
      </w:pPr>
    </w:p>
    <w:p w:rsidR="005E05DB" w:rsidRPr="00CB5C81" w:rsidRDefault="005E05DB" w:rsidP="005E05DB">
      <w:pPr>
        <w:suppressAutoHyphens w:val="0"/>
        <w:spacing w:line="240" w:lineRule="auto"/>
        <w:rPr>
          <w:rFonts w:ascii="Arial" w:hAnsi="Arial" w:cs="Arial"/>
          <w:sz w:val="16"/>
          <w:szCs w:val="24"/>
          <w:lang w:val="de-DE" w:eastAsia="de-DE"/>
        </w:rPr>
      </w:pP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GEMEINSAME EXPERTENTAGUNG FÜR DIE DEM</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ÜBEREINKOMMEN ÜBER DIE INTERNATIONALE BEFÖRDERUNG</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VON GEFÄHRLICHEN GÜTERN AUF BINNENWASSERSTRASSEN</w:t>
      </w:r>
    </w:p>
    <w:p w:rsidR="00274776" w:rsidRPr="00E8760A" w:rsidRDefault="00274776" w:rsidP="00274776">
      <w:pPr>
        <w:tabs>
          <w:tab w:val="left" w:pos="2977"/>
        </w:tabs>
        <w:suppressAutoHyphens w:val="0"/>
        <w:spacing w:line="240" w:lineRule="auto"/>
        <w:ind w:left="3958"/>
        <w:rPr>
          <w:rFonts w:ascii="Arial" w:hAnsi="Arial"/>
          <w:snapToGrid w:val="0"/>
          <w:position w:val="2"/>
          <w:sz w:val="16"/>
          <w:szCs w:val="24"/>
          <w:lang w:val="de-DE"/>
        </w:rPr>
      </w:pPr>
      <w:r w:rsidRPr="00E8760A">
        <w:rPr>
          <w:rFonts w:ascii="Arial" w:hAnsi="Arial"/>
          <w:noProof/>
          <w:snapToGrid w:val="0"/>
          <w:sz w:val="16"/>
          <w:szCs w:val="24"/>
          <w:lang w:val="de-DE"/>
        </w:rPr>
        <w:t>BEIGEFÜGTE VERORDNUNG (ADN)</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position w:val="2"/>
          <w:sz w:val="16"/>
          <w:szCs w:val="24"/>
          <w:lang w:val="de-DE"/>
        </w:rPr>
        <w:t>(SICHERHEITSAUSSCHUSS)</w:t>
      </w:r>
    </w:p>
    <w:p w:rsidR="00274776" w:rsidRDefault="00274776" w:rsidP="00274776">
      <w:pPr>
        <w:tabs>
          <w:tab w:val="left" w:pos="2977"/>
        </w:tabs>
        <w:suppressAutoHyphens w:val="0"/>
        <w:spacing w:line="240" w:lineRule="auto"/>
        <w:ind w:left="3960"/>
        <w:rPr>
          <w:rFonts w:ascii="Arial" w:hAnsi="Arial"/>
          <w:noProof/>
          <w:snapToGrid w:val="0"/>
          <w:sz w:val="16"/>
          <w:szCs w:val="24"/>
          <w:lang w:val="de-DE"/>
        </w:rPr>
      </w:pPr>
      <w:r w:rsidRPr="00E8760A">
        <w:rPr>
          <w:rFonts w:ascii="Arial" w:hAnsi="Arial"/>
          <w:snapToGrid w:val="0"/>
          <w:sz w:val="16"/>
          <w:szCs w:val="24"/>
          <w:lang w:val="de-DE"/>
        </w:rPr>
        <w:t>(2</w:t>
      </w:r>
      <w:r w:rsidR="005A55AA">
        <w:rPr>
          <w:rFonts w:ascii="Arial" w:hAnsi="Arial"/>
          <w:snapToGrid w:val="0"/>
          <w:sz w:val="16"/>
          <w:szCs w:val="24"/>
          <w:lang w:val="de-DE"/>
        </w:rPr>
        <w:t>8</w:t>
      </w:r>
      <w:r w:rsidRPr="00E8760A">
        <w:rPr>
          <w:rFonts w:ascii="Arial" w:hAnsi="Arial"/>
          <w:snapToGrid w:val="0"/>
          <w:sz w:val="16"/>
          <w:szCs w:val="24"/>
          <w:lang w:val="de-DE"/>
        </w:rPr>
        <w:t xml:space="preserve">. </w:t>
      </w:r>
      <w:r w:rsidRPr="00E8760A">
        <w:rPr>
          <w:rFonts w:ascii="Arial" w:hAnsi="Arial"/>
          <w:noProof/>
          <w:snapToGrid w:val="0"/>
          <w:sz w:val="16"/>
          <w:szCs w:val="24"/>
          <w:lang w:val="de-DE"/>
        </w:rPr>
        <w:t>Tagung, Genf, 2</w:t>
      </w:r>
      <w:r w:rsidR="00A573CE">
        <w:rPr>
          <w:rFonts w:ascii="Arial" w:hAnsi="Arial"/>
          <w:noProof/>
          <w:snapToGrid w:val="0"/>
          <w:sz w:val="16"/>
          <w:szCs w:val="24"/>
          <w:lang w:val="de-DE"/>
        </w:rPr>
        <w:t>5</w:t>
      </w:r>
      <w:r w:rsidRPr="00E8760A">
        <w:rPr>
          <w:rFonts w:ascii="Arial" w:hAnsi="Arial"/>
          <w:noProof/>
          <w:snapToGrid w:val="0"/>
          <w:sz w:val="16"/>
          <w:szCs w:val="24"/>
          <w:lang w:val="de-DE"/>
        </w:rPr>
        <w:t xml:space="preserve">. bis </w:t>
      </w:r>
      <w:r w:rsidR="00324350">
        <w:rPr>
          <w:rFonts w:ascii="Arial" w:hAnsi="Arial"/>
          <w:noProof/>
          <w:snapToGrid w:val="0"/>
          <w:sz w:val="16"/>
          <w:szCs w:val="24"/>
          <w:lang w:val="de-DE"/>
        </w:rPr>
        <w:t>2</w:t>
      </w:r>
      <w:r w:rsidR="00A573CE">
        <w:rPr>
          <w:rFonts w:ascii="Arial" w:hAnsi="Arial"/>
          <w:noProof/>
          <w:snapToGrid w:val="0"/>
          <w:sz w:val="16"/>
          <w:szCs w:val="24"/>
          <w:lang w:val="de-DE"/>
        </w:rPr>
        <w:t>9</w:t>
      </w:r>
      <w:r w:rsidRPr="00E8760A">
        <w:rPr>
          <w:rFonts w:ascii="Arial" w:hAnsi="Arial"/>
          <w:noProof/>
          <w:snapToGrid w:val="0"/>
          <w:sz w:val="16"/>
          <w:szCs w:val="24"/>
          <w:lang w:val="de-DE"/>
        </w:rPr>
        <w:t xml:space="preserve">. </w:t>
      </w:r>
      <w:r w:rsidR="00A573CE">
        <w:rPr>
          <w:rFonts w:ascii="Arial" w:hAnsi="Arial"/>
          <w:noProof/>
          <w:snapToGrid w:val="0"/>
          <w:sz w:val="16"/>
          <w:szCs w:val="24"/>
          <w:lang w:val="de-DE"/>
        </w:rPr>
        <w:t>Januar</w:t>
      </w:r>
      <w:r w:rsidRPr="00E8760A">
        <w:rPr>
          <w:rFonts w:ascii="Arial" w:hAnsi="Arial"/>
          <w:noProof/>
          <w:snapToGrid w:val="0"/>
          <w:sz w:val="16"/>
          <w:szCs w:val="24"/>
          <w:lang w:val="de-DE"/>
        </w:rPr>
        <w:t xml:space="preserve"> 201</w:t>
      </w:r>
      <w:r w:rsidR="00A573CE">
        <w:rPr>
          <w:rFonts w:ascii="Arial" w:hAnsi="Arial"/>
          <w:noProof/>
          <w:snapToGrid w:val="0"/>
          <w:sz w:val="16"/>
          <w:szCs w:val="24"/>
          <w:lang w:val="de-DE"/>
        </w:rPr>
        <w:t>6</w:t>
      </w:r>
      <w:r w:rsidRPr="00E8760A">
        <w:rPr>
          <w:rFonts w:ascii="Arial" w:hAnsi="Arial"/>
          <w:noProof/>
          <w:snapToGrid w:val="0"/>
          <w:sz w:val="16"/>
          <w:szCs w:val="24"/>
          <w:lang w:val="de-DE"/>
        </w:rPr>
        <w:t>)</w:t>
      </w:r>
    </w:p>
    <w:p w:rsidR="00773EAF" w:rsidRDefault="00773EAF" w:rsidP="00773EAF">
      <w:pPr>
        <w:tabs>
          <w:tab w:val="left" w:pos="2977"/>
        </w:tabs>
        <w:suppressAutoHyphens w:val="0"/>
        <w:spacing w:line="240" w:lineRule="auto"/>
        <w:ind w:left="3960"/>
        <w:rPr>
          <w:rFonts w:ascii="Arial" w:hAnsi="Arial" w:cs="Arial"/>
          <w:sz w:val="16"/>
          <w:szCs w:val="16"/>
          <w:lang w:val="de-DE" w:eastAsia="en-US"/>
        </w:rPr>
      </w:pPr>
      <w:r w:rsidRPr="00EC5138">
        <w:rPr>
          <w:rFonts w:ascii="Arial" w:hAnsi="Arial" w:cs="Arial"/>
          <w:sz w:val="16"/>
          <w:szCs w:val="16"/>
          <w:lang w:val="de-DE" w:eastAsia="en-US"/>
        </w:rPr>
        <w:t xml:space="preserve">Punkt </w:t>
      </w:r>
      <w:r w:rsidR="0042556C">
        <w:rPr>
          <w:rFonts w:ascii="Arial" w:hAnsi="Arial" w:cs="Arial"/>
          <w:sz w:val="16"/>
          <w:szCs w:val="16"/>
          <w:lang w:val="de-DE" w:eastAsia="en-US"/>
        </w:rPr>
        <w:t>5 b</w:t>
      </w:r>
      <w:r w:rsidR="00455426" w:rsidRPr="00EC5138">
        <w:rPr>
          <w:rFonts w:ascii="Arial" w:hAnsi="Arial" w:cs="Arial"/>
          <w:sz w:val="16"/>
          <w:szCs w:val="16"/>
          <w:lang w:val="de-DE" w:eastAsia="en-US"/>
        </w:rPr>
        <w:t>)</w:t>
      </w:r>
      <w:r w:rsidRPr="00EC5138">
        <w:rPr>
          <w:rFonts w:ascii="Arial" w:hAnsi="Arial" w:cs="Arial"/>
          <w:sz w:val="16"/>
          <w:szCs w:val="16"/>
          <w:lang w:val="de-DE" w:eastAsia="en-US"/>
        </w:rPr>
        <w:t xml:space="preserve"> zur vorläufigen Tagesordnung</w:t>
      </w:r>
    </w:p>
    <w:p w:rsidR="0042556C" w:rsidRPr="00DD02AE" w:rsidRDefault="0042556C" w:rsidP="0042556C">
      <w:pPr>
        <w:tabs>
          <w:tab w:val="left" w:pos="2977"/>
        </w:tabs>
        <w:suppressAutoHyphens w:val="0"/>
        <w:spacing w:line="240" w:lineRule="auto"/>
        <w:ind w:left="3969" w:right="-2"/>
        <w:rPr>
          <w:rFonts w:ascii="Arial" w:hAnsi="Arial" w:cs="Arial"/>
          <w:b/>
          <w:snapToGrid w:val="0"/>
          <w:sz w:val="16"/>
          <w:szCs w:val="16"/>
          <w:lang w:val="de-DE"/>
        </w:rPr>
      </w:pPr>
      <w:r w:rsidRPr="00DD02AE">
        <w:rPr>
          <w:rFonts w:ascii="Arial" w:hAnsi="Arial" w:cs="Arial"/>
          <w:b/>
          <w:snapToGrid w:val="0"/>
          <w:sz w:val="16"/>
          <w:szCs w:val="16"/>
          <w:lang w:val="de-DE"/>
        </w:rPr>
        <w:t>Vorschläge für Änderungen der dem ADN beigefügten Verordnung</w:t>
      </w:r>
    </w:p>
    <w:p w:rsidR="0042556C" w:rsidRPr="00DD02AE" w:rsidRDefault="0042556C" w:rsidP="0042556C">
      <w:pPr>
        <w:tabs>
          <w:tab w:val="left" w:pos="2977"/>
        </w:tabs>
        <w:suppressAutoHyphens w:val="0"/>
        <w:spacing w:line="240" w:lineRule="auto"/>
        <w:ind w:left="3969" w:right="-2"/>
        <w:rPr>
          <w:rFonts w:ascii="Arial" w:hAnsi="Arial" w:cs="Arial"/>
          <w:b/>
          <w:snapToGrid w:val="0"/>
          <w:sz w:val="16"/>
          <w:szCs w:val="16"/>
          <w:lang w:val="de-DE"/>
        </w:rPr>
      </w:pPr>
      <w:r w:rsidRPr="00DD02AE">
        <w:rPr>
          <w:rFonts w:ascii="Arial" w:hAnsi="Arial" w:cs="Arial"/>
          <w:b/>
          <w:snapToGrid w:val="0"/>
          <w:sz w:val="16"/>
          <w:szCs w:val="16"/>
          <w:lang w:val="de-DE"/>
        </w:rPr>
        <w:t>Weitere Änderungsvorschläge</w:t>
      </w:r>
    </w:p>
    <w:p w:rsidR="00D4632B" w:rsidRDefault="00D4632B" w:rsidP="00D4632B">
      <w:pPr>
        <w:suppressAutoHyphens w:val="0"/>
        <w:spacing w:line="240" w:lineRule="auto"/>
        <w:rPr>
          <w:rFonts w:ascii="Arial" w:hAnsi="Arial"/>
          <w:b/>
          <w:snapToGrid w:val="0"/>
          <w:szCs w:val="24"/>
          <w:lang w:val="de-DE"/>
        </w:rPr>
      </w:pPr>
    </w:p>
    <w:p w:rsidR="00E2227C" w:rsidRPr="00D4632B" w:rsidRDefault="00E2227C" w:rsidP="00D4632B">
      <w:pPr>
        <w:suppressAutoHyphens w:val="0"/>
        <w:spacing w:line="240" w:lineRule="auto"/>
        <w:rPr>
          <w:rFonts w:ascii="Arial" w:hAnsi="Arial"/>
          <w:b/>
          <w:snapToGrid w:val="0"/>
          <w:szCs w:val="24"/>
          <w:lang w:val="de-DE"/>
        </w:rPr>
      </w:pPr>
    </w:p>
    <w:p w:rsidR="0042556C" w:rsidRPr="0042556C" w:rsidRDefault="0042556C" w:rsidP="0042556C">
      <w:pPr>
        <w:spacing w:line="300" w:lineRule="exact"/>
        <w:ind w:left="1134" w:right="-1"/>
        <w:jc w:val="both"/>
        <w:rPr>
          <w:b/>
          <w:bCs/>
          <w:iCs/>
          <w:snapToGrid w:val="0"/>
          <w:sz w:val="28"/>
          <w:szCs w:val="24"/>
          <w:lang w:val="de-DE"/>
        </w:rPr>
      </w:pPr>
      <w:r w:rsidRPr="0042556C">
        <w:rPr>
          <w:b/>
          <w:bCs/>
          <w:iCs/>
          <w:snapToGrid w:val="0"/>
          <w:sz w:val="28"/>
          <w:szCs w:val="24"/>
          <w:lang w:val="de-DE"/>
        </w:rPr>
        <w:t>Vorschläge für Formulierung und Zuordnung</w:t>
      </w:r>
    </w:p>
    <w:p w:rsidR="00C25CC0" w:rsidRPr="00C25CC0" w:rsidRDefault="0042556C" w:rsidP="0042556C">
      <w:pPr>
        <w:spacing w:line="300" w:lineRule="exact"/>
        <w:ind w:left="1134" w:right="-1"/>
        <w:jc w:val="both"/>
        <w:rPr>
          <w:b/>
          <w:bCs/>
          <w:iCs/>
          <w:snapToGrid w:val="0"/>
          <w:sz w:val="28"/>
          <w:szCs w:val="24"/>
          <w:lang w:val="de-DE"/>
        </w:rPr>
      </w:pPr>
      <w:r w:rsidRPr="0042556C">
        <w:rPr>
          <w:b/>
          <w:bCs/>
          <w:iCs/>
          <w:snapToGrid w:val="0"/>
          <w:sz w:val="28"/>
          <w:szCs w:val="24"/>
          <w:lang w:val="de-DE"/>
        </w:rPr>
        <w:t>der Bemerkungen 35 und 36</w:t>
      </w:r>
      <w:r>
        <w:rPr>
          <w:b/>
          <w:bCs/>
          <w:iCs/>
          <w:snapToGrid w:val="0"/>
          <w:sz w:val="28"/>
          <w:szCs w:val="24"/>
          <w:lang w:val="de-DE"/>
        </w:rPr>
        <w:t xml:space="preserve"> der Tabelle C</w:t>
      </w:r>
    </w:p>
    <w:p w:rsidR="00C25CC0" w:rsidRDefault="00C25CC0" w:rsidP="005A55AA">
      <w:pPr>
        <w:keepNext/>
        <w:keepLines/>
        <w:spacing w:before="360" w:after="240" w:line="270" w:lineRule="exact"/>
        <w:ind w:left="1134" w:right="-1"/>
        <w:rPr>
          <w:b/>
          <w:snapToGrid w:val="0"/>
          <w:sz w:val="24"/>
          <w:lang w:val="de-DE"/>
        </w:rPr>
      </w:pPr>
      <w:r w:rsidRPr="00C25CC0">
        <w:rPr>
          <w:b/>
          <w:snapToGrid w:val="0"/>
          <w:sz w:val="24"/>
          <w:lang w:val="de-DE"/>
        </w:rPr>
        <w:t>Vorgelegt von der Zentralkommission für die Rheinschifffahrt</w:t>
      </w:r>
      <w:r w:rsidR="005A55AA">
        <w:rPr>
          <w:b/>
          <w:snapToGrid w:val="0"/>
          <w:sz w:val="24"/>
          <w:lang w:val="de-DE"/>
        </w:rPr>
        <w:t> </w:t>
      </w:r>
      <w:r w:rsidRPr="00C25CC0">
        <w:rPr>
          <w:b/>
          <w:snapToGrid w:val="0"/>
          <w:sz w:val="24"/>
          <w:lang w:val="de-DE"/>
        </w:rPr>
        <w:t>(ZKR)</w:t>
      </w:r>
      <w:r w:rsidRPr="00C25CC0">
        <w:rPr>
          <w:b/>
          <w:bCs/>
          <w:snapToGrid w:val="0"/>
          <w:sz w:val="24"/>
          <w:vertAlign w:val="superscript"/>
          <w:lang w:val="de-DE"/>
        </w:rPr>
        <w:t xml:space="preserve"> </w:t>
      </w:r>
      <w:r w:rsidR="00455426" w:rsidRPr="00455426">
        <w:rPr>
          <w:noProof/>
          <w:snapToGrid w:val="0"/>
          <w:sz w:val="18"/>
          <w:szCs w:val="24"/>
          <w:vertAlign w:val="superscript"/>
          <w:lang w:val="de-DE"/>
        </w:rPr>
        <w:footnoteReference w:id="2"/>
      </w:r>
    </w:p>
    <w:p w:rsidR="00C25CC0" w:rsidRPr="005A55AA" w:rsidRDefault="00C25CC0" w:rsidP="006E63F3">
      <w:pPr>
        <w:suppressAutoHyphens w:val="0"/>
        <w:spacing w:after="120"/>
        <w:ind w:left="1134"/>
        <w:jc w:val="both"/>
        <w:rPr>
          <w:rFonts w:eastAsia="Calibri"/>
          <w:lang w:val="de-DE" w:eastAsia="en-US"/>
        </w:rPr>
      </w:pPr>
    </w:p>
    <w:p w:rsidR="004126BD" w:rsidRPr="005A55AA" w:rsidRDefault="00832BF2" w:rsidP="006E63F3">
      <w:pPr>
        <w:tabs>
          <w:tab w:val="left" w:pos="567"/>
        </w:tabs>
        <w:suppressAutoHyphens w:val="0"/>
        <w:ind w:left="1134"/>
        <w:jc w:val="both"/>
        <w:outlineLvl w:val="0"/>
        <w:rPr>
          <w:rFonts w:eastAsia="Calibri"/>
          <w:color w:val="000000"/>
          <w:lang w:val="de-DE" w:eastAsia="en-US"/>
        </w:rPr>
      </w:pPr>
      <w:r w:rsidRPr="005A55AA">
        <w:rPr>
          <w:rFonts w:eastAsia="Calibri"/>
          <w:color w:val="000000"/>
          <w:lang w:val="de-DE" w:eastAsia="en-US"/>
        </w:rPr>
        <w:t>1.</w:t>
      </w:r>
      <w:r w:rsidRPr="005A55AA">
        <w:rPr>
          <w:rFonts w:eastAsia="Calibri"/>
          <w:color w:val="000000"/>
          <w:lang w:val="de-DE" w:eastAsia="en-US"/>
        </w:rPr>
        <w:tab/>
      </w:r>
      <w:r w:rsidR="00923214" w:rsidRPr="005A55AA">
        <w:rPr>
          <w:rFonts w:eastAsia="Calibri"/>
          <w:color w:val="000000"/>
          <w:lang w:val="de-DE" w:eastAsia="en-US"/>
        </w:rPr>
        <w:t xml:space="preserve">Angeregt durch ein informelles Dokument der belgischen Delegation nahm der Sicherheitsausschuss zur Kenntnis, dass die in Absatz 9.3.x.27.6 genannten Bemerkungen 35 und 36 in Tabelle C Spalte 20 keinem Stoff zugewiesen sind. Er forderte die </w:t>
      </w:r>
      <w:r w:rsidR="0042556C">
        <w:rPr>
          <w:rFonts w:eastAsia="Calibri"/>
          <w:color w:val="000000"/>
          <w:lang w:val="de-DE" w:eastAsia="en-US"/>
        </w:rPr>
        <w:t xml:space="preserve">informelle </w:t>
      </w:r>
      <w:r w:rsidR="00923214" w:rsidRPr="005A55AA">
        <w:rPr>
          <w:rFonts w:eastAsia="Calibri"/>
          <w:color w:val="000000"/>
          <w:lang w:val="de-DE" w:eastAsia="en-US"/>
        </w:rPr>
        <w:t>Arbeitsgruppe Stoffe auf, diese Angelegenheit zu prüfen.</w:t>
      </w:r>
    </w:p>
    <w:p w:rsidR="004126BD" w:rsidRPr="005A55AA" w:rsidRDefault="004126BD" w:rsidP="006E63F3">
      <w:pPr>
        <w:tabs>
          <w:tab w:val="left" w:pos="567"/>
        </w:tabs>
        <w:suppressAutoHyphens w:val="0"/>
        <w:ind w:left="1134"/>
        <w:jc w:val="both"/>
        <w:outlineLvl w:val="0"/>
        <w:rPr>
          <w:rFonts w:eastAsia="Calibri"/>
          <w:color w:val="000000"/>
          <w:lang w:val="de-DE" w:eastAsia="en-US"/>
        </w:rPr>
      </w:pPr>
    </w:p>
    <w:p w:rsidR="00923214" w:rsidRPr="005A55AA" w:rsidRDefault="004126BD" w:rsidP="006E63F3">
      <w:pPr>
        <w:tabs>
          <w:tab w:val="left" w:pos="567"/>
        </w:tabs>
        <w:suppressAutoHyphens w:val="0"/>
        <w:ind w:left="1134"/>
        <w:jc w:val="both"/>
        <w:outlineLvl w:val="0"/>
        <w:rPr>
          <w:rFonts w:eastAsia="Calibri"/>
          <w:color w:val="000000"/>
          <w:lang w:val="de-DE" w:eastAsia="en-US"/>
        </w:rPr>
      </w:pPr>
      <w:r w:rsidRPr="005A55AA">
        <w:rPr>
          <w:rFonts w:eastAsia="Calibri"/>
          <w:color w:val="000000"/>
          <w:lang w:val="de-DE" w:eastAsia="en-US"/>
        </w:rPr>
        <w:t>2.</w:t>
      </w:r>
      <w:r w:rsidRPr="005A55AA">
        <w:rPr>
          <w:rFonts w:eastAsia="Calibri"/>
          <w:color w:val="000000"/>
          <w:lang w:val="de-DE" w:eastAsia="en-US"/>
        </w:rPr>
        <w:tab/>
      </w:r>
      <w:r w:rsidR="00923214" w:rsidRPr="005A55AA">
        <w:rPr>
          <w:rFonts w:eastAsia="Calibri"/>
          <w:color w:val="000000"/>
          <w:lang w:val="de-DE" w:eastAsia="en-US"/>
        </w:rPr>
        <w:t>Die Informelle Arbeitsgruppe Stoffe befasste sich mit diesem Thema. Entsprechend den Bauvorschriften gibt es neben den direkten und den indirekten Kühlsystemen auch noch kombinierte Systeme. Die Bemerkung 35 besagt, dass direkte Kühlsysteme nicht verwendet werden dürfen. In Bemerkung 36 wird die Verwendung eines indirekten Kühlsystems vorgeschrieben. Nach dem aktuellen Vorschriftenstand sind die Bemerkungen 35 und 36 in der Tabelle C keinem Eintrag zugeordnet.</w:t>
      </w:r>
    </w:p>
    <w:p w:rsidR="00923214" w:rsidRPr="005A55AA" w:rsidRDefault="00923214" w:rsidP="006E63F3">
      <w:pPr>
        <w:tabs>
          <w:tab w:val="left" w:pos="567"/>
        </w:tabs>
        <w:suppressAutoHyphens w:val="0"/>
        <w:ind w:left="1134"/>
        <w:jc w:val="both"/>
        <w:outlineLvl w:val="0"/>
        <w:rPr>
          <w:rFonts w:eastAsia="Calibri"/>
          <w:color w:val="000000"/>
          <w:lang w:val="de-DE" w:eastAsia="en-US"/>
        </w:rPr>
      </w:pPr>
    </w:p>
    <w:p w:rsidR="00923214" w:rsidRPr="005A55AA" w:rsidRDefault="00923214" w:rsidP="006E63F3">
      <w:pPr>
        <w:tabs>
          <w:tab w:val="left" w:pos="567"/>
        </w:tabs>
        <w:suppressAutoHyphens w:val="0"/>
        <w:ind w:left="1134"/>
        <w:jc w:val="both"/>
        <w:outlineLvl w:val="0"/>
        <w:rPr>
          <w:rFonts w:eastAsia="Calibri"/>
          <w:color w:val="000000"/>
          <w:lang w:val="de-DE" w:eastAsia="en-US"/>
        </w:rPr>
      </w:pPr>
      <w:r w:rsidRPr="005A55AA">
        <w:rPr>
          <w:rFonts w:eastAsia="Calibri"/>
          <w:color w:val="000000"/>
          <w:lang w:val="de-DE" w:eastAsia="en-US"/>
        </w:rPr>
        <w:t>3.</w:t>
      </w:r>
      <w:r w:rsidRPr="005A55AA">
        <w:rPr>
          <w:rFonts w:eastAsia="Calibri"/>
          <w:color w:val="000000"/>
          <w:lang w:val="de-DE" w:eastAsia="en-US"/>
        </w:rPr>
        <w:tab/>
        <w:t>Durch die Zuordnung der Bemerkungen 35 und 36 soll die Anwendung von Kühlsystemen, bei denen teilweise oder vollständig die Kühlung unter Verdichtung des Ladegutes erfolgt, bei Stoffen verhindert werden, bei denen eine solche Verdichtung zu gefährlichen Reaktionen führen kann. Dies betrifft in der Tabelle C folgende vier Eintragungen:</w:t>
      </w:r>
    </w:p>
    <w:p w:rsidR="00923214" w:rsidRPr="005A55AA" w:rsidRDefault="00923214" w:rsidP="006E63F3">
      <w:pPr>
        <w:tabs>
          <w:tab w:val="left" w:pos="1701"/>
        </w:tabs>
        <w:suppressAutoHyphens w:val="0"/>
        <w:spacing w:before="120" w:after="120"/>
        <w:ind w:left="1985" w:hanging="851"/>
        <w:jc w:val="both"/>
        <w:outlineLvl w:val="0"/>
        <w:rPr>
          <w:rFonts w:eastAsia="Calibri"/>
          <w:color w:val="000000"/>
          <w:lang w:val="de-DE" w:eastAsia="en-US"/>
        </w:rPr>
      </w:pPr>
      <w:r w:rsidRPr="005A55AA">
        <w:rPr>
          <w:rFonts w:eastAsia="Calibri"/>
          <w:color w:val="000000"/>
          <w:lang w:val="de-DE" w:eastAsia="en-US"/>
        </w:rPr>
        <w:t>UN 1040</w:t>
      </w:r>
      <w:r w:rsidRPr="005A55AA">
        <w:rPr>
          <w:rFonts w:eastAsia="Calibri"/>
          <w:color w:val="000000"/>
          <w:lang w:val="de-DE" w:eastAsia="en-US"/>
        </w:rPr>
        <w:tab/>
        <w:t>ETHYLENOXID MIT STICKSTOFF bis zu einem Gesamtdruck von 1 MPa</w:t>
      </w:r>
      <w:r w:rsidR="00A24BA3">
        <w:rPr>
          <w:rFonts w:eastAsia="Calibri"/>
          <w:color w:val="000000"/>
          <w:lang w:val="de-DE" w:eastAsia="en-US"/>
        </w:rPr>
        <w:t> </w:t>
      </w:r>
      <w:r w:rsidRPr="005A55AA">
        <w:rPr>
          <w:rFonts w:eastAsia="Calibri"/>
          <w:color w:val="000000"/>
          <w:lang w:val="de-DE" w:eastAsia="en-US"/>
        </w:rPr>
        <w:t>(10</w:t>
      </w:r>
      <w:r w:rsidR="006E63F3">
        <w:rPr>
          <w:rFonts w:eastAsia="Calibri"/>
          <w:color w:val="000000"/>
          <w:lang w:val="de-DE" w:eastAsia="en-US"/>
        </w:rPr>
        <w:t> </w:t>
      </w:r>
      <w:r w:rsidRPr="005A55AA">
        <w:rPr>
          <w:rFonts w:eastAsia="Calibri"/>
          <w:color w:val="000000"/>
          <w:lang w:val="de-DE" w:eastAsia="en-US"/>
        </w:rPr>
        <w:t>bar) bei 50°C,</w:t>
      </w:r>
    </w:p>
    <w:p w:rsidR="00923214" w:rsidRPr="0042556C" w:rsidRDefault="00923214" w:rsidP="006E63F3">
      <w:pPr>
        <w:tabs>
          <w:tab w:val="left" w:pos="1701"/>
        </w:tabs>
        <w:suppressAutoHyphens w:val="0"/>
        <w:spacing w:after="120"/>
        <w:ind w:left="1985" w:hanging="851"/>
        <w:jc w:val="both"/>
        <w:outlineLvl w:val="0"/>
        <w:rPr>
          <w:rFonts w:eastAsia="Calibri"/>
          <w:color w:val="000000"/>
          <w:lang w:val="fr-FR" w:eastAsia="en-US"/>
        </w:rPr>
      </w:pPr>
      <w:r w:rsidRPr="0042556C">
        <w:rPr>
          <w:rFonts w:eastAsia="Calibri"/>
          <w:color w:val="000000"/>
          <w:lang w:val="fr-FR" w:eastAsia="en-US"/>
        </w:rPr>
        <w:t>UN 1089</w:t>
      </w:r>
      <w:r w:rsidRPr="0042556C">
        <w:rPr>
          <w:rFonts w:eastAsia="Calibri"/>
          <w:color w:val="000000"/>
          <w:lang w:val="fr-FR" w:eastAsia="en-US"/>
        </w:rPr>
        <w:tab/>
        <w:t>ACETALDEHYD (Ethanal),</w:t>
      </w:r>
    </w:p>
    <w:p w:rsidR="00923214" w:rsidRPr="0042556C" w:rsidRDefault="00923214" w:rsidP="006E63F3">
      <w:pPr>
        <w:tabs>
          <w:tab w:val="left" w:pos="1701"/>
        </w:tabs>
        <w:suppressAutoHyphens w:val="0"/>
        <w:spacing w:after="120"/>
        <w:ind w:left="1985" w:hanging="851"/>
        <w:jc w:val="both"/>
        <w:outlineLvl w:val="0"/>
        <w:rPr>
          <w:rFonts w:eastAsia="Calibri"/>
          <w:color w:val="000000"/>
          <w:lang w:val="fr-FR" w:eastAsia="en-US"/>
        </w:rPr>
      </w:pPr>
      <w:r w:rsidRPr="0042556C">
        <w:rPr>
          <w:rFonts w:eastAsia="Calibri"/>
          <w:color w:val="000000"/>
          <w:lang w:val="fr-FR" w:eastAsia="en-US"/>
        </w:rPr>
        <w:t>UN 1280</w:t>
      </w:r>
      <w:r w:rsidRPr="0042556C">
        <w:rPr>
          <w:rFonts w:eastAsia="Calibri"/>
          <w:color w:val="000000"/>
          <w:lang w:val="fr-FR" w:eastAsia="en-US"/>
        </w:rPr>
        <w:tab/>
        <w:t xml:space="preserve">PROPYLENOXID </w:t>
      </w:r>
      <w:proofErr w:type="spellStart"/>
      <w:r w:rsidRPr="0042556C">
        <w:rPr>
          <w:rFonts w:eastAsia="Calibri"/>
          <w:color w:val="000000"/>
          <w:lang w:val="fr-FR" w:eastAsia="en-US"/>
        </w:rPr>
        <w:t>und</w:t>
      </w:r>
      <w:proofErr w:type="spellEnd"/>
    </w:p>
    <w:p w:rsidR="00923214" w:rsidRPr="005A55AA" w:rsidRDefault="00923214" w:rsidP="006E63F3">
      <w:pPr>
        <w:tabs>
          <w:tab w:val="left" w:pos="1701"/>
        </w:tabs>
        <w:suppressAutoHyphens w:val="0"/>
        <w:spacing w:after="120"/>
        <w:ind w:left="1985" w:hanging="851"/>
        <w:jc w:val="both"/>
        <w:outlineLvl w:val="0"/>
        <w:rPr>
          <w:rFonts w:eastAsia="Calibri"/>
          <w:color w:val="000000"/>
          <w:lang w:val="de-DE" w:eastAsia="en-US"/>
        </w:rPr>
      </w:pPr>
      <w:r w:rsidRPr="005A55AA">
        <w:rPr>
          <w:rFonts w:eastAsia="Calibri"/>
          <w:color w:val="000000"/>
          <w:lang w:val="de-DE" w:eastAsia="en-US"/>
        </w:rPr>
        <w:t>UN 2983</w:t>
      </w:r>
      <w:r w:rsidRPr="005A55AA">
        <w:rPr>
          <w:rFonts w:eastAsia="Calibri"/>
          <w:color w:val="000000"/>
          <w:lang w:val="de-DE" w:eastAsia="en-US"/>
        </w:rPr>
        <w:tab/>
        <w:t>ETHYLENOXID UND PROPYLENOXID, MISCHUNG,</w:t>
      </w:r>
      <w:r w:rsidR="00B34AFF">
        <w:rPr>
          <w:rFonts w:eastAsia="Calibri"/>
          <w:color w:val="000000"/>
          <w:lang w:val="de-DE" w:eastAsia="en-US"/>
        </w:rPr>
        <w:t xml:space="preserve"> </w:t>
      </w:r>
      <w:r w:rsidRPr="005A55AA">
        <w:rPr>
          <w:rFonts w:eastAsia="Calibri"/>
          <w:color w:val="000000"/>
          <w:lang w:val="de-DE" w:eastAsia="en-US"/>
        </w:rPr>
        <w:t>mit höchstens 30</w:t>
      </w:r>
      <w:r w:rsidR="006E63F3">
        <w:rPr>
          <w:rFonts w:eastAsia="Calibri"/>
          <w:color w:val="000000"/>
          <w:lang w:val="de-DE" w:eastAsia="en-US"/>
        </w:rPr>
        <w:t> </w:t>
      </w:r>
      <w:r w:rsidRPr="005A55AA">
        <w:rPr>
          <w:rFonts w:eastAsia="Calibri"/>
          <w:color w:val="000000"/>
          <w:lang w:val="de-DE" w:eastAsia="en-US"/>
        </w:rPr>
        <w:t>%</w:t>
      </w:r>
      <w:r w:rsidR="00A24BA3">
        <w:rPr>
          <w:rFonts w:eastAsia="Calibri"/>
          <w:color w:val="000000"/>
          <w:lang w:val="de-DE" w:eastAsia="en-US"/>
        </w:rPr>
        <w:t> </w:t>
      </w:r>
      <w:proofErr w:type="spellStart"/>
      <w:r w:rsidRPr="005A55AA">
        <w:rPr>
          <w:rFonts w:eastAsia="Calibri"/>
          <w:color w:val="000000"/>
          <w:lang w:val="de-DE" w:eastAsia="en-US"/>
        </w:rPr>
        <w:t>Ethylenoxid</w:t>
      </w:r>
      <w:bookmarkStart w:id="0" w:name="_GoBack"/>
      <w:bookmarkEnd w:id="0"/>
      <w:proofErr w:type="spellEnd"/>
    </w:p>
    <w:p w:rsidR="006E63F3" w:rsidRDefault="006E63F3" w:rsidP="006E63F3">
      <w:pPr>
        <w:suppressAutoHyphens w:val="0"/>
        <w:spacing w:line="240" w:lineRule="auto"/>
        <w:ind w:left="1134"/>
        <w:rPr>
          <w:rFonts w:eastAsia="Calibri"/>
          <w:color w:val="000000"/>
          <w:lang w:val="de-DE" w:eastAsia="en-US"/>
        </w:rPr>
      </w:pPr>
      <w:r>
        <w:rPr>
          <w:rFonts w:eastAsia="Calibri"/>
          <w:color w:val="000000"/>
          <w:lang w:val="de-DE" w:eastAsia="en-US"/>
        </w:rPr>
        <w:br w:type="page"/>
      </w:r>
    </w:p>
    <w:p w:rsidR="00923214" w:rsidRPr="005A55AA" w:rsidRDefault="00923214" w:rsidP="005A55AA">
      <w:pPr>
        <w:tabs>
          <w:tab w:val="left" w:pos="567"/>
        </w:tabs>
        <w:suppressAutoHyphens w:val="0"/>
        <w:spacing w:after="120"/>
        <w:jc w:val="both"/>
        <w:outlineLvl w:val="0"/>
        <w:rPr>
          <w:rFonts w:eastAsia="Calibri"/>
          <w:color w:val="000000"/>
          <w:lang w:val="de-DE" w:eastAsia="en-US"/>
        </w:rPr>
      </w:pPr>
    </w:p>
    <w:p w:rsidR="00160656" w:rsidRPr="005A55AA" w:rsidRDefault="00923214" w:rsidP="006E63F3">
      <w:pPr>
        <w:tabs>
          <w:tab w:val="left" w:pos="567"/>
        </w:tabs>
        <w:suppressAutoHyphens w:val="0"/>
        <w:ind w:left="1134"/>
        <w:jc w:val="both"/>
        <w:outlineLvl w:val="0"/>
        <w:rPr>
          <w:rFonts w:eastAsia="Calibri"/>
          <w:color w:val="000000"/>
          <w:lang w:val="de-DE" w:eastAsia="en-US"/>
        </w:rPr>
      </w:pPr>
      <w:r w:rsidRPr="005A55AA">
        <w:rPr>
          <w:rFonts w:eastAsia="Calibri"/>
          <w:color w:val="000000"/>
          <w:lang w:val="de-DE" w:eastAsia="en-US"/>
        </w:rPr>
        <w:t>4.</w:t>
      </w:r>
      <w:r w:rsidRPr="005A55AA">
        <w:rPr>
          <w:rFonts w:eastAsia="Calibri"/>
          <w:color w:val="000000"/>
          <w:lang w:val="de-DE" w:eastAsia="en-US"/>
        </w:rPr>
        <w:tab/>
        <w:t xml:space="preserve">Die Mitglieder der Informellen Arbeitsgruppe kamen zu der Auffassung, dass </w:t>
      </w:r>
      <w:r w:rsidR="00160656" w:rsidRPr="005A55AA">
        <w:rPr>
          <w:rFonts w:eastAsia="Calibri"/>
          <w:color w:val="000000"/>
          <w:lang w:val="de-DE" w:eastAsia="en-US"/>
        </w:rPr>
        <w:t xml:space="preserve">im Sinne einer verbesserten Anwenderfreundlichkeit </w:t>
      </w:r>
      <w:r w:rsidRPr="005A55AA">
        <w:rPr>
          <w:rFonts w:eastAsia="Calibri"/>
          <w:color w:val="000000"/>
          <w:lang w:val="de-DE" w:eastAsia="en-US"/>
        </w:rPr>
        <w:t>die Bemerkungen 35 und 36 zu einer Bemerkung zusammengefasst werden können</w:t>
      </w:r>
      <w:r w:rsidR="00C447CA" w:rsidRPr="005A55AA">
        <w:rPr>
          <w:rFonts w:eastAsia="Calibri"/>
          <w:color w:val="000000"/>
          <w:lang w:val="de-DE" w:eastAsia="en-US"/>
        </w:rPr>
        <w:t>.</w:t>
      </w:r>
    </w:p>
    <w:p w:rsidR="00160656" w:rsidRPr="005A55AA" w:rsidRDefault="00160656" w:rsidP="006E63F3">
      <w:pPr>
        <w:tabs>
          <w:tab w:val="left" w:pos="567"/>
        </w:tabs>
        <w:suppressAutoHyphens w:val="0"/>
        <w:ind w:left="1134"/>
        <w:jc w:val="both"/>
        <w:outlineLvl w:val="0"/>
        <w:rPr>
          <w:rFonts w:eastAsia="Calibri"/>
          <w:color w:val="000000"/>
          <w:lang w:val="de-DE" w:eastAsia="en-US"/>
        </w:rPr>
      </w:pPr>
    </w:p>
    <w:p w:rsidR="00160656" w:rsidRPr="005A55AA" w:rsidRDefault="00160656" w:rsidP="006E63F3">
      <w:pPr>
        <w:tabs>
          <w:tab w:val="left" w:pos="567"/>
        </w:tabs>
        <w:suppressAutoHyphens w:val="0"/>
        <w:ind w:left="1134"/>
        <w:jc w:val="both"/>
        <w:outlineLvl w:val="0"/>
        <w:rPr>
          <w:rFonts w:eastAsia="Calibri"/>
          <w:color w:val="000000"/>
          <w:lang w:val="de-DE" w:eastAsia="en-US"/>
        </w:rPr>
      </w:pPr>
      <w:r w:rsidRPr="005A55AA">
        <w:rPr>
          <w:rFonts w:eastAsia="Calibri"/>
          <w:color w:val="000000"/>
          <w:lang w:val="de-DE" w:eastAsia="en-US"/>
        </w:rPr>
        <w:t>5.</w:t>
      </w:r>
      <w:r w:rsidRPr="005A55AA">
        <w:rPr>
          <w:rFonts w:eastAsia="Calibri"/>
          <w:color w:val="000000"/>
          <w:lang w:val="de-DE" w:eastAsia="en-US"/>
        </w:rPr>
        <w:tab/>
        <w:t xml:space="preserve">Deshalb wird vorgeschlagen, in 3.2.3.1 Erläuterungen für die Tabelle C den Erläuternden Bemerkungen für die Spalte (20) der Bemerkung 35 </w:t>
      </w:r>
      <w:r w:rsidR="00C447CA" w:rsidRPr="005A55AA">
        <w:rPr>
          <w:rFonts w:eastAsia="Calibri"/>
          <w:color w:val="000000"/>
          <w:lang w:val="de-DE" w:eastAsia="en-US"/>
        </w:rPr>
        <w:t>folgende</w:t>
      </w:r>
      <w:r w:rsidRPr="005A55AA">
        <w:rPr>
          <w:rFonts w:eastAsia="Calibri"/>
          <w:color w:val="000000"/>
          <w:lang w:val="de-DE" w:eastAsia="en-US"/>
        </w:rPr>
        <w:t>n</w:t>
      </w:r>
      <w:r w:rsidR="00C447CA" w:rsidRPr="005A55AA">
        <w:rPr>
          <w:rFonts w:eastAsia="Calibri"/>
          <w:color w:val="000000"/>
          <w:lang w:val="de-DE" w:eastAsia="en-US"/>
        </w:rPr>
        <w:t xml:space="preserve"> Wortlaut </w:t>
      </w:r>
      <w:r w:rsidRPr="005A55AA">
        <w:rPr>
          <w:rFonts w:eastAsia="Calibri"/>
          <w:color w:val="000000"/>
          <w:lang w:val="de-DE" w:eastAsia="en-US"/>
        </w:rPr>
        <w:t>zugeben:</w:t>
      </w:r>
    </w:p>
    <w:p w:rsidR="00160656" w:rsidRPr="005A55AA" w:rsidRDefault="00160656" w:rsidP="006E63F3">
      <w:pPr>
        <w:tabs>
          <w:tab w:val="left" w:pos="567"/>
        </w:tabs>
        <w:suppressAutoHyphens w:val="0"/>
        <w:ind w:left="1134"/>
        <w:jc w:val="both"/>
        <w:outlineLvl w:val="0"/>
        <w:rPr>
          <w:rFonts w:eastAsia="Calibri"/>
          <w:color w:val="000000"/>
          <w:lang w:val="de-DE" w:eastAsia="en-US"/>
        </w:rPr>
      </w:pPr>
    </w:p>
    <w:p w:rsidR="00160656" w:rsidRPr="005A55AA" w:rsidRDefault="00923214" w:rsidP="006E63F3">
      <w:pPr>
        <w:tabs>
          <w:tab w:val="left" w:pos="1134"/>
        </w:tabs>
        <w:suppressAutoHyphens w:val="0"/>
        <w:ind w:left="1134"/>
        <w:jc w:val="both"/>
        <w:outlineLvl w:val="0"/>
        <w:rPr>
          <w:rFonts w:eastAsia="Calibri"/>
          <w:color w:val="000000"/>
          <w:lang w:val="de-DE" w:eastAsia="en-US"/>
        </w:rPr>
      </w:pPr>
      <w:r w:rsidRPr="005A55AA">
        <w:rPr>
          <w:rFonts w:eastAsia="Calibri"/>
          <w:color w:val="000000"/>
          <w:lang w:val="de-DE" w:eastAsia="en-US"/>
        </w:rPr>
        <w:t>„35</w:t>
      </w:r>
      <w:r w:rsidR="00160656" w:rsidRPr="005A55AA">
        <w:rPr>
          <w:rFonts w:eastAsia="Calibri"/>
          <w:color w:val="000000"/>
          <w:lang w:val="de-DE" w:eastAsia="en-US"/>
        </w:rPr>
        <w:t>.</w:t>
      </w:r>
      <w:r w:rsidR="00160656" w:rsidRPr="005A55AA">
        <w:rPr>
          <w:rFonts w:eastAsia="Calibri"/>
          <w:color w:val="000000"/>
          <w:lang w:val="de-DE" w:eastAsia="en-US"/>
        </w:rPr>
        <w:tab/>
      </w:r>
      <w:r w:rsidRPr="005A55AA">
        <w:rPr>
          <w:rFonts w:eastAsia="Calibri"/>
          <w:color w:val="000000"/>
          <w:lang w:val="de-DE" w:eastAsia="en-US"/>
        </w:rPr>
        <w:t>Für diesen Stoff darf als Kühlanlage nur ein indirektes System benutz werden. Direkte</w:t>
      </w:r>
      <w:r w:rsidR="00791CAF" w:rsidRPr="005A55AA">
        <w:rPr>
          <w:rFonts w:eastAsia="Calibri"/>
          <w:color w:val="000000"/>
          <w:lang w:val="de-DE" w:eastAsia="en-US"/>
        </w:rPr>
        <w:t xml:space="preserve"> </w:t>
      </w:r>
      <w:r w:rsidRPr="005A55AA">
        <w:rPr>
          <w:rFonts w:eastAsia="Calibri"/>
          <w:color w:val="000000"/>
          <w:lang w:val="de-DE" w:eastAsia="en-US"/>
        </w:rPr>
        <w:t>und kombinierte Systeme sind nicht erlaubt.“</w:t>
      </w:r>
      <w:r w:rsidR="00160656" w:rsidRPr="005A55AA">
        <w:rPr>
          <w:rFonts w:eastAsia="Calibri"/>
          <w:color w:val="000000"/>
          <w:lang w:val="de-DE" w:eastAsia="en-US"/>
        </w:rPr>
        <w:t>.</w:t>
      </w:r>
    </w:p>
    <w:p w:rsidR="00160656" w:rsidRPr="005A55AA" w:rsidRDefault="00160656" w:rsidP="006E63F3">
      <w:pPr>
        <w:tabs>
          <w:tab w:val="left" w:pos="567"/>
        </w:tabs>
        <w:suppressAutoHyphens w:val="0"/>
        <w:ind w:left="1134"/>
        <w:jc w:val="both"/>
        <w:outlineLvl w:val="0"/>
        <w:rPr>
          <w:rFonts w:eastAsia="Calibri"/>
          <w:color w:val="000000"/>
          <w:lang w:val="de-DE" w:eastAsia="en-US"/>
        </w:rPr>
      </w:pPr>
    </w:p>
    <w:p w:rsidR="00160656" w:rsidRPr="005A55AA" w:rsidRDefault="00160656" w:rsidP="006E63F3">
      <w:pPr>
        <w:tabs>
          <w:tab w:val="left" w:pos="567"/>
        </w:tabs>
        <w:suppressAutoHyphens w:val="0"/>
        <w:ind w:left="1134"/>
        <w:jc w:val="both"/>
        <w:outlineLvl w:val="0"/>
        <w:rPr>
          <w:rFonts w:eastAsia="Calibri"/>
          <w:color w:val="000000"/>
          <w:lang w:val="de-DE" w:eastAsia="en-US"/>
        </w:rPr>
      </w:pPr>
      <w:r w:rsidRPr="005A55AA">
        <w:rPr>
          <w:rFonts w:eastAsia="Calibri"/>
          <w:color w:val="000000"/>
          <w:lang w:val="de-DE" w:eastAsia="en-US"/>
        </w:rPr>
        <w:t>6.</w:t>
      </w:r>
      <w:r w:rsidRPr="005A55AA">
        <w:rPr>
          <w:rFonts w:eastAsia="Calibri"/>
          <w:color w:val="000000"/>
          <w:lang w:val="de-DE" w:eastAsia="en-US"/>
        </w:rPr>
        <w:tab/>
        <w:t>Für die Bemerkung 36 wird folgender Wortlaut vorgeschlagen:</w:t>
      </w:r>
    </w:p>
    <w:p w:rsidR="00160656" w:rsidRPr="005A55AA" w:rsidRDefault="00160656" w:rsidP="006E63F3">
      <w:pPr>
        <w:tabs>
          <w:tab w:val="left" w:pos="567"/>
        </w:tabs>
        <w:suppressAutoHyphens w:val="0"/>
        <w:ind w:left="1134"/>
        <w:jc w:val="both"/>
        <w:outlineLvl w:val="0"/>
        <w:rPr>
          <w:rFonts w:eastAsia="Calibri"/>
          <w:color w:val="000000"/>
          <w:lang w:val="de-DE" w:eastAsia="en-US"/>
        </w:rPr>
      </w:pPr>
    </w:p>
    <w:p w:rsidR="00160656" w:rsidRPr="005A55AA" w:rsidRDefault="00160656" w:rsidP="006E63F3">
      <w:pPr>
        <w:tabs>
          <w:tab w:val="left" w:pos="1134"/>
        </w:tabs>
        <w:suppressAutoHyphens w:val="0"/>
        <w:ind w:left="1134"/>
        <w:jc w:val="both"/>
        <w:outlineLvl w:val="0"/>
        <w:rPr>
          <w:rFonts w:eastAsia="Calibri"/>
          <w:color w:val="000000"/>
          <w:lang w:val="de-DE" w:eastAsia="en-US"/>
        </w:rPr>
      </w:pPr>
      <w:r w:rsidRPr="005A55AA">
        <w:rPr>
          <w:rFonts w:eastAsia="Calibri"/>
          <w:color w:val="000000"/>
          <w:lang w:val="de-DE" w:eastAsia="en-US"/>
        </w:rPr>
        <w:t>„36.</w:t>
      </w:r>
      <w:r w:rsidRPr="005A55AA">
        <w:rPr>
          <w:rFonts w:eastAsia="Calibri"/>
          <w:color w:val="000000"/>
          <w:lang w:val="de-DE" w:eastAsia="en-US"/>
        </w:rPr>
        <w:tab/>
        <w:t>zusammengefasst mit Bemerkung 35“.</w:t>
      </w:r>
    </w:p>
    <w:p w:rsidR="00160656" w:rsidRPr="005A55AA" w:rsidRDefault="00160656" w:rsidP="006E63F3">
      <w:pPr>
        <w:tabs>
          <w:tab w:val="left" w:pos="567"/>
        </w:tabs>
        <w:suppressAutoHyphens w:val="0"/>
        <w:ind w:left="1134"/>
        <w:jc w:val="both"/>
        <w:outlineLvl w:val="0"/>
        <w:rPr>
          <w:rFonts w:eastAsia="Calibri"/>
          <w:color w:val="000000"/>
          <w:lang w:val="de-DE" w:eastAsia="en-US"/>
        </w:rPr>
      </w:pPr>
    </w:p>
    <w:p w:rsidR="00160656" w:rsidRPr="005A55AA" w:rsidRDefault="00160656" w:rsidP="006E63F3">
      <w:pPr>
        <w:tabs>
          <w:tab w:val="left" w:pos="567"/>
        </w:tabs>
        <w:suppressAutoHyphens w:val="0"/>
        <w:ind w:left="1134"/>
        <w:jc w:val="both"/>
        <w:outlineLvl w:val="0"/>
        <w:rPr>
          <w:rFonts w:eastAsia="Calibri"/>
          <w:color w:val="000000"/>
          <w:lang w:val="de-DE" w:eastAsia="en-US"/>
        </w:rPr>
      </w:pPr>
      <w:r w:rsidRPr="005A55AA">
        <w:rPr>
          <w:rFonts w:eastAsia="Calibri"/>
          <w:color w:val="000000"/>
          <w:lang w:val="de-DE" w:eastAsia="en-US"/>
        </w:rPr>
        <w:t>7.</w:t>
      </w:r>
      <w:r w:rsidRPr="005A55AA">
        <w:rPr>
          <w:rFonts w:eastAsia="Calibri"/>
          <w:color w:val="000000"/>
          <w:lang w:val="de-DE" w:eastAsia="en-US"/>
        </w:rPr>
        <w:tab/>
        <w:t xml:space="preserve">Als Folgeänderung wird vorgeschlagen, in 3.2.3.3 Entscheidungsdiagramm, Schemata und Kriterien für die Festlegung der anwendbaren besonderen Vorschriften (Spalten (6) bis (20) der Tabelle C), Spalte (20): Bestimmung der zusätzlichen Anforderungen oder Bemerkungen und in 3.2.4.3 Zuordnungskriterien für die Stoffe, L. Spalte (20): Bestimmung der Eintragungen der zusätzlichen Anforderungen und Bemerkungen jeweils </w:t>
      </w:r>
      <w:r w:rsidR="00ED5250" w:rsidRPr="005A55AA">
        <w:rPr>
          <w:rFonts w:eastAsia="Calibri"/>
          <w:color w:val="000000"/>
          <w:lang w:val="de-DE" w:eastAsia="en-US"/>
        </w:rPr>
        <w:t>für die Bemerkung 35 zu ändern in</w:t>
      </w:r>
      <w:r w:rsidR="00AF4D6A">
        <w:rPr>
          <w:rFonts w:eastAsia="Calibri"/>
          <w:color w:val="000000"/>
          <w:lang w:val="de-DE" w:eastAsia="en-US"/>
        </w:rPr>
        <w:t>:</w:t>
      </w:r>
    </w:p>
    <w:p w:rsidR="00160656" w:rsidRPr="005A55AA" w:rsidRDefault="00160656" w:rsidP="006E63F3">
      <w:pPr>
        <w:tabs>
          <w:tab w:val="left" w:pos="567"/>
        </w:tabs>
        <w:suppressAutoHyphens w:val="0"/>
        <w:ind w:left="1134"/>
        <w:jc w:val="both"/>
        <w:outlineLvl w:val="0"/>
        <w:rPr>
          <w:rFonts w:eastAsia="Calibri"/>
          <w:color w:val="000000"/>
          <w:lang w:val="de-DE" w:eastAsia="en-US"/>
        </w:rPr>
      </w:pPr>
    </w:p>
    <w:p w:rsidR="00160656" w:rsidRPr="005A55AA" w:rsidRDefault="00160656" w:rsidP="006E63F3">
      <w:pPr>
        <w:tabs>
          <w:tab w:val="left" w:pos="2268"/>
        </w:tabs>
        <w:suppressAutoHyphens w:val="0"/>
        <w:ind w:left="1134"/>
        <w:jc w:val="both"/>
        <w:outlineLvl w:val="0"/>
        <w:rPr>
          <w:rFonts w:eastAsia="Calibri"/>
          <w:color w:val="000000"/>
          <w:lang w:val="de-DE" w:eastAsia="en-US"/>
        </w:rPr>
      </w:pPr>
      <w:r w:rsidRPr="005A55AA">
        <w:rPr>
          <w:rFonts w:eastAsia="Calibri"/>
          <w:color w:val="000000"/>
          <w:lang w:val="de-DE" w:eastAsia="en-US"/>
        </w:rPr>
        <w:t>„Bemerkung 3</w:t>
      </w:r>
      <w:r w:rsidR="00ED5250" w:rsidRPr="005A55AA">
        <w:rPr>
          <w:rFonts w:eastAsia="Calibri"/>
          <w:color w:val="000000"/>
          <w:lang w:val="de-DE" w:eastAsia="en-US"/>
        </w:rPr>
        <w:t>5</w:t>
      </w:r>
      <w:r w:rsidRPr="005A55AA">
        <w:rPr>
          <w:rFonts w:eastAsia="Calibri"/>
          <w:color w:val="000000"/>
          <w:lang w:val="de-DE" w:eastAsia="en-US"/>
        </w:rPr>
        <w:t>:</w:t>
      </w:r>
      <w:r w:rsidRPr="005A55AA">
        <w:rPr>
          <w:rFonts w:eastAsia="Calibri"/>
          <w:color w:val="000000"/>
          <w:lang w:val="de-DE" w:eastAsia="en-US"/>
        </w:rPr>
        <w:tab/>
        <w:t>Die Bemerkung 3</w:t>
      </w:r>
      <w:r w:rsidR="00ED5250" w:rsidRPr="005A55AA">
        <w:rPr>
          <w:rFonts w:eastAsia="Calibri"/>
          <w:color w:val="000000"/>
          <w:lang w:val="de-DE" w:eastAsia="en-US"/>
        </w:rPr>
        <w:t>5</w:t>
      </w:r>
      <w:r w:rsidRPr="005A55AA">
        <w:rPr>
          <w:rFonts w:eastAsia="Calibri"/>
          <w:color w:val="000000"/>
          <w:lang w:val="de-DE" w:eastAsia="en-US"/>
        </w:rPr>
        <w:t xml:space="preserve"> ist in Spalte (20) einzutragen bei</w:t>
      </w:r>
      <w:r w:rsidR="00ED5250" w:rsidRPr="005A55AA">
        <w:rPr>
          <w:rFonts w:eastAsia="Calibri"/>
          <w:color w:val="000000"/>
          <w:lang w:val="de-DE" w:eastAsia="en-US"/>
        </w:rPr>
        <w:t xml:space="preserve"> Stoffen, bei denen teilweise oder vollständig die Kühlung unter Verdichtung zu gefährlichen Reaktionen führen kann</w:t>
      </w:r>
      <w:r w:rsidRPr="005A55AA">
        <w:rPr>
          <w:rFonts w:eastAsia="Calibri"/>
          <w:color w:val="000000"/>
          <w:lang w:val="de-DE" w:eastAsia="en-US"/>
        </w:rPr>
        <w:t>.“</w:t>
      </w:r>
    </w:p>
    <w:p w:rsidR="00160656" w:rsidRPr="005A55AA" w:rsidRDefault="00160656" w:rsidP="006E63F3">
      <w:pPr>
        <w:tabs>
          <w:tab w:val="left" w:pos="567"/>
        </w:tabs>
        <w:suppressAutoHyphens w:val="0"/>
        <w:ind w:left="1134"/>
        <w:jc w:val="both"/>
        <w:outlineLvl w:val="0"/>
        <w:rPr>
          <w:rFonts w:eastAsia="Calibri"/>
          <w:color w:val="000000"/>
          <w:lang w:val="de-DE" w:eastAsia="en-US"/>
        </w:rPr>
      </w:pPr>
    </w:p>
    <w:p w:rsidR="00ED5250" w:rsidRPr="005A55AA" w:rsidRDefault="00ED5250" w:rsidP="006E63F3">
      <w:pPr>
        <w:tabs>
          <w:tab w:val="left" w:pos="567"/>
        </w:tabs>
        <w:suppressAutoHyphens w:val="0"/>
        <w:ind w:left="1134"/>
        <w:jc w:val="both"/>
        <w:outlineLvl w:val="0"/>
        <w:rPr>
          <w:rFonts w:eastAsia="Calibri"/>
          <w:color w:val="000000"/>
          <w:lang w:val="de-DE" w:eastAsia="en-US"/>
        </w:rPr>
      </w:pPr>
      <w:r w:rsidRPr="005A55AA">
        <w:rPr>
          <w:rFonts w:eastAsia="Calibri"/>
          <w:color w:val="000000"/>
          <w:lang w:val="de-DE" w:eastAsia="en-US"/>
        </w:rPr>
        <w:t>8.</w:t>
      </w:r>
      <w:r w:rsidRPr="005A55AA">
        <w:rPr>
          <w:rFonts w:eastAsia="Calibri"/>
          <w:color w:val="000000"/>
          <w:lang w:val="de-DE" w:eastAsia="en-US"/>
        </w:rPr>
        <w:tab/>
        <w:t>Des Weiteren wird vorgeschlagen, an den in Absatz 7 genannten Stellen die Bestimmung für die Bemerkung 36 zu streichen.</w:t>
      </w:r>
    </w:p>
    <w:p w:rsidR="00ED5250" w:rsidRPr="005A55AA" w:rsidRDefault="00ED5250" w:rsidP="006E63F3">
      <w:pPr>
        <w:tabs>
          <w:tab w:val="left" w:pos="567"/>
        </w:tabs>
        <w:suppressAutoHyphens w:val="0"/>
        <w:ind w:left="1134"/>
        <w:jc w:val="both"/>
        <w:outlineLvl w:val="0"/>
        <w:rPr>
          <w:rFonts w:eastAsia="Calibri"/>
          <w:color w:val="000000"/>
          <w:lang w:val="de-DE" w:eastAsia="en-US"/>
        </w:rPr>
      </w:pPr>
    </w:p>
    <w:p w:rsidR="00160656" w:rsidRPr="005A55AA" w:rsidRDefault="00ED5250" w:rsidP="006E63F3">
      <w:pPr>
        <w:tabs>
          <w:tab w:val="left" w:pos="567"/>
        </w:tabs>
        <w:suppressAutoHyphens w:val="0"/>
        <w:ind w:left="1134"/>
        <w:jc w:val="both"/>
        <w:outlineLvl w:val="0"/>
        <w:rPr>
          <w:rFonts w:eastAsia="Calibri"/>
          <w:color w:val="000000"/>
          <w:lang w:val="de-DE" w:eastAsia="en-US"/>
        </w:rPr>
      </w:pPr>
      <w:r w:rsidRPr="005A55AA">
        <w:rPr>
          <w:rFonts w:eastAsia="Calibri"/>
          <w:color w:val="000000"/>
          <w:lang w:val="de-DE" w:eastAsia="en-US"/>
        </w:rPr>
        <w:t>9</w:t>
      </w:r>
      <w:r w:rsidR="00160656" w:rsidRPr="005A55AA">
        <w:rPr>
          <w:rFonts w:eastAsia="Calibri"/>
          <w:color w:val="000000"/>
          <w:lang w:val="de-DE" w:eastAsia="en-US"/>
        </w:rPr>
        <w:t>.</w:t>
      </w:r>
      <w:r w:rsidR="00160656" w:rsidRPr="005A55AA">
        <w:rPr>
          <w:rFonts w:eastAsia="Calibri"/>
          <w:color w:val="000000"/>
          <w:lang w:val="de-DE" w:eastAsia="en-US"/>
        </w:rPr>
        <w:tab/>
        <w:t>Für folgende Einträge in Spalte (20) der Tabelle C „; 3</w:t>
      </w:r>
      <w:r w:rsidR="00791CAF" w:rsidRPr="005A55AA">
        <w:rPr>
          <w:rFonts w:eastAsia="Calibri"/>
          <w:color w:val="000000"/>
          <w:lang w:val="de-DE" w:eastAsia="en-US"/>
        </w:rPr>
        <w:t>5</w:t>
      </w:r>
      <w:r w:rsidR="00160656" w:rsidRPr="005A55AA">
        <w:rPr>
          <w:rFonts w:eastAsia="Calibri"/>
          <w:color w:val="000000"/>
          <w:lang w:val="de-DE" w:eastAsia="en-US"/>
        </w:rPr>
        <w:t>“ ergänzen:</w:t>
      </w:r>
    </w:p>
    <w:p w:rsidR="00ED5250" w:rsidRPr="005A55AA" w:rsidRDefault="00ED5250" w:rsidP="006E63F3">
      <w:pPr>
        <w:tabs>
          <w:tab w:val="left" w:pos="567"/>
        </w:tabs>
        <w:suppressAutoHyphens w:val="0"/>
        <w:spacing w:after="120"/>
        <w:ind w:left="1134"/>
        <w:jc w:val="both"/>
        <w:outlineLvl w:val="0"/>
        <w:rPr>
          <w:rFonts w:eastAsia="Calibri"/>
          <w:color w:val="000000"/>
          <w:lang w:val="de-DE" w:eastAsia="en-US"/>
        </w:rPr>
      </w:pPr>
    </w:p>
    <w:p w:rsidR="00ED5250" w:rsidRPr="005A55AA" w:rsidRDefault="00ED5250" w:rsidP="006E63F3">
      <w:pPr>
        <w:tabs>
          <w:tab w:val="left" w:pos="1985"/>
        </w:tabs>
        <w:suppressAutoHyphens w:val="0"/>
        <w:spacing w:after="120"/>
        <w:ind w:left="1985" w:hanging="851"/>
        <w:jc w:val="both"/>
        <w:outlineLvl w:val="0"/>
        <w:rPr>
          <w:rFonts w:eastAsia="Calibri"/>
          <w:color w:val="000000"/>
          <w:lang w:val="de-DE" w:eastAsia="en-US"/>
        </w:rPr>
      </w:pPr>
      <w:r w:rsidRPr="005A55AA">
        <w:rPr>
          <w:rFonts w:eastAsia="Calibri"/>
          <w:color w:val="000000"/>
          <w:lang w:val="de-DE" w:eastAsia="en-US"/>
        </w:rPr>
        <w:t>UN 1040</w:t>
      </w:r>
      <w:r w:rsidRPr="005A55AA">
        <w:rPr>
          <w:rFonts w:eastAsia="Calibri"/>
          <w:color w:val="000000"/>
          <w:lang w:val="de-DE" w:eastAsia="en-US"/>
        </w:rPr>
        <w:tab/>
        <w:t>ETHYLENOXID MIT STICKSTOFF bis zu einem Gesamtdruck von 1 MPa</w:t>
      </w:r>
      <w:r w:rsidR="005A55AA">
        <w:rPr>
          <w:rFonts w:eastAsia="Calibri"/>
          <w:color w:val="000000"/>
          <w:lang w:val="de-DE" w:eastAsia="en-US"/>
        </w:rPr>
        <w:t xml:space="preserve"> </w:t>
      </w:r>
      <w:r w:rsidRPr="005A55AA">
        <w:rPr>
          <w:rFonts w:eastAsia="Calibri"/>
          <w:color w:val="000000"/>
          <w:lang w:val="de-DE" w:eastAsia="en-US"/>
        </w:rPr>
        <w:t>(10 bar) bei 50°C,</w:t>
      </w:r>
    </w:p>
    <w:p w:rsidR="00ED5250" w:rsidRPr="0042556C" w:rsidRDefault="00ED5250" w:rsidP="006E63F3">
      <w:pPr>
        <w:tabs>
          <w:tab w:val="left" w:pos="1985"/>
        </w:tabs>
        <w:suppressAutoHyphens w:val="0"/>
        <w:spacing w:after="120"/>
        <w:ind w:left="1985" w:hanging="851"/>
        <w:jc w:val="both"/>
        <w:outlineLvl w:val="0"/>
        <w:rPr>
          <w:rFonts w:eastAsia="Calibri"/>
          <w:color w:val="000000"/>
          <w:lang w:val="fr-FR" w:eastAsia="en-US"/>
        </w:rPr>
      </w:pPr>
      <w:r w:rsidRPr="0042556C">
        <w:rPr>
          <w:rFonts w:eastAsia="Calibri"/>
          <w:color w:val="000000"/>
          <w:lang w:val="fr-FR" w:eastAsia="en-US"/>
        </w:rPr>
        <w:t>UN 1089</w:t>
      </w:r>
      <w:r w:rsidRPr="0042556C">
        <w:rPr>
          <w:rFonts w:eastAsia="Calibri"/>
          <w:color w:val="000000"/>
          <w:lang w:val="fr-FR" w:eastAsia="en-US"/>
        </w:rPr>
        <w:tab/>
        <w:t>ACETALDEHYD (Ethanal),</w:t>
      </w:r>
    </w:p>
    <w:p w:rsidR="00ED5250" w:rsidRPr="0042556C" w:rsidRDefault="00ED5250" w:rsidP="006E63F3">
      <w:pPr>
        <w:tabs>
          <w:tab w:val="left" w:pos="1985"/>
        </w:tabs>
        <w:suppressAutoHyphens w:val="0"/>
        <w:spacing w:after="120"/>
        <w:ind w:left="1985" w:hanging="851"/>
        <w:jc w:val="both"/>
        <w:outlineLvl w:val="0"/>
        <w:rPr>
          <w:rFonts w:eastAsia="Calibri"/>
          <w:color w:val="000000"/>
          <w:lang w:val="fr-FR" w:eastAsia="en-US"/>
        </w:rPr>
      </w:pPr>
      <w:r w:rsidRPr="0042556C">
        <w:rPr>
          <w:rFonts w:eastAsia="Calibri"/>
          <w:color w:val="000000"/>
          <w:lang w:val="fr-FR" w:eastAsia="en-US"/>
        </w:rPr>
        <w:t>UN 1280</w:t>
      </w:r>
      <w:r w:rsidRPr="0042556C">
        <w:rPr>
          <w:rFonts w:eastAsia="Calibri"/>
          <w:color w:val="000000"/>
          <w:lang w:val="fr-FR" w:eastAsia="en-US"/>
        </w:rPr>
        <w:tab/>
        <w:t xml:space="preserve">PROPYLENOXID </w:t>
      </w:r>
      <w:proofErr w:type="spellStart"/>
      <w:r w:rsidRPr="0042556C">
        <w:rPr>
          <w:rFonts w:eastAsia="Calibri"/>
          <w:color w:val="000000"/>
          <w:lang w:val="fr-FR" w:eastAsia="en-US"/>
        </w:rPr>
        <w:t>und</w:t>
      </w:r>
      <w:proofErr w:type="spellEnd"/>
    </w:p>
    <w:p w:rsidR="00ED5250" w:rsidRPr="005A55AA" w:rsidRDefault="00ED5250" w:rsidP="006E63F3">
      <w:pPr>
        <w:tabs>
          <w:tab w:val="left" w:pos="1985"/>
        </w:tabs>
        <w:suppressAutoHyphens w:val="0"/>
        <w:spacing w:after="120"/>
        <w:ind w:left="1985" w:hanging="851"/>
        <w:jc w:val="both"/>
        <w:outlineLvl w:val="0"/>
        <w:rPr>
          <w:rFonts w:eastAsia="Calibri"/>
          <w:color w:val="000000"/>
          <w:lang w:val="de-DE" w:eastAsia="en-US"/>
        </w:rPr>
      </w:pPr>
      <w:r w:rsidRPr="005A55AA">
        <w:rPr>
          <w:rFonts w:eastAsia="Calibri"/>
          <w:color w:val="000000"/>
          <w:lang w:val="de-DE" w:eastAsia="en-US"/>
        </w:rPr>
        <w:t>UN 2983</w:t>
      </w:r>
      <w:r w:rsidRPr="005A55AA">
        <w:rPr>
          <w:rFonts w:eastAsia="Calibri"/>
          <w:color w:val="000000"/>
          <w:lang w:val="de-DE" w:eastAsia="en-US"/>
        </w:rPr>
        <w:tab/>
        <w:t>ETHYLENOXID UND PROPYLENOXID, MISCHUNG,</w:t>
      </w:r>
      <w:r w:rsidR="005A55AA">
        <w:rPr>
          <w:rFonts w:eastAsia="Calibri"/>
          <w:color w:val="000000"/>
          <w:lang w:val="de-DE" w:eastAsia="en-US"/>
        </w:rPr>
        <w:t xml:space="preserve"> </w:t>
      </w:r>
      <w:r w:rsidRPr="005A55AA">
        <w:rPr>
          <w:rFonts w:eastAsia="Calibri"/>
          <w:color w:val="000000"/>
          <w:lang w:val="de-DE" w:eastAsia="en-US"/>
        </w:rPr>
        <w:t>mit höchstens 30 %</w:t>
      </w:r>
      <w:r w:rsidR="005A55AA">
        <w:rPr>
          <w:rFonts w:eastAsia="Calibri"/>
          <w:color w:val="000000"/>
          <w:lang w:val="de-DE" w:eastAsia="en-US"/>
        </w:rPr>
        <w:t xml:space="preserve"> </w:t>
      </w:r>
      <w:proofErr w:type="spellStart"/>
      <w:r w:rsidRPr="005A55AA">
        <w:rPr>
          <w:rFonts w:eastAsia="Calibri"/>
          <w:color w:val="000000"/>
          <w:lang w:val="de-DE" w:eastAsia="en-US"/>
        </w:rPr>
        <w:t>Ethylenoxid</w:t>
      </w:r>
      <w:proofErr w:type="spellEnd"/>
      <w:r w:rsidRPr="005A55AA">
        <w:rPr>
          <w:rFonts w:eastAsia="Calibri"/>
          <w:color w:val="000000"/>
          <w:lang w:val="de-DE" w:eastAsia="en-US"/>
        </w:rPr>
        <w:t>.</w:t>
      </w:r>
    </w:p>
    <w:p w:rsidR="00160656" w:rsidRPr="005A55AA" w:rsidRDefault="00160656" w:rsidP="006E63F3">
      <w:pPr>
        <w:tabs>
          <w:tab w:val="left" w:pos="567"/>
        </w:tabs>
        <w:suppressAutoHyphens w:val="0"/>
        <w:ind w:left="1134"/>
        <w:jc w:val="both"/>
        <w:outlineLvl w:val="0"/>
        <w:rPr>
          <w:rFonts w:eastAsia="Calibri"/>
          <w:color w:val="000000"/>
          <w:lang w:val="de-DE" w:eastAsia="en-US"/>
        </w:rPr>
      </w:pPr>
    </w:p>
    <w:p w:rsidR="00C25CC0" w:rsidRPr="005A55AA" w:rsidRDefault="00C25CC0" w:rsidP="006E63F3">
      <w:pPr>
        <w:suppressAutoHyphens w:val="0"/>
        <w:ind w:left="1134"/>
        <w:jc w:val="center"/>
        <w:rPr>
          <w:rFonts w:eastAsia="Calibri"/>
          <w:color w:val="000000"/>
          <w:lang w:val="de-DE" w:eastAsia="en-US"/>
        </w:rPr>
      </w:pPr>
      <w:r w:rsidRPr="005A55AA">
        <w:rPr>
          <w:rFonts w:eastAsia="Calibri"/>
          <w:color w:val="000000"/>
          <w:lang w:val="de-DE" w:eastAsia="en-US"/>
        </w:rPr>
        <w:t>***</w:t>
      </w:r>
    </w:p>
    <w:sectPr w:rsidR="00C25CC0" w:rsidRPr="005A55AA" w:rsidSect="00A573CE">
      <w:headerReference w:type="even" r:id="rId9"/>
      <w:headerReference w:type="default" r:id="rId10"/>
      <w:footerReference w:type="even" r:id="rId11"/>
      <w:footerReference w:type="default" r:id="rId12"/>
      <w:endnotePr>
        <w:numFmt w:val="decimal"/>
      </w:endnotePr>
      <w:pgSz w:w="11907" w:h="16840" w:code="9"/>
      <w:pgMar w:top="1304" w:right="1418" w:bottom="1134" w:left="1418"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C7" w:rsidRDefault="00F33FC7">
      <w:pPr>
        <w:rPr>
          <w:szCs w:val="24"/>
        </w:rPr>
      </w:pPr>
    </w:p>
  </w:endnote>
  <w:endnote w:type="continuationSeparator" w:id="0">
    <w:p w:rsidR="00F33FC7" w:rsidRDefault="00F33FC7">
      <w:pPr>
        <w:rPr>
          <w:szCs w:val="24"/>
        </w:rPr>
      </w:pPr>
    </w:p>
  </w:endnote>
  <w:endnote w:type="continuationNotice" w:id="1">
    <w:p w:rsidR="00F33FC7" w:rsidRDefault="00F33FC7">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6A" w:rsidRPr="00F66431" w:rsidRDefault="00AF4D6A" w:rsidP="00AF4D6A">
    <w:pPr>
      <w:tabs>
        <w:tab w:val="center" w:pos="4536"/>
        <w:tab w:val="left" w:pos="7177"/>
        <w:tab w:val="right" w:pos="9070"/>
      </w:tabs>
      <w:suppressAutoHyphens w:val="0"/>
      <w:spacing w:line="240" w:lineRule="auto"/>
      <w:jc w:val="right"/>
      <w:rPr>
        <w:sz w:val="24"/>
        <w:szCs w:val="24"/>
        <w:lang w:val="fr-FR" w:eastAsia="de-DE"/>
      </w:rPr>
    </w:pPr>
    <w:r w:rsidRPr="00F66431">
      <w:rPr>
        <w:rFonts w:ascii="Arial" w:hAnsi="Arial"/>
        <w:noProof/>
        <w:sz w:val="12"/>
        <w:szCs w:val="24"/>
        <w:lang w:val="fr-FR"/>
      </w:rPr>
      <w:t>mm/adn_wp15_ac2_201</w:t>
    </w:r>
    <w:r>
      <w:rPr>
        <w:rFonts w:ascii="Arial" w:hAnsi="Arial"/>
        <w:noProof/>
        <w:sz w:val="12"/>
        <w:szCs w:val="24"/>
        <w:lang w:val="fr-FR"/>
      </w:rPr>
      <w:t>6</w:t>
    </w:r>
    <w:r w:rsidRPr="00F66431">
      <w:rPr>
        <w:rFonts w:ascii="Arial" w:hAnsi="Arial"/>
        <w:noProof/>
        <w:sz w:val="12"/>
        <w:szCs w:val="24"/>
        <w:lang w:val="fr-FR"/>
      </w:rPr>
      <w:t>_</w:t>
    </w:r>
    <w:r w:rsidR="0042556C">
      <w:rPr>
        <w:rFonts w:ascii="Arial" w:hAnsi="Arial"/>
        <w:noProof/>
        <w:sz w:val="12"/>
        <w:szCs w:val="24"/>
        <w:lang w:val="fr-FR"/>
      </w:rPr>
      <w:t>8</w:t>
    </w:r>
    <w:r w:rsidRPr="00F66431">
      <w:rPr>
        <w:rFonts w:ascii="Arial" w:hAnsi="Arial"/>
        <w:noProof/>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C0" w:rsidRPr="005E207B" w:rsidRDefault="002700C0" w:rsidP="002700C0">
    <w:pPr>
      <w:spacing w:line="240" w:lineRule="auto"/>
      <w:jc w:val="right"/>
      <w:rPr>
        <w:lang w:val="en-GB"/>
      </w:rPr>
    </w:pPr>
    <w:r w:rsidRPr="005E207B">
      <w:rPr>
        <w:rFonts w:ascii="Arial" w:hAnsi="Arial"/>
        <w:noProof/>
        <w:sz w:val="12"/>
        <w:szCs w:val="24"/>
        <w:lang w:val="en-GB"/>
      </w:rPr>
      <w:t>mm/adn_wp15_ac2_2</w:t>
    </w:r>
    <w:r w:rsidR="00794631">
      <w:rPr>
        <w:rFonts w:ascii="Arial" w:hAnsi="Arial"/>
        <w:noProof/>
        <w:sz w:val="12"/>
        <w:szCs w:val="24"/>
        <w:lang w:val="en-GB"/>
      </w:rPr>
      <w:t>015_</w:t>
    </w:r>
    <w:r w:rsidR="00F026F2">
      <w:rPr>
        <w:rFonts w:ascii="Arial" w:hAnsi="Arial"/>
        <w:noProof/>
        <w:sz w:val="12"/>
        <w:szCs w:val="24"/>
        <w:lang w:val="en-GB"/>
      </w:rPr>
      <w:t>9</w:t>
    </w:r>
    <w:r w:rsidR="00794631">
      <w:rPr>
        <w:rFonts w:ascii="Arial" w:hAnsi="Arial"/>
        <w:noProof/>
        <w:sz w:val="12"/>
        <w:szCs w:val="24"/>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C7" w:rsidRDefault="00F33FC7">
      <w:pPr>
        <w:tabs>
          <w:tab w:val="right" w:pos="2155"/>
        </w:tabs>
        <w:spacing w:after="80"/>
        <w:ind w:left="680"/>
        <w:rPr>
          <w:szCs w:val="24"/>
          <w:u w:val="single"/>
        </w:rPr>
      </w:pPr>
      <w:r>
        <w:rPr>
          <w:szCs w:val="24"/>
          <w:u w:val="single"/>
        </w:rPr>
        <w:tab/>
      </w:r>
    </w:p>
  </w:footnote>
  <w:footnote w:type="continuationSeparator" w:id="0">
    <w:p w:rsidR="00F33FC7" w:rsidRDefault="00F33FC7">
      <w:pPr>
        <w:tabs>
          <w:tab w:val="right" w:pos="2155"/>
        </w:tabs>
        <w:spacing w:after="80"/>
        <w:ind w:left="680"/>
        <w:rPr>
          <w:szCs w:val="24"/>
          <w:u w:val="single"/>
        </w:rPr>
      </w:pPr>
      <w:r>
        <w:rPr>
          <w:szCs w:val="24"/>
          <w:u w:val="single"/>
        </w:rPr>
        <w:tab/>
      </w:r>
    </w:p>
  </w:footnote>
  <w:footnote w:type="continuationNotice" w:id="1">
    <w:p w:rsidR="00F33FC7" w:rsidRDefault="00F33FC7">
      <w:pPr>
        <w:rPr>
          <w:szCs w:val="24"/>
        </w:rPr>
      </w:pPr>
    </w:p>
  </w:footnote>
  <w:footnote w:id="2">
    <w:p w:rsidR="00455426" w:rsidRDefault="00455426" w:rsidP="00DA39EF">
      <w:pPr>
        <w:pStyle w:val="Notedebasdepage"/>
        <w:widowControl w:val="0"/>
        <w:tabs>
          <w:tab w:val="clear" w:pos="1021"/>
          <w:tab w:val="left" w:pos="284"/>
          <w:tab w:val="right" w:pos="426"/>
        </w:tabs>
        <w:ind w:left="567" w:right="566" w:hanging="283"/>
        <w:rPr>
          <w:sz w:val="16"/>
          <w:szCs w:val="24"/>
          <w:lang w:val="de-DE"/>
        </w:rPr>
      </w:pPr>
      <w:r>
        <w:rPr>
          <w:rStyle w:val="Appelnotedebasdep"/>
          <w:sz w:val="16"/>
          <w:szCs w:val="24"/>
          <w:lang w:val="de-DE"/>
        </w:rPr>
        <w:footnoteRef/>
      </w:r>
      <w:r>
        <w:rPr>
          <w:sz w:val="16"/>
          <w:szCs w:val="24"/>
          <w:lang w:val="de-DE"/>
        </w:rPr>
        <w:tab/>
      </w:r>
      <w:r>
        <w:rPr>
          <w:sz w:val="16"/>
          <w:szCs w:val="24"/>
          <w:lang w:val="de-DE"/>
        </w:rPr>
        <w:tab/>
      </w:r>
      <w:r>
        <w:rPr>
          <w:noProof/>
          <w:sz w:val="16"/>
          <w:szCs w:val="24"/>
          <w:lang w:val="de-DE"/>
        </w:rPr>
        <w:t>Von der UN-ECE in Englisch, Französisch und Russisch unter dem Aktenzeichen ECE/</w:t>
      </w:r>
      <w:r>
        <w:rPr>
          <w:noProof/>
          <w:color w:val="000000"/>
          <w:sz w:val="16"/>
          <w:szCs w:val="24"/>
          <w:lang w:val="de-DE"/>
        </w:rPr>
        <w:t>TRANS/WP.15/AC.2/201</w:t>
      </w:r>
      <w:r w:rsidR="00832BF2">
        <w:rPr>
          <w:noProof/>
          <w:color w:val="000000"/>
          <w:sz w:val="16"/>
          <w:szCs w:val="24"/>
          <w:lang w:val="de-DE"/>
        </w:rPr>
        <w:t>6</w:t>
      </w:r>
      <w:r>
        <w:rPr>
          <w:noProof/>
          <w:color w:val="000000"/>
          <w:sz w:val="16"/>
          <w:szCs w:val="24"/>
          <w:lang w:val="de-DE"/>
        </w:rPr>
        <w:t>/</w:t>
      </w:r>
      <w:r w:rsidR="0042556C">
        <w:rPr>
          <w:noProof/>
          <w:color w:val="000000"/>
          <w:sz w:val="16"/>
          <w:szCs w:val="24"/>
          <w:lang w:val="de-DE"/>
        </w:rPr>
        <w:t>8</w:t>
      </w:r>
      <w:r>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C0" w:rsidRPr="003E5A1F" w:rsidRDefault="002700C0" w:rsidP="00F91E88">
    <w:pPr>
      <w:pStyle w:val="En-tte"/>
      <w:pBdr>
        <w:bottom w:val="none" w:sz="0" w:space="0" w:color="auto"/>
      </w:pBdr>
      <w:rPr>
        <w:rFonts w:ascii="Arial" w:hAnsi="Arial"/>
        <w:b w:val="0"/>
        <w:sz w:val="16"/>
        <w:szCs w:val="16"/>
        <w:lang w:val="en-GB"/>
      </w:rPr>
    </w:pPr>
    <w:r w:rsidRPr="003E5A1F">
      <w:rPr>
        <w:rFonts w:ascii="Arial" w:hAnsi="Arial"/>
        <w:b w:val="0"/>
        <w:sz w:val="16"/>
        <w:szCs w:val="16"/>
        <w:lang w:val="en-GB"/>
      </w:rPr>
      <w:t>CCNR-ZKR/ADN/WP.15/AC.2/</w:t>
    </w:r>
    <w:r w:rsidR="00D4632B">
      <w:rPr>
        <w:rFonts w:ascii="Arial" w:hAnsi="Arial"/>
        <w:b w:val="0"/>
        <w:sz w:val="16"/>
        <w:szCs w:val="16"/>
        <w:lang w:val="en-GB"/>
      </w:rPr>
      <w:t>201</w:t>
    </w:r>
    <w:r w:rsidR="000843B5">
      <w:rPr>
        <w:rFonts w:ascii="Arial" w:hAnsi="Arial"/>
        <w:b w:val="0"/>
        <w:sz w:val="16"/>
        <w:szCs w:val="16"/>
        <w:lang w:val="en-GB"/>
      </w:rPr>
      <w:t>6</w:t>
    </w:r>
    <w:r w:rsidR="00D4632B">
      <w:rPr>
        <w:rFonts w:ascii="Arial" w:hAnsi="Arial"/>
        <w:b w:val="0"/>
        <w:sz w:val="16"/>
        <w:szCs w:val="16"/>
        <w:lang w:val="en-GB"/>
      </w:rPr>
      <w:t>/</w:t>
    </w:r>
    <w:r w:rsidR="0042556C">
      <w:rPr>
        <w:rFonts w:ascii="Arial" w:hAnsi="Arial"/>
        <w:b w:val="0"/>
        <w:sz w:val="16"/>
        <w:szCs w:val="16"/>
        <w:lang w:val="en-GB"/>
      </w:rPr>
      <w:t>8</w:t>
    </w:r>
  </w:p>
  <w:p w:rsidR="002700C0" w:rsidRPr="008402EB" w:rsidRDefault="002700C0" w:rsidP="00F91E88">
    <w:pPr>
      <w:pStyle w:val="En-tte"/>
      <w:pBdr>
        <w:bottom w:val="none" w:sz="0" w:space="0" w:color="auto"/>
      </w:pBdr>
    </w:pPr>
    <w:proofErr w:type="spellStart"/>
    <w:r>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6E63F3">
      <w:rPr>
        <w:rFonts w:ascii="Arial" w:hAnsi="Arial"/>
        <w:b w:val="0"/>
        <w:noProof/>
        <w:sz w:val="16"/>
        <w:szCs w:val="16"/>
      </w:rPr>
      <w:t>2</w:t>
    </w:r>
    <w:r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EB" w:rsidRPr="003E5A1F" w:rsidRDefault="008402EB" w:rsidP="008402EB">
    <w:pPr>
      <w:pStyle w:val="En-tte"/>
      <w:pBdr>
        <w:bottom w:val="none" w:sz="0" w:space="0" w:color="auto"/>
      </w:pBdr>
      <w:jc w:val="right"/>
      <w:rPr>
        <w:rFonts w:ascii="Arial" w:hAnsi="Arial"/>
        <w:b w:val="0"/>
        <w:sz w:val="16"/>
        <w:szCs w:val="16"/>
        <w:lang w:val="en-GB"/>
      </w:rPr>
    </w:pPr>
    <w:r w:rsidRPr="003E5A1F">
      <w:rPr>
        <w:rFonts w:ascii="Arial" w:hAnsi="Arial"/>
        <w:b w:val="0"/>
        <w:sz w:val="16"/>
        <w:szCs w:val="16"/>
        <w:lang w:val="en-GB"/>
      </w:rPr>
      <w:t>CCNR-ZKR/ADN/WP.15/AC.2/</w:t>
    </w:r>
    <w:r w:rsidR="00794631">
      <w:rPr>
        <w:rFonts w:ascii="Arial" w:hAnsi="Arial"/>
        <w:b w:val="0"/>
        <w:sz w:val="16"/>
        <w:szCs w:val="16"/>
        <w:lang w:val="en-GB"/>
      </w:rPr>
      <w:t>2015/</w:t>
    </w:r>
    <w:r w:rsidR="00F026F2">
      <w:rPr>
        <w:rFonts w:ascii="Arial" w:hAnsi="Arial"/>
        <w:b w:val="0"/>
        <w:sz w:val="16"/>
        <w:szCs w:val="16"/>
        <w:lang w:val="en-GB"/>
      </w:rPr>
      <w:t>9</w:t>
    </w:r>
  </w:p>
  <w:p w:rsidR="00E13657" w:rsidRDefault="008402EB" w:rsidP="0073336F">
    <w:pPr>
      <w:pStyle w:val="En-tte"/>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6E63F3">
      <w:rPr>
        <w:rFonts w:ascii="Arial" w:hAnsi="Arial"/>
        <w:b w:val="0"/>
        <w:noProof/>
        <w:sz w:val="16"/>
        <w:szCs w:val="16"/>
      </w:rPr>
      <w:t>3</w:t>
    </w:r>
    <w:r w:rsidRPr="001B5B74">
      <w:rPr>
        <w:rFonts w:ascii="Arial" w:hAnsi="Arial"/>
        <w:b w:val="0"/>
        <w:sz w:val="16"/>
        <w:szCs w:val="16"/>
      </w:rPr>
      <w:fldChar w:fldCharType="end"/>
    </w:r>
  </w:p>
  <w:p w:rsidR="00FD09D9" w:rsidRPr="00FD09D9" w:rsidRDefault="00FD09D9" w:rsidP="00FD09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913AF8"/>
    <w:multiLevelType w:val="hybridMultilevel"/>
    <w:tmpl w:val="BE262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233239"/>
    <w:multiLevelType w:val="hybridMultilevel"/>
    <w:tmpl w:val="005E805E"/>
    <w:lvl w:ilvl="0" w:tplc="AAA4EA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2736CA"/>
    <w:multiLevelType w:val="multilevel"/>
    <w:tmpl w:val="319CB272"/>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2"/>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08808B5"/>
    <w:multiLevelType w:val="hybridMultilevel"/>
    <w:tmpl w:val="6BC832A8"/>
    <w:lvl w:ilvl="0" w:tplc="8E2E1702">
      <w:start w:val="1"/>
      <w:numFmt w:val="decimal"/>
      <w:lvlText w:val="%1"/>
      <w:lvlJc w:val="left"/>
      <w:pPr>
        <w:tabs>
          <w:tab w:val="num" w:pos="833"/>
        </w:tabs>
        <w:ind w:left="833"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6">
    <w:nsid w:val="47375C23"/>
    <w:multiLevelType w:val="hybridMultilevel"/>
    <w:tmpl w:val="06DC7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F0141D"/>
    <w:multiLevelType w:val="hybridMultilevel"/>
    <w:tmpl w:val="61DE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3731A8"/>
    <w:multiLevelType w:val="hybridMultilevel"/>
    <w:tmpl w:val="6BEA9032"/>
    <w:lvl w:ilvl="0" w:tplc="35963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40195D"/>
    <w:multiLevelType w:val="multilevel"/>
    <w:tmpl w:val="775432F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11">
    <w:nsid w:val="6B305D58"/>
    <w:multiLevelType w:val="hybridMultilevel"/>
    <w:tmpl w:val="AD22823E"/>
    <w:lvl w:ilvl="0" w:tplc="238AD1CA">
      <w:start w:val="1"/>
      <w:numFmt w:val="decimal"/>
      <w:lvlText w:val="%1"/>
      <w:lvlJc w:val="left"/>
      <w:pPr>
        <w:tabs>
          <w:tab w:val="num" w:pos="833"/>
        </w:tabs>
        <w:ind w:left="833" w:hanging="360"/>
      </w:pPr>
      <w:rPr>
        <w:rFonts w:ascii="Times New Roman" w:hAnsi="Times New Roman" w:cs="Times New Roman"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F7B1178"/>
    <w:multiLevelType w:val="hybridMultilevel"/>
    <w:tmpl w:val="0ECAB934"/>
    <w:lvl w:ilvl="0" w:tplc="673C02FE">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0"/>
  </w:num>
  <w:num w:numId="2">
    <w:abstractNumId w:val="5"/>
  </w:num>
  <w:num w:numId="3">
    <w:abstractNumId w:val="9"/>
  </w:num>
  <w:num w:numId="4">
    <w:abstractNumId w:val="3"/>
  </w:num>
  <w:num w:numId="5">
    <w:abstractNumId w:val="4"/>
  </w:num>
  <w:num w:numId="6">
    <w:abstractNumId w:val="11"/>
  </w:num>
  <w:num w:numId="7">
    <w:abstractNumId w:val="7"/>
  </w:num>
  <w:num w:numId="8">
    <w:abstractNumId w:val="8"/>
  </w:num>
  <w:num w:numId="9">
    <w:abstractNumId w:val="1"/>
  </w:num>
  <w:num w:numId="10">
    <w:abstractNumId w:val="2"/>
  </w:num>
  <w:num w:numId="11">
    <w:abstractNumId w:val="6"/>
  </w:num>
  <w:num w:numId="12">
    <w:abstractNumId w:val="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1"/>
    <w:rsid w:val="00001F3F"/>
    <w:rsid w:val="000103EC"/>
    <w:rsid w:val="0001429B"/>
    <w:rsid w:val="000228C7"/>
    <w:rsid w:val="00053580"/>
    <w:rsid w:val="00054AF7"/>
    <w:rsid w:val="00054F75"/>
    <w:rsid w:val="00056EFE"/>
    <w:rsid w:val="00070DA1"/>
    <w:rsid w:val="0007687E"/>
    <w:rsid w:val="00081210"/>
    <w:rsid w:val="000815D1"/>
    <w:rsid w:val="000843B5"/>
    <w:rsid w:val="000A53C6"/>
    <w:rsid w:val="000C4394"/>
    <w:rsid w:val="000D5E6C"/>
    <w:rsid w:val="000E3D37"/>
    <w:rsid w:val="000E412C"/>
    <w:rsid w:val="000E481F"/>
    <w:rsid w:val="000E618C"/>
    <w:rsid w:val="000F097A"/>
    <w:rsid w:val="000F1118"/>
    <w:rsid w:val="000F1C41"/>
    <w:rsid w:val="00101638"/>
    <w:rsid w:val="00104A28"/>
    <w:rsid w:val="00105DDE"/>
    <w:rsid w:val="00107A03"/>
    <w:rsid w:val="001152BA"/>
    <w:rsid w:val="00122B53"/>
    <w:rsid w:val="001248B2"/>
    <w:rsid w:val="00124FBF"/>
    <w:rsid w:val="001274DF"/>
    <w:rsid w:val="00131AEE"/>
    <w:rsid w:val="00131E05"/>
    <w:rsid w:val="0013516F"/>
    <w:rsid w:val="00136F18"/>
    <w:rsid w:val="001440C8"/>
    <w:rsid w:val="001451D2"/>
    <w:rsid w:val="00147689"/>
    <w:rsid w:val="00150266"/>
    <w:rsid w:val="001522F0"/>
    <w:rsid w:val="00153C46"/>
    <w:rsid w:val="00160656"/>
    <w:rsid w:val="00160F49"/>
    <w:rsid w:val="0016225C"/>
    <w:rsid w:val="0016352A"/>
    <w:rsid w:val="0016368A"/>
    <w:rsid w:val="00163E6C"/>
    <w:rsid w:val="00164C66"/>
    <w:rsid w:val="00165942"/>
    <w:rsid w:val="00180DE3"/>
    <w:rsid w:val="00194002"/>
    <w:rsid w:val="001A79A0"/>
    <w:rsid w:val="001B6354"/>
    <w:rsid w:val="001B6F14"/>
    <w:rsid w:val="001B7545"/>
    <w:rsid w:val="001C5296"/>
    <w:rsid w:val="001C5EB6"/>
    <w:rsid w:val="001D224A"/>
    <w:rsid w:val="001D23FD"/>
    <w:rsid w:val="001F4467"/>
    <w:rsid w:val="001F5FB8"/>
    <w:rsid w:val="001F7434"/>
    <w:rsid w:val="00200B5B"/>
    <w:rsid w:val="002024F0"/>
    <w:rsid w:val="00204190"/>
    <w:rsid w:val="00206D8B"/>
    <w:rsid w:val="00214233"/>
    <w:rsid w:val="00215979"/>
    <w:rsid w:val="0023259F"/>
    <w:rsid w:val="00234A41"/>
    <w:rsid w:val="00236CBA"/>
    <w:rsid w:val="00237644"/>
    <w:rsid w:val="002376D2"/>
    <w:rsid w:val="00237F15"/>
    <w:rsid w:val="00240D91"/>
    <w:rsid w:val="002471FC"/>
    <w:rsid w:val="00250ED4"/>
    <w:rsid w:val="00251289"/>
    <w:rsid w:val="00252F0A"/>
    <w:rsid w:val="002700C0"/>
    <w:rsid w:val="00274776"/>
    <w:rsid w:val="002859C3"/>
    <w:rsid w:val="00286DBB"/>
    <w:rsid w:val="00293167"/>
    <w:rsid w:val="0029719A"/>
    <w:rsid w:val="002C6C1B"/>
    <w:rsid w:val="002C7E7C"/>
    <w:rsid w:val="002D5A57"/>
    <w:rsid w:val="002D6806"/>
    <w:rsid w:val="002E218C"/>
    <w:rsid w:val="002E4E64"/>
    <w:rsid w:val="003121E3"/>
    <w:rsid w:val="003130BB"/>
    <w:rsid w:val="00314C95"/>
    <w:rsid w:val="00315786"/>
    <w:rsid w:val="00316AFF"/>
    <w:rsid w:val="00324350"/>
    <w:rsid w:val="0034020D"/>
    <w:rsid w:val="00343872"/>
    <w:rsid w:val="00345251"/>
    <w:rsid w:val="00352AD4"/>
    <w:rsid w:val="00353447"/>
    <w:rsid w:val="00356FB6"/>
    <w:rsid w:val="0035766E"/>
    <w:rsid w:val="00360D9E"/>
    <w:rsid w:val="00361B7A"/>
    <w:rsid w:val="00367203"/>
    <w:rsid w:val="0037224C"/>
    <w:rsid w:val="00372B3B"/>
    <w:rsid w:val="0037775C"/>
    <w:rsid w:val="00380174"/>
    <w:rsid w:val="003808D1"/>
    <w:rsid w:val="003A24DB"/>
    <w:rsid w:val="003A4583"/>
    <w:rsid w:val="003B0D29"/>
    <w:rsid w:val="003B1E73"/>
    <w:rsid w:val="003D2478"/>
    <w:rsid w:val="003D695C"/>
    <w:rsid w:val="003E5A1F"/>
    <w:rsid w:val="003F4F51"/>
    <w:rsid w:val="004006AA"/>
    <w:rsid w:val="004126BD"/>
    <w:rsid w:val="00412C2C"/>
    <w:rsid w:val="004151E1"/>
    <w:rsid w:val="0042258B"/>
    <w:rsid w:val="0042556C"/>
    <w:rsid w:val="004300B3"/>
    <w:rsid w:val="00431D3C"/>
    <w:rsid w:val="00432FAE"/>
    <w:rsid w:val="00434BB2"/>
    <w:rsid w:val="00441257"/>
    <w:rsid w:val="004418E6"/>
    <w:rsid w:val="00450834"/>
    <w:rsid w:val="00455426"/>
    <w:rsid w:val="00461D52"/>
    <w:rsid w:val="004806A5"/>
    <w:rsid w:val="004844D7"/>
    <w:rsid w:val="00484E31"/>
    <w:rsid w:val="00487392"/>
    <w:rsid w:val="00493040"/>
    <w:rsid w:val="00494151"/>
    <w:rsid w:val="004979A7"/>
    <w:rsid w:val="004A3E28"/>
    <w:rsid w:val="004B4D86"/>
    <w:rsid w:val="004C06EF"/>
    <w:rsid w:val="004C0F46"/>
    <w:rsid w:val="004C180C"/>
    <w:rsid w:val="004C216B"/>
    <w:rsid w:val="004C50B4"/>
    <w:rsid w:val="004C5438"/>
    <w:rsid w:val="004D491C"/>
    <w:rsid w:val="004D4B62"/>
    <w:rsid w:val="004E0F7A"/>
    <w:rsid w:val="004E36E7"/>
    <w:rsid w:val="004E60C7"/>
    <w:rsid w:val="004E6F99"/>
    <w:rsid w:val="004F5537"/>
    <w:rsid w:val="00500A46"/>
    <w:rsid w:val="0050572E"/>
    <w:rsid w:val="005069CA"/>
    <w:rsid w:val="0053079D"/>
    <w:rsid w:val="00532C09"/>
    <w:rsid w:val="00534D68"/>
    <w:rsid w:val="0053616E"/>
    <w:rsid w:val="00540A1B"/>
    <w:rsid w:val="005414A3"/>
    <w:rsid w:val="0054592B"/>
    <w:rsid w:val="00550909"/>
    <w:rsid w:val="00552804"/>
    <w:rsid w:val="00552DEB"/>
    <w:rsid w:val="00556278"/>
    <w:rsid w:val="00560B24"/>
    <w:rsid w:val="0056149C"/>
    <w:rsid w:val="0056425F"/>
    <w:rsid w:val="00564608"/>
    <w:rsid w:val="00570F04"/>
    <w:rsid w:val="00581E79"/>
    <w:rsid w:val="00582591"/>
    <w:rsid w:val="005855CD"/>
    <w:rsid w:val="005864AE"/>
    <w:rsid w:val="0059254F"/>
    <w:rsid w:val="005A55AA"/>
    <w:rsid w:val="005A6292"/>
    <w:rsid w:val="005B1D88"/>
    <w:rsid w:val="005C549C"/>
    <w:rsid w:val="005C662B"/>
    <w:rsid w:val="005C798E"/>
    <w:rsid w:val="005D0F24"/>
    <w:rsid w:val="005D21FA"/>
    <w:rsid w:val="005E05DB"/>
    <w:rsid w:val="005E1656"/>
    <w:rsid w:val="005E207B"/>
    <w:rsid w:val="005E6613"/>
    <w:rsid w:val="005F387D"/>
    <w:rsid w:val="005F7F80"/>
    <w:rsid w:val="00601F0F"/>
    <w:rsid w:val="0061643E"/>
    <w:rsid w:val="00624AF2"/>
    <w:rsid w:val="00624FF1"/>
    <w:rsid w:val="0062571A"/>
    <w:rsid w:val="00633268"/>
    <w:rsid w:val="0063611D"/>
    <w:rsid w:val="00645614"/>
    <w:rsid w:val="006464FF"/>
    <w:rsid w:val="0064707B"/>
    <w:rsid w:val="006542F9"/>
    <w:rsid w:val="006548B3"/>
    <w:rsid w:val="00660975"/>
    <w:rsid w:val="00661120"/>
    <w:rsid w:val="0066215A"/>
    <w:rsid w:val="00662A67"/>
    <w:rsid w:val="00663E6E"/>
    <w:rsid w:val="00665E68"/>
    <w:rsid w:val="00671B10"/>
    <w:rsid w:val="006723DF"/>
    <w:rsid w:val="00674479"/>
    <w:rsid w:val="00675C0F"/>
    <w:rsid w:val="0067602B"/>
    <w:rsid w:val="00677C5F"/>
    <w:rsid w:val="00677D51"/>
    <w:rsid w:val="006813DC"/>
    <w:rsid w:val="006910E7"/>
    <w:rsid w:val="00691DA9"/>
    <w:rsid w:val="006A2C39"/>
    <w:rsid w:val="006B09E4"/>
    <w:rsid w:val="006C5591"/>
    <w:rsid w:val="006D5335"/>
    <w:rsid w:val="006E45FC"/>
    <w:rsid w:val="006E60EF"/>
    <w:rsid w:val="006E63F3"/>
    <w:rsid w:val="006F0CC6"/>
    <w:rsid w:val="006F4C04"/>
    <w:rsid w:val="006F63E9"/>
    <w:rsid w:val="00705236"/>
    <w:rsid w:val="007165F5"/>
    <w:rsid w:val="00725F74"/>
    <w:rsid w:val="0073336F"/>
    <w:rsid w:val="00740C69"/>
    <w:rsid w:val="00744788"/>
    <w:rsid w:val="007452A1"/>
    <w:rsid w:val="0074576D"/>
    <w:rsid w:val="00750A9F"/>
    <w:rsid w:val="0075247B"/>
    <w:rsid w:val="00757AB8"/>
    <w:rsid w:val="00762070"/>
    <w:rsid w:val="00763AEB"/>
    <w:rsid w:val="00773EAF"/>
    <w:rsid w:val="007839E1"/>
    <w:rsid w:val="00791CAF"/>
    <w:rsid w:val="00793CBA"/>
    <w:rsid w:val="00794631"/>
    <w:rsid w:val="007A0AE8"/>
    <w:rsid w:val="007A3CAA"/>
    <w:rsid w:val="007B01F1"/>
    <w:rsid w:val="007D3EDB"/>
    <w:rsid w:val="007D48DE"/>
    <w:rsid w:val="007D5B5B"/>
    <w:rsid w:val="007E5388"/>
    <w:rsid w:val="0080196D"/>
    <w:rsid w:val="00806382"/>
    <w:rsid w:val="008072FF"/>
    <w:rsid w:val="00816710"/>
    <w:rsid w:val="0082739F"/>
    <w:rsid w:val="00831470"/>
    <w:rsid w:val="00832BF2"/>
    <w:rsid w:val="008402EB"/>
    <w:rsid w:val="00844F2E"/>
    <w:rsid w:val="008502B0"/>
    <w:rsid w:val="008502B5"/>
    <w:rsid w:val="00852600"/>
    <w:rsid w:val="00852CB5"/>
    <w:rsid w:val="00853A8A"/>
    <w:rsid w:val="00865A0D"/>
    <w:rsid w:val="00866A3C"/>
    <w:rsid w:val="00872E53"/>
    <w:rsid w:val="00885E52"/>
    <w:rsid w:val="0088629B"/>
    <w:rsid w:val="008865B6"/>
    <w:rsid w:val="008A3557"/>
    <w:rsid w:val="008A6DA8"/>
    <w:rsid w:val="008B511D"/>
    <w:rsid w:val="008B69D4"/>
    <w:rsid w:val="008B7AFE"/>
    <w:rsid w:val="008C4007"/>
    <w:rsid w:val="008C57C4"/>
    <w:rsid w:val="008E1316"/>
    <w:rsid w:val="008F2DA9"/>
    <w:rsid w:val="008F4695"/>
    <w:rsid w:val="008F503D"/>
    <w:rsid w:val="008F543F"/>
    <w:rsid w:val="00904B83"/>
    <w:rsid w:val="00913AE9"/>
    <w:rsid w:val="009168DF"/>
    <w:rsid w:val="00923214"/>
    <w:rsid w:val="0093242E"/>
    <w:rsid w:val="009340E7"/>
    <w:rsid w:val="00935398"/>
    <w:rsid w:val="00935F30"/>
    <w:rsid w:val="0094114C"/>
    <w:rsid w:val="009461D6"/>
    <w:rsid w:val="00947575"/>
    <w:rsid w:val="00962900"/>
    <w:rsid w:val="00971946"/>
    <w:rsid w:val="00971F02"/>
    <w:rsid w:val="00972432"/>
    <w:rsid w:val="009770E6"/>
    <w:rsid w:val="00987C12"/>
    <w:rsid w:val="0099252F"/>
    <w:rsid w:val="009948C5"/>
    <w:rsid w:val="009A09B7"/>
    <w:rsid w:val="009A6A4A"/>
    <w:rsid w:val="009A7950"/>
    <w:rsid w:val="009B49A5"/>
    <w:rsid w:val="009C0719"/>
    <w:rsid w:val="009C5B9F"/>
    <w:rsid w:val="009D1C18"/>
    <w:rsid w:val="009D7738"/>
    <w:rsid w:val="009E08A1"/>
    <w:rsid w:val="009E112C"/>
    <w:rsid w:val="009E7819"/>
    <w:rsid w:val="009F3EA5"/>
    <w:rsid w:val="00A00EF6"/>
    <w:rsid w:val="00A015A3"/>
    <w:rsid w:val="00A02770"/>
    <w:rsid w:val="00A10A46"/>
    <w:rsid w:val="00A12784"/>
    <w:rsid w:val="00A15193"/>
    <w:rsid w:val="00A15707"/>
    <w:rsid w:val="00A24BA3"/>
    <w:rsid w:val="00A318F1"/>
    <w:rsid w:val="00A34AE3"/>
    <w:rsid w:val="00A47EC0"/>
    <w:rsid w:val="00A50BB8"/>
    <w:rsid w:val="00A573CE"/>
    <w:rsid w:val="00A57E41"/>
    <w:rsid w:val="00A65DBA"/>
    <w:rsid w:val="00A713D9"/>
    <w:rsid w:val="00A73A5F"/>
    <w:rsid w:val="00A8403D"/>
    <w:rsid w:val="00A92E79"/>
    <w:rsid w:val="00A93F90"/>
    <w:rsid w:val="00AA470E"/>
    <w:rsid w:val="00AA6017"/>
    <w:rsid w:val="00AB117C"/>
    <w:rsid w:val="00AB7DB6"/>
    <w:rsid w:val="00AC0214"/>
    <w:rsid w:val="00AC0354"/>
    <w:rsid w:val="00AD2D0B"/>
    <w:rsid w:val="00AE551B"/>
    <w:rsid w:val="00AE70A8"/>
    <w:rsid w:val="00AF042F"/>
    <w:rsid w:val="00AF2252"/>
    <w:rsid w:val="00AF3740"/>
    <w:rsid w:val="00AF4D6A"/>
    <w:rsid w:val="00AF544D"/>
    <w:rsid w:val="00AF7CE8"/>
    <w:rsid w:val="00B0158E"/>
    <w:rsid w:val="00B016B2"/>
    <w:rsid w:val="00B0414F"/>
    <w:rsid w:val="00B20164"/>
    <w:rsid w:val="00B27ACE"/>
    <w:rsid w:val="00B32CF8"/>
    <w:rsid w:val="00B34AFF"/>
    <w:rsid w:val="00B375DC"/>
    <w:rsid w:val="00B402AA"/>
    <w:rsid w:val="00B40C89"/>
    <w:rsid w:val="00B40E63"/>
    <w:rsid w:val="00B50A0B"/>
    <w:rsid w:val="00B54DB0"/>
    <w:rsid w:val="00B606C3"/>
    <w:rsid w:val="00B645DB"/>
    <w:rsid w:val="00B72BD6"/>
    <w:rsid w:val="00B7561A"/>
    <w:rsid w:val="00B771B5"/>
    <w:rsid w:val="00B83486"/>
    <w:rsid w:val="00B90763"/>
    <w:rsid w:val="00B9112B"/>
    <w:rsid w:val="00B96DD1"/>
    <w:rsid w:val="00B9759F"/>
    <w:rsid w:val="00BA09AD"/>
    <w:rsid w:val="00BA4D9E"/>
    <w:rsid w:val="00BA5DB2"/>
    <w:rsid w:val="00BA7299"/>
    <w:rsid w:val="00BB4A0C"/>
    <w:rsid w:val="00BB650E"/>
    <w:rsid w:val="00BB6A7B"/>
    <w:rsid w:val="00BC1D3C"/>
    <w:rsid w:val="00BC42DE"/>
    <w:rsid w:val="00BD017F"/>
    <w:rsid w:val="00BD4067"/>
    <w:rsid w:val="00BD7AF5"/>
    <w:rsid w:val="00BE0885"/>
    <w:rsid w:val="00BE1108"/>
    <w:rsid w:val="00BE25E8"/>
    <w:rsid w:val="00BE42BB"/>
    <w:rsid w:val="00BE4721"/>
    <w:rsid w:val="00BE503A"/>
    <w:rsid w:val="00BE623D"/>
    <w:rsid w:val="00BF3EEC"/>
    <w:rsid w:val="00BF4EF8"/>
    <w:rsid w:val="00C00CFD"/>
    <w:rsid w:val="00C02785"/>
    <w:rsid w:val="00C10E69"/>
    <w:rsid w:val="00C17BB3"/>
    <w:rsid w:val="00C25CC0"/>
    <w:rsid w:val="00C263B1"/>
    <w:rsid w:val="00C274F9"/>
    <w:rsid w:val="00C316B7"/>
    <w:rsid w:val="00C3474C"/>
    <w:rsid w:val="00C34DDC"/>
    <w:rsid w:val="00C4363E"/>
    <w:rsid w:val="00C447CA"/>
    <w:rsid w:val="00C44C27"/>
    <w:rsid w:val="00C47C99"/>
    <w:rsid w:val="00C5309A"/>
    <w:rsid w:val="00C63D7F"/>
    <w:rsid w:val="00C73288"/>
    <w:rsid w:val="00C75775"/>
    <w:rsid w:val="00C77A56"/>
    <w:rsid w:val="00C830CF"/>
    <w:rsid w:val="00C83990"/>
    <w:rsid w:val="00C84539"/>
    <w:rsid w:val="00C91754"/>
    <w:rsid w:val="00C919D8"/>
    <w:rsid w:val="00C939E3"/>
    <w:rsid w:val="00C94E02"/>
    <w:rsid w:val="00C96B63"/>
    <w:rsid w:val="00C97F63"/>
    <w:rsid w:val="00CA37C4"/>
    <w:rsid w:val="00CB09AE"/>
    <w:rsid w:val="00CC08B6"/>
    <w:rsid w:val="00CC3E21"/>
    <w:rsid w:val="00CC6C3B"/>
    <w:rsid w:val="00CD5059"/>
    <w:rsid w:val="00CD6D1B"/>
    <w:rsid w:val="00CE0D94"/>
    <w:rsid w:val="00CE16A8"/>
    <w:rsid w:val="00CE1EB2"/>
    <w:rsid w:val="00CE4C7D"/>
    <w:rsid w:val="00CE7D43"/>
    <w:rsid w:val="00CF1961"/>
    <w:rsid w:val="00CF24A3"/>
    <w:rsid w:val="00CF3899"/>
    <w:rsid w:val="00CF3DC8"/>
    <w:rsid w:val="00CF4E96"/>
    <w:rsid w:val="00CF509E"/>
    <w:rsid w:val="00D02522"/>
    <w:rsid w:val="00D05E9B"/>
    <w:rsid w:val="00D11DB3"/>
    <w:rsid w:val="00D141F4"/>
    <w:rsid w:val="00D22C1D"/>
    <w:rsid w:val="00D256DC"/>
    <w:rsid w:val="00D26751"/>
    <w:rsid w:val="00D31DF8"/>
    <w:rsid w:val="00D32F05"/>
    <w:rsid w:val="00D424AF"/>
    <w:rsid w:val="00D4632B"/>
    <w:rsid w:val="00D47947"/>
    <w:rsid w:val="00D47BE8"/>
    <w:rsid w:val="00D60390"/>
    <w:rsid w:val="00D62095"/>
    <w:rsid w:val="00D62D1B"/>
    <w:rsid w:val="00D719C8"/>
    <w:rsid w:val="00D72A63"/>
    <w:rsid w:val="00D81FFC"/>
    <w:rsid w:val="00D835CB"/>
    <w:rsid w:val="00D92618"/>
    <w:rsid w:val="00D95DB6"/>
    <w:rsid w:val="00D972C8"/>
    <w:rsid w:val="00DA02CD"/>
    <w:rsid w:val="00DA1B04"/>
    <w:rsid w:val="00DA2318"/>
    <w:rsid w:val="00DA39EF"/>
    <w:rsid w:val="00DA3F60"/>
    <w:rsid w:val="00DB6DFB"/>
    <w:rsid w:val="00DC1920"/>
    <w:rsid w:val="00DC73BC"/>
    <w:rsid w:val="00DD30E0"/>
    <w:rsid w:val="00DD3820"/>
    <w:rsid w:val="00DD7DA0"/>
    <w:rsid w:val="00DE2408"/>
    <w:rsid w:val="00DF3153"/>
    <w:rsid w:val="00E13657"/>
    <w:rsid w:val="00E2227C"/>
    <w:rsid w:val="00E272CA"/>
    <w:rsid w:val="00E32D87"/>
    <w:rsid w:val="00E33932"/>
    <w:rsid w:val="00E35843"/>
    <w:rsid w:val="00E374BE"/>
    <w:rsid w:val="00E40821"/>
    <w:rsid w:val="00E42B23"/>
    <w:rsid w:val="00E52D84"/>
    <w:rsid w:val="00E57AB2"/>
    <w:rsid w:val="00E60370"/>
    <w:rsid w:val="00E60B25"/>
    <w:rsid w:val="00E60D9D"/>
    <w:rsid w:val="00E71FBE"/>
    <w:rsid w:val="00E73198"/>
    <w:rsid w:val="00E74E27"/>
    <w:rsid w:val="00E80240"/>
    <w:rsid w:val="00E82122"/>
    <w:rsid w:val="00E83C68"/>
    <w:rsid w:val="00E85BA2"/>
    <w:rsid w:val="00E90C20"/>
    <w:rsid w:val="00E922C3"/>
    <w:rsid w:val="00EA03A7"/>
    <w:rsid w:val="00EA5270"/>
    <w:rsid w:val="00EA5409"/>
    <w:rsid w:val="00EB3D6E"/>
    <w:rsid w:val="00EC4137"/>
    <w:rsid w:val="00EC5138"/>
    <w:rsid w:val="00EC74AA"/>
    <w:rsid w:val="00ED5250"/>
    <w:rsid w:val="00ED76D9"/>
    <w:rsid w:val="00EF08F1"/>
    <w:rsid w:val="00EF1533"/>
    <w:rsid w:val="00F026F2"/>
    <w:rsid w:val="00F037DF"/>
    <w:rsid w:val="00F07EC5"/>
    <w:rsid w:val="00F1565A"/>
    <w:rsid w:val="00F27BC2"/>
    <w:rsid w:val="00F27DDF"/>
    <w:rsid w:val="00F31A69"/>
    <w:rsid w:val="00F32A4F"/>
    <w:rsid w:val="00F33FC7"/>
    <w:rsid w:val="00F34A02"/>
    <w:rsid w:val="00F36145"/>
    <w:rsid w:val="00F434F7"/>
    <w:rsid w:val="00F5179B"/>
    <w:rsid w:val="00F55472"/>
    <w:rsid w:val="00F56D87"/>
    <w:rsid w:val="00F83FD9"/>
    <w:rsid w:val="00F85597"/>
    <w:rsid w:val="00F86A15"/>
    <w:rsid w:val="00F91966"/>
    <w:rsid w:val="00F91E88"/>
    <w:rsid w:val="00FA49B9"/>
    <w:rsid w:val="00FA5B4D"/>
    <w:rsid w:val="00FA71FE"/>
    <w:rsid w:val="00FA7A9E"/>
    <w:rsid w:val="00FB07B8"/>
    <w:rsid w:val="00FB33C1"/>
    <w:rsid w:val="00FB6EED"/>
    <w:rsid w:val="00FB743A"/>
    <w:rsid w:val="00FC75E5"/>
    <w:rsid w:val="00FD09D9"/>
    <w:rsid w:val="00FD2049"/>
    <w:rsid w:val="00FE1F6F"/>
    <w:rsid w:val="00FE5F6A"/>
    <w:rsid w:val="00FE7FCE"/>
    <w:rsid w:val="00FF3987"/>
    <w:rsid w:val="00FF5AB6"/>
    <w:rsid w:val="00FF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E4"/>
    <w:pPr>
      <w:suppressAutoHyphens/>
      <w:spacing w:line="240" w:lineRule="atLeast"/>
    </w:pPr>
    <w:rPr>
      <w:lang w:val="fr-CH"/>
    </w:rPr>
  </w:style>
  <w:style w:type="paragraph" w:styleId="Titre1">
    <w:name w:val="heading 1"/>
    <w:aliases w:val="Table_G"/>
    <w:basedOn w:val="SingleTxtG"/>
    <w:next w:val="SingleTxtG"/>
    <w:qFormat/>
    <w:rsid w:val="006B09E4"/>
    <w:pPr>
      <w:keepNext/>
      <w:keepLines/>
      <w:spacing w:after="0" w:line="240" w:lineRule="auto"/>
      <w:ind w:right="0"/>
      <w:jc w:val="left"/>
      <w:outlineLvl w:val="0"/>
    </w:pPr>
  </w:style>
  <w:style w:type="paragraph" w:styleId="Titre2">
    <w:name w:val="heading 2"/>
    <w:basedOn w:val="Normal"/>
    <w:next w:val="Normal"/>
    <w:qFormat/>
    <w:rsid w:val="006B09E4"/>
    <w:pPr>
      <w:outlineLvl w:val="1"/>
    </w:pPr>
  </w:style>
  <w:style w:type="paragraph" w:styleId="Titre3">
    <w:name w:val="heading 3"/>
    <w:basedOn w:val="Normal"/>
    <w:next w:val="Normal"/>
    <w:qFormat/>
    <w:rsid w:val="006B09E4"/>
    <w:pPr>
      <w:outlineLvl w:val="2"/>
    </w:pPr>
  </w:style>
  <w:style w:type="paragraph" w:styleId="Titre4">
    <w:name w:val="heading 4"/>
    <w:basedOn w:val="Normal"/>
    <w:next w:val="Normal"/>
    <w:qFormat/>
    <w:rsid w:val="006B09E4"/>
    <w:pPr>
      <w:outlineLvl w:val="3"/>
    </w:pPr>
  </w:style>
  <w:style w:type="paragraph" w:styleId="Titre5">
    <w:name w:val="heading 5"/>
    <w:basedOn w:val="Normal"/>
    <w:next w:val="Normal"/>
    <w:qFormat/>
    <w:rsid w:val="006B09E4"/>
    <w:pPr>
      <w:outlineLvl w:val="4"/>
    </w:pPr>
  </w:style>
  <w:style w:type="paragraph" w:styleId="Titre6">
    <w:name w:val="heading 6"/>
    <w:basedOn w:val="Normal"/>
    <w:next w:val="Normal"/>
    <w:qFormat/>
    <w:rsid w:val="006B09E4"/>
    <w:pPr>
      <w:outlineLvl w:val="5"/>
    </w:pPr>
  </w:style>
  <w:style w:type="paragraph" w:styleId="Titre7">
    <w:name w:val="heading 7"/>
    <w:basedOn w:val="Normal"/>
    <w:next w:val="Normal"/>
    <w:qFormat/>
    <w:rsid w:val="006B09E4"/>
    <w:pPr>
      <w:outlineLvl w:val="6"/>
    </w:pPr>
  </w:style>
  <w:style w:type="paragraph" w:styleId="Titre8">
    <w:name w:val="heading 8"/>
    <w:basedOn w:val="Normal"/>
    <w:next w:val="Normal"/>
    <w:qFormat/>
    <w:rsid w:val="006B09E4"/>
    <w:pPr>
      <w:outlineLvl w:val="7"/>
    </w:pPr>
  </w:style>
  <w:style w:type="paragraph" w:styleId="Titre9">
    <w:name w:val="heading 9"/>
    <w:basedOn w:val="Normal"/>
    <w:next w:val="Normal"/>
    <w:qFormat/>
    <w:rsid w:val="006B09E4"/>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Appelnotedebasdep">
    <w:name w:val="footnote reference"/>
    <w:aliases w:val="4_G"/>
    <w:semiHidden/>
    <w:rsid w:val="006B09E4"/>
    <w:rPr>
      <w:rFonts w:ascii="Times New Roman" w:hAnsi="Times New Roman"/>
      <w:sz w:val="18"/>
      <w:vertAlign w:val="superscript"/>
      <w:lang w:val="fr-CH"/>
    </w:rPr>
  </w:style>
  <w:style w:type="character" w:styleId="Appeldenotedefin">
    <w:name w:val="endnote reference"/>
    <w:aliases w:val="1_G"/>
    <w:semiHidden/>
    <w:rsid w:val="006B09E4"/>
    <w:rPr>
      <w:rFonts w:ascii="Times New Roman" w:hAnsi="Times New Roman"/>
      <w:sz w:val="18"/>
      <w:vertAlign w:val="superscript"/>
      <w:lang w:val="fr-CH"/>
    </w:rPr>
  </w:style>
  <w:style w:type="paragraph" w:styleId="En-tte">
    <w:name w:val="header"/>
    <w:aliases w:val="6_G"/>
    <w:basedOn w:val="Normal"/>
    <w:next w:val="Normal"/>
    <w:link w:val="En-tteCar"/>
    <w:rsid w:val="006B09E4"/>
    <w:pPr>
      <w:pBdr>
        <w:bottom w:val="single" w:sz="4" w:space="4" w:color="auto"/>
      </w:pBdr>
      <w:spacing w:line="240" w:lineRule="auto"/>
    </w:pPr>
    <w:rPr>
      <w:b/>
      <w:sz w:val="18"/>
    </w:rPr>
  </w:style>
  <w:style w:type="paragraph" w:styleId="Notedebasdepage">
    <w:name w:val="footnote text"/>
    <w:aliases w:val="5_G"/>
    <w:basedOn w:val="Normal"/>
    <w:link w:val="NotedebasdepageCar"/>
    <w:semiHidden/>
    <w:rsid w:val="006B09E4"/>
    <w:pPr>
      <w:tabs>
        <w:tab w:val="right" w:pos="1021"/>
      </w:tabs>
      <w:spacing w:line="220" w:lineRule="exact"/>
      <w:ind w:left="1134" w:right="1134" w:hanging="1134"/>
    </w:pPr>
    <w:rPr>
      <w:sz w:val="18"/>
    </w:rPr>
  </w:style>
  <w:style w:type="paragraph" w:styleId="Notedefin">
    <w:name w:val="endnote text"/>
    <w:aliases w:val="2_G"/>
    <w:basedOn w:val="Notedebasdepage"/>
    <w:semiHidden/>
    <w:rsid w:val="006B09E4"/>
  </w:style>
  <w:style w:type="character" w:styleId="Numrodepage">
    <w:name w:val="page number"/>
    <w:aliases w:val="7_G"/>
    <w:rsid w:val="006B09E4"/>
    <w:rPr>
      <w:rFonts w:ascii="Times New Roman" w:hAnsi="Times New Roman"/>
      <w:b/>
      <w:sz w:val="18"/>
      <w:lang w:val="fr-CH"/>
    </w:rPr>
  </w:style>
  <w:style w:type="paragraph" w:styleId="Pieddepage">
    <w:name w:val="footer"/>
    <w:aliases w:val="3_G"/>
    <w:basedOn w:val="Normal"/>
    <w:next w:val="Normal"/>
    <w:rsid w:val="006B09E4"/>
    <w:pPr>
      <w:spacing w:line="240" w:lineRule="auto"/>
    </w:pPr>
    <w:rPr>
      <w:sz w:val="16"/>
    </w:rPr>
  </w:style>
  <w:style w:type="character" w:styleId="Lienhypertexte">
    <w:name w:val="Hyperlink"/>
    <w:rsid w:val="006B09E4"/>
    <w:rPr>
      <w:color w:val="auto"/>
      <w:u w:val="none"/>
    </w:rPr>
  </w:style>
  <w:style w:type="character" w:styleId="Lienhypertextesuivivisit">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Grilledutableau">
    <w:name w:val="Table Grid"/>
    <w:basedOn w:val="Tableau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Marquedecommentaire">
    <w:name w:val="annotation reference"/>
    <w:semiHidden/>
    <w:rsid w:val="006B09E4"/>
    <w:rPr>
      <w:sz w:val="16"/>
    </w:rPr>
  </w:style>
  <w:style w:type="paragraph" w:styleId="Commentaire">
    <w:name w:val="annotation text"/>
    <w:basedOn w:val="Normal"/>
    <w:uiPriority w:val="99"/>
    <w:semiHidden/>
    <w:rsid w:val="006B09E4"/>
  </w:style>
  <w:style w:type="paragraph" w:styleId="Objetducommentaire">
    <w:name w:val="annotation subject"/>
    <w:basedOn w:val="Commentaire"/>
    <w:next w:val="Commentaire"/>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Textebru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En-tteCar">
    <w:name w:val="En-tête Car"/>
    <w:aliases w:val="6_G Car"/>
    <w:link w:val="En-tte"/>
    <w:rsid w:val="008402EB"/>
    <w:rPr>
      <w:b/>
      <w:sz w:val="18"/>
      <w:lang w:val="fr-CH"/>
    </w:rPr>
  </w:style>
  <w:style w:type="character" w:customStyle="1" w:styleId="NotedebasdepageCar">
    <w:name w:val="Note de bas de page Car"/>
    <w:aliases w:val="5_G Car"/>
    <w:link w:val="Notedebasdepage"/>
    <w:semiHidden/>
    <w:rsid w:val="00C75775"/>
    <w:rPr>
      <w:sz w:val="18"/>
      <w:lang w:val="fr-CH"/>
    </w:rPr>
  </w:style>
  <w:style w:type="paragraph" w:styleId="Paragraphedeliste">
    <w:name w:val="List Paragraph"/>
    <w:basedOn w:val="Normal"/>
    <w:uiPriority w:val="34"/>
    <w:qFormat/>
    <w:rsid w:val="00ED7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E4"/>
    <w:pPr>
      <w:suppressAutoHyphens/>
      <w:spacing w:line="240" w:lineRule="atLeast"/>
    </w:pPr>
    <w:rPr>
      <w:lang w:val="fr-CH"/>
    </w:rPr>
  </w:style>
  <w:style w:type="paragraph" w:styleId="Titre1">
    <w:name w:val="heading 1"/>
    <w:aliases w:val="Table_G"/>
    <w:basedOn w:val="SingleTxtG"/>
    <w:next w:val="SingleTxtG"/>
    <w:qFormat/>
    <w:rsid w:val="006B09E4"/>
    <w:pPr>
      <w:keepNext/>
      <w:keepLines/>
      <w:spacing w:after="0" w:line="240" w:lineRule="auto"/>
      <w:ind w:right="0"/>
      <w:jc w:val="left"/>
      <w:outlineLvl w:val="0"/>
    </w:pPr>
  </w:style>
  <w:style w:type="paragraph" w:styleId="Titre2">
    <w:name w:val="heading 2"/>
    <w:basedOn w:val="Normal"/>
    <w:next w:val="Normal"/>
    <w:qFormat/>
    <w:rsid w:val="006B09E4"/>
    <w:pPr>
      <w:outlineLvl w:val="1"/>
    </w:pPr>
  </w:style>
  <w:style w:type="paragraph" w:styleId="Titre3">
    <w:name w:val="heading 3"/>
    <w:basedOn w:val="Normal"/>
    <w:next w:val="Normal"/>
    <w:qFormat/>
    <w:rsid w:val="006B09E4"/>
    <w:pPr>
      <w:outlineLvl w:val="2"/>
    </w:pPr>
  </w:style>
  <w:style w:type="paragraph" w:styleId="Titre4">
    <w:name w:val="heading 4"/>
    <w:basedOn w:val="Normal"/>
    <w:next w:val="Normal"/>
    <w:qFormat/>
    <w:rsid w:val="006B09E4"/>
    <w:pPr>
      <w:outlineLvl w:val="3"/>
    </w:pPr>
  </w:style>
  <w:style w:type="paragraph" w:styleId="Titre5">
    <w:name w:val="heading 5"/>
    <w:basedOn w:val="Normal"/>
    <w:next w:val="Normal"/>
    <w:qFormat/>
    <w:rsid w:val="006B09E4"/>
    <w:pPr>
      <w:outlineLvl w:val="4"/>
    </w:pPr>
  </w:style>
  <w:style w:type="paragraph" w:styleId="Titre6">
    <w:name w:val="heading 6"/>
    <w:basedOn w:val="Normal"/>
    <w:next w:val="Normal"/>
    <w:qFormat/>
    <w:rsid w:val="006B09E4"/>
    <w:pPr>
      <w:outlineLvl w:val="5"/>
    </w:pPr>
  </w:style>
  <w:style w:type="paragraph" w:styleId="Titre7">
    <w:name w:val="heading 7"/>
    <w:basedOn w:val="Normal"/>
    <w:next w:val="Normal"/>
    <w:qFormat/>
    <w:rsid w:val="006B09E4"/>
    <w:pPr>
      <w:outlineLvl w:val="6"/>
    </w:pPr>
  </w:style>
  <w:style w:type="paragraph" w:styleId="Titre8">
    <w:name w:val="heading 8"/>
    <w:basedOn w:val="Normal"/>
    <w:next w:val="Normal"/>
    <w:qFormat/>
    <w:rsid w:val="006B09E4"/>
    <w:pPr>
      <w:outlineLvl w:val="7"/>
    </w:pPr>
  </w:style>
  <w:style w:type="paragraph" w:styleId="Titre9">
    <w:name w:val="heading 9"/>
    <w:basedOn w:val="Normal"/>
    <w:next w:val="Normal"/>
    <w:qFormat/>
    <w:rsid w:val="006B09E4"/>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Appelnotedebasdep">
    <w:name w:val="footnote reference"/>
    <w:aliases w:val="4_G"/>
    <w:semiHidden/>
    <w:rsid w:val="006B09E4"/>
    <w:rPr>
      <w:rFonts w:ascii="Times New Roman" w:hAnsi="Times New Roman"/>
      <w:sz w:val="18"/>
      <w:vertAlign w:val="superscript"/>
      <w:lang w:val="fr-CH"/>
    </w:rPr>
  </w:style>
  <w:style w:type="character" w:styleId="Appeldenotedefin">
    <w:name w:val="endnote reference"/>
    <w:aliases w:val="1_G"/>
    <w:semiHidden/>
    <w:rsid w:val="006B09E4"/>
    <w:rPr>
      <w:rFonts w:ascii="Times New Roman" w:hAnsi="Times New Roman"/>
      <w:sz w:val="18"/>
      <w:vertAlign w:val="superscript"/>
      <w:lang w:val="fr-CH"/>
    </w:rPr>
  </w:style>
  <w:style w:type="paragraph" w:styleId="En-tte">
    <w:name w:val="header"/>
    <w:aliases w:val="6_G"/>
    <w:basedOn w:val="Normal"/>
    <w:next w:val="Normal"/>
    <w:link w:val="En-tteCar"/>
    <w:rsid w:val="006B09E4"/>
    <w:pPr>
      <w:pBdr>
        <w:bottom w:val="single" w:sz="4" w:space="4" w:color="auto"/>
      </w:pBdr>
      <w:spacing w:line="240" w:lineRule="auto"/>
    </w:pPr>
    <w:rPr>
      <w:b/>
      <w:sz w:val="18"/>
    </w:rPr>
  </w:style>
  <w:style w:type="paragraph" w:styleId="Notedebasdepage">
    <w:name w:val="footnote text"/>
    <w:aliases w:val="5_G"/>
    <w:basedOn w:val="Normal"/>
    <w:link w:val="NotedebasdepageCar"/>
    <w:semiHidden/>
    <w:rsid w:val="006B09E4"/>
    <w:pPr>
      <w:tabs>
        <w:tab w:val="right" w:pos="1021"/>
      </w:tabs>
      <w:spacing w:line="220" w:lineRule="exact"/>
      <w:ind w:left="1134" w:right="1134" w:hanging="1134"/>
    </w:pPr>
    <w:rPr>
      <w:sz w:val="18"/>
    </w:rPr>
  </w:style>
  <w:style w:type="paragraph" w:styleId="Notedefin">
    <w:name w:val="endnote text"/>
    <w:aliases w:val="2_G"/>
    <w:basedOn w:val="Notedebasdepage"/>
    <w:semiHidden/>
    <w:rsid w:val="006B09E4"/>
  </w:style>
  <w:style w:type="character" w:styleId="Numrodepage">
    <w:name w:val="page number"/>
    <w:aliases w:val="7_G"/>
    <w:rsid w:val="006B09E4"/>
    <w:rPr>
      <w:rFonts w:ascii="Times New Roman" w:hAnsi="Times New Roman"/>
      <w:b/>
      <w:sz w:val="18"/>
      <w:lang w:val="fr-CH"/>
    </w:rPr>
  </w:style>
  <w:style w:type="paragraph" w:styleId="Pieddepage">
    <w:name w:val="footer"/>
    <w:aliases w:val="3_G"/>
    <w:basedOn w:val="Normal"/>
    <w:next w:val="Normal"/>
    <w:rsid w:val="006B09E4"/>
    <w:pPr>
      <w:spacing w:line="240" w:lineRule="auto"/>
    </w:pPr>
    <w:rPr>
      <w:sz w:val="16"/>
    </w:rPr>
  </w:style>
  <w:style w:type="character" w:styleId="Lienhypertexte">
    <w:name w:val="Hyperlink"/>
    <w:rsid w:val="006B09E4"/>
    <w:rPr>
      <w:color w:val="auto"/>
      <w:u w:val="none"/>
    </w:rPr>
  </w:style>
  <w:style w:type="character" w:styleId="Lienhypertextesuivivisit">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Grilledutableau">
    <w:name w:val="Table Grid"/>
    <w:basedOn w:val="Tableau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Marquedecommentaire">
    <w:name w:val="annotation reference"/>
    <w:semiHidden/>
    <w:rsid w:val="006B09E4"/>
    <w:rPr>
      <w:sz w:val="16"/>
    </w:rPr>
  </w:style>
  <w:style w:type="paragraph" w:styleId="Commentaire">
    <w:name w:val="annotation text"/>
    <w:basedOn w:val="Normal"/>
    <w:uiPriority w:val="99"/>
    <w:semiHidden/>
    <w:rsid w:val="006B09E4"/>
  </w:style>
  <w:style w:type="paragraph" w:styleId="Objetducommentaire">
    <w:name w:val="annotation subject"/>
    <w:basedOn w:val="Commentaire"/>
    <w:next w:val="Commentaire"/>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Textebru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En-tteCar">
    <w:name w:val="En-tête Car"/>
    <w:aliases w:val="6_G Car"/>
    <w:link w:val="En-tte"/>
    <w:rsid w:val="008402EB"/>
    <w:rPr>
      <w:b/>
      <w:sz w:val="18"/>
      <w:lang w:val="fr-CH"/>
    </w:rPr>
  </w:style>
  <w:style w:type="character" w:customStyle="1" w:styleId="NotedebasdepageCar">
    <w:name w:val="Note de bas de page Car"/>
    <w:aliases w:val="5_G Car"/>
    <w:link w:val="Notedebasdepage"/>
    <w:semiHidden/>
    <w:rsid w:val="00C75775"/>
    <w:rPr>
      <w:sz w:val="18"/>
      <w:lang w:val="fr-CH"/>
    </w:rPr>
  </w:style>
  <w:style w:type="paragraph" w:styleId="Paragraphedeliste">
    <w:name w:val="List Paragraph"/>
    <w:basedOn w:val="Normal"/>
    <w:uiPriority w:val="34"/>
    <w:qFormat/>
    <w:rsid w:val="00ED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37518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0151">
          <w:marLeft w:val="0"/>
          <w:marRight w:val="0"/>
          <w:marTop w:val="0"/>
          <w:marBottom w:val="0"/>
          <w:divBdr>
            <w:top w:val="none" w:sz="0" w:space="0" w:color="auto"/>
            <w:left w:val="none" w:sz="0" w:space="0" w:color="auto"/>
            <w:bottom w:val="none" w:sz="0" w:space="0" w:color="auto"/>
            <w:right w:val="none" w:sz="0" w:space="0" w:color="auto"/>
          </w:divBdr>
          <w:divsChild>
            <w:div w:id="2048676669">
              <w:marLeft w:val="0"/>
              <w:marRight w:val="0"/>
              <w:marTop w:val="0"/>
              <w:marBottom w:val="0"/>
              <w:divBdr>
                <w:top w:val="none" w:sz="0" w:space="0" w:color="auto"/>
                <w:left w:val="none" w:sz="0" w:space="0" w:color="auto"/>
                <w:bottom w:val="none" w:sz="0" w:space="0" w:color="auto"/>
                <w:right w:val="none" w:sz="0" w:space="0" w:color="auto"/>
              </w:divBdr>
              <w:divsChild>
                <w:div w:id="164514751">
                  <w:marLeft w:val="0"/>
                  <w:marRight w:val="0"/>
                  <w:marTop w:val="0"/>
                  <w:marBottom w:val="0"/>
                  <w:divBdr>
                    <w:top w:val="none" w:sz="0" w:space="0" w:color="auto"/>
                    <w:left w:val="none" w:sz="0" w:space="0" w:color="auto"/>
                    <w:bottom w:val="none" w:sz="0" w:space="0" w:color="auto"/>
                    <w:right w:val="none" w:sz="0" w:space="0" w:color="auto"/>
                  </w:divBdr>
                  <w:divsChild>
                    <w:div w:id="1598515394">
                      <w:marLeft w:val="0"/>
                      <w:marRight w:val="0"/>
                      <w:marTop w:val="0"/>
                      <w:marBottom w:val="0"/>
                      <w:divBdr>
                        <w:top w:val="none" w:sz="0" w:space="0" w:color="auto"/>
                        <w:left w:val="none" w:sz="0" w:space="0" w:color="auto"/>
                        <w:bottom w:val="none" w:sz="0" w:space="0" w:color="auto"/>
                        <w:right w:val="none" w:sz="0" w:space="0" w:color="auto"/>
                      </w:divBdr>
                      <w:divsChild>
                        <w:div w:id="1234926233">
                          <w:marLeft w:val="0"/>
                          <w:marRight w:val="0"/>
                          <w:marTop w:val="0"/>
                          <w:marBottom w:val="0"/>
                          <w:divBdr>
                            <w:top w:val="none" w:sz="0" w:space="0" w:color="auto"/>
                            <w:left w:val="none" w:sz="0" w:space="0" w:color="auto"/>
                            <w:bottom w:val="none" w:sz="0" w:space="0" w:color="auto"/>
                            <w:right w:val="none" w:sz="0" w:space="0" w:color="auto"/>
                          </w:divBdr>
                          <w:divsChild>
                            <w:div w:id="992876871">
                              <w:marLeft w:val="0"/>
                              <w:marRight w:val="0"/>
                              <w:marTop w:val="0"/>
                              <w:marBottom w:val="0"/>
                              <w:divBdr>
                                <w:top w:val="none" w:sz="0" w:space="0" w:color="auto"/>
                                <w:left w:val="none" w:sz="0" w:space="0" w:color="auto"/>
                                <w:bottom w:val="none" w:sz="0" w:space="0" w:color="auto"/>
                                <w:right w:val="none" w:sz="0" w:space="0" w:color="auto"/>
                              </w:divBdr>
                              <w:divsChild>
                                <w:div w:id="1501432434">
                                  <w:marLeft w:val="0"/>
                                  <w:marRight w:val="0"/>
                                  <w:marTop w:val="0"/>
                                  <w:marBottom w:val="0"/>
                                  <w:divBdr>
                                    <w:top w:val="none" w:sz="0" w:space="0" w:color="auto"/>
                                    <w:left w:val="none" w:sz="0" w:space="0" w:color="auto"/>
                                    <w:bottom w:val="none" w:sz="0" w:space="0" w:color="auto"/>
                                    <w:right w:val="none" w:sz="0" w:space="0" w:color="auto"/>
                                  </w:divBdr>
                                  <w:divsChild>
                                    <w:div w:id="1246383058">
                                      <w:marLeft w:val="54"/>
                                      <w:marRight w:val="0"/>
                                      <w:marTop w:val="0"/>
                                      <w:marBottom w:val="0"/>
                                      <w:divBdr>
                                        <w:top w:val="none" w:sz="0" w:space="0" w:color="auto"/>
                                        <w:left w:val="none" w:sz="0" w:space="0" w:color="auto"/>
                                        <w:bottom w:val="none" w:sz="0" w:space="0" w:color="auto"/>
                                        <w:right w:val="none" w:sz="0" w:space="0" w:color="auto"/>
                                      </w:divBdr>
                                      <w:divsChild>
                                        <w:div w:id="552228885">
                                          <w:marLeft w:val="0"/>
                                          <w:marRight w:val="0"/>
                                          <w:marTop w:val="0"/>
                                          <w:marBottom w:val="0"/>
                                          <w:divBdr>
                                            <w:top w:val="none" w:sz="0" w:space="0" w:color="auto"/>
                                            <w:left w:val="none" w:sz="0" w:space="0" w:color="auto"/>
                                            <w:bottom w:val="none" w:sz="0" w:space="0" w:color="auto"/>
                                            <w:right w:val="none" w:sz="0" w:space="0" w:color="auto"/>
                                          </w:divBdr>
                                          <w:divsChild>
                                            <w:div w:id="495532821">
                                              <w:marLeft w:val="0"/>
                                              <w:marRight w:val="0"/>
                                              <w:marTop w:val="0"/>
                                              <w:marBottom w:val="109"/>
                                              <w:divBdr>
                                                <w:top w:val="single" w:sz="6" w:space="0" w:color="F5F5F5"/>
                                                <w:left w:val="single" w:sz="6" w:space="0" w:color="F5F5F5"/>
                                                <w:bottom w:val="single" w:sz="6" w:space="0" w:color="F5F5F5"/>
                                                <w:right w:val="single" w:sz="6" w:space="0" w:color="F5F5F5"/>
                                              </w:divBdr>
                                              <w:divsChild>
                                                <w:div w:id="1214921983">
                                                  <w:marLeft w:val="0"/>
                                                  <w:marRight w:val="0"/>
                                                  <w:marTop w:val="0"/>
                                                  <w:marBottom w:val="0"/>
                                                  <w:divBdr>
                                                    <w:top w:val="none" w:sz="0" w:space="0" w:color="auto"/>
                                                    <w:left w:val="none" w:sz="0" w:space="0" w:color="auto"/>
                                                    <w:bottom w:val="none" w:sz="0" w:space="0" w:color="auto"/>
                                                    <w:right w:val="none" w:sz="0" w:space="0" w:color="auto"/>
                                                  </w:divBdr>
                                                  <w:divsChild>
                                                    <w:div w:id="717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507812">
      <w:bodyDiv w:val="1"/>
      <w:marLeft w:val="0"/>
      <w:marRight w:val="0"/>
      <w:marTop w:val="0"/>
      <w:marBottom w:val="0"/>
      <w:divBdr>
        <w:top w:val="none" w:sz="0" w:space="0" w:color="auto"/>
        <w:left w:val="none" w:sz="0" w:space="0" w:color="auto"/>
        <w:bottom w:val="none" w:sz="0" w:space="0" w:color="auto"/>
        <w:right w:val="none" w:sz="0" w:space="0" w:color="auto"/>
      </w:divBdr>
    </w:div>
    <w:div w:id="615451871">
      <w:bodyDiv w:val="1"/>
      <w:marLeft w:val="0"/>
      <w:marRight w:val="0"/>
      <w:marTop w:val="0"/>
      <w:marBottom w:val="0"/>
      <w:divBdr>
        <w:top w:val="none" w:sz="0" w:space="0" w:color="auto"/>
        <w:left w:val="none" w:sz="0" w:space="0" w:color="auto"/>
        <w:bottom w:val="none" w:sz="0" w:space="0" w:color="auto"/>
        <w:right w:val="none" w:sz="0" w:space="0" w:color="auto"/>
      </w:divBdr>
    </w:div>
    <w:div w:id="633022143">
      <w:bodyDiv w:val="1"/>
      <w:marLeft w:val="0"/>
      <w:marRight w:val="0"/>
      <w:marTop w:val="0"/>
      <w:marBottom w:val="0"/>
      <w:divBdr>
        <w:top w:val="none" w:sz="0" w:space="0" w:color="auto"/>
        <w:left w:val="none" w:sz="0" w:space="0" w:color="auto"/>
        <w:bottom w:val="none" w:sz="0" w:space="0" w:color="auto"/>
        <w:right w:val="none" w:sz="0" w:space="0" w:color="auto"/>
      </w:divBdr>
    </w:div>
    <w:div w:id="642658437">
      <w:bodyDiv w:val="1"/>
      <w:marLeft w:val="0"/>
      <w:marRight w:val="0"/>
      <w:marTop w:val="0"/>
      <w:marBottom w:val="0"/>
      <w:divBdr>
        <w:top w:val="none" w:sz="0" w:space="0" w:color="auto"/>
        <w:left w:val="none" w:sz="0" w:space="0" w:color="auto"/>
        <w:bottom w:val="none" w:sz="0" w:space="0" w:color="auto"/>
        <w:right w:val="none" w:sz="0" w:space="0" w:color="auto"/>
      </w:divBdr>
    </w:div>
    <w:div w:id="1029572163">
      <w:bodyDiv w:val="1"/>
      <w:marLeft w:val="0"/>
      <w:marRight w:val="0"/>
      <w:marTop w:val="0"/>
      <w:marBottom w:val="0"/>
      <w:divBdr>
        <w:top w:val="none" w:sz="0" w:space="0" w:color="auto"/>
        <w:left w:val="none" w:sz="0" w:space="0" w:color="auto"/>
        <w:bottom w:val="none" w:sz="0" w:space="0" w:color="auto"/>
        <w:right w:val="none" w:sz="0" w:space="0" w:color="auto"/>
      </w:divBdr>
    </w:div>
    <w:div w:id="1203178236">
      <w:bodyDiv w:val="1"/>
      <w:marLeft w:val="0"/>
      <w:marRight w:val="0"/>
      <w:marTop w:val="0"/>
      <w:marBottom w:val="0"/>
      <w:divBdr>
        <w:top w:val="none" w:sz="0" w:space="0" w:color="auto"/>
        <w:left w:val="none" w:sz="0" w:space="0" w:color="auto"/>
        <w:bottom w:val="none" w:sz="0" w:space="0" w:color="auto"/>
        <w:right w:val="none" w:sz="0" w:space="0" w:color="auto"/>
      </w:divBdr>
    </w:div>
    <w:div w:id="1266840201">
      <w:bodyDiv w:val="1"/>
      <w:marLeft w:val="0"/>
      <w:marRight w:val="0"/>
      <w:marTop w:val="0"/>
      <w:marBottom w:val="0"/>
      <w:divBdr>
        <w:top w:val="none" w:sz="0" w:space="0" w:color="auto"/>
        <w:left w:val="none" w:sz="0" w:space="0" w:color="auto"/>
        <w:bottom w:val="none" w:sz="0" w:space="0" w:color="auto"/>
        <w:right w:val="none" w:sz="0" w:space="0" w:color="auto"/>
      </w:divBdr>
    </w:div>
    <w:div w:id="1371876991">
      <w:bodyDiv w:val="1"/>
      <w:marLeft w:val="0"/>
      <w:marRight w:val="0"/>
      <w:marTop w:val="0"/>
      <w:marBottom w:val="0"/>
      <w:divBdr>
        <w:top w:val="none" w:sz="0" w:space="0" w:color="auto"/>
        <w:left w:val="none" w:sz="0" w:space="0" w:color="auto"/>
        <w:bottom w:val="none" w:sz="0" w:space="0" w:color="auto"/>
        <w:right w:val="none" w:sz="0" w:space="0" w:color="auto"/>
      </w:divBdr>
    </w:div>
    <w:div w:id="1530799381">
      <w:bodyDiv w:val="1"/>
      <w:marLeft w:val="0"/>
      <w:marRight w:val="0"/>
      <w:marTop w:val="0"/>
      <w:marBottom w:val="0"/>
      <w:divBdr>
        <w:top w:val="none" w:sz="0" w:space="0" w:color="auto"/>
        <w:left w:val="none" w:sz="0" w:space="0" w:color="auto"/>
        <w:bottom w:val="none" w:sz="0" w:space="0" w:color="auto"/>
        <w:right w:val="none" w:sz="0" w:space="0" w:color="auto"/>
      </w:divBdr>
    </w:div>
    <w:div w:id="1963533831">
      <w:bodyDiv w:val="1"/>
      <w:marLeft w:val="0"/>
      <w:marRight w:val="0"/>
      <w:marTop w:val="0"/>
      <w:marBottom w:val="0"/>
      <w:divBdr>
        <w:top w:val="none" w:sz="0" w:space="0" w:color="auto"/>
        <w:left w:val="none" w:sz="0" w:space="0" w:color="auto"/>
        <w:bottom w:val="none" w:sz="0" w:space="0" w:color="auto"/>
        <w:right w:val="none" w:sz="0" w:space="0" w:color="auto"/>
      </w:divBdr>
    </w:div>
    <w:div w:id="1965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558</Words>
  <Characters>3073</Characters>
  <Application>Microsoft Office Word</Application>
  <DocSecurity>0</DocSecurity>
  <Lines>25</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ECE/TRANS/WP.15/AC.2/2013/X</vt:lpstr>
      <vt:lpstr>ECE/TRANS/WP.15/AC.2/2013/X</vt:lpstr>
      <vt:lpstr>ECE/TRANS/WP.15/AC.2/2013/X</vt:lpstr>
    </vt:vector>
  </TitlesOfParts>
  <Company>ZSUK</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ECE/TRANS/WP.15/AC.2/2013/X</dc:title>
  <dc:creator>Weiner, UI 33</dc:creator>
  <cp:lastModifiedBy>Martine Moench</cp:lastModifiedBy>
  <cp:revision>4</cp:revision>
  <cp:lastPrinted>2015-04-28T08:33:00Z</cp:lastPrinted>
  <dcterms:created xsi:type="dcterms:W3CDTF">2015-11-05T13:01:00Z</dcterms:created>
  <dcterms:modified xsi:type="dcterms:W3CDTF">2015-11-05T13:07:00Z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