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765789" w:rsidP="007A5838">
            <w:pPr>
              <w:jc w:val="right"/>
            </w:pPr>
            <w:r w:rsidRPr="00765789">
              <w:rPr>
                <w:sz w:val="40"/>
              </w:rPr>
              <w:t>ECE</w:t>
            </w:r>
            <w:r w:rsidR="00872A47">
              <w:t>/TRANS/WP.15/AC.1/</w:t>
            </w:r>
            <w:r w:rsidR="000C3219">
              <w:t>1</w:t>
            </w:r>
            <w:r w:rsidR="007A5838">
              <w:t>43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457610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4EC5" w:rsidRPr="00740562" w:rsidRDefault="003D1DF3" w:rsidP="00AB66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65789" w:rsidRDefault="00765789" w:rsidP="00765789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765789" w:rsidRDefault="005E595C" w:rsidP="00765789">
            <w:pPr>
              <w:spacing w:line="240" w:lineRule="exact"/>
            </w:pPr>
            <w:r>
              <w:t>16 juin</w:t>
            </w:r>
            <w:r w:rsidR="00872A47">
              <w:t xml:space="preserve"> 201</w:t>
            </w:r>
            <w:r w:rsidR="007A5838">
              <w:t>6</w:t>
            </w:r>
          </w:p>
          <w:p w:rsidR="0046016C" w:rsidRDefault="0046016C" w:rsidP="00765789">
            <w:pPr>
              <w:spacing w:line="240" w:lineRule="exact"/>
            </w:pPr>
            <w:r>
              <w:t>Français</w:t>
            </w:r>
          </w:p>
          <w:p w:rsidR="003D1DF3" w:rsidRPr="00DB58B5" w:rsidRDefault="00765789" w:rsidP="00765789">
            <w:pPr>
              <w:spacing w:line="240" w:lineRule="exact"/>
            </w:pPr>
            <w:r>
              <w:t xml:space="preserve">Original: </w:t>
            </w:r>
            <w:r w:rsidR="004C0648">
              <w:t>a</w:t>
            </w:r>
            <w:r w:rsidR="0046016C">
              <w:t>nglais</w:t>
            </w:r>
            <w:r w:rsidR="000C3219">
              <w:t>,</w:t>
            </w:r>
            <w:r w:rsidR="0046016C">
              <w:t xml:space="preserve"> </w:t>
            </w:r>
            <w:r w:rsidR="004C0648">
              <w:t>f</w:t>
            </w:r>
            <w:r w:rsidR="008E272B">
              <w:t>rançais</w:t>
            </w:r>
            <w:r w:rsidR="000C3219">
              <w:t xml:space="preserve"> et russe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6049FD"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049FD">
        <w:rPr>
          <w:b/>
        </w:rPr>
        <w:br/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3D76E4">
        <w:rPr>
          <w:b/>
        </w:rPr>
        <w:t xml:space="preserve"> </w:t>
      </w:r>
      <w:r w:rsidRPr="00926E87">
        <w:rPr>
          <w:b/>
        </w:rPr>
        <w:t>des transports</w:t>
      </w:r>
      <w:r w:rsidR="006049FD">
        <w:rPr>
          <w:b/>
        </w:rPr>
        <w:br/>
      </w:r>
      <w:r w:rsidRPr="00926E87">
        <w:rPr>
          <w:b/>
        </w:rPr>
        <w:t>de marchandises dangereuses</w:t>
      </w:r>
    </w:p>
    <w:p w:rsidR="003F05DA" w:rsidRDefault="00414425" w:rsidP="003F05DA">
      <w:r>
        <w:t xml:space="preserve">Genève, </w:t>
      </w:r>
      <w:r w:rsidR="00A74A59">
        <w:t>1</w:t>
      </w:r>
      <w:r w:rsidR="007A5838">
        <w:t>9</w:t>
      </w:r>
      <w:r w:rsidR="00A74A59">
        <w:t>–</w:t>
      </w:r>
      <w:r w:rsidR="007A5838">
        <w:t>23</w:t>
      </w:r>
      <w:r w:rsidR="0046016C">
        <w:t xml:space="preserve"> septembre </w:t>
      </w:r>
      <w:r w:rsidR="00A74A59">
        <w:t>201</w:t>
      </w:r>
      <w:r w:rsidR="007A5838">
        <w:t>6</w:t>
      </w:r>
    </w:p>
    <w:p w:rsidR="006A00C4" w:rsidRDefault="006A00C4" w:rsidP="006A00C4">
      <w:r>
        <w:t>Point 1 de l'ordre du jour provisoire</w:t>
      </w:r>
    </w:p>
    <w:p w:rsidR="006A00C4" w:rsidRDefault="006A00C4" w:rsidP="006A00C4">
      <w:r>
        <w:rPr>
          <w:b/>
        </w:rPr>
        <w:t>Adoption de l'ordre du jour</w:t>
      </w:r>
    </w:p>
    <w:p w:rsidR="00D94FF1" w:rsidRDefault="003E739E" w:rsidP="00D94FF1">
      <w:pPr>
        <w:pStyle w:val="HChG"/>
      </w:pPr>
      <w:r>
        <w:tab/>
      </w:r>
      <w:r>
        <w:tab/>
      </w:r>
      <w:r w:rsidR="00D94FF1">
        <w:t>O</w:t>
      </w:r>
      <w:r>
        <w:t>rdre du jour provisoire de la session</w:t>
      </w:r>
      <w:r w:rsidR="00A74A59">
        <w:t xml:space="preserve"> d’automne 201</w:t>
      </w:r>
      <w:r w:rsidR="007A5838">
        <w:t>6</w:t>
      </w:r>
      <w:r w:rsidR="003D3E63" w:rsidRPr="00B575D5">
        <w:rPr>
          <w:rStyle w:val="Appelnotedebasdep"/>
          <w:b w:val="0"/>
        </w:rPr>
        <w:footnoteReference w:id="2"/>
      </w:r>
      <w:r w:rsidR="00D56188" w:rsidRPr="00D56188">
        <w:rPr>
          <w:b w:val="0"/>
          <w:vertAlign w:val="superscript"/>
        </w:rPr>
        <w:t>,</w:t>
      </w:r>
      <w:r w:rsidR="00D56188">
        <w:rPr>
          <w:b w:val="0"/>
          <w:vertAlign w:val="superscript"/>
        </w:rPr>
        <w:t xml:space="preserve"> </w:t>
      </w:r>
      <w:r w:rsidR="003D3E63" w:rsidRPr="00B575D5">
        <w:rPr>
          <w:rStyle w:val="Appelnotedebasdep"/>
          <w:b w:val="0"/>
        </w:rPr>
        <w:footnoteReference w:id="3"/>
      </w:r>
    </w:p>
    <w:p w:rsidR="003F05DA" w:rsidRPr="006A44A8" w:rsidRDefault="004C0648" w:rsidP="004113FC">
      <w:pPr>
        <w:pStyle w:val="H56G"/>
        <w:rPr>
          <w:rFonts w:eastAsia="SimSun"/>
          <w:lang w:val="fr-FR" w:eastAsia="zh-CN"/>
        </w:rPr>
      </w:pPr>
      <w:r>
        <w:tab/>
      </w:r>
      <w:r>
        <w:tab/>
      </w:r>
      <w:r w:rsidR="004113FC" w:rsidRPr="006A44A8">
        <w:rPr>
          <w:rFonts w:eastAsia="SimSun"/>
          <w:lang w:val="fr-FR" w:eastAsia="zh-CN"/>
        </w:rPr>
        <w:t>Q</w:t>
      </w:r>
      <w:r w:rsidR="00074EC5" w:rsidRPr="006A44A8">
        <w:rPr>
          <w:rFonts w:eastAsia="SimSun"/>
          <w:lang w:val="fr-FR" w:eastAsia="zh-CN"/>
        </w:rPr>
        <w:t xml:space="preserve">ui </w:t>
      </w:r>
      <w:r w:rsidR="00074EC5" w:rsidRPr="00074EC5">
        <w:rPr>
          <w:rFonts w:eastAsia="SimSun"/>
          <w:lang w:eastAsia="zh-CN"/>
        </w:rPr>
        <w:t>s'ouvrira</w:t>
      </w:r>
      <w:r w:rsidR="00074EC5" w:rsidRPr="006A44A8">
        <w:rPr>
          <w:rFonts w:eastAsia="SimSun"/>
          <w:lang w:val="fr-FR" w:eastAsia="zh-CN"/>
        </w:rPr>
        <w:t xml:space="preserve"> </w:t>
      </w:r>
      <w:r w:rsidR="004113FC" w:rsidRPr="006A44A8">
        <w:rPr>
          <w:rFonts w:eastAsia="SimSun"/>
          <w:lang w:val="fr-FR" w:eastAsia="zh-CN"/>
        </w:rPr>
        <w:t xml:space="preserve">au Palais des Nations, à Genève, </w:t>
      </w:r>
      <w:r w:rsidR="005B4B15" w:rsidRPr="006A44A8">
        <w:rPr>
          <w:rFonts w:eastAsia="SimSun"/>
          <w:lang w:val="fr-FR" w:eastAsia="zh-CN"/>
        </w:rPr>
        <w:t xml:space="preserve">le </w:t>
      </w:r>
      <w:r w:rsidR="005B4B15" w:rsidRPr="00074EC5">
        <w:rPr>
          <w:rFonts w:eastAsia="SimSun"/>
          <w:lang w:eastAsia="zh-CN"/>
        </w:rPr>
        <w:t>lundi</w:t>
      </w:r>
      <w:r w:rsidR="005B4B15" w:rsidRPr="006A44A8">
        <w:rPr>
          <w:rFonts w:eastAsia="SimSun"/>
          <w:lang w:val="fr-FR" w:eastAsia="zh-CN"/>
        </w:rPr>
        <w:t xml:space="preserve"> </w:t>
      </w:r>
      <w:r w:rsidR="00A74A59">
        <w:t>1</w:t>
      </w:r>
      <w:r w:rsidR="007A5838">
        <w:t>9</w:t>
      </w:r>
      <w:r w:rsidR="00A74A59">
        <w:t xml:space="preserve"> septembre 201</w:t>
      </w:r>
      <w:r w:rsidR="007A5838">
        <w:t>6</w:t>
      </w:r>
      <w:r w:rsidR="005B4B15">
        <w:t xml:space="preserve"> à 10 h 00</w:t>
      </w:r>
      <w:r w:rsidR="009F7489">
        <w:t xml:space="preserve"> </w:t>
      </w:r>
    </w:p>
    <w:p w:rsidR="003F05DA" w:rsidRDefault="00D94FF1" w:rsidP="003F05DA">
      <w:pPr>
        <w:pStyle w:val="SingleTxtG"/>
      </w:pPr>
      <w:r>
        <w:t>1.</w:t>
      </w:r>
      <w:r>
        <w:tab/>
        <w:t>Adoption de l’ordre du jour</w:t>
      </w:r>
      <w:r w:rsidR="00421EB3">
        <w:t>.</w:t>
      </w:r>
    </w:p>
    <w:p w:rsidR="00D94FF1" w:rsidRDefault="00D94FF1" w:rsidP="004C0648">
      <w:pPr>
        <w:pStyle w:val="SingleTxtG"/>
      </w:pPr>
      <w:r>
        <w:t>2.</w:t>
      </w:r>
      <w:r>
        <w:tab/>
      </w:r>
      <w:r w:rsidR="00421EB3">
        <w:t>Citernes.</w:t>
      </w:r>
    </w:p>
    <w:p w:rsidR="00D94FF1" w:rsidRDefault="00D94FF1" w:rsidP="004C0648">
      <w:pPr>
        <w:pStyle w:val="SingleTxtG"/>
      </w:pPr>
      <w:r>
        <w:t>3.</w:t>
      </w:r>
      <w:r>
        <w:tab/>
      </w:r>
      <w:r w:rsidR="00E02120">
        <w:t>Normes</w:t>
      </w:r>
      <w:r w:rsidR="00421EB3">
        <w:t>.</w:t>
      </w:r>
    </w:p>
    <w:p w:rsidR="00D94FF1" w:rsidRDefault="00D94FF1" w:rsidP="004C0648">
      <w:pPr>
        <w:pStyle w:val="SingleTxtG"/>
      </w:pPr>
      <w:r>
        <w:t>4.</w:t>
      </w:r>
      <w:r>
        <w:tab/>
        <w:t>Interprétation du RID/ADR/ADN</w:t>
      </w:r>
      <w:r w:rsidR="00421EB3">
        <w:t>.</w:t>
      </w:r>
    </w:p>
    <w:p w:rsidR="00E02120" w:rsidRDefault="00D94FF1" w:rsidP="004C0648">
      <w:pPr>
        <w:pStyle w:val="SingleTxtG"/>
      </w:pPr>
      <w:r>
        <w:t>5.</w:t>
      </w:r>
      <w:r>
        <w:tab/>
      </w:r>
      <w:r w:rsidR="00E02120">
        <w:t>Propositions diverses d’amendements au RID/ADR/ADN</w:t>
      </w:r>
      <w:r w:rsidR="00421EB3">
        <w:t>.</w:t>
      </w:r>
    </w:p>
    <w:p w:rsidR="00E02120" w:rsidRDefault="00E02120" w:rsidP="004C0648">
      <w:pPr>
        <w:pStyle w:val="SingleTxtG"/>
      </w:pPr>
      <w:r>
        <w:tab/>
        <w:t>a)</w:t>
      </w:r>
      <w:r>
        <w:tab/>
        <w:t>Questions en suspens</w:t>
      </w:r>
      <w:r w:rsidR="00421EB3">
        <w:t>;</w:t>
      </w:r>
    </w:p>
    <w:p w:rsidR="00D94FF1" w:rsidRDefault="004C0648" w:rsidP="004C0648">
      <w:pPr>
        <w:pStyle w:val="SingleTxtG"/>
      </w:pPr>
      <w:r>
        <w:tab/>
      </w:r>
      <w:r w:rsidR="00E02120">
        <w:t>b)</w:t>
      </w:r>
      <w:r w:rsidR="00E02120">
        <w:tab/>
        <w:t>Nouvelles propositions</w:t>
      </w:r>
      <w:r w:rsidR="00421EB3">
        <w:t>.</w:t>
      </w:r>
    </w:p>
    <w:p w:rsidR="00D94FF1" w:rsidRDefault="00D94FF1" w:rsidP="004C0648">
      <w:pPr>
        <w:pStyle w:val="SingleTxtG"/>
      </w:pPr>
      <w:r>
        <w:t>6.</w:t>
      </w:r>
      <w:r>
        <w:tab/>
      </w:r>
      <w:r w:rsidR="00E02120">
        <w:t>Rapports des groupes de travail informels</w:t>
      </w:r>
      <w:r w:rsidR="00421EB3">
        <w:t>.</w:t>
      </w:r>
    </w:p>
    <w:p w:rsidR="00D94FF1" w:rsidRDefault="00D94FF1" w:rsidP="004C0648">
      <w:pPr>
        <w:pStyle w:val="SingleTxtG"/>
      </w:pPr>
      <w:bookmarkStart w:id="0" w:name="_GoBack"/>
      <w:r>
        <w:t>7.</w:t>
      </w:r>
      <w:r>
        <w:tab/>
      </w:r>
      <w:r w:rsidR="001B6253">
        <w:t>Election du bureau pour 201</w:t>
      </w:r>
      <w:r w:rsidR="007A5838">
        <w:t>7</w:t>
      </w:r>
      <w:r w:rsidR="00421EB3">
        <w:t>.</w:t>
      </w:r>
    </w:p>
    <w:p w:rsidR="00D94FF1" w:rsidRDefault="00D94FF1" w:rsidP="004C0648">
      <w:pPr>
        <w:pStyle w:val="SingleTxtG"/>
      </w:pPr>
      <w:r>
        <w:t>8.</w:t>
      </w:r>
      <w:r>
        <w:tab/>
        <w:t>Travaux futurs</w:t>
      </w:r>
      <w:r w:rsidR="00421EB3">
        <w:t>.</w:t>
      </w:r>
    </w:p>
    <w:p w:rsidR="00D94FF1" w:rsidRDefault="00D766F3" w:rsidP="004C0648">
      <w:pPr>
        <w:pStyle w:val="SingleTxtG"/>
      </w:pPr>
      <w:r>
        <w:t>9</w:t>
      </w:r>
      <w:r w:rsidR="00D94FF1">
        <w:t>.</w:t>
      </w:r>
      <w:r w:rsidR="00D94FF1">
        <w:tab/>
        <w:t>Questions diverses</w:t>
      </w:r>
      <w:r w:rsidR="00421EB3">
        <w:t>.</w:t>
      </w:r>
    </w:p>
    <w:p w:rsidR="00BF06B0" w:rsidRDefault="00D94FF1" w:rsidP="004C0648">
      <w:pPr>
        <w:pStyle w:val="SingleTxtG"/>
      </w:pPr>
      <w:r>
        <w:t>1</w:t>
      </w:r>
      <w:r w:rsidR="00D766F3">
        <w:t>0</w:t>
      </w:r>
      <w:r>
        <w:t>.</w:t>
      </w:r>
      <w:r>
        <w:tab/>
        <w:t>Adoption du rapport.</w:t>
      </w:r>
    </w:p>
    <w:bookmarkEnd w:id="0"/>
    <w:p w:rsidR="00BF64EC" w:rsidRPr="00BF64EC" w:rsidRDefault="00BF64EC" w:rsidP="00BF64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64EC" w:rsidRPr="00BF64EC" w:rsidSect="0076578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44" w:rsidRDefault="00E51A44"/>
  </w:endnote>
  <w:endnote w:type="continuationSeparator" w:id="0">
    <w:p w:rsidR="00E51A44" w:rsidRDefault="00E51A44"/>
  </w:endnote>
  <w:endnote w:type="continuationNotice" w:id="1">
    <w:p w:rsidR="00E51A44" w:rsidRDefault="00E5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89" w:rsidRPr="00765789" w:rsidRDefault="00765789" w:rsidP="00765789">
    <w:pPr>
      <w:pStyle w:val="Pieddepage"/>
      <w:tabs>
        <w:tab w:val="right" w:pos="9638"/>
      </w:tabs>
      <w:rPr>
        <w:sz w:val="18"/>
      </w:rPr>
    </w:pPr>
    <w:r w:rsidRPr="00765789">
      <w:rPr>
        <w:b/>
        <w:sz w:val="18"/>
      </w:rPr>
      <w:fldChar w:fldCharType="begin"/>
    </w:r>
    <w:r w:rsidRPr="00765789">
      <w:rPr>
        <w:b/>
        <w:sz w:val="18"/>
      </w:rPr>
      <w:instrText xml:space="preserve"> PAGE  \* MERGEFORMAT </w:instrText>
    </w:r>
    <w:r w:rsidRPr="00765789">
      <w:rPr>
        <w:b/>
        <w:sz w:val="18"/>
      </w:rPr>
      <w:fldChar w:fldCharType="separate"/>
    </w:r>
    <w:r w:rsidR="006A00C4">
      <w:rPr>
        <w:b/>
        <w:noProof/>
        <w:sz w:val="18"/>
      </w:rPr>
      <w:t>2</w:t>
    </w:r>
    <w:r w:rsidRPr="0076578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89" w:rsidRPr="00765789" w:rsidRDefault="00765789" w:rsidP="00765789">
    <w:pPr>
      <w:pStyle w:val="Pieddepage"/>
      <w:tabs>
        <w:tab w:val="right" w:pos="9638"/>
      </w:tabs>
      <w:rPr>
        <w:b/>
        <w:sz w:val="18"/>
      </w:rPr>
    </w:pPr>
    <w:r>
      <w:tab/>
    </w:r>
    <w:r w:rsidRPr="00765789">
      <w:rPr>
        <w:b/>
        <w:sz w:val="18"/>
      </w:rPr>
      <w:fldChar w:fldCharType="begin"/>
    </w:r>
    <w:r w:rsidRPr="00765789">
      <w:rPr>
        <w:b/>
        <w:sz w:val="18"/>
      </w:rPr>
      <w:instrText xml:space="preserve"> PAGE  \* MERGEFORMAT </w:instrText>
    </w:r>
    <w:r w:rsidRPr="0076578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657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44" w:rsidRPr="00D27D5E" w:rsidRDefault="00E51A4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1A44" w:rsidRPr="00A80554" w:rsidRDefault="00E51A44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E51A44" w:rsidRDefault="00E51A44"/>
  </w:footnote>
  <w:footnote w:id="2">
    <w:p w:rsidR="003D3E63" w:rsidRDefault="003D3E63" w:rsidP="003D3E63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tab/>
      </w:r>
      <w:r>
        <w:rPr>
          <w:rStyle w:val="Appelnotedebasdep"/>
        </w:rPr>
        <w:footnoteRef/>
      </w:r>
      <w:r>
        <w:t xml:space="preserve"> </w:t>
      </w:r>
      <w:r w:rsidRPr="00DE4024">
        <w:t>Voir aussi la let</w:t>
      </w:r>
      <w:r w:rsidRPr="006A44A8">
        <w:t xml:space="preserve">tre </w:t>
      </w:r>
      <w:r w:rsidRPr="00A74A59">
        <w:t xml:space="preserve">A </w:t>
      </w:r>
      <w:r w:rsidRPr="00A74A59">
        <w:rPr>
          <w:color w:val="000000"/>
        </w:rPr>
        <w:t>81-02/50</w:t>
      </w:r>
      <w:r w:rsidR="006A44A8" w:rsidRPr="00A74A59">
        <w:rPr>
          <w:color w:val="000000"/>
        </w:rPr>
        <w:t>2</w:t>
      </w:r>
      <w:r w:rsidR="00A74A59" w:rsidRPr="00A74A59">
        <w:rPr>
          <w:color w:val="000000"/>
        </w:rPr>
        <w:t>.201</w:t>
      </w:r>
      <w:r w:rsidR="007A5838">
        <w:rPr>
          <w:color w:val="000000"/>
        </w:rPr>
        <w:t>6</w:t>
      </w:r>
      <w:r w:rsidRPr="00DE4024">
        <w:rPr>
          <w:color w:val="000000"/>
        </w:rPr>
        <w:t xml:space="preserve"> </w:t>
      </w:r>
      <w:r w:rsidRPr="00DE4024">
        <w:t>de l’Organisation intergouvernementale pour les transports</w:t>
      </w:r>
      <w:r w:rsidRPr="00D901CB">
        <w:t xml:space="preserve"> internationaux</w:t>
      </w:r>
      <w:r>
        <w:t xml:space="preserve"> ferroviaires (OTIF). </w:t>
      </w:r>
      <w:r>
        <w:tab/>
      </w:r>
      <w:r>
        <w:tab/>
      </w:r>
    </w:p>
  </w:footnote>
  <w:footnote w:id="3">
    <w:p w:rsidR="003D3E63" w:rsidRDefault="003D3E63">
      <w:pPr>
        <w:pStyle w:val="Notedebasdepage"/>
      </w:pPr>
      <w:r>
        <w:tab/>
      </w:r>
      <w:r>
        <w:tab/>
      </w:r>
      <w:r>
        <w:rPr>
          <w:rStyle w:val="Appelnotedebasdep"/>
        </w:rPr>
        <w:footnoteRef/>
      </w:r>
      <w:r>
        <w:t xml:space="preserve"> Les notes explicatives seront distribuées sous </w:t>
      </w:r>
      <w:r w:rsidR="000C3219">
        <w:t>la cote ECE/TRANS/WP.15/AC.1/1</w:t>
      </w:r>
      <w:r w:rsidR="007A5838">
        <w:t>43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89" w:rsidRPr="00765789" w:rsidRDefault="00765789">
    <w:pPr>
      <w:pStyle w:val="En-tte"/>
    </w:pPr>
    <w:r>
      <w:t>ECE/TRANS/WP.15/AC.1/119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89" w:rsidRPr="00765789" w:rsidRDefault="00765789" w:rsidP="00765789">
    <w:pPr>
      <w:pStyle w:val="En-tte"/>
      <w:jc w:val="right"/>
    </w:pPr>
    <w:r>
      <w:t>ECE/TRANS/WP.15/AC.1/119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3"/>
    <w:rsid w:val="00007427"/>
    <w:rsid w:val="00012A6E"/>
    <w:rsid w:val="00016AC5"/>
    <w:rsid w:val="00030ADE"/>
    <w:rsid w:val="000312C0"/>
    <w:rsid w:val="00074EC5"/>
    <w:rsid w:val="000964C7"/>
    <w:rsid w:val="000C3219"/>
    <w:rsid w:val="000E0FB4"/>
    <w:rsid w:val="000F41F2"/>
    <w:rsid w:val="00135C0D"/>
    <w:rsid w:val="00154636"/>
    <w:rsid w:val="00160540"/>
    <w:rsid w:val="0017182C"/>
    <w:rsid w:val="00177007"/>
    <w:rsid w:val="00186EE9"/>
    <w:rsid w:val="00192EEB"/>
    <w:rsid w:val="001A20FB"/>
    <w:rsid w:val="001B6253"/>
    <w:rsid w:val="001B6F40"/>
    <w:rsid w:val="001D7F8A"/>
    <w:rsid w:val="001E3FEB"/>
    <w:rsid w:val="001E4A02"/>
    <w:rsid w:val="001F7502"/>
    <w:rsid w:val="00217554"/>
    <w:rsid w:val="00223B89"/>
    <w:rsid w:val="00225A8C"/>
    <w:rsid w:val="002659F1"/>
    <w:rsid w:val="00271C7C"/>
    <w:rsid w:val="00287E79"/>
    <w:rsid w:val="002928F9"/>
    <w:rsid w:val="002A5D07"/>
    <w:rsid w:val="002E5F69"/>
    <w:rsid w:val="003016B7"/>
    <w:rsid w:val="00330F9C"/>
    <w:rsid w:val="00340C35"/>
    <w:rsid w:val="003515AA"/>
    <w:rsid w:val="00370E0F"/>
    <w:rsid w:val="00374106"/>
    <w:rsid w:val="003976D5"/>
    <w:rsid w:val="003D1DF3"/>
    <w:rsid w:val="003D3E63"/>
    <w:rsid w:val="003D46A7"/>
    <w:rsid w:val="003D6C68"/>
    <w:rsid w:val="003D76E4"/>
    <w:rsid w:val="003E739E"/>
    <w:rsid w:val="003E76B6"/>
    <w:rsid w:val="003F05DA"/>
    <w:rsid w:val="00404DCA"/>
    <w:rsid w:val="004113FC"/>
    <w:rsid w:val="00414425"/>
    <w:rsid w:val="004159D0"/>
    <w:rsid w:val="00421EB3"/>
    <w:rsid w:val="004249E7"/>
    <w:rsid w:val="00426304"/>
    <w:rsid w:val="00426DA1"/>
    <w:rsid w:val="00434168"/>
    <w:rsid w:val="00457610"/>
    <w:rsid w:val="0046016C"/>
    <w:rsid w:val="004730D1"/>
    <w:rsid w:val="00497A70"/>
    <w:rsid w:val="004C0648"/>
    <w:rsid w:val="00543D5E"/>
    <w:rsid w:val="00571F41"/>
    <w:rsid w:val="0059410B"/>
    <w:rsid w:val="00595BE4"/>
    <w:rsid w:val="005B4B15"/>
    <w:rsid w:val="005B738F"/>
    <w:rsid w:val="005B76A3"/>
    <w:rsid w:val="005E595C"/>
    <w:rsid w:val="005E5D1F"/>
    <w:rsid w:val="00603391"/>
    <w:rsid w:val="006049FD"/>
    <w:rsid w:val="00611D43"/>
    <w:rsid w:val="00612D48"/>
    <w:rsid w:val="00616B45"/>
    <w:rsid w:val="00630D9B"/>
    <w:rsid w:val="00631953"/>
    <w:rsid w:val="00642262"/>
    <w:rsid w:val="006439EC"/>
    <w:rsid w:val="006A00C4"/>
    <w:rsid w:val="006A047B"/>
    <w:rsid w:val="006A44A8"/>
    <w:rsid w:val="006B4590"/>
    <w:rsid w:val="006C340C"/>
    <w:rsid w:val="006E5FC7"/>
    <w:rsid w:val="0070347C"/>
    <w:rsid w:val="00715791"/>
    <w:rsid w:val="007176C1"/>
    <w:rsid w:val="00746726"/>
    <w:rsid w:val="00765789"/>
    <w:rsid w:val="00783F37"/>
    <w:rsid w:val="00790F2F"/>
    <w:rsid w:val="007A5838"/>
    <w:rsid w:val="007A6076"/>
    <w:rsid w:val="007F55CB"/>
    <w:rsid w:val="007F6C54"/>
    <w:rsid w:val="00812C1A"/>
    <w:rsid w:val="008317F6"/>
    <w:rsid w:val="00844750"/>
    <w:rsid w:val="00872A47"/>
    <w:rsid w:val="008B44C4"/>
    <w:rsid w:val="008B7879"/>
    <w:rsid w:val="008C2211"/>
    <w:rsid w:val="008D3919"/>
    <w:rsid w:val="008E272B"/>
    <w:rsid w:val="008E723B"/>
    <w:rsid w:val="008E7FAE"/>
    <w:rsid w:val="00911BF7"/>
    <w:rsid w:val="00926E87"/>
    <w:rsid w:val="00952FDB"/>
    <w:rsid w:val="00977EC8"/>
    <w:rsid w:val="009B18A3"/>
    <w:rsid w:val="009D3A8C"/>
    <w:rsid w:val="009E01B8"/>
    <w:rsid w:val="009E7956"/>
    <w:rsid w:val="009F7489"/>
    <w:rsid w:val="00A1547F"/>
    <w:rsid w:val="00A2492E"/>
    <w:rsid w:val="00A31F07"/>
    <w:rsid w:val="00A41235"/>
    <w:rsid w:val="00A70163"/>
    <w:rsid w:val="00A74A59"/>
    <w:rsid w:val="00A80554"/>
    <w:rsid w:val="00AB6612"/>
    <w:rsid w:val="00AC67A1"/>
    <w:rsid w:val="00AC7977"/>
    <w:rsid w:val="00AE352C"/>
    <w:rsid w:val="00B32E2D"/>
    <w:rsid w:val="00B4466B"/>
    <w:rsid w:val="00B575D5"/>
    <w:rsid w:val="00B61990"/>
    <w:rsid w:val="00B6602A"/>
    <w:rsid w:val="00B82B5F"/>
    <w:rsid w:val="00B85D99"/>
    <w:rsid w:val="00B93E72"/>
    <w:rsid w:val="00B94939"/>
    <w:rsid w:val="00BF0556"/>
    <w:rsid w:val="00BF06B0"/>
    <w:rsid w:val="00BF64EC"/>
    <w:rsid w:val="00C24B53"/>
    <w:rsid w:val="00C261F8"/>
    <w:rsid w:val="00C33100"/>
    <w:rsid w:val="00C940E9"/>
    <w:rsid w:val="00CB6267"/>
    <w:rsid w:val="00CD1A71"/>
    <w:rsid w:val="00CD1FBB"/>
    <w:rsid w:val="00D016B5"/>
    <w:rsid w:val="00D034F1"/>
    <w:rsid w:val="00D038FE"/>
    <w:rsid w:val="00D11B17"/>
    <w:rsid w:val="00D27D5E"/>
    <w:rsid w:val="00D56188"/>
    <w:rsid w:val="00D60301"/>
    <w:rsid w:val="00D766F3"/>
    <w:rsid w:val="00D94FF1"/>
    <w:rsid w:val="00DA57D4"/>
    <w:rsid w:val="00DB4793"/>
    <w:rsid w:val="00DE01E3"/>
    <w:rsid w:val="00DE6D90"/>
    <w:rsid w:val="00DF002F"/>
    <w:rsid w:val="00E02120"/>
    <w:rsid w:val="00E0244D"/>
    <w:rsid w:val="00E51A44"/>
    <w:rsid w:val="00E55D71"/>
    <w:rsid w:val="00E81E94"/>
    <w:rsid w:val="00E82607"/>
    <w:rsid w:val="00EA31C2"/>
    <w:rsid w:val="00EE2EA3"/>
    <w:rsid w:val="00F01516"/>
    <w:rsid w:val="00F57129"/>
    <w:rsid w:val="00FA5A79"/>
    <w:rsid w:val="00FB00CB"/>
    <w:rsid w:val="00FB0BFE"/>
    <w:rsid w:val="00FB4C51"/>
    <w:rsid w:val="00FE0EC9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detableau1">
    <w:name w:val="Table Grid 1"/>
    <w:basedOn w:val="Tableau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45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7610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detableau1">
    <w:name w:val="Table Grid 1"/>
    <w:basedOn w:val="Tableau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45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7610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Berthet</dc:creator>
  <cp:lastModifiedBy>Editorials</cp:lastModifiedBy>
  <cp:revision>4</cp:revision>
  <cp:lastPrinted>2016-04-25T12:11:00Z</cp:lastPrinted>
  <dcterms:created xsi:type="dcterms:W3CDTF">2016-04-25T12:09:00Z</dcterms:created>
  <dcterms:modified xsi:type="dcterms:W3CDTF">2016-06-16T12:36:00Z</dcterms:modified>
</cp:coreProperties>
</file>