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EF51C7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D1DF3" w:rsidRPr="00EF51C7" w:rsidRDefault="003D1DF3" w:rsidP="00F01516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EF51C7" w:rsidRDefault="003D1DF3" w:rsidP="00F01516">
            <w:pPr>
              <w:spacing w:after="80" w:line="300" w:lineRule="exact"/>
              <w:rPr>
                <w:sz w:val="28"/>
                <w:lang w:val="fr-FR"/>
              </w:rPr>
            </w:pPr>
            <w:r w:rsidRPr="00EF51C7">
              <w:rPr>
                <w:sz w:val="28"/>
                <w:lang w:val="fr-FR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EF51C7" w:rsidRDefault="001A6B0F" w:rsidP="00D8499E">
            <w:pPr>
              <w:jc w:val="right"/>
              <w:rPr>
                <w:lang w:val="fr-FR"/>
              </w:rPr>
            </w:pPr>
            <w:r w:rsidRPr="00EF51C7">
              <w:rPr>
                <w:sz w:val="40"/>
                <w:lang w:val="fr-FR"/>
              </w:rPr>
              <w:t>ECE</w:t>
            </w:r>
            <w:r w:rsidR="0092169A" w:rsidRPr="00EF51C7">
              <w:rPr>
                <w:lang w:val="fr-FR"/>
              </w:rPr>
              <w:t>/TRANS/WP.15/234</w:t>
            </w:r>
            <w:r w:rsidRPr="00EF51C7">
              <w:rPr>
                <w:lang w:val="fr-FR"/>
              </w:rPr>
              <w:t>/Add.1</w:t>
            </w:r>
          </w:p>
        </w:tc>
      </w:tr>
      <w:tr w:rsidR="003D1DF3" w:rsidRPr="00EF51C7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EF51C7" w:rsidRDefault="00012516" w:rsidP="00F01516">
            <w:pPr>
              <w:spacing w:before="120"/>
              <w:jc w:val="center"/>
              <w:rPr>
                <w:lang w:val="fr-FR"/>
              </w:rPr>
            </w:pPr>
            <w:r w:rsidRPr="00EF51C7">
              <w:rPr>
                <w:noProof/>
                <w:lang w:val="en-GB"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EF51C7" w:rsidRDefault="003D1DF3" w:rsidP="00F01516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EF51C7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EF51C7" w:rsidRDefault="001A6B0F" w:rsidP="001A6B0F">
            <w:pPr>
              <w:spacing w:before="240" w:line="240" w:lineRule="exact"/>
              <w:rPr>
                <w:lang w:val="fr-FR"/>
              </w:rPr>
            </w:pPr>
            <w:r w:rsidRPr="00EF51C7">
              <w:rPr>
                <w:lang w:val="fr-FR"/>
              </w:rPr>
              <w:t>Distr. générale</w:t>
            </w:r>
          </w:p>
          <w:p w:rsidR="001A6B0F" w:rsidRPr="00EF51C7" w:rsidRDefault="004673A3" w:rsidP="001A6B0F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29</w:t>
            </w:r>
            <w:r w:rsidR="006F32DB" w:rsidRPr="00EF51C7">
              <w:rPr>
                <w:lang w:val="fr-FR"/>
              </w:rPr>
              <w:t xml:space="preserve"> août</w:t>
            </w:r>
            <w:r w:rsidR="001A6B0F" w:rsidRPr="00EF51C7">
              <w:rPr>
                <w:lang w:val="fr-FR"/>
              </w:rPr>
              <w:t xml:space="preserve"> 201</w:t>
            </w:r>
            <w:r w:rsidR="0092169A" w:rsidRPr="00EF51C7">
              <w:rPr>
                <w:lang w:val="fr-FR"/>
              </w:rPr>
              <w:t>6</w:t>
            </w:r>
          </w:p>
          <w:p w:rsidR="001A6B0F" w:rsidRPr="00EF51C7" w:rsidRDefault="00EB1172" w:rsidP="001A6B0F">
            <w:pPr>
              <w:spacing w:line="240" w:lineRule="exact"/>
              <w:rPr>
                <w:lang w:val="fr-FR"/>
              </w:rPr>
            </w:pPr>
            <w:r w:rsidRPr="00EF51C7">
              <w:rPr>
                <w:lang w:val="fr-FR"/>
              </w:rPr>
              <w:t>Français</w:t>
            </w:r>
          </w:p>
          <w:p w:rsidR="001A6B0F" w:rsidRPr="00EF51C7" w:rsidRDefault="001A6B0F" w:rsidP="001A6B0F">
            <w:pPr>
              <w:spacing w:line="240" w:lineRule="exact"/>
              <w:rPr>
                <w:lang w:val="fr-FR"/>
              </w:rPr>
            </w:pPr>
            <w:r w:rsidRPr="00EF51C7">
              <w:rPr>
                <w:lang w:val="fr-FR"/>
              </w:rPr>
              <w:t xml:space="preserve">Original: français </w:t>
            </w:r>
            <w:r w:rsidR="00EB1172" w:rsidRPr="00EF51C7">
              <w:rPr>
                <w:lang w:val="fr-FR"/>
              </w:rPr>
              <w:t>et anglais</w:t>
            </w:r>
          </w:p>
        </w:tc>
      </w:tr>
    </w:tbl>
    <w:p w:rsidR="00FF1DBD" w:rsidRPr="00EF51C7" w:rsidRDefault="000312C0" w:rsidP="000312C0">
      <w:pPr>
        <w:spacing w:before="120"/>
        <w:rPr>
          <w:b/>
          <w:sz w:val="28"/>
          <w:szCs w:val="28"/>
          <w:lang w:val="fr-FR"/>
        </w:rPr>
      </w:pPr>
      <w:r w:rsidRPr="00EF51C7">
        <w:rPr>
          <w:b/>
          <w:sz w:val="28"/>
          <w:szCs w:val="28"/>
          <w:lang w:val="fr-FR"/>
        </w:rPr>
        <w:t>Commission économique pour l’Europe</w:t>
      </w:r>
    </w:p>
    <w:p w:rsidR="00B93E72" w:rsidRPr="00EF51C7" w:rsidRDefault="00B93E72" w:rsidP="00B93E72">
      <w:pPr>
        <w:spacing w:before="120"/>
        <w:rPr>
          <w:sz w:val="28"/>
          <w:szCs w:val="28"/>
          <w:lang w:val="fr-FR"/>
        </w:rPr>
      </w:pPr>
      <w:r w:rsidRPr="00EF51C7">
        <w:rPr>
          <w:sz w:val="28"/>
          <w:szCs w:val="28"/>
          <w:lang w:val="fr-FR"/>
        </w:rPr>
        <w:t>Comité des transports intérieurs</w:t>
      </w:r>
    </w:p>
    <w:p w:rsidR="00B93E72" w:rsidRPr="00EF51C7" w:rsidRDefault="00B93E72" w:rsidP="00B93E72">
      <w:pPr>
        <w:spacing w:before="120"/>
        <w:rPr>
          <w:b/>
          <w:sz w:val="24"/>
          <w:szCs w:val="24"/>
          <w:lang w:val="fr-FR"/>
        </w:rPr>
      </w:pPr>
      <w:r w:rsidRPr="00EF51C7">
        <w:rPr>
          <w:b/>
          <w:sz w:val="24"/>
          <w:szCs w:val="24"/>
          <w:lang w:val="fr-FR"/>
        </w:rPr>
        <w:t>Groupe de travail des transports</w:t>
      </w:r>
      <w:r w:rsidR="00FA6422" w:rsidRPr="00EF51C7">
        <w:rPr>
          <w:b/>
          <w:sz w:val="24"/>
          <w:szCs w:val="24"/>
          <w:lang w:val="fr-FR"/>
        </w:rPr>
        <w:t xml:space="preserve"> </w:t>
      </w:r>
      <w:r w:rsidRPr="00EF51C7">
        <w:rPr>
          <w:b/>
          <w:sz w:val="24"/>
          <w:szCs w:val="24"/>
          <w:lang w:val="fr-FR"/>
        </w:rPr>
        <w:t>de marchandises dangereuses</w:t>
      </w:r>
    </w:p>
    <w:p w:rsidR="0002463F" w:rsidRPr="00EF51C7" w:rsidRDefault="0092169A" w:rsidP="0002463F">
      <w:pPr>
        <w:spacing w:before="120"/>
        <w:rPr>
          <w:b/>
          <w:lang w:val="fr-FR"/>
        </w:rPr>
      </w:pPr>
      <w:r w:rsidRPr="00EF51C7">
        <w:rPr>
          <w:b/>
          <w:lang w:val="fr-FR"/>
        </w:rPr>
        <w:t>101</w:t>
      </w:r>
      <w:r w:rsidRPr="00EF51C7">
        <w:rPr>
          <w:b/>
          <w:vertAlign w:val="superscript"/>
          <w:lang w:val="fr-FR"/>
        </w:rPr>
        <w:t>e</w:t>
      </w:r>
      <w:r w:rsidR="0002463F" w:rsidRPr="00EF51C7">
        <w:rPr>
          <w:b/>
          <w:lang w:val="fr-FR"/>
        </w:rPr>
        <w:t xml:space="preserve"> session</w:t>
      </w:r>
    </w:p>
    <w:p w:rsidR="0002463F" w:rsidRPr="00EF51C7" w:rsidRDefault="0002463F" w:rsidP="0002463F">
      <w:pPr>
        <w:rPr>
          <w:lang w:val="fr-FR"/>
        </w:rPr>
      </w:pPr>
      <w:r w:rsidRPr="00EF51C7">
        <w:rPr>
          <w:lang w:val="fr-FR"/>
        </w:rPr>
        <w:t xml:space="preserve">Genève, </w:t>
      </w:r>
      <w:r w:rsidR="0092169A" w:rsidRPr="00EF51C7">
        <w:rPr>
          <w:lang w:val="fr-FR"/>
        </w:rPr>
        <w:t>8</w:t>
      </w:r>
      <w:r w:rsidRPr="00EF51C7">
        <w:rPr>
          <w:lang w:val="fr-FR"/>
        </w:rPr>
        <w:t>-</w:t>
      </w:r>
      <w:r w:rsidR="00D8499E" w:rsidRPr="00EF51C7">
        <w:rPr>
          <w:lang w:val="fr-FR"/>
        </w:rPr>
        <w:t>1</w:t>
      </w:r>
      <w:r w:rsidR="0092169A" w:rsidRPr="00EF51C7">
        <w:rPr>
          <w:lang w:val="fr-FR"/>
        </w:rPr>
        <w:t>1</w:t>
      </w:r>
      <w:r w:rsidRPr="00EF51C7">
        <w:rPr>
          <w:lang w:val="fr-FR"/>
        </w:rPr>
        <w:t xml:space="preserve"> </w:t>
      </w:r>
      <w:r w:rsidR="00D8499E" w:rsidRPr="00EF51C7">
        <w:rPr>
          <w:lang w:val="fr-FR"/>
        </w:rPr>
        <w:t>novembre</w:t>
      </w:r>
      <w:r w:rsidRPr="00EF51C7">
        <w:rPr>
          <w:lang w:val="fr-FR"/>
        </w:rPr>
        <w:t xml:space="preserve"> 201</w:t>
      </w:r>
      <w:r w:rsidR="0092169A" w:rsidRPr="00EF51C7">
        <w:rPr>
          <w:lang w:val="fr-FR"/>
        </w:rPr>
        <w:t>6</w:t>
      </w:r>
    </w:p>
    <w:p w:rsidR="0002463F" w:rsidRPr="00EF51C7" w:rsidRDefault="0002463F" w:rsidP="0002463F">
      <w:pPr>
        <w:rPr>
          <w:lang w:val="fr-FR"/>
        </w:rPr>
      </w:pPr>
      <w:r w:rsidRPr="00EF51C7">
        <w:rPr>
          <w:lang w:val="fr-FR"/>
        </w:rPr>
        <w:t>Point 1 de l’ordre du jour provisoire</w:t>
      </w:r>
    </w:p>
    <w:p w:rsidR="00BF699F" w:rsidRPr="00EF51C7" w:rsidRDefault="0002463F" w:rsidP="0002463F">
      <w:pPr>
        <w:rPr>
          <w:b/>
          <w:lang w:val="fr-FR"/>
        </w:rPr>
      </w:pPr>
      <w:r w:rsidRPr="00EF51C7">
        <w:rPr>
          <w:b/>
          <w:lang w:val="fr-FR"/>
        </w:rPr>
        <w:t>Adoption de l'ordre du jour</w:t>
      </w:r>
    </w:p>
    <w:p w:rsidR="00BF699F" w:rsidRPr="00EF51C7" w:rsidRDefault="00BF699F" w:rsidP="0092169A">
      <w:pPr>
        <w:pStyle w:val="HChG"/>
        <w:rPr>
          <w:lang w:val="fr-FR"/>
        </w:rPr>
      </w:pPr>
      <w:r w:rsidRPr="00EF51C7">
        <w:rPr>
          <w:lang w:val="fr-FR"/>
        </w:rPr>
        <w:tab/>
      </w:r>
      <w:r w:rsidRPr="00EF51C7">
        <w:rPr>
          <w:lang w:val="fr-FR"/>
        </w:rPr>
        <w:tab/>
      </w:r>
      <w:r w:rsidRPr="00EF51C7">
        <w:rPr>
          <w:w w:val="98"/>
          <w:lang w:val="fr-FR"/>
        </w:rPr>
        <w:t xml:space="preserve">Ordre du jour provisoire de la </w:t>
      </w:r>
      <w:r w:rsidR="0092169A" w:rsidRPr="00EF51C7">
        <w:rPr>
          <w:w w:val="98"/>
          <w:lang w:val="fr-FR"/>
        </w:rPr>
        <w:t>101e</w:t>
      </w:r>
      <w:r w:rsidR="0002463F" w:rsidRPr="00EF51C7">
        <w:rPr>
          <w:w w:val="98"/>
          <w:lang w:val="fr-FR"/>
        </w:rPr>
        <w:t xml:space="preserve"> session</w:t>
      </w:r>
    </w:p>
    <w:p w:rsidR="00BF699F" w:rsidRPr="00EF51C7" w:rsidRDefault="00BF699F" w:rsidP="00BF699F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val="fr-FR"/>
        </w:rPr>
      </w:pPr>
      <w:r w:rsidRPr="00EF51C7">
        <w:rPr>
          <w:b/>
          <w:lang w:val="fr-FR"/>
        </w:rPr>
        <w:tab/>
      </w:r>
      <w:r w:rsidRPr="00EF51C7">
        <w:rPr>
          <w:b/>
          <w:lang w:val="fr-FR"/>
        </w:rPr>
        <w:tab/>
        <w:t>Additif</w:t>
      </w:r>
    </w:p>
    <w:p w:rsidR="00BF699F" w:rsidRPr="00EF51C7" w:rsidRDefault="00BF699F" w:rsidP="00BF699F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fr-FR"/>
        </w:rPr>
      </w:pPr>
      <w:r w:rsidRPr="00EF51C7">
        <w:rPr>
          <w:b/>
          <w:sz w:val="24"/>
          <w:lang w:val="fr-FR"/>
        </w:rPr>
        <w:tab/>
      </w:r>
      <w:r w:rsidRPr="00EF51C7">
        <w:rPr>
          <w:b/>
          <w:sz w:val="24"/>
          <w:lang w:val="fr-FR"/>
        </w:rPr>
        <w:tab/>
        <w:t>Annotations et liste des documents</w:t>
      </w:r>
    </w:p>
    <w:p w:rsidR="00BF699F" w:rsidRPr="00EF51C7" w:rsidRDefault="00BF699F" w:rsidP="0092169A">
      <w:pPr>
        <w:pStyle w:val="HChG"/>
        <w:rPr>
          <w:lang w:val="fr-FR"/>
        </w:rPr>
      </w:pPr>
      <w:r w:rsidRPr="00EF51C7">
        <w:rPr>
          <w:lang w:val="fr-FR"/>
        </w:rPr>
        <w:tab/>
        <w:t>1.</w:t>
      </w:r>
      <w:r w:rsidRPr="00EF51C7">
        <w:rPr>
          <w:lang w:val="fr-FR"/>
        </w:rPr>
        <w:tab/>
        <w:t>Adoption de l’ordre du jour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F699F" w:rsidRPr="00EF51C7" w:rsidTr="00045687">
        <w:tc>
          <w:tcPr>
            <w:tcW w:w="3366" w:type="dxa"/>
          </w:tcPr>
          <w:p w:rsidR="00BF699F" w:rsidRPr="00EF51C7" w:rsidRDefault="00BF699F" w:rsidP="0092169A">
            <w:pPr>
              <w:spacing w:after="60"/>
              <w:ind w:right="99"/>
              <w:rPr>
                <w:lang w:val="fr-FR"/>
              </w:rPr>
            </w:pPr>
            <w:r w:rsidRPr="00EF51C7">
              <w:rPr>
                <w:lang w:val="fr-FR"/>
              </w:rPr>
              <w:t>ECE/TRANS/WP.15/</w:t>
            </w:r>
            <w:r w:rsidR="00834776" w:rsidRPr="00EF51C7">
              <w:rPr>
                <w:lang w:val="fr-FR"/>
              </w:rPr>
              <w:t>2</w:t>
            </w:r>
            <w:r w:rsidR="0092169A" w:rsidRPr="00EF51C7">
              <w:rPr>
                <w:lang w:val="fr-FR"/>
              </w:rPr>
              <w:t>34</w:t>
            </w:r>
            <w:r w:rsidR="00D02C74" w:rsidRPr="00EF51C7">
              <w:rPr>
                <w:lang w:val="fr-FR"/>
              </w:rPr>
              <w:t xml:space="preserve"> (S</w:t>
            </w:r>
            <w:r w:rsidRPr="00EF51C7">
              <w:rPr>
                <w:lang w:val="fr-FR"/>
              </w:rPr>
              <w:t>ecrétariat)</w:t>
            </w:r>
          </w:p>
        </w:tc>
        <w:tc>
          <w:tcPr>
            <w:tcW w:w="4005" w:type="dxa"/>
            <w:shd w:val="clear" w:color="auto" w:fill="auto"/>
          </w:tcPr>
          <w:p w:rsidR="00BF699F" w:rsidRPr="00EF51C7" w:rsidRDefault="00BF699F" w:rsidP="0092169A">
            <w:pPr>
              <w:spacing w:after="60"/>
              <w:rPr>
                <w:lang w:val="fr-FR"/>
              </w:rPr>
            </w:pPr>
            <w:r w:rsidRPr="00EF51C7">
              <w:rPr>
                <w:lang w:val="fr-FR"/>
              </w:rPr>
              <w:t xml:space="preserve">Ordre du jour provisoire de </w:t>
            </w:r>
            <w:r w:rsidR="0092169A" w:rsidRPr="00EF51C7">
              <w:rPr>
                <w:lang w:val="fr-FR"/>
              </w:rPr>
              <w:t>101</w:t>
            </w:r>
            <w:r w:rsidR="0092169A" w:rsidRPr="00EF51C7">
              <w:rPr>
                <w:vertAlign w:val="superscript"/>
                <w:lang w:val="fr-FR"/>
              </w:rPr>
              <w:t>e</w:t>
            </w:r>
            <w:r w:rsidR="0092169A" w:rsidRPr="00EF51C7">
              <w:rPr>
                <w:lang w:val="fr-FR"/>
              </w:rPr>
              <w:t xml:space="preserve"> </w:t>
            </w:r>
            <w:r w:rsidRPr="00EF51C7">
              <w:rPr>
                <w:lang w:val="fr-FR"/>
              </w:rPr>
              <w:t>session</w:t>
            </w:r>
          </w:p>
        </w:tc>
      </w:tr>
      <w:tr w:rsidR="00BF699F" w:rsidRPr="00EF51C7" w:rsidTr="00045687">
        <w:tc>
          <w:tcPr>
            <w:tcW w:w="3366" w:type="dxa"/>
          </w:tcPr>
          <w:p w:rsidR="00BF699F" w:rsidRPr="00EF51C7" w:rsidRDefault="00BF699F" w:rsidP="0092169A">
            <w:pPr>
              <w:spacing w:after="60"/>
              <w:ind w:right="99"/>
              <w:rPr>
                <w:lang w:val="fr-FR"/>
              </w:rPr>
            </w:pPr>
            <w:r w:rsidRPr="00EF51C7">
              <w:rPr>
                <w:lang w:val="fr-FR"/>
              </w:rPr>
              <w:t>ECE/TRANS/WP.15/</w:t>
            </w:r>
            <w:r w:rsidR="00834776" w:rsidRPr="00EF51C7">
              <w:rPr>
                <w:lang w:val="fr-FR"/>
              </w:rPr>
              <w:t>2</w:t>
            </w:r>
            <w:r w:rsidR="0092169A" w:rsidRPr="00EF51C7">
              <w:rPr>
                <w:lang w:val="fr-FR"/>
              </w:rPr>
              <w:t>34</w:t>
            </w:r>
            <w:r w:rsidR="00920B72" w:rsidRPr="00EF51C7">
              <w:rPr>
                <w:lang w:val="fr-FR"/>
              </w:rPr>
              <w:t>/Add.1 (S</w:t>
            </w:r>
            <w:r w:rsidRPr="00EF51C7">
              <w:rPr>
                <w:lang w:val="fr-FR"/>
              </w:rPr>
              <w:t>ecrétariat)</w:t>
            </w:r>
          </w:p>
        </w:tc>
        <w:tc>
          <w:tcPr>
            <w:tcW w:w="4005" w:type="dxa"/>
            <w:shd w:val="clear" w:color="auto" w:fill="auto"/>
          </w:tcPr>
          <w:p w:rsidR="00BF699F" w:rsidRPr="00EF51C7" w:rsidRDefault="00BF699F" w:rsidP="00481550">
            <w:pPr>
              <w:spacing w:after="60"/>
              <w:rPr>
                <w:lang w:val="fr-FR"/>
              </w:rPr>
            </w:pPr>
            <w:r w:rsidRPr="00EF51C7">
              <w:rPr>
                <w:lang w:val="fr-FR"/>
              </w:rPr>
              <w:t>Annotations et liste des documents</w:t>
            </w:r>
          </w:p>
        </w:tc>
      </w:tr>
    </w:tbl>
    <w:p w:rsidR="00BF699F" w:rsidRPr="00EF51C7" w:rsidRDefault="00BF699F" w:rsidP="00BF699F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fr-FR"/>
        </w:rPr>
      </w:pPr>
      <w:r w:rsidRPr="00EF51C7">
        <w:rPr>
          <w:b/>
          <w:sz w:val="24"/>
          <w:lang w:val="fr-FR"/>
        </w:rPr>
        <w:tab/>
      </w:r>
      <w:r w:rsidRPr="00EF51C7">
        <w:rPr>
          <w:b/>
          <w:sz w:val="24"/>
          <w:lang w:val="fr-FR"/>
        </w:rPr>
        <w:tab/>
        <w:t>Documents de base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F699F" w:rsidRPr="00EF51C7" w:rsidTr="00481550">
        <w:trPr>
          <w:cantSplit/>
        </w:trPr>
        <w:tc>
          <w:tcPr>
            <w:tcW w:w="3366" w:type="dxa"/>
          </w:tcPr>
          <w:p w:rsidR="00BF699F" w:rsidRPr="00EF51C7" w:rsidRDefault="00BF699F" w:rsidP="00481550">
            <w:pPr>
              <w:spacing w:after="60"/>
              <w:ind w:right="99"/>
              <w:rPr>
                <w:b/>
                <w:lang w:val="fr-FR"/>
              </w:rPr>
            </w:pPr>
            <w:r w:rsidRPr="00EF51C7">
              <w:rPr>
                <w:lang w:val="fr-FR"/>
              </w:rPr>
              <w:t>ECE/TRAN</w:t>
            </w:r>
            <w:r w:rsidR="00920B72" w:rsidRPr="00EF51C7">
              <w:rPr>
                <w:lang w:val="fr-FR"/>
              </w:rPr>
              <w:t>S/WP.15/190/Add.1 (S</w:t>
            </w:r>
            <w:r w:rsidRPr="00EF51C7">
              <w:rPr>
                <w:lang w:val="fr-FR"/>
              </w:rPr>
              <w:t>ecrétariat)</w:t>
            </w:r>
          </w:p>
        </w:tc>
        <w:tc>
          <w:tcPr>
            <w:tcW w:w="4005" w:type="dxa"/>
            <w:shd w:val="clear" w:color="auto" w:fill="auto"/>
          </w:tcPr>
          <w:p w:rsidR="00BF699F" w:rsidRPr="00EF51C7" w:rsidRDefault="00BF699F" w:rsidP="00481550">
            <w:pPr>
              <w:spacing w:after="60"/>
              <w:rPr>
                <w:lang w:val="fr-FR"/>
              </w:rPr>
            </w:pPr>
            <w:r w:rsidRPr="00EF51C7">
              <w:rPr>
                <w:lang w:val="fr-FR"/>
              </w:rPr>
              <w:t>Mandat et Règlement intérieur du Groupe de travail</w:t>
            </w:r>
          </w:p>
        </w:tc>
      </w:tr>
      <w:tr w:rsidR="00BF699F" w:rsidRPr="00EF51C7" w:rsidTr="00481550">
        <w:trPr>
          <w:cantSplit/>
        </w:trPr>
        <w:tc>
          <w:tcPr>
            <w:tcW w:w="3366" w:type="dxa"/>
          </w:tcPr>
          <w:p w:rsidR="00BF699F" w:rsidRPr="00EF51C7" w:rsidRDefault="00A16962" w:rsidP="0092169A">
            <w:pPr>
              <w:spacing w:after="60"/>
              <w:ind w:right="99"/>
              <w:rPr>
                <w:lang w:val="fr-FR"/>
              </w:rPr>
            </w:pPr>
            <w:r w:rsidRPr="00EF51C7">
              <w:rPr>
                <w:lang w:val="fr-FR"/>
              </w:rPr>
              <w:t>ECE/TRANS/WP.15/2</w:t>
            </w:r>
            <w:r w:rsidR="0092169A" w:rsidRPr="00EF51C7">
              <w:rPr>
                <w:lang w:val="fr-FR"/>
              </w:rPr>
              <w:t>33</w:t>
            </w:r>
            <w:r w:rsidR="00D02C74" w:rsidRPr="00EF51C7">
              <w:rPr>
                <w:lang w:val="fr-FR"/>
              </w:rPr>
              <w:t xml:space="preserve"> (S</w:t>
            </w:r>
            <w:r w:rsidR="00BF699F" w:rsidRPr="00EF51C7">
              <w:rPr>
                <w:lang w:val="fr-FR"/>
              </w:rPr>
              <w:t>ecrétariat)</w:t>
            </w:r>
          </w:p>
        </w:tc>
        <w:tc>
          <w:tcPr>
            <w:tcW w:w="4005" w:type="dxa"/>
            <w:shd w:val="clear" w:color="auto" w:fill="auto"/>
          </w:tcPr>
          <w:p w:rsidR="00BF699F" w:rsidRPr="00EF51C7" w:rsidRDefault="00BF699F" w:rsidP="0092169A">
            <w:pPr>
              <w:spacing w:after="60"/>
              <w:rPr>
                <w:lang w:val="fr-FR"/>
              </w:rPr>
            </w:pPr>
            <w:r w:rsidRPr="00EF51C7">
              <w:rPr>
                <w:lang w:val="fr-FR"/>
              </w:rPr>
              <w:t xml:space="preserve">Rapport du Groupe de travail sur sa </w:t>
            </w:r>
            <w:r w:rsidR="0092169A" w:rsidRPr="00EF51C7">
              <w:rPr>
                <w:lang w:val="fr-FR"/>
              </w:rPr>
              <w:t>100</w:t>
            </w:r>
            <w:r w:rsidR="0092169A" w:rsidRPr="00EF51C7">
              <w:rPr>
                <w:vertAlign w:val="superscript"/>
                <w:lang w:val="fr-FR"/>
              </w:rPr>
              <w:t>e</w:t>
            </w:r>
            <w:r w:rsidR="0092169A" w:rsidRPr="00EF51C7">
              <w:rPr>
                <w:lang w:val="fr-FR"/>
              </w:rPr>
              <w:t xml:space="preserve"> </w:t>
            </w:r>
            <w:r w:rsidRPr="00EF51C7">
              <w:rPr>
                <w:lang w:val="fr-FR"/>
              </w:rPr>
              <w:t xml:space="preserve"> session (</w:t>
            </w:r>
            <w:r w:rsidR="00E06699" w:rsidRPr="00EF51C7">
              <w:rPr>
                <w:lang w:val="fr-FR"/>
              </w:rPr>
              <w:t xml:space="preserve">Genève, </w:t>
            </w:r>
            <w:r w:rsidR="0092169A" w:rsidRPr="00EF51C7">
              <w:rPr>
                <w:lang w:val="fr-FR"/>
              </w:rPr>
              <w:t>9</w:t>
            </w:r>
            <w:r w:rsidRPr="00EF51C7">
              <w:rPr>
                <w:lang w:val="fr-FR"/>
              </w:rPr>
              <w:t>-</w:t>
            </w:r>
            <w:r w:rsidR="0092169A" w:rsidRPr="00EF51C7">
              <w:rPr>
                <w:lang w:val="fr-FR"/>
              </w:rPr>
              <w:t>12</w:t>
            </w:r>
            <w:r w:rsidRPr="00EF51C7">
              <w:rPr>
                <w:lang w:val="fr-FR"/>
              </w:rPr>
              <w:t xml:space="preserve"> </w:t>
            </w:r>
            <w:r w:rsidR="00D8499E" w:rsidRPr="00EF51C7">
              <w:rPr>
                <w:lang w:val="fr-FR"/>
              </w:rPr>
              <w:t>mai</w:t>
            </w:r>
            <w:r w:rsidRPr="00EF51C7">
              <w:rPr>
                <w:lang w:val="fr-FR"/>
              </w:rPr>
              <w:t xml:space="preserve"> </w:t>
            </w:r>
            <w:r w:rsidR="00E06699" w:rsidRPr="00EF51C7">
              <w:rPr>
                <w:lang w:val="fr-FR"/>
              </w:rPr>
              <w:t>201</w:t>
            </w:r>
            <w:r w:rsidR="0092169A" w:rsidRPr="00EF51C7">
              <w:rPr>
                <w:lang w:val="fr-FR"/>
              </w:rPr>
              <w:t>6</w:t>
            </w:r>
            <w:r w:rsidRPr="00EF51C7">
              <w:rPr>
                <w:lang w:val="fr-FR"/>
              </w:rPr>
              <w:t>)</w:t>
            </w:r>
          </w:p>
        </w:tc>
      </w:tr>
      <w:tr w:rsidR="002A20ED" w:rsidRPr="00EF51C7" w:rsidTr="00B6191F">
        <w:tc>
          <w:tcPr>
            <w:tcW w:w="3366" w:type="dxa"/>
          </w:tcPr>
          <w:p w:rsidR="002A20ED" w:rsidRPr="00EF51C7" w:rsidRDefault="00B15BF0" w:rsidP="00B15BF0">
            <w:pPr>
              <w:pStyle w:val="SingleTxtG"/>
              <w:spacing w:after="0"/>
              <w:ind w:left="0" w:right="99"/>
              <w:jc w:val="left"/>
              <w:rPr>
                <w:lang w:val="fr-FR"/>
              </w:rPr>
            </w:pPr>
            <w:r w:rsidRPr="00EF51C7">
              <w:rPr>
                <w:lang w:val="fr-FR"/>
              </w:rPr>
              <w:t>ECE/TRANS/242 et -/Corr.1-4</w:t>
            </w:r>
          </w:p>
        </w:tc>
        <w:tc>
          <w:tcPr>
            <w:tcW w:w="4005" w:type="dxa"/>
            <w:shd w:val="clear" w:color="auto" w:fill="auto"/>
          </w:tcPr>
          <w:p w:rsidR="002A20ED" w:rsidRPr="00EF51C7" w:rsidRDefault="002A20ED" w:rsidP="002A20ED">
            <w:pPr>
              <w:pStyle w:val="SingleTxtG"/>
              <w:spacing w:after="0"/>
              <w:ind w:left="0" w:right="0"/>
              <w:jc w:val="left"/>
              <w:rPr>
                <w:lang w:val="fr-FR"/>
              </w:rPr>
            </w:pPr>
            <w:r w:rsidRPr="00EF51C7">
              <w:rPr>
                <w:lang w:val="fr-FR"/>
              </w:rPr>
              <w:t>ADR en vigueur au 1er janvier 2015</w:t>
            </w:r>
          </w:p>
        </w:tc>
      </w:tr>
      <w:tr w:rsidR="00B277C6" w:rsidRPr="00EF51C7" w:rsidTr="00B6191F">
        <w:tc>
          <w:tcPr>
            <w:tcW w:w="3366" w:type="dxa"/>
          </w:tcPr>
          <w:p w:rsidR="00B277C6" w:rsidRPr="00EF51C7" w:rsidRDefault="00B277C6" w:rsidP="00B15BF0">
            <w:pPr>
              <w:pStyle w:val="SingleTxtG"/>
              <w:spacing w:after="0"/>
              <w:ind w:left="0" w:right="99"/>
              <w:jc w:val="left"/>
              <w:rPr>
                <w:lang w:val="fr-FR"/>
              </w:rPr>
            </w:pPr>
            <w:r w:rsidRPr="00EF51C7">
              <w:rPr>
                <w:lang w:val="fr-FR"/>
              </w:rPr>
              <w:t>ECE/TRANS/WP.15/231 et -/Corr.1 et ECE/TRANS/WP.15/231/Add.1</w:t>
            </w:r>
          </w:p>
        </w:tc>
        <w:tc>
          <w:tcPr>
            <w:tcW w:w="4005" w:type="dxa"/>
            <w:shd w:val="clear" w:color="auto" w:fill="auto"/>
          </w:tcPr>
          <w:p w:rsidR="00B277C6" w:rsidRPr="00EF51C7" w:rsidRDefault="00B277C6" w:rsidP="002A20ED">
            <w:pPr>
              <w:pStyle w:val="SingleTxtG"/>
              <w:spacing w:after="0"/>
              <w:ind w:left="0" w:right="0"/>
              <w:jc w:val="left"/>
              <w:rPr>
                <w:lang w:val="fr-FR"/>
              </w:rPr>
            </w:pPr>
            <w:r w:rsidRPr="00EF51C7">
              <w:rPr>
                <w:lang w:val="fr-FR"/>
              </w:rPr>
              <w:t>Projet d'amendements aux annexes A et B de l'ADR</w:t>
            </w:r>
          </w:p>
        </w:tc>
      </w:tr>
    </w:tbl>
    <w:p w:rsidR="00375242" w:rsidRPr="00EF51C7" w:rsidRDefault="00375242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EF51C7">
        <w:rPr>
          <w:b/>
          <w:sz w:val="28"/>
          <w:lang w:val="fr-FR"/>
        </w:rPr>
        <w:lastRenderedPageBreak/>
        <w:tab/>
        <w:t>2.</w:t>
      </w:r>
      <w:r w:rsidRPr="00EF51C7">
        <w:rPr>
          <w:b/>
          <w:sz w:val="28"/>
          <w:lang w:val="fr-FR"/>
        </w:rPr>
        <w:tab/>
      </w:r>
      <w:r w:rsidR="0002463F" w:rsidRPr="00EF51C7">
        <w:rPr>
          <w:b/>
          <w:sz w:val="28"/>
          <w:lang w:val="fr-FR"/>
        </w:rPr>
        <w:t>Soixante-dix-</w:t>
      </w:r>
      <w:r w:rsidR="0092169A" w:rsidRPr="00EF51C7">
        <w:rPr>
          <w:b/>
          <w:sz w:val="28"/>
          <w:lang w:val="fr-FR"/>
        </w:rPr>
        <w:t>huitième</w:t>
      </w:r>
      <w:r w:rsidR="0002463F" w:rsidRPr="00EF51C7">
        <w:rPr>
          <w:b/>
          <w:sz w:val="28"/>
          <w:lang w:val="fr-FR"/>
        </w:rPr>
        <w:t xml:space="preserve"> session du Comité des transports intérieurs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D8499E" w:rsidRPr="00EF51C7" w:rsidTr="0044175A">
        <w:trPr>
          <w:cantSplit/>
        </w:trPr>
        <w:tc>
          <w:tcPr>
            <w:tcW w:w="3402" w:type="dxa"/>
            <w:shd w:val="clear" w:color="auto" w:fill="auto"/>
          </w:tcPr>
          <w:p w:rsidR="00D8499E" w:rsidRPr="00EF51C7" w:rsidRDefault="00D8499E" w:rsidP="0092169A">
            <w:pPr>
              <w:ind w:right="99"/>
              <w:rPr>
                <w:lang w:val="fr-FR"/>
              </w:rPr>
            </w:pPr>
            <w:r w:rsidRPr="00EF51C7">
              <w:rPr>
                <w:lang w:val="fr-FR"/>
              </w:rPr>
              <w:t>ECE/TRANS/2</w:t>
            </w:r>
            <w:r w:rsidR="0092169A" w:rsidRPr="00EF51C7">
              <w:rPr>
                <w:lang w:val="fr-FR"/>
              </w:rPr>
              <w:t>54</w:t>
            </w:r>
            <w:r w:rsidR="006F32DB" w:rsidRPr="00EF51C7">
              <w:rPr>
                <w:lang w:val="fr-FR"/>
              </w:rPr>
              <w:t xml:space="preserve"> et </w:t>
            </w:r>
            <w:r w:rsidR="0092169A" w:rsidRPr="00EF51C7">
              <w:rPr>
                <w:lang w:val="fr-FR"/>
              </w:rPr>
              <w:t>Add</w:t>
            </w:r>
            <w:r w:rsidR="006F32DB" w:rsidRPr="00EF51C7">
              <w:rPr>
                <w:lang w:val="fr-FR"/>
              </w:rPr>
              <w:t>.1</w:t>
            </w:r>
          </w:p>
        </w:tc>
        <w:tc>
          <w:tcPr>
            <w:tcW w:w="3969" w:type="dxa"/>
            <w:shd w:val="clear" w:color="auto" w:fill="auto"/>
          </w:tcPr>
          <w:p w:rsidR="00D8499E" w:rsidRPr="00EF51C7" w:rsidRDefault="00BA25FB" w:rsidP="0092169A">
            <w:pPr>
              <w:ind w:right="99"/>
              <w:rPr>
                <w:lang w:val="fr-FR"/>
              </w:rPr>
            </w:pPr>
            <w:r w:rsidRPr="00EF51C7">
              <w:rPr>
                <w:lang w:val="fr-FR"/>
              </w:rPr>
              <w:t>Rapport de la soixante-dix-</w:t>
            </w:r>
            <w:r w:rsidR="0092169A" w:rsidRPr="00EF51C7">
              <w:rPr>
                <w:lang w:val="fr-FR"/>
              </w:rPr>
              <w:t>hui</w:t>
            </w:r>
            <w:r w:rsidRPr="00EF51C7">
              <w:rPr>
                <w:lang w:val="fr-FR"/>
              </w:rPr>
              <w:t>tième session du Comité des transports intérieurs</w:t>
            </w:r>
            <w:r w:rsidR="00D8499E" w:rsidRPr="00EF51C7">
              <w:rPr>
                <w:lang w:val="fr-FR"/>
              </w:rPr>
              <w:t xml:space="preserve"> (2</w:t>
            </w:r>
            <w:r w:rsidR="0092169A" w:rsidRPr="00EF51C7">
              <w:rPr>
                <w:lang w:val="fr-FR"/>
              </w:rPr>
              <w:t>3</w:t>
            </w:r>
            <w:r w:rsidR="00D8499E" w:rsidRPr="00EF51C7">
              <w:rPr>
                <w:lang w:val="fr-FR"/>
              </w:rPr>
              <w:t xml:space="preserve">-26 </w:t>
            </w:r>
            <w:r w:rsidRPr="00EF51C7">
              <w:rPr>
                <w:lang w:val="fr-FR"/>
              </w:rPr>
              <w:t>février</w:t>
            </w:r>
            <w:r w:rsidR="00D8499E" w:rsidRPr="00EF51C7">
              <w:rPr>
                <w:lang w:val="fr-FR"/>
              </w:rPr>
              <w:t xml:space="preserve"> 201</w:t>
            </w:r>
            <w:r w:rsidR="0092169A" w:rsidRPr="00EF51C7">
              <w:rPr>
                <w:lang w:val="fr-FR"/>
              </w:rPr>
              <w:t>6</w:t>
            </w:r>
            <w:r w:rsidR="00D8499E" w:rsidRPr="00EF51C7">
              <w:rPr>
                <w:lang w:val="fr-FR"/>
              </w:rPr>
              <w:t>)</w:t>
            </w:r>
          </w:p>
        </w:tc>
      </w:tr>
    </w:tbl>
    <w:p w:rsidR="00375242" w:rsidRPr="00EF51C7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EF51C7">
        <w:rPr>
          <w:b/>
          <w:sz w:val="28"/>
          <w:lang w:val="fr-FR"/>
        </w:rPr>
        <w:tab/>
      </w:r>
      <w:r w:rsidR="00375242" w:rsidRPr="00EF51C7">
        <w:rPr>
          <w:b/>
          <w:sz w:val="28"/>
          <w:lang w:val="fr-FR"/>
        </w:rPr>
        <w:t>3.</w:t>
      </w:r>
      <w:r w:rsidR="00375242" w:rsidRPr="00EF51C7">
        <w:rPr>
          <w:b/>
          <w:sz w:val="28"/>
          <w:lang w:val="fr-FR"/>
        </w:rPr>
        <w:tab/>
        <w:t>État de l’Accord européen relatif au transport international des marchandises dangereuses par route (ADR) et questions connexes</w:t>
      </w:r>
    </w:p>
    <w:p w:rsidR="004A5B6F" w:rsidRPr="00EF51C7" w:rsidRDefault="004A5B6F" w:rsidP="004A5B6F">
      <w:pPr>
        <w:spacing w:after="120"/>
        <w:ind w:left="1134" w:right="1134" w:firstLine="567"/>
        <w:jc w:val="both"/>
        <w:rPr>
          <w:lang w:val="fr-FR"/>
        </w:rPr>
      </w:pPr>
      <w:r w:rsidRPr="00EF51C7">
        <w:rPr>
          <w:lang w:val="fr-FR"/>
        </w:rPr>
        <w:t xml:space="preserve">Le Groupe de travail sera informé de l’état de l’ADR, du Protocole d’amendement de 1993, des accords spéciaux et des notifications en application du chapitre 1.9. </w:t>
      </w:r>
    </w:p>
    <w:p w:rsidR="004A5B6F" w:rsidRPr="00EF51C7" w:rsidRDefault="004A5B6F" w:rsidP="004A5B6F">
      <w:pPr>
        <w:spacing w:after="120"/>
        <w:ind w:left="1134" w:right="1134" w:firstLine="567"/>
        <w:jc w:val="both"/>
        <w:rPr>
          <w:lang w:val="fr-FR"/>
        </w:rPr>
      </w:pPr>
      <w:r w:rsidRPr="00EF51C7">
        <w:rPr>
          <w:lang w:val="fr-FR"/>
        </w:rPr>
        <w:t>À ce jour, aucun changement n’a été signalé en ce qui concerne l’état de l’ADR (48 Parties contractantes) ni celui du Protocole d’amendement de 1993 (3</w:t>
      </w:r>
      <w:r w:rsidR="00EF51C7" w:rsidRPr="00EF51C7">
        <w:rPr>
          <w:lang w:val="fr-FR"/>
        </w:rPr>
        <w:t>5</w:t>
      </w:r>
      <w:r w:rsidRPr="00EF51C7">
        <w:rPr>
          <w:lang w:val="fr-FR"/>
        </w:rPr>
        <w:t xml:space="preserve"> Parties contractantes) depuis la dernière session.</w:t>
      </w:r>
    </w:p>
    <w:p w:rsidR="00375242" w:rsidRPr="00EF51C7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EF51C7">
        <w:rPr>
          <w:b/>
          <w:sz w:val="28"/>
          <w:lang w:val="fr-FR"/>
        </w:rPr>
        <w:tab/>
      </w:r>
      <w:r w:rsidR="00375242" w:rsidRPr="00EF51C7">
        <w:rPr>
          <w:b/>
          <w:sz w:val="28"/>
          <w:lang w:val="fr-FR"/>
        </w:rPr>
        <w:t>4.</w:t>
      </w:r>
      <w:r w:rsidR="00375242" w:rsidRPr="00EF51C7">
        <w:rPr>
          <w:b/>
          <w:sz w:val="28"/>
          <w:lang w:val="fr-FR"/>
        </w:rPr>
        <w:tab/>
      </w:r>
      <w:r w:rsidR="0092169A" w:rsidRPr="00EF51C7">
        <w:rPr>
          <w:b/>
          <w:sz w:val="28"/>
          <w:lang w:val="fr-FR"/>
        </w:rPr>
        <w:t xml:space="preserve">Travaux </w:t>
      </w:r>
      <w:r w:rsidR="00375242" w:rsidRPr="00EF51C7">
        <w:rPr>
          <w:b/>
          <w:sz w:val="28"/>
          <w:lang w:val="fr-FR"/>
        </w:rPr>
        <w:t xml:space="preserve">de </w:t>
      </w:r>
      <w:r w:rsidR="0092169A" w:rsidRPr="00EF51C7">
        <w:rPr>
          <w:b/>
          <w:sz w:val="28"/>
          <w:lang w:val="fr-FR"/>
        </w:rPr>
        <w:t>la Réunion commune RID/ADR/ADN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EF51C7" w:rsidRPr="00EF51C7" w:rsidTr="00397608">
        <w:trPr>
          <w:cantSplit/>
        </w:trPr>
        <w:tc>
          <w:tcPr>
            <w:tcW w:w="3402" w:type="dxa"/>
            <w:shd w:val="clear" w:color="auto" w:fill="auto"/>
          </w:tcPr>
          <w:p w:rsidR="00EF51C7" w:rsidRPr="00EF51C7" w:rsidRDefault="00EF51C7" w:rsidP="00397608">
            <w:pPr>
              <w:ind w:right="99"/>
              <w:rPr>
                <w:lang w:val="fr-FR"/>
              </w:rPr>
            </w:pPr>
            <w:r w:rsidRPr="00EF51C7">
              <w:rPr>
                <w:lang w:val="fr-FR"/>
              </w:rPr>
              <w:t>ECE/TRANS/WP.15/AC.1/142 et -/Add.2</w:t>
            </w:r>
          </w:p>
        </w:tc>
        <w:tc>
          <w:tcPr>
            <w:tcW w:w="3969" w:type="dxa"/>
            <w:shd w:val="clear" w:color="auto" w:fill="auto"/>
          </w:tcPr>
          <w:p w:rsidR="00EF51C7" w:rsidRPr="00EF51C7" w:rsidRDefault="00EF51C7" w:rsidP="00397608">
            <w:pPr>
              <w:ind w:right="99"/>
              <w:rPr>
                <w:lang w:val="fr-FR"/>
              </w:rPr>
            </w:pPr>
            <w:r w:rsidRPr="00EF51C7">
              <w:rPr>
                <w:lang w:val="fr-FR"/>
              </w:rPr>
              <w:t>Rapport de la Réunion commune sur sa session de printemps 2016, annexe IV, Projet d'amendements pour entrée en vigueur au 1</w:t>
            </w:r>
            <w:r w:rsidRPr="00EF51C7">
              <w:rPr>
                <w:vertAlign w:val="superscript"/>
                <w:lang w:val="fr-FR"/>
              </w:rPr>
              <w:t>er</w:t>
            </w:r>
            <w:r w:rsidRPr="00EF51C7">
              <w:rPr>
                <w:lang w:val="fr-FR"/>
              </w:rPr>
              <w:t xml:space="preserve"> janvier 2019</w:t>
            </w:r>
          </w:p>
        </w:tc>
      </w:tr>
    </w:tbl>
    <w:p w:rsidR="00375242" w:rsidRPr="00EF51C7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EF51C7">
        <w:rPr>
          <w:b/>
          <w:sz w:val="28"/>
          <w:lang w:val="fr-FR"/>
        </w:rPr>
        <w:tab/>
      </w:r>
      <w:r w:rsidR="00375242" w:rsidRPr="00EF51C7">
        <w:rPr>
          <w:b/>
          <w:sz w:val="28"/>
          <w:lang w:val="fr-FR"/>
        </w:rPr>
        <w:t>5.</w:t>
      </w:r>
      <w:r w:rsidR="00375242" w:rsidRPr="00EF51C7">
        <w:rPr>
          <w:b/>
          <w:sz w:val="28"/>
          <w:lang w:val="fr-FR"/>
        </w:rPr>
        <w:tab/>
      </w:r>
      <w:r w:rsidR="0092169A" w:rsidRPr="00EF51C7">
        <w:rPr>
          <w:b/>
          <w:sz w:val="28"/>
          <w:lang w:val="fr-FR"/>
        </w:rPr>
        <w:t>Propositions d'amendement aux annexes A et B de l'ADR</w:t>
      </w:r>
    </w:p>
    <w:p w:rsidR="0092169A" w:rsidRPr="00EF51C7" w:rsidRDefault="0092169A" w:rsidP="0092169A">
      <w:pPr>
        <w:pStyle w:val="H1G"/>
        <w:rPr>
          <w:lang w:val="fr-FR"/>
        </w:rPr>
      </w:pPr>
      <w:r w:rsidRPr="00EF51C7">
        <w:rPr>
          <w:lang w:val="fr-FR"/>
        </w:rPr>
        <w:tab/>
        <w:t>a)</w:t>
      </w:r>
      <w:r w:rsidRPr="00EF51C7">
        <w:rPr>
          <w:lang w:val="fr-FR"/>
        </w:rPr>
        <w:tab/>
        <w:t>Construction et agrément des véhicules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B15BF0" w:rsidRPr="00EF51C7" w:rsidTr="00696B39">
        <w:trPr>
          <w:cantSplit/>
        </w:trPr>
        <w:tc>
          <w:tcPr>
            <w:tcW w:w="3402" w:type="dxa"/>
            <w:shd w:val="clear" w:color="auto" w:fill="auto"/>
          </w:tcPr>
          <w:p w:rsidR="00B15BF0" w:rsidRPr="00EF51C7" w:rsidRDefault="00B15BF0" w:rsidP="00696B39">
            <w:pPr>
              <w:spacing w:after="60"/>
              <w:ind w:right="99"/>
              <w:rPr>
                <w:lang w:val="fr-FR"/>
              </w:rPr>
            </w:pPr>
            <w:r w:rsidRPr="00EF51C7">
              <w:rPr>
                <w:lang w:val="fr-FR"/>
              </w:rPr>
              <w:t>ECE/TRANS/WP.15/2016/14 (</w:t>
            </w:r>
            <w:r w:rsidR="00EF51C7">
              <w:rPr>
                <w:lang w:val="fr-FR"/>
              </w:rPr>
              <w:t>Pays-Bas</w:t>
            </w:r>
            <w:r w:rsidRPr="00EF51C7">
              <w:rPr>
                <w:lang w:val="fr-FR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15BF0" w:rsidRPr="00EF51C7" w:rsidRDefault="00EF51C7" w:rsidP="00696B39">
            <w:pPr>
              <w:spacing w:after="60"/>
              <w:ind w:right="99"/>
              <w:rPr>
                <w:lang w:val="fr-FR"/>
              </w:rPr>
            </w:pPr>
            <w:r w:rsidRPr="00EF51C7">
              <w:rPr>
                <w:lang w:val="fr-FR"/>
              </w:rPr>
              <w:t>Amendement</w:t>
            </w:r>
            <w:r w:rsidR="00B15BF0" w:rsidRPr="00EF51C7">
              <w:rPr>
                <w:lang w:val="fr-FR"/>
              </w:rPr>
              <w:t xml:space="preserve"> </w:t>
            </w:r>
            <w:r>
              <w:rPr>
                <w:lang w:val="fr-FR"/>
              </w:rPr>
              <w:t>du tableau du</w:t>
            </w:r>
            <w:r w:rsidR="00B15BF0" w:rsidRPr="00EF51C7">
              <w:rPr>
                <w:lang w:val="fr-FR"/>
              </w:rPr>
              <w:t xml:space="preserve"> 9.2.1.1</w:t>
            </w:r>
          </w:p>
        </w:tc>
      </w:tr>
      <w:tr w:rsidR="00B15BF0" w:rsidRPr="006827FE" w:rsidTr="00696B39">
        <w:trPr>
          <w:cantSplit/>
        </w:trPr>
        <w:tc>
          <w:tcPr>
            <w:tcW w:w="3402" w:type="dxa"/>
            <w:shd w:val="clear" w:color="auto" w:fill="auto"/>
          </w:tcPr>
          <w:p w:rsidR="00B15BF0" w:rsidRPr="00EF51C7" w:rsidRDefault="00B15BF0" w:rsidP="00696B39">
            <w:pPr>
              <w:spacing w:after="60"/>
              <w:ind w:right="99"/>
              <w:rPr>
                <w:lang w:val="fr-FR"/>
              </w:rPr>
            </w:pPr>
            <w:r w:rsidRPr="00EF51C7">
              <w:rPr>
                <w:lang w:val="fr-FR"/>
              </w:rPr>
              <w:t xml:space="preserve">ECE/TRANS/WP.15/2016/18 </w:t>
            </w:r>
            <w:r w:rsidR="00EF51C7" w:rsidRPr="00EF51C7">
              <w:rPr>
                <w:lang w:val="fr-FR"/>
              </w:rPr>
              <w:t>(</w:t>
            </w:r>
            <w:r w:rsidR="00EF51C7">
              <w:rPr>
                <w:lang w:val="fr-FR"/>
              </w:rPr>
              <w:t>Pays-Bas</w:t>
            </w:r>
            <w:r w:rsidR="00EF51C7" w:rsidRPr="00EF51C7">
              <w:rPr>
                <w:lang w:val="fr-FR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15BF0" w:rsidRPr="006827FE" w:rsidRDefault="006827FE" w:rsidP="00696B39">
            <w:pPr>
              <w:spacing w:after="60"/>
              <w:ind w:right="99"/>
              <w:rPr>
                <w:lang w:val="fr-FR"/>
              </w:rPr>
            </w:pPr>
            <w:r w:rsidRPr="006827FE">
              <w:rPr>
                <w:lang w:val="fr-FR"/>
              </w:rPr>
              <w:t>Observation sur les certificats d’agrément des véhicules</w:t>
            </w:r>
            <w:r w:rsidR="00B15BF0" w:rsidRPr="006827FE">
              <w:rPr>
                <w:lang w:val="fr-FR"/>
              </w:rPr>
              <w:t xml:space="preserve"> EX/III </w:t>
            </w:r>
            <w:r w:rsidRPr="006827FE">
              <w:rPr>
                <w:lang w:val="fr-FR"/>
              </w:rPr>
              <w:t>pour</w:t>
            </w:r>
            <w:r>
              <w:rPr>
                <w:lang w:val="fr-FR"/>
              </w:rPr>
              <w:t xml:space="preserve"> le transport des matières de la classe 1 en citerne</w:t>
            </w:r>
          </w:p>
        </w:tc>
      </w:tr>
      <w:tr w:rsidR="00B15BF0" w:rsidRPr="00EF51C7" w:rsidTr="006827FE">
        <w:trPr>
          <w:cantSplit/>
          <w:trHeight w:val="120"/>
        </w:trPr>
        <w:tc>
          <w:tcPr>
            <w:tcW w:w="3402" w:type="dxa"/>
            <w:shd w:val="clear" w:color="auto" w:fill="auto"/>
          </w:tcPr>
          <w:p w:rsidR="00B15BF0" w:rsidRPr="00EF51C7" w:rsidRDefault="00B15BF0" w:rsidP="00696B39">
            <w:pPr>
              <w:spacing w:after="60"/>
              <w:ind w:right="99"/>
              <w:rPr>
                <w:lang w:val="fr-FR"/>
              </w:rPr>
            </w:pPr>
            <w:r w:rsidRPr="00EF51C7">
              <w:rPr>
                <w:lang w:val="fr-FR"/>
              </w:rPr>
              <w:t>ECE/TRANS/WP.15/2016/19 (</w:t>
            </w:r>
            <w:r w:rsidR="00EF51C7">
              <w:rPr>
                <w:lang w:val="fr-FR"/>
              </w:rPr>
              <w:t>Norvège</w:t>
            </w:r>
            <w:r w:rsidRPr="00EF51C7">
              <w:rPr>
                <w:lang w:val="fr-FR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15BF0" w:rsidRPr="00EF51C7" w:rsidRDefault="006827FE" w:rsidP="00696B39">
            <w:pPr>
              <w:spacing w:after="60"/>
              <w:ind w:right="99"/>
              <w:rPr>
                <w:lang w:val="fr-FR"/>
              </w:rPr>
            </w:pPr>
            <w:r w:rsidRPr="00EF51C7">
              <w:rPr>
                <w:lang w:val="fr-FR"/>
              </w:rPr>
              <w:t>Amendements</w:t>
            </w:r>
            <w:r w:rsidR="00B15BF0" w:rsidRPr="00EF51C7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au </w:t>
            </w:r>
            <w:r w:rsidR="00B15BF0" w:rsidRPr="00EF51C7">
              <w:rPr>
                <w:lang w:val="fr-FR"/>
              </w:rPr>
              <w:t>9.7.3</w:t>
            </w:r>
            <w:r>
              <w:rPr>
                <w:lang w:val="fr-FR"/>
              </w:rPr>
              <w:t xml:space="preserve"> de l’ADR</w:t>
            </w:r>
            <w:r w:rsidR="00B15BF0" w:rsidRPr="00EF51C7">
              <w:rPr>
                <w:lang w:val="fr-FR"/>
              </w:rPr>
              <w:t xml:space="preserve"> </w:t>
            </w:r>
            <w:r>
              <w:rPr>
                <w:lang w:val="fr-FR"/>
              </w:rPr>
              <w:t>concernant les moyens de fixation</w:t>
            </w:r>
          </w:p>
        </w:tc>
      </w:tr>
    </w:tbl>
    <w:p w:rsidR="0092169A" w:rsidRPr="00EF51C7" w:rsidRDefault="0092169A" w:rsidP="006827FE">
      <w:pPr>
        <w:pStyle w:val="H1G"/>
        <w:rPr>
          <w:lang w:val="fr-FR"/>
        </w:rPr>
      </w:pPr>
      <w:r w:rsidRPr="00EF51C7">
        <w:rPr>
          <w:lang w:val="fr-FR"/>
        </w:rPr>
        <w:lastRenderedPageBreak/>
        <w:tab/>
        <w:t>b)</w:t>
      </w:r>
      <w:r w:rsidRPr="00EF51C7">
        <w:rPr>
          <w:lang w:val="fr-FR"/>
        </w:rPr>
        <w:tab/>
        <w:t>Propositions diverses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B15BF0" w:rsidRPr="006827FE" w:rsidTr="00696B39">
        <w:trPr>
          <w:cantSplit/>
        </w:trPr>
        <w:tc>
          <w:tcPr>
            <w:tcW w:w="3402" w:type="dxa"/>
            <w:shd w:val="clear" w:color="auto" w:fill="auto"/>
          </w:tcPr>
          <w:p w:rsidR="00B15BF0" w:rsidRPr="00EF51C7" w:rsidRDefault="00B15BF0" w:rsidP="006827FE">
            <w:pPr>
              <w:keepNext/>
              <w:keepLines/>
              <w:spacing w:after="60"/>
              <w:ind w:right="99"/>
              <w:rPr>
                <w:lang w:val="fr-FR"/>
              </w:rPr>
            </w:pPr>
            <w:r w:rsidRPr="00EF51C7">
              <w:rPr>
                <w:lang w:val="fr-FR"/>
              </w:rPr>
              <w:t>ECE/TRANS/WP.15/2016/10 (</w:t>
            </w:r>
            <w:r w:rsidR="006827FE">
              <w:rPr>
                <w:lang w:val="fr-FR"/>
              </w:rPr>
              <w:t>Suède</w:t>
            </w:r>
            <w:r w:rsidRPr="00EF51C7">
              <w:rPr>
                <w:lang w:val="fr-FR"/>
              </w:rPr>
              <w:t>)</w:t>
            </w:r>
            <w:r w:rsidR="006827FE">
              <w:rPr>
                <w:lang w:val="fr-FR"/>
              </w:rPr>
              <w:br/>
              <w:t xml:space="preserve">et </w:t>
            </w:r>
            <w:r w:rsidR="006827FE" w:rsidRPr="00EF51C7">
              <w:rPr>
                <w:lang w:val="fr-FR"/>
              </w:rPr>
              <w:t>ECE/TRANS/WP.15/2016/</w:t>
            </w:r>
            <w:r w:rsidR="006827FE">
              <w:rPr>
                <w:lang w:val="fr-FR"/>
              </w:rPr>
              <w:t>17</w:t>
            </w:r>
            <w:r w:rsidR="006827FE" w:rsidRPr="00EF51C7">
              <w:rPr>
                <w:lang w:val="fr-FR"/>
              </w:rPr>
              <w:t xml:space="preserve"> (</w:t>
            </w:r>
            <w:r w:rsidR="006827FE">
              <w:rPr>
                <w:lang w:val="fr-FR"/>
              </w:rPr>
              <w:t>IRU</w:t>
            </w:r>
            <w:r w:rsidR="006827FE" w:rsidRPr="00EF51C7">
              <w:rPr>
                <w:lang w:val="fr-FR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15BF0" w:rsidRPr="006827FE" w:rsidRDefault="006827FE" w:rsidP="006827FE">
            <w:pPr>
              <w:keepNext/>
              <w:keepLines/>
              <w:spacing w:after="60"/>
              <w:ind w:right="99"/>
              <w:rPr>
                <w:lang w:val="fr-FR"/>
              </w:rPr>
            </w:pPr>
            <w:bookmarkStart w:id="1" w:name="OLE_LINK3"/>
            <w:bookmarkStart w:id="2" w:name="OLE_LINK4"/>
            <w:r w:rsidRPr="006827FE">
              <w:rPr>
                <w:lang w:val="fr-FR"/>
              </w:rPr>
              <w:t xml:space="preserve">5.4.1.1.1 </w:t>
            </w:r>
            <w:r w:rsidR="00B15BF0" w:rsidRPr="006827FE">
              <w:rPr>
                <w:lang w:val="fr-FR"/>
              </w:rPr>
              <w:t xml:space="preserve">f) </w:t>
            </w:r>
            <w:r w:rsidRPr="006827FE">
              <w:rPr>
                <w:lang w:val="fr-FR"/>
              </w:rPr>
              <w:t xml:space="preserve">et transport </w:t>
            </w:r>
            <w:r>
              <w:rPr>
                <w:lang w:val="fr-FR"/>
              </w:rPr>
              <w:t>suivant</w:t>
            </w:r>
            <w:r w:rsidR="00B15BF0" w:rsidRPr="006827FE">
              <w:rPr>
                <w:lang w:val="fr-FR"/>
              </w:rPr>
              <w:t xml:space="preserve"> 1.1.3.6</w:t>
            </w:r>
            <w:bookmarkEnd w:id="1"/>
            <w:bookmarkEnd w:id="2"/>
          </w:p>
        </w:tc>
      </w:tr>
      <w:tr w:rsidR="00B15BF0" w:rsidRPr="00EF51C7" w:rsidTr="00696B39">
        <w:trPr>
          <w:cantSplit/>
        </w:trPr>
        <w:tc>
          <w:tcPr>
            <w:tcW w:w="3402" w:type="dxa"/>
            <w:shd w:val="clear" w:color="auto" w:fill="auto"/>
          </w:tcPr>
          <w:p w:rsidR="00B15BF0" w:rsidRPr="00EF51C7" w:rsidRDefault="00B15BF0" w:rsidP="006827FE">
            <w:pPr>
              <w:keepNext/>
              <w:keepLines/>
              <w:spacing w:after="60"/>
              <w:ind w:right="99"/>
              <w:rPr>
                <w:lang w:val="fr-FR"/>
              </w:rPr>
            </w:pPr>
            <w:r w:rsidRPr="00EF51C7">
              <w:rPr>
                <w:lang w:val="fr-FR"/>
              </w:rPr>
              <w:t>ECE/TRANS/WP.15/2016/11 (</w:t>
            </w:r>
            <w:r w:rsidR="006827FE">
              <w:rPr>
                <w:lang w:val="fr-FR"/>
              </w:rPr>
              <w:t>Suisse</w:t>
            </w:r>
            <w:r w:rsidRPr="00EF51C7">
              <w:rPr>
                <w:lang w:val="fr-FR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15BF0" w:rsidRPr="00EF51C7" w:rsidRDefault="00B15BF0" w:rsidP="006827FE">
            <w:pPr>
              <w:keepNext/>
              <w:keepLines/>
              <w:spacing w:after="60"/>
              <w:ind w:right="99"/>
              <w:rPr>
                <w:lang w:val="fr-FR"/>
              </w:rPr>
            </w:pPr>
            <w:r w:rsidRPr="00EF51C7">
              <w:rPr>
                <w:lang w:val="fr-FR"/>
              </w:rPr>
              <w:t xml:space="preserve">Chargement en commun sur des MEMU des émulsions de nitrates d’ammonium du No ONU 3375 avec des explosifs de mine - 7.5.5.2.3 f) </w:t>
            </w:r>
          </w:p>
        </w:tc>
      </w:tr>
      <w:tr w:rsidR="00B15BF0" w:rsidRPr="00EF51C7" w:rsidTr="00696B39">
        <w:trPr>
          <w:cantSplit/>
        </w:trPr>
        <w:tc>
          <w:tcPr>
            <w:tcW w:w="3402" w:type="dxa"/>
            <w:shd w:val="clear" w:color="auto" w:fill="auto"/>
          </w:tcPr>
          <w:p w:rsidR="00B15BF0" w:rsidRPr="00EF51C7" w:rsidRDefault="00B15BF0" w:rsidP="006827FE">
            <w:pPr>
              <w:keepNext/>
              <w:keepLines/>
              <w:spacing w:after="60"/>
              <w:ind w:right="99"/>
              <w:rPr>
                <w:lang w:val="fr-FR"/>
              </w:rPr>
            </w:pPr>
            <w:r w:rsidRPr="00EF51C7">
              <w:rPr>
                <w:lang w:val="fr-FR"/>
              </w:rPr>
              <w:t>ECE/TRANS/WP.15/2016/12 (</w:t>
            </w:r>
            <w:r w:rsidR="006827FE">
              <w:rPr>
                <w:lang w:val="fr-FR"/>
              </w:rPr>
              <w:t>Royaume-Uni</w:t>
            </w:r>
            <w:r w:rsidRPr="00EF51C7">
              <w:rPr>
                <w:lang w:val="fr-FR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15BF0" w:rsidRPr="00EF51C7" w:rsidRDefault="006827FE" w:rsidP="006827FE">
            <w:pPr>
              <w:keepNext/>
              <w:keepLines/>
              <w:spacing w:after="60"/>
              <w:ind w:right="99"/>
              <w:rPr>
                <w:lang w:val="fr-FR"/>
              </w:rPr>
            </w:pPr>
            <w:r>
              <w:rPr>
                <w:lang w:val="fr-FR"/>
              </w:rPr>
              <w:t xml:space="preserve">Ajout des membres de l’équipage dans les prescriptions des 7.5.1.1 et </w:t>
            </w:r>
            <w:r w:rsidR="00B15BF0" w:rsidRPr="00EF51C7">
              <w:rPr>
                <w:lang w:val="fr-FR"/>
              </w:rPr>
              <w:t xml:space="preserve">7.5.1.2 </w:t>
            </w:r>
            <w:r>
              <w:rPr>
                <w:lang w:val="fr-FR"/>
              </w:rPr>
              <w:t>de l’</w:t>
            </w:r>
            <w:r w:rsidR="00B15BF0" w:rsidRPr="00EF51C7">
              <w:rPr>
                <w:lang w:val="fr-FR"/>
              </w:rPr>
              <w:t xml:space="preserve">ADR </w:t>
            </w:r>
          </w:p>
        </w:tc>
      </w:tr>
      <w:tr w:rsidR="00B15BF0" w:rsidRPr="00EF51C7" w:rsidTr="00696B39">
        <w:trPr>
          <w:cantSplit/>
        </w:trPr>
        <w:tc>
          <w:tcPr>
            <w:tcW w:w="3402" w:type="dxa"/>
            <w:shd w:val="clear" w:color="auto" w:fill="auto"/>
          </w:tcPr>
          <w:p w:rsidR="00B15BF0" w:rsidRPr="00EF51C7" w:rsidRDefault="00B15BF0" w:rsidP="006827FE">
            <w:pPr>
              <w:keepNext/>
              <w:keepLines/>
              <w:spacing w:after="60"/>
              <w:ind w:right="99"/>
              <w:rPr>
                <w:lang w:val="fr-FR"/>
              </w:rPr>
            </w:pPr>
            <w:r w:rsidRPr="00EF51C7">
              <w:rPr>
                <w:lang w:val="fr-FR"/>
              </w:rPr>
              <w:t>ECE/TRANS/WP.15/2016/</w:t>
            </w:r>
            <w:r w:rsidR="006827FE">
              <w:rPr>
                <w:lang w:val="fr-FR"/>
              </w:rPr>
              <w:t>20</w:t>
            </w:r>
            <w:r w:rsidRPr="00EF51C7">
              <w:rPr>
                <w:lang w:val="fr-FR"/>
              </w:rPr>
              <w:t xml:space="preserve"> (</w:t>
            </w:r>
            <w:r w:rsidR="006827FE">
              <w:rPr>
                <w:lang w:val="fr-FR"/>
              </w:rPr>
              <w:t>Secrétariat</w:t>
            </w:r>
            <w:r w:rsidRPr="00EF51C7">
              <w:rPr>
                <w:lang w:val="fr-FR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15BF0" w:rsidRPr="00EF51C7" w:rsidRDefault="006827FE" w:rsidP="006827FE">
            <w:pPr>
              <w:keepNext/>
              <w:keepLines/>
              <w:spacing w:after="60"/>
              <w:ind w:right="99"/>
              <w:rPr>
                <w:lang w:val="fr-FR"/>
              </w:rPr>
            </w:pPr>
            <w:r>
              <w:rPr>
                <w:lang w:val="fr-FR"/>
              </w:rPr>
              <w:t xml:space="preserve">Référence au </w:t>
            </w:r>
            <w:r w:rsidRPr="006827FE">
              <w:rPr>
                <w:lang w:val="fr-FR"/>
              </w:rPr>
              <w:t>Code de bonnes</w:t>
            </w:r>
            <w:r>
              <w:rPr>
                <w:lang w:val="fr-FR"/>
              </w:rPr>
              <w:t xml:space="preserve"> </w:t>
            </w:r>
            <w:r w:rsidRPr="006827FE">
              <w:rPr>
                <w:lang w:val="fr-FR"/>
              </w:rPr>
              <w:t>pratiques OMI/OIT/CEE-ONU pour le chargement des cargaisons dans des engins de</w:t>
            </w:r>
            <w:r>
              <w:rPr>
                <w:lang w:val="fr-FR"/>
              </w:rPr>
              <w:t xml:space="preserve"> </w:t>
            </w:r>
            <w:r w:rsidRPr="006827FE">
              <w:rPr>
                <w:lang w:val="fr-FR"/>
              </w:rPr>
              <w:t>transport (Code CTU)</w:t>
            </w:r>
          </w:p>
        </w:tc>
      </w:tr>
      <w:tr w:rsidR="006827FE" w:rsidRPr="00EF51C7" w:rsidTr="00A83AE1">
        <w:trPr>
          <w:cantSplit/>
        </w:trPr>
        <w:tc>
          <w:tcPr>
            <w:tcW w:w="3402" w:type="dxa"/>
            <w:shd w:val="clear" w:color="auto" w:fill="auto"/>
          </w:tcPr>
          <w:p w:rsidR="006827FE" w:rsidRPr="00EF51C7" w:rsidRDefault="006827FE" w:rsidP="00A83AE1">
            <w:pPr>
              <w:spacing w:after="60"/>
              <w:ind w:right="99"/>
              <w:rPr>
                <w:lang w:val="fr-FR"/>
              </w:rPr>
            </w:pPr>
            <w:r w:rsidRPr="00EF51C7">
              <w:rPr>
                <w:lang w:val="fr-FR"/>
              </w:rPr>
              <w:t>ECE/TRANS/WP.15/2016/</w:t>
            </w:r>
            <w:r>
              <w:rPr>
                <w:lang w:val="fr-FR"/>
              </w:rPr>
              <w:t>21</w:t>
            </w:r>
            <w:r w:rsidRPr="00EF51C7">
              <w:rPr>
                <w:lang w:val="fr-FR"/>
              </w:rPr>
              <w:t xml:space="preserve"> (</w:t>
            </w:r>
            <w:r>
              <w:rPr>
                <w:lang w:val="fr-FR"/>
              </w:rPr>
              <w:t>Secrétariat</w:t>
            </w:r>
            <w:r w:rsidRPr="00EF51C7">
              <w:rPr>
                <w:lang w:val="fr-FR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6827FE" w:rsidRPr="00EF51C7" w:rsidRDefault="006827FE" w:rsidP="00A83AE1">
            <w:pPr>
              <w:spacing w:after="60"/>
              <w:ind w:right="99"/>
              <w:rPr>
                <w:lang w:val="fr-FR"/>
              </w:rPr>
            </w:pPr>
            <w:r>
              <w:rPr>
                <w:lang w:val="fr-FR"/>
              </w:rPr>
              <w:t>Correction à la version française</w:t>
            </w:r>
          </w:p>
        </w:tc>
      </w:tr>
    </w:tbl>
    <w:p w:rsidR="0092169A" w:rsidRPr="00EF51C7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EF51C7">
        <w:rPr>
          <w:b/>
          <w:sz w:val="28"/>
          <w:lang w:val="fr-FR"/>
        </w:rPr>
        <w:tab/>
      </w:r>
      <w:r w:rsidR="0092169A" w:rsidRPr="00EF51C7">
        <w:rPr>
          <w:b/>
          <w:sz w:val="28"/>
          <w:lang w:val="fr-FR"/>
        </w:rPr>
        <w:t>6.</w:t>
      </w:r>
      <w:r w:rsidR="0092169A" w:rsidRPr="00EF51C7">
        <w:rPr>
          <w:b/>
          <w:sz w:val="28"/>
          <w:lang w:val="fr-FR"/>
        </w:rPr>
        <w:tab/>
        <w:t>Interprétation de l’ADR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1016E4" w:rsidRPr="00EF51C7" w:rsidTr="00BE7677">
        <w:trPr>
          <w:cantSplit/>
        </w:trPr>
        <w:tc>
          <w:tcPr>
            <w:tcW w:w="3402" w:type="dxa"/>
            <w:shd w:val="clear" w:color="auto" w:fill="auto"/>
          </w:tcPr>
          <w:p w:rsidR="001016E4" w:rsidRPr="00EF51C7" w:rsidRDefault="001016E4" w:rsidP="001016E4">
            <w:pPr>
              <w:spacing w:after="60"/>
              <w:ind w:right="99"/>
              <w:rPr>
                <w:lang w:val="fr-FR"/>
              </w:rPr>
            </w:pPr>
            <w:r w:rsidRPr="00EF51C7">
              <w:rPr>
                <w:lang w:val="fr-FR"/>
              </w:rPr>
              <w:t>ECE/TRANS/WP.15/2016/13 (</w:t>
            </w:r>
            <w:r w:rsidR="00314DD2">
              <w:rPr>
                <w:lang w:val="fr-FR"/>
              </w:rPr>
              <w:t>Fédération de Russie</w:t>
            </w:r>
            <w:r w:rsidRPr="00EF51C7">
              <w:rPr>
                <w:lang w:val="fr-FR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1016E4" w:rsidRPr="00EF51C7" w:rsidRDefault="00314DD2" w:rsidP="00BE7677">
            <w:pPr>
              <w:spacing w:after="60"/>
              <w:ind w:right="99"/>
              <w:rPr>
                <w:lang w:val="fr-FR"/>
              </w:rPr>
            </w:pPr>
            <w:r>
              <w:rPr>
                <w:lang w:val="fr-FR"/>
              </w:rPr>
              <w:t>Mise en œuvre du</w:t>
            </w:r>
            <w:r w:rsidR="001016E4" w:rsidRPr="00EF51C7">
              <w:rPr>
                <w:lang w:val="fr-FR"/>
              </w:rPr>
              <w:t xml:space="preserve"> 9.2.5 </w:t>
            </w:r>
            <w:r>
              <w:rPr>
                <w:lang w:val="fr-FR"/>
              </w:rPr>
              <w:t>de l’</w:t>
            </w:r>
            <w:r w:rsidR="001016E4" w:rsidRPr="00EF51C7">
              <w:rPr>
                <w:lang w:val="fr-FR"/>
              </w:rPr>
              <w:t xml:space="preserve">ADR </w:t>
            </w:r>
            <w:r>
              <w:rPr>
                <w:lang w:val="fr-FR" w:eastAsia="fr-FR"/>
              </w:rPr>
              <w:t>Dispositif de limitation de vitesse</w:t>
            </w:r>
          </w:p>
        </w:tc>
      </w:tr>
    </w:tbl>
    <w:p w:rsidR="00375242" w:rsidRPr="00EF51C7" w:rsidRDefault="0092169A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EF51C7">
        <w:rPr>
          <w:b/>
          <w:sz w:val="28"/>
          <w:lang w:val="fr-FR"/>
        </w:rPr>
        <w:tab/>
      </w:r>
      <w:r w:rsidR="00375242" w:rsidRPr="00EF51C7">
        <w:rPr>
          <w:b/>
          <w:sz w:val="28"/>
          <w:lang w:val="fr-FR"/>
        </w:rPr>
        <w:t>7.</w:t>
      </w:r>
      <w:r w:rsidR="00375242" w:rsidRPr="00EF51C7">
        <w:rPr>
          <w:b/>
          <w:sz w:val="28"/>
          <w:lang w:val="fr-FR"/>
        </w:rPr>
        <w:tab/>
        <w:t>Programme de travail</w:t>
      </w:r>
    </w:p>
    <w:p w:rsidR="005A0C51" w:rsidRPr="005A0C51" w:rsidRDefault="005A0C51" w:rsidP="005A0C51">
      <w:pPr>
        <w:pStyle w:val="SingleTxtG"/>
        <w:ind w:firstLine="567"/>
        <w:rPr>
          <w:lang w:val="fr-FR"/>
        </w:rPr>
      </w:pPr>
      <w:r w:rsidRPr="005A0C51">
        <w:rPr>
          <w:lang w:val="fr-FR"/>
        </w:rPr>
        <w:t>Aucun document n’a été soumis au titre de ce point de l’ordre du jour.</w:t>
      </w:r>
    </w:p>
    <w:p w:rsidR="006218AA" w:rsidRPr="00EF51C7" w:rsidRDefault="006218AA" w:rsidP="006218AA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EF51C7">
        <w:rPr>
          <w:b/>
          <w:sz w:val="28"/>
          <w:lang w:val="fr-FR"/>
        </w:rPr>
        <w:tab/>
        <w:t>8.</w:t>
      </w:r>
      <w:r w:rsidRPr="00EF51C7">
        <w:rPr>
          <w:b/>
          <w:sz w:val="28"/>
          <w:lang w:val="fr-FR"/>
        </w:rPr>
        <w:tab/>
      </w:r>
      <w:r w:rsidR="00F928CE" w:rsidRPr="00EF51C7">
        <w:rPr>
          <w:b/>
          <w:sz w:val="28"/>
          <w:lang w:val="fr-FR"/>
        </w:rPr>
        <w:t>É</w:t>
      </w:r>
      <w:r w:rsidRPr="00EF51C7">
        <w:rPr>
          <w:b/>
          <w:sz w:val="28"/>
          <w:lang w:val="fr-FR"/>
        </w:rPr>
        <w:t>lection du bureau pour 201</w:t>
      </w:r>
      <w:r w:rsidR="0092169A" w:rsidRPr="00EF51C7">
        <w:rPr>
          <w:b/>
          <w:sz w:val="28"/>
          <w:lang w:val="fr-FR"/>
        </w:rPr>
        <w:t>7</w:t>
      </w:r>
    </w:p>
    <w:p w:rsidR="00F928CE" w:rsidRPr="00EF51C7" w:rsidRDefault="00F928CE" w:rsidP="00F928CE">
      <w:pPr>
        <w:pStyle w:val="SingleTxtG"/>
        <w:rPr>
          <w:lang w:val="fr-FR"/>
        </w:rPr>
      </w:pPr>
      <w:r w:rsidRPr="00EF51C7">
        <w:rPr>
          <w:lang w:val="fr-FR"/>
        </w:rPr>
        <w:tab/>
        <w:t xml:space="preserve">Conformément au Chapitre V du Règlement intérieur du Groupe de travail, tel que contenu dans le document ECE/TRANS/WP.15/190/Add.1, le Groupe de travail élira un(e) président(e) et un(e) vice-président(e) pour </w:t>
      </w:r>
      <w:r w:rsidR="00BF03F9" w:rsidRPr="00EF51C7">
        <w:rPr>
          <w:lang w:val="fr-FR"/>
        </w:rPr>
        <w:t>201</w:t>
      </w:r>
      <w:r w:rsidR="001016E4" w:rsidRPr="00EF51C7">
        <w:rPr>
          <w:lang w:val="fr-FR"/>
        </w:rPr>
        <w:t>7</w:t>
      </w:r>
      <w:r w:rsidRPr="00EF51C7">
        <w:rPr>
          <w:lang w:val="fr-FR"/>
        </w:rPr>
        <w:t>.</w:t>
      </w:r>
    </w:p>
    <w:p w:rsidR="00375242" w:rsidRPr="00EF51C7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EF51C7">
        <w:rPr>
          <w:b/>
          <w:sz w:val="28"/>
          <w:lang w:val="fr-FR"/>
        </w:rPr>
        <w:tab/>
      </w:r>
      <w:r w:rsidR="00375242" w:rsidRPr="00EF51C7">
        <w:rPr>
          <w:b/>
          <w:sz w:val="28"/>
          <w:lang w:val="fr-FR"/>
        </w:rPr>
        <w:t>9.</w:t>
      </w:r>
      <w:r w:rsidR="00375242" w:rsidRPr="00EF51C7">
        <w:rPr>
          <w:b/>
          <w:sz w:val="28"/>
          <w:lang w:val="fr-FR"/>
        </w:rPr>
        <w:tab/>
      </w:r>
      <w:r w:rsidR="006218AA" w:rsidRPr="00EF51C7">
        <w:rPr>
          <w:b/>
          <w:sz w:val="28"/>
          <w:lang w:val="fr-FR"/>
        </w:rPr>
        <w:t>Questions diverses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B15BF0" w:rsidRPr="00EF51C7" w:rsidTr="00696B39">
        <w:tc>
          <w:tcPr>
            <w:tcW w:w="3402" w:type="dxa"/>
            <w:shd w:val="clear" w:color="auto" w:fill="auto"/>
          </w:tcPr>
          <w:p w:rsidR="00B15BF0" w:rsidRPr="00EF51C7" w:rsidRDefault="00B15BF0" w:rsidP="00696B39">
            <w:pPr>
              <w:pStyle w:val="SingleTxtG"/>
              <w:spacing w:line="240" w:lineRule="auto"/>
              <w:ind w:left="0" w:right="99"/>
              <w:jc w:val="left"/>
              <w:rPr>
                <w:lang w:val="fr-FR"/>
              </w:rPr>
            </w:pPr>
            <w:r w:rsidRPr="00EF51C7">
              <w:rPr>
                <w:lang w:val="fr-FR"/>
              </w:rPr>
              <w:t>ECE/TRANS/WP.15/2016/15 (</w:t>
            </w:r>
            <w:r w:rsidR="00450296">
              <w:rPr>
                <w:lang w:val="fr-FR"/>
              </w:rPr>
              <w:t>Allemagne</w:t>
            </w:r>
            <w:r w:rsidRPr="00EF51C7">
              <w:rPr>
                <w:lang w:val="fr-FR"/>
              </w:rPr>
              <w:t>)</w:t>
            </w:r>
            <w:r w:rsidR="00450296">
              <w:rPr>
                <w:lang w:val="fr-FR"/>
              </w:rPr>
              <w:t xml:space="preserve"> et document informel INF.3</w:t>
            </w:r>
          </w:p>
        </w:tc>
        <w:tc>
          <w:tcPr>
            <w:tcW w:w="3969" w:type="dxa"/>
            <w:shd w:val="clear" w:color="auto" w:fill="auto"/>
          </w:tcPr>
          <w:p w:rsidR="00B15BF0" w:rsidRPr="00EF51C7" w:rsidRDefault="00450296" w:rsidP="00605A4E">
            <w:pPr>
              <w:rPr>
                <w:lang w:val="fr-FR"/>
              </w:rPr>
            </w:pPr>
            <w:r w:rsidRPr="001D04A4">
              <w:t>Déclaration des événements impliquant des marchandises dangereuses</w:t>
            </w:r>
            <w:r w:rsidRPr="00EF51C7">
              <w:rPr>
                <w:lang w:val="fr-FR"/>
              </w:rPr>
              <w:t xml:space="preserve"> </w:t>
            </w:r>
            <w:r w:rsidR="00B15BF0" w:rsidRPr="00EF51C7">
              <w:rPr>
                <w:lang w:val="fr-FR"/>
              </w:rPr>
              <w:t>– 1.8.5 ADR</w:t>
            </w:r>
          </w:p>
        </w:tc>
      </w:tr>
      <w:tr w:rsidR="00EF51C7" w:rsidRPr="00EF51C7" w:rsidTr="00397608">
        <w:trPr>
          <w:cantSplit/>
        </w:trPr>
        <w:tc>
          <w:tcPr>
            <w:tcW w:w="3402" w:type="dxa"/>
            <w:shd w:val="clear" w:color="auto" w:fill="auto"/>
          </w:tcPr>
          <w:p w:rsidR="00EF51C7" w:rsidRPr="00EF51C7" w:rsidRDefault="00EF51C7" w:rsidP="00397608">
            <w:pPr>
              <w:spacing w:after="60"/>
              <w:ind w:right="99"/>
              <w:rPr>
                <w:lang w:val="fr-FR"/>
              </w:rPr>
            </w:pPr>
            <w:r w:rsidRPr="00EF51C7">
              <w:rPr>
                <w:lang w:val="fr-FR"/>
              </w:rPr>
              <w:t xml:space="preserve">ECE/TRANS/WP.15/2016/16 </w:t>
            </w:r>
            <w:r w:rsidR="00450296" w:rsidRPr="00EF51C7">
              <w:rPr>
                <w:lang w:val="fr-FR"/>
              </w:rPr>
              <w:t>(</w:t>
            </w:r>
            <w:r w:rsidR="00450296">
              <w:rPr>
                <w:lang w:val="fr-FR"/>
              </w:rPr>
              <w:t>Allemagne</w:t>
            </w:r>
            <w:r w:rsidR="00450296" w:rsidRPr="00EF51C7">
              <w:rPr>
                <w:lang w:val="fr-FR"/>
              </w:rPr>
              <w:t>)</w:t>
            </w:r>
            <w:r w:rsidR="00450296">
              <w:rPr>
                <w:lang w:val="fr-FR"/>
              </w:rPr>
              <w:t xml:space="preserve"> et document informel INF.4</w:t>
            </w:r>
          </w:p>
        </w:tc>
        <w:tc>
          <w:tcPr>
            <w:tcW w:w="3969" w:type="dxa"/>
            <w:shd w:val="clear" w:color="auto" w:fill="auto"/>
          </w:tcPr>
          <w:p w:rsidR="00EF51C7" w:rsidRPr="00EF51C7" w:rsidRDefault="00450296" w:rsidP="004502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lang w:val="fr-FR"/>
              </w:rPr>
            </w:pPr>
            <w:r w:rsidRPr="00450296">
              <w:rPr>
                <w:rFonts w:ascii="inherit" w:hAnsi="inherit" w:cs="Courier New"/>
                <w:color w:val="212121"/>
                <w:lang w:val="fr-FR" w:eastAsia="fr-FR"/>
              </w:rPr>
              <w:t>Protection arrière des véhicules</w:t>
            </w:r>
            <w:r>
              <w:rPr>
                <w:rFonts w:ascii="inherit" w:hAnsi="inherit" w:cs="Courier New"/>
                <w:color w:val="212121"/>
                <w:lang w:val="fr-FR" w:eastAsia="fr-FR"/>
              </w:rPr>
              <w:t xml:space="preserve"> </w:t>
            </w:r>
            <w:r w:rsidR="00EF51C7" w:rsidRPr="00EF51C7">
              <w:rPr>
                <w:lang w:val="fr-FR"/>
              </w:rPr>
              <w:t>– 9.7.6 ADR</w:t>
            </w:r>
          </w:p>
        </w:tc>
      </w:tr>
    </w:tbl>
    <w:p w:rsidR="006218AA" w:rsidRPr="00EF51C7" w:rsidRDefault="006218AA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EF51C7">
        <w:rPr>
          <w:b/>
          <w:sz w:val="28"/>
          <w:lang w:val="fr-FR"/>
        </w:rPr>
        <w:tab/>
        <w:t>10.</w:t>
      </w:r>
      <w:r w:rsidRPr="00EF51C7">
        <w:rPr>
          <w:b/>
          <w:sz w:val="28"/>
          <w:lang w:val="fr-FR"/>
        </w:rPr>
        <w:tab/>
        <w:t>Adoption du rapport</w:t>
      </w:r>
    </w:p>
    <w:p w:rsidR="00F928CE" w:rsidRPr="00EF51C7" w:rsidRDefault="00375242" w:rsidP="00C3301B">
      <w:pPr>
        <w:spacing w:before="240"/>
        <w:ind w:left="1134" w:right="1134"/>
        <w:jc w:val="center"/>
        <w:rPr>
          <w:lang w:val="fr-FR"/>
        </w:rPr>
      </w:pPr>
      <w:r w:rsidRPr="00EF51C7">
        <w:rPr>
          <w:u w:val="single"/>
          <w:lang w:val="fr-FR"/>
        </w:rPr>
        <w:tab/>
      </w:r>
      <w:r w:rsidRPr="00EF51C7">
        <w:rPr>
          <w:u w:val="single"/>
          <w:lang w:val="fr-FR"/>
        </w:rPr>
        <w:tab/>
      </w:r>
      <w:r w:rsidRPr="00EF51C7">
        <w:rPr>
          <w:u w:val="single"/>
          <w:lang w:val="fr-FR"/>
        </w:rPr>
        <w:tab/>
      </w:r>
    </w:p>
    <w:sectPr w:rsidR="00F928CE" w:rsidRPr="00EF51C7" w:rsidSect="001A6B0F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9E" w:rsidRDefault="00B8439E"/>
  </w:endnote>
  <w:endnote w:type="continuationSeparator" w:id="0">
    <w:p w:rsidR="00B8439E" w:rsidRDefault="00B8439E"/>
  </w:endnote>
  <w:endnote w:type="continuationNotice" w:id="1">
    <w:p w:rsidR="00B8439E" w:rsidRDefault="00B843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1F" w:rsidRPr="001A6B0F" w:rsidRDefault="00B6191F" w:rsidP="001A6B0F">
    <w:pPr>
      <w:pStyle w:val="Footer"/>
      <w:tabs>
        <w:tab w:val="right" w:pos="9638"/>
      </w:tabs>
      <w:rPr>
        <w:sz w:val="18"/>
      </w:rPr>
    </w:pPr>
    <w:r w:rsidRPr="001A6B0F">
      <w:rPr>
        <w:b/>
        <w:sz w:val="18"/>
      </w:rPr>
      <w:fldChar w:fldCharType="begin"/>
    </w:r>
    <w:r w:rsidRPr="001A6B0F">
      <w:rPr>
        <w:b/>
        <w:sz w:val="18"/>
      </w:rPr>
      <w:instrText xml:space="preserve"> PAGE  \* MERGEFORMAT </w:instrText>
    </w:r>
    <w:r w:rsidRPr="001A6B0F">
      <w:rPr>
        <w:b/>
        <w:sz w:val="18"/>
      </w:rPr>
      <w:fldChar w:fldCharType="separate"/>
    </w:r>
    <w:r w:rsidR="00BA0C02">
      <w:rPr>
        <w:b/>
        <w:noProof/>
        <w:sz w:val="18"/>
      </w:rPr>
      <w:t>2</w:t>
    </w:r>
    <w:r w:rsidRPr="001A6B0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1F" w:rsidRPr="001A6B0F" w:rsidRDefault="00B6191F" w:rsidP="001A6B0F">
    <w:pPr>
      <w:pStyle w:val="Footer"/>
      <w:tabs>
        <w:tab w:val="right" w:pos="9638"/>
      </w:tabs>
      <w:rPr>
        <w:sz w:val="18"/>
      </w:rPr>
    </w:pPr>
    <w:r>
      <w:tab/>
    </w:r>
    <w:r w:rsidRPr="001A6B0F">
      <w:rPr>
        <w:b/>
        <w:sz w:val="18"/>
      </w:rPr>
      <w:fldChar w:fldCharType="begin"/>
    </w:r>
    <w:r w:rsidRPr="001A6B0F">
      <w:rPr>
        <w:b/>
        <w:sz w:val="18"/>
      </w:rPr>
      <w:instrText xml:space="preserve"> PAGE  \* MERGEFORMAT </w:instrText>
    </w:r>
    <w:r w:rsidRPr="001A6B0F">
      <w:rPr>
        <w:b/>
        <w:sz w:val="18"/>
      </w:rPr>
      <w:fldChar w:fldCharType="separate"/>
    </w:r>
    <w:r w:rsidR="00BA0C02">
      <w:rPr>
        <w:b/>
        <w:noProof/>
        <w:sz w:val="18"/>
      </w:rPr>
      <w:t>3</w:t>
    </w:r>
    <w:r w:rsidRPr="001A6B0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9E" w:rsidRPr="00D27D5E" w:rsidRDefault="00B8439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8439E" w:rsidRPr="00A80554" w:rsidRDefault="00B8439E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B8439E" w:rsidRDefault="00B843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1F" w:rsidRPr="001A6B0F" w:rsidRDefault="00B6191F">
    <w:pPr>
      <w:pStyle w:val="Header"/>
    </w:pPr>
    <w:r>
      <w:t>ECE/TRANS/WP.15/234/Add.1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1F" w:rsidRPr="001A6B0F" w:rsidRDefault="00B6191F" w:rsidP="001A6B0F">
    <w:pPr>
      <w:pStyle w:val="Header"/>
      <w:jc w:val="right"/>
    </w:pPr>
    <w:r>
      <w:t>ECE/TRANS/WP.15/2</w:t>
    </w:r>
    <w:r w:rsidR="001016E4">
      <w:t>34</w:t>
    </w:r>
    <w:r>
      <w:t>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0F"/>
    <w:rsid w:val="000018B4"/>
    <w:rsid w:val="00012516"/>
    <w:rsid w:val="00016AC5"/>
    <w:rsid w:val="0002463F"/>
    <w:rsid w:val="00030ADE"/>
    <w:rsid w:val="000312C0"/>
    <w:rsid w:val="00045687"/>
    <w:rsid w:val="000964C7"/>
    <w:rsid w:val="000A61FB"/>
    <w:rsid w:val="000B34CA"/>
    <w:rsid w:val="000D51F8"/>
    <w:rsid w:val="000D7F16"/>
    <w:rsid w:val="000F41F2"/>
    <w:rsid w:val="001016E4"/>
    <w:rsid w:val="00135C0D"/>
    <w:rsid w:val="0014665A"/>
    <w:rsid w:val="00154636"/>
    <w:rsid w:val="00160540"/>
    <w:rsid w:val="0017182C"/>
    <w:rsid w:val="00177007"/>
    <w:rsid w:val="00186EE9"/>
    <w:rsid w:val="00192EEB"/>
    <w:rsid w:val="001A20FB"/>
    <w:rsid w:val="001A6B0F"/>
    <w:rsid w:val="001B6F40"/>
    <w:rsid w:val="001D7F8A"/>
    <w:rsid w:val="001E3FEB"/>
    <w:rsid w:val="001E4A02"/>
    <w:rsid w:val="0020554F"/>
    <w:rsid w:val="00223B89"/>
    <w:rsid w:val="00225A8C"/>
    <w:rsid w:val="00232C61"/>
    <w:rsid w:val="002512E7"/>
    <w:rsid w:val="00264C45"/>
    <w:rsid w:val="002659F1"/>
    <w:rsid w:val="00271C7C"/>
    <w:rsid w:val="00287E79"/>
    <w:rsid w:val="002928F9"/>
    <w:rsid w:val="002A20ED"/>
    <w:rsid w:val="002A4A3F"/>
    <w:rsid w:val="002A5D07"/>
    <w:rsid w:val="002C7DD2"/>
    <w:rsid w:val="002F462E"/>
    <w:rsid w:val="003016B7"/>
    <w:rsid w:val="00314DD2"/>
    <w:rsid w:val="00330F9C"/>
    <w:rsid w:val="00340C35"/>
    <w:rsid w:val="003515AA"/>
    <w:rsid w:val="00354CCA"/>
    <w:rsid w:val="00367E6A"/>
    <w:rsid w:val="00370E0F"/>
    <w:rsid w:val="00374106"/>
    <w:rsid w:val="00375242"/>
    <w:rsid w:val="003976D5"/>
    <w:rsid w:val="003D1DF3"/>
    <w:rsid w:val="003D46A7"/>
    <w:rsid w:val="003D6C68"/>
    <w:rsid w:val="003D76E4"/>
    <w:rsid w:val="00414425"/>
    <w:rsid w:val="004159D0"/>
    <w:rsid w:val="004249E7"/>
    <w:rsid w:val="00426DA1"/>
    <w:rsid w:val="00434168"/>
    <w:rsid w:val="0044175A"/>
    <w:rsid w:val="00450296"/>
    <w:rsid w:val="00451011"/>
    <w:rsid w:val="004673A3"/>
    <w:rsid w:val="00481550"/>
    <w:rsid w:val="004856E3"/>
    <w:rsid w:val="00497A70"/>
    <w:rsid w:val="004A5B6F"/>
    <w:rsid w:val="004D53B7"/>
    <w:rsid w:val="00511D93"/>
    <w:rsid w:val="00543D5E"/>
    <w:rsid w:val="00571F41"/>
    <w:rsid w:val="0058677C"/>
    <w:rsid w:val="0059410B"/>
    <w:rsid w:val="00595BE4"/>
    <w:rsid w:val="005A0C51"/>
    <w:rsid w:val="005B738F"/>
    <w:rsid w:val="005B76A3"/>
    <w:rsid w:val="005E5D1F"/>
    <w:rsid w:val="00603391"/>
    <w:rsid w:val="006049FD"/>
    <w:rsid w:val="00605A4E"/>
    <w:rsid w:val="00605DC7"/>
    <w:rsid w:val="00611D43"/>
    <w:rsid w:val="00612D48"/>
    <w:rsid w:val="00616B45"/>
    <w:rsid w:val="006218AA"/>
    <w:rsid w:val="00630D9B"/>
    <w:rsid w:val="00631953"/>
    <w:rsid w:val="006439EC"/>
    <w:rsid w:val="00654C40"/>
    <w:rsid w:val="006615B4"/>
    <w:rsid w:val="006725A6"/>
    <w:rsid w:val="006827FE"/>
    <w:rsid w:val="006A047B"/>
    <w:rsid w:val="006B4590"/>
    <w:rsid w:val="006C340C"/>
    <w:rsid w:val="006E57D1"/>
    <w:rsid w:val="006E5FC7"/>
    <w:rsid w:val="006F097A"/>
    <w:rsid w:val="006F32DB"/>
    <w:rsid w:val="0070347C"/>
    <w:rsid w:val="007176C1"/>
    <w:rsid w:val="00720F59"/>
    <w:rsid w:val="007555F7"/>
    <w:rsid w:val="00770382"/>
    <w:rsid w:val="00783F37"/>
    <w:rsid w:val="00790F2F"/>
    <w:rsid w:val="007A6076"/>
    <w:rsid w:val="007E5AD7"/>
    <w:rsid w:val="007F55CB"/>
    <w:rsid w:val="00812C1A"/>
    <w:rsid w:val="00814E24"/>
    <w:rsid w:val="00821C40"/>
    <w:rsid w:val="008317F6"/>
    <w:rsid w:val="00834776"/>
    <w:rsid w:val="00844750"/>
    <w:rsid w:val="00845C8D"/>
    <w:rsid w:val="008744BA"/>
    <w:rsid w:val="008B44C4"/>
    <w:rsid w:val="008B7879"/>
    <w:rsid w:val="008B7EEC"/>
    <w:rsid w:val="008C2211"/>
    <w:rsid w:val="008D3919"/>
    <w:rsid w:val="008E7FAE"/>
    <w:rsid w:val="00911BF7"/>
    <w:rsid w:val="00916F95"/>
    <w:rsid w:val="00920B72"/>
    <w:rsid w:val="0092169A"/>
    <w:rsid w:val="00926E87"/>
    <w:rsid w:val="00932C3B"/>
    <w:rsid w:val="00951922"/>
    <w:rsid w:val="00952FDB"/>
    <w:rsid w:val="009606BE"/>
    <w:rsid w:val="00977EC8"/>
    <w:rsid w:val="009944ED"/>
    <w:rsid w:val="009B18A3"/>
    <w:rsid w:val="009D3A8C"/>
    <w:rsid w:val="009E01B8"/>
    <w:rsid w:val="009E7956"/>
    <w:rsid w:val="009F3405"/>
    <w:rsid w:val="00A129D8"/>
    <w:rsid w:val="00A1547F"/>
    <w:rsid w:val="00A16962"/>
    <w:rsid w:val="00A2492E"/>
    <w:rsid w:val="00A26ADB"/>
    <w:rsid w:val="00A31F07"/>
    <w:rsid w:val="00A41235"/>
    <w:rsid w:val="00A70163"/>
    <w:rsid w:val="00A80554"/>
    <w:rsid w:val="00A85918"/>
    <w:rsid w:val="00AA72C3"/>
    <w:rsid w:val="00AC67A1"/>
    <w:rsid w:val="00AC7977"/>
    <w:rsid w:val="00AE352C"/>
    <w:rsid w:val="00B15BF0"/>
    <w:rsid w:val="00B277C6"/>
    <w:rsid w:val="00B32E2D"/>
    <w:rsid w:val="00B4466B"/>
    <w:rsid w:val="00B6191F"/>
    <w:rsid w:val="00B61972"/>
    <w:rsid w:val="00B61990"/>
    <w:rsid w:val="00B6602A"/>
    <w:rsid w:val="00B8439E"/>
    <w:rsid w:val="00B85D99"/>
    <w:rsid w:val="00B93E72"/>
    <w:rsid w:val="00B94939"/>
    <w:rsid w:val="00BA0C02"/>
    <w:rsid w:val="00BA25FB"/>
    <w:rsid w:val="00BF03F9"/>
    <w:rsid w:val="00BF0556"/>
    <w:rsid w:val="00BF06B0"/>
    <w:rsid w:val="00BF2396"/>
    <w:rsid w:val="00BF699F"/>
    <w:rsid w:val="00C24B53"/>
    <w:rsid w:val="00C261F8"/>
    <w:rsid w:val="00C3301B"/>
    <w:rsid w:val="00C33100"/>
    <w:rsid w:val="00C556D1"/>
    <w:rsid w:val="00C6029C"/>
    <w:rsid w:val="00C73DFE"/>
    <w:rsid w:val="00C940E9"/>
    <w:rsid w:val="00CA0CA7"/>
    <w:rsid w:val="00CB6267"/>
    <w:rsid w:val="00CC65C3"/>
    <w:rsid w:val="00CD07BC"/>
    <w:rsid w:val="00CD1A71"/>
    <w:rsid w:val="00CD1FBB"/>
    <w:rsid w:val="00CF66A5"/>
    <w:rsid w:val="00D016B5"/>
    <w:rsid w:val="00D02C74"/>
    <w:rsid w:val="00D034F1"/>
    <w:rsid w:val="00D037F7"/>
    <w:rsid w:val="00D11B17"/>
    <w:rsid w:val="00D27D5E"/>
    <w:rsid w:val="00D30025"/>
    <w:rsid w:val="00D35496"/>
    <w:rsid w:val="00D60301"/>
    <w:rsid w:val="00D8499E"/>
    <w:rsid w:val="00DA57D4"/>
    <w:rsid w:val="00DB4793"/>
    <w:rsid w:val="00DE01E3"/>
    <w:rsid w:val="00DE6D90"/>
    <w:rsid w:val="00DF002F"/>
    <w:rsid w:val="00E0244D"/>
    <w:rsid w:val="00E06699"/>
    <w:rsid w:val="00E5132D"/>
    <w:rsid w:val="00E55D71"/>
    <w:rsid w:val="00E81E94"/>
    <w:rsid w:val="00E82607"/>
    <w:rsid w:val="00EA31C2"/>
    <w:rsid w:val="00EB1172"/>
    <w:rsid w:val="00EE2EA3"/>
    <w:rsid w:val="00EE4CCF"/>
    <w:rsid w:val="00EF51C7"/>
    <w:rsid w:val="00F01516"/>
    <w:rsid w:val="00F33A4D"/>
    <w:rsid w:val="00F51791"/>
    <w:rsid w:val="00F57129"/>
    <w:rsid w:val="00F928CE"/>
    <w:rsid w:val="00F94073"/>
    <w:rsid w:val="00FA5A79"/>
    <w:rsid w:val="00FA6422"/>
    <w:rsid w:val="00FB00CB"/>
    <w:rsid w:val="00FB0BFE"/>
    <w:rsid w:val="00FB1F3F"/>
    <w:rsid w:val="00FB4C51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character" w:customStyle="1" w:styleId="SingleTxtGCar">
    <w:name w:val="_ Single Txt_G Car"/>
    <w:link w:val="SingleTxtG"/>
    <w:rsid w:val="009944ED"/>
    <w:rPr>
      <w:lang w:val="fr-CH" w:eastAsia="en-US"/>
    </w:rPr>
  </w:style>
  <w:style w:type="paragraph" w:styleId="BalloonText">
    <w:name w:val="Balloon Text"/>
    <w:basedOn w:val="Normal"/>
    <w:link w:val="BalloonTextChar"/>
    <w:rsid w:val="00264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4C45"/>
    <w:rPr>
      <w:rFonts w:ascii="Tahoma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locked/>
    <w:rsid w:val="00D8499E"/>
    <w:rPr>
      <w:b/>
      <w:sz w:val="28"/>
      <w:lang w:val="fr-CH" w:eastAsia="en-US"/>
    </w:rPr>
  </w:style>
  <w:style w:type="paragraph" w:customStyle="1" w:styleId="bodytext">
    <w:name w:val="bodytext"/>
    <w:basedOn w:val="Normal"/>
    <w:rsid w:val="00F928C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FR" w:eastAsia="fr-FR"/>
    </w:rPr>
  </w:style>
  <w:style w:type="character" w:customStyle="1" w:styleId="apple-converted-space">
    <w:name w:val="apple-converted-space"/>
    <w:rsid w:val="00F928C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029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character" w:customStyle="1" w:styleId="SingleTxtGCar">
    <w:name w:val="_ Single Txt_G Car"/>
    <w:link w:val="SingleTxtG"/>
    <w:rsid w:val="009944ED"/>
    <w:rPr>
      <w:lang w:val="fr-CH" w:eastAsia="en-US"/>
    </w:rPr>
  </w:style>
  <w:style w:type="paragraph" w:styleId="BalloonText">
    <w:name w:val="Balloon Text"/>
    <w:basedOn w:val="Normal"/>
    <w:link w:val="BalloonTextChar"/>
    <w:rsid w:val="00264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4C45"/>
    <w:rPr>
      <w:rFonts w:ascii="Tahoma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locked/>
    <w:rsid w:val="00D8499E"/>
    <w:rPr>
      <w:b/>
      <w:sz w:val="28"/>
      <w:lang w:val="fr-CH" w:eastAsia="en-US"/>
    </w:rPr>
  </w:style>
  <w:style w:type="paragraph" w:customStyle="1" w:styleId="bodytext">
    <w:name w:val="bodytext"/>
    <w:basedOn w:val="Normal"/>
    <w:rsid w:val="00F928C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FR" w:eastAsia="fr-FR"/>
    </w:rPr>
  </w:style>
  <w:style w:type="character" w:customStyle="1" w:styleId="apple-converted-space">
    <w:name w:val="apple-converted-space"/>
    <w:rsid w:val="00F928C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02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TRANS_WP15_AC1_F.dotm</Template>
  <TotalTime>1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Sabrina Mansion</dc:creator>
  <cp:lastModifiedBy>barrio-champeau</cp:lastModifiedBy>
  <cp:revision>2</cp:revision>
  <cp:lastPrinted>2015-02-23T09:11:00Z</cp:lastPrinted>
  <dcterms:created xsi:type="dcterms:W3CDTF">2016-08-29T12:30:00Z</dcterms:created>
  <dcterms:modified xsi:type="dcterms:W3CDTF">2016-08-29T12:30:00Z</dcterms:modified>
</cp:coreProperties>
</file>