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4197FCB0" w14:textId="77777777" w:rsidTr="00691F20">
        <w:trPr>
          <w:cantSplit/>
          <w:trHeight w:hRule="exact" w:val="851"/>
        </w:trPr>
        <w:tc>
          <w:tcPr>
            <w:tcW w:w="9639" w:type="dxa"/>
            <w:tcBorders>
              <w:bottom w:val="single" w:sz="4" w:space="0" w:color="auto"/>
            </w:tcBorders>
            <w:vAlign w:val="bottom"/>
          </w:tcPr>
          <w:p w14:paraId="4197FCAF" w14:textId="55A54FBB" w:rsidR="0099001C" w:rsidRPr="0099001C" w:rsidRDefault="0099001C" w:rsidP="00072E88">
            <w:pPr>
              <w:jc w:val="right"/>
              <w:rPr>
                <w:b/>
                <w:sz w:val="40"/>
                <w:szCs w:val="40"/>
              </w:rPr>
            </w:pPr>
            <w:r w:rsidRPr="0099001C">
              <w:rPr>
                <w:b/>
                <w:sz w:val="40"/>
                <w:szCs w:val="40"/>
              </w:rPr>
              <w:t>UN/SCEGHS/</w:t>
            </w:r>
            <w:r w:rsidR="0041640E">
              <w:rPr>
                <w:b/>
                <w:sz w:val="40"/>
                <w:szCs w:val="40"/>
              </w:rPr>
              <w:t>32</w:t>
            </w:r>
            <w:r w:rsidRPr="0099001C">
              <w:rPr>
                <w:b/>
                <w:sz w:val="40"/>
                <w:szCs w:val="40"/>
              </w:rPr>
              <w:t>/INF.</w:t>
            </w:r>
            <w:r w:rsidR="00072E88">
              <w:rPr>
                <w:b/>
                <w:sz w:val="40"/>
                <w:szCs w:val="40"/>
              </w:rPr>
              <w:t>27</w:t>
            </w:r>
          </w:p>
        </w:tc>
      </w:tr>
      <w:tr w:rsidR="0099001C" w14:paraId="4197FCB9" w14:textId="77777777" w:rsidTr="008B6E26">
        <w:trPr>
          <w:cantSplit/>
          <w:trHeight w:hRule="exact" w:val="3114"/>
        </w:trPr>
        <w:tc>
          <w:tcPr>
            <w:tcW w:w="9639" w:type="dxa"/>
            <w:tcBorders>
              <w:top w:val="single" w:sz="4" w:space="0" w:color="auto"/>
            </w:tcBorders>
          </w:tcPr>
          <w:p w14:paraId="4197FCB1" w14:textId="77777777"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4197FCB2" w14:textId="529049BF"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072E88">
              <w:rPr>
                <w:b/>
                <w:lang w:val="en-US"/>
              </w:rPr>
              <w:t>30</w:t>
            </w:r>
            <w:r w:rsidR="006A7757" w:rsidRPr="008D5555">
              <w:rPr>
                <w:b/>
                <w:lang w:val="en-US"/>
              </w:rPr>
              <w:t xml:space="preserve"> </w:t>
            </w:r>
            <w:r w:rsidR="002036DA">
              <w:rPr>
                <w:b/>
                <w:lang w:val="en-US"/>
              </w:rPr>
              <w:t>November</w:t>
            </w:r>
            <w:r w:rsidR="002036DA" w:rsidRPr="008D5555">
              <w:rPr>
                <w:b/>
                <w:lang w:val="en-US"/>
              </w:rPr>
              <w:t xml:space="preserve"> </w:t>
            </w:r>
            <w:r w:rsidR="00A8760B" w:rsidRPr="008D5555">
              <w:rPr>
                <w:b/>
                <w:lang w:val="en-US"/>
              </w:rPr>
              <w:t>2016</w:t>
            </w:r>
          </w:p>
          <w:p w14:paraId="4197FCB3" w14:textId="77777777" w:rsidR="00A8760B" w:rsidRDefault="00A8760B" w:rsidP="009F3D53">
            <w:pPr>
              <w:jc w:val="both"/>
              <w:rPr>
                <w:b/>
              </w:rPr>
            </w:pPr>
          </w:p>
          <w:p w14:paraId="4197FCB4" w14:textId="77777777" w:rsidR="00A8760B" w:rsidRDefault="0041640E" w:rsidP="009F3D53">
            <w:pPr>
              <w:jc w:val="both"/>
            </w:pPr>
            <w:r>
              <w:rPr>
                <w:b/>
              </w:rPr>
              <w:t>Thirty-second</w:t>
            </w:r>
            <w:r w:rsidR="00A8760B" w:rsidRPr="000B4919">
              <w:rPr>
                <w:b/>
              </w:rPr>
              <w:t xml:space="preserve"> session</w:t>
            </w:r>
            <w:r w:rsidR="00A8760B" w:rsidRPr="00283442">
              <w:t xml:space="preserve"> </w:t>
            </w:r>
          </w:p>
          <w:p w14:paraId="4197FCB5" w14:textId="77777777" w:rsidR="00A8760B" w:rsidRPr="000B4919" w:rsidRDefault="00A8760B" w:rsidP="00A8760B">
            <w:pPr>
              <w:jc w:val="both"/>
            </w:pPr>
            <w:r w:rsidRPr="00283442">
              <w:t xml:space="preserve">Geneva, </w:t>
            </w:r>
            <w:r w:rsidR="0041640E">
              <w:t>7</w:t>
            </w:r>
            <w:r w:rsidRPr="00283442">
              <w:t xml:space="preserve">– </w:t>
            </w:r>
            <w:r w:rsidR="0041640E">
              <w:t>9</w:t>
            </w:r>
            <w:r w:rsidRPr="00283442">
              <w:t xml:space="preserve"> </w:t>
            </w:r>
            <w:r w:rsidR="0041640E">
              <w:t>December</w:t>
            </w:r>
            <w:r>
              <w:t xml:space="preserve"> 2016</w:t>
            </w:r>
          </w:p>
          <w:p w14:paraId="4197FCB6" w14:textId="77777777" w:rsidR="00A8760B" w:rsidRPr="000B4919" w:rsidRDefault="00A8760B" w:rsidP="00A8760B">
            <w:pPr>
              <w:spacing w:before="40"/>
            </w:pPr>
            <w:r w:rsidRPr="000B4919">
              <w:t xml:space="preserve">Item </w:t>
            </w:r>
            <w:r w:rsidR="0041640E">
              <w:t>2 (f</w:t>
            </w:r>
            <w:r w:rsidR="005E7664">
              <w:t>)</w:t>
            </w:r>
            <w:r w:rsidRPr="000B4919">
              <w:t xml:space="preserve"> of the provisional agenda</w:t>
            </w:r>
          </w:p>
          <w:p w14:paraId="4197FCB7" w14:textId="77777777" w:rsidR="0041640E" w:rsidRDefault="0041640E" w:rsidP="005E7664">
            <w:pPr>
              <w:jc w:val="both"/>
              <w:rPr>
                <w:b/>
              </w:rPr>
            </w:pPr>
            <w:r w:rsidRPr="0041640E">
              <w:rPr>
                <w:b/>
              </w:rPr>
              <w:t>Classification criteria and related hazard communication:</w:t>
            </w:r>
          </w:p>
          <w:p w14:paraId="4197FCB8" w14:textId="77777777" w:rsidR="0099001C" w:rsidRDefault="0041640E" w:rsidP="0041640E">
            <w:pPr>
              <w:jc w:val="both"/>
            </w:pPr>
            <w:r>
              <w:rPr>
                <w:b/>
              </w:rPr>
              <w:t>Nanomaterials</w:t>
            </w:r>
          </w:p>
        </w:tc>
      </w:tr>
    </w:tbl>
    <w:p w14:paraId="5EC8A2FC" w14:textId="71602693" w:rsidR="002036DA" w:rsidRPr="0092428A" w:rsidRDefault="008D5555" w:rsidP="002036DA">
      <w:pPr>
        <w:pStyle w:val="HChG"/>
      </w:pPr>
      <w:r>
        <w:rPr>
          <w:rStyle w:val="HChGChar"/>
          <w:b/>
        </w:rPr>
        <w:tab/>
      </w:r>
      <w:r>
        <w:rPr>
          <w:rStyle w:val="HChGChar"/>
          <w:b/>
        </w:rPr>
        <w:tab/>
      </w:r>
      <w:r w:rsidR="002036DA">
        <w:t>R</w:t>
      </w:r>
      <w:r w:rsidR="002036DA" w:rsidRPr="0092428A">
        <w:t>eview</w:t>
      </w:r>
      <w:r w:rsidR="002036DA">
        <w:t xml:space="preserve"> of</w:t>
      </w:r>
      <w:r w:rsidR="002036DA" w:rsidRPr="0092428A">
        <w:t xml:space="preserve"> the applicability of GHS to nanomaterials</w:t>
      </w:r>
    </w:p>
    <w:p w14:paraId="52218B51" w14:textId="09E9D957" w:rsidR="002036DA" w:rsidRPr="00683CD6" w:rsidRDefault="002036DA" w:rsidP="002036DA">
      <w:pPr>
        <w:pStyle w:val="H1G"/>
        <w:spacing w:line="240" w:lineRule="atLeast"/>
      </w:pPr>
      <w:r w:rsidRPr="00683CD6">
        <w:tab/>
      </w:r>
      <w:r w:rsidRPr="00683CD6">
        <w:tab/>
        <w:t xml:space="preserve">Transmitted by the expert from </w:t>
      </w:r>
      <w:r>
        <w:t>France</w:t>
      </w:r>
      <w:r w:rsidRPr="00683CD6">
        <w:t xml:space="preserve"> on behalf of the correspondence group</w:t>
      </w:r>
    </w:p>
    <w:p w14:paraId="6BEA803C" w14:textId="13D4E365" w:rsidR="002036DA" w:rsidRDefault="002036DA" w:rsidP="002036DA">
      <w:pPr>
        <w:pStyle w:val="SingleTxtG"/>
      </w:pPr>
      <w:r>
        <w:t>1.</w:t>
      </w:r>
      <w:r>
        <w:tab/>
      </w:r>
      <w:r w:rsidRPr="00227A0D">
        <w:t xml:space="preserve">This document reports back to the GHS Sub-Committee on the status of work of the informal correspondence group on the review </w:t>
      </w:r>
      <w:r>
        <w:t xml:space="preserve">of </w:t>
      </w:r>
      <w:r w:rsidRPr="00227A0D">
        <w:t>the applicability of GHS to nanomaterials. The correspondence group also makes a proposal to continue the work.</w:t>
      </w:r>
    </w:p>
    <w:p w14:paraId="263CCB40" w14:textId="73F83275" w:rsidR="000976C8" w:rsidRDefault="000976C8" w:rsidP="000976C8">
      <w:pPr>
        <w:pStyle w:val="SingleTxtG"/>
      </w:pPr>
      <w:r>
        <w:t>2.</w:t>
      </w:r>
      <w:r>
        <w:tab/>
      </w:r>
      <w:r>
        <w:t xml:space="preserve">The current scope of work reads as follows </w:t>
      </w:r>
      <w:r w:rsidRPr="00C62D41">
        <w:t>(ST/SG/AC.10/C.4/52 Annex II, as carried forward for this biennium at ST/SG/AC.10/C.4/56 paras 36-37)</w:t>
      </w:r>
      <w:r>
        <w:t>:</w:t>
      </w:r>
    </w:p>
    <w:p w14:paraId="054E12A5" w14:textId="74835ABF" w:rsidR="000976C8" w:rsidRDefault="000976C8" w:rsidP="00072E88">
      <w:pPr>
        <w:pStyle w:val="SingleTxtG"/>
        <w:ind w:left="2268" w:hanging="567"/>
      </w:pPr>
      <w:r>
        <w:t xml:space="preserve">(a) </w:t>
      </w:r>
      <w:r w:rsidR="00072E88">
        <w:tab/>
      </w:r>
      <w:r>
        <w:t>To establish whether there is a need to amend the GHS to make clear that nano forms of a substance are within scope of the GHS;</w:t>
      </w:r>
    </w:p>
    <w:p w14:paraId="1F2E06DB" w14:textId="6E3D3E68" w:rsidR="000976C8" w:rsidRDefault="000976C8" w:rsidP="00072E88">
      <w:pPr>
        <w:pStyle w:val="SingleTxtG"/>
        <w:ind w:left="2268" w:hanging="567"/>
      </w:pPr>
      <w:r>
        <w:t xml:space="preserve">(b) </w:t>
      </w:r>
      <w:r w:rsidR="00072E88">
        <w:tab/>
      </w:r>
      <w:r>
        <w:t>To review the classification and labelling criteria in the GHS to establish whether they are appropriate for nano, as well as bulk-forms of a substance;</w:t>
      </w:r>
    </w:p>
    <w:p w14:paraId="43C9BAE7" w14:textId="3E9000B6" w:rsidR="000976C8" w:rsidRDefault="000976C8" w:rsidP="00072E88">
      <w:pPr>
        <w:pStyle w:val="SingleTxtG"/>
        <w:ind w:left="2268" w:hanging="567"/>
      </w:pPr>
      <w:r>
        <w:t xml:space="preserve">(c) </w:t>
      </w:r>
      <w:r w:rsidR="00072E88">
        <w:tab/>
      </w:r>
      <w:r>
        <w:t>To review the content of safety data sheets set out in the GHS in terms of their applicability to nano-forms of a substance;</w:t>
      </w:r>
    </w:p>
    <w:p w14:paraId="2D14045D" w14:textId="3578135F" w:rsidR="000976C8" w:rsidRDefault="000976C8" w:rsidP="00072E88">
      <w:pPr>
        <w:pStyle w:val="SingleTxtG"/>
        <w:ind w:left="2268" w:hanging="567"/>
      </w:pPr>
      <w:r>
        <w:t xml:space="preserve">(d) </w:t>
      </w:r>
      <w:r w:rsidR="00072E88">
        <w:tab/>
      </w:r>
      <w:r>
        <w:t>To report back to the Sub-Committee on the outcomes of (a) to (c) and to propose further work, as appropriate.</w:t>
      </w:r>
    </w:p>
    <w:p w14:paraId="1E466786" w14:textId="77777777" w:rsidR="002036DA" w:rsidRPr="00683CD6" w:rsidRDefault="002036DA" w:rsidP="002036DA">
      <w:pPr>
        <w:pStyle w:val="HChG"/>
        <w:spacing w:line="240" w:lineRule="atLeast"/>
      </w:pPr>
      <w:r w:rsidRPr="00683CD6">
        <w:tab/>
      </w:r>
      <w:r w:rsidRPr="00683CD6">
        <w:tab/>
        <w:t>Status of work</w:t>
      </w:r>
      <w:r>
        <w:t xml:space="preserve"> </w:t>
      </w:r>
      <w:r w:rsidRPr="00683CD6">
        <w:tab/>
      </w:r>
      <w:r w:rsidRPr="00683CD6">
        <w:tab/>
      </w:r>
    </w:p>
    <w:p w14:paraId="0DFE3E8C" w14:textId="68D1B2C1" w:rsidR="002036DA" w:rsidRPr="00227A0D" w:rsidRDefault="000976C8" w:rsidP="002036DA">
      <w:pPr>
        <w:pStyle w:val="SingleTxtG"/>
      </w:pPr>
      <w:r>
        <w:t>3</w:t>
      </w:r>
      <w:r w:rsidR="002036DA">
        <w:t>.</w:t>
      </w:r>
      <w:r w:rsidR="002036DA">
        <w:tab/>
      </w:r>
      <w:r w:rsidR="002036DA" w:rsidRPr="00227A0D">
        <w:t xml:space="preserve">As reported during </w:t>
      </w:r>
      <w:r w:rsidR="002036DA">
        <w:t xml:space="preserve">the </w:t>
      </w:r>
      <w:r w:rsidR="002036DA" w:rsidRPr="00227A0D">
        <w:t xml:space="preserve">27th session, the </w:t>
      </w:r>
      <w:r w:rsidR="002036DA">
        <w:t xml:space="preserve">informal </w:t>
      </w:r>
      <w:r w:rsidR="002036DA" w:rsidRPr="00227A0D">
        <w:t>group agreed to work on the question “Can we make classification of nanomaterials by applying the existing criteria in the GHS?” by collecting data from some examples of nanomaterial substances and perfo</w:t>
      </w:r>
      <w:r w:rsidR="006D3916">
        <w:t>rming a classification exercise</w:t>
      </w:r>
      <w:r w:rsidR="006D3916" w:rsidRPr="00C62D41">
        <w:t>.</w:t>
      </w:r>
      <w:r w:rsidR="006D3916">
        <w:t xml:space="preserve">  </w:t>
      </w:r>
      <w:r w:rsidR="006D3916" w:rsidRPr="00C62D41">
        <w:t xml:space="preserve">  </w:t>
      </w:r>
    </w:p>
    <w:p w14:paraId="6DB2438B" w14:textId="4FC384EE" w:rsidR="002036DA" w:rsidRDefault="000976C8" w:rsidP="002036DA">
      <w:pPr>
        <w:pStyle w:val="SingleTxtG"/>
      </w:pPr>
      <w:r>
        <w:t>4</w:t>
      </w:r>
      <w:r w:rsidR="002036DA">
        <w:t>.</w:t>
      </w:r>
      <w:r w:rsidR="002036DA">
        <w:tab/>
      </w:r>
      <w:r w:rsidR="00663280">
        <w:t xml:space="preserve"> E</w:t>
      </w:r>
      <w:r w:rsidR="00273B14">
        <w:t xml:space="preserve">nvironmental </w:t>
      </w:r>
      <w:r w:rsidR="00B27525">
        <w:t>classification exercise</w:t>
      </w:r>
      <w:r w:rsidR="00273B14">
        <w:t xml:space="preserve"> was performe</w:t>
      </w:r>
      <w:r w:rsidR="00B27525">
        <w:t xml:space="preserve">d on carbon nanotubes and </w:t>
      </w:r>
      <w:r w:rsidR="00B27525" w:rsidRPr="00C62D41">
        <w:t xml:space="preserve">nanoforms of titanium dioxide </w:t>
      </w:r>
      <w:r w:rsidR="00B27525">
        <w:t xml:space="preserve">using </w:t>
      </w:r>
      <w:r w:rsidR="00B27525" w:rsidRPr="00B27525">
        <w:t>data available from open literature and from the OECD Working party on Manufactured Nanomaterials (WPMN) sponsorship programme (http://www.oecd.org/chemicalsafety/nanosafety/testing-programme-manufactured-nanomaterials.htm)</w:t>
      </w:r>
      <w:r w:rsidR="0086678C">
        <w:t>.</w:t>
      </w:r>
    </w:p>
    <w:p w14:paraId="769FC579" w14:textId="513337A0" w:rsidR="00273B14" w:rsidRDefault="000976C8" w:rsidP="002036DA">
      <w:pPr>
        <w:pStyle w:val="SingleTxtG"/>
      </w:pPr>
      <w:r>
        <w:t>5.</w:t>
      </w:r>
      <w:r>
        <w:tab/>
      </w:r>
      <w:r w:rsidR="00273B14">
        <w:t xml:space="preserve">The </w:t>
      </w:r>
      <w:r w:rsidR="00992061">
        <w:t xml:space="preserve">correspondence </w:t>
      </w:r>
      <w:r w:rsidR="00273B14">
        <w:t>group also considered a classification for carcinogenicity of titanium dioxide</w:t>
      </w:r>
      <w:r w:rsidR="00685FC1">
        <w:t>.</w:t>
      </w:r>
    </w:p>
    <w:p w14:paraId="3DAA0CC0" w14:textId="34E9E285" w:rsidR="006039D7" w:rsidRDefault="000976C8" w:rsidP="002036DA">
      <w:pPr>
        <w:pStyle w:val="SingleTxtG"/>
        <w:rPr>
          <w:b/>
          <w:sz w:val="28"/>
          <w:szCs w:val="28"/>
        </w:rPr>
      </w:pPr>
      <w:r>
        <w:t>6.</w:t>
      </w:r>
      <w:r>
        <w:tab/>
      </w:r>
      <w:r w:rsidR="00B27525">
        <w:t>In addition, difficulties in applying certain tests for physical hazards in the Manual of Tests and Criteria</w:t>
      </w:r>
      <w:r w:rsidR="00920FBC">
        <w:t xml:space="preserve"> were presented.</w:t>
      </w:r>
    </w:p>
    <w:p w14:paraId="33631A47" w14:textId="77777777" w:rsidR="002036DA" w:rsidRPr="00722B37" w:rsidRDefault="002036DA" w:rsidP="002036DA">
      <w:pPr>
        <w:pStyle w:val="SingleTxtG"/>
        <w:rPr>
          <w:b/>
          <w:sz w:val="28"/>
          <w:szCs w:val="28"/>
        </w:rPr>
      </w:pPr>
      <w:r>
        <w:rPr>
          <w:b/>
          <w:sz w:val="28"/>
          <w:szCs w:val="28"/>
        </w:rPr>
        <w:lastRenderedPageBreak/>
        <w:t>P</w:t>
      </w:r>
      <w:r w:rsidRPr="00722B37">
        <w:rPr>
          <w:b/>
          <w:sz w:val="28"/>
          <w:szCs w:val="28"/>
        </w:rPr>
        <w:t>rop</w:t>
      </w:r>
      <w:r>
        <w:rPr>
          <w:b/>
          <w:sz w:val="28"/>
          <w:szCs w:val="28"/>
        </w:rPr>
        <w:t>o</w:t>
      </w:r>
      <w:r w:rsidRPr="00722B37">
        <w:rPr>
          <w:b/>
          <w:sz w:val="28"/>
          <w:szCs w:val="28"/>
        </w:rPr>
        <w:t>sal</w:t>
      </w:r>
      <w:r w:rsidRPr="00722B37">
        <w:rPr>
          <w:b/>
          <w:sz w:val="28"/>
          <w:szCs w:val="28"/>
        </w:rPr>
        <w:tab/>
      </w:r>
    </w:p>
    <w:p w14:paraId="7BF3EA62" w14:textId="1ACF911B" w:rsidR="002036DA" w:rsidRPr="00227A0D" w:rsidRDefault="000976C8" w:rsidP="002036DA">
      <w:pPr>
        <w:pStyle w:val="SingleTxtG"/>
      </w:pPr>
      <w:r>
        <w:t>7</w:t>
      </w:r>
      <w:r w:rsidR="002036DA">
        <w:t>.</w:t>
      </w:r>
      <w:r w:rsidR="002036DA">
        <w:tab/>
      </w:r>
      <w:r w:rsidR="002036DA" w:rsidRPr="00227A0D">
        <w:t>The Sub-Committee is invited to take note and comment o</w:t>
      </w:r>
      <w:r w:rsidR="002036DA">
        <w:t>n</w:t>
      </w:r>
      <w:r w:rsidR="002036DA" w:rsidRPr="00227A0D">
        <w:t xml:space="preserve"> the status of the work.</w:t>
      </w:r>
    </w:p>
    <w:p w14:paraId="15318C96" w14:textId="27FE68D7" w:rsidR="000249CC" w:rsidRDefault="000976C8" w:rsidP="002036DA">
      <w:pPr>
        <w:pStyle w:val="SingleTxtG"/>
      </w:pPr>
      <w:r>
        <w:t>8</w:t>
      </w:r>
      <w:r w:rsidR="002036DA">
        <w:t>.</w:t>
      </w:r>
      <w:r w:rsidR="002036DA">
        <w:tab/>
      </w:r>
      <w:r w:rsidR="002036DA" w:rsidRPr="00227A0D">
        <w:t xml:space="preserve">The </w:t>
      </w:r>
      <w:r w:rsidR="00992061">
        <w:t>correspondence</w:t>
      </w:r>
      <w:r w:rsidR="00992061" w:rsidRPr="00227A0D">
        <w:t xml:space="preserve"> </w:t>
      </w:r>
      <w:r w:rsidR="002036DA" w:rsidRPr="00227A0D">
        <w:t>group propose</w:t>
      </w:r>
      <w:r w:rsidR="002036DA">
        <w:t>s</w:t>
      </w:r>
      <w:r w:rsidR="002036DA" w:rsidRPr="00227A0D">
        <w:t xml:space="preserve"> </w:t>
      </w:r>
      <w:r w:rsidR="002036DA">
        <w:t xml:space="preserve">to continue the work on reviewing the applicability </w:t>
      </w:r>
      <w:r w:rsidR="002036DA" w:rsidRPr="00227A0D">
        <w:t>of the GHS classification criteria to nanoma</w:t>
      </w:r>
      <w:r w:rsidR="00E774CC">
        <w:t>terials during the biennium 2017-2018</w:t>
      </w:r>
      <w:bookmarkStart w:id="0" w:name="_GoBack"/>
      <w:bookmarkEnd w:id="0"/>
    </w:p>
    <w:p w14:paraId="2B273ABE" w14:textId="14922BA1" w:rsidR="00992061" w:rsidRDefault="000976C8" w:rsidP="00992061">
      <w:pPr>
        <w:pStyle w:val="SingleTxtG"/>
      </w:pPr>
      <w:r>
        <w:t>9</w:t>
      </w:r>
      <w:r w:rsidR="00992061">
        <w:t xml:space="preserve">. </w:t>
      </w:r>
      <w:r w:rsidR="00072E88">
        <w:tab/>
      </w:r>
      <w:r w:rsidR="00992061">
        <w:t>The correspondence group proposes the following scope of work for the upcoming biennium:</w:t>
      </w:r>
    </w:p>
    <w:p w14:paraId="1B055701" w14:textId="50D0F9F4" w:rsidR="00992061" w:rsidRDefault="00992061" w:rsidP="00072E88">
      <w:pPr>
        <w:pStyle w:val="SingleTxtG"/>
        <w:ind w:left="2268" w:hanging="567"/>
      </w:pPr>
      <w:r>
        <w:t xml:space="preserve">(a) </w:t>
      </w:r>
      <w:r w:rsidR="00072E88">
        <w:tab/>
      </w:r>
      <w:r w:rsidRPr="00103223">
        <w:t xml:space="preserve">monitoring </w:t>
      </w:r>
      <w:r>
        <w:t xml:space="preserve">work concerning classification related issues regarding nanoform materials by other bodies, including the </w:t>
      </w:r>
      <w:r w:rsidRPr="00103223">
        <w:t>OECD Working party on Manufactured Nanomaterials</w:t>
      </w:r>
      <w:r>
        <w:t xml:space="preserve"> and other relevant </w:t>
      </w:r>
      <w:r w:rsidRPr="00103223">
        <w:t>research projects on nan</w:t>
      </w:r>
      <w:r>
        <w:t>omaterials (worldwide);</w:t>
      </w:r>
    </w:p>
    <w:p w14:paraId="36E77BE2" w14:textId="532B0FF2" w:rsidR="00992061" w:rsidRDefault="00992061" w:rsidP="00072E88">
      <w:pPr>
        <w:pStyle w:val="SingleTxtG"/>
        <w:ind w:left="2268" w:hanging="567"/>
      </w:pPr>
      <w:r>
        <w:t xml:space="preserve">(b) </w:t>
      </w:r>
      <w:r w:rsidR="00072E88">
        <w:tab/>
      </w:r>
      <w:r w:rsidRPr="00103223">
        <w:t>discuss which findings are relevant from the viewpoint of classification</w:t>
      </w:r>
      <w:r>
        <w:t>;</w:t>
      </w:r>
    </w:p>
    <w:p w14:paraId="6988619E" w14:textId="766D63A0" w:rsidR="00992061" w:rsidRDefault="00992061" w:rsidP="00072E88">
      <w:pPr>
        <w:pStyle w:val="SingleTxtG"/>
        <w:ind w:left="2268" w:hanging="567"/>
      </w:pPr>
      <w:r>
        <w:t xml:space="preserve">(c) </w:t>
      </w:r>
      <w:r w:rsidR="00072E88">
        <w:tab/>
      </w:r>
      <w:r w:rsidRPr="00103223">
        <w:t xml:space="preserve">develop a plan how to continue this work after the </w:t>
      </w:r>
      <w:r>
        <w:t>coming</w:t>
      </w:r>
      <w:r w:rsidRPr="00103223">
        <w:t xml:space="preserve"> biennium</w:t>
      </w:r>
      <w:r>
        <w:t>.</w:t>
      </w:r>
    </w:p>
    <w:p w14:paraId="29376450" w14:textId="677F85A0" w:rsidR="0067298F" w:rsidRDefault="000976C8" w:rsidP="00072E88">
      <w:pPr>
        <w:pStyle w:val="SingleTxtG"/>
        <w:rPr>
          <w:lang w:val="en-US"/>
        </w:rPr>
      </w:pPr>
      <w:r>
        <w:t>10</w:t>
      </w:r>
      <w:r w:rsidR="006E2726">
        <w:t>.</w:t>
      </w:r>
      <w:r w:rsidR="000249CC">
        <w:t xml:space="preserve"> </w:t>
      </w:r>
      <w:r w:rsidR="00072E88">
        <w:tab/>
      </w:r>
      <w:r w:rsidR="000249CC">
        <w:rPr>
          <w:lang w:val="en-US"/>
        </w:rPr>
        <w:t xml:space="preserve">Any experts with an interest in contributing to the development or review of this work item are invited to contact </w:t>
      </w:r>
      <w:r w:rsidR="00932F6C">
        <w:rPr>
          <w:lang w:val="en-US"/>
        </w:rPr>
        <w:t xml:space="preserve">the expert from </w:t>
      </w:r>
      <w:r w:rsidR="000249CC">
        <w:rPr>
          <w:lang w:val="en-US"/>
        </w:rPr>
        <w:t>France (matthieu.lassus@travail.gouv.fr</w:t>
      </w:r>
      <w:r w:rsidR="00D97DB8">
        <w:rPr>
          <w:lang w:val="en-US"/>
        </w:rPr>
        <w:t xml:space="preserve"> </w:t>
      </w:r>
      <w:r w:rsidR="000249CC">
        <w:rPr>
          <w:lang w:val="en-US"/>
        </w:rPr>
        <w:t>).</w:t>
      </w:r>
    </w:p>
    <w:p w14:paraId="22362989" w14:textId="09359524" w:rsidR="00072E88" w:rsidRDefault="00072E88" w:rsidP="00072E88">
      <w:pPr>
        <w:pStyle w:val="SingleTxtG"/>
        <w:jc w:val="center"/>
        <w:rPr>
          <w:rStyle w:val="HChGChar"/>
          <w:b w:val="0"/>
          <w:lang w:val="en-US" w:eastAsia="ja-JP"/>
        </w:rPr>
      </w:pPr>
      <w:r>
        <w:rPr>
          <w:lang w:val="en-US"/>
        </w:rPr>
        <w:t>______________________</w:t>
      </w:r>
    </w:p>
    <w:p w14:paraId="51D54505" w14:textId="77777777" w:rsidR="0067298F" w:rsidRPr="008D5555" w:rsidRDefault="0067298F" w:rsidP="00E22876">
      <w:pPr>
        <w:pStyle w:val="SingleTxtG"/>
        <w:rPr>
          <w:rFonts w:eastAsia="MS Mincho"/>
          <w:b/>
        </w:rPr>
      </w:pPr>
    </w:p>
    <w:sectPr w:rsidR="0067298F" w:rsidRPr="008D5555" w:rsidSect="0099001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9EA6" w14:textId="77777777" w:rsidR="00582DF6" w:rsidRDefault="00582DF6"/>
  </w:endnote>
  <w:endnote w:type="continuationSeparator" w:id="0">
    <w:p w14:paraId="31D91A41" w14:textId="77777777" w:rsidR="00582DF6" w:rsidRDefault="00582DF6"/>
  </w:endnote>
  <w:endnote w:type="continuationNotice" w:id="1">
    <w:p w14:paraId="1B3CCACB" w14:textId="77777777" w:rsidR="00582DF6" w:rsidRDefault="00582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FCDB" w14:textId="078911E2" w:rsidR="00F564C9" w:rsidRPr="0099001C" w:rsidRDefault="00F564C9"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72E8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FCDC" w14:textId="77777777" w:rsidR="00F564C9" w:rsidRPr="0099001C" w:rsidRDefault="00F564C9"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FCDD" w14:textId="77777777" w:rsidR="00F564C9" w:rsidRPr="0099001C" w:rsidRDefault="00F564C9">
    <w:r>
      <w:rPr>
        <w:noProof/>
        <w:lang w:eastAsia="en-GB"/>
      </w:rPr>
      <w:drawing>
        <wp:anchor distT="0" distB="0" distL="114300" distR="114300" simplePos="0" relativeHeight="251657728" behindDoc="0" locked="1" layoutInCell="1" allowOverlap="1" wp14:anchorId="4197FCDE" wp14:editId="4197FCDF">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49A0" w14:textId="77777777" w:rsidR="00582DF6" w:rsidRPr="000B175B" w:rsidRDefault="00582DF6" w:rsidP="000B175B">
      <w:pPr>
        <w:tabs>
          <w:tab w:val="right" w:pos="2155"/>
        </w:tabs>
        <w:spacing w:after="80"/>
        <w:ind w:left="680"/>
        <w:rPr>
          <w:u w:val="single"/>
        </w:rPr>
      </w:pPr>
      <w:r>
        <w:rPr>
          <w:u w:val="single"/>
        </w:rPr>
        <w:tab/>
      </w:r>
    </w:p>
  </w:footnote>
  <w:footnote w:type="continuationSeparator" w:id="0">
    <w:p w14:paraId="5B0B9BF2" w14:textId="77777777" w:rsidR="00582DF6" w:rsidRPr="00FC68B7" w:rsidRDefault="00582DF6" w:rsidP="00FC68B7">
      <w:pPr>
        <w:tabs>
          <w:tab w:val="left" w:pos="2155"/>
        </w:tabs>
        <w:spacing w:after="80"/>
        <w:ind w:left="680"/>
        <w:rPr>
          <w:u w:val="single"/>
        </w:rPr>
      </w:pPr>
      <w:r>
        <w:rPr>
          <w:u w:val="single"/>
        </w:rPr>
        <w:tab/>
      </w:r>
    </w:p>
  </w:footnote>
  <w:footnote w:type="continuationNotice" w:id="1">
    <w:p w14:paraId="7C225405" w14:textId="77777777" w:rsidR="00582DF6" w:rsidRDefault="00582D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FCD9" w14:textId="35D74409" w:rsidR="00F564C9" w:rsidRPr="0099001C" w:rsidRDefault="00F564C9" w:rsidP="00366CA7">
    <w:pPr>
      <w:pStyle w:val="Header"/>
    </w:pPr>
    <w:r w:rsidRPr="008D5555">
      <w:t>UN/SCEGHS/3</w:t>
    </w:r>
    <w:r>
      <w:t>2</w:t>
    </w:r>
    <w:r w:rsidRPr="008D5555">
      <w:t>/INF.</w:t>
    </w:r>
    <w:r w:rsidR="00072E88">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FCDA" w14:textId="77777777" w:rsidR="00F564C9" w:rsidRPr="0099001C" w:rsidRDefault="00F564C9" w:rsidP="0099001C">
    <w:pPr>
      <w:pStyle w:val="Header"/>
      <w:jc w:val="right"/>
    </w:pPr>
    <w:r>
      <w:t>UN/SCEGHS/26/INF.xx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249CC"/>
    <w:rsid w:val="00033B3D"/>
    <w:rsid w:val="00050F6B"/>
    <w:rsid w:val="00063A56"/>
    <w:rsid w:val="00072C8C"/>
    <w:rsid w:val="00072E88"/>
    <w:rsid w:val="00081647"/>
    <w:rsid w:val="000931C0"/>
    <w:rsid w:val="000947C9"/>
    <w:rsid w:val="000976C8"/>
    <w:rsid w:val="000B175B"/>
    <w:rsid w:val="000B3A0F"/>
    <w:rsid w:val="000C6544"/>
    <w:rsid w:val="000D10AA"/>
    <w:rsid w:val="000D4515"/>
    <w:rsid w:val="000E0415"/>
    <w:rsid w:val="00103223"/>
    <w:rsid w:val="00116332"/>
    <w:rsid w:val="001220B8"/>
    <w:rsid w:val="00135AD8"/>
    <w:rsid w:val="0015612E"/>
    <w:rsid w:val="00156F3C"/>
    <w:rsid w:val="0016160F"/>
    <w:rsid w:val="00162BF7"/>
    <w:rsid w:val="00163E60"/>
    <w:rsid w:val="00190AEA"/>
    <w:rsid w:val="00190B48"/>
    <w:rsid w:val="001B4B04"/>
    <w:rsid w:val="001C6663"/>
    <w:rsid w:val="001C7895"/>
    <w:rsid w:val="001D26DF"/>
    <w:rsid w:val="001E47FD"/>
    <w:rsid w:val="001E567B"/>
    <w:rsid w:val="001F346D"/>
    <w:rsid w:val="002036DA"/>
    <w:rsid w:val="00211E0B"/>
    <w:rsid w:val="00212D43"/>
    <w:rsid w:val="002405A7"/>
    <w:rsid w:val="00245356"/>
    <w:rsid w:val="0025322D"/>
    <w:rsid w:val="00257E45"/>
    <w:rsid w:val="00262488"/>
    <w:rsid w:val="00264953"/>
    <w:rsid w:val="00273B14"/>
    <w:rsid w:val="0027796A"/>
    <w:rsid w:val="002A610C"/>
    <w:rsid w:val="002B1C1E"/>
    <w:rsid w:val="002C060A"/>
    <w:rsid w:val="002D59D3"/>
    <w:rsid w:val="002E2A19"/>
    <w:rsid w:val="00300283"/>
    <w:rsid w:val="003107FA"/>
    <w:rsid w:val="003127A2"/>
    <w:rsid w:val="003170BC"/>
    <w:rsid w:val="003229D8"/>
    <w:rsid w:val="0033745A"/>
    <w:rsid w:val="003520D5"/>
    <w:rsid w:val="003642AF"/>
    <w:rsid w:val="00366CA7"/>
    <w:rsid w:val="0039276E"/>
    <w:rsid w:val="0039277A"/>
    <w:rsid w:val="003972E0"/>
    <w:rsid w:val="003A0964"/>
    <w:rsid w:val="003B01D7"/>
    <w:rsid w:val="003C2CC4"/>
    <w:rsid w:val="003C3936"/>
    <w:rsid w:val="003D4B23"/>
    <w:rsid w:val="003D7F45"/>
    <w:rsid w:val="003F1ED3"/>
    <w:rsid w:val="0041640E"/>
    <w:rsid w:val="00432192"/>
    <w:rsid w:val="004325CB"/>
    <w:rsid w:val="00446DE4"/>
    <w:rsid w:val="004520D6"/>
    <w:rsid w:val="00460DD9"/>
    <w:rsid w:val="00463F25"/>
    <w:rsid w:val="00467F71"/>
    <w:rsid w:val="00495ACF"/>
    <w:rsid w:val="004A380B"/>
    <w:rsid w:val="004A41CA"/>
    <w:rsid w:val="004B40B8"/>
    <w:rsid w:val="004E07DA"/>
    <w:rsid w:val="004E7ED6"/>
    <w:rsid w:val="004F0251"/>
    <w:rsid w:val="00503228"/>
    <w:rsid w:val="00505384"/>
    <w:rsid w:val="00530BF9"/>
    <w:rsid w:val="00532EF8"/>
    <w:rsid w:val="005372EE"/>
    <w:rsid w:val="00540D92"/>
    <w:rsid w:val="005420F2"/>
    <w:rsid w:val="00581DEC"/>
    <w:rsid w:val="00582DF6"/>
    <w:rsid w:val="005A547E"/>
    <w:rsid w:val="005B2C89"/>
    <w:rsid w:val="005B3DB3"/>
    <w:rsid w:val="005C27D3"/>
    <w:rsid w:val="005D4271"/>
    <w:rsid w:val="005E22FE"/>
    <w:rsid w:val="005E4273"/>
    <w:rsid w:val="005E7664"/>
    <w:rsid w:val="006039D7"/>
    <w:rsid w:val="00611FC4"/>
    <w:rsid w:val="006176FB"/>
    <w:rsid w:val="00627ED0"/>
    <w:rsid w:val="00640B26"/>
    <w:rsid w:val="00650B8F"/>
    <w:rsid w:val="006562A6"/>
    <w:rsid w:val="00663280"/>
    <w:rsid w:val="00665595"/>
    <w:rsid w:val="0067298F"/>
    <w:rsid w:val="00685FC1"/>
    <w:rsid w:val="00691F20"/>
    <w:rsid w:val="0069338F"/>
    <w:rsid w:val="00693543"/>
    <w:rsid w:val="006A7392"/>
    <w:rsid w:val="006A7757"/>
    <w:rsid w:val="006B551D"/>
    <w:rsid w:val="006D3916"/>
    <w:rsid w:val="006E2726"/>
    <w:rsid w:val="006E564B"/>
    <w:rsid w:val="006F1519"/>
    <w:rsid w:val="0071349F"/>
    <w:rsid w:val="00720DEB"/>
    <w:rsid w:val="007225EF"/>
    <w:rsid w:val="0072632A"/>
    <w:rsid w:val="0072772D"/>
    <w:rsid w:val="00733AAE"/>
    <w:rsid w:val="00781A60"/>
    <w:rsid w:val="00786FF7"/>
    <w:rsid w:val="00794016"/>
    <w:rsid w:val="007A0B22"/>
    <w:rsid w:val="007A5F13"/>
    <w:rsid w:val="007B6BA5"/>
    <w:rsid w:val="007C3390"/>
    <w:rsid w:val="007C4F4B"/>
    <w:rsid w:val="007F0B83"/>
    <w:rsid w:val="007F48EF"/>
    <w:rsid w:val="007F4FCD"/>
    <w:rsid w:val="007F6611"/>
    <w:rsid w:val="007F7659"/>
    <w:rsid w:val="0080241E"/>
    <w:rsid w:val="008061C7"/>
    <w:rsid w:val="0081732C"/>
    <w:rsid w:val="008175E9"/>
    <w:rsid w:val="008242D7"/>
    <w:rsid w:val="00827E05"/>
    <w:rsid w:val="008311A3"/>
    <w:rsid w:val="00836AF7"/>
    <w:rsid w:val="00841DEB"/>
    <w:rsid w:val="00854F94"/>
    <w:rsid w:val="0086678C"/>
    <w:rsid w:val="00867485"/>
    <w:rsid w:val="00871FD5"/>
    <w:rsid w:val="008979B1"/>
    <w:rsid w:val="008A6B25"/>
    <w:rsid w:val="008A6C4F"/>
    <w:rsid w:val="008B6E26"/>
    <w:rsid w:val="008C5899"/>
    <w:rsid w:val="008D5555"/>
    <w:rsid w:val="008E0E46"/>
    <w:rsid w:val="008E4C4C"/>
    <w:rsid w:val="008E6F2A"/>
    <w:rsid w:val="00900FE0"/>
    <w:rsid w:val="00903635"/>
    <w:rsid w:val="00906BE1"/>
    <w:rsid w:val="00907AD2"/>
    <w:rsid w:val="00911047"/>
    <w:rsid w:val="00920FBC"/>
    <w:rsid w:val="00932F6C"/>
    <w:rsid w:val="00963CBA"/>
    <w:rsid w:val="009650E6"/>
    <w:rsid w:val="00974A8D"/>
    <w:rsid w:val="0099001C"/>
    <w:rsid w:val="00990C9D"/>
    <w:rsid w:val="00991261"/>
    <w:rsid w:val="00992061"/>
    <w:rsid w:val="009B0447"/>
    <w:rsid w:val="009F3A17"/>
    <w:rsid w:val="009F3D53"/>
    <w:rsid w:val="00A1427D"/>
    <w:rsid w:val="00A3211A"/>
    <w:rsid w:val="00A55FB2"/>
    <w:rsid w:val="00A72F22"/>
    <w:rsid w:val="00A748A6"/>
    <w:rsid w:val="00A80459"/>
    <w:rsid w:val="00A805EB"/>
    <w:rsid w:val="00A84CB2"/>
    <w:rsid w:val="00A8760B"/>
    <w:rsid w:val="00A879A4"/>
    <w:rsid w:val="00AA496B"/>
    <w:rsid w:val="00AD4E97"/>
    <w:rsid w:val="00AE71F3"/>
    <w:rsid w:val="00AF655E"/>
    <w:rsid w:val="00B030B8"/>
    <w:rsid w:val="00B10C49"/>
    <w:rsid w:val="00B27525"/>
    <w:rsid w:val="00B30179"/>
    <w:rsid w:val="00B30E8F"/>
    <w:rsid w:val="00B3268E"/>
    <w:rsid w:val="00B3342D"/>
    <w:rsid w:val="00B33EC0"/>
    <w:rsid w:val="00B34DA0"/>
    <w:rsid w:val="00B72720"/>
    <w:rsid w:val="00B81E12"/>
    <w:rsid w:val="00B97D28"/>
    <w:rsid w:val="00BA7D6D"/>
    <w:rsid w:val="00BC74E9"/>
    <w:rsid w:val="00BD2146"/>
    <w:rsid w:val="00BE4F74"/>
    <w:rsid w:val="00BE618E"/>
    <w:rsid w:val="00BE7448"/>
    <w:rsid w:val="00BF402D"/>
    <w:rsid w:val="00C03E19"/>
    <w:rsid w:val="00C1513A"/>
    <w:rsid w:val="00C17699"/>
    <w:rsid w:val="00C1778D"/>
    <w:rsid w:val="00C3481C"/>
    <w:rsid w:val="00C41A28"/>
    <w:rsid w:val="00C463DD"/>
    <w:rsid w:val="00C55F0D"/>
    <w:rsid w:val="00C62BC8"/>
    <w:rsid w:val="00C62D41"/>
    <w:rsid w:val="00C745C3"/>
    <w:rsid w:val="00C767BE"/>
    <w:rsid w:val="00C83E7E"/>
    <w:rsid w:val="00C84F22"/>
    <w:rsid w:val="00C945EB"/>
    <w:rsid w:val="00CE4A8F"/>
    <w:rsid w:val="00D055EB"/>
    <w:rsid w:val="00D14F03"/>
    <w:rsid w:val="00D2031B"/>
    <w:rsid w:val="00D25FE2"/>
    <w:rsid w:val="00D317BB"/>
    <w:rsid w:val="00D35D8F"/>
    <w:rsid w:val="00D3640C"/>
    <w:rsid w:val="00D43252"/>
    <w:rsid w:val="00D63881"/>
    <w:rsid w:val="00D706F4"/>
    <w:rsid w:val="00D7387D"/>
    <w:rsid w:val="00D82FB6"/>
    <w:rsid w:val="00D84CA2"/>
    <w:rsid w:val="00D862CB"/>
    <w:rsid w:val="00D917BC"/>
    <w:rsid w:val="00D978C6"/>
    <w:rsid w:val="00D97DB8"/>
    <w:rsid w:val="00DA67AD"/>
    <w:rsid w:val="00DB5D0F"/>
    <w:rsid w:val="00DC3242"/>
    <w:rsid w:val="00DE5DF7"/>
    <w:rsid w:val="00DE7F20"/>
    <w:rsid w:val="00DF12F7"/>
    <w:rsid w:val="00DF2C64"/>
    <w:rsid w:val="00DF7BA3"/>
    <w:rsid w:val="00E02C81"/>
    <w:rsid w:val="00E04A75"/>
    <w:rsid w:val="00E06EAB"/>
    <w:rsid w:val="00E130AB"/>
    <w:rsid w:val="00E22876"/>
    <w:rsid w:val="00E27DDC"/>
    <w:rsid w:val="00E31C87"/>
    <w:rsid w:val="00E54B55"/>
    <w:rsid w:val="00E63DA0"/>
    <w:rsid w:val="00E677EC"/>
    <w:rsid w:val="00E70DF5"/>
    <w:rsid w:val="00E7260F"/>
    <w:rsid w:val="00E774CC"/>
    <w:rsid w:val="00E80F5F"/>
    <w:rsid w:val="00E87921"/>
    <w:rsid w:val="00E92363"/>
    <w:rsid w:val="00E96630"/>
    <w:rsid w:val="00EA264E"/>
    <w:rsid w:val="00EA3A41"/>
    <w:rsid w:val="00ED71D9"/>
    <w:rsid w:val="00ED7A2A"/>
    <w:rsid w:val="00EE7F51"/>
    <w:rsid w:val="00EF1D7F"/>
    <w:rsid w:val="00F334FC"/>
    <w:rsid w:val="00F53EDA"/>
    <w:rsid w:val="00F55CF6"/>
    <w:rsid w:val="00F564C9"/>
    <w:rsid w:val="00F73015"/>
    <w:rsid w:val="00F7753D"/>
    <w:rsid w:val="00F85F34"/>
    <w:rsid w:val="00FA06F7"/>
    <w:rsid w:val="00FB171A"/>
    <w:rsid w:val="00FC09B8"/>
    <w:rsid w:val="00FC68B7"/>
    <w:rsid w:val="00FD2E41"/>
    <w:rsid w:val="00FD4F7E"/>
    <w:rsid w:val="00FD7BF6"/>
    <w:rsid w:val="00FE2858"/>
    <w:rsid w:val="00FE344C"/>
    <w:rsid w:val="00FF5DFA"/>
    <w:rsid w:val="00FF76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7FCAF"/>
  <w15:docId w15:val="{8604D0CE-5F70-4398-9890-CB6A0CBE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semiHidden/>
    <w:unhideWhenUsed/>
    <w:rsid w:val="00C62D41"/>
    <w:rPr>
      <w:sz w:val="16"/>
      <w:szCs w:val="16"/>
    </w:rPr>
  </w:style>
  <w:style w:type="paragraph" w:styleId="CommentText">
    <w:name w:val="annotation text"/>
    <w:basedOn w:val="Normal"/>
    <w:link w:val="CommentTextChar"/>
    <w:uiPriority w:val="99"/>
    <w:unhideWhenUsed/>
    <w:rsid w:val="00C62D41"/>
    <w:pPr>
      <w:spacing w:line="240" w:lineRule="auto"/>
    </w:pPr>
  </w:style>
  <w:style w:type="character" w:customStyle="1" w:styleId="CommentTextChar">
    <w:name w:val="Comment Text Char"/>
    <w:basedOn w:val="DefaultParagraphFont"/>
    <w:link w:val="CommentText"/>
    <w:uiPriority w:val="99"/>
    <w:rsid w:val="00C62D41"/>
    <w:rPr>
      <w:lang w:eastAsia="en-US"/>
    </w:rPr>
  </w:style>
  <w:style w:type="paragraph" w:styleId="CommentSubject">
    <w:name w:val="annotation subject"/>
    <w:basedOn w:val="CommentText"/>
    <w:next w:val="CommentText"/>
    <w:link w:val="CommentSubjectChar"/>
    <w:semiHidden/>
    <w:unhideWhenUsed/>
    <w:rsid w:val="00C62D41"/>
    <w:rPr>
      <w:b/>
      <w:bCs/>
    </w:rPr>
  </w:style>
  <w:style w:type="character" w:customStyle="1" w:styleId="CommentSubjectChar">
    <w:name w:val="Comment Subject Char"/>
    <w:basedOn w:val="CommentTextChar"/>
    <w:link w:val="CommentSubject"/>
    <w:semiHidden/>
    <w:rsid w:val="00C62D41"/>
    <w:rPr>
      <w:b/>
      <w:bCs/>
      <w:lang w:eastAsia="en-US"/>
    </w:rPr>
  </w:style>
  <w:style w:type="paragraph" w:styleId="BalloonText">
    <w:name w:val="Balloon Text"/>
    <w:basedOn w:val="Normal"/>
    <w:link w:val="BalloonTextChar"/>
    <w:semiHidden/>
    <w:unhideWhenUsed/>
    <w:rsid w:val="00C62D4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2D41"/>
    <w:rPr>
      <w:rFonts w:ascii="Tahoma" w:hAnsi="Tahoma" w:cs="Tahoma"/>
      <w:sz w:val="16"/>
      <w:szCs w:val="16"/>
      <w:lang w:eastAsia="en-US"/>
    </w:rPr>
  </w:style>
  <w:style w:type="paragraph" w:styleId="Revision">
    <w:name w:val="Revision"/>
    <w:hidden/>
    <w:uiPriority w:val="99"/>
    <w:semiHidden/>
    <w:rsid w:val="00D862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4042">
      <w:bodyDiv w:val="1"/>
      <w:marLeft w:val="0"/>
      <w:marRight w:val="0"/>
      <w:marTop w:val="0"/>
      <w:marBottom w:val="0"/>
      <w:divBdr>
        <w:top w:val="none" w:sz="0" w:space="0" w:color="auto"/>
        <w:left w:val="none" w:sz="0" w:space="0" w:color="auto"/>
        <w:bottom w:val="none" w:sz="0" w:space="0" w:color="auto"/>
        <w:right w:val="none" w:sz="0" w:space="0" w:color="auto"/>
      </w:divBdr>
    </w:div>
    <w:div w:id="542984646">
      <w:bodyDiv w:val="1"/>
      <w:marLeft w:val="0"/>
      <w:marRight w:val="0"/>
      <w:marTop w:val="0"/>
      <w:marBottom w:val="0"/>
      <w:divBdr>
        <w:top w:val="none" w:sz="0" w:space="0" w:color="auto"/>
        <w:left w:val="none" w:sz="0" w:space="0" w:color="auto"/>
        <w:bottom w:val="none" w:sz="0" w:space="0" w:color="auto"/>
        <w:right w:val="none" w:sz="0" w:space="0" w:color="auto"/>
      </w:divBdr>
    </w:div>
    <w:div w:id="846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1f87f1-7348-44b7-b3cd-3f1e4c1ed40d">
      <Value>2</Value>
      <Value>1</Value>
    </TaxCatchAll>
    <_dlc_DocId xmlns="ba027f44-02fe-4784-9898-6325de56ebef">Kemikaalituotevalvonta-322752820-44879</_dlc_DocId>
    <_dlc_DocIdUrl xmlns="ba027f44-02fe-4784-9898-6325de56ebef">
      <Url>http://intra/sites/kem/tk/_layouts/15/DocIdRedir.aspx?ID=Kemikaalituotevalvonta-322752820-44879</Url>
      <Description>Kemikaalituotevalvonta-322752820-44879</Description>
    </_dlc_DocIdUrl>
    <p69e5fdff53c4de2b0f024897cb16c67 xmlns="c04e1c0e-ab26-4602-9e9b-a197da6bb185">
      <Terms xmlns="http://schemas.microsoft.com/office/infopath/2007/PartnerControls"/>
    </p69e5fdff53c4de2b0f024897cb16c67>
    <mfd6ac382823424e8e6b9282d9976931 xmlns="c04e1c0e-ab26-4602-9e9b-a197da6bb185">
      <Terms xmlns="http://schemas.microsoft.com/office/infopath/2007/PartnerControls"/>
    </mfd6ac382823424e8e6b9282d9976931>
    <m0ccc6a7213c41a3bc7c7736890d25d4 xmlns="c04e1c0e-ab26-4602-9e9b-a197da6bb185">
      <Terms xmlns="http://schemas.microsoft.com/office/infopath/2007/PartnerControls">
        <TermInfo xmlns="http://schemas.microsoft.com/office/infopath/2007/PartnerControls">
          <TermName xmlns="http://schemas.microsoft.com/office/infopath/2007/PartnerControls">Kemikaalit</TermName>
          <TermId xmlns="http://schemas.microsoft.com/office/infopath/2007/PartnerControls">0942c221-4d4d-461d-93ae-771caa12d25c</TermId>
        </TermInfo>
      </Terms>
    </m0ccc6a7213c41a3bc7c7736890d25d4>
    <TukesDiaarinumero xmlns="c04e1c0e-ab26-4602-9e9b-a197da6bb185" xsi:nil="true"/>
    <TukesTila xmlns="c04e1c0e-ab26-4602-9e9b-a197da6bb185">Hyväksytty</TukesTila>
    <TukesAsiakirjatyyppi xmlns="c04e1c0e-ab26-4602-9e9b-a197da6bb185">Muistio</TukesAsiakirjatyyppi>
    <m7e4184ca93f49d195c921ae60aaf7dd xmlns="c04e1c0e-ab26-4602-9e9b-a197da6bb185">
      <Terms xmlns="http://schemas.microsoft.com/office/infopath/2007/PartnerControls">
        <TermInfo xmlns="http://schemas.microsoft.com/office/infopath/2007/PartnerControls">
          <TermName xmlns="http://schemas.microsoft.com/office/infopath/2007/PartnerControls">Teollisuuskemikaalit</TermName>
          <TermId xmlns="http://schemas.microsoft.com/office/infopath/2007/PartnerControls">0bd4db02-3435-4ac2-8af6-66ffb14a4002</TermId>
        </TermInfo>
      </Terms>
    </m7e4184ca93f49d195c921ae60aaf7dd>
  </documentManagement>
</p:properties>
</file>

<file path=customXml/item3.xml><?xml version="1.0" encoding="utf-8"?>
<ct:contentTypeSchema xmlns:ct="http://schemas.microsoft.com/office/2006/metadata/contentType" xmlns:ma="http://schemas.microsoft.com/office/2006/metadata/properties/metaAttributes" ct:_="" ma:_="" ma:contentTypeName="Yleisasiakirja" ma:contentTypeID="0x010100352FB5629AE9BD4B9C2915C62DA386F000E08E72C15F7F7D4D98A0298C52AF679F" ma:contentTypeVersion="15" ma:contentTypeDescription="" ma:contentTypeScope="" ma:versionID="eb5c200286154427c6a8713ce8d199c9">
  <xsd:schema xmlns:xsd="http://www.w3.org/2001/XMLSchema" xmlns:xs="http://www.w3.org/2001/XMLSchema" xmlns:p="http://schemas.microsoft.com/office/2006/metadata/properties" xmlns:ns2="c04e1c0e-ab26-4602-9e9b-a197da6bb185" xmlns:ns4="471f87f1-7348-44b7-b3cd-3f1e4c1ed40d" xmlns:ns5="ba027f44-02fe-4784-9898-6325de56ebef" targetNamespace="http://schemas.microsoft.com/office/2006/metadata/properties" ma:root="true" ma:fieldsID="1b0597cb7cb1b972ab051492e9d84418" ns2:_="" ns4:_="" ns5:_="">
    <xsd:import namespace="c04e1c0e-ab26-4602-9e9b-a197da6bb185"/>
    <xsd:import namespace="471f87f1-7348-44b7-b3cd-3f1e4c1ed40d"/>
    <xsd:import namespace="ba027f44-02fe-4784-9898-6325de56ebef"/>
    <xsd:element name="properties">
      <xsd:complexType>
        <xsd:sequence>
          <xsd:element name="documentManagement">
            <xsd:complexType>
              <xsd:all>
                <xsd:element ref="ns2:TukesTila" minOccurs="0"/>
                <xsd:element ref="ns2:TukesAsiakirjatyyppi" minOccurs="0"/>
                <xsd:element ref="ns2:TukesDiaarinumero" minOccurs="0"/>
                <xsd:element ref="ns4:TaxCatchAll" minOccurs="0"/>
                <xsd:element ref="ns4:TaxCatchAllLabel" minOccurs="0"/>
                <xsd:element ref="ns2:mfd6ac382823424e8e6b9282d9976931" minOccurs="0"/>
                <xsd:element ref="ns2:p69e5fdff53c4de2b0f024897cb16c67" minOccurs="0"/>
                <xsd:element ref="ns2:m7e4184ca93f49d195c921ae60aaf7dd" minOccurs="0"/>
                <xsd:element ref="ns2:m0ccc6a7213c41a3bc7c7736890d25d4"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Tila" ma:index="2"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element name="TukesAsiakirjatyyppi" ma:index="3" nillable="true" ma:displayName="Asiakirjatyyppi" ma:default="Muistio" ma:format="Dropdown" ma:internalName="TukesAsiakirjatyyppi">
      <xsd:simpleType>
        <xsd:restriction base="dms:Choice">
          <xsd:enumeration value="Kirje"/>
          <xsd:enumeration value="Muistio"/>
          <xsd:enumeration value="Määräys"/>
          <xsd:enumeration value="Pyyntö"/>
          <xsd:enumeration value="Päätös"/>
          <xsd:enumeration value="Raportti"/>
          <xsd:enumeration value="Strategia"/>
          <xsd:enumeration value="Toimintaohje"/>
        </xsd:restriction>
      </xsd:simpleType>
    </xsd:element>
    <xsd:element name="TukesDiaarinumero" ma:index="8" nillable="true" ma:displayName="Diaarinumero" ma:internalName="TukesDiaarinumero">
      <xsd:simpleType>
        <xsd:restriction base="dms:Text">
          <xsd:maxLength value="255"/>
        </xsd:restriction>
      </xsd:simpleType>
    </xsd:element>
    <xsd:element name="mfd6ac382823424e8e6b9282d9976931" ma:index="13" nillable="true" ma:taxonomy="true" ma:internalName="mfd6ac382823424e8e6b9282d9976931" ma:taxonomyFieldName="TukesAliprosessi" ma:displayName="Aliprosessi"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element name="p69e5fdff53c4de2b0f024897cb16c67" ma:index="14" nillable="true" ma:taxonomy="true" ma:internalName="p69e5fdff53c4de2b0f024897cb16c67" ma:taxonomyFieldName="TukesProsessi" ma:displayName="Prosessi"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9" nillable="true" ma:taxonomy="true" ma:internalName="m0ccc6a7213c41a3bc7c7736890d25d4" ma:taxonomyFieldName="TukesYksikko" ma:displayName="Yksikkö"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c04785d-7965-4fb0-b346-ab84916bcbe0}" ma:internalName="TaxCatchAll" ma:showField="CatchAllData" ma:web="ba027f44-02fe-4784-9898-6325de56eb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04785d-7965-4fb0-b346-ab84916bcbe0}" ma:internalName="TaxCatchAllLabel" ma:readOnly="true" ma:showField="CatchAllDataLabel" ma:web="ba027f44-02fe-4784-9898-6325de56eb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027f44-02fe-4784-9898-6325de56ebef" elementFormDefault="qualified">
    <xsd:import namespace="http://schemas.microsoft.com/office/2006/documentManagement/types"/>
    <xsd:import namespace="http://schemas.microsoft.com/office/infopath/2007/PartnerControls"/>
    <xsd:element name="_dlc_DocId" ma:index="21" nillable="true" ma:displayName="Tiedostotunnisteen arvo" ma:description="Tälle kohteelle määritetyn tiedostotunnisteen arvo." ma:internalName="_dlc_DocId" ma:readOnly="true">
      <xsd:simpleType>
        <xsd:restriction base="dms:Text"/>
      </xsd:simpleType>
    </xsd:element>
    <xsd:element name="_dlc_DocIdUrl" ma:index="2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75ac523-62c8-4468-a63a-32dd70310e37" ContentTypeId="0x010100352FB5629AE9BD4B9C2915C62DA386F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905D-67B2-4B9B-9C6D-F30E04949EBB}">
  <ds:schemaRefs>
    <ds:schemaRef ds:uri="http://schemas.microsoft.com/sharepoint/v3/contenttype/forms"/>
  </ds:schemaRefs>
</ds:datastoreItem>
</file>

<file path=customXml/itemProps2.xml><?xml version="1.0" encoding="utf-8"?>
<ds:datastoreItem xmlns:ds="http://schemas.openxmlformats.org/officeDocument/2006/customXml" ds:itemID="{B8FC20B3-4A48-49A6-A22F-D144A3800906}">
  <ds:schemaRefs>
    <ds:schemaRef ds:uri="http://purl.org/dc/dcmitype/"/>
    <ds:schemaRef ds:uri="ba027f44-02fe-4784-9898-6325de56ebef"/>
    <ds:schemaRef ds:uri="http://schemas.openxmlformats.org/package/2006/metadata/core-properties"/>
    <ds:schemaRef ds:uri="http://schemas.microsoft.com/office/infopath/2007/PartnerControls"/>
    <ds:schemaRef ds:uri="http://schemas.microsoft.com/office/2006/documentManagement/types"/>
    <ds:schemaRef ds:uri="471f87f1-7348-44b7-b3cd-3f1e4c1ed40d"/>
    <ds:schemaRef ds:uri="http://purl.org/dc/elements/1.1/"/>
    <ds:schemaRef ds:uri="http://purl.org/dc/terms/"/>
    <ds:schemaRef ds:uri="c04e1c0e-ab26-4602-9e9b-a197da6bb1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E9D11B-8426-4515-B0B8-D99E1502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471f87f1-7348-44b7-b3cd-3f1e4c1ed40d"/>
    <ds:schemaRef ds:uri="ba027f44-02fe-4784-9898-6325de56e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86ACB-8750-4D2E-A026-463ABCBD28D3}">
  <ds:schemaRefs>
    <ds:schemaRef ds:uri="Microsoft.SharePoint.Taxonomy.ContentTypeSync"/>
  </ds:schemaRefs>
</ds:datastoreItem>
</file>

<file path=customXml/itemProps5.xml><?xml version="1.0" encoding="utf-8"?>
<ds:datastoreItem xmlns:ds="http://schemas.openxmlformats.org/officeDocument/2006/customXml" ds:itemID="{B3342238-FA26-4277-8F25-8958E98A7003}">
  <ds:schemaRefs>
    <ds:schemaRef ds:uri="http://schemas.microsoft.com/sharepoint/events"/>
  </ds:schemaRefs>
</ds:datastoreItem>
</file>

<file path=customXml/itemProps6.xml><?xml version="1.0" encoding="utf-8"?>
<ds:datastoreItem xmlns:ds="http://schemas.openxmlformats.org/officeDocument/2006/customXml" ds:itemID="{E7683B56-021E-44A9-91B5-07EDCC66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2</Pages>
  <Words>498</Words>
  <Characters>2841</Characters>
  <Application>Microsoft Office Word</Application>
  <DocSecurity>0</DocSecurity>
  <Lines>23</Lines>
  <Paragraphs>6</Paragraphs>
  <ScaleCrop>false</ScaleCrop>
  <HeadingPairs>
    <vt:vector size="8" baseType="variant">
      <vt:variant>
        <vt:lpstr>Title</vt:lpstr>
      </vt:variant>
      <vt:variant>
        <vt:i4>1</vt:i4>
      </vt:variant>
      <vt:variant>
        <vt:lpstr>Otsikko</vt:lpstr>
      </vt:variant>
      <vt:variant>
        <vt:i4>1</vt:i4>
      </vt:variant>
      <vt:variant>
        <vt:lpstr>Titre</vt:lpstr>
      </vt:variant>
      <vt:variant>
        <vt:i4>1</vt:i4>
      </vt:variant>
      <vt:variant>
        <vt:lpstr>Titel</vt:lpstr>
      </vt:variant>
      <vt:variant>
        <vt:i4>1</vt:i4>
      </vt:variant>
    </vt:vector>
  </HeadingPairs>
  <TitlesOfParts>
    <vt:vector size="4" baseType="lpstr">
      <vt:lpstr>UN/SCEGHS/19/INF</vt:lpstr>
      <vt:lpstr>UN/SCEGHS/19/INF</vt:lpstr>
      <vt:lpstr>UN/SCEGHS/19/INF</vt:lpstr>
      <vt:lpstr>UN/SCEGHS/19/INF</vt:lpstr>
    </vt:vector>
  </TitlesOfParts>
  <Company>CSD</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2</cp:revision>
  <cp:lastPrinted>2016-10-31T06:57:00Z</cp:lastPrinted>
  <dcterms:created xsi:type="dcterms:W3CDTF">2016-11-30T09:43:00Z</dcterms:created>
  <dcterms:modified xsi:type="dcterms:W3CDTF">2016-11-30T09:43:00Z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esAliprosessi">
    <vt:lpwstr/>
  </property>
  <property fmtid="{D5CDD505-2E9C-101B-9397-08002B2CF9AE}" pid="3" name="ContentTypeId">
    <vt:lpwstr>0x010100352FB5629AE9BD4B9C2915C62DA386F000E08E72C15F7F7D4D98A0298C52AF679F</vt:lpwstr>
  </property>
  <property fmtid="{D5CDD505-2E9C-101B-9397-08002B2CF9AE}" pid="4" name="_dlc_DocId">
    <vt:lpwstr>Kemikaalituotevalvonta-322752820-42674</vt:lpwstr>
  </property>
  <property fmtid="{D5CDD505-2E9C-101B-9397-08002B2CF9AE}" pid="5" name="_dlc_DocIdUrl">
    <vt:lpwstr>http://intra/sites/kem/tk/_layouts/15/DocIdRedir.aspx?ID=Kemikaalituotevalvonta-322752820-42674, Kemikaalituotevalvonta-322752820-42674</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_dlc_DocIdItemGuid">
    <vt:lpwstr>5fede3ed-b946-4be4-83eb-71837d52eb00</vt:lpwstr>
  </property>
  <property fmtid="{D5CDD505-2E9C-101B-9397-08002B2CF9AE}" pid="10" name="ECHAProcess">
    <vt:lpwstr/>
  </property>
  <property fmtid="{D5CDD505-2E9C-101B-9397-08002B2CF9AE}" pid="11" name="ECHADocumentType">
    <vt:lpwstr/>
  </property>
  <property fmtid="{D5CDD505-2E9C-101B-9397-08002B2CF9AE}" pid="12" name="ECHASecClass">
    <vt:lpwstr>1;#Internal|a0307bc2-faf9-4068-8aeb-b713e4fa2a0f</vt:lpwstr>
  </property>
  <property fmtid="{D5CDD505-2E9C-101B-9397-08002B2CF9AE}" pid="13" name="ECHACategory">
    <vt:lpwstr/>
  </property>
</Properties>
</file>