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00" w:rsidRDefault="00D86000" w:rsidP="00D86000">
      <w:pPr>
        <w:spacing w:line="240" w:lineRule="auto"/>
        <w:rPr>
          <w:sz w:val="2"/>
        </w:rPr>
        <w:sectPr w:rsidR="00D86000" w:rsidSect="00D8600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D86000" w:rsidRDefault="00D86000" w:rsidP="00D86000">
      <w:pPr>
        <w:pStyle w:val="H1"/>
        <w:spacing w:after="120"/>
        <w:rPr>
          <w:sz w:val="28"/>
        </w:rPr>
      </w:pPr>
      <w:r>
        <w:rPr>
          <w:sz w:val="28"/>
        </w:rPr>
        <w:lastRenderedPageBreak/>
        <w:t>Commission économique pour l’Europe</w:t>
      </w:r>
    </w:p>
    <w:p w:rsidR="00D86000" w:rsidRDefault="00D86000" w:rsidP="00D86000">
      <w:pPr>
        <w:pStyle w:val="H1"/>
        <w:spacing w:after="120" w:line="300" w:lineRule="exact"/>
        <w:rPr>
          <w:b w:val="0"/>
          <w:sz w:val="28"/>
        </w:rPr>
      </w:pPr>
      <w:r>
        <w:rPr>
          <w:b w:val="0"/>
          <w:sz w:val="28"/>
        </w:rPr>
        <w:t>Comité des transports intérieurs</w:t>
      </w:r>
    </w:p>
    <w:p w:rsidR="007833B0" w:rsidRDefault="007833B0" w:rsidP="007833B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des Règlements </w:t>
      </w:r>
      <w:r>
        <w:rPr>
          <w:lang w:val="fr-FR"/>
        </w:rPr>
        <w:br/>
        <w:t>concernant les véhicules</w:t>
      </w:r>
    </w:p>
    <w:p w:rsidR="007833B0" w:rsidRPr="004C1D47" w:rsidRDefault="007833B0" w:rsidP="004C1D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833B0" w:rsidRDefault="007833B0" w:rsidP="004C1D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Groupe de travail de l’éclairage </w:t>
      </w:r>
      <w:r>
        <w:rPr>
          <w:lang w:val="fr-FR"/>
        </w:rPr>
        <w:br/>
        <w:t>et de la signalisation lumineuse</w:t>
      </w:r>
    </w:p>
    <w:p w:rsidR="004C1D47" w:rsidRPr="004C1D47" w:rsidRDefault="004C1D47" w:rsidP="004C1D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833B0" w:rsidRDefault="007833B0" w:rsidP="007833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Soixante-quatorzième session</w:t>
      </w:r>
    </w:p>
    <w:p w:rsidR="007833B0" w:rsidRDefault="007833B0" w:rsidP="000E55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20-23 octobre 2015</w:t>
      </w:r>
    </w:p>
    <w:p w:rsidR="007833B0" w:rsidRDefault="007833B0" w:rsidP="000E55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Point 7 c) de l’ordre du jour provisoire</w:t>
      </w:r>
    </w:p>
    <w:p w:rsidR="007833B0" w:rsidRDefault="007833B0" w:rsidP="000E55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Autres règlements</w:t>
      </w:r>
      <w:r w:rsidR="00DD7469">
        <w:rPr>
          <w:lang w:val="fr-FR"/>
        </w:rPr>
        <w:t> </w:t>
      </w:r>
      <w:r>
        <w:rPr>
          <w:lang w:val="fr-FR"/>
        </w:rPr>
        <w:t>: Règlement n</w:t>
      </w:r>
      <w:r>
        <w:rPr>
          <w:vertAlign w:val="superscript"/>
          <w:lang w:val="fr-FR"/>
        </w:rPr>
        <w:t>o </w:t>
      </w:r>
      <w:r>
        <w:rPr>
          <w:lang w:val="fr-FR"/>
        </w:rPr>
        <w:t xml:space="preserve">50 (Feux de position, feux-stop, </w:t>
      </w:r>
      <w:r w:rsidR="000E5590">
        <w:rPr>
          <w:lang w:val="fr-FR"/>
        </w:rPr>
        <w:br/>
      </w:r>
      <w:r>
        <w:rPr>
          <w:lang w:val="fr-FR"/>
        </w:rPr>
        <w:t>feux indicateurs de direction pour cyclomoteurs et motocycles)</w:t>
      </w:r>
    </w:p>
    <w:p w:rsidR="000E5590" w:rsidRPr="000E5590" w:rsidRDefault="000E5590" w:rsidP="000E5590">
      <w:pPr>
        <w:spacing w:line="120" w:lineRule="exact"/>
        <w:rPr>
          <w:sz w:val="10"/>
          <w:lang w:val="fr-FR"/>
        </w:rPr>
      </w:pPr>
    </w:p>
    <w:p w:rsidR="000E5590" w:rsidRPr="000E5590" w:rsidRDefault="000E5590" w:rsidP="000E5590">
      <w:pPr>
        <w:spacing w:line="120" w:lineRule="exact"/>
        <w:rPr>
          <w:sz w:val="10"/>
          <w:lang w:val="fr-FR"/>
        </w:rPr>
      </w:pPr>
    </w:p>
    <w:p w:rsidR="000E5590" w:rsidRPr="000E5590" w:rsidRDefault="000E5590" w:rsidP="000E5590">
      <w:pPr>
        <w:spacing w:line="120" w:lineRule="exact"/>
        <w:rPr>
          <w:sz w:val="10"/>
          <w:lang w:val="fr-FR"/>
        </w:rPr>
      </w:pPr>
    </w:p>
    <w:p w:rsidR="007833B0" w:rsidRDefault="000E5590" w:rsidP="000E55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833B0">
        <w:rPr>
          <w:lang w:val="fr-FR"/>
        </w:rPr>
        <w:t>Proposition de complément 18 au Règlement n</w:t>
      </w:r>
      <w:r w:rsidR="007833B0">
        <w:rPr>
          <w:vertAlign w:val="superscript"/>
          <w:lang w:val="fr-FR"/>
        </w:rPr>
        <w:t>o</w:t>
      </w:r>
      <w:r w:rsidR="007833B0" w:rsidRPr="000E5590">
        <w:rPr>
          <w:lang w:val="fr-FR"/>
        </w:rPr>
        <w:t> </w:t>
      </w:r>
      <w:r w:rsidR="007833B0">
        <w:rPr>
          <w:lang w:val="fr-FR"/>
        </w:rPr>
        <w:t xml:space="preserve">50 </w:t>
      </w:r>
      <w:r>
        <w:rPr>
          <w:lang w:val="fr-FR"/>
        </w:rPr>
        <w:br/>
      </w:r>
      <w:r w:rsidR="007833B0">
        <w:rPr>
          <w:lang w:val="fr-FR"/>
        </w:rPr>
        <w:t xml:space="preserve">(Feux de position, feux-stop, feux indicateurs </w:t>
      </w:r>
      <w:r>
        <w:rPr>
          <w:lang w:val="fr-FR"/>
        </w:rPr>
        <w:br/>
      </w:r>
      <w:r w:rsidR="007833B0">
        <w:rPr>
          <w:lang w:val="fr-FR"/>
        </w:rPr>
        <w:t>de direction p</w:t>
      </w:r>
      <w:r>
        <w:rPr>
          <w:lang w:val="fr-FR"/>
        </w:rPr>
        <w:t>our cyclomoteurs et motocycles)</w:t>
      </w:r>
    </w:p>
    <w:p w:rsidR="000E5590" w:rsidRPr="000E5590" w:rsidRDefault="000E5590" w:rsidP="000E55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0E5590" w:rsidRPr="000E5590" w:rsidRDefault="000E5590" w:rsidP="000E55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7833B0" w:rsidRDefault="000E5590" w:rsidP="000E55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Pr>
          <w:lang w:val="fr-FR"/>
        </w:rPr>
        <w:tab/>
      </w:r>
      <w:r>
        <w:rPr>
          <w:lang w:val="fr-FR"/>
        </w:rPr>
        <w:tab/>
      </w:r>
      <w:r w:rsidR="007833B0">
        <w:rPr>
          <w:lang w:val="fr-FR"/>
        </w:rPr>
        <w:t xml:space="preserve">Communication de l’expert de l’Association internationale </w:t>
      </w:r>
      <w:r>
        <w:rPr>
          <w:lang w:val="fr-FR"/>
        </w:rPr>
        <w:br/>
      </w:r>
      <w:r w:rsidR="007833B0">
        <w:rPr>
          <w:lang w:val="fr-FR"/>
        </w:rPr>
        <w:t>des constructeurs de motocycles</w:t>
      </w:r>
      <w:r w:rsidRPr="000E5590">
        <w:rPr>
          <w:rStyle w:val="FootnoteReference"/>
          <w:b w:val="0"/>
          <w:sz w:val="20"/>
          <w:szCs w:val="20"/>
          <w:vertAlign w:val="baseline"/>
          <w:lang w:val="fr-FR"/>
        </w:rPr>
        <w:footnoteReference w:customMarkFollows="1" w:id="1"/>
        <w:t>*</w:t>
      </w:r>
    </w:p>
    <w:p w:rsidR="000E5590" w:rsidRPr="000E5590" w:rsidRDefault="000E5590" w:rsidP="000E5590">
      <w:pPr>
        <w:pStyle w:val="SingleTxt"/>
        <w:spacing w:after="0" w:line="120" w:lineRule="exact"/>
        <w:rPr>
          <w:sz w:val="10"/>
          <w:lang w:val="fr-FR"/>
        </w:rPr>
      </w:pPr>
    </w:p>
    <w:p w:rsidR="000E5590" w:rsidRPr="000E5590" w:rsidRDefault="000E5590" w:rsidP="000E5590">
      <w:pPr>
        <w:pStyle w:val="SingleTxt"/>
        <w:spacing w:after="0" w:line="120" w:lineRule="exact"/>
        <w:rPr>
          <w:sz w:val="10"/>
          <w:lang w:val="fr-FR"/>
        </w:rPr>
      </w:pPr>
    </w:p>
    <w:p w:rsidR="007833B0" w:rsidRDefault="000E5590" w:rsidP="000E5590">
      <w:pPr>
        <w:pStyle w:val="SingleTxt"/>
        <w:rPr>
          <w:szCs w:val="24"/>
          <w:lang w:val="en-US"/>
        </w:rPr>
      </w:pPr>
      <w:r>
        <w:rPr>
          <w:lang w:val="fr-FR"/>
        </w:rPr>
        <w:tab/>
      </w:r>
      <w:r w:rsidR="007833B0">
        <w:rPr>
          <w:lang w:val="fr-FR"/>
        </w:rPr>
        <w:t>Le texte ci-après, établi par l’expert de l’</w:t>
      </w:r>
      <w:r w:rsidR="007833B0">
        <w:rPr>
          <w:bCs/>
          <w:lang w:val="fr-FR"/>
        </w:rPr>
        <w:t xml:space="preserve">Association internationale des constructeurs de motocycles </w:t>
      </w:r>
      <w:r w:rsidR="007833B0">
        <w:rPr>
          <w:lang w:val="fr-FR"/>
        </w:rPr>
        <w:t>(IMMA), vise à modifier l’angle d’incidence prescrit pour le dispositif d’éclairage de la pla</w:t>
      </w:r>
      <w:bookmarkStart w:id="2" w:name="insstart"/>
      <w:bookmarkEnd w:id="2"/>
      <w:r w:rsidR="007833B0">
        <w:rPr>
          <w:lang w:val="fr-FR"/>
        </w:rPr>
        <w:t>que d’immatriculation arrière dans le Règlement n</w:t>
      </w:r>
      <w:r w:rsidR="007833B0">
        <w:rPr>
          <w:vertAlign w:val="superscript"/>
          <w:lang w:val="fr-FR"/>
        </w:rPr>
        <w:t>o</w:t>
      </w:r>
      <w:r w:rsidR="007833B0" w:rsidRPr="000E5590">
        <w:rPr>
          <w:lang w:val="fr-FR"/>
        </w:rPr>
        <w:t> </w:t>
      </w:r>
      <w:r w:rsidR="007833B0">
        <w:rPr>
          <w:lang w:val="fr-FR"/>
        </w:rPr>
        <w:t>50, compte tenu des nouvelles technologies disponibles. Il est fondé sur le document informel GRE-73-16. Les modifications qu’il est proposé d’apporter au texte actuel du Règlement sont indiquées en caractères gras pour les ajouts et en caractères biffés pour les suppressions.</w:t>
      </w:r>
    </w:p>
    <w:p w:rsidR="007833B0" w:rsidRDefault="007833B0">
      <w:pPr>
        <w:spacing w:line="240" w:lineRule="auto"/>
      </w:pPr>
      <w:r>
        <w:br w:type="page"/>
      </w:r>
    </w:p>
    <w:p w:rsidR="007833B0" w:rsidRDefault="000E5590" w:rsidP="000E55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7833B0">
        <w:rPr>
          <w:lang w:val="fr-FR"/>
        </w:rPr>
        <w:t>I.</w:t>
      </w:r>
      <w:r w:rsidR="007833B0">
        <w:rPr>
          <w:lang w:val="fr-FR"/>
        </w:rPr>
        <w:tab/>
        <w:t>Proposition</w:t>
      </w:r>
    </w:p>
    <w:p w:rsidR="000E5590" w:rsidRPr="000E5590" w:rsidRDefault="000E5590" w:rsidP="000E5590">
      <w:pPr>
        <w:pStyle w:val="SingleTxt"/>
        <w:spacing w:after="0" w:line="120" w:lineRule="exact"/>
        <w:rPr>
          <w:sz w:val="10"/>
          <w:lang w:val="fr-FR"/>
        </w:rPr>
      </w:pPr>
    </w:p>
    <w:p w:rsidR="000E5590" w:rsidRPr="000E5590" w:rsidRDefault="000E5590" w:rsidP="000E5590">
      <w:pPr>
        <w:pStyle w:val="SingleTxt"/>
        <w:spacing w:after="0" w:line="120" w:lineRule="exact"/>
        <w:rPr>
          <w:sz w:val="10"/>
          <w:lang w:val="fr-FR"/>
        </w:rPr>
      </w:pPr>
    </w:p>
    <w:p w:rsidR="007833B0" w:rsidRDefault="007833B0" w:rsidP="000E5590">
      <w:pPr>
        <w:pStyle w:val="SingleTxt"/>
        <w:rPr>
          <w:sz w:val="24"/>
          <w:lang w:val="fr-FR"/>
        </w:rPr>
      </w:pPr>
      <w:r w:rsidRPr="000E5590">
        <w:rPr>
          <w:i/>
          <w:lang w:val="fr-FR"/>
        </w:rPr>
        <w:t>Annexe 5, paragraphe 3</w:t>
      </w:r>
      <w:r>
        <w:rPr>
          <w:lang w:val="fr-FR"/>
        </w:rPr>
        <w:t>, modifier comme suit</w:t>
      </w:r>
      <w:r w:rsidR="000E5590">
        <w:rPr>
          <w:lang w:val="fr-FR"/>
        </w:rPr>
        <w:t> </w:t>
      </w:r>
      <w:r>
        <w:rPr>
          <w:lang w:val="fr-FR"/>
        </w:rPr>
        <w:t>:</w:t>
      </w:r>
    </w:p>
    <w:p w:rsidR="007833B0" w:rsidRDefault="000E5590" w:rsidP="000E5590">
      <w:pPr>
        <w:pStyle w:val="SingleTxt"/>
        <w:rPr>
          <w:lang w:val="fr-FR"/>
        </w:rPr>
      </w:pPr>
      <w:r>
        <w:rPr>
          <w:lang w:val="fr-FR"/>
        </w:rPr>
        <w:t>« </w:t>
      </w:r>
      <w:r w:rsidR="007833B0">
        <w:rPr>
          <w:lang w:val="fr-FR"/>
        </w:rPr>
        <w:t>3.</w:t>
      </w:r>
      <w:r w:rsidR="007833B0">
        <w:rPr>
          <w:lang w:val="fr-FR"/>
        </w:rPr>
        <w:tab/>
      </w:r>
      <w:r>
        <w:rPr>
          <w:lang w:val="fr-FR"/>
        </w:rPr>
        <w:tab/>
      </w:r>
      <w:r w:rsidR="007833B0">
        <w:rPr>
          <w:lang w:val="fr-FR"/>
        </w:rPr>
        <w:t>Angle d’incidence</w:t>
      </w:r>
    </w:p>
    <w:p w:rsidR="007833B0" w:rsidRDefault="000E5590" w:rsidP="000E5590">
      <w:pPr>
        <w:pStyle w:val="SingleTxt"/>
        <w:ind w:left="2218" w:hanging="951"/>
        <w:rPr>
          <w:lang w:val="fr-FR"/>
        </w:rPr>
      </w:pPr>
      <w:r>
        <w:rPr>
          <w:lang w:val="fr-FR"/>
        </w:rPr>
        <w:tab/>
      </w:r>
      <w:r>
        <w:rPr>
          <w:lang w:val="fr-FR"/>
        </w:rPr>
        <w:tab/>
      </w:r>
      <w:r w:rsidR="007833B0">
        <w:rPr>
          <w:lang w:val="fr-FR"/>
        </w:rPr>
        <w:t>Le fabricant du dispositif d’éclairage indique un ou plusieurs montages ou une plage de montages de ce dispositif par rapport à l’emplacement que doit occuper la plaque d’immatriculation</w:t>
      </w:r>
      <w:r w:rsidR="007833B0">
        <w:rPr>
          <w:strike/>
          <w:color w:val="000000"/>
          <w:kern w:val="24"/>
          <w:lang w:val="fr-FR"/>
        </w:rPr>
        <w:t>; lorsque le dispositif d’éclairage est monté dans la (les) position(s) définie(s) par le fabricant, telle qu’en aucun des points de la surface à éclairer, l’angle d’incidence de la lumière sur la surface de la plaque ne soit supérieur à 82</w:t>
      </w:r>
      <w:r w:rsidR="00DD7469">
        <w:rPr>
          <w:strike/>
          <w:color w:val="000000"/>
          <w:kern w:val="24"/>
          <w:lang w:val="fr-FR"/>
        </w:rPr>
        <w:t>°</w:t>
      </w:r>
      <w:r w:rsidR="007833B0">
        <w:rPr>
          <w:strike/>
          <w:color w:val="000000"/>
          <w:kern w:val="24"/>
          <w:lang w:val="fr-FR"/>
        </w:rPr>
        <w:t>, cet angle étant mesuré par rapport au point médian du bord de la plage éclairante du dispositif le plus éloigné de la surface de la plaque. Lorsqu’il y a plus d’un élément optique, cette exigence ne s’applique qu’à la partie de la plaque destinée à être éclairée par l’élément correspondant.</w:t>
      </w:r>
    </w:p>
    <w:p w:rsidR="007833B0" w:rsidRDefault="000E5590" w:rsidP="000E5590">
      <w:pPr>
        <w:pStyle w:val="SingleTxt"/>
        <w:ind w:left="2218" w:hanging="951"/>
        <w:rPr>
          <w:lang w:val="fr-FR"/>
        </w:rPr>
      </w:pPr>
      <w:r>
        <w:rPr>
          <w:lang w:val="fr-FR"/>
        </w:rPr>
        <w:tab/>
      </w:r>
      <w:r>
        <w:rPr>
          <w:lang w:val="fr-FR"/>
        </w:rPr>
        <w:tab/>
      </w:r>
      <w:r w:rsidR="007833B0">
        <w:rPr>
          <w:lang w:val="fr-FR"/>
        </w:rPr>
        <w:t>Le dispositif doit être conçu de façon qu’aucun rayon de lumière ne soit dirigé directement vers l’arrière, exception faite de rayons de lumière rouge dans le cas où le dispositif est combiné ou gro</w:t>
      </w:r>
      <w:r>
        <w:rPr>
          <w:lang w:val="fr-FR"/>
        </w:rPr>
        <w:t>upé avec un feu arrière. ».</w:t>
      </w:r>
    </w:p>
    <w:p w:rsidR="000E5590" w:rsidRPr="000E5590" w:rsidRDefault="000E5590" w:rsidP="000E5590">
      <w:pPr>
        <w:pStyle w:val="SingleTxt"/>
        <w:spacing w:after="0" w:line="120" w:lineRule="exact"/>
        <w:ind w:left="2218" w:hanging="951"/>
        <w:rPr>
          <w:sz w:val="10"/>
          <w:lang w:val="fr-FR"/>
        </w:rPr>
      </w:pPr>
    </w:p>
    <w:p w:rsidR="000E5590" w:rsidRPr="000E5590" w:rsidRDefault="000E5590" w:rsidP="000E5590">
      <w:pPr>
        <w:pStyle w:val="SingleTxt"/>
        <w:spacing w:after="0" w:line="120" w:lineRule="exact"/>
        <w:ind w:left="2218" w:hanging="951"/>
        <w:rPr>
          <w:sz w:val="10"/>
          <w:lang w:val="fr-FR"/>
        </w:rPr>
      </w:pPr>
    </w:p>
    <w:p w:rsidR="007833B0" w:rsidRDefault="007833B0" w:rsidP="000E559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II.</w:t>
      </w:r>
      <w:r>
        <w:rPr>
          <w:lang w:val="fr-FR"/>
        </w:rPr>
        <w:tab/>
        <w:t>Justification</w:t>
      </w:r>
    </w:p>
    <w:p w:rsidR="000E5590" w:rsidRPr="000E5590" w:rsidRDefault="000E5590" w:rsidP="000E5590">
      <w:pPr>
        <w:pStyle w:val="SingleTxt"/>
        <w:spacing w:after="0" w:line="120" w:lineRule="exact"/>
        <w:rPr>
          <w:sz w:val="10"/>
          <w:lang w:val="fr-FR"/>
        </w:rPr>
      </w:pPr>
    </w:p>
    <w:p w:rsidR="000E5590" w:rsidRPr="000E5590" w:rsidRDefault="000E5590" w:rsidP="000E5590">
      <w:pPr>
        <w:pStyle w:val="SingleTxt"/>
        <w:spacing w:after="0" w:line="120" w:lineRule="exact"/>
        <w:rPr>
          <w:sz w:val="10"/>
          <w:lang w:val="fr-FR"/>
        </w:rPr>
      </w:pPr>
    </w:p>
    <w:p w:rsidR="007833B0" w:rsidRPr="00117B71" w:rsidRDefault="007833B0" w:rsidP="000E5590">
      <w:pPr>
        <w:pStyle w:val="SingleTxt"/>
        <w:numPr>
          <w:ilvl w:val="0"/>
          <w:numId w:val="8"/>
        </w:numPr>
        <w:tabs>
          <w:tab w:val="clear" w:pos="475"/>
          <w:tab w:val="num" w:pos="1742"/>
        </w:tabs>
        <w:ind w:left="1267"/>
        <w:rPr>
          <w:spacing w:val="0"/>
          <w:lang w:val="fr-FR"/>
        </w:rPr>
      </w:pPr>
      <w:r w:rsidRPr="00117B71">
        <w:rPr>
          <w:spacing w:val="0"/>
          <w:lang w:val="fr-FR"/>
        </w:rPr>
        <w:t>Les prescriptions relatives à l’angle d’incidence ont été élaborées afin d’assurer l’éclairage de la plaque d’immatriculation. Cependant, avec l’apparition de nouvelles technologies (par exemple, les diodes électroluminescentes), il est possible de satisfaire aux prescriptions fonctionnelles visées aux paragraphes 1 (Emplacement à éclairer) et 5 (Caractéristiques photométriques) de l’annexe 5 sans tenir compte de l’angle d’incidence.</w:t>
      </w:r>
    </w:p>
    <w:p w:rsidR="007833B0" w:rsidRDefault="007833B0" w:rsidP="000E5590">
      <w:pPr>
        <w:pStyle w:val="SingleTxt"/>
        <w:numPr>
          <w:ilvl w:val="0"/>
          <w:numId w:val="8"/>
        </w:numPr>
        <w:tabs>
          <w:tab w:val="clear" w:pos="475"/>
          <w:tab w:val="num" w:pos="1742"/>
        </w:tabs>
        <w:ind w:left="1267"/>
        <w:rPr>
          <w:lang w:val="fr-FR"/>
        </w:rPr>
      </w:pPr>
      <w:r>
        <w:rPr>
          <w:lang w:val="fr-FR"/>
        </w:rPr>
        <w:t xml:space="preserve">La présente proposition n’a PAS d’incidence sur l’efficacité de l’éclairage </w:t>
      </w:r>
      <w:r w:rsidR="000E5590">
        <w:rPr>
          <w:lang w:val="fr-FR"/>
        </w:rPr>
        <w:t>de la plaque d’immatriculation.</w:t>
      </w:r>
    </w:p>
    <w:p w:rsidR="007833B0" w:rsidRDefault="007833B0" w:rsidP="000E5590">
      <w:pPr>
        <w:pStyle w:val="SingleTxt"/>
        <w:numPr>
          <w:ilvl w:val="0"/>
          <w:numId w:val="8"/>
        </w:numPr>
        <w:tabs>
          <w:tab w:val="clear" w:pos="475"/>
          <w:tab w:val="num" w:pos="1742"/>
        </w:tabs>
        <w:ind w:left="1267"/>
        <w:rPr>
          <w:lang w:val="fr-FR"/>
        </w:rPr>
      </w:pPr>
      <w:r>
        <w:rPr>
          <w:lang w:val="fr-FR"/>
        </w:rPr>
        <w:t>Elle offre uniquement davantage de souplesse dans la conception de l’équip</w:t>
      </w:r>
      <w:r w:rsidR="00084472">
        <w:rPr>
          <w:lang w:val="fr-FR"/>
        </w:rPr>
        <w:t>ement (voir fig.</w:t>
      </w:r>
      <w:r w:rsidR="000E5590">
        <w:rPr>
          <w:lang w:val="fr-FR"/>
        </w:rPr>
        <w:t xml:space="preserve"> 1 ci-après).</w:t>
      </w:r>
    </w:p>
    <w:p w:rsidR="00DA04F7" w:rsidRPr="00DA04F7" w:rsidRDefault="00DA04F7" w:rsidP="00DA04F7">
      <w:pPr>
        <w:pStyle w:val="SingleTxt"/>
        <w:spacing w:after="0" w:line="120" w:lineRule="exact"/>
        <w:rPr>
          <w:sz w:val="10"/>
          <w:lang w:val="fr-FR"/>
        </w:rPr>
      </w:pPr>
    </w:p>
    <w:p w:rsidR="00D86000" w:rsidRDefault="00DA04F7" w:rsidP="00DA04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833B0">
        <w:rPr>
          <w:lang w:val="fr-FR"/>
        </w:rPr>
        <w:t xml:space="preserve">Figure 1 </w:t>
      </w:r>
      <w:r>
        <w:rPr>
          <w:lang w:val="fr-FR"/>
        </w:rPr>
        <w:br/>
      </w:r>
      <w:r w:rsidR="007833B0">
        <w:rPr>
          <w:lang w:val="fr-FR"/>
        </w:rPr>
        <w:t>Éclairage de la plaque d’immatriculation</w:t>
      </w:r>
    </w:p>
    <w:p w:rsidR="00DA04F7" w:rsidRPr="00DA04F7" w:rsidRDefault="00DA04F7" w:rsidP="00DA04F7">
      <w:pPr>
        <w:pStyle w:val="SingleTxt"/>
        <w:spacing w:after="0" w:line="120" w:lineRule="exact"/>
        <w:rPr>
          <w:sz w:val="10"/>
          <w:lang w:val="fr-FR"/>
        </w:rPr>
      </w:pPr>
    </w:p>
    <w:p w:rsidR="007833B0" w:rsidRDefault="007833B0" w:rsidP="00DA04F7">
      <w:pPr>
        <w:pStyle w:val="SingleTxt"/>
        <w:spacing w:line="240" w:lineRule="auto"/>
        <w:jc w:val="center"/>
      </w:pPr>
      <w:r>
        <w:rPr>
          <w:noProof/>
          <w:w w:val="100"/>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1980301</wp:posOffset>
                </wp:positionH>
                <wp:positionV relativeFrom="paragraph">
                  <wp:posOffset>215265</wp:posOffset>
                </wp:positionV>
                <wp:extent cx="836762" cy="155275"/>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155275"/>
                        </a:xfrm>
                        <a:prstGeom prst="rect">
                          <a:avLst/>
                        </a:prstGeom>
                        <a:solidFill>
                          <a:srgbClr val="FFFFFF"/>
                        </a:solidFill>
                        <a:ln w="9525">
                          <a:noFill/>
                          <a:miter lim="800000"/>
                          <a:headEnd/>
                          <a:tailEnd/>
                        </a:ln>
                      </wps:spPr>
                      <wps:txbx>
                        <w:txbxContent>
                          <w:p w:rsidR="007833B0" w:rsidRDefault="007833B0" w:rsidP="007833B0">
                            <w:pPr>
                              <w:rPr>
                                <w:sz w:val="16"/>
                                <w:szCs w:val="16"/>
                                <w:lang w:val="en-US"/>
                              </w:rPr>
                            </w:pPr>
                            <w:r>
                              <w:rPr>
                                <w:sz w:val="16"/>
                                <w:szCs w:val="16"/>
                              </w:rPr>
                              <w:t>Plan de la plaque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5.95pt;margin-top:16.95pt;width:65.9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" stroked="f">
                <v:textbox inset="0,0,0,0">
                  <w:txbxContent>
                    <w:p w:rsidR="007833B0" w:rsidRDefault="007833B0" w:rsidP="007833B0">
                      <w:pPr>
                        <w:rPr>
                          <w:sz w:val="16"/>
                          <w:szCs w:val="16"/>
                          <w:lang w:val="en-US"/>
                        </w:rPr>
                      </w:pPr>
                      <w:r>
                        <w:rPr>
                          <w:sz w:val="16"/>
                          <w:szCs w:val="16"/>
                        </w:rPr>
                        <w:t>Plan de la plaque</w:t>
                      </w:r>
                    </w:p>
                  </w:txbxContent>
                </v:textbox>
              </v:shape>
            </w:pict>
          </mc:Fallback>
        </mc:AlternateContent>
      </w:r>
      <w:r>
        <w:rPr>
          <w:noProof/>
          <w:lang w:val="en-GB" w:eastAsia="en-GB"/>
        </w:rPr>
        <w:drawing>
          <wp:inline distT="0" distB="0" distL="0" distR="0" wp14:anchorId="2C219EF1" wp14:editId="20DB4005">
            <wp:extent cx="2155190" cy="242189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6" cstate="print">
                      <a:extLst>
                        <a:ext uri="{28A0092B-C50C-407E-A947-70E740481C1C}">
                          <a14:useLocalDpi xmlns:a14="http://schemas.microsoft.com/office/drawing/2010/main" val="0"/>
                        </a:ext>
                      </a:extLst>
                    </a:blip>
                    <a:srcRect t="2702" b="5212"/>
                    <a:stretch>
                      <a:fillRect/>
                    </a:stretch>
                  </pic:blipFill>
                  <pic:spPr bwMode="auto">
                    <a:xfrm>
                      <a:off x="0" y="0"/>
                      <a:ext cx="2155190" cy="2421890"/>
                    </a:xfrm>
                    <a:prstGeom prst="rect">
                      <a:avLst/>
                    </a:prstGeom>
                    <a:noFill/>
                    <a:ln>
                      <a:noFill/>
                    </a:ln>
                  </pic:spPr>
                </pic:pic>
              </a:graphicData>
            </a:graphic>
          </wp:inline>
        </w:drawing>
      </w:r>
    </w:p>
    <w:p w:rsidR="007833B0" w:rsidRPr="007833B0" w:rsidRDefault="007833B0" w:rsidP="00DA04F7">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833B0" w:rsidRPr="007833B0" w:rsidSect="00D8600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9T13:45:00Z" w:initials="Start">
    <w:p w:rsidR="00D86000" w:rsidRDefault="00D86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NO&gt;&gt;N1517454F&lt;&lt;ODS JOB NO&gt;&gt;</w:t>
      </w:r>
    </w:p>
    <w:p w:rsidR="00D86000" w:rsidRDefault="00D86000">
      <w:pPr>
        <w:pStyle w:val="CommentText"/>
      </w:pPr>
      <w:r>
        <w:t>&lt;&lt;ODS DOC SYMBOL1&gt;&gt;ECE/TRANS/WP.29/GRE/2015/38&lt;&lt;ODS DOC SYMBOL1&gt;&gt;</w:t>
      </w:r>
    </w:p>
    <w:p w:rsidR="00D86000" w:rsidRDefault="00D86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58" w:rsidRDefault="00110058" w:rsidP="00F3330B">
      <w:pPr>
        <w:spacing w:line="240" w:lineRule="auto"/>
      </w:pPr>
      <w:r>
        <w:separator/>
      </w:r>
    </w:p>
  </w:endnote>
  <w:endnote w:type="continuationSeparator" w:id="0">
    <w:p w:rsidR="00110058" w:rsidRDefault="0011005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86000" w:rsidTr="00D86000">
      <w:trPr>
        <w:jc w:val="center"/>
      </w:trPr>
      <w:tc>
        <w:tcPr>
          <w:tcW w:w="5126" w:type="dxa"/>
          <w:shd w:val="clear" w:color="auto" w:fill="auto"/>
        </w:tcPr>
        <w:p w:rsidR="00D86000" w:rsidRPr="00D86000" w:rsidRDefault="00D86000" w:rsidP="00D86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1220">
            <w:rPr>
              <w:b w:val="0"/>
              <w:w w:val="103"/>
              <w:sz w:val="14"/>
            </w:rPr>
            <w:t>GE.15-13328</w:t>
          </w:r>
          <w:r>
            <w:rPr>
              <w:b w:val="0"/>
              <w:w w:val="103"/>
              <w:sz w:val="14"/>
            </w:rPr>
            <w:fldChar w:fldCharType="end"/>
          </w:r>
        </w:p>
      </w:tc>
      <w:tc>
        <w:tcPr>
          <w:tcW w:w="5127" w:type="dxa"/>
          <w:shd w:val="clear" w:color="auto" w:fill="auto"/>
        </w:tcPr>
        <w:p w:rsidR="00D86000" w:rsidRPr="00D86000" w:rsidRDefault="00D86000" w:rsidP="00D86000">
          <w:pPr>
            <w:pStyle w:val="Footer"/>
            <w:rPr>
              <w:w w:val="103"/>
            </w:rPr>
          </w:pPr>
          <w:r>
            <w:rPr>
              <w:w w:val="103"/>
            </w:rPr>
            <w:fldChar w:fldCharType="begin"/>
          </w:r>
          <w:r>
            <w:rPr>
              <w:w w:val="103"/>
            </w:rPr>
            <w:instrText xml:space="preserve"> PAGE  \* Arabic  \* MERGEFORMAT </w:instrText>
          </w:r>
          <w:r>
            <w:rPr>
              <w:w w:val="103"/>
            </w:rPr>
            <w:fldChar w:fldCharType="separate"/>
          </w:r>
          <w:r w:rsidR="005E261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2613">
            <w:rPr>
              <w:noProof/>
              <w:w w:val="103"/>
            </w:rPr>
            <w:t>2</w:t>
          </w:r>
          <w:r>
            <w:rPr>
              <w:w w:val="103"/>
            </w:rPr>
            <w:fldChar w:fldCharType="end"/>
          </w:r>
        </w:p>
      </w:tc>
    </w:tr>
  </w:tbl>
  <w:p w:rsidR="00D86000" w:rsidRPr="00D86000" w:rsidRDefault="00D86000" w:rsidP="00D86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86000" w:rsidTr="00D86000">
      <w:trPr>
        <w:jc w:val="center"/>
      </w:trPr>
      <w:tc>
        <w:tcPr>
          <w:tcW w:w="5126" w:type="dxa"/>
          <w:shd w:val="clear" w:color="auto" w:fill="auto"/>
        </w:tcPr>
        <w:p w:rsidR="00D86000" w:rsidRPr="00D86000" w:rsidRDefault="00D86000" w:rsidP="00D8600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E122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E1220">
            <w:rPr>
              <w:noProof/>
              <w:w w:val="103"/>
            </w:rPr>
            <w:t>2</w:t>
          </w:r>
          <w:r>
            <w:rPr>
              <w:w w:val="103"/>
            </w:rPr>
            <w:fldChar w:fldCharType="end"/>
          </w:r>
        </w:p>
      </w:tc>
      <w:tc>
        <w:tcPr>
          <w:tcW w:w="5127" w:type="dxa"/>
          <w:shd w:val="clear" w:color="auto" w:fill="auto"/>
        </w:tcPr>
        <w:p w:rsidR="00D86000" w:rsidRPr="00D86000" w:rsidRDefault="00D86000" w:rsidP="00D86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1220">
            <w:rPr>
              <w:b w:val="0"/>
              <w:w w:val="103"/>
              <w:sz w:val="14"/>
            </w:rPr>
            <w:t>GE.15-13328</w:t>
          </w:r>
          <w:r>
            <w:rPr>
              <w:b w:val="0"/>
              <w:w w:val="103"/>
              <w:sz w:val="14"/>
            </w:rPr>
            <w:fldChar w:fldCharType="end"/>
          </w:r>
        </w:p>
      </w:tc>
    </w:tr>
  </w:tbl>
  <w:p w:rsidR="00D86000" w:rsidRPr="00D86000" w:rsidRDefault="00D86000" w:rsidP="00D86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00" w:rsidRDefault="00D86000">
    <w:pPr>
      <w:pStyle w:val="Footer"/>
    </w:pPr>
    <w:r>
      <w:rPr>
        <w:noProof/>
        <w:lang w:val="en-GB" w:eastAsia="en-GB"/>
      </w:rPr>
      <w:drawing>
        <wp:anchor distT="0" distB="0" distL="114300" distR="114300" simplePos="0" relativeHeight="251658240" behindDoc="0" locked="0" layoutInCell="1" allowOverlap="1" wp14:anchorId="5DDDF863" wp14:editId="278ED24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86000" w:rsidTr="00D86000">
      <w:tc>
        <w:tcPr>
          <w:tcW w:w="3859" w:type="dxa"/>
        </w:tcPr>
        <w:p w:rsidR="00D86000" w:rsidRDefault="00D86000" w:rsidP="00D86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E1220">
            <w:rPr>
              <w:b w:val="0"/>
              <w:sz w:val="20"/>
            </w:rPr>
            <w:t>GE.15-13328 (F)</w:t>
          </w:r>
          <w:r>
            <w:rPr>
              <w:b w:val="0"/>
              <w:sz w:val="20"/>
            </w:rPr>
            <w:fldChar w:fldCharType="end"/>
          </w:r>
          <w:r>
            <w:rPr>
              <w:b w:val="0"/>
              <w:sz w:val="20"/>
            </w:rPr>
            <w:t xml:space="preserve">    091015    091015</w:t>
          </w:r>
        </w:p>
        <w:p w:rsidR="00D86000" w:rsidRPr="00D86000" w:rsidRDefault="00D86000" w:rsidP="00D86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E1220">
            <w:rPr>
              <w:rFonts w:ascii="Barcode 3 of 9 by request" w:hAnsi="Barcode 3 of 9 by request"/>
              <w:b w:val="0"/>
              <w:spacing w:val="0"/>
              <w:w w:val="100"/>
              <w:sz w:val="24"/>
            </w:rPr>
            <w:t>*1513328*</w:t>
          </w:r>
          <w:r>
            <w:rPr>
              <w:rFonts w:ascii="Barcode 3 of 9 by request" w:hAnsi="Barcode 3 of 9 by request"/>
              <w:b w:val="0"/>
              <w:spacing w:val="0"/>
              <w:w w:val="100"/>
              <w:sz w:val="24"/>
            </w:rPr>
            <w:fldChar w:fldCharType="end"/>
          </w:r>
        </w:p>
      </w:tc>
      <w:tc>
        <w:tcPr>
          <w:tcW w:w="5127" w:type="dxa"/>
        </w:tcPr>
        <w:p w:rsidR="00D86000" w:rsidRDefault="00D86000" w:rsidP="00D86000">
          <w:pPr>
            <w:pStyle w:val="Footer"/>
            <w:spacing w:line="240" w:lineRule="atLeast"/>
            <w:jc w:val="right"/>
            <w:rPr>
              <w:b w:val="0"/>
              <w:sz w:val="20"/>
            </w:rPr>
          </w:pPr>
          <w:r>
            <w:rPr>
              <w:b w:val="0"/>
              <w:noProof/>
              <w:sz w:val="20"/>
              <w:lang w:val="en-GB" w:eastAsia="en-GB"/>
            </w:rPr>
            <w:drawing>
              <wp:inline distT="0" distB="0" distL="0" distR="0" wp14:anchorId="2D266967" wp14:editId="35A66C4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86000" w:rsidRPr="00D86000" w:rsidRDefault="00D86000" w:rsidP="00D8600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58" w:rsidRPr="000E5590" w:rsidRDefault="000E5590" w:rsidP="000E5590">
      <w:pPr>
        <w:pStyle w:val="Footer"/>
        <w:spacing w:after="80"/>
        <w:ind w:left="792"/>
        <w:rPr>
          <w:sz w:val="16"/>
        </w:rPr>
      </w:pPr>
      <w:r w:rsidRPr="000E5590">
        <w:rPr>
          <w:sz w:val="16"/>
        </w:rPr>
        <w:t>__________________</w:t>
      </w:r>
    </w:p>
  </w:footnote>
  <w:footnote w:type="continuationSeparator" w:id="0">
    <w:p w:rsidR="00110058" w:rsidRPr="000E5590" w:rsidRDefault="000E5590" w:rsidP="000E5590">
      <w:pPr>
        <w:pStyle w:val="Footer"/>
        <w:spacing w:after="80"/>
        <w:ind w:left="792"/>
        <w:rPr>
          <w:sz w:val="16"/>
        </w:rPr>
      </w:pPr>
      <w:r w:rsidRPr="000E5590">
        <w:rPr>
          <w:sz w:val="16"/>
        </w:rPr>
        <w:t>__________________</w:t>
      </w:r>
    </w:p>
  </w:footnote>
  <w:footnote w:id="1">
    <w:p w:rsidR="000E5590" w:rsidRPr="000E5590" w:rsidRDefault="000E5590" w:rsidP="000E5590">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DD7469">
        <w:rPr>
          <w:rStyle w:val="FootnoteReference"/>
          <w:vertAlign w:val="baseline"/>
        </w:rPr>
        <w:t>*</w:t>
      </w:r>
      <w:r>
        <w:tab/>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6000" w:rsidTr="00D86000">
      <w:trPr>
        <w:trHeight w:hRule="exact" w:val="864"/>
        <w:jc w:val="center"/>
      </w:trPr>
      <w:tc>
        <w:tcPr>
          <w:tcW w:w="4882" w:type="dxa"/>
          <w:shd w:val="clear" w:color="auto" w:fill="auto"/>
          <w:vAlign w:val="bottom"/>
        </w:tcPr>
        <w:p w:rsidR="00D86000" w:rsidRPr="00D86000" w:rsidRDefault="00D86000" w:rsidP="00D8600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1220">
            <w:rPr>
              <w:b/>
              <w:color w:val="000000"/>
            </w:rPr>
            <w:t>ECE/TRANS/WP.29/GRE/2015/38</w:t>
          </w:r>
          <w:r>
            <w:rPr>
              <w:b/>
              <w:color w:val="000000"/>
            </w:rPr>
            <w:fldChar w:fldCharType="end"/>
          </w:r>
        </w:p>
      </w:tc>
      <w:tc>
        <w:tcPr>
          <w:tcW w:w="5127" w:type="dxa"/>
          <w:shd w:val="clear" w:color="auto" w:fill="auto"/>
          <w:vAlign w:val="bottom"/>
        </w:tcPr>
        <w:p w:rsidR="00D86000" w:rsidRDefault="00D86000" w:rsidP="00D86000">
          <w:pPr>
            <w:pStyle w:val="Header"/>
          </w:pPr>
        </w:p>
      </w:tc>
    </w:tr>
  </w:tbl>
  <w:p w:rsidR="00D86000" w:rsidRPr="00D86000" w:rsidRDefault="00D86000" w:rsidP="00D8600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6000" w:rsidTr="00D86000">
      <w:trPr>
        <w:trHeight w:hRule="exact" w:val="864"/>
        <w:jc w:val="center"/>
      </w:trPr>
      <w:tc>
        <w:tcPr>
          <w:tcW w:w="4882" w:type="dxa"/>
          <w:shd w:val="clear" w:color="auto" w:fill="auto"/>
          <w:vAlign w:val="bottom"/>
        </w:tcPr>
        <w:p w:rsidR="00D86000" w:rsidRDefault="00D86000" w:rsidP="00D86000">
          <w:pPr>
            <w:pStyle w:val="Header"/>
          </w:pPr>
        </w:p>
      </w:tc>
      <w:tc>
        <w:tcPr>
          <w:tcW w:w="5127" w:type="dxa"/>
          <w:shd w:val="clear" w:color="auto" w:fill="auto"/>
          <w:vAlign w:val="bottom"/>
        </w:tcPr>
        <w:p w:rsidR="00D86000" w:rsidRPr="00D86000" w:rsidRDefault="00D86000" w:rsidP="00D8600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1220">
            <w:rPr>
              <w:b/>
              <w:color w:val="000000"/>
            </w:rPr>
            <w:t>ECE/TRANS/WP.29/GRE/2015/38</w:t>
          </w:r>
          <w:r>
            <w:rPr>
              <w:b/>
              <w:color w:val="000000"/>
            </w:rPr>
            <w:fldChar w:fldCharType="end"/>
          </w:r>
        </w:p>
      </w:tc>
    </w:tr>
  </w:tbl>
  <w:p w:rsidR="00D86000" w:rsidRPr="00D86000" w:rsidRDefault="00D86000" w:rsidP="00D86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86000" w:rsidTr="00D86000">
      <w:trPr>
        <w:trHeight w:hRule="exact" w:val="864"/>
      </w:trPr>
      <w:tc>
        <w:tcPr>
          <w:tcW w:w="1267" w:type="dxa"/>
          <w:tcBorders>
            <w:bottom w:val="single" w:sz="4" w:space="0" w:color="auto"/>
          </w:tcBorders>
          <w:shd w:val="clear" w:color="auto" w:fill="auto"/>
          <w:vAlign w:val="bottom"/>
        </w:tcPr>
        <w:p w:rsidR="00D86000" w:rsidRDefault="00D86000" w:rsidP="00D86000">
          <w:pPr>
            <w:pStyle w:val="Header"/>
            <w:spacing w:after="120"/>
          </w:pPr>
        </w:p>
      </w:tc>
      <w:tc>
        <w:tcPr>
          <w:tcW w:w="2059" w:type="dxa"/>
          <w:tcBorders>
            <w:bottom w:val="single" w:sz="4" w:space="0" w:color="auto"/>
          </w:tcBorders>
          <w:shd w:val="clear" w:color="auto" w:fill="auto"/>
          <w:vAlign w:val="bottom"/>
        </w:tcPr>
        <w:p w:rsidR="00D86000" w:rsidRPr="00D86000" w:rsidRDefault="00D86000" w:rsidP="00D8600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86000" w:rsidRDefault="00D86000" w:rsidP="00D86000">
          <w:pPr>
            <w:pStyle w:val="Header"/>
            <w:spacing w:after="120"/>
          </w:pPr>
        </w:p>
      </w:tc>
      <w:tc>
        <w:tcPr>
          <w:tcW w:w="6653" w:type="dxa"/>
          <w:gridSpan w:val="4"/>
          <w:tcBorders>
            <w:bottom w:val="single" w:sz="4" w:space="0" w:color="auto"/>
          </w:tcBorders>
          <w:shd w:val="clear" w:color="auto" w:fill="auto"/>
          <w:vAlign w:val="bottom"/>
        </w:tcPr>
        <w:p w:rsidR="00D86000" w:rsidRPr="00D86000" w:rsidRDefault="00D86000" w:rsidP="00D86000">
          <w:pPr>
            <w:spacing w:after="80" w:line="240" w:lineRule="auto"/>
            <w:jc w:val="right"/>
            <w:rPr>
              <w:position w:val="-4"/>
            </w:rPr>
          </w:pPr>
          <w:r>
            <w:rPr>
              <w:position w:val="-4"/>
              <w:sz w:val="40"/>
            </w:rPr>
            <w:t>ECE</w:t>
          </w:r>
          <w:r>
            <w:rPr>
              <w:position w:val="-4"/>
            </w:rPr>
            <w:t>/TRANS/WP.29/GRE/2015/38</w:t>
          </w:r>
        </w:p>
      </w:tc>
    </w:tr>
    <w:tr w:rsidR="00D86000" w:rsidRPr="00D86000" w:rsidTr="00D86000">
      <w:trPr>
        <w:gridAfter w:val="1"/>
        <w:wAfter w:w="18" w:type="dxa"/>
        <w:trHeight w:hRule="exact" w:val="2880"/>
      </w:trPr>
      <w:tc>
        <w:tcPr>
          <w:tcW w:w="1267" w:type="dxa"/>
          <w:tcBorders>
            <w:top w:val="single" w:sz="4" w:space="0" w:color="auto"/>
            <w:bottom w:val="single" w:sz="12" w:space="0" w:color="auto"/>
          </w:tcBorders>
          <w:shd w:val="clear" w:color="auto" w:fill="auto"/>
        </w:tcPr>
        <w:p w:rsidR="00D86000" w:rsidRPr="00D86000" w:rsidRDefault="00D86000" w:rsidP="00D86000">
          <w:pPr>
            <w:pStyle w:val="Header"/>
            <w:spacing w:before="120" w:line="240" w:lineRule="auto"/>
            <w:ind w:left="-72"/>
            <w:jc w:val="center"/>
          </w:pPr>
          <w:r>
            <w:t xml:space="preserve">  </w:t>
          </w:r>
          <w:r>
            <w:rPr>
              <w:noProof/>
              <w:lang w:val="en-GB" w:eastAsia="en-GB"/>
            </w:rPr>
            <w:drawing>
              <wp:inline distT="0" distB="0" distL="0" distR="0" wp14:anchorId="5696982A" wp14:editId="6A58706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86000" w:rsidRPr="00D86000" w:rsidRDefault="00D86000" w:rsidP="00D8600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86000" w:rsidRPr="00D86000" w:rsidRDefault="00D86000" w:rsidP="00D86000">
          <w:pPr>
            <w:pStyle w:val="Header"/>
            <w:spacing w:before="109"/>
          </w:pPr>
        </w:p>
      </w:tc>
      <w:tc>
        <w:tcPr>
          <w:tcW w:w="3280" w:type="dxa"/>
          <w:tcBorders>
            <w:top w:val="single" w:sz="4" w:space="0" w:color="auto"/>
            <w:bottom w:val="single" w:sz="12" w:space="0" w:color="auto"/>
          </w:tcBorders>
          <w:shd w:val="clear" w:color="auto" w:fill="auto"/>
        </w:tcPr>
        <w:p w:rsidR="00D86000" w:rsidRDefault="00D86000" w:rsidP="00D86000">
          <w:pPr>
            <w:pStyle w:val="Distribution"/>
            <w:rPr>
              <w:color w:val="000000"/>
            </w:rPr>
          </w:pPr>
          <w:r>
            <w:rPr>
              <w:color w:val="000000"/>
            </w:rPr>
            <w:t>Distr. générale</w:t>
          </w:r>
        </w:p>
        <w:p w:rsidR="00D86000" w:rsidRDefault="007833B0" w:rsidP="00D86000">
          <w:pPr>
            <w:pStyle w:val="Publication"/>
            <w:rPr>
              <w:color w:val="000000"/>
            </w:rPr>
          </w:pPr>
          <w:r>
            <w:rPr>
              <w:color w:val="000000"/>
            </w:rPr>
            <w:t>6 août</w:t>
          </w:r>
          <w:r w:rsidR="00D86000">
            <w:rPr>
              <w:color w:val="000000"/>
            </w:rPr>
            <w:t xml:space="preserve"> 2015</w:t>
          </w:r>
        </w:p>
        <w:p w:rsidR="00D86000" w:rsidRDefault="00D86000" w:rsidP="00D86000">
          <w:pPr>
            <w:rPr>
              <w:lang w:val="en-US"/>
            </w:rPr>
          </w:pPr>
          <w:r>
            <w:rPr>
              <w:lang w:val="en-US"/>
            </w:rPr>
            <w:t>Français</w:t>
          </w:r>
        </w:p>
        <w:p w:rsidR="00D86000" w:rsidRPr="00D86000" w:rsidRDefault="00D86000" w:rsidP="00D86000">
          <w:pPr>
            <w:pStyle w:val="Original"/>
            <w:rPr>
              <w:color w:val="000000"/>
            </w:rPr>
          </w:pPr>
          <w:r>
            <w:rPr>
              <w:color w:val="000000"/>
            </w:rPr>
            <w:t>Original : anglais</w:t>
          </w:r>
        </w:p>
      </w:tc>
    </w:tr>
  </w:tbl>
  <w:p w:rsidR="00D86000" w:rsidRPr="00D86000" w:rsidRDefault="00D86000" w:rsidP="00D86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80AEE"/>
    <w:multiLevelType w:val="hybridMultilevel"/>
    <w:tmpl w:val="85243BD2"/>
    <w:lvl w:ilvl="0" w:tplc="3920F98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5CAF78E4"/>
    <w:multiLevelType w:val="singleLevel"/>
    <w:tmpl w:val="04CE8CAE"/>
    <w:lvl w:ilvl="0">
      <w:start w:val="1"/>
      <w:numFmt w:val="decimal"/>
      <w:lvlRestart w:val="0"/>
      <w:lvlText w:val="%1."/>
      <w:lvlJc w:val="left"/>
      <w:pPr>
        <w:tabs>
          <w:tab w:val="num" w:pos="475"/>
        </w:tabs>
        <w:ind w:left="0" w:firstLine="0"/>
      </w:pPr>
      <w:rPr>
        <w:w w:val="100"/>
      </w:rPr>
    </w:lvl>
  </w:abstractNum>
  <w:abstractNum w:abstractNumId="7">
    <w:nsid w:val="7DEB71BD"/>
    <w:multiLevelType w:val="singleLevel"/>
    <w:tmpl w:val="04CE8CA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28*"/>
    <w:docVar w:name="CreationDt" w:val="10/9/2015 1:45: PM"/>
    <w:docVar w:name="DocCategory" w:val="Doc"/>
    <w:docVar w:name="DocType" w:val="Final"/>
    <w:docVar w:name="DutyStation" w:val="Geneva"/>
    <w:docVar w:name="FooterJN" w:val="GE.15-13328"/>
    <w:docVar w:name="jobn" w:val="GE.15-13328 (F)"/>
    <w:docVar w:name="jobnDT" w:val="GE.15-13328 (F)   091015"/>
    <w:docVar w:name="jobnDTDT" w:val="GE.15-13328 (F)   091015   091015"/>
    <w:docVar w:name="JobNo" w:val="GE.1513328F"/>
    <w:docVar w:name="JobNo2" w:val="GE.1517454F"/>
    <w:docVar w:name="LocalDrive" w:val="0"/>
    <w:docVar w:name="OandT" w:val="OKRZESIK"/>
    <w:docVar w:name="PaperSize" w:val="A4"/>
    <w:docVar w:name="sss1" w:val="ECE/TRANS/WP.29/GRE/2015/38"/>
    <w:docVar w:name="sss2" w:val="-"/>
    <w:docVar w:name="Symbol1" w:val="ECE/TRANS/WP.29/GRE/2015/38"/>
    <w:docVar w:name="Symbol2" w:val="-"/>
  </w:docVars>
  <w:rsids>
    <w:rsidRoot w:val="0011005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4472"/>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5590"/>
    <w:rsid w:val="000F04A8"/>
    <w:rsid w:val="000F1B8A"/>
    <w:rsid w:val="000F299A"/>
    <w:rsid w:val="000F36A0"/>
    <w:rsid w:val="000F53E9"/>
    <w:rsid w:val="000F6A05"/>
    <w:rsid w:val="000F6E7D"/>
    <w:rsid w:val="001027E2"/>
    <w:rsid w:val="0010575E"/>
    <w:rsid w:val="00106549"/>
    <w:rsid w:val="00107710"/>
    <w:rsid w:val="00107C97"/>
    <w:rsid w:val="00110058"/>
    <w:rsid w:val="00110242"/>
    <w:rsid w:val="0011255C"/>
    <w:rsid w:val="001126A7"/>
    <w:rsid w:val="00112FE9"/>
    <w:rsid w:val="0011497A"/>
    <w:rsid w:val="001156F7"/>
    <w:rsid w:val="00116149"/>
    <w:rsid w:val="00117B71"/>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230"/>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4B21"/>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1D47"/>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E2613"/>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3B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6B14"/>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7B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25FC"/>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220"/>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3D89"/>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6000"/>
    <w:rsid w:val="00D9068D"/>
    <w:rsid w:val="00D92B16"/>
    <w:rsid w:val="00D93862"/>
    <w:rsid w:val="00D93CC2"/>
    <w:rsid w:val="00D9629E"/>
    <w:rsid w:val="00D97633"/>
    <w:rsid w:val="00DA04F7"/>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469"/>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BVI fnr,Footnote symbol,Footnote,Footnote Reference Superscript,SUPERS,-E Fußnotenzeichen"/>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86000"/>
    <w:rPr>
      <w:sz w:val="16"/>
      <w:szCs w:val="16"/>
    </w:rPr>
  </w:style>
  <w:style w:type="paragraph" w:styleId="CommentText">
    <w:name w:val="annotation text"/>
    <w:basedOn w:val="Normal"/>
    <w:link w:val="CommentTextChar"/>
    <w:uiPriority w:val="99"/>
    <w:semiHidden/>
    <w:unhideWhenUsed/>
    <w:rsid w:val="00D86000"/>
    <w:pPr>
      <w:spacing w:line="240" w:lineRule="auto"/>
    </w:pPr>
    <w:rPr>
      <w:szCs w:val="20"/>
    </w:rPr>
  </w:style>
  <w:style w:type="character" w:customStyle="1" w:styleId="CommentTextChar">
    <w:name w:val="Comment Text Char"/>
    <w:basedOn w:val="DefaultParagraphFont"/>
    <w:link w:val="CommentText"/>
    <w:uiPriority w:val="99"/>
    <w:semiHidden/>
    <w:rsid w:val="00D8600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86000"/>
    <w:rPr>
      <w:b/>
      <w:bCs/>
    </w:rPr>
  </w:style>
  <w:style w:type="character" w:customStyle="1" w:styleId="CommentSubjectChar">
    <w:name w:val="Comment Subject Char"/>
    <w:basedOn w:val="CommentTextChar"/>
    <w:link w:val="CommentSubject"/>
    <w:uiPriority w:val="99"/>
    <w:semiHidden/>
    <w:rsid w:val="00D86000"/>
    <w:rPr>
      <w:rFonts w:ascii="Times New Roman" w:hAnsi="Times New Roman"/>
      <w:b/>
      <w:bCs/>
      <w:spacing w:val="4"/>
      <w:w w:val="103"/>
      <w:kern w:val="14"/>
      <w:lang w:val="fr-CA"/>
    </w:rPr>
  </w:style>
  <w:style w:type="character" w:customStyle="1" w:styleId="HChGChar">
    <w:name w:val="_ H _Ch_G Char"/>
    <w:link w:val="HChG"/>
    <w:locked/>
    <w:rsid w:val="007833B0"/>
    <w:rPr>
      <w:b/>
      <w:sz w:val="28"/>
      <w:lang w:val="fr-CH"/>
    </w:rPr>
  </w:style>
  <w:style w:type="paragraph" w:customStyle="1" w:styleId="HChG">
    <w:name w:val="_ H _Ch_G"/>
    <w:basedOn w:val="Normal"/>
    <w:next w:val="Normal"/>
    <w:link w:val="HChGChar"/>
    <w:qFormat/>
    <w:rsid w:val="007833B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paragraph" w:customStyle="1" w:styleId="H1G">
    <w:name w:val="_ H_1_G"/>
    <w:basedOn w:val="Normal"/>
    <w:next w:val="Normal"/>
    <w:qFormat/>
    <w:rsid w:val="007833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styleId="NormalWeb">
    <w:name w:val="Normal (Web)"/>
    <w:basedOn w:val="Normal"/>
    <w:uiPriority w:val="99"/>
    <w:semiHidden/>
    <w:unhideWhenUsed/>
    <w:rsid w:val="007833B0"/>
    <w:pPr>
      <w:suppressAutoHyphens/>
      <w:spacing w:line="240" w:lineRule="atLeast"/>
    </w:pPr>
    <w:rPr>
      <w:rFonts w:eastAsia="Times New Roman"/>
      <w:spacing w:val="0"/>
      <w:w w:val="100"/>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BVI fnr,Footnote symbol,Footnote,Footnote Reference Superscript,SUPERS,-E Fußnotenzeichen"/>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86000"/>
    <w:rPr>
      <w:sz w:val="16"/>
      <w:szCs w:val="16"/>
    </w:rPr>
  </w:style>
  <w:style w:type="paragraph" w:styleId="CommentText">
    <w:name w:val="annotation text"/>
    <w:basedOn w:val="Normal"/>
    <w:link w:val="CommentTextChar"/>
    <w:uiPriority w:val="99"/>
    <w:semiHidden/>
    <w:unhideWhenUsed/>
    <w:rsid w:val="00D86000"/>
    <w:pPr>
      <w:spacing w:line="240" w:lineRule="auto"/>
    </w:pPr>
    <w:rPr>
      <w:szCs w:val="20"/>
    </w:rPr>
  </w:style>
  <w:style w:type="character" w:customStyle="1" w:styleId="CommentTextChar">
    <w:name w:val="Comment Text Char"/>
    <w:basedOn w:val="DefaultParagraphFont"/>
    <w:link w:val="CommentText"/>
    <w:uiPriority w:val="99"/>
    <w:semiHidden/>
    <w:rsid w:val="00D8600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86000"/>
    <w:rPr>
      <w:b/>
      <w:bCs/>
    </w:rPr>
  </w:style>
  <w:style w:type="character" w:customStyle="1" w:styleId="CommentSubjectChar">
    <w:name w:val="Comment Subject Char"/>
    <w:basedOn w:val="CommentTextChar"/>
    <w:link w:val="CommentSubject"/>
    <w:uiPriority w:val="99"/>
    <w:semiHidden/>
    <w:rsid w:val="00D86000"/>
    <w:rPr>
      <w:rFonts w:ascii="Times New Roman" w:hAnsi="Times New Roman"/>
      <w:b/>
      <w:bCs/>
      <w:spacing w:val="4"/>
      <w:w w:val="103"/>
      <w:kern w:val="14"/>
      <w:lang w:val="fr-CA"/>
    </w:rPr>
  </w:style>
  <w:style w:type="character" w:customStyle="1" w:styleId="HChGChar">
    <w:name w:val="_ H _Ch_G Char"/>
    <w:link w:val="HChG"/>
    <w:locked/>
    <w:rsid w:val="007833B0"/>
    <w:rPr>
      <w:b/>
      <w:sz w:val="28"/>
      <w:lang w:val="fr-CH"/>
    </w:rPr>
  </w:style>
  <w:style w:type="paragraph" w:customStyle="1" w:styleId="HChG">
    <w:name w:val="_ H _Ch_G"/>
    <w:basedOn w:val="Normal"/>
    <w:next w:val="Normal"/>
    <w:link w:val="HChGChar"/>
    <w:qFormat/>
    <w:rsid w:val="007833B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paragraph" w:customStyle="1" w:styleId="H1G">
    <w:name w:val="_ H_1_G"/>
    <w:basedOn w:val="Normal"/>
    <w:next w:val="Normal"/>
    <w:qFormat/>
    <w:rsid w:val="007833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styleId="NormalWeb">
    <w:name w:val="Normal (Web)"/>
    <w:basedOn w:val="Normal"/>
    <w:uiPriority w:val="99"/>
    <w:semiHidden/>
    <w:unhideWhenUsed/>
    <w:rsid w:val="007833B0"/>
    <w:pPr>
      <w:suppressAutoHyphens/>
      <w:spacing w:line="240" w:lineRule="atLeast"/>
    </w:pPr>
    <w:rPr>
      <w:rFonts w:eastAsia="Times New Roman"/>
      <w:spacing w:val="0"/>
      <w:w w:val="1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8103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00DE-4BC0-4C07-9545-F17959C3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Benedicte Boudol</cp:lastModifiedBy>
  <cp:revision>2</cp:revision>
  <cp:lastPrinted>2015-10-09T12:38:00Z</cp:lastPrinted>
  <dcterms:created xsi:type="dcterms:W3CDTF">2015-10-09T12:54:00Z</dcterms:created>
  <dcterms:modified xsi:type="dcterms:W3CDTF">2015-10-09T12:54:00Z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1513328F</vt:lpwstr>
  </property>
  <property fmtid="{D5CDD505-2E9C-101B-9397-08002B2CF9AE}" pid="3" name="ODSRefJobNo">
    <vt:lpwstr>1517454F</vt:lpwstr>
  </property>
  <property fmtid="{D5CDD505-2E9C-101B-9397-08002B2CF9AE}" pid="4" name="Symbol1">
    <vt:lpwstr>ECE/TRANS/WP.29/GRE/2015/38</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octobre 2015</vt:lpwstr>
  </property>
  <property fmtid="{D5CDD505-2E9C-101B-9397-08002B2CF9AE}" pid="12" name="Original">
    <vt:lpwstr>anglais</vt:lpwstr>
  </property>
  <property fmtid="{D5CDD505-2E9C-101B-9397-08002B2CF9AE}" pid="13" name="Release Date">
    <vt:lpwstr>091015</vt:lpwstr>
  </property>
</Properties>
</file>