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9FD" w:rsidRPr="0092065C" w:rsidRDefault="006309FD" w:rsidP="006309FD">
      <w:pPr>
        <w:spacing w:line="240" w:lineRule="auto"/>
        <w:rPr>
          <w:sz w:val="2"/>
          <w:lang w:val="fr-CH"/>
        </w:rPr>
        <w:sectPr w:rsidR="006309FD" w:rsidRPr="0092065C" w:rsidSect="006309FD">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6309FD" w:rsidRPr="0092065C" w:rsidRDefault="006309FD" w:rsidP="0092065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2065C">
        <w:rPr>
          <w:lang w:val="fr-CH"/>
        </w:rPr>
        <w:lastRenderedPageBreak/>
        <w:t>Commission économique pour l</w:t>
      </w:r>
      <w:r w:rsidR="00641AB2">
        <w:rPr>
          <w:lang w:val="fr-CH"/>
        </w:rPr>
        <w:t>’</w:t>
      </w:r>
      <w:r w:rsidRPr="0092065C">
        <w:rPr>
          <w:lang w:val="fr-CH"/>
        </w:rPr>
        <w:t>Europe</w:t>
      </w:r>
    </w:p>
    <w:p w:rsidR="0092065C" w:rsidRPr="0092065C" w:rsidRDefault="0092065C" w:rsidP="0092065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6309FD" w:rsidRPr="0092065C" w:rsidRDefault="006309FD" w:rsidP="0092065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CH"/>
        </w:rPr>
      </w:pPr>
      <w:r w:rsidRPr="0092065C">
        <w:rPr>
          <w:b w:val="0"/>
          <w:bCs/>
          <w:lang w:val="fr-CH"/>
        </w:rPr>
        <w:t>Comité des transports intérieurs</w:t>
      </w:r>
    </w:p>
    <w:p w:rsidR="006309FD" w:rsidRPr="0092065C" w:rsidRDefault="006309FD" w:rsidP="0092065C">
      <w:pPr>
        <w:pStyle w:val="H1"/>
        <w:spacing w:line="120" w:lineRule="exact"/>
        <w:rPr>
          <w:b w:val="0"/>
          <w:sz w:val="10"/>
          <w:lang w:val="fr-CH"/>
        </w:rPr>
      </w:pPr>
    </w:p>
    <w:p w:rsidR="0092065C" w:rsidRPr="0092065C" w:rsidRDefault="0092065C" w:rsidP="003E335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2065C">
        <w:rPr>
          <w:lang w:val="fr-CH"/>
        </w:rPr>
        <w:t>Forum mondial de l</w:t>
      </w:r>
      <w:r w:rsidR="00641AB2">
        <w:rPr>
          <w:lang w:val="fr-CH"/>
        </w:rPr>
        <w:t>’</w:t>
      </w:r>
      <w:r w:rsidRPr="0092065C">
        <w:rPr>
          <w:lang w:val="fr-CH"/>
        </w:rPr>
        <w:t xml:space="preserve">harmonisation </w:t>
      </w:r>
      <w:r w:rsidRPr="0092065C">
        <w:rPr>
          <w:lang w:val="fr-CH"/>
        </w:rPr>
        <w:br/>
        <w:t>des Règlements concernant les véhicules</w:t>
      </w:r>
    </w:p>
    <w:p w:rsidR="0092065C" w:rsidRPr="0092065C" w:rsidRDefault="0092065C" w:rsidP="0092065C">
      <w:pPr>
        <w:spacing w:line="120" w:lineRule="exact"/>
        <w:rPr>
          <w:b/>
          <w:sz w:val="10"/>
          <w:lang w:val="fr-CH"/>
        </w:rPr>
      </w:pPr>
    </w:p>
    <w:p w:rsidR="0092065C" w:rsidRPr="0092065C" w:rsidRDefault="0092065C" w:rsidP="0092065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2065C">
        <w:rPr>
          <w:lang w:val="fr-CH"/>
        </w:rPr>
        <w:t>167</w:t>
      </w:r>
      <w:r w:rsidRPr="0092065C">
        <w:rPr>
          <w:vertAlign w:val="superscript"/>
          <w:lang w:val="fr-CH"/>
        </w:rPr>
        <w:t>e</w:t>
      </w:r>
      <w:r w:rsidR="003E3358">
        <w:rPr>
          <w:lang w:val="fr-CH"/>
        </w:rPr>
        <w:t> </w:t>
      </w:r>
      <w:r w:rsidRPr="0092065C">
        <w:rPr>
          <w:lang w:val="fr-CH"/>
        </w:rPr>
        <w:t>session</w:t>
      </w:r>
    </w:p>
    <w:p w:rsidR="0092065C" w:rsidRPr="0092065C" w:rsidRDefault="003E3358" w:rsidP="0092065C">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Genève, 10-13 </w:t>
      </w:r>
      <w:r w:rsidR="0092065C" w:rsidRPr="0092065C">
        <w:rPr>
          <w:lang w:val="fr-CH"/>
        </w:rPr>
        <w:t>novembre 2015</w:t>
      </w:r>
    </w:p>
    <w:p w:rsidR="0092065C" w:rsidRPr="0092065C" w:rsidRDefault="003E3358" w:rsidP="0092065C">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Point </w:t>
      </w:r>
      <w:r w:rsidR="0092065C" w:rsidRPr="0092065C">
        <w:rPr>
          <w:lang w:val="fr-CH"/>
        </w:rPr>
        <w:t>4.8.</w:t>
      </w:r>
      <w:r w:rsidR="00C152B1">
        <w:rPr>
          <w:lang w:val="fr-CH"/>
        </w:rPr>
        <w:t>5</w:t>
      </w:r>
      <w:r w:rsidR="0092065C" w:rsidRPr="0092065C">
        <w:rPr>
          <w:lang w:val="fr-CH"/>
        </w:rPr>
        <w:t xml:space="preserve"> de l</w:t>
      </w:r>
      <w:r w:rsidR="00641AB2">
        <w:rPr>
          <w:lang w:val="fr-CH"/>
        </w:rPr>
        <w:t>’</w:t>
      </w:r>
      <w:r w:rsidR="0092065C" w:rsidRPr="0092065C">
        <w:rPr>
          <w:lang w:val="fr-CH"/>
        </w:rPr>
        <w:t>ordre du jour provisoire</w:t>
      </w:r>
    </w:p>
    <w:p w:rsidR="0092065C" w:rsidRPr="0092065C" w:rsidRDefault="0092065C" w:rsidP="0092065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2065C">
        <w:rPr>
          <w:lang w:val="fr-CH"/>
        </w:rPr>
        <w:t xml:space="preserve">Accord de 1958 </w:t>
      </w:r>
      <w:r>
        <w:rPr>
          <w:lang w:val="fr-CH"/>
        </w:rPr>
        <w:t>–</w:t>
      </w:r>
      <w:r w:rsidRPr="0092065C">
        <w:rPr>
          <w:lang w:val="fr-CH"/>
        </w:rPr>
        <w:t xml:space="preserve"> Examen de projets d</w:t>
      </w:r>
      <w:r w:rsidR="00641AB2">
        <w:rPr>
          <w:lang w:val="fr-CH"/>
        </w:rPr>
        <w:t>’</w:t>
      </w:r>
      <w:r w:rsidRPr="0092065C">
        <w:rPr>
          <w:lang w:val="fr-CH"/>
        </w:rPr>
        <w:t xml:space="preserve">amendements </w:t>
      </w:r>
      <w:r>
        <w:rPr>
          <w:lang w:val="fr-CH"/>
        </w:rPr>
        <w:br/>
      </w:r>
      <w:r w:rsidRPr="0092065C">
        <w:rPr>
          <w:lang w:val="fr-CH"/>
        </w:rPr>
        <w:t>à des Règlements</w:t>
      </w:r>
      <w:r>
        <w:rPr>
          <w:lang w:val="fr-CH"/>
        </w:rPr>
        <w:t xml:space="preserve"> </w:t>
      </w:r>
      <w:r w:rsidRPr="0092065C">
        <w:rPr>
          <w:lang w:val="fr-CH"/>
        </w:rPr>
        <w:t>existants, proposés par le GRSP</w:t>
      </w:r>
    </w:p>
    <w:p w:rsidR="0092065C" w:rsidRPr="0092065C" w:rsidRDefault="0092065C" w:rsidP="0092065C">
      <w:pPr>
        <w:spacing w:line="120" w:lineRule="exact"/>
        <w:rPr>
          <w:sz w:val="10"/>
          <w:lang w:val="fr-CH"/>
        </w:rPr>
      </w:pPr>
    </w:p>
    <w:p w:rsidR="0092065C" w:rsidRPr="0092065C" w:rsidRDefault="0092065C" w:rsidP="0092065C">
      <w:pPr>
        <w:spacing w:line="120" w:lineRule="exact"/>
        <w:rPr>
          <w:sz w:val="10"/>
          <w:lang w:val="fr-CH"/>
        </w:rPr>
      </w:pPr>
    </w:p>
    <w:p w:rsidR="0092065C" w:rsidRPr="0092065C" w:rsidRDefault="0092065C" w:rsidP="0092065C">
      <w:pPr>
        <w:spacing w:line="120" w:lineRule="exact"/>
        <w:rPr>
          <w:sz w:val="10"/>
          <w:lang w:val="fr-CH"/>
        </w:rPr>
      </w:pPr>
    </w:p>
    <w:p w:rsidR="0092065C" w:rsidRPr="0092065C" w:rsidRDefault="0092065C" w:rsidP="0092065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2065C">
        <w:rPr>
          <w:lang w:val="fr-CH"/>
        </w:rPr>
        <w:tab/>
      </w:r>
      <w:r w:rsidRPr="0092065C">
        <w:rPr>
          <w:lang w:val="fr-CH"/>
        </w:rPr>
        <w:tab/>
        <w:t>Proposition de série 03 d</w:t>
      </w:r>
      <w:r w:rsidR="00C152B1">
        <w:rPr>
          <w:lang w:val="fr-CH"/>
        </w:rPr>
        <w:t>’</w:t>
      </w:r>
      <w:r w:rsidRPr="0092065C">
        <w:rPr>
          <w:lang w:val="fr-CH"/>
        </w:rPr>
        <w:t xml:space="preserve">amendements </w:t>
      </w:r>
      <w:r>
        <w:rPr>
          <w:lang w:val="fr-CH"/>
        </w:rPr>
        <w:br/>
      </w:r>
      <w:r w:rsidRPr="0092065C">
        <w:rPr>
          <w:lang w:val="fr-CH"/>
        </w:rPr>
        <w:t>au Règlement n</w:t>
      </w:r>
      <w:r w:rsidRPr="0092065C">
        <w:rPr>
          <w:vertAlign w:val="superscript"/>
          <w:lang w:val="fr-CH"/>
        </w:rPr>
        <w:t>o </w:t>
      </w:r>
      <w:r w:rsidRPr="0092065C">
        <w:rPr>
          <w:lang w:val="fr-CH"/>
        </w:rPr>
        <w:t>94 (Choc avant)</w:t>
      </w:r>
    </w:p>
    <w:p w:rsidR="0092065C" w:rsidRPr="0092065C" w:rsidRDefault="0092065C" w:rsidP="0092065C">
      <w:pPr>
        <w:pStyle w:val="SingleTxt"/>
        <w:spacing w:after="0" w:line="120" w:lineRule="exact"/>
        <w:rPr>
          <w:b/>
          <w:sz w:val="10"/>
          <w:lang w:val="fr-CH"/>
        </w:rPr>
      </w:pPr>
    </w:p>
    <w:p w:rsidR="0092065C" w:rsidRPr="0092065C" w:rsidRDefault="0092065C" w:rsidP="0092065C">
      <w:pPr>
        <w:pStyle w:val="SingleTxt"/>
        <w:spacing w:after="0" w:line="120" w:lineRule="exact"/>
        <w:rPr>
          <w:b/>
          <w:sz w:val="10"/>
          <w:lang w:val="fr-CH"/>
        </w:rPr>
      </w:pPr>
    </w:p>
    <w:p w:rsidR="0092065C" w:rsidRPr="0092065C" w:rsidRDefault="0092065C" w:rsidP="009206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2065C">
        <w:rPr>
          <w:lang w:val="fr-CH"/>
        </w:rPr>
        <w:tab/>
      </w:r>
      <w:r w:rsidRPr="0092065C">
        <w:rPr>
          <w:lang w:val="fr-CH"/>
        </w:rPr>
        <w:tab/>
        <w:t xml:space="preserve">Communication du Groupe de travail </w:t>
      </w:r>
      <w:r>
        <w:rPr>
          <w:lang w:val="fr-CH"/>
        </w:rPr>
        <w:br/>
      </w:r>
      <w:r w:rsidRPr="0092065C">
        <w:rPr>
          <w:lang w:val="fr-CH"/>
        </w:rPr>
        <w:t>de la sécurité passive</w:t>
      </w:r>
      <w:r w:rsidRPr="0092065C">
        <w:rPr>
          <w:rStyle w:val="FootnoteReference"/>
          <w:b w:val="0"/>
          <w:bCs/>
          <w:sz w:val="20"/>
          <w:szCs w:val="20"/>
          <w:vertAlign w:val="baseline"/>
        </w:rPr>
        <w:footnoteReference w:customMarkFollows="1" w:id="1"/>
        <w:t>*</w:t>
      </w:r>
    </w:p>
    <w:p w:rsidR="0092065C" w:rsidRPr="0092065C" w:rsidRDefault="0092065C" w:rsidP="0092065C">
      <w:pPr>
        <w:pStyle w:val="SingleTxt"/>
        <w:spacing w:after="0" w:line="120" w:lineRule="exact"/>
        <w:rPr>
          <w:sz w:val="10"/>
          <w:lang w:val="fr-CH"/>
        </w:rPr>
      </w:pPr>
    </w:p>
    <w:p w:rsidR="0092065C" w:rsidRPr="0092065C" w:rsidRDefault="0092065C" w:rsidP="0092065C">
      <w:pPr>
        <w:pStyle w:val="SingleTxt"/>
        <w:spacing w:after="0" w:line="120" w:lineRule="exact"/>
        <w:rPr>
          <w:sz w:val="10"/>
          <w:lang w:val="fr-CH"/>
        </w:rPr>
      </w:pPr>
    </w:p>
    <w:p w:rsidR="0092065C" w:rsidRPr="0092065C" w:rsidRDefault="0092065C" w:rsidP="0092065C">
      <w:pPr>
        <w:pStyle w:val="SingleTxt"/>
        <w:rPr>
          <w:lang w:val="fr-CH"/>
        </w:rPr>
      </w:pPr>
      <w:r>
        <w:rPr>
          <w:lang w:val="fr-CH"/>
        </w:rPr>
        <w:tab/>
      </w:r>
      <w:r w:rsidRPr="0092065C">
        <w:rPr>
          <w:lang w:val="fr-CH"/>
        </w:rPr>
        <w:t>Le texte reproduit ci-après a été adopté par le Groupe de travail de la sécurité passive (GRSP) lors de sa cinquante-septième session (ECE/TRANS/WP.29/GRSP/57, par. 26, 27 et 41). Il est fondé sur les documents ECE/TRANS/WP.29/GRSP/2015/7 et ECE/TRANS/WP.29/GRSG/201</w:t>
      </w:r>
      <w:r>
        <w:rPr>
          <w:lang w:val="fr-CH"/>
        </w:rPr>
        <w:t>5/13 comme modifié par l</w:t>
      </w:r>
      <w:r w:rsidR="00641AB2">
        <w:rPr>
          <w:lang w:val="fr-CH"/>
        </w:rPr>
        <w:t>’</w:t>
      </w:r>
      <w:r>
        <w:rPr>
          <w:lang w:val="fr-CH"/>
        </w:rPr>
        <w:t>Annexe </w:t>
      </w:r>
      <w:r w:rsidRPr="0092065C">
        <w:rPr>
          <w:lang w:val="fr-CH"/>
        </w:rPr>
        <w:t>III du rapport et sur le document GRSP-57-0</w:t>
      </w:r>
      <w:r>
        <w:rPr>
          <w:lang w:val="fr-CH"/>
        </w:rPr>
        <w:t>2 comme reproduit dans l</w:t>
      </w:r>
      <w:r w:rsidR="00641AB2">
        <w:rPr>
          <w:lang w:val="fr-CH"/>
        </w:rPr>
        <w:t>’</w:t>
      </w:r>
      <w:r>
        <w:rPr>
          <w:lang w:val="fr-CH"/>
        </w:rPr>
        <w:t>Annexe </w:t>
      </w:r>
      <w:r w:rsidRPr="0092065C">
        <w:rPr>
          <w:lang w:val="fr-CH"/>
        </w:rPr>
        <w:t>VI du rapport. Il est soumis au Forum mondial de l</w:t>
      </w:r>
      <w:r w:rsidR="00641AB2">
        <w:rPr>
          <w:lang w:val="fr-CH"/>
        </w:rPr>
        <w:t>’</w:t>
      </w:r>
      <w:r w:rsidRPr="0092065C">
        <w:rPr>
          <w:lang w:val="fr-CH"/>
        </w:rPr>
        <w:t>harmonisation des Règlements concernant les véhicules (WP.29) et au Comité d</w:t>
      </w:r>
      <w:r w:rsidR="00641AB2">
        <w:rPr>
          <w:lang w:val="fr-CH"/>
        </w:rPr>
        <w:t>’</w:t>
      </w:r>
      <w:r w:rsidRPr="0092065C">
        <w:rPr>
          <w:lang w:val="fr-CH"/>
        </w:rPr>
        <w:t>administration (AC.1) pour examen.</w:t>
      </w:r>
    </w:p>
    <w:p w:rsidR="0092065C" w:rsidRPr="0092065C" w:rsidRDefault="0092065C" w:rsidP="0092065C">
      <w:pPr>
        <w:pStyle w:val="SingleTxt"/>
        <w:rPr>
          <w:lang w:val="fr-CH"/>
        </w:rPr>
      </w:pPr>
      <w:r w:rsidRPr="0092065C">
        <w:rPr>
          <w:lang w:val="fr-CH"/>
        </w:rPr>
        <w:br w:type="page"/>
      </w:r>
      <w:r w:rsidR="006F0715">
        <w:rPr>
          <w:lang w:val="fr-CH"/>
        </w:rPr>
        <w:lastRenderedPageBreak/>
        <w:tab/>
      </w:r>
      <w:r w:rsidRPr="0092065C">
        <w:rPr>
          <w:i/>
          <w:lang w:val="fr-CH"/>
        </w:rPr>
        <w:t xml:space="preserve">Dans tout le texte du Règlement (y compris toutes les annexes), remplacer </w:t>
      </w:r>
      <w:r w:rsidRPr="0092065C">
        <w:rPr>
          <w:lang w:val="fr-CH"/>
        </w:rPr>
        <w:t>« système rechargeable de stockage de l</w:t>
      </w:r>
      <w:r w:rsidR="00641AB2">
        <w:rPr>
          <w:lang w:val="fr-CH"/>
        </w:rPr>
        <w:t>’</w:t>
      </w:r>
      <w:r w:rsidRPr="0092065C">
        <w:rPr>
          <w:lang w:val="fr-CH"/>
        </w:rPr>
        <w:t>énergie »</w:t>
      </w:r>
      <w:r w:rsidRPr="0092065C">
        <w:rPr>
          <w:iCs/>
          <w:lang w:val="fr-CH"/>
        </w:rPr>
        <w:t>, par</w:t>
      </w:r>
      <w:r w:rsidRPr="0092065C">
        <w:rPr>
          <w:lang w:val="fr-CH"/>
        </w:rPr>
        <w:t xml:space="preserve"> « système rechargeable de stockage de l</w:t>
      </w:r>
      <w:r w:rsidR="00641AB2">
        <w:rPr>
          <w:lang w:val="fr-CH"/>
        </w:rPr>
        <w:t>’</w:t>
      </w:r>
      <w:r w:rsidRPr="0092065C">
        <w:rPr>
          <w:lang w:val="fr-CH"/>
        </w:rPr>
        <w:t>énergie électrique » en gardant le même sigle SRSEE.</w:t>
      </w:r>
    </w:p>
    <w:p w:rsidR="0092065C" w:rsidRPr="0092065C" w:rsidRDefault="0092065C" w:rsidP="003E3358">
      <w:pPr>
        <w:pStyle w:val="SingleTxt"/>
        <w:keepNext/>
        <w:rPr>
          <w:lang w:val="fr-CH"/>
        </w:rPr>
      </w:pPr>
      <w:r w:rsidRPr="0092065C">
        <w:rPr>
          <w:i/>
          <w:lang w:val="fr-CH"/>
        </w:rPr>
        <w:t>Paragraphe 2.3</w:t>
      </w:r>
      <w:r w:rsidRPr="0092065C">
        <w:rPr>
          <w:lang w:val="fr-CH"/>
        </w:rPr>
        <w:t xml:space="preserve">, </w:t>
      </w:r>
      <w:proofErr w:type="gramStart"/>
      <w:r w:rsidRPr="0092065C">
        <w:rPr>
          <w:lang w:val="fr-CH"/>
        </w:rPr>
        <w:t>modifier</w:t>
      </w:r>
      <w:proofErr w:type="gramEnd"/>
      <w:r w:rsidRPr="0092065C">
        <w:rPr>
          <w:lang w:val="fr-CH"/>
        </w:rPr>
        <w:t xml:space="preserve"> comme suit</w:t>
      </w:r>
      <w:r>
        <w:rPr>
          <w:lang w:val="fr-CH"/>
        </w:rPr>
        <w:t> </w:t>
      </w:r>
      <w:r w:rsidRPr="0092065C">
        <w:rPr>
          <w:lang w:val="fr-CH"/>
        </w:rPr>
        <w:t>:</w:t>
      </w:r>
    </w:p>
    <w:p w:rsidR="0092065C" w:rsidRPr="0092065C" w:rsidRDefault="0092065C" w:rsidP="0092065C">
      <w:pPr>
        <w:pStyle w:val="SingleTxt"/>
        <w:ind w:left="2218" w:hanging="951"/>
        <w:rPr>
          <w:lang w:val="fr-CH"/>
        </w:rPr>
      </w:pPr>
      <w:r w:rsidRPr="0092065C">
        <w:rPr>
          <w:lang w:val="fr-CH"/>
        </w:rPr>
        <w:t>« 2.3</w:t>
      </w:r>
      <w:r>
        <w:rPr>
          <w:lang w:val="fr-CH"/>
        </w:rPr>
        <w:tab/>
      </w:r>
      <w:r w:rsidRPr="0092065C">
        <w:rPr>
          <w:lang w:val="fr-CH"/>
        </w:rPr>
        <w:tab/>
        <w:t>Par « </w:t>
      </w:r>
      <w:r w:rsidRPr="0092065C">
        <w:rPr>
          <w:i/>
          <w:lang w:val="fr-CH"/>
        </w:rPr>
        <w:t>largeur du véhicule</w:t>
      </w:r>
      <w:r w:rsidRPr="0092065C">
        <w:rPr>
          <w:lang w:val="fr-CH"/>
        </w:rPr>
        <w:t> »</w:t>
      </w:r>
      <w:r>
        <w:rPr>
          <w:lang w:val="fr-CH"/>
        </w:rPr>
        <w:t> </w:t>
      </w:r>
      <w:r w:rsidRPr="0092065C">
        <w:rPr>
          <w:lang w:val="fr-CH"/>
        </w:rPr>
        <w:t>: la distance qui sépare deux plans parallèles au plan longitudinal médian du véhicule et tangents à ce dernier de part et d</w:t>
      </w:r>
      <w:r w:rsidR="00641AB2">
        <w:rPr>
          <w:lang w:val="fr-CH"/>
        </w:rPr>
        <w:t>’</w:t>
      </w:r>
      <w:r w:rsidRPr="0092065C">
        <w:rPr>
          <w:lang w:val="fr-CH"/>
        </w:rPr>
        <w:t>autre de ce plan, mais à l</w:t>
      </w:r>
      <w:r w:rsidR="00641AB2">
        <w:rPr>
          <w:lang w:val="fr-CH"/>
        </w:rPr>
        <w:t>’</w:t>
      </w:r>
      <w:r w:rsidRPr="0092065C">
        <w:rPr>
          <w:lang w:val="fr-CH"/>
        </w:rPr>
        <w:t>exclusion des dispositifs extérieurs de vision indirecte, des feux de position latéraux, des indicateurs de pression des pneumatiques, des feux indicateurs de direction, des feux de position, des garde-boue souples et du renflement latéral des pneumatiques au</w:t>
      </w:r>
      <w:r w:rsidRPr="0092065C">
        <w:rPr>
          <w:b/>
          <w:lang w:val="fr-CH"/>
        </w:rPr>
        <w:t xml:space="preserve"> </w:t>
      </w:r>
      <w:r w:rsidRPr="0092065C">
        <w:rPr>
          <w:lang w:val="fr-CH"/>
        </w:rPr>
        <w:t>point de contact avec le sol. »</w:t>
      </w:r>
      <w:r>
        <w:rPr>
          <w:lang w:val="fr-CH"/>
        </w:rPr>
        <w:t>.</w:t>
      </w:r>
    </w:p>
    <w:p w:rsidR="0092065C" w:rsidRPr="0092065C" w:rsidRDefault="00B41D45" w:rsidP="00B41D45">
      <w:pPr>
        <w:pStyle w:val="SingleTxt"/>
        <w:rPr>
          <w:i/>
          <w:lang w:val="fr-CH"/>
        </w:rPr>
      </w:pPr>
      <w:r>
        <w:rPr>
          <w:i/>
          <w:lang w:val="fr-CH"/>
        </w:rPr>
        <w:t>Paragraphes </w:t>
      </w:r>
      <w:r w:rsidR="0092065C" w:rsidRPr="0092065C">
        <w:rPr>
          <w:i/>
          <w:lang w:val="fr-CH"/>
        </w:rPr>
        <w:t>2.13 à 2.14</w:t>
      </w:r>
      <w:r w:rsidR="0092065C" w:rsidRPr="0092065C">
        <w:rPr>
          <w:lang w:val="fr-CH"/>
        </w:rPr>
        <w:t xml:space="preserve">, </w:t>
      </w:r>
      <w:proofErr w:type="gramStart"/>
      <w:r w:rsidR="0092065C" w:rsidRPr="0092065C">
        <w:rPr>
          <w:lang w:val="fr-CH"/>
        </w:rPr>
        <w:t>supprimer</w:t>
      </w:r>
      <w:proofErr w:type="gramEnd"/>
      <w:r w:rsidR="0092065C" w:rsidRPr="0092065C">
        <w:rPr>
          <w:lang w:val="fr-CH"/>
        </w:rPr>
        <w:t>.</w:t>
      </w:r>
    </w:p>
    <w:p w:rsidR="0092065C" w:rsidRPr="0092065C" w:rsidRDefault="00B41D45" w:rsidP="003E3358">
      <w:pPr>
        <w:pStyle w:val="SingleTxt"/>
        <w:keepNext/>
        <w:rPr>
          <w:lang w:val="fr-CH"/>
        </w:rPr>
      </w:pPr>
      <w:r>
        <w:rPr>
          <w:i/>
          <w:lang w:val="fr-CH"/>
        </w:rPr>
        <w:t>Paragraphe </w:t>
      </w:r>
      <w:r w:rsidR="0092065C" w:rsidRPr="0092065C">
        <w:rPr>
          <w:i/>
          <w:lang w:val="fr-CH"/>
        </w:rPr>
        <w:t>3.1</w:t>
      </w:r>
      <w:r w:rsidR="0092065C" w:rsidRPr="0092065C">
        <w:rPr>
          <w:lang w:val="fr-CH"/>
        </w:rPr>
        <w:t xml:space="preserve">, </w:t>
      </w:r>
      <w:proofErr w:type="gramStart"/>
      <w:r w:rsidR="0092065C" w:rsidRPr="0092065C">
        <w:rPr>
          <w:lang w:val="fr-CH"/>
        </w:rPr>
        <w:t>modifier</w:t>
      </w:r>
      <w:proofErr w:type="gramEnd"/>
      <w:r w:rsidR="0092065C" w:rsidRPr="0092065C">
        <w:rPr>
          <w:lang w:val="fr-CH"/>
        </w:rPr>
        <w:t xml:space="preserve"> comme suit</w:t>
      </w:r>
      <w:r w:rsidR="0092065C">
        <w:rPr>
          <w:lang w:val="fr-CH"/>
        </w:rPr>
        <w:t> </w:t>
      </w:r>
      <w:r w:rsidR="0092065C" w:rsidRPr="0092065C">
        <w:rPr>
          <w:lang w:val="fr-CH"/>
        </w:rPr>
        <w:t>:</w:t>
      </w:r>
    </w:p>
    <w:p w:rsidR="0092065C" w:rsidRPr="0092065C" w:rsidRDefault="0092065C" w:rsidP="0092065C">
      <w:pPr>
        <w:pStyle w:val="SingleTxt"/>
        <w:ind w:left="2218" w:hanging="951"/>
        <w:rPr>
          <w:lang w:val="fr-CH"/>
        </w:rPr>
      </w:pPr>
      <w:r w:rsidRPr="0092065C">
        <w:rPr>
          <w:lang w:val="fr-CH"/>
        </w:rPr>
        <w:t>« 3.1</w:t>
      </w:r>
      <w:r>
        <w:rPr>
          <w:lang w:val="fr-CH"/>
        </w:rPr>
        <w:tab/>
      </w:r>
      <w:r w:rsidRPr="0092065C">
        <w:rPr>
          <w:lang w:val="fr-CH"/>
        </w:rPr>
        <w:tab/>
        <w:t>La demande d</w:t>
      </w:r>
      <w:r w:rsidR="00641AB2">
        <w:rPr>
          <w:lang w:val="fr-CH"/>
        </w:rPr>
        <w:t>’</w:t>
      </w:r>
      <w:r w:rsidRPr="0092065C">
        <w:rPr>
          <w:lang w:val="fr-CH"/>
        </w:rPr>
        <w:t>homologation d</w:t>
      </w:r>
      <w:r w:rsidR="00641AB2">
        <w:rPr>
          <w:lang w:val="fr-CH"/>
        </w:rPr>
        <w:t>’</w:t>
      </w:r>
      <w:r w:rsidRPr="0092065C">
        <w:rPr>
          <w:lang w:val="fr-CH"/>
        </w:rPr>
        <w:t>un type de véhicule en ce qui concerne la protection des occupants des sièges avant en cas de collision frontale (essai contre barrière déformable décalée) doit être déposée par le constructeur du véhicule ou par son représentant dûment accrédité. ».</w:t>
      </w:r>
    </w:p>
    <w:p w:rsidR="0092065C" w:rsidRPr="0092065C" w:rsidRDefault="00B41D45" w:rsidP="003E3358">
      <w:pPr>
        <w:pStyle w:val="SingleTxt"/>
        <w:keepNext/>
        <w:rPr>
          <w:lang w:val="fr-CH"/>
        </w:rPr>
      </w:pPr>
      <w:r>
        <w:rPr>
          <w:i/>
          <w:lang w:val="fr-CH"/>
        </w:rPr>
        <w:t>Paragraphe </w:t>
      </w:r>
      <w:r w:rsidR="0092065C" w:rsidRPr="0092065C">
        <w:rPr>
          <w:i/>
          <w:lang w:val="fr-CH"/>
        </w:rPr>
        <w:t>4.2</w:t>
      </w:r>
      <w:r w:rsidR="0092065C" w:rsidRPr="0092065C">
        <w:rPr>
          <w:iCs/>
          <w:lang w:val="fr-CH"/>
        </w:rPr>
        <w:t xml:space="preserve">, </w:t>
      </w:r>
      <w:proofErr w:type="gramStart"/>
      <w:r w:rsidR="0092065C" w:rsidRPr="0092065C">
        <w:rPr>
          <w:lang w:val="fr-CH"/>
        </w:rPr>
        <w:t>modifier</w:t>
      </w:r>
      <w:proofErr w:type="gramEnd"/>
      <w:r w:rsidR="0092065C" w:rsidRPr="0092065C">
        <w:rPr>
          <w:lang w:val="fr-CH"/>
        </w:rPr>
        <w:t xml:space="preserve"> comme suit</w:t>
      </w:r>
      <w:r w:rsidR="0092065C">
        <w:rPr>
          <w:lang w:val="fr-CH"/>
        </w:rPr>
        <w:t> </w:t>
      </w:r>
      <w:r w:rsidR="0092065C" w:rsidRPr="0092065C">
        <w:rPr>
          <w:lang w:val="fr-CH"/>
        </w:rPr>
        <w:t>:</w:t>
      </w:r>
    </w:p>
    <w:p w:rsidR="0092065C" w:rsidRPr="0092065C" w:rsidRDefault="0092065C" w:rsidP="0092065C">
      <w:pPr>
        <w:pStyle w:val="SingleTxt"/>
        <w:rPr>
          <w:lang w:val="fr-CH"/>
        </w:rPr>
      </w:pPr>
      <w:r w:rsidRPr="0092065C">
        <w:rPr>
          <w:lang w:val="fr-CH"/>
        </w:rPr>
        <w:t>« 4.2</w:t>
      </w:r>
      <w:r>
        <w:rPr>
          <w:lang w:val="fr-CH"/>
        </w:rPr>
        <w:tab/>
      </w:r>
      <w:r w:rsidRPr="0092065C">
        <w:rPr>
          <w:lang w:val="fr-CH"/>
        </w:rPr>
        <w:tab/>
        <w:t>… (actuellement 03</w:t>
      </w:r>
      <w:r w:rsidRPr="0092065C">
        <w:rPr>
          <w:b/>
          <w:lang w:val="fr-CH"/>
        </w:rPr>
        <w:t>,</w:t>
      </w:r>
      <w:r w:rsidRPr="0092065C">
        <w:rPr>
          <w:lang w:val="fr-CH"/>
        </w:rPr>
        <w:t xml:space="preserve"> ce qui correspond à la série 03 d</w:t>
      </w:r>
      <w:r w:rsidR="00641AB2">
        <w:rPr>
          <w:lang w:val="fr-CH"/>
        </w:rPr>
        <w:t>’</w:t>
      </w:r>
      <w:r w:rsidRPr="0092065C">
        <w:rPr>
          <w:lang w:val="fr-CH"/>
        </w:rPr>
        <w:t>amendements)… ».</w:t>
      </w:r>
    </w:p>
    <w:p w:rsidR="0092065C" w:rsidRPr="0092065C" w:rsidRDefault="00B41D45" w:rsidP="003E3358">
      <w:pPr>
        <w:pStyle w:val="SingleTxt"/>
        <w:keepNext/>
        <w:rPr>
          <w:lang w:val="fr-CH"/>
        </w:rPr>
      </w:pPr>
      <w:r>
        <w:rPr>
          <w:i/>
          <w:lang w:val="fr-CH"/>
        </w:rPr>
        <w:t>Paragraphe </w:t>
      </w:r>
      <w:r w:rsidR="0092065C" w:rsidRPr="0092065C">
        <w:rPr>
          <w:i/>
          <w:lang w:val="fr-CH"/>
        </w:rPr>
        <w:t>5.2.1.2</w:t>
      </w:r>
      <w:r w:rsidR="0092065C" w:rsidRPr="0092065C">
        <w:rPr>
          <w:iCs/>
          <w:lang w:val="fr-CH"/>
        </w:rPr>
        <w:t xml:space="preserve">, </w:t>
      </w:r>
      <w:r w:rsidR="0092065C" w:rsidRPr="0092065C">
        <w:rPr>
          <w:lang w:val="fr-CH"/>
        </w:rPr>
        <w:t>lire</w:t>
      </w:r>
      <w:r w:rsidR="0092065C">
        <w:rPr>
          <w:lang w:val="fr-CH"/>
        </w:rPr>
        <w:t> </w:t>
      </w:r>
      <w:r w:rsidR="0092065C" w:rsidRPr="0092065C">
        <w:rPr>
          <w:lang w:val="fr-CH"/>
        </w:rPr>
        <w:t>:</w:t>
      </w:r>
    </w:p>
    <w:p w:rsidR="0092065C" w:rsidRPr="0092065C" w:rsidRDefault="0092065C" w:rsidP="0092065C">
      <w:pPr>
        <w:pStyle w:val="SingleTxt"/>
        <w:rPr>
          <w:lang w:val="fr-CH"/>
        </w:rPr>
      </w:pPr>
      <w:r>
        <w:rPr>
          <w:lang w:val="fr-CH"/>
        </w:rPr>
        <w:t>« </w:t>
      </w:r>
      <w:r w:rsidRPr="0092065C">
        <w:rPr>
          <w:lang w:val="fr-CH"/>
        </w:rPr>
        <w:t>5.2.1.2</w:t>
      </w:r>
      <w:r w:rsidRPr="0092065C">
        <w:rPr>
          <w:lang w:val="fr-CH"/>
        </w:rPr>
        <w:tab/>
        <w:t xml:space="preserve">Les </w:t>
      </w:r>
      <w:bookmarkStart w:id="1" w:name="hit6"/>
      <w:bookmarkEnd w:id="1"/>
      <w:r w:rsidRPr="0092065C">
        <w:rPr>
          <w:lang w:val="fr-CH"/>
        </w:rPr>
        <w:t xml:space="preserve">critères de lésion du cou ne </w:t>
      </w:r>
      <w:r>
        <w:rPr>
          <w:lang w:val="fr-CH"/>
        </w:rPr>
        <w:t>doivent pas être supérieurs… ».</w:t>
      </w:r>
    </w:p>
    <w:p w:rsidR="0092065C" w:rsidRPr="0092065C" w:rsidRDefault="00B41D45" w:rsidP="003E3358">
      <w:pPr>
        <w:pStyle w:val="SingleTxt"/>
        <w:keepNext/>
        <w:rPr>
          <w:lang w:val="fr-CH"/>
        </w:rPr>
      </w:pPr>
      <w:r>
        <w:rPr>
          <w:i/>
          <w:lang w:val="fr-CH"/>
        </w:rPr>
        <w:t>Paragraphe </w:t>
      </w:r>
      <w:r w:rsidR="0092065C" w:rsidRPr="0092065C">
        <w:rPr>
          <w:i/>
          <w:lang w:val="fr-CH"/>
        </w:rPr>
        <w:t>5.2.1.4</w:t>
      </w:r>
      <w:r w:rsidR="0092065C" w:rsidRPr="0092065C">
        <w:rPr>
          <w:lang w:val="fr-CH"/>
        </w:rPr>
        <w:t xml:space="preserve">, </w:t>
      </w:r>
      <w:proofErr w:type="gramStart"/>
      <w:r w:rsidR="0092065C" w:rsidRPr="0092065C">
        <w:rPr>
          <w:lang w:val="fr-CH"/>
        </w:rPr>
        <w:t>modifier</w:t>
      </w:r>
      <w:proofErr w:type="gramEnd"/>
      <w:r w:rsidR="0092065C" w:rsidRPr="0092065C">
        <w:rPr>
          <w:lang w:val="fr-CH"/>
        </w:rPr>
        <w:t xml:space="preserve"> comme suit</w:t>
      </w:r>
      <w:r w:rsidR="0092065C">
        <w:rPr>
          <w:lang w:val="fr-CH"/>
        </w:rPr>
        <w:t> </w:t>
      </w:r>
      <w:r w:rsidR="0092065C" w:rsidRPr="0092065C">
        <w:rPr>
          <w:lang w:val="fr-CH"/>
        </w:rPr>
        <w:t>:</w:t>
      </w:r>
    </w:p>
    <w:p w:rsidR="0092065C" w:rsidRPr="0092065C" w:rsidRDefault="0092065C" w:rsidP="0092065C">
      <w:pPr>
        <w:pStyle w:val="SingleTxt"/>
        <w:ind w:left="2218" w:hanging="951"/>
        <w:rPr>
          <w:i/>
          <w:lang w:val="fr-CH"/>
        </w:rPr>
      </w:pPr>
      <w:r w:rsidRPr="0092065C">
        <w:rPr>
          <w:lang w:val="fr-CH"/>
        </w:rPr>
        <w:t>« 5.2.1.4</w:t>
      </w:r>
      <w:r w:rsidRPr="0092065C">
        <w:rPr>
          <w:lang w:val="fr-CH"/>
        </w:rPr>
        <w:tab/>
        <w:t>Le critère de compression du thorax (THCC) ne doit pas être supérieur à 42 mm; ».</w:t>
      </w:r>
    </w:p>
    <w:p w:rsidR="0092065C" w:rsidRPr="0092065C" w:rsidRDefault="00B41D45" w:rsidP="003E3358">
      <w:pPr>
        <w:pStyle w:val="SingleTxt"/>
        <w:keepNext/>
        <w:rPr>
          <w:i/>
          <w:lang w:val="fr-CH"/>
        </w:rPr>
      </w:pPr>
      <w:r>
        <w:rPr>
          <w:i/>
          <w:lang w:val="fr-CH"/>
        </w:rPr>
        <w:t>Paragraphe </w:t>
      </w:r>
      <w:r w:rsidR="0092065C" w:rsidRPr="0092065C">
        <w:rPr>
          <w:i/>
          <w:lang w:val="fr-CH"/>
        </w:rPr>
        <w:t>5.2.2</w:t>
      </w:r>
      <w:r w:rsidR="0092065C" w:rsidRPr="0092065C">
        <w:rPr>
          <w:iCs/>
          <w:lang w:val="fr-CH"/>
        </w:rPr>
        <w:t>,</w:t>
      </w:r>
      <w:r w:rsidR="0092065C" w:rsidRPr="0092065C">
        <w:rPr>
          <w:i/>
          <w:lang w:val="fr-CH"/>
        </w:rPr>
        <w:t xml:space="preserve"> </w:t>
      </w:r>
      <w:proofErr w:type="gramStart"/>
      <w:r w:rsidR="0092065C" w:rsidRPr="0092065C">
        <w:rPr>
          <w:lang w:val="fr-CH"/>
        </w:rPr>
        <w:t>modifier</w:t>
      </w:r>
      <w:proofErr w:type="gramEnd"/>
      <w:r w:rsidR="0092065C" w:rsidRPr="0092065C">
        <w:rPr>
          <w:lang w:val="fr-CH"/>
        </w:rPr>
        <w:t xml:space="preserve"> comme suit</w:t>
      </w:r>
      <w:r w:rsidR="0092065C">
        <w:rPr>
          <w:lang w:val="fr-CH"/>
        </w:rPr>
        <w:t> </w:t>
      </w:r>
      <w:r w:rsidR="0092065C" w:rsidRPr="0092065C">
        <w:rPr>
          <w:lang w:val="fr-CH"/>
        </w:rPr>
        <w:t>:</w:t>
      </w:r>
    </w:p>
    <w:p w:rsidR="0092065C" w:rsidRPr="0092065C" w:rsidRDefault="0092065C" w:rsidP="0092065C">
      <w:pPr>
        <w:pStyle w:val="SingleTxt"/>
        <w:ind w:left="2218" w:hanging="951"/>
        <w:rPr>
          <w:lang w:val="fr-CH"/>
        </w:rPr>
      </w:pPr>
      <w:r w:rsidRPr="0092065C">
        <w:rPr>
          <w:lang w:val="fr-CH"/>
        </w:rPr>
        <w:t>« 5.2.2</w:t>
      </w:r>
      <w:r w:rsidRPr="0092065C">
        <w:rPr>
          <w:lang w:val="fr-CH"/>
        </w:rPr>
        <w:tab/>
        <w:t>Après l</w:t>
      </w:r>
      <w:r w:rsidR="00641AB2">
        <w:rPr>
          <w:lang w:val="fr-CH"/>
        </w:rPr>
        <w:t>’</w:t>
      </w:r>
      <w:r w:rsidRPr="0092065C">
        <w:rPr>
          <w:lang w:val="fr-CH"/>
        </w:rPr>
        <w:t>essai, le déplacement résiduel du volant de direction</w:t>
      </w:r>
      <w:r w:rsidRPr="0092065C">
        <w:rPr>
          <w:b/>
          <w:lang w:val="fr-CH"/>
        </w:rPr>
        <w:t>,</w:t>
      </w:r>
      <w:r w:rsidRPr="0092065C">
        <w:rPr>
          <w:lang w:val="fr-CH"/>
        </w:rPr>
        <w:t xml:space="preserve"> mesuré au centre et au sommet de la colonne de direction ne doit pas être supérieur à 80 mm verticalement vers le haut ni à 100 mm horizontalement vers l</w:t>
      </w:r>
      <w:r w:rsidR="00641AB2">
        <w:rPr>
          <w:lang w:val="fr-CH"/>
        </w:rPr>
        <w:t>’</w:t>
      </w:r>
      <w:r w:rsidRPr="0092065C">
        <w:rPr>
          <w:lang w:val="fr-CH"/>
        </w:rPr>
        <w:t>arrière. ».</w:t>
      </w:r>
    </w:p>
    <w:p w:rsidR="0092065C" w:rsidRPr="0092065C" w:rsidRDefault="00B41D45" w:rsidP="003E3358">
      <w:pPr>
        <w:pStyle w:val="SingleTxt"/>
        <w:keepNext/>
        <w:rPr>
          <w:lang w:val="fr-CH"/>
        </w:rPr>
      </w:pPr>
      <w:r>
        <w:rPr>
          <w:i/>
          <w:lang w:val="fr-CH"/>
        </w:rPr>
        <w:t>Paragraphe </w:t>
      </w:r>
      <w:r w:rsidR="0092065C" w:rsidRPr="0092065C">
        <w:rPr>
          <w:i/>
          <w:lang w:val="fr-CH"/>
        </w:rPr>
        <w:t>7.1</w:t>
      </w:r>
      <w:r w:rsidR="0092065C" w:rsidRPr="003E3358">
        <w:rPr>
          <w:iCs/>
          <w:lang w:val="fr-CH"/>
        </w:rPr>
        <w:t xml:space="preserve">, </w:t>
      </w:r>
      <w:proofErr w:type="gramStart"/>
      <w:r w:rsidR="0092065C">
        <w:rPr>
          <w:lang w:val="fr-CH"/>
        </w:rPr>
        <w:t>modifier</w:t>
      </w:r>
      <w:proofErr w:type="gramEnd"/>
      <w:r w:rsidR="0092065C">
        <w:rPr>
          <w:lang w:val="fr-CH"/>
        </w:rPr>
        <w:t xml:space="preserve"> comme suit :</w:t>
      </w:r>
    </w:p>
    <w:p w:rsidR="0092065C" w:rsidRPr="0092065C" w:rsidRDefault="0092065C" w:rsidP="0092065C">
      <w:pPr>
        <w:pStyle w:val="SingleTxt"/>
        <w:ind w:left="2218" w:hanging="951"/>
        <w:rPr>
          <w:lang w:val="fr-CH"/>
        </w:rPr>
      </w:pPr>
      <w:r w:rsidRPr="0092065C">
        <w:rPr>
          <w:lang w:val="fr-CH"/>
        </w:rPr>
        <w:t>« 7.1</w:t>
      </w:r>
      <w:r>
        <w:rPr>
          <w:lang w:val="fr-CH"/>
        </w:rPr>
        <w:tab/>
      </w:r>
      <w:r w:rsidRPr="0092065C">
        <w:rPr>
          <w:lang w:val="fr-CH"/>
        </w:rPr>
        <w:tab/>
        <w:t>Toute modification touchant la structure, le nombre de sièges avant, les garnitures et aménagements intérieurs ou l</w:t>
      </w:r>
      <w:r w:rsidR="00641AB2">
        <w:rPr>
          <w:lang w:val="fr-CH"/>
        </w:rPr>
        <w:t>’</w:t>
      </w:r>
      <w:r w:rsidRPr="0092065C">
        <w:rPr>
          <w:lang w:val="fr-CH"/>
        </w:rPr>
        <w:t>emplacement des commandes du véhicule ou de pièces mécaniques susceptibles d</w:t>
      </w:r>
      <w:r w:rsidR="00641AB2">
        <w:rPr>
          <w:lang w:val="fr-CH"/>
        </w:rPr>
        <w:t>’</w:t>
      </w:r>
      <w:r w:rsidRPr="0092065C">
        <w:rPr>
          <w:lang w:val="fr-CH"/>
        </w:rPr>
        <w:t>influer sur la capacité de dissipation d</w:t>
      </w:r>
      <w:r w:rsidR="00641AB2">
        <w:rPr>
          <w:lang w:val="fr-CH"/>
        </w:rPr>
        <w:t>’</w:t>
      </w:r>
      <w:r w:rsidRPr="0092065C">
        <w:rPr>
          <w:lang w:val="fr-CH"/>
        </w:rPr>
        <w:t>énergie à l</w:t>
      </w:r>
      <w:r w:rsidR="00641AB2">
        <w:rPr>
          <w:lang w:val="fr-CH"/>
        </w:rPr>
        <w:t>’</w:t>
      </w:r>
      <w:r w:rsidRPr="0092065C">
        <w:rPr>
          <w:lang w:val="fr-CH"/>
        </w:rPr>
        <w:t>avant du véhicule, doit être portée à la connaissance de l</w:t>
      </w:r>
      <w:r w:rsidR="00641AB2">
        <w:rPr>
          <w:lang w:val="fr-CH"/>
        </w:rPr>
        <w:t>’</w:t>
      </w:r>
      <w:r w:rsidRPr="0092065C">
        <w:rPr>
          <w:lang w:val="fr-CH"/>
        </w:rPr>
        <w:t>autorité d</w:t>
      </w:r>
      <w:r w:rsidR="00641AB2">
        <w:rPr>
          <w:lang w:val="fr-CH"/>
        </w:rPr>
        <w:t>’</w:t>
      </w:r>
      <w:r w:rsidRPr="0092065C">
        <w:rPr>
          <w:lang w:val="fr-CH"/>
        </w:rPr>
        <w:t>homologation de type qui a accordé l</w:t>
      </w:r>
      <w:r w:rsidR="00641AB2">
        <w:rPr>
          <w:lang w:val="fr-CH"/>
        </w:rPr>
        <w:t>’</w:t>
      </w:r>
      <w:r w:rsidRPr="0092065C">
        <w:rPr>
          <w:lang w:val="fr-CH"/>
        </w:rPr>
        <w:t>homologation, qui peut alors</w:t>
      </w:r>
      <w:r>
        <w:rPr>
          <w:lang w:val="fr-CH"/>
        </w:rPr>
        <w:t> </w:t>
      </w:r>
      <w:r w:rsidRPr="0092065C">
        <w:rPr>
          <w:lang w:val="fr-CH"/>
        </w:rPr>
        <w:t>: »</w:t>
      </w:r>
      <w:r>
        <w:rPr>
          <w:lang w:val="fr-CH"/>
        </w:rPr>
        <w:t>.</w:t>
      </w:r>
    </w:p>
    <w:p w:rsidR="0092065C" w:rsidRPr="0092065C" w:rsidRDefault="00B41D45" w:rsidP="003E3358">
      <w:pPr>
        <w:pStyle w:val="SingleTxt"/>
        <w:keepNext/>
        <w:rPr>
          <w:lang w:val="fr-CH"/>
        </w:rPr>
      </w:pPr>
      <w:r>
        <w:rPr>
          <w:i/>
          <w:lang w:val="fr-CH"/>
        </w:rPr>
        <w:t>Paragraphe </w:t>
      </w:r>
      <w:r w:rsidR="0092065C" w:rsidRPr="0092065C">
        <w:rPr>
          <w:i/>
          <w:lang w:val="fr-CH"/>
        </w:rPr>
        <w:t>7.1.2.2</w:t>
      </w:r>
      <w:r w:rsidR="0092065C" w:rsidRPr="0092065C">
        <w:rPr>
          <w:lang w:val="fr-CH"/>
        </w:rPr>
        <w:t xml:space="preserve">, </w:t>
      </w:r>
      <w:proofErr w:type="gramStart"/>
      <w:r w:rsidR="0092065C" w:rsidRPr="0092065C">
        <w:rPr>
          <w:lang w:val="fr-CH"/>
        </w:rPr>
        <w:t>modifier</w:t>
      </w:r>
      <w:proofErr w:type="gramEnd"/>
      <w:r w:rsidR="0092065C" w:rsidRPr="0092065C">
        <w:rPr>
          <w:lang w:val="fr-CH"/>
        </w:rPr>
        <w:t xml:space="preserve"> comme suit</w:t>
      </w:r>
      <w:r w:rsidR="0092065C">
        <w:rPr>
          <w:lang w:val="fr-CH"/>
        </w:rPr>
        <w:t> </w:t>
      </w:r>
      <w:r w:rsidR="0092065C" w:rsidRPr="0092065C">
        <w:rPr>
          <w:lang w:val="fr-CH"/>
        </w:rPr>
        <w:t>:</w:t>
      </w:r>
    </w:p>
    <w:p w:rsidR="0092065C" w:rsidRPr="0092065C" w:rsidRDefault="0092065C" w:rsidP="0092065C">
      <w:pPr>
        <w:pStyle w:val="SingleTxt"/>
        <w:ind w:left="2218" w:hanging="951"/>
        <w:rPr>
          <w:i/>
          <w:lang w:val="fr-CH"/>
        </w:rPr>
      </w:pPr>
      <w:r w:rsidRPr="0092065C">
        <w:rPr>
          <w:lang w:val="fr-CH"/>
        </w:rPr>
        <w:t>« 7.1.2.2</w:t>
      </w:r>
      <w:r w:rsidRPr="0092065C">
        <w:rPr>
          <w:lang w:val="fr-CH"/>
        </w:rPr>
        <w:tab/>
        <w:t>Si les modifications ne concernent que les aménagements intérieurs, s</w:t>
      </w:r>
      <w:r w:rsidR="00641AB2">
        <w:rPr>
          <w:lang w:val="fr-CH"/>
        </w:rPr>
        <w:t>’</w:t>
      </w:r>
      <w:r w:rsidRPr="0092065C">
        <w:rPr>
          <w:lang w:val="fr-CH"/>
        </w:rPr>
        <w:t>il n</w:t>
      </w:r>
      <w:r w:rsidR="00641AB2">
        <w:rPr>
          <w:lang w:val="fr-CH"/>
        </w:rPr>
        <w:t>’</w:t>
      </w:r>
      <w:r w:rsidRPr="0092065C">
        <w:rPr>
          <w:lang w:val="fr-CH"/>
        </w:rPr>
        <w:t>y a pas d</w:t>
      </w:r>
      <w:r w:rsidR="00641AB2">
        <w:rPr>
          <w:lang w:val="fr-CH"/>
        </w:rPr>
        <w:t>’</w:t>
      </w:r>
      <w:r w:rsidRPr="0092065C">
        <w:rPr>
          <w:lang w:val="fr-CH"/>
        </w:rPr>
        <w:t>augmentation</w:t>
      </w:r>
      <w:r w:rsidRPr="0092065C">
        <w:rPr>
          <w:b/>
          <w:lang w:val="fr-CH"/>
        </w:rPr>
        <w:t xml:space="preserve"> </w:t>
      </w:r>
      <w:r w:rsidRPr="0092065C">
        <w:rPr>
          <w:lang w:val="fr-CH"/>
        </w:rPr>
        <w:t>de masse supérieure à 8 %</w:t>
      </w:r>
      <w:r>
        <w:rPr>
          <w:lang w:val="fr-CH"/>
        </w:rPr>
        <w:t xml:space="preserve"> </w:t>
      </w:r>
      <w:r w:rsidRPr="0092065C">
        <w:rPr>
          <w:lang w:val="fr-CH"/>
        </w:rPr>
        <w:t>…</w:t>
      </w:r>
      <w:r>
        <w:rPr>
          <w:lang w:val="fr-CH"/>
        </w:rPr>
        <w:t> </w:t>
      </w:r>
      <w:r w:rsidRPr="0092065C">
        <w:rPr>
          <w:lang w:val="fr-CH"/>
        </w:rPr>
        <w:t>: ».</w:t>
      </w:r>
    </w:p>
    <w:p w:rsidR="0092065C" w:rsidRPr="0092065C" w:rsidRDefault="00B41D45" w:rsidP="003E3358">
      <w:pPr>
        <w:pStyle w:val="SingleTxt"/>
        <w:keepNext/>
        <w:rPr>
          <w:lang w:val="fr-CH"/>
        </w:rPr>
      </w:pPr>
      <w:r>
        <w:rPr>
          <w:i/>
          <w:lang w:val="fr-CH"/>
        </w:rPr>
        <w:t>Paragraphe </w:t>
      </w:r>
      <w:r w:rsidR="0092065C" w:rsidRPr="0092065C">
        <w:rPr>
          <w:i/>
          <w:lang w:val="fr-CH"/>
        </w:rPr>
        <w:t>11.9</w:t>
      </w:r>
      <w:r w:rsidR="0092065C" w:rsidRPr="0092065C">
        <w:rPr>
          <w:iCs/>
          <w:lang w:val="fr-CH"/>
        </w:rPr>
        <w:t xml:space="preserve">, </w:t>
      </w:r>
      <w:proofErr w:type="gramStart"/>
      <w:r w:rsidR="0092065C" w:rsidRPr="0092065C">
        <w:rPr>
          <w:lang w:val="fr-CH"/>
        </w:rPr>
        <w:t>modifier</w:t>
      </w:r>
      <w:proofErr w:type="gramEnd"/>
      <w:r w:rsidR="0092065C" w:rsidRPr="0092065C">
        <w:rPr>
          <w:lang w:val="fr-CH"/>
        </w:rPr>
        <w:t xml:space="preserve"> comme suit</w:t>
      </w:r>
      <w:r w:rsidR="0092065C">
        <w:rPr>
          <w:lang w:val="fr-CH"/>
        </w:rPr>
        <w:t> </w:t>
      </w:r>
      <w:r w:rsidR="0092065C" w:rsidRPr="0092065C">
        <w:rPr>
          <w:lang w:val="fr-CH"/>
        </w:rPr>
        <w:t>:</w:t>
      </w:r>
    </w:p>
    <w:p w:rsidR="0092065C" w:rsidRPr="0092065C" w:rsidRDefault="0092065C" w:rsidP="0092065C">
      <w:pPr>
        <w:pStyle w:val="SingleTxt"/>
        <w:ind w:left="2218" w:hanging="951"/>
        <w:rPr>
          <w:i/>
          <w:lang w:val="fr-CH"/>
        </w:rPr>
      </w:pPr>
      <w:r w:rsidRPr="0092065C">
        <w:rPr>
          <w:lang w:val="fr-CH"/>
        </w:rPr>
        <w:t>« 11.9</w:t>
      </w:r>
      <w:r w:rsidRPr="0092065C">
        <w:rPr>
          <w:lang w:val="fr-CH"/>
        </w:rPr>
        <w:tab/>
        <w:t>Les Parties contractantes appliquant le présent Règlement doivent continuer d</w:t>
      </w:r>
      <w:r w:rsidR="00641AB2">
        <w:rPr>
          <w:lang w:val="fr-CH"/>
        </w:rPr>
        <w:t>’</w:t>
      </w:r>
      <w:r w:rsidRPr="0092065C">
        <w:rPr>
          <w:lang w:val="fr-CH"/>
        </w:rPr>
        <w:t>accepter les homologations accordées en vertu de la série 01 d</w:t>
      </w:r>
      <w:r w:rsidR="00641AB2">
        <w:rPr>
          <w:lang w:val="fr-CH"/>
        </w:rPr>
        <w:t>’</w:t>
      </w:r>
      <w:r w:rsidRPr="0092065C">
        <w:rPr>
          <w:lang w:val="fr-CH"/>
        </w:rPr>
        <w:t>amendements audit Règlement pour les véhicules qui ne sont pas visés par la série 02 d</w:t>
      </w:r>
      <w:r w:rsidR="00641AB2">
        <w:rPr>
          <w:lang w:val="fr-CH"/>
        </w:rPr>
        <w:t>’</w:t>
      </w:r>
      <w:r w:rsidRPr="0092065C">
        <w:rPr>
          <w:lang w:val="fr-CH"/>
        </w:rPr>
        <w:t>amendements. »</w:t>
      </w:r>
      <w:r>
        <w:rPr>
          <w:lang w:val="fr-CH"/>
        </w:rPr>
        <w:t>.</w:t>
      </w:r>
    </w:p>
    <w:p w:rsidR="0092065C" w:rsidRPr="0092065C" w:rsidRDefault="0092065C" w:rsidP="003E3358">
      <w:pPr>
        <w:pStyle w:val="SingleTxt"/>
        <w:keepNext/>
        <w:rPr>
          <w:lang w:val="fr-CH"/>
        </w:rPr>
      </w:pPr>
      <w:r w:rsidRPr="0092065C">
        <w:rPr>
          <w:i/>
          <w:lang w:val="fr-CH"/>
        </w:rPr>
        <w:lastRenderedPageBreak/>
        <w:t>Ajouter les n</w:t>
      </w:r>
      <w:r w:rsidR="00B41D45">
        <w:rPr>
          <w:i/>
          <w:lang w:val="fr-CH"/>
        </w:rPr>
        <w:t>ouveaux paragraphes </w:t>
      </w:r>
      <w:r w:rsidRPr="0092065C">
        <w:rPr>
          <w:i/>
          <w:lang w:val="fr-CH"/>
        </w:rPr>
        <w:t>11.11 à 11.15</w:t>
      </w:r>
      <w:r w:rsidRPr="0092065C">
        <w:rPr>
          <w:iCs/>
          <w:lang w:val="fr-CH"/>
        </w:rPr>
        <w:t xml:space="preserve">, </w:t>
      </w:r>
      <w:r w:rsidRPr="0092065C">
        <w:rPr>
          <w:lang w:val="fr-CH"/>
        </w:rPr>
        <w:t>comme suit</w:t>
      </w:r>
      <w:r>
        <w:rPr>
          <w:lang w:val="fr-CH"/>
        </w:rPr>
        <w:t> </w:t>
      </w:r>
      <w:r w:rsidRPr="0092065C">
        <w:rPr>
          <w:lang w:val="fr-CH"/>
        </w:rPr>
        <w:t>:</w:t>
      </w:r>
    </w:p>
    <w:p w:rsidR="0092065C" w:rsidRPr="0092065C" w:rsidRDefault="0092065C" w:rsidP="0092065C">
      <w:pPr>
        <w:pStyle w:val="SingleTxt"/>
        <w:ind w:left="2218" w:hanging="951"/>
        <w:rPr>
          <w:lang w:val="fr-CH"/>
        </w:rPr>
      </w:pPr>
      <w:r w:rsidRPr="0092065C">
        <w:rPr>
          <w:lang w:val="fr-CH"/>
        </w:rPr>
        <w:t>« 11.11</w:t>
      </w:r>
      <w:r w:rsidRPr="0092065C">
        <w:rPr>
          <w:lang w:val="fr-CH"/>
        </w:rPr>
        <w:tab/>
        <w:t>À compter de la date officielle d</w:t>
      </w:r>
      <w:r w:rsidR="00641AB2">
        <w:rPr>
          <w:lang w:val="fr-CH"/>
        </w:rPr>
        <w:t>’</w:t>
      </w:r>
      <w:r w:rsidRPr="0092065C">
        <w:rPr>
          <w:lang w:val="fr-CH"/>
        </w:rPr>
        <w:t>entrée en vigueur de la série 03 d</w:t>
      </w:r>
      <w:r w:rsidR="00641AB2">
        <w:rPr>
          <w:lang w:val="fr-CH"/>
        </w:rPr>
        <w:t>’</w:t>
      </w:r>
      <w:r w:rsidRPr="0092065C">
        <w:rPr>
          <w:lang w:val="fr-CH"/>
        </w:rPr>
        <w:t>amendements, aucune Partie contractante appliquant le présent Règlement ne peut refuser d</w:t>
      </w:r>
      <w:r w:rsidR="00641AB2">
        <w:rPr>
          <w:lang w:val="fr-CH"/>
        </w:rPr>
        <w:t>’</w:t>
      </w:r>
      <w:r w:rsidRPr="0092065C">
        <w:rPr>
          <w:lang w:val="fr-CH"/>
        </w:rPr>
        <w:t>accorder une homologation en vertu dudit Règlement tel que modifié par la série 03 d</w:t>
      </w:r>
      <w:r w:rsidR="00641AB2">
        <w:rPr>
          <w:lang w:val="fr-CH"/>
        </w:rPr>
        <w:t>’</w:t>
      </w:r>
      <w:r w:rsidRPr="0092065C">
        <w:rPr>
          <w:lang w:val="fr-CH"/>
        </w:rPr>
        <w:t>amendements.</w:t>
      </w:r>
    </w:p>
    <w:p w:rsidR="0092065C" w:rsidRPr="0092065C" w:rsidRDefault="0092065C" w:rsidP="0092065C">
      <w:pPr>
        <w:pStyle w:val="SingleTxt"/>
        <w:ind w:left="2218" w:hanging="951"/>
        <w:rPr>
          <w:lang w:val="fr-CH"/>
        </w:rPr>
      </w:pPr>
      <w:r w:rsidRPr="0092065C">
        <w:rPr>
          <w:lang w:val="fr-CH"/>
        </w:rPr>
        <w:t>11.12</w:t>
      </w:r>
      <w:r w:rsidRPr="0092065C">
        <w:rPr>
          <w:lang w:val="fr-CH"/>
        </w:rPr>
        <w:tab/>
        <w:t>À compter du 1</w:t>
      </w:r>
      <w:r w:rsidRPr="0092065C">
        <w:rPr>
          <w:vertAlign w:val="superscript"/>
          <w:lang w:val="fr-CH"/>
        </w:rPr>
        <w:t>er</w:t>
      </w:r>
      <w:r w:rsidRPr="0092065C">
        <w:rPr>
          <w:lang w:val="fr-CH"/>
        </w:rPr>
        <w:t> septembre 2018, les Parties contractantes appliquant le présent Règlement n</w:t>
      </w:r>
      <w:r w:rsidR="00641AB2">
        <w:rPr>
          <w:lang w:val="fr-CH"/>
        </w:rPr>
        <w:t>’</w:t>
      </w:r>
      <w:r w:rsidRPr="0092065C">
        <w:rPr>
          <w:lang w:val="fr-CH"/>
        </w:rPr>
        <w:t>accordent les homologations que si le type de véhicule homologué satisfait aux prescriptions dudit Règlement tel que modifié par la série 03 d</w:t>
      </w:r>
      <w:r w:rsidR="00641AB2">
        <w:rPr>
          <w:lang w:val="fr-CH"/>
        </w:rPr>
        <w:t>’</w:t>
      </w:r>
      <w:r w:rsidRPr="0092065C">
        <w:rPr>
          <w:lang w:val="fr-CH"/>
        </w:rPr>
        <w:t>amendements.</w:t>
      </w:r>
    </w:p>
    <w:p w:rsidR="0092065C" w:rsidRPr="0092065C" w:rsidRDefault="0092065C" w:rsidP="0092065C">
      <w:pPr>
        <w:pStyle w:val="SingleTxt"/>
        <w:ind w:left="2218" w:hanging="951"/>
        <w:rPr>
          <w:lang w:val="fr-CH"/>
        </w:rPr>
      </w:pPr>
      <w:r w:rsidRPr="0092065C">
        <w:rPr>
          <w:lang w:val="fr-CH"/>
        </w:rPr>
        <w:t>11.13</w:t>
      </w:r>
      <w:r w:rsidRPr="0092065C">
        <w:rPr>
          <w:lang w:val="fr-CH"/>
        </w:rPr>
        <w:tab/>
        <w:t>Les Parties contractantes appliquant le présent Règlement ne peuvent refuser d</w:t>
      </w:r>
      <w:r w:rsidR="00641AB2">
        <w:rPr>
          <w:lang w:val="fr-CH"/>
        </w:rPr>
        <w:t>’</w:t>
      </w:r>
      <w:r w:rsidRPr="0092065C">
        <w:rPr>
          <w:lang w:val="fr-CH"/>
        </w:rPr>
        <w:t>accorder une extension pour une homologation de type accordée en vertu des précédentes séries d</w:t>
      </w:r>
      <w:r w:rsidR="00641AB2">
        <w:rPr>
          <w:lang w:val="fr-CH"/>
        </w:rPr>
        <w:t>’</w:t>
      </w:r>
      <w:r w:rsidRPr="0092065C">
        <w:rPr>
          <w:lang w:val="fr-CH"/>
        </w:rPr>
        <w:t>amendements audit Règlement.</w:t>
      </w:r>
    </w:p>
    <w:p w:rsidR="0092065C" w:rsidRPr="0092065C" w:rsidRDefault="0092065C" w:rsidP="0092065C">
      <w:pPr>
        <w:pStyle w:val="SingleTxt"/>
        <w:ind w:left="2218" w:hanging="951"/>
        <w:rPr>
          <w:lang w:val="fr-CH"/>
        </w:rPr>
      </w:pPr>
      <w:r w:rsidRPr="0092065C">
        <w:rPr>
          <w:lang w:val="fr-CH"/>
        </w:rPr>
        <w:t>11.14</w:t>
      </w:r>
      <w:r w:rsidRPr="0092065C">
        <w:rPr>
          <w:lang w:val="fr-CH"/>
        </w:rPr>
        <w:tab/>
        <w:t>Les Parties contractantes appliquant le présent Règlement doivent continuer à accepter les homologations de type en vertu de la série 01 d</w:t>
      </w:r>
      <w:r w:rsidR="00641AB2">
        <w:rPr>
          <w:lang w:val="fr-CH"/>
        </w:rPr>
        <w:t>’</w:t>
      </w:r>
      <w:r w:rsidRPr="0092065C">
        <w:rPr>
          <w:lang w:val="fr-CH"/>
        </w:rPr>
        <w:t>amendements audit Règlement qui sont accordées avant le 23 juin 2013 ou 2014, conformément au paragraphe 11.5 ci-dessus.</w:t>
      </w:r>
    </w:p>
    <w:p w:rsidR="0092065C" w:rsidRPr="0092065C" w:rsidRDefault="0092065C" w:rsidP="0092065C">
      <w:pPr>
        <w:pStyle w:val="SingleTxt"/>
        <w:ind w:left="2218" w:hanging="951"/>
        <w:rPr>
          <w:lang w:val="fr-CH"/>
        </w:rPr>
      </w:pPr>
      <w:r w:rsidRPr="0092065C">
        <w:rPr>
          <w:lang w:val="fr-CH"/>
        </w:rPr>
        <w:t>11.15</w:t>
      </w:r>
      <w:r w:rsidRPr="0092065C">
        <w:rPr>
          <w:lang w:val="fr-CH"/>
        </w:rPr>
        <w:tab/>
        <w:t>Les Parties contractantes appliquant le présent Règlement doivent continuer d</w:t>
      </w:r>
      <w:r w:rsidR="00641AB2">
        <w:rPr>
          <w:lang w:val="fr-CH"/>
        </w:rPr>
        <w:t>’</w:t>
      </w:r>
      <w:r w:rsidRPr="0092065C">
        <w:rPr>
          <w:lang w:val="fr-CH"/>
        </w:rPr>
        <w:t>accepter les homologations de type en vertu de la série 02 d</w:t>
      </w:r>
      <w:r w:rsidR="00641AB2">
        <w:rPr>
          <w:lang w:val="fr-CH"/>
        </w:rPr>
        <w:t>’</w:t>
      </w:r>
      <w:r w:rsidRPr="0092065C">
        <w:rPr>
          <w:lang w:val="fr-CH"/>
        </w:rPr>
        <w:t>amendements audit Règlement qui sont accordées avant le 1</w:t>
      </w:r>
      <w:r w:rsidRPr="0092065C">
        <w:rPr>
          <w:vertAlign w:val="superscript"/>
          <w:lang w:val="fr-CH"/>
        </w:rPr>
        <w:t>er</w:t>
      </w:r>
      <w:r w:rsidRPr="0092065C">
        <w:rPr>
          <w:lang w:val="fr-CH"/>
        </w:rPr>
        <w:t> septembre 2018. ».</w:t>
      </w:r>
    </w:p>
    <w:p w:rsidR="0092065C" w:rsidRPr="0092065C" w:rsidRDefault="00B41D45" w:rsidP="003E3358">
      <w:pPr>
        <w:pStyle w:val="SingleTxt"/>
        <w:keepNext/>
        <w:rPr>
          <w:i/>
          <w:lang w:val="fr-CH"/>
        </w:rPr>
      </w:pPr>
      <w:r>
        <w:rPr>
          <w:i/>
          <w:lang w:val="fr-CH"/>
        </w:rPr>
        <w:t>Annexe </w:t>
      </w:r>
      <w:r w:rsidR="0092065C" w:rsidRPr="0092065C">
        <w:rPr>
          <w:i/>
          <w:lang w:val="fr-CH"/>
        </w:rPr>
        <w:t>2</w:t>
      </w:r>
      <w:r w:rsidR="0092065C" w:rsidRPr="0092065C">
        <w:rPr>
          <w:iCs/>
          <w:lang w:val="fr-CH"/>
        </w:rPr>
        <w:t>,</w:t>
      </w:r>
      <w:r w:rsidR="0092065C" w:rsidRPr="0092065C">
        <w:rPr>
          <w:i/>
          <w:lang w:val="fr-CH"/>
        </w:rPr>
        <w:t xml:space="preserve"> </w:t>
      </w:r>
      <w:proofErr w:type="gramStart"/>
      <w:r w:rsidR="0092065C" w:rsidRPr="0092065C">
        <w:rPr>
          <w:lang w:val="fr-CH"/>
        </w:rPr>
        <w:t>modifier</w:t>
      </w:r>
      <w:proofErr w:type="gramEnd"/>
      <w:r w:rsidR="0092065C" w:rsidRPr="0092065C">
        <w:rPr>
          <w:lang w:val="fr-CH"/>
        </w:rPr>
        <w:t xml:space="preserve"> comme suit</w:t>
      </w:r>
      <w:r w:rsidR="0092065C">
        <w:rPr>
          <w:lang w:val="fr-CH"/>
        </w:rPr>
        <w:t> </w:t>
      </w:r>
      <w:r w:rsidR="0092065C" w:rsidRPr="0092065C">
        <w:rPr>
          <w:lang w:val="fr-CH"/>
        </w:rPr>
        <w:t>:</w:t>
      </w:r>
    </w:p>
    <w:p w:rsidR="0092065C" w:rsidRPr="0092065C" w:rsidRDefault="00B41D45" w:rsidP="003E3358">
      <w:pPr>
        <w:pStyle w:val="SingleTxt"/>
        <w:keepNext/>
        <w:rPr>
          <w:lang w:val="fr-CH"/>
        </w:rPr>
      </w:pPr>
      <w:r>
        <w:rPr>
          <w:lang w:val="fr-CH"/>
        </w:rPr>
        <w:t>« Modèle </w:t>
      </w:r>
      <w:r w:rsidR="0092065C" w:rsidRPr="0092065C">
        <w:rPr>
          <w:lang w:val="fr-CH"/>
        </w:rPr>
        <w:t>A</w:t>
      </w:r>
    </w:p>
    <w:p w:rsidR="0092065C" w:rsidRDefault="0092065C" w:rsidP="003E3358">
      <w:pPr>
        <w:pStyle w:val="SingleTxt"/>
        <w:keepNext/>
        <w:rPr>
          <w:lang w:val="fr-CH"/>
        </w:rPr>
      </w:pPr>
      <w:r>
        <w:rPr>
          <w:lang w:val="fr-CH"/>
        </w:rPr>
        <w:t>(Voir par. </w:t>
      </w:r>
      <w:r w:rsidRPr="0092065C">
        <w:rPr>
          <w:lang w:val="fr-CH"/>
        </w:rPr>
        <w:t>4.4 du présent Règlement)</w:t>
      </w:r>
    </w:p>
    <w:p w:rsidR="003E3358" w:rsidRPr="003E3358" w:rsidRDefault="003E3358" w:rsidP="003E3358">
      <w:pPr>
        <w:pStyle w:val="SingleTxt"/>
        <w:keepNext/>
        <w:spacing w:after="0" w:line="120" w:lineRule="exact"/>
        <w:rPr>
          <w:sz w:val="10"/>
          <w:lang w:val="fr-CH"/>
        </w:rPr>
      </w:pPr>
    </w:p>
    <w:p w:rsidR="003E3358" w:rsidRPr="003E3358" w:rsidRDefault="003E3358" w:rsidP="003E3358">
      <w:pPr>
        <w:pStyle w:val="SingleTxt"/>
        <w:keepNext/>
        <w:spacing w:after="0" w:line="120" w:lineRule="exact"/>
        <w:rPr>
          <w:sz w:val="10"/>
          <w:lang w:val="fr-CH"/>
        </w:rPr>
      </w:pPr>
    </w:p>
    <w:p w:rsidR="0092065C" w:rsidRPr="0092065C" w:rsidRDefault="0092065C" w:rsidP="0092065C">
      <w:pPr>
        <w:pStyle w:val="SingleTxt"/>
        <w:spacing w:after="0" w:line="240" w:lineRule="auto"/>
        <w:rPr>
          <w:lang w:val="fr-CH"/>
        </w:rPr>
      </w:pPr>
      <w:r w:rsidRPr="0092065C">
        <w:rPr>
          <w:noProof/>
          <w:lang w:val="en-GB" w:eastAsia="en-GB"/>
        </w:rPr>
        <w:drawing>
          <wp:inline distT="0" distB="0" distL="0" distR="0" wp14:anchorId="2C8C7CD5" wp14:editId="249DCBE6">
            <wp:extent cx="4753155" cy="8597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3373" cy="859751"/>
                    </a:xfrm>
                    <a:prstGeom prst="rect">
                      <a:avLst/>
                    </a:prstGeom>
                    <a:noFill/>
                    <a:ln>
                      <a:noFill/>
                    </a:ln>
                  </pic:spPr>
                </pic:pic>
              </a:graphicData>
            </a:graphic>
          </wp:inline>
        </w:drawing>
      </w:r>
    </w:p>
    <w:p w:rsidR="0092065C" w:rsidRDefault="0092065C" w:rsidP="0092065C">
      <w:pPr>
        <w:pStyle w:val="SingleTxt"/>
        <w:spacing w:after="0" w:line="120" w:lineRule="exact"/>
        <w:rPr>
          <w:sz w:val="10"/>
          <w:lang w:val="fr-CH"/>
        </w:rPr>
      </w:pPr>
    </w:p>
    <w:p w:rsidR="003E3358" w:rsidRPr="0092065C" w:rsidRDefault="003E3358" w:rsidP="0092065C">
      <w:pPr>
        <w:pStyle w:val="SingleTxt"/>
        <w:spacing w:after="0" w:line="120" w:lineRule="exact"/>
        <w:rPr>
          <w:sz w:val="10"/>
          <w:lang w:val="fr-CH"/>
        </w:rPr>
      </w:pPr>
    </w:p>
    <w:p w:rsidR="0092065C" w:rsidRPr="0092065C" w:rsidRDefault="0092065C" w:rsidP="0092065C">
      <w:pPr>
        <w:pStyle w:val="SingleTxt"/>
        <w:rPr>
          <w:lang w:val="fr-CH"/>
        </w:rPr>
      </w:pPr>
      <w:r>
        <w:rPr>
          <w:lang w:val="fr-CH"/>
        </w:rPr>
        <w:tab/>
      </w:r>
      <w:r w:rsidRPr="0092065C">
        <w:rPr>
          <w:lang w:val="fr-CH"/>
        </w:rPr>
        <w:t>La marque d</w:t>
      </w:r>
      <w:r w:rsidR="00641AB2">
        <w:rPr>
          <w:lang w:val="fr-CH"/>
        </w:rPr>
        <w:t>’</w:t>
      </w:r>
      <w:r w:rsidRPr="0092065C">
        <w:rPr>
          <w:lang w:val="fr-CH"/>
        </w:rPr>
        <w:t>homologation ci-dessus … sous le numéro d</w:t>
      </w:r>
      <w:r w:rsidR="00641AB2">
        <w:rPr>
          <w:lang w:val="fr-CH"/>
        </w:rPr>
        <w:t>’</w:t>
      </w:r>
      <w:r w:rsidRPr="0092065C">
        <w:rPr>
          <w:lang w:val="fr-CH"/>
        </w:rPr>
        <w:t>homologation 031424. Le numéro d</w:t>
      </w:r>
      <w:r w:rsidR="00641AB2">
        <w:rPr>
          <w:lang w:val="fr-CH"/>
        </w:rPr>
        <w:t>’</w:t>
      </w:r>
      <w:r w:rsidRPr="0092065C">
        <w:rPr>
          <w:lang w:val="fr-CH"/>
        </w:rPr>
        <w:t>homologation indique que l</w:t>
      </w:r>
      <w:r w:rsidR="00641AB2">
        <w:rPr>
          <w:lang w:val="fr-CH"/>
        </w:rPr>
        <w:t>’</w:t>
      </w:r>
      <w:r w:rsidRPr="0092065C">
        <w:rPr>
          <w:lang w:val="fr-CH"/>
        </w:rPr>
        <w:t>homologation a été délivrée conformément aux prescriptions du Règlement n</w:t>
      </w:r>
      <w:r w:rsidRPr="0092065C">
        <w:rPr>
          <w:vertAlign w:val="superscript"/>
          <w:lang w:val="fr-CH"/>
        </w:rPr>
        <w:t>o</w:t>
      </w:r>
      <w:r w:rsidRPr="0092065C">
        <w:rPr>
          <w:lang w:val="fr-CH"/>
        </w:rPr>
        <w:t> 94 tel que modifié par la série 03 d</w:t>
      </w:r>
      <w:r w:rsidR="00641AB2">
        <w:rPr>
          <w:lang w:val="fr-CH"/>
        </w:rPr>
        <w:t>’</w:t>
      </w:r>
      <w:r w:rsidRPr="0092065C">
        <w:rPr>
          <w:lang w:val="fr-CH"/>
        </w:rPr>
        <w:t>amendements. ».</w:t>
      </w:r>
    </w:p>
    <w:p w:rsidR="0092065C" w:rsidRPr="0092065C" w:rsidRDefault="00B41D45" w:rsidP="003E3358">
      <w:pPr>
        <w:pStyle w:val="SingleTxt"/>
        <w:keepNext/>
        <w:rPr>
          <w:lang w:val="fr-CH"/>
        </w:rPr>
      </w:pPr>
      <w:r>
        <w:rPr>
          <w:lang w:val="fr-CH"/>
        </w:rPr>
        <w:t>Modèle </w:t>
      </w:r>
      <w:r w:rsidR="0092065C" w:rsidRPr="0092065C">
        <w:rPr>
          <w:lang w:val="fr-CH"/>
        </w:rPr>
        <w:t>B</w:t>
      </w:r>
    </w:p>
    <w:p w:rsidR="0092065C" w:rsidRDefault="003E3358" w:rsidP="003E3358">
      <w:pPr>
        <w:pStyle w:val="SingleTxt"/>
        <w:keepNext/>
        <w:rPr>
          <w:lang w:val="fr-CH"/>
        </w:rPr>
      </w:pPr>
      <w:r>
        <w:rPr>
          <w:lang w:val="fr-CH"/>
        </w:rPr>
        <w:t>(Voir par. </w:t>
      </w:r>
      <w:r w:rsidR="0092065C" w:rsidRPr="0092065C">
        <w:rPr>
          <w:lang w:val="fr-CH"/>
        </w:rPr>
        <w:t>4.5 du présent Règlement)</w:t>
      </w:r>
    </w:p>
    <w:p w:rsidR="003E3358" w:rsidRPr="003E3358" w:rsidRDefault="003E3358" w:rsidP="003E3358">
      <w:pPr>
        <w:pStyle w:val="SingleTxt"/>
        <w:keepNext/>
        <w:spacing w:after="0" w:line="120" w:lineRule="exact"/>
        <w:rPr>
          <w:sz w:val="10"/>
          <w:lang w:val="fr-CH"/>
        </w:rPr>
      </w:pPr>
    </w:p>
    <w:p w:rsidR="003E3358" w:rsidRPr="003E3358" w:rsidRDefault="003E3358" w:rsidP="003E3358">
      <w:pPr>
        <w:pStyle w:val="SingleTxt"/>
        <w:keepNext/>
        <w:spacing w:after="0" w:line="120" w:lineRule="exact"/>
        <w:rPr>
          <w:sz w:val="10"/>
          <w:lang w:val="fr-CH"/>
        </w:rPr>
      </w:pPr>
    </w:p>
    <w:p w:rsidR="0092065C" w:rsidRDefault="0092065C" w:rsidP="0092065C">
      <w:pPr>
        <w:pStyle w:val="SingleTxt"/>
        <w:spacing w:after="0" w:line="240" w:lineRule="auto"/>
        <w:rPr>
          <w:lang w:val="fr-CH"/>
        </w:rPr>
      </w:pPr>
      <w:r w:rsidRPr="0092065C">
        <w:rPr>
          <w:noProof/>
          <w:lang w:val="en-GB" w:eastAsia="en-GB"/>
        </w:rPr>
        <w:drawing>
          <wp:inline distT="0" distB="0" distL="0" distR="0" wp14:anchorId="363BE26D" wp14:editId="326A3342">
            <wp:extent cx="4753155" cy="11323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3387" cy="1132429"/>
                    </a:xfrm>
                    <a:prstGeom prst="rect">
                      <a:avLst/>
                    </a:prstGeom>
                    <a:noFill/>
                    <a:ln>
                      <a:noFill/>
                    </a:ln>
                  </pic:spPr>
                </pic:pic>
              </a:graphicData>
            </a:graphic>
          </wp:inline>
        </w:drawing>
      </w:r>
    </w:p>
    <w:p w:rsidR="00C152B1" w:rsidRPr="00C152B1" w:rsidRDefault="00C152B1" w:rsidP="00C152B1">
      <w:pPr>
        <w:pStyle w:val="SingleTxt"/>
        <w:spacing w:after="0" w:line="120" w:lineRule="exact"/>
        <w:rPr>
          <w:sz w:val="10"/>
          <w:lang w:val="fr-CH"/>
        </w:rPr>
      </w:pPr>
    </w:p>
    <w:p w:rsidR="00C152B1" w:rsidRPr="00C152B1" w:rsidRDefault="00C152B1" w:rsidP="00C152B1">
      <w:pPr>
        <w:pStyle w:val="SingleTxt"/>
        <w:spacing w:after="0" w:line="120" w:lineRule="exact"/>
        <w:rPr>
          <w:sz w:val="10"/>
          <w:lang w:val="fr-CH"/>
        </w:rPr>
      </w:pPr>
    </w:p>
    <w:p w:rsidR="0092065C" w:rsidRPr="0092065C" w:rsidRDefault="0092065C" w:rsidP="008E1D9E">
      <w:pPr>
        <w:pStyle w:val="SingleTxt"/>
        <w:keepNext/>
        <w:keepLines/>
        <w:rPr>
          <w:lang w:val="fr-CH"/>
        </w:rPr>
      </w:pPr>
      <w:r>
        <w:rPr>
          <w:lang w:val="fr-CH"/>
        </w:rPr>
        <w:lastRenderedPageBreak/>
        <w:tab/>
      </w:r>
      <w:r w:rsidRPr="0092065C">
        <w:rPr>
          <w:lang w:val="fr-CH"/>
        </w:rPr>
        <w:t>Les deux premiers chiffres des numéros d</w:t>
      </w:r>
      <w:r w:rsidR="00641AB2">
        <w:rPr>
          <w:lang w:val="fr-CH"/>
        </w:rPr>
        <w:t>’</w:t>
      </w:r>
      <w:r w:rsidRPr="0092065C">
        <w:rPr>
          <w:lang w:val="fr-CH"/>
        </w:rPr>
        <w:t>homologation signifient qu</w:t>
      </w:r>
      <w:r w:rsidR="00641AB2">
        <w:rPr>
          <w:lang w:val="fr-CH"/>
        </w:rPr>
        <w:t>’</w:t>
      </w:r>
      <w:r w:rsidRPr="0092065C">
        <w:rPr>
          <w:lang w:val="fr-CH"/>
        </w:rPr>
        <w:t>aux dates où les homologations respectives ont été délivrées, le Règlement n</w:t>
      </w:r>
      <w:r w:rsidRPr="0092065C">
        <w:rPr>
          <w:vertAlign w:val="superscript"/>
          <w:lang w:val="fr-CH"/>
        </w:rPr>
        <w:t>o</w:t>
      </w:r>
      <w:r w:rsidR="003E3358" w:rsidRPr="003E3358">
        <w:t> </w:t>
      </w:r>
      <w:r w:rsidRPr="0092065C">
        <w:rPr>
          <w:lang w:val="fr-CH"/>
        </w:rPr>
        <w:t>94 comprenait la série 03 d</w:t>
      </w:r>
      <w:r w:rsidR="00641AB2">
        <w:rPr>
          <w:lang w:val="fr-CH"/>
        </w:rPr>
        <w:t>’</w:t>
      </w:r>
      <w:r w:rsidRPr="0092065C">
        <w:rPr>
          <w:lang w:val="fr-CH"/>
        </w:rPr>
        <w:t>amendements et le Règlement n</w:t>
      </w:r>
      <w:r w:rsidRPr="0092065C">
        <w:rPr>
          <w:vertAlign w:val="superscript"/>
          <w:lang w:val="fr-CH"/>
        </w:rPr>
        <w:t>o</w:t>
      </w:r>
      <w:r w:rsidRPr="0092065C">
        <w:rPr>
          <w:lang w:val="fr-CH"/>
        </w:rPr>
        <w:t> 11 comprenait la série 03 d</w:t>
      </w:r>
      <w:r w:rsidR="00641AB2">
        <w:rPr>
          <w:lang w:val="fr-CH"/>
        </w:rPr>
        <w:t>’</w:t>
      </w:r>
      <w:r w:rsidRPr="0092065C">
        <w:rPr>
          <w:lang w:val="fr-CH"/>
        </w:rPr>
        <w:t>amendements. »</w:t>
      </w:r>
      <w:r>
        <w:rPr>
          <w:lang w:val="fr-CH"/>
        </w:rPr>
        <w:t>.</w:t>
      </w:r>
    </w:p>
    <w:p w:rsidR="0092065C" w:rsidRPr="0092065C" w:rsidRDefault="00B41D45" w:rsidP="003E3358">
      <w:pPr>
        <w:pStyle w:val="SingleTxt"/>
        <w:keepNext/>
        <w:rPr>
          <w:lang w:val="fr-CH"/>
        </w:rPr>
      </w:pPr>
      <w:bookmarkStart w:id="2" w:name="_Toc355617320"/>
      <w:r>
        <w:rPr>
          <w:i/>
          <w:iCs/>
          <w:lang w:val="fr-CH"/>
        </w:rPr>
        <w:t>Annexe </w:t>
      </w:r>
      <w:r w:rsidR="0092065C" w:rsidRPr="0092065C">
        <w:rPr>
          <w:i/>
          <w:iCs/>
          <w:lang w:val="fr-CH"/>
        </w:rPr>
        <w:t>3</w:t>
      </w:r>
      <w:bookmarkEnd w:id="2"/>
      <w:r w:rsidR="0092065C" w:rsidRPr="0092065C">
        <w:rPr>
          <w:lang w:val="fr-CH"/>
        </w:rPr>
        <w:t>,</w:t>
      </w:r>
    </w:p>
    <w:p w:rsidR="0092065C" w:rsidRPr="0092065C" w:rsidRDefault="00B41D45" w:rsidP="003E3358">
      <w:pPr>
        <w:pStyle w:val="SingleTxt"/>
        <w:keepNext/>
        <w:rPr>
          <w:lang w:val="fr-CH"/>
        </w:rPr>
      </w:pPr>
      <w:r>
        <w:rPr>
          <w:i/>
          <w:lang w:val="fr-CH"/>
        </w:rPr>
        <w:t>Paragraphe </w:t>
      </w:r>
      <w:r w:rsidR="0092065C" w:rsidRPr="0092065C">
        <w:rPr>
          <w:i/>
          <w:lang w:val="fr-CH"/>
        </w:rPr>
        <w:t>1.4.3.1</w:t>
      </w:r>
      <w:r w:rsidR="0092065C" w:rsidRPr="0092065C">
        <w:rPr>
          <w:lang w:val="fr-CH"/>
        </w:rPr>
        <w:t xml:space="preserve">, </w:t>
      </w:r>
      <w:proofErr w:type="gramStart"/>
      <w:r w:rsidR="0092065C" w:rsidRPr="0092065C">
        <w:rPr>
          <w:lang w:val="fr-CH"/>
        </w:rPr>
        <w:t>modifier</w:t>
      </w:r>
      <w:proofErr w:type="gramEnd"/>
      <w:r w:rsidR="0092065C" w:rsidRPr="0092065C">
        <w:rPr>
          <w:lang w:val="fr-CH"/>
        </w:rPr>
        <w:t xml:space="preserve"> comme suit</w:t>
      </w:r>
      <w:r w:rsidR="0092065C">
        <w:rPr>
          <w:lang w:val="fr-CH"/>
        </w:rPr>
        <w:t> </w:t>
      </w:r>
      <w:r w:rsidR="0092065C" w:rsidRPr="0092065C">
        <w:rPr>
          <w:lang w:val="fr-CH"/>
        </w:rPr>
        <w:t>:</w:t>
      </w:r>
    </w:p>
    <w:p w:rsidR="0092065C" w:rsidRPr="0092065C" w:rsidRDefault="0092065C" w:rsidP="003E3358">
      <w:pPr>
        <w:pStyle w:val="SingleTxt"/>
        <w:keepNext/>
        <w:rPr>
          <w:lang w:val="fr-CH"/>
        </w:rPr>
      </w:pPr>
      <w:r w:rsidRPr="0092065C">
        <w:rPr>
          <w:lang w:val="fr-CH"/>
        </w:rPr>
        <w:t>« 1.4.3.1</w:t>
      </w:r>
      <w:r w:rsidRPr="0092065C">
        <w:rPr>
          <w:lang w:val="fr-CH"/>
        </w:rPr>
        <w:tab/>
        <w:t>Position du volant</w:t>
      </w:r>
    </w:p>
    <w:p w:rsidR="0092065C" w:rsidRPr="0092065C" w:rsidRDefault="0092065C" w:rsidP="0092065C">
      <w:pPr>
        <w:pStyle w:val="SingleTxt"/>
        <w:ind w:left="2218" w:hanging="951"/>
        <w:rPr>
          <w:lang w:val="fr-CH"/>
        </w:rPr>
      </w:pPr>
      <w:r>
        <w:rPr>
          <w:lang w:val="fr-CH"/>
        </w:rPr>
        <w:tab/>
      </w:r>
      <w:r>
        <w:rPr>
          <w:lang w:val="fr-CH"/>
        </w:rPr>
        <w:tab/>
      </w:r>
      <w:r w:rsidRPr="0092065C">
        <w:rPr>
          <w:lang w:val="fr-CH"/>
        </w:rPr>
        <w:t>Le volant, s</w:t>
      </w:r>
      <w:r w:rsidR="00641AB2">
        <w:rPr>
          <w:lang w:val="fr-CH"/>
        </w:rPr>
        <w:t>’</w:t>
      </w:r>
      <w:r w:rsidRPr="0092065C">
        <w:rPr>
          <w:lang w:val="fr-CH"/>
        </w:rPr>
        <w:t>il est réglable, doit être placé dans la position normale prévue par le constructeur ou, en l</w:t>
      </w:r>
      <w:r w:rsidR="00641AB2">
        <w:rPr>
          <w:lang w:val="fr-CH"/>
        </w:rPr>
        <w:t>’</w:t>
      </w:r>
      <w:r w:rsidRPr="0092065C">
        <w:rPr>
          <w:lang w:val="fr-CH"/>
        </w:rPr>
        <w:t>absence de recommandation particulière du constructeur, dans la position médiane … du véhicule. ».</w:t>
      </w:r>
    </w:p>
    <w:p w:rsidR="0092065C" w:rsidRPr="0092065C" w:rsidRDefault="00B41D45" w:rsidP="003E3358">
      <w:pPr>
        <w:pStyle w:val="SingleTxt"/>
        <w:keepNext/>
        <w:rPr>
          <w:lang w:val="fr-CH"/>
        </w:rPr>
      </w:pPr>
      <w:r>
        <w:rPr>
          <w:i/>
          <w:iCs/>
          <w:lang w:val="fr-CH"/>
        </w:rPr>
        <w:t>Paragraphe </w:t>
      </w:r>
      <w:r w:rsidR="0092065C" w:rsidRPr="0092065C">
        <w:rPr>
          <w:i/>
          <w:iCs/>
          <w:lang w:val="fr-CH"/>
        </w:rPr>
        <w:t>1.4.3.3</w:t>
      </w:r>
      <w:r w:rsidR="0092065C" w:rsidRPr="0092065C">
        <w:rPr>
          <w:lang w:val="fr-CH"/>
        </w:rPr>
        <w:t xml:space="preserve">, </w:t>
      </w:r>
      <w:proofErr w:type="gramStart"/>
      <w:r w:rsidR="0092065C" w:rsidRPr="0092065C">
        <w:rPr>
          <w:lang w:val="fr-CH"/>
        </w:rPr>
        <w:t>modifier</w:t>
      </w:r>
      <w:proofErr w:type="gramEnd"/>
      <w:r w:rsidR="0092065C" w:rsidRPr="0092065C">
        <w:rPr>
          <w:lang w:val="fr-CH"/>
        </w:rPr>
        <w:t xml:space="preserve"> comme suit</w:t>
      </w:r>
      <w:r w:rsidR="0092065C">
        <w:rPr>
          <w:lang w:val="fr-CH"/>
        </w:rPr>
        <w:t> </w:t>
      </w:r>
      <w:r w:rsidR="0092065C" w:rsidRPr="0092065C">
        <w:rPr>
          <w:lang w:val="fr-CH"/>
        </w:rPr>
        <w:t>:</w:t>
      </w:r>
    </w:p>
    <w:p w:rsidR="0092065C" w:rsidRPr="0092065C" w:rsidRDefault="0092065C" w:rsidP="003E3358">
      <w:pPr>
        <w:pStyle w:val="SingleTxt"/>
        <w:keepNext/>
        <w:rPr>
          <w:lang w:val="fr-CH"/>
        </w:rPr>
      </w:pPr>
      <w:r w:rsidRPr="0092065C">
        <w:rPr>
          <w:lang w:val="fr-CH"/>
        </w:rPr>
        <w:t>« 1.4.3.3</w:t>
      </w:r>
      <w:r w:rsidRPr="0092065C">
        <w:rPr>
          <w:lang w:val="fr-CH"/>
        </w:rPr>
        <w:tab/>
        <w:t>Levier de changement de vitesse</w:t>
      </w:r>
    </w:p>
    <w:p w:rsidR="0092065C" w:rsidRPr="0092065C" w:rsidRDefault="0092065C" w:rsidP="0092065C">
      <w:pPr>
        <w:pStyle w:val="SingleTxt"/>
        <w:ind w:left="2218" w:hanging="951"/>
        <w:rPr>
          <w:i/>
          <w:lang w:val="fr-CH"/>
        </w:rPr>
      </w:pPr>
      <w:r>
        <w:rPr>
          <w:lang w:val="fr-CH"/>
        </w:rPr>
        <w:tab/>
      </w:r>
      <w:r w:rsidRPr="0092065C">
        <w:rPr>
          <w:lang w:val="fr-CH"/>
        </w:rPr>
        <w:tab/>
        <w:t xml:space="preserve">Le levier de </w:t>
      </w:r>
      <w:r w:rsidRPr="0092065C">
        <w:rPr>
          <w:bCs/>
          <w:lang w:val="fr-CH"/>
        </w:rPr>
        <w:t>changement</w:t>
      </w:r>
      <w:r w:rsidRPr="0092065C">
        <w:rPr>
          <w:lang w:val="fr-CH"/>
        </w:rPr>
        <w:t xml:space="preserve"> de vitesse doit être au point mort. Si le véhicule est mû par son propre moteur, la position du levier de changement de vitesse doit être définie par le constructeur</w:t>
      </w:r>
      <w:r w:rsidRPr="0092065C">
        <w:rPr>
          <w:bCs/>
          <w:lang w:val="fr-CH"/>
        </w:rPr>
        <w:t>.</w:t>
      </w:r>
      <w:r w:rsidRPr="0092065C">
        <w:rPr>
          <w:lang w:val="fr-CH"/>
        </w:rPr>
        <w:t> ».</w:t>
      </w:r>
    </w:p>
    <w:p w:rsidR="0092065C" w:rsidRPr="0092065C" w:rsidRDefault="00B41D45" w:rsidP="003E3358">
      <w:pPr>
        <w:pStyle w:val="SingleTxt"/>
        <w:keepNext/>
        <w:rPr>
          <w:lang w:val="fr-CH"/>
        </w:rPr>
      </w:pPr>
      <w:r>
        <w:rPr>
          <w:i/>
          <w:iCs/>
          <w:lang w:val="fr-CH"/>
        </w:rPr>
        <w:t>Paragraphe </w:t>
      </w:r>
      <w:r w:rsidR="0092065C" w:rsidRPr="0092065C">
        <w:rPr>
          <w:i/>
          <w:iCs/>
          <w:lang w:val="fr-CH"/>
        </w:rPr>
        <w:t>1.4.3.10</w:t>
      </w:r>
      <w:r w:rsidR="0092065C" w:rsidRPr="0092065C">
        <w:rPr>
          <w:lang w:val="fr-CH"/>
        </w:rPr>
        <w:t xml:space="preserve">, </w:t>
      </w:r>
      <w:proofErr w:type="gramStart"/>
      <w:r w:rsidR="0092065C" w:rsidRPr="0092065C">
        <w:rPr>
          <w:lang w:val="fr-CH"/>
        </w:rPr>
        <w:t>modifier</w:t>
      </w:r>
      <w:proofErr w:type="gramEnd"/>
      <w:r w:rsidR="0092065C" w:rsidRPr="0092065C">
        <w:rPr>
          <w:lang w:val="fr-CH"/>
        </w:rPr>
        <w:t xml:space="preserve"> comme suit</w:t>
      </w:r>
      <w:r w:rsidR="0092065C">
        <w:rPr>
          <w:lang w:val="fr-CH"/>
        </w:rPr>
        <w:t> </w:t>
      </w:r>
      <w:r w:rsidR="0092065C" w:rsidRPr="0092065C">
        <w:rPr>
          <w:lang w:val="fr-CH"/>
        </w:rPr>
        <w:t>:</w:t>
      </w:r>
    </w:p>
    <w:p w:rsidR="0092065C" w:rsidRPr="0092065C" w:rsidRDefault="0092065C" w:rsidP="003E3358">
      <w:pPr>
        <w:pStyle w:val="SingleTxt"/>
        <w:keepNext/>
        <w:rPr>
          <w:lang w:val="fr-CH"/>
        </w:rPr>
      </w:pPr>
      <w:r w:rsidRPr="0092065C">
        <w:rPr>
          <w:lang w:val="fr-CH"/>
        </w:rPr>
        <w:t>« 1.4.3.10</w:t>
      </w:r>
      <w:r w:rsidRPr="0092065C">
        <w:rPr>
          <w:lang w:val="fr-CH"/>
        </w:rPr>
        <w:tab/>
        <w:t>Appuie-tête</w:t>
      </w:r>
    </w:p>
    <w:p w:rsidR="0092065C" w:rsidRPr="0092065C" w:rsidRDefault="0092065C" w:rsidP="0092065C">
      <w:pPr>
        <w:pStyle w:val="SingleTxt"/>
        <w:ind w:left="2218" w:hanging="951"/>
        <w:rPr>
          <w:i/>
          <w:lang w:val="fr-CH"/>
        </w:rPr>
      </w:pPr>
      <w:r>
        <w:rPr>
          <w:lang w:val="fr-CH"/>
        </w:rPr>
        <w:tab/>
      </w:r>
      <w:r>
        <w:rPr>
          <w:lang w:val="fr-CH"/>
        </w:rPr>
        <w:tab/>
      </w:r>
      <w:r w:rsidRPr="0092065C">
        <w:rPr>
          <w:lang w:val="fr-CH"/>
        </w:rPr>
        <w:t xml:space="preserve">Les appuie-tête réglables en </w:t>
      </w:r>
      <w:r w:rsidRPr="0092065C">
        <w:rPr>
          <w:bCs/>
          <w:lang w:val="fr-CH"/>
        </w:rPr>
        <w:t>hauteur</w:t>
      </w:r>
      <w:r w:rsidRPr="0092065C">
        <w:rPr>
          <w:lang w:val="fr-CH"/>
        </w:rPr>
        <w:t xml:space="preserve"> doivent être dans la position appropriée comme définie par le constructeur. En l</w:t>
      </w:r>
      <w:r w:rsidR="00641AB2">
        <w:rPr>
          <w:lang w:val="fr-CH"/>
        </w:rPr>
        <w:t>’</w:t>
      </w:r>
      <w:r w:rsidRPr="0092065C">
        <w:rPr>
          <w:lang w:val="fr-CH"/>
        </w:rPr>
        <w:t>absence de recommandation particulière du constructeur, les appuie-tête doivent être dans la position la plus haute</w:t>
      </w:r>
      <w:r w:rsidRPr="0092065C">
        <w:rPr>
          <w:bCs/>
          <w:lang w:val="fr-CH"/>
        </w:rPr>
        <w:t>.</w:t>
      </w:r>
      <w:r w:rsidRPr="0092065C">
        <w:rPr>
          <w:lang w:val="fr-CH"/>
        </w:rPr>
        <w:t> ».</w:t>
      </w:r>
    </w:p>
    <w:p w:rsidR="0092065C" w:rsidRPr="0092065C" w:rsidRDefault="00B41D45" w:rsidP="003E3358">
      <w:pPr>
        <w:pStyle w:val="SingleTxt"/>
        <w:keepNext/>
        <w:rPr>
          <w:lang w:val="fr-CH"/>
        </w:rPr>
      </w:pPr>
      <w:r>
        <w:rPr>
          <w:i/>
          <w:iCs/>
          <w:lang w:val="fr-CH"/>
        </w:rPr>
        <w:t>Paragraphe 2.1.1 et note de bas de page </w:t>
      </w:r>
      <w:r w:rsidR="0092065C" w:rsidRPr="0092065C">
        <w:rPr>
          <w:i/>
          <w:iCs/>
          <w:lang w:val="fr-CH"/>
        </w:rPr>
        <w:t>1</w:t>
      </w:r>
      <w:r w:rsidR="0092065C" w:rsidRPr="0092065C">
        <w:rPr>
          <w:lang w:val="fr-CH"/>
        </w:rPr>
        <w:t xml:space="preserve">, </w:t>
      </w:r>
      <w:proofErr w:type="gramStart"/>
      <w:r w:rsidR="0092065C" w:rsidRPr="0092065C">
        <w:rPr>
          <w:lang w:val="fr-CH"/>
        </w:rPr>
        <w:t>modifier</w:t>
      </w:r>
      <w:proofErr w:type="gramEnd"/>
      <w:r w:rsidR="0092065C" w:rsidRPr="0092065C">
        <w:rPr>
          <w:lang w:val="fr-CH"/>
        </w:rPr>
        <w:t xml:space="preserve"> comme suit</w:t>
      </w:r>
      <w:r w:rsidR="0092065C">
        <w:rPr>
          <w:lang w:val="fr-CH"/>
        </w:rPr>
        <w:t> </w:t>
      </w:r>
      <w:r w:rsidR="0092065C" w:rsidRPr="0092065C">
        <w:rPr>
          <w:lang w:val="fr-CH"/>
        </w:rPr>
        <w:t>:</w:t>
      </w:r>
    </w:p>
    <w:p w:rsidR="0092065C" w:rsidRPr="0092065C" w:rsidRDefault="0092065C" w:rsidP="003E3358">
      <w:pPr>
        <w:pStyle w:val="SingleTxt"/>
        <w:ind w:left="2218" w:hanging="951"/>
        <w:rPr>
          <w:lang w:val="fr-CH"/>
        </w:rPr>
      </w:pPr>
      <w:r w:rsidRPr="0092065C">
        <w:rPr>
          <w:lang w:val="fr-CH"/>
        </w:rPr>
        <w:t>« 2.1.1</w:t>
      </w:r>
      <w:r w:rsidRPr="0092065C">
        <w:rPr>
          <w:lang w:val="fr-CH"/>
        </w:rPr>
        <w:tab/>
        <w:t xml:space="preserve">Un mannequin du type </w:t>
      </w:r>
      <w:proofErr w:type="spellStart"/>
      <w:r w:rsidRPr="0092065C">
        <w:rPr>
          <w:lang w:val="fr-CH"/>
        </w:rPr>
        <w:t>Hybrid</w:t>
      </w:r>
      <w:proofErr w:type="spellEnd"/>
      <w:r w:rsidRPr="0092065C">
        <w:rPr>
          <w:lang w:val="fr-CH"/>
        </w:rPr>
        <w:t> III Homme du 50</w:t>
      </w:r>
      <w:r w:rsidRPr="0092065C">
        <w:rPr>
          <w:vertAlign w:val="superscript"/>
          <w:lang w:val="fr-CH"/>
        </w:rPr>
        <w:t>e</w:t>
      </w:r>
      <w:r w:rsidRPr="0092065C">
        <w:rPr>
          <w:lang w:val="fr-CH"/>
        </w:rPr>
        <w:t> centile</w:t>
      </w:r>
      <w:r w:rsidR="003E3358" w:rsidRPr="003E3358">
        <w:rPr>
          <w:szCs w:val="20"/>
          <w:vertAlign w:val="superscript"/>
        </w:rPr>
        <w:t>1</w:t>
      </w:r>
      <w:r w:rsidRPr="0092065C">
        <w:rPr>
          <w:lang w:val="fr-CH"/>
        </w:rPr>
        <w:t xml:space="preserve"> avec chevilles à 45° et réglé selon les caractéristiques propres à ce type, doit être installé à chacune des places latérales avant, dans les conditions énoncées à l</w:t>
      </w:r>
      <w:r w:rsidR="00641AB2">
        <w:rPr>
          <w:lang w:val="fr-CH"/>
        </w:rPr>
        <w:t>’</w:t>
      </w:r>
      <w:r w:rsidRPr="0092065C">
        <w:rPr>
          <w:lang w:val="fr-CH"/>
        </w:rPr>
        <w:t xml:space="preserve">annexe 5. Les chevilles du mannequin doivent être certifiées conformément aux procédures de </w:t>
      </w:r>
      <w:r>
        <w:rPr>
          <w:lang w:val="fr-CH"/>
        </w:rPr>
        <w:t>l</w:t>
      </w:r>
      <w:r w:rsidR="00641AB2">
        <w:rPr>
          <w:lang w:val="fr-CH"/>
        </w:rPr>
        <w:t>’</w:t>
      </w:r>
      <w:r>
        <w:rPr>
          <w:lang w:val="fr-CH"/>
        </w:rPr>
        <w:t>annexe 10.</w:t>
      </w:r>
    </w:p>
    <w:p w:rsidR="0092065C" w:rsidRPr="0092065C" w:rsidRDefault="003E3358" w:rsidP="003E3358">
      <w:pPr>
        <w:pStyle w:val="SingleTxt"/>
        <w:keepNext/>
        <w:spacing w:after="0" w:line="120" w:lineRule="exact"/>
        <w:rPr>
          <w:sz w:val="10"/>
          <w:lang w:val="fr-CH"/>
        </w:rPr>
      </w:pPr>
      <w:r>
        <w:rPr>
          <w:noProof/>
          <w:w w:val="100"/>
          <w:lang w:val="en-GB" w:eastAsia="en-GB"/>
        </w:rPr>
        <mc:AlternateContent>
          <mc:Choice Requires="wps">
            <w:drawing>
              <wp:anchor distT="0" distB="0" distL="114300" distR="114300" simplePos="0" relativeHeight="251661312" behindDoc="0" locked="0" layoutInCell="1" allowOverlap="1" wp14:anchorId="6D136594" wp14:editId="1C2CCBF0">
                <wp:simplePos x="0" y="0"/>
                <wp:positionH relativeFrom="page">
                  <wp:posOffset>1097280</wp:posOffset>
                </wp:positionH>
                <wp:positionV relativeFrom="paragraph">
                  <wp:posOffset>46660</wp:posOffset>
                </wp:positionV>
                <wp:extent cx="987425" cy="0"/>
                <wp:effectExtent l="0" t="0" r="22225" b="19050"/>
                <wp:wrapNone/>
                <wp:docPr id="9" name="Straight Connector 9"/>
                <wp:cNvGraphicFramePr/>
                <a:graphic xmlns:a="http://schemas.openxmlformats.org/drawingml/2006/main">
                  <a:graphicData uri="http://schemas.microsoft.com/office/word/2010/wordprocessingShape">
                    <wps:wsp>
                      <wps:cNvCnPr/>
                      <wps:spPr>
                        <a:xfrm>
                          <a:off x="0" y="0"/>
                          <a:ext cx="987425"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86.4pt,3.65pt" to="164.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" strokecolor="#010000" strokeweight=".25pt">
                <w10:wrap anchorx="page"/>
              </v:line>
            </w:pict>
          </mc:Fallback>
        </mc:AlternateContent>
      </w:r>
    </w:p>
    <w:p w:rsidR="0092065C" w:rsidRPr="0092065C" w:rsidRDefault="0092065C" w:rsidP="003E33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ind w:left="1548" w:hanging="288"/>
        <w:rPr>
          <w:lang w:val="fr-CH"/>
        </w:rPr>
      </w:pPr>
      <w:r w:rsidRPr="0092065C">
        <w:rPr>
          <w:sz w:val="17"/>
          <w:szCs w:val="20"/>
        </w:rPr>
        <w:tab/>
      </w:r>
      <w:r w:rsidRPr="0092065C">
        <w:rPr>
          <w:sz w:val="17"/>
          <w:szCs w:val="20"/>
          <w:vertAlign w:val="superscript"/>
        </w:rPr>
        <w:t>1</w:t>
      </w:r>
      <w:r w:rsidRPr="0092065C">
        <w:rPr>
          <w:sz w:val="17"/>
          <w:szCs w:val="20"/>
        </w:rPr>
        <w:tab/>
        <w:t>Les spécifications techniques et les schéma</w:t>
      </w:r>
      <w:r w:rsidR="003E3358">
        <w:rPr>
          <w:sz w:val="17"/>
          <w:szCs w:val="20"/>
        </w:rPr>
        <w:t xml:space="preserve">s détaillés du mannequin </w:t>
      </w:r>
      <w:proofErr w:type="spellStart"/>
      <w:r w:rsidR="003E3358">
        <w:rPr>
          <w:sz w:val="17"/>
          <w:szCs w:val="20"/>
        </w:rPr>
        <w:t>Hybrid</w:t>
      </w:r>
      <w:proofErr w:type="spellEnd"/>
      <w:r w:rsidR="003E3358">
        <w:rPr>
          <w:sz w:val="17"/>
          <w:szCs w:val="20"/>
        </w:rPr>
        <w:t> </w:t>
      </w:r>
      <w:r w:rsidRPr="0092065C">
        <w:rPr>
          <w:sz w:val="17"/>
          <w:szCs w:val="20"/>
        </w:rPr>
        <w:t>III, reproduisant les principales mensurations d</w:t>
      </w:r>
      <w:r w:rsidR="00641AB2">
        <w:rPr>
          <w:sz w:val="17"/>
          <w:szCs w:val="20"/>
        </w:rPr>
        <w:t>’</w:t>
      </w:r>
      <w:r w:rsidRPr="0092065C">
        <w:rPr>
          <w:sz w:val="17"/>
          <w:szCs w:val="20"/>
        </w:rPr>
        <w:t>un homme du 50</w:t>
      </w:r>
      <w:r w:rsidRPr="003E3358">
        <w:rPr>
          <w:sz w:val="17"/>
          <w:szCs w:val="20"/>
          <w:vertAlign w:val="superscript"/>
        </w:rPr>
        <w:t>e</w:t>
      </w:r>
      <w:r w:rsidR="003E3358">
        <w:rPr>
          <w:sz w:val="17"/>
          <w:szCs w:val="20"/>
        </w:rPr>
        <w:t> </w:t>
      </w:r>
      <w:r w:rsidRPr="0092065C">
        <w:rPr>
          <w:sz w:val="17"/>
          <w:szCs w:val="20"/>
        </w:rPr>
        <w:t>centile aux États-Unis d</w:t>
      </w:r>
      <w:r w:rsidR="00641AB2">
        <w:rPr>
          <w:sz w:val="17"/>
          <w:szCs w:val="20"/>
        </w:rPr>
        <w:t>’</w:t>
      </w:r>
      <w:r w:rsidRPr="0092065C">
        <w:rPr>
          <w:sz w:val="17"/>
          <w:szCs w:val="20"/>
        </w:rPr>
        <w:t>Amé</w:t>
      </w:r>
      <w:r w:rsidR="003E3358">
        <w:rPr>
          <w:sz w:val="17"/>
          <w:szCs w:val="20"/>
        </w:rPr>
        <w:t xml:space="preserve">rique, et les spécifications de </w:t>
      </w:r>
      <w:r w:rsidRPr="0092065C">
        <w:rPr>
          <w:sz w:val="17"/>
          <w:szCs w:val="20"/>
        </w:rPr>
        <w:t>réglage pour cet essai ont été déposés auprès du Secrétaire général de l</w:t>
      </w:r>
      <w:r w:rsidR="00641AB2">
        <w:rPr>
          <w:sz w:val="17"/>
          <w:szCs w:val="20"/>
        </w:rPr>
        <w:t>’</w:t>
      </w:r>
      <w:r w:rsidRPr="0092065C">
        <w:rPr>
          <w:sz w:val="17"/>
          <w:szCs w:val="20"/>
        </w:rPr>
        <w:t>Organisation des Nations Unies et peuvent être consultés sur demande au secrétariat de la Commission économique pour l</w:t>
      </w:r>
      <w:r w:rsidR="00641AB2">
        <w:rPr>
          <w:sz w:val="17"/>
          <w:szCs w:val="20"/>
        </w:rPr>
        <w:t>’</w:t>
      </w:r>
      <w:r w:rsidRPr="0092065C">
        <w:rPr>
          <w:sz w:val="17"/>
          <w:szCs w:val="20"/>
        </w:rPr>
        <w:t>Europe, Palais des Nations, Genève, Suisse.</w:t>
      </w:r>
      <w:r w:rsidRPr="0092065C">
        <w:rPr>
          <w:lang w:val="fr-CH"/>
        </w:rPr>
        <w:t> »</w:t>
      </w:r>
      <w:r>
        <w:rPr>
          <w:lang w:val="fr-CH"/>
        </w:rPr>
        <w:t>.</w:t>
      </w:r>
    </w:p>
    <w:p w:rsidR="006F0715" w:rsidRPr="006F0715" w:rsidRDefault="006F0715" w:rsidP="006F0715">
      <w:pPr>
        <w:pStyle w:val="SingleTxt"/>
        <w:keepNext/>
        <w:spacing w:after="0" w:line="120" w:lineRule="exact"/>
        <w:rPr>
          <w:i/>
          <w:iCs/>
          <w:sz w:val="10"/>
          <w:lang w:val="fr-CH"/>
        </w:rPr>
      </w:pPr>
    </w:p>
    <w:p w:rsidR="006F0715" w:rsidRPr="006F0715" w:rsidRDefault="006F0715" w:rsidP="006F0715">
      <w:pPr>
        <w:pStyle w:val="SingleTxt"/>
        <w:keepNext/>
        <w:spacing w:after="0" w:line="120" w:lineRule="exact"/>
        <w:rPr>
          <w:i/>
          <w:iCs/>
          <w:sz w:val="10"/>
          <w:lang w:val="fr-CH"/>
        </w:rPr>
      </w:pPr>
    </w:p>
    <w:p w:rsidR="0092065C" w:rsidRPr="0092065C" w:rsidRDefault="0092065C" w:rsidP="003E3358">
      <w:pPr>
        <w:pStyle w:val="SingleTxt"/>
        <w:keepNext/>
        <w:rPr>
          <w:lang w:val="fr-CH"/>
        </w:rPr>
      </w:pPr>
      <w:r w:rsidRPr="0092065C">
        <w:rPr>
          <w:i/>
          <w:iCs/>
          <w:lang w:val="fr-CH"/>
        </w:rPr>
        <w:fldChar w:fldCharType="begin"/>
      </w:r>
      <w:r w:rsidRPr="0092065C">
        <w:rPr>
          <w:i/>
          <w:iCs/>
          <w:lang w:val="fr-CH"/>
        </w:rPr>
        <w:instrText xml:space="preserve"> SEQ CHAPTER \h \r 1</w:instrText>
      </w:r>
      <w:r w:rsidRPr="0092065C">
        <w:rPr>
          <w:lang w:val="fr-CH"/>
        </w:rPr>
        <w:fldChar w:fldCharType="end"/>
      </w:r>
      <w:bookmarkStart w:id="3" w:name="_Toc355617322"/>
      <w:r w:rsidR="00B41D45">
        <w:rPr>
          <w:i/>
          <w:iCs/>
          <w:lang w:val="fr-CH"/>
        </w:rPr>
        <w:t>Annexe </w:t>
      </w:r>
      <w:r w:rsidRPr="0092065C">
        <w:rPr>
          <w:i/>
          <w:iCs/>
          <w:lang w:val="fr-CH"/>
        </w:rPr>
        <w:t>4</w:t>
      </w:r>
      <w:bookmarkEnd w:id="3"/>
      <w:r w:rsidRPr="0092065C">
        <w:rPr>
          <w:lang w:val="fr-CH"/>
        </w:rPr>
        <w:t>,</w:t>
      </w:r>
    </w:p>
    <w:p w:rsidR="0092065C" w:rsidRDefault="0092065C" w:rsidP="003E3358">
      <w:pPr>
        <w:pStyle w:val="SingleTxt"/>
        <w:keepNext/>
        <w:rPr>
          <w:lang w:val="fr-CH"/>
        </w:rPr>
      </w:pPr>
      <w:r w:rsidRPr="0092065C">
        <w:rPr>
          <w:i/>
          <w:lang w:val="fr-CH"/>
        </w:rPr>
        <w:t>Titre</w:t>
      </w:r>
      <w:r w:rsidRPr="0092065C">
        <w:rPr>
          <w:iCs/>
          <w:lang w:val="fr-CH"/>
        </w:rPr>
        <w:t>,</w:t>
      </w:r>
      <w:r w:rsidRPr="0092065C">
        <w:rPr>
          <w:i/>
          <w:lang w:val="fr-CH"/>
        </w:rPr>
        <w:t xml:space="preserve"> </w:t>
      </w:r>
      <w:proofErr w:type="gramStart"/>
      <w:r w:rsidRPr="0092065C">
        <w:rPr>
          <w:lang w:val="fr-CH"/>
        </w:rPr>
        <w:t>modifier</w:t>
      </w:r>
      <w:proofErr w:type="gramEnd"/>
      <w:r w:rsidRPr="0092065C">
        <w:rPr>
          <w:lang w:val="fr-CH"/>
        </w:rPr>
        <w:t xml:space="preserve"> comme suit</w:t>
      </w:r>
      <w:r w:rsidR="003E3358">
        <w:rPr>
          <w:lang w:val="fr-CH"/>
        </w:rPr>
        <w:t> </w:t>
      </w:r>
      <w:r w:rsidRPr="0092065C">
        <w:rPr>
          <w:lang w:val="fr-CH"/>
        </w:rPr>
        <w:t>:</w:t>
      </w:r>
    </w:p>
    <w:p w:rsidR="003E3358" w:rsidRPr="003E3358" w:rsidRDefault="003E3358" w:rsidP="003E3358">
      <w:pPr>
        <w:pStyle w:val="SingleTxt"/>
        <w:keepNext/>
        <w:spacing w:after="0" w:line="120" w:lineRule="exact"/>
        <w:rPr>
          <w:sz w:val="10"/>
          <w:lang w:val="fr-CH"/>
        </w:rPr>
      </w:pPr>
    </w:p>
    <w:p w:rsidR="003E3358" w:rsidRPr="003E3358" w:rsidRDefault="003E3358" w:rsidP="003E3358">
      <w:pPr>
        <w:pStyle w:val="SingleTxt"/>
        <w:keepNext/>
        <w:spacing w:after="0" w:line="120" w:lineRule="exact"/>
        <w:rPr>
          <w:sz w:val="10"/>
          <w:lang w:val="fr-CH"/>
        </w:rPr>
      </w:pPr>
    </w:p>
    <w:p w:rsidR="0092065C" w:rsidRDefault="0092065C" w:rsidP="003E335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E3358">
        <w:rPr>
          <w:b w:val="0"/>
          <w:bCs/>
          <w:sz w:val="20"/>
          <w:szCs w:val="20"/>
          <w:lang w:val="fr-CH"/>
        </w:rPr>
        <w:tab/>
      </w:r>
      <w:r w:rsidRPr="003E3358">
        <w:rPr>
          <w:b w:val="0"/>
          <w:bCs/>
          <w:sz w:val="20"/>
          <w:szCs w:val="20"/>
          <w:lang w:val="fr-CH"/>
        </w:rPr>
        <w:tab/>
      </w:r>
      <w:bookmarkStart w:id="4" w:name="_Toc355617323"/>
      <w:r w:rsidRPr="003E3358">
        <w:rPr>
          <w:b w:val="0"/>
          <w:bCs/>
          <w:sz w:val="20"/>
          <w:szCs w:val="20"/>
          <w:lang w:val="fr-CH"/>
        </w:rPr>
        <w:t>«</w:t>
      </w:r>
      <w:r w:rsidRPr="003E3358">
        <w:rPr>
          <w:sz w:val="20"/>
          <w:szCs w:val="20"/>
          <w:lang w:val="fr-CH"/>
        </w:rPr>
        <w:t> </w:t>
      </w:r>
      <w:r w:rsidRPr="0092065C">
        <w:rPr>
          <w:lang w:val="fr-CH"/>
        </w:rPr>
        <w:t xml:space="preserve">Critère de performance de la tête (HPC) </w:t>
      </w:r>
      <w:r w:rsidR="003E3358">
        <w:rPr>
          <w:lang w:val="fr-CH"/>
        </w:rPr>
        <w:br/>
      </w:r>
      <w:r w:rsidRPr="0092065C">
        <w:rPr>
          <w:lang w:val="fr-CH"/>
        </w:rPr>
        <w:t xml:space="preserve">et critère </w:t>
      </w:r>
      <w:r w:rsidR="003E3358">
        <w:rPr>
          <w:lang w:val="fr-CH"/>
        </w:rPr>
        <w:t>d</w:t>
      </w:r>
      <w:r w:rsidR="00641AB2">
        <w:rPr>
          <w:lang w:val="fr-CH"/>
        </w:rPr>
        <w:t>’</w:t>
      </w:r>
      <w:r w:rsidR="003E3358">
        <w:rPr>
          <w:lang w:val="fr-CH"/>
        </w:rPr>
        <w:t>accélération de la tête sur 3 </w:t>
      </w:r>
      <w:r w:rsidRPr="0092065C">
        <w:rPr>
          <w:lang w:val="fr-CH"/>
        </w:rPr>
        <w:t>ms</w:t>
      </w:r>
      <w:bookmarkEnd w:id="4"/>
      <w:r w:rsidRPr="0092065C">
        <w:rPr>
          <w:lang w:val="fr-CH"/>
        </w:rPr>
        <w:t> </w:t>
      </w:r>
      <w:r w:rsidRPr="003E3358">
        <w:rPr>
          <w:b w:val="0"/>
          <w:bCs/>
          <w:sz w:val="20"/>
          <w:szCs w:val="20"/>
          <w:lang w:val="fr-CH"/>
        </w:rPr>
        <w:t>».</w:t>
      </w:r>
    </w:p>
    <w:p w:rsidR="003E3358" w:rsidRPr="003E3358" w:rsidRDefault="003E3358" w:rsidP="003E3358">
      <w:pPr>
        <w:pStyle w:val="SingleTxt"/>
        <w:spacing w:after="0" w:line="120" w:lineRule="exact"/>
        <w:rPr>
          <w:sz w:val="10"/>
          <w:lang w:val="fr-CH"/>
        </w:rPr>
      </w:pPr>
    </w:p>
    <w:p w:rsidR="003E3358" w:rsidRPr="003E3358" w:rsidRDefault="003E3358" w:rsidP="003E3358">
      <w:pPr>
        <w:pStyle w:val="SingleTxt"/>
        <w:spacing w:after="0" w:line="120" w:lineRule="exact"/>
        <w:rPr>
          <w:sz w:val="10"/>
          <w:lang w:val="fr-CH"/>
        </w:rPr>
      </w:pPr>
    </w:p>
    <w:p w:rsidR="0092065C" w:rsidRPr="0092065C" w:rsidRDefault="003E3358" w:rsidP="003E3358">
      <w:pPr>
        <w:pStyle w:val="SingleTxt"/>
        <w:keepNext/>
        <w:rPr>
          <w:lang w:val="fr-CH"/>
        </w:rPr>
      </w:pPr>
      <w:r>
        <w:rPr>
          <w:i/>
          <w:iCs/>
          <w:lang w:val="fr-CH"/>
        </w:rPr>
        <w:t>Paragraphes </w:t>
      </w:r>
      <w:r w:rsidR="0092065C" w:rsidRPr="0092065C">
        <w:rPr>
          <w:i/>
          <w:iCs/>
          <w:lang w:val="fr-CH"/>
        </w:rPr>
        <w:t>1 à 1.1</w:t>
      </w:r>
      <w:r w:rsidR="0092065C" w:rsidRPr="0092065C">
        <w:rPr>
          <w:lang w:val="fr-CH"/>
        </w:rPr>
        <w:t xml:space="preserve">, </w:t>
      </w:r>
      <w:proofErr w:type="gramStart"/>
      <w:r w:rsidR="0092065C" w:rsidRPr="0092065C">
        <w:rPr>
          <w:lang w:val="fr-CH"/>
        </w:rPr>
        <w:t>modifier</w:t>
      </w:r>
      <w:proofErr w:type="gramEnd"/>
      <w:r w:rsidR="0092065C" w:rsidRPr="0092065C">
        <w:rPr>
          <w:lang w:val="fr-CH"/>
        </w:rPr>
        <w:t xml:space="preserve"> comme suit</w:t>
      </w:r>
      <w:r>
        <w:rPr>
          <w:lang w:val="fr-CH"/>
        </w:rPr>
        <w:t> </w:t>
      </w:r>
      <w:r w:rsidR="0092065C" w:rsidRPr="0092065C">
        <w:rPr>
          <w:lang w:val="fr-CH"/>
        </w:rPr>
        <w:t>:</w:t>
      </w:r>
    </w:p>
    <w:p w:rsidR="0092065C" w:rsidRPr="0092065C" w:rsidRDefault="0092065C" w:rsidP="003E3358">
      <w:pPr>
        <w:pStyle w:val="SingleTxt"/>
        <w:keepNext/>
        <w:rPr>
          <w:lang w:val="fr-CH"/>
        </w:rPr>
      </w:pPr>
      <w:r w:rsidRPr="0092065C">
        <w:rPr>
          <w:lang w:val="fr-CH"/>
        </w:rPr>
        <w:t xml:space="preserve">« 1. </w:t>
      </w:r>
      <w:r w:rsidR="003E3358">
        <w:rPr>
          <w:lang w:val="fr-CH"/>
        </w:rPr>
        <w:tab/>
      </w:r>
      <w:r w:rsidRPr="0092065C">
        <w:rPr>
          <w:lang w:val="fr-CH"/>
        </w:rPr>
        <w:tab/>
        <w:t>Critère de performance de la tête (HPC</w:t>
      </w:r>
      <w:r w:rsidRPr="0092065C">
        <w:rPr>
          <w:vertAlign w:val="subscript"/>
          <w:lang w:val="fr-CH"/>
        </w:rPr>
        <w:t>36</w:t>
      </w:r>
      <w:r w:rsidRPr="0092065C">
        <w:rPr>
          <w:lang w:val="fr-CH"/>
        </w:rPr>
        <w:t>)</w:t>
      </w:r>
    </w:p>
    <w:p w:rsidR="0092065C" w:rsidRPr="0092065C" w:rsidRDefault="0092065C" w:rsidP="003E3358">
      <w:pPr>
        <w:pStyle w:val="SingleTxt"/>
        <w:ind w:left="2218" w:hanging="951"/>
        <w:rPr>
          <w:lang w:val="fr-CH"/>
        </w:rPr>
      </w:pPr>
      <w:r w:rsidRPr="0092065C">
        <w:rPr>
          <w:lang w:val="fr-CH"/>
        </w:rPr>
        <w:t>1.1</w:t>
      </w:r>
      <w:r w:rsidRPr="0092065C">
        <w:rPr>
          <w:lang w:val="fr-CH"/>
        </w:rPr>
        <w:tab/>
      </w:r>
      <w:r w:rsidR="003E3358">
        <w:rPr>
          <w:lang w:val="fr-CH"/>
        </w:rPr>
        <w:tab/>
      </w:r>
      <w:r w:rsidRPr="0092065C">
        <w:rPr>
          <w:lang w:val="fr-CH"/>
        </w:rPr>
        <w:t>On considère qu</w:t>
      </w:r>
      <w:r w:rsidR="00641AB2">
        <w:rPr>
          <w:lang w:val="fr-CH"/>
        </w:rPr>
        <w:t>’</w:t>
      </w:r>
      <w:r w:rsidRPr="0092065C">
        <w:rPr>
          <w:lang w:val="fr-CH"/>
        </w:rPr>
        <w:t>il est satisfait à ce critère (HPC</w:t>
      </w:r>
      <w:r w:rsidRPr="0092065C">
        <w:rPr>
          <w:vertAlign w:val="subscript"/>
          <w:lang w:val="fr-CH"/>
        </w:rPr>
        <w:t>36</w:t>
      </w:r>
      <w:r w:rsidRPr="0092065C">
        <w:rPr>
          <w:lang w:val="fr-CH"/>
        </w:rPr>
        <w:t>) lorsque, durant l</w:t>
      </w:r>
      <w:r w:rsidR="00641AB2">
        <w:rPr>
          <w:lang w:val="fr-CH"/>
        </w:rPr>
        <w:t>’</w:t>
      </w:r>
      <w:r w:rsidRPr="0092065C">
        <w:rPr>
          <w:lang w:val="fr-CH"/>
        </w:rPr>
        <w:t>essai, la tête n</w:t>
      </w:r>
      <w:r w:rsidR="00641AB2">
        <w:rPr>
          <w:lang w:val="fr-CH"/>
        </w:rPr>
        <w:t>’</w:t>
      </w:r>
      <w:r w:rsidRPr="0092065C">
        <w:rPr>
          <w:lang w:val="fr-CH"/>
        </w:rPr>
        <w:t>entre en contact avec aucun composant du véhicule. ».</w:t>
      </w:r>
    </w:p>
    <w:p w:rsidR="0092065C" w:rsidRPr="0092065C" w:rsidRDefault="003E3358" w:rsidP="0092065C">
      <w:pPr>
        <w:pStyle w:val="SingleTxt"/>
        <w:rPr>
          <w:lang w:val="fr-CH"/>
        </w:rPr>
      </w:pPr>
      <w:r>
        <w:rPr>
          <w:i/>
          <w:lang w:val="fr-CH"/>
        </w:rPr>
        <w:t>Paragraphes </w:t>
      </w:r>
      <w:r w:rsidR="0092065C" w:rsidRPr="0092065C">
        <w:rPr>
          <w:i/>
          <w:lang w:val="fr-CH"/>
        </w:rPr>
        <w:t>2 à 2.1</w:t>
      </w:r>
      <w:r w:rsidR="0092065C" w:rsidRPr="0092065C">
        <w:rPr>
          <w:iCs/>
          <w:lang w:val="fr-CH"/>
        </w:rPr>
        <w:t xml:space="preserve">, </w:t>
      </w:r>
      <w:r w:rsidR="0092065C" w:rsidRPr="0092065C">
        <w:rPr>
          <w:lang w:val="fr-CH"/>
        </w:rPr>
        <w:t>modification sans objet en français.</w:t>
      </w:r>
    </w:p>
    <w:p w:rsidR="0092065C" w:rsidRPr="0092065C" w:rsidRDefault="003E3358" w:rsidP="006F0715">
      <w:pPr>
        <w:pStyle w:val="SingleTxt"/>
        <w:keepNext/>
        <w:rPr>
          <w:lang w:val="fr-CH"/>
        </w:rPr>
      </w:pPr>
      <w:r>
        <w:rPr>
          <w:i/>
          <w:iCs/>
          <w:lang w:val="fr-CH"/>
        </w:rPr>
        <w:lastRenderedPageBreak/>
        <w:t>Annexe </w:t>
      </w:r>
      <w:r w:rsidR="0092065C" w:rsidRPr="0092065C">
        <w:rPr>
          <w:i/>
          <w:iCs/>
          <w:lang w:val="fr-CH"/>
        </w:rPr>
        <w:t>5</w:t>
      </w:r>
      <w:r w:rsidR="0092065C" w:rsidRPr="0092065C">
        <w:rPr>
          <w:lang w:val="fr-CH"/>
        </w:rPr>
        <w:t>,</w:t>
      </w:r>
    </w:p>
    <w:p w:rsidR="0092065C" w:rsidRPr="0092065C" w:rsidRDefault="003E3358" w:rsidP="0092065C">
      <w:pPr>
        <w:pStyle w:val="SingleTxt"/>
        <w:rPr>
          <w:i/>
          <w:u w:val="single"/>
          <w:lang w:val="fr-CH"/>
        </w:rPr>
      </w:pPr>
      <w:r>
        <w:rPr>
          <w:i/>
          <w:lang w:val="fr-CH"/>
        </w:rPr>
        <w:t>Paragraphe </w:t>
      </w:r>
      <w:r w:rsidR="0092065C" w:rsidRPr="0092065C">
        <w:rPr>
          <w:i/>
          <w:lang w:val="fr-CH"/>
        </w:rPr>
        <w:t>2.4.3.2</w:t>
      </w:r>
      <w:r w:rsidR="0092065C" w:rsidRPr="0092065C">
        <w:rPr>
          <w:iCs/>
          <w:lang w:val="fr-CH"/>
        </w:rPr>
        <w:t xml:space="preserve">, </w:t>
      </w:r>
      <w:r w:rsidR="0092065C" w:rsidRPr="0092065C">
        <w:rPr>
          <w:lang w:val="fr-CH"/>
        </w:rPr>
        <w:t>modification sans objet en français.</w:t>
      </w:r>
    </w:p>
    <w:p w:rsidR="0092065C" w:rsidRPr="0092065C" w:rsidRDefault="003E3358" w:rsidP="003E3358">
      <w:pPr>
        <w:pStyle w:val="SingleTxt"/>
        <w:keepNext/>
        <w:rPr>
          <w:lang w:val="fr-CH"/>
        </w:rPr>
      </w:pPr>
      <w:r>
        <w:rPr>
          <w:i/>
          <w:lang w:val="fr-CH"/>
        </w:rPr>
        <w:t>Paragraphe </w:t>
      </w:r>
      <w:r w:rsidR="0092065C" w:rsidRPr="0092065C">
        <w:rPr>
          <w:i/>
          <w:lang w:val="fr-CH"/>
        </w:rPr>
        <w:t>2.6.1</w:t>
      </w:r>
      <w:r w:rsidR="0092065C" w:rsidRPr="0092065C">
        <w:rPr>
          <w:iCs/>
          <w:lang w:val="fr-CH"/>
        </w:rPr>
        <w:t xml:space="preserve">, </w:t>
      </w:r>
      <w:proofErr w:type="gramStart"/>
      <w:r w:rsidR="0092065C" w:rsidRPr="0092065C">
        <w:rPr>
          <w:lang w:val="fr-CH"/>
        </w:rPr>
        <w:t>modifier</w:t>
      </w:r>
      <w:proofErr w:type="gramEnd"/>
      <w:r w:rsidR="0092065C" w:rsidRPr="0092065C">
        <w:rPr>
          <w:lang w:val="fr-CH"/>
        </w:rPr>
        <w:t xml:space="preserve"> comme suit</w:t>
      </w:r>
      <w:r>
        <w:rPr>
          <w:lang w:val="fr-CH"/>
        </w:rPr>
        <w:t> </w:t>
      </w:r>
      <w:r w:rsidR="0092065C" w:rsidRPr="0092065C">
        <w:rPr>
          <w:lang w:val="fr-CH"/>
        </w:rPr>
        <w:t>:</w:t>
      </w:r>
    </w:p>
    <w:p w:rsidR="0092065C" w:rsidRPr="0092065C" w:rsidRDefault="0092065C" w:rsidP="003E3358">
      <w:pPr>
        <w:pStyle w:val="SingleTxt"/>
        <w:ind w:left="2218" w:hanging="951"/>
        <w:rPr>
          <w:lang w:val="fr-CH"/>
        </w:rPr>
      </w:pPr>
      <w:r w:rsidRPr="0092065C">
        <w:rPr>
          <w:lang w:val="fr-CH"/>
        </w:rPr>
        <w:t>« 2.6.1</w:t>
      </w:r>
      <w:r w:rsidRPr="0092065C">
        <w:rPr>
          <w:lang w:val="fr-CH"/>
        </w:rPr>
        <w:tab/>
        <w:t>Le pied droit du mannequin représentant le conducteur doit reposer sur l</w:t>
      </w:r>
      <w:r w:rsidR="00641AB2">
        <w:rPr>
          <w:lang w:val="fr-CH"/>
        </w:rPr>
        <w:t>’</w:t>
      </w:r>
      <w:r w:rsidRPr="0092065C">
        <w:rPr>
          <w:lang w:val="fr-CH"/>
        </w:rPr>
        <w:t>accélérateur non enfoncé, l</w:t>
      </w:r>
      <w:r w:rsidR="00641AB2">
        <w:rPr>
          <w:lang w:val="fr-CH"/>
        </w:rPr>
        <w:t>’</w:t>
      </w:r>
      <w:r w:rsidRPr="0092065C">
        <w:rPr>
          <w:lang w:val="fr-CH"/>
        </w:rPr>
        <w:t>arrière du talon reposant sur le plancher dans le plan de la pédale. Si le pied ne peut pas être placé sur la pédale d</w:t>
      </w:r>
      <w:r w:rsidR="00641AB2">
        <w:rPr>
          <w:lang w:val="fr-CH"/>
        </w:rPr>
        <w:t>’</w:t>
      </w:r>
      <w:r w:rsidRPr="0092065C">
        <w:rPr>
          <w:lang w:val="fr-CH"/>
        </w:rPr>
        <w:t>accélérateur, il doit être posé perpendiculairement au tibia et aussi près que possible de l</w:t>
      </w:r>
      <w:r w:rsidR="00641AB2">
        <w:rPr>
          <w:lang w:val="fr-CH"/>
        </w:rPr>
        <w:t>’</w:t>
      </w:r>
      <w:r w:rsidRPr="0092065C">
        <w:rPr>
          <w:lang w:val="fr-CH"/>
        </w:rPr>
        <w:t>axe médian de la pédale, l</w:t>
      </w:r>
      <w:r w:rsidR="00641AB2">
        <w:rPr>
          <w:lang w:val="fr-CH"/>
        </w:rPr>
        <w:t>’</w:t>
      </w:r>
      <w:r w:rsidRPr="0092065C">
        <w:rPr>
          <w:lang w:val="fr-CH"/>
        </w:rPr>
        <w:t>arrière du talon reposant sur le plancher. Le talon du pied gauche doit être placé le plus en avant possible et reposer sur le plancher. Le pied gauche doit être posé aussi à plat que possible sur la partie remontante du plancher. Le pied gauche doit avoir son axe médian longitudinal en position aussi parallèle que possible à l</w:t>
      </w:r>
      <w:r w:rsidR="00641AB2">
        <w:rPr>
          <w:lang w:val="fr-CH"/>
        </w:rPr>
        <w:t>’</w:t>
      </w:r>
      <w:r w:rsidRPr="0092065C">
        <w:rPr>
          <w:lang w:val="fr-CH"/>
        </w:rPr>
        <w:t>axe médian longitudinal du véhicule.</w:t>
      </w:r>
      <w:r w:rsidRPr="0092065C">
        <w:rPr>
          <w:b/>
          <w:lang w:val="fr-CH"/>
        </w:rPr>
        <w:t xml:space="preserve"> </w:t>
      </w:r>
      <w:r w:rsidRPr="0092065C">
        <w:rPr>
          <w:lang w:val="fr-CH"/>
        </w:rPr>
        <w:t>Pour les véhicules équipés d</w:t>
      </w:r>
      <w:r w:rsidR="00641AB2">
        <w:rPr>
          <w:lang w:val="fr-CH"/>
        </w:rPr>
        <w:t>’</w:t>
      </w:r>
      <w:r w:rsidRPr="0092065C">
        <w:rPr>
          <w:lang w:val="fr-CH"/>
        </w:rPr>
        <w:t xml:space="preserve">un </w:t>
      </w:r>
      <w:proofErr w:type="gramStart"/>
      <w:r w:rsidRPr="0092065C">
        <w:rPr>
          <w:lang w:val="fr-CH"/>
        </w:rPr>
        <w:t>repose-pieds</w:t>
      </w:r>
      <w:proofErr w:type="gramEnd"/>
      <w:r w:rsidRPr="0092065C">
        <w:rPr>
          <w:lang w:val="fr-CH"/>
        </w:rPr>
        <w:t xml:space="preserve">, il doit être possible, à la demande du constructeur, de placer le pied gauche sur le repose-pieds. Dans ce cas, la position du pied gauche est définie par </w:t>
      </w:r>
      <w:proofErr w:type="gramStart"/>
      <w:r w:rsidRPr="0092065C">
        <w:rPr>
          <w:lang w:val="fr-CH"/>
        </w:rPr>
        <w:t>le repose-pieds</w:t>
      </w:r>
      <w:proofErr w:type="gramEnd"/>
      <w:r w:rsidRPr="003E3358">
        <w:rPr>
          <w:bCs/>
          <w:lang w:val="fr-CH"/>
        </w:rPr>
        <w:t>.</w:t>
      </w:r>
      <w:r w:rsidRPr="0092065C">
        <w:rPr>
          <w:lang w:val="fr-CH"/>
        </w:rPr>
        <w:t> »</w:t>
      </w:r>
      <w:r w:rsidR="003E3358">
        <w:rPr>
          <w:lang w:val="fr-CH"/>
        </w:rPr>
        <w:t>.</w:t>
      </w:r>
    </w:p>
    <w:p w:rsidR="0092065C" w:rsidRPr="0092065C" w:rsidRDefault="003E3358" w:rsidP="003E3358">
      <w:pPr>
        <w:pStyle w:val="SingleTxt"/>
        <w:keepNext/>
        <w:rPr>
          <w:i/>
          <w:lang w:val="fr-CH"/>
        </w:rPr>
      </w:pPr>
      <w:r>
        <w:rPr>
          <w:i/>
          <w:lang w:val="fr-CH"/>
        </w:rPr>
        <w:t>Paragraphe </w:t>
      </w:r>
      <w:r w:rsidR="0092065C" w:rsidRPr="0092065C">
        <w:rPr>
          <w:i/>
          <w:lang w:val="fr-CH"/>
        </w:rPr>
        <w:t>2.8</w:t>
      </w:r>
      <w:r w:rsidR="0092065C" w:rsidRPr="0092065C">
        <w:rPr>
          <w:iCs/>
          <w:lang w:val="fr-CH"/>
        </w:rPr>
        <w:t>,</w:t>
      </w:r>
      <w:r w:rsidR="0092065C" w:rsidRPr="0092065C">
        <w:rPr>
          <w:i/>
          <w:lang w:val="fr-CH"/>
        </w:rPr>
        <w:t xml:space="preserve"> </w:t>
      </w:r>
      <w:proofErr w:type="gramStart"/>
      <w:r w:rsidR="0092065C" w:rsidRPr="0092065C">
        <w:rPr>
          <w:lang w:val="fr-CH"/>
        </w:rPr>
        <w:t>modifier</w:t>
      </w:r>
      <w:proofErr w:type="gramEnd"/>
      <w:r w:rsidR="0092065C" w:rsidRPr="0092065C">
        <w:rPr>
          <w:lang w:val="fr-CH"/>
        </w:rPr>
        <w:t xml:space="preserve"> comme suit</w:t>
      </w:r>
      <w:r>
        <w:rPr>
          <w:lang w:val="fr-CH"/>
        </w:rPr>
        <w:t> </w:t>
      </w:r>
      <w:r w:rsidR="0092065C" w:rsidRPr="0092065C">
        <w:rPr>
          <w:lang w:val="fr-CH"/>
        </w:rPr>
        <w:t>:</w:t>
      </w:r>
    </w:p>
    <w:p w:rsidR="0092065C" w:rsidRPr="0092065C" w:rsidRDefault="0092065C" w:rsidP="003E3358">
      <w:pPr>
        <w:pStyle w:val="SingleTxt"/>
        <w:ind w:left="2218" w:hanging="951"/>
        <w:rPr>
          <w:i/>
          <w:lang w:val="fr-CH"/>
        </w:rPr>
      </w:pPr>
      <w:r w:rsidRPr="0092065C">
        <w:rPr>
          <w:lang w:val="fr-CH"/>
        </w:rPr>
        <w:t>« 2.8</w:t>
      </w:r>
      <w:r w:rsidR="003E3358">
        <w:rPr>
          <w:lang w:val="fr-CH"/>
        </w:rPr>
        <w:tab/>
      </w:r>
      <w:r w:rsidRPr="0092065C">
        <w:rPr>
          <w:lang w:val="fr-CH"/>
        </w:rPr>
        <w:tab/>
        <w:t>La température des mannequins et des instruments de mesure doit être stabilisée avant l</w:t>
      </w:r>
      <w:r w:rsidR="00641AB2">
        <w:rPr>
          <w:lang w:val="fr-CH"/>
        </w:rPr>
        <w:t>’</w:t>
      </w:r>
      <w:r w:rsidRPr="0092065C">
        <w:rPr>
          <w:lang w:val="fr-CH"/>
        </w:rPr>
        <w:t>essai et maintenue dans toute la mesure possible entre 19 et 22</w:t>
      </w:r>
      <w:r w:rsidRPr="0092065C">
        <w:rPr>
          <w:b/>
          <w:lang w:val="fr-CH"/>
        </w:rPr>
        <w:t>,2</w:t>
      </w:r>
      <w:r w:rsidR="003E3358">
        <w:rPr>
          <w:lang w:val="fr-CH"/>
        </w:rPr>
        <w:t> °</w:t>
      </w:r>
      <w:r w:rsidRPr="0092065C">
        <w:rPr>
          <w:lang w:val="fr-CH"/>
        </w:rPr>
        <w:t>C. ».</w:t>
      </w:r>
    </w:p>
    <w:p w:rsidR="0092065C" w:rsidRPr="0092065C" w:rsidRDefault="003E3358" w:rsidP="003E3358">
      <w:pPr>
        <w:pStyle w:val="SingleTxt"/>
        <w:keepNext/>
        <w:rPr>
          <w:i/>
          <w:lang w:val="fr-CH"/>
        </w:rPr>
      </w:pPr>
      <w:r>
        <w:rPr>
          <w:i/>
          <w:lang w:val="fr-CH"/>
        </w:rPr>
        <w:t>Paragraphe </w:t>
      </w:r>
      <w:r w:rsidR="0092065C" w:rsidRPr="0092065C">
        <w:rPr>
          <w:i/>
          <w:lang w:val="fr-CH"/>
        </w:rPr>
        <w:t>3</w:t>
      </w:r>
      <w:r w:rsidR="0092065C" w:rsidRPr="0092065C">
        <w:rPr>
          <w:iCs/>
          <w:lang w:val="fr-CH"/>
        </w:rPr>
        <w:t xml:space="preserve">, </w:t>
      </w:r>
      <w:proofErr w:type="gramStart"/>
      <w:r w:rsidR="0092065C" w:rsidRPr="0092065C">
        <w:rPr>
          <w:lang w:val="fr-CH"/>
        </w:rPr>
        <w:t>modifier</w:t>
      </w:r>
      <w:proofErr w:type="gramEnd"/>
      <w:r w:rsidR="0092065C" w:rsidRPr="0092065C">
        <w:rPr>
          <w:lang w:val="fr-CH"/>
        </w:rPr>
        <w:t xml:space="preserve"> comme suit</w:t>
      </w:r>
      <w:r w:rsidR="00D44EFA">
        <w:rPr>
          <w:lang w:val="fr-CH"/>
        </w:rPr>
        <w:t> </w:t>
      </w:r>
      <w:r w:rsidR="0092065C" w:rsidRPr="0092065C">
        <w:rPr>
          <w:lang w:val="fr-CH"/>
        </w:rPr>
        <w:t>:</w:t>
      </w:r>
      <w:r w:rsidR="0092065C" w:rsidRPr="0092065C">
        <w:rPr>
          <w:i/>
          <w:lang w:val="fr-CH"/>
        </w:rPr>
        <w:t xml:space="preserve"> </w:t>
      </w:r>
    </w:p>
    <w:p w:rsidR="0092065C" w:rsidRPr="0092065C" w:rsidRDefault="0092065C" w:rsidP="003E3358">
      <w:pPr>
        <w:pStyle w:val="SingleTxt"/>
        <w:keepNext/>
        <w:rPr>
          <w:lang w:val="fr-CH"/>
        </w:rPr>
      </w:pPr>
      <w:r w:rsidRPr="0092065C">
        <w:rPr>
          <w:lang w:val="fr-CH"/>
        </w:rPr>
        <w:t>« 3.</w:t>
      </w:r>
      <w:r w:rsidRPr="0092065C">
        <w:rPr>
          <w:lang w:val="fr-CH"/>
        </w:rPr>
        <w:tab/>
      </w:r>
      <w:r w:rsidRPr="0092065C">
        <w:rPr>
          <w:lang w:val="fr-CH"/>
        </w:rPr>
        <w:tab/>
        <w:t>Réglage du système de retenue</w:t>
      </w:r>
    </w:p>
    <w:p w:rsidR="0092065C" w:rsidRPr="0092065C" w:rsidRDefault="0092065C" w:rsidP="00D44EFA">
      <w:pPr>
        <w:pStyle w:val="SingleTxt"/>
        <w:ind w:left="2218" w:hanging="951"/>
        <w:rPr>
          <w:lang w:val="fr-CH"/>
        </w:rPr>
      </w:pPr>
      <w:r w:rsidRPr="0092065C">
        <w:rPr>
          <w:lang w:val="fr-CH"/>
        </w:rPr>
        <w:tab/>
      </w:r>
      <w:r w:rsidRPr="0092065C">
        <w:rPr>
          <w:lang w:val="fr-CH"/>
        </w:rPr>
        <w:tab/>
        <w:t>Le gilet du mannequin doit être mis en place correctement, de sorte que le point de fixation du support inférieur du cou soit au même niveau que l</w:t>
      </w:r>
      <w:r w:rsidR="00641AB2">
        <w:rPr>
          <w:lang w:val="fr-CH"/>
        </w:rPr>
        <w:t>’</w:t>
      </w:r>
      <w:r w:rsidRPr="0092065C">
        <w:rPr>
          <w:lang w:val="fr-CH"/>
        </w:rPr>
        <w:t>ouverture du haut du gilet. Le mannequin étant installé à sa place désignée, comme indiqué aux paragraphes 2.1 à 2.6 et 3.1 à 3.6 ci</w:t>
      </w:r>
      <w:r w:rsidR="003E3358">
        <w:rPr>
          <w:lang w:val="fr-CH"/>
        </w:rPr>
        <w:t>-</w:t>
      </w:r>
      <w:r w:rsidRPr="0092065C">
        <w:rPr>
          <w:lang w:val="fr-CH"/>
        </w:rPr>
        <w:t>dessus, mettre en place la ceinture et l</w:t>
      </w:r>
      <w:r w:rsidR="00641AB2">
        <w:rPr>
          <w:lang w:val="fr-CH"/>
        </w:rPr>
        <w:t>’</w:t>
      </w:r>
      <w:r w:rsidRPr="0092065C">
        <w:rPr>
          <w:lang w:val="fr-CH"/>
        </w:rPr>
        <w:t>attacher. Veiller à ce que la sangle abdominale ne soit pas relâchée. Tirer la sangle d</w:t>
      </w:r>
      <w:r w:rsidR="00641AB2">
        <w:rPr>
          <w:lang w:val="fr-CH"/>
        </w:rPr>
        <w:t>’</w:t>
      </w:r>
      <w:r w:rsidRPr="0092065C">
        <w:rPr>
          <w:lang w:val="fr-CH"/>
        </w:rPr>
        <w:t>épaule depuis l</w:t>
      </w:r>
      <w:r w:rsidR="00641AB2">
        <w:rPr>
          <w:lang w:val="fr-CH"/>
        </w:rPr>
        <w:t>’</w:t>
      </w:r>
      <w:r w:rsidRPr="0092065C">
        <w:rPr>
          <w:lang w:val="fr-CH"/>
        </w:rPr>
        <w:t>enrouleur à l</w:t>
      </w:r>
      <w:r w:rsidR="00641AB2">
        <w:rPr>
          <w:lang w:val="fr-CH"/>
        </w:rPr>
        <w:t>’</w:t>
      </w:r>
      <w:r w:rsidRPr="0092065C">
        <w:rPr>
          <w:lang w:val="fr-CH"/>
        </w:rPr>
        <w:t>horizontale, jusqu</w:t>
      </w:r>
      <w:r w:rsidR="00641AB2">
        <w:rPr>
          <w:lang w:val="fr-CH"/>
        </w:rPr>
        <w:t>’</w:t>
      </w:r>
      <w:r w:rsidRPr="0092065C">
        <w:rPr>
          <w:lang w:val="fr-CH"/>
        </w:rPr>
        <w:t>en un point situé au niveau du centre du mannequin, et la laisser se remettre en place dans l</w:t>
      </w:r>
      <w:r w:rsidR="00641AB2">
        <w:rPr>
          <w:lang w:val="fr-CH"/>
        </w:rPr>
        <w:t>’</w:t>
      </w:r>
      <w:r w:rsidRPr="0092065C">
        <w:rPr>
          <w:lang w:val="fr-CH"/>
        </w:rPr>
        <w:t>enrouleur. Répéter cette opération quatre fois. La sangle d</w:t>
      </w:r>
      <w:r w:rsidR="00641AB2">
        <w:rPr>
          <w:lang w:val="fr-CH"/>
        </w:rPr>
        <w:t>’</w:t>
      </w:r>
      <w:r w:rsidRPr="0092065C">
        <w:rPr>
          <w:lang w:val="fr-CH"/>
        </w:rPr>
        <w:t>épaule doit être placée de sorte qu</w:t>
      </w:r>
      <w:r w:rsidR="00641AB2">
        <w:rPr>
          <w:lang w:val="fr-CH"/>
        </w:rPr>
        <w:t>’</w:t>
      </w:r>
      <w:r w:rsidRPr="0092065C">
        <w:rPr>
          <w:lang w:val="fr-CH"/>
        </w:rPr>
        <w:t>elle ne glisse pas de l</w:t>
      </w:r>
      <w:r w:rsidR="00641AB2">
        <w:rPr>
          <w:lang w:val="fr-CH"/>
        </w:rPr>
        <w:t>’</w:t>
      </w:r>
      <w:r w:rsidRPr="0092065C">
        <w:rPr>
          <w:lang w:val="fr-CH"/>
        </w:rPr>
        <w:t>épaule et qu</w:t>
      </w:r>
      <w:r w:rsidR="00641AB2">
        <w:rPr>
          <w:lang w:val="fr-CH"/>
        </w:rPr>
        <w:t>’</w:t>
      </w:r>
      <w:r w:rsidRPr="0092065C">
        <w:rPr>
          <w:lang w:val="fr-CH"/>
        </w:rPr>
        <w:t>elle n</w:t>
      </w:r>
      <w:r w:rsidR="00641AB2">
        <w:rPr>
          <w:lang w:val="fr-CH"/>
        </w:rPr>
        <w:t>’</w:t>
      </w:r>
      <w:r w:rsidRPr="0092065C">
        <w:rPr>
          <w:lang w:val="fr-CH"/>
        </w:rPr>
        <w:t>entre pas en contact avec le cou. La ceinture doit être mise en place comme suit</w:t>
      </w:r>
      <w:r w:rsidR="00D44EFA">
        <w:rPr>
          <w:lang w:val="fr-CH"/>
        </w:rPr>
        <w:t> </w:t>
      </w:r>
      <w:r w:rsidRPr="0092065C">
        <w:rPr>
          <w:lang w:val="fr-CH"/>
        </w:rPr>
        <w:t xml:space="preserve">: pour le mannequin </w:t>
      </w:r>
      <w:proofErr w:type="spellStart"/>
      <w:r w:rsidRPr="0092065C">
        <w:rPr>
          <w:lang w:val="fr-CH"/>
        </w:rPr>
        <w:t>Hybrid</w:t>
      </w:r>
      <w:proofErr w:type="spellEnd"/>
      <w:r w:rsidRPr="0092065C">
        <w:rPr>
          <w:lang w:val="fr-CH"/>
        </w:rPr>
        <w:t> III Homme du 50</w:t>
      </w:r>
      <w:r w:rsidR="003E3358" w:rsidRPr="003E3358">
        <w:rPr>
          <w:vertAlign w:val="superscript"/>
          <w:lang w:val="fr-CH"/>
        </w:rPr>
        <w:t>e</w:t>
      </w:r>
      <w:r w:rsidR="003E3358">
        <w:rPr>
          <w:lang w:val="fr-CH"/>
        </w:rPr>
        <w:t> </w:t>
      </w:r>
      <w:r w:rsidRPr="0092065C">
        <w:rPr>
          <w:lang w:val="fr-CH"/>
        </w:rPr>
        <w:t>centile, l</w:t>
      </w:r>
      <w:r w:rsidR="00641AB2">
        <w:rPr>
          <w:lang w:val="fr-CH"/>
        </w:rPr>
        <w:t>’</w:t>
      </w:r>
      <w:r w:rsidRPr="0092065C">
        <w:rPr>
          <w:lang w:val="fr-CH"/>
        </w:rPr>
        <w:t>ouverture du côté extérieur du gilet ne doit pas être entièrement masquée par la sangle. Appliquer une tension de 9 à 18 N à la sangle abdominale. Si la ceinture est équipée d</w:t>
      </w:r>
      <w:r w:rsidR="00641AB2">
        <w:rPr>
          <w:lang w:val="fr-CH"/>
        </w:rPr>
        <w:t>’</w:t>
      </w:r>
      <w:r w:rsidRPr="0092065C">
        <w:rPr>
          <w:lang w:val="fr-CH"/>
        </w:rPr>
        <w:t>un dispositif de relâchement de la tension, donner à la sangle d</w:t>
      </w:r>
      <w:r w:rsidR="00641AB2">
        <w:rPr>
          <w:lang w:val="fr-CH"/>
        </w:rPr>
        <w:t>’</w:t>
      </w:r>
      <w:r w:rsidRPr="0092065C">
        <w:rPr>
          <w:lang w:val="fr-CH"/>
        </w:rPr>
        <w:t>épaule le maximum de mou recommandé par le constructeur pour un usage normal (voir le manuel d</w:t>
      </w:r>
      <w:r w:rsidR="00641AB2">
        <w:rPr>
          <w:lang w:val="fr-CH"/>
        </w:rPr>
        <w:t>’</w:t>
      </w:r>
      <w:r w:rsidRPr="0092065C">
        <w:rPr>
          <w:lang w:val="fr-CH"/>
        </w:rPr>
        <w:t>utilisation du véhicule). Dans le cas contraire, laisser l</w:t>
      </w:r>
      <w:r w:rsidR="00641AB2">
        <w:rPr>
          <w:lang w:val="fr-CH"/>
        </w:rPr>
        <w:t>’</w:t>
      </w:r>
      <w:r w:rsidRPr="0092065C">
        <w:rPr>
          <w:lang w:val="fr-CH"/>
        </w:rPr>
        <w:t>excédent de sangle d</w:t>
      </w:r>
      <w:r w:rsidR="00641AB2">
        <w:rPr>
          <w:lang w:val="fr-CH"/>
        </w:rPr>
        <w:t>’</w:t>
      </w:r>
      <w:r w:rsidRPr="0092065C">
        <w:rPr>
          <w:lang w:val="fr-CH"/>
        </w:rPr>
        <w:t>épaule se rétracter au moyen de l</w:t>
      </w:r>
      <w:r w:rsidR="00641AB2">
        <w:rPr>
          <w:lang w:val="fr-CH"/>
        </w:rPr>
        <w:t>’</w:t>
      </w:r>
      <w:r w:rsidRPr="0092065C">
        <w:rPr>
          <w:lang w:val="fr-CH"/>
        </w:rPr>
        <w:t>enrouleur.</w:t>
      </w:r>
    </w:p>
    <w:p w:rsidR="0092065C" w:rsidRPr="0092065C" w:rsidRDefault="0092065C" w:rsidP="003E3358">
      <w:pPr>
        <w:pStyle w:val="SingleTxt"/>
        <w:ind w:left="2218" w:hanging="951"/>
        <w:rPr>
          <w:lang w:val="fr-CH"/>
        </w:rPr>
      </w:pPr>
      <w:r w:rsidRPr="0092065C">
        <w:rPr>
          <w:lang w:val="fr-CH"/>
        </w:rPr>
        <w:tab/>
      </w:r>
      <w:r w:rsidRPr="0092065C">
        <w:rPr>
          <w:lang w:val="fr-CH"/>
        </w:rPr>
        <w:tab/>
        <w:t>Dans le cas où la ceinture de sécurité et ses points d</w:t>
      </w:r>
      <w:r w:rsidR="00641AB2">
        <w:rPr>
          <w:lang w:val="fr-CH"/>
        </w:rPr>
        <w:t>’</w:t>
      </w:r>
      <w:r w:rsidRPr="0092065C">
        <w:rPr>
          <w:lang w:val="fr-CH"/>
        </w:rPr>
        <w:t>ancrage sont positionnés de telle manière que la ceinture ne se place pas comme il est prescrit plus haut, il est permis d</w:t>
      </w:r>
      <w:r w:rsidR="00641AB2">
        <w:rPr>
          <w:lang w:val="fr-CH"/>
        </w:rPr>
        <w:t>’</w:t>
      </w:r>
      <w:r w:rsidRPr="0092065C">
        <w:rPr>
          <w:lang w:val="fr-CH"/>
        </w:rPr>
        <w:t>ajuster celle-ci manuellement et de la maintenir en place à l</w:t>
      </w:r>
      <w:r w:rsidR="00641AB2">
        <w:rPr>
          <w:lang w:val="fr-CH"/>
        </w:rPr>
        <w:t>’</w:t>
      </w:r>
      <w:r w:rsidRPr="0092065C">
        <w:rPr>
          <w:lang w:val="fr-CH"/>
        </w:rPr>
        <w:t>aide de bande adhésive. »</w:t>
      </w:r>
      <w:r w:rsidR="003E3358">
        <w:rPr>
          <w:lang w:val="fr-CH"/>
        </w:rPr>
        <w:t>.</w:t>
      </w:r>
    </w:p>
    <w:p w:rsidR="0092065C" w:rsidRPr="0092065C" w:rsidRDefault="003E3358" w:rsidP="0092065C">
      <w:pPr>
        <w:pStyle w:val="SingleTxt"/>
        <w:rPr>
          <w:lang w:val="fr-CH"/>
        </w:rPr>
      </w:pPr>
      <w:r>
        <w:rPr>
          <w:i/>
          <w:iCs/>
          <w:lang w:val="fr-CH"/>
        </w:rPr>
        <w:t>Annexe </w:t>
      </w:r>
      <w:r w:rsidR="0092065C" w:rsidRPr="0092065C">
        <w:rPr>
          <w:i/>
          <w:iCs/>
          <w:lang w:val="fr-CH"/>
        </w:rPr>
        <w:t>8</w:t>
      </w:r>
      <w:r w:rsidR="0092065C" w:rsidRPr="0092065C">
        <w:rPr>
          <w:lang w:val="fr-CH"/>
        </w:rPr>
        <w:t xml:space="preserve">, </w:t>
      </w:r>
    </w:p>
    <w:p w:rsidR="0092065C" w:rsidRPr="0092065C" w:rsidRDefault="003E3358" w:rsidP="0092065C">
      <w:pPr>
        <w:pStyle w:val="SingleTxt"/>
        <w:rPr>
          <w:lang w:val="fr-CH"/>
        </w:rPr>
      </w:pPr>
      <w:r>
        <w:rPr>
          <w:i/>
          <w:iCs/>
          <w:lang w:val="fr-CH"/>
        </w:rPr>
        <w:t>Paragraphes </w:t>
      </w:r>
      <w:r w:rsidR="0092065C" w:rsidRPr="0092065C">
        <w:rPr>
          <w:i/>
          <w:iCs/>
          <w:lang w:val="fr-CH"/>
        </w:rPr>
        <w:t>4 à 4.3</w:t>
      </w:r>
      <w:r w:rsidR="0092065C" w:rsidRPr="0092065C">
        <w:rPr>
          <w:lang w:val="fr-CH"/>
        </w:rPr>
        <w:t xml:space="preserve">, </w:t>
      </w:r>
      <w:proofErr w:type="gramStart"/>
      <w:r w:rsidR="0092065C" w:rsidRPr="0092065C">
        <w:rPr>
          <w:lang w:val="fr-CH"/>
        </w:rPr>
        <w:t>supprimer</w:t>
      </w:r>
      <w:proofErr w:type="gramEnd"/>
      <w:r w:rsidR="0092065C" w:rsidRPr="0092065C">
        <w:rPr>
          <w:lang w:val="fr-CH"/>
        </w:rPr>
        <w:t xml:space="preserve">. </w:t>
      </w:r>
    </w:p>
    <w:p w:rsidR="0092065C" w:rsidRPr="0092065C" w:rsidRDefault="003E3358" w:rsidP="0092065C">
      <w:pPr>
        <w:pStyle w:val="SingleTxt"/>
        <w:rPr>
          <w:i/>
          <w:lang w:val="fr-CH"/>
        </w:rPr>
      </w:pPr>
      <w:r>
        <w:rPr>
          <w:i/>
          <w:lang w:val="fr-CH"/>
        </w:rPr>
        <w:t>Les paragraphes </w:t>
      </w:r>
      <w:r w:rsidR="0092065C" w:rsidRPr="0092065C">
        <w:rPr>
          <w:i/>
          <w:lang w:val="fr-CH"/>
        </w:rPr>
        <w:t>5 à 6</w:t>
      </w:r>
      <w:r>
        <w:rPr>
          <w:lang w:val="fr-CH"/>
        </w:rPr>
        <w:t xml:space="preserve"> deviennent les paragraphes </w:t>
      </w:r>
      <w:r w:rsidR="0092065C" w:rsidRPr="0092065C">
        <w:rPr>
          <w:lang w:val="fr-CH"/>
        </w:rPr>
        <w:t>4 à 5.</w:t>
      </w:r>
    </w:p>
    <w:p w:rsidR="006309FD" w:rsidRPr="0092065C" w:rsidRDefault="0092065C" w:rsidP="0092065C">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AI&#10;dJTs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6309FD" w:rsidRPr="0092065C" w:rsidSect="006309FD">
      <w:endnotePr>
        <w:numFmt w:val="decimal"/>
      </w:endnotePr>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DA6" w:rsidRDefault="00FF5DA6" w:rsidP="00F3330B">
      <w:pPr>
        <w:spacing w:line="240" w:lineRule="auto"/>
      </w:pPr>
      <w:r>
        <w:separator/>
      </w:r>
    </w:p>
  </w:endnote>
  <w:endnote w:type="continuationSeparator" w:id="0">
    <w:p w:rsidR="00FF5DA6" w:rsidRDefault="00FF5DA6"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6309FD" w:rsidTr="006309FD">
      <w:trPr>
        <w:jc w:val="center"/>
      </w:trPr>
      <w:tc>
        <w:tcPr>
          <w:tcW w:w="5088" w:type="dxa"/>
          <w:shd w:val="clear" w:color="auto" w:fill="auto"/>
        </w:tcPr>
        <w:p w:rsidR="006309FD" w:rsidRPr="006309FD" w:rsidRDefault="006309FD" w:rsidP="006309F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614A0">
            <w:rPr>
              <w:b w:val="0"/>
              <w:w w:val="103"/>
              <w:sz w:val="14"/>
            </w:rPr>
            <w:t>GE.15-14296</w:t>
          </w:r>
          <w:r>
            <w:rPr>
              <w:b w:val="0"/>
              <w:w w:val="103"/>
              <w:sz w:val="14"/>
            </w:rPr>
            <w:fldChar w:fldCharType="end"/>
          </w:r>
        </w:p>
      </w:tc>
      <w:tc>
        <w:tcPr>
          <w:tcW w:w="5089" w:type="dxa"/>
          <w:shd w:val="clear" w:color="auto" w:fill="auto"/>
        </w:tcPr>
        <w:p w:rsidR="006309FD" w:rsidRPr="006309FD" w:rsidRDefault="006309FD" w:rsidP="006309FD">
          <w:pPr>
            <w:pStyle w:val="Footer"/>
            <w:rPr>
              <w:w w:val="103"/>
            </w:rPr>
          </w:pPr>
          <w:r>
            <w:rPr>
              <w:w w:val="103"/>
            </w:rPr>
            <w:fldChar w:fldCharType="begin"/>
          </w:r>
          <w:r>
            <w:rPr>
              <w:w w:val="103"/>
            </w:rPr>
            <w:instrText xml:space="preserve"> PAGE  \* Arabic  \* MERGEFORMAT </w:instrText>
          </w:r>
          <w:r>
            <w:rPr>
              <w:w w:val="103"/>
            </w:rPr>
            <w:fldChar w:fldCharType="separate"/>
          </w:r>
          <w:r w:rsidR="00EC12B6">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C12B6">
            <w:rPr>
              <w:noProof/>
              <w:w w:val="103"/>
            </w:rPr>
            <w:t>4</w:t>
          </w:r>
          <w:r>
            <w:rPr>
              <w:w w:val="103"/>
            </w:rPr>
            <w:fldChar w:fldCharType="end"/>
          </w:r>
        </w:p>
      </w:tc>
    </w:tr>
  </w:tbl>
  <w:p w:rsidR="006309FD" w:rsidRPr="006309FD" w:rsidRDefault="006309FD" w:rsidP="006309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6309FD" w:rsidTr="006309FD">
      <w:trPr>
        <w:jc w:val="center"/>
      </w:trPr>
      <w:tc>
        <w:tcPr>
          <w:tcW w:w="5088" w:type="dxa"/>
          <w:shd w:val="clear" w:color="auto" w:fill="auto"/>
        </w:tcPr>
        <w:p w:rsidR="006309FD" w:rsidRPr="006309FD" w:rsidRDefault="006309FD" w:rsidP="006309F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C12B6">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C12B6">
            <w:rPr>
              <w:noProof/>
              <w:w w:val="103"/>
            </w:rPr>
            <w:t>5</w:t>
          </w:r>
          <w:r>
            <w:rPr>
              <w:w w:val="103"/>
            </w:rPr>
            <w:fldChar w:fldCharType="end"/>
          </w:r>
        </w:p>
      </w:tc>
      <w:tc>
        <w:tcPr>
          <w:tcW w:w="5089" w:type="dxa"/>
          <w:shd w:val="clear" w:color="auto" w:fill="auto"/>
        </w:tcPr>
        <w:p w:rsidR="006309FD" w:rsidRPr="006309FD" w:rsidRDefault="006309FD" w:rsidP="006309F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614A0">
            <w:rPr>
              <w:b w:val="0"/>
              <w:w w:val="103"/>
              <w:sz w:val="14"/>
            </w:rPr>
            <w:t>GE.15-14296</w:t>
          </w:r>
          <w:r>
            <w:rPr>
              <w:b w:val="0"/>
              <w:w w:val="103"/>
              <w:sz w:val="14"/>
            </w:rPr>
            <w:fldChar w:fldCharType="end"/>
          </w:r>
        </w:p>
      </w:tc>
    </w:tr>
  </w:tbl>
  <w:p w:rsidR="006309FD" w:rsidRPr="006309FD" w:rsidRDefault="006309FD" w:rsidP="006309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9FD" w:rsidRDefault="006309FD">
    <w:pPr>
      <w:pStyle w:val="Footer"/>
    </w:pPr>
    <w:r>
      <w:rPr>
        <w:noProof/>
        <w:lang w:val="en-GB" w:eastAsia="en-GB"/>
      </w:rPr>
      <w:drawing>
        <wp:anchor distT="0" distB="0" distL="114300" distR="114300" simplePos="0" relativeHeight="251658240" behindDoc="0" locked="0" layoutInCell="1" allowOverlap="1" wp14:anchorId="0827340A" wp14:editId="630422B8">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2015/9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2015/9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6309FD" w:rsidTr="006309FD">
      <w:tc>
        <w:tcPr>
          <w:tcW w:w="3859" w:type="dxa"/>
        </w:tcPr>
        <w:p w:rsidR="006309FD" w:rsidRDefault="006309FD" w:rsidP="006309F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614A0">
            <w:rPr>
              <w:b w:val="0"/>
              <w:sz w:val="20"/>
            </w:rPr>
            <w:t>GE.15-14296 (F)</w:t>
          </w:r>
          <w:r>
            <w:rPr>
              <w:b w:val="0"/>
              <w:sz w:val="20"/>
            </w:rPr>
            <w:fldChar w:fldCharType="end"/>
          </w:r>
          <w:r w:rsidR="0092065C">
            <w:rPr>
              <w:b w:val="0"/>
              <w:sz w:val="20"/>
            </w:rPr>
            <w:t xml:space="preserve">    2710</w:t>
          </w:r>
          <w:r>
            <w:rPr>
              <w:b w:val="0"/>
              <w:sz w:val="20"/>
            </w:rPr>
            <w:t>15    031115</w:t>
          </w:r>
        </w:p>
        <w:p w:rsidR="006309FD" w:rsidRPr="006309FD" w:rsidRDefault="006309FD" w:rsidP="006309F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7614A0">
            <w:rPr>
              <w:rFonts w:ascii="Barcode 3 of 9 by request" w:hAnsi="Barcode 3 of 9 by request"/>
              <w:b w:val="0"/>
              <w:spacing w:val="0"/>
              <w:w w:val="100"/>
              <w:sz w:val="24"/>
            </w:rPr>
            <w:t>*1514296*</w:t>
          </w:r>
          <w:r>
            <w:rPr>
              <w:rFonts w:ascii="Barcode 3 of 9 by request" w:hAnsi="Barcode 3 of 9 by request"/>
              <w:b w:val="0"/>
              <w:spacing w:val="0"/>
              <w:w w:val="100"/>
              <w:sz w:val="24"/>
            </w:rPr>
            <w:fldChar w:fldCharType="end"/>
          </w:r>
        </w:p>
      </w:tc>
      <w:tc>
        <w:tcPr>
          <w:tcW w:w="5089" w:type="dxa"/>
        </w:tcPr>
        <w:p w:rsidR="006309FD" w:rsidRDefault="006309FD" w:rsidP="006309FD">
          <w:pPr>
            <w:pStyle w:val="Footer"/>
            <w:spacing w:line="240" w:lineRule="atLeast"/>
            <w:jc w:val="right"/>
            <w:rPr>
              <w:b w:val="0"/>
              <w:sz w:val="20"/>
            </w:rPr>
          </w:pPr>
          <w:r>
            <w:rPr>
              <w:b w:val="0"/>
              <w:noProof/>
              <w:sz w:val="20"/>
              <w:lang w:val="en-GB" w:eastAsia="en-GB"/>
            </w:rPr>
            <w:drawing>
              <wp:inline distT="0" distB="0" distL="0" distR="0" wp14:anchorId="30B4EACD" wp14:editId="27A07AE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6309FD" w:rsidRPr="006309FD" w:rsidRDefault="006309FD" w:rsidP="006309FD">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DA6" w:rsidRPr="0092065C" w:rsidRDefault="0092065C" w:rsidP="0092065C">
      <w:pPr>
        <w:pStyle w:val="Footer"/>
        <w:spacing w:after="80"/>
        <w:ind w:left="792"/>
        <w:rPr>
          <w:sz w:val="16"/>
        </w:rPr>
      </w:pPr>
      <w:r w:rsidRPr="0092065C">
        <w:rPr>
          <w:sz w:val="16"/>
        </w:rPr>
        <w:t>__________________</w:t>
      </w:r>
    </w:p>
  </w:footnote>
  <w:footnote w:type="continuationSeparator" w:id="0">
    <w:p w:rsidR="00FF5DA6" w:rsidRPr="0092065C" w:rsidRDefault="0092065C" w:rsidP="0092065C">
      <w:pPr>
        <w:pStyle w:val="Footer"/>
        <w:spacing w:after="80"/>
        <w:ind w:left="792"/>
        <w:rPr>
          <w:sz w:val="16"/>
        </w:rPr>
      </w:pPr>
      <w:r w:rsidRPr="0092065C">
        <w:rPr>
          <w:sz w:val="16"/>
        </w:rPr>
        <w:t>__________________</w:t>
      </w:r>
    </w:p>
  </w:footnote>
  <w:footnote w:id="1">
    <w:p w:rsidR="0092065C" w:rsidRPr="0092065C" w:rsidRDefault="0092065C" w:rsidP="0092065C">
      <w:pPr>
        <w:pStyle w:val="FootnoteText"/>
        <w:tabs>
          <w:tab w:val="right" w:pos="1195"/>
          <w:tab w:val="left" w:pos="1267"/>
          <w:tab w:val="left" w:pos="1742"/>
          <w:tab w:val="left" w:pos="2218"/>
          <w:tab w:val="left" w:pos="2693"/>
        </w:tabs>
        <w:ind w:left="1267" w:right="1260" w:hanging="432"/>
        <w:rPr>
          <w:spacing w:val="3"/>
          <w:lang w:val="fr-CH"/>
        </w:rPr>
      </w:pPr>
      <w:r w:rsidRPr="0092065C">
        <w:tab/>
      </w:r>
      <w:r w:rsidRPr="0092065C">
        <w:rPr>
          <w:rStyle w:val="FootnoteReference"/>
          <w:vertAlign w:val="baseline"/>
          <w:lang w:val="fr-CH"/>
        </w:rPr>
        <w:t>*</w:t>
      </w:r>
      <w:r w:rsidRPr="0092065C">
        <w:rPr>
          <w:sz w:val="20"/>
          <w:lang w:val="fr-CH"/>
        </w:rPr>
        <w:tab/>
      </w:r>
      <w:r w:rsidRPr="0092065C">
        <w:rPr>
          <w:spacing w:val="3"/>
          <w:lang w:val="fr-CH"/>
        </w:rPr>
        <w:t>Conformément au programme de travail du Comité des transports intérieurs pour la période 2012-2016 (ECE/TRANS/224, par. 94, et ECE/TRANS/2012/12, activité 02.4), le Forum mondial a pour mission d</w:t>
      </w:r>
      <w:r w:rsidR="00641AB2">
        <w:rPr>
          <w:spacing w:val="3"/>
          <w:lang w:val="fr-CH"/>
        </w:rPr>
        <w:t>’</w:t>
      </w:r>
      <w:r w:rsidRPr="0092065C">
        <w:rPr>
          <w:spacing w:val="3"/>
          <w:lang w:val="fr-CH"/>
        </w:rPr>
        <w:t>élaborer, d</w:t>
      </w:r>
      <w:r w:rsidR="00641AB2">
        <w:rPr>
          <w:spacing w:val="3"/>
          <w:lang w:val="fr-CH"/>
        </w:rPr>
        <w:t>’</w:t>
      </w:r>
      <w:r w:rsidRPr="0092065C">
        <w:rPr>
          <w:spacing w:val="3"/>
          <w:lang w:val="fr-CH"/>
        </w:rPr>
        <w:t>harmoniser et de mettre à jour les Règlements en vue d</w:t>
      </w:r>
      <w:r w:rsidR="00641AB2">
        <w:rPr>
          <w:spacing w:val="3"/>
          <w:lang w:val="fr-CH"/>
        </w:rPr>
        <w:t>’</w:t>
      </w:r>
      <w:r w:rsidRPr="0092065C">
        <w:rPr>
          <w:spacing w:val="3"/>
          <w:lang w:val="fr-CH"/>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6309FD" w:rsidTr="006309FD">
      <w:trPr>
        <w:trHeight w:hRule="exact" w:val="864"/>
        <w:jc w:val="center"/>
      </w:trPr>
      <w:tc>
        <w:tcPr>
          <w:tcW w:w="4882" w:type="dxa"/>
          <w:shd w:val="clear" w:color="auto" w:fill="auto"/>
          <w:vAlign w:val="bottom"/>
        </w:tcPr>
        <w:p w:rsidR="006309FD" w:rsidRPr="006309FD" w:rsidRDefault="006309FD" w:rsidP="006309F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614A0">
            <w:rPr>
              <w:b/>
              <w:color w:val="000000"/>
            </w:rPr>
            <w:t>ECE/TRANS/WP.29/2015/96</w:t>
          </w:r>
          <w:r>
            <w:rPr>
              <w:b/>
              <w:color w:val="000000"/>
            </w:rPr>
            <w:fldChar w:fldCharType="end"/>
          </w:r>
        </w:p>
      </w:tc>
      <w:tc>
        <w:tcPr>
          <w:tcW w:w="5089" w:type="dxa"/>
          <w:shd w:val="clear" w:color="auto" w:fill="auto"/>
          <w:vAlign w:val="bottom"/>
        </w:tcPr>
        <w:p w:rsidR="006309FD" w:rsidRDefault="006309FD" w:rsidP="006309FD">
          <w:pPr>
            <w:pStyle w:val="Header"/>
          </w:pPr>
        </w:p>
      </w:tc>
    </w:tr>
  </w:tbl>
  <w:p w:rsidR="006309FD" w:rsidRPr="006309FD" w:rsidRDefault="006309FD" w:rsidP="006309F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6309FD" w:rsidTr="006309FD">
      <w:trPr>
        <w:trHeight w:hRule="exact" w:val="864"/>
        <w:jc w:val="center"/>
      </w:trPr>
      <w:tc>
        <w:tcPr>
          <w:tcW w:w="4882" w:type="dxa"/>
          <w:shd w:val="clear" w:color="auto" w:fill="auto"/>
          <w:vAlign w:val="bottom"/>
        </w:tcPr>
        <w:p w:rsidR="006309FD" w:rsidRDefault="006309FD" w:rsidP="006309FD">
          <w:pPr>
            <w:pStyle w:val="Header"/>
          </w:pPr>
        </w:p>
      </w:tc>
      <w:tc>
        <w:tcPr>
          <w:tcW w:w="5089" w:type="dxa"/>
          <w:shd w:val="clear" w:color="auto" w:fill="auto"/>
          <w:vAlign w:val="bottom"/>
        </w:tcPr>
        <w:p w:rsidR="006309FD" w:rsidRPr="006309FD" w:rsidRDefault="006309FD" w:rsidP="006309F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614A0">
            <w:rPr>
              <w:b/>
              <w:color w:val="000000"/>
            </w:rPr>
            <w:t>ECE/TRANS/WP.29/2015/96</w:t>
          </w:r>
          <w:r>
            <w:rPr>
              <w:b/>
              <w:color w:val="000000"/>
            </w:rPr>
            <w:fldChar w:fldCharType="end"/>
          </w:r>
        </w:p>
      </w:tc>
    </w:tr>
  </w:tbl>
  <w:p w:rsidR="006309FD" w:rsidRPr="006309FD" w:rsidRDefault="006309FD" w:rsidP="006309F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6309FD" w:rsidRPr="0092065C" w:rsidTr="006309FD">
      <w:trPr>
        <w:trHeight w:hRule="exact" w:val="864"/>
      </w:trPr>
      <w:tc>
        <w:tcPr>
          <w:tcW w:w="1267" w:type="dxa"/>
          <w:tcBorders>
            <w:bottom w:val="single" w:sz="4" w:space="0" w:color="auto"/>
          </w:tcBorders>
          <w:shd w:val="clear" w:color="auto" w:fill="auto"/>
          <w:vAlign w:val="bottom"/>
        </w:tcPr>
        <w:p w:rsidR="006309FD" w:rsidRPr="0092065C" w:rsidRDefault="006309FD" w:rsidP="006309FD">
          <w:pPr>
            <w:pStyle w:val="Header"/>
            <w:spacing w:after="120"/>
            <w:rPr>
              <w:lang w:val="fr-CH"/>
            </w:rPr>
          </w:pPr>
        </w:p>
      </w:tc>
      <w:tc>
        <w:tcPr>
          <w:tcW w:w="2059" w:type="dxa"/>
          <w:tcBorders>
            <w:bottom w:val="single" w:sz="4" w:space="0" w:color="auto"/>
          </w:tcBorders>
          <w:shd w:val="clear" w:color="auto" w:fill="auto"/>
          <w:vAlign w:val="bottom"/>
        </w:tcPr>
        <w:p w:rsidR="006309FD" w:rsidRPr="0092065C" w:rsidRDefault="006309FD" w:rsidP="006309FD">
          <w:pPr>
            <w:pStyle w:val="HCH"/>
            <w:spacing w:after="80"/>
            <w:rPr>
              <w:b w:val="0"/>
              <w:color w:val="010000"/>
              <w:spacing w:val="2"/>
              <w:w w:val="96"/>
              <w:lang w:val="fr-CH"/>
            </w:rPr>
          </w:pPr>
          <w:r w:rsidRPr="0092065C">
            <w:rPr>
              <w:b w:val="0"/>
              <w:color w:val="010000"/>
              <w:spacing w:val="2"/>
              <w:w w:val="96"/>
              <w:lang w:val="fr-CH"/>
            </w:rPr>
            <w:t>Nations Unies</w:t>
          </w:r>
        </w:p>
      </w:tc>
      <w:tc>
        <w:tcPr>
          <w:tcW w:w="58" w:type="dxa"/>
          <w:tcBorders>
            <w:bottom w:val="single" w:sz="4" w:space="0" w:color="auto"/>
          </w:tcBorders>
          <w:shd w:val="clear" w:color="auto" w:fill="auto"/>
          <w:vAlign w:val="bottom"/>
        </w:tcPr>
        <w:p w:rsidR="006309FD" w:rsidRPr="0092065C" w:rsidRDefault="006309FD" w:rsidP="006309FD">
          <w:pPr>
            <w:pStyle w:val="Header"/>
            <w:spacing w:after="120"/>
            <w:rPr>
              <w:lang w:val="fr-CH"/>
            </w:rPr>
          </w:pPr>
        </w:p>
      </w:tc>
      <w:tc>
        <w:tcPr>
          <w:tcW w:w="6653" w:type="dxa"/>
          <w:gridSpan w:val="4"/>
          <w:tcBorders>
            <w:bottom w:val="single" w:sz="4" w:space="0" w:color="auto"/>
          </w:tcBorders>
          <w:shd w:val="clear" w:color="auto" w:fill="auto"/>
          <w:vAlign w:val="bottom"/>
        </w:tcPr>
        <w:p w:rsidR="006309FD" w:rsidRPr="0092065C" w:rsidRDefault="006309FD" w:rsidP="006309FD">
          <w:pPr>
            <w:spacing w:after="80" w:line="240" w:lineRule="auto"/>
            <w:jc w:val="right"/>
            <w:rPr>
              <w:position w:val="-4"/>
              <w:lang w:val="fr-CH"/>
            </w:rPr>
          </w:pPr>
          <w:r w:rsidRPr="0092065C">
            <w:rPr>
              <w:position w:val="-4"/>
              <w:sz w:val="40"/>
              <w:lang w:val="fr-CH"/>
            </w:rPr>
            <w:t>ECE</w:t>
          </w:r>
          <w:r w:rsidRPr="0092065C">
            <w:rPr>
              <w:position w:val="-4"/>
              <w:lang w:val="fr-CH"/>
            </w:rPr>
            <w:t>/TRANS/WP.29/2015/96</w:t>
          </w:r>
        </w:p>
      </w:tc>
    </w:tr>
    <w:tr w:rsidR="006309FD" w:rsidRPr="0092065C" w:rsidTr="006309FD">
      <w:trPr>
        <w:gridAfter w:val="1"/>
        <w:wAfter w:w="18" w:type="dxa"/>
        <w:trHeight w:hRule="exact" w:val="2880"/>
      </w:trPr>
      <w:tc>
        <w:tcPr>
          <w:tcW w:w="1267" w:type="dxa"/>
          <w:tcBorders>
            <w:top w:val="single" w:sz="4" w:space="0" w:color="auto"/>
            <w:bottom w:val="single" w:sz="12" w:space="0" w:color="auto"/>
          </w:tcBorders>
          <w:shd w:val="clear" w:color="auto" w:fill="auto"/>
        </w:tcPr>
        <w:p w:rsidR="006309FD" w:rsidRPr="0092065C" w:rsidRDefault="006309FD" w:rsidP="006309FD">
          <w:pPr>
            <w:pStyle w:val="Header"/>
            <w:spacing w:before="120" w:line="240" w:lineRule="auto"/>
            <w:ind w:left="-72"/>
            <w:jc w:val="center"/>
            <w:rPr>
              <w:lang w:val="fr-CH"/>
            </w:rPr>
          </w:pPr>
          <w:r w:rsidRPr="0092065C">
            <w:rPr>
              <w:lang w:val="fr-CH"/>
            </w:rPr>
            <w:t xml:space="preserve">  </w:t>
          </w:r>
          <w:r w:rsidRPr="0092065C">
            <w:rPr>
              <w:noProof/>
              <w:lang w:val="en-GB" w:eastAsia="en-GB"/>
            </w:rPr>
            <w:drawing>
              <wp:inline distT="0" distB="0" distL="0" distR="0" wp14:anchorId="5CE21B8E" wp14:editId="6947F24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309FD" w:rsidRPr="0092065C" w:rsidRDefault="006309FD" w:rsidP="006309FD">
          <w:pPr>
            <w:pStyle w:val="XLarge"/>
            <w:spacing w:before="109"/>
            <w:rPr>
              <w:lang w:val="fr-CH"/>
            </w:rPr>
          </w:pPr>
          <w:r w:rsidRPr="0092065C">
            <w:rPr>
              <w:lang w:val="fr-CH"/>
            </w:rPr>
            <w:t>Conseil économique et social</w:t>
          </w:r>
        </w:p>
      </w:tc>
      <w:tc>
        <w:tcPr>
          <w:tcW w:w="245" w:type="dxa"/>
          <w:tcBorders>
            <w:top w:val="single" w:sz="4" w:space="0" w:color="auto"/>
            <w:bottom w:val="single" w:sz="12" w:space="0" w:color="auto"/>
          </w:tcBorders>
          <w:shd w:val="clear" w:color="auto" w:fill="auto"/>
        </w:tcPr>
        <w:p w:rsidR="006309FD" w:rsidRPr="0092065C" w:rsidRDefault="006309FD" w:rsidP="006309FD">
          <w:pPr>
            <w:pStyle w:val="Header"/>
            <w:spacing w:before="109"/>
            <w:rPr>
              <w:lang w:val="fr-CH"/>
            </w:rPr>
          </w:pPr>
        </w:p>
      </w:tc>
      <w:tc>
        <w:tcPr>
          <w:tcW w:w="3280" w:type="dxa"/>
          <w:tcBorders>
            <w:top w:val="single" w:sz="4" w:space="0" w:color="auto"/>
            <w:bottom w:val="single" w:sz="12" w:space="0" w:color="auto"/>
          </w:tcBorders>
          <w:shd w:val="clear" w:color="auto" w:fill="auto"/>
        </w:tcPr>
        <w:p w:rsidR="006309FD" w:rsidRPr="0092065C" w:rsidRDefault="006309FD" w:rsidP="006309FD">
          <w:pPr>
            <w:pStyle w:val="Distribution"/>
            <w:rPr>
              <w:color w:val="000000"/>
              <w:lang w:val="fr-CH"/>
            </w:rPr>
          </w:pPr>
          <w:proofErr w:type="spellStart"/>
          <w:r w:rsidRPr="0092065C">
            <w:rPr>
              <w:color w:val="000000"/>
              <w:lang w:val="fr-CH"/>
            </w:rPr>
            <w:t>Distr</w:t>
          </w:r>
          <w:proofErr w:type="spellEnd"/>
          <w:r w:rsidRPr="0092065C">
            <w:rPr>
              <w:color w:val="000000"/>
              <w:lang w:val="fr-CH"/>
            </w:rPr>
            <w:t>. générale</w:t>
          </w:r>
        </w:p>
        <w:p w:rsidR="006309FD" w:rsidRPr="0092065C" w:rsidRDefault="0092065C" w:rsidP="0092065C">
          <w:pPr>
            <w:pStyle w:val="Publication"/>
            <w:rPr>
              <w:color w:val="000000"/>
              <w:lang w:val="fr-CH"/>
            </w:rPr>
          </w:pPr>
          <w:r>
            <w:rPr>
              <w:color w:val="000000"/>
              <w:lang w:val="fr-CH"/>
            </w:rPr>
            <w:t>24 </w:t>
          </w:r>
          <w:r w:rsidR="006309FD" w:rsidRPr="0092065C">
            <w:rPr>
              <w:color w:val="000000"/>
              <w:lang w:val="fr-CH"/>
            </w:rPr>
            <w:t>août 2015</w:t>
          </w:r>
        </w:p>
        <w:p w:rsidR="006309FD" w:rsidRPr="0092065C" w:rsidRDefault="006309FD" w:rsidP="006309FD">
          <w:pPr>
            <w:rPr>
              <w:lang w:val="fr-CH"/>
            </w:rPr>
          </w:pPr>
          <w:r w:rsidRPr="0092065C">
            <w:rPr>
              <w:lang w:val="fr-CH"/>
            </w:rPr>
            <w:t>Français</w:t>
          </w:r>
        </w:p>
        <w:p w:rsidR="006309FD" w:rsidRPr="0092065C" w:rsidRDefault="0092065C" w:rsidP="006309FD">
          <w:pPr>
            <w:pStyle w:val="Original"/>
            <w:rPr>
              <w:color w:val="000000"/>
              <w:lang w:val="fr-CH"/>
            </w:rPr>
          </w:pPr>
          <w:r>
            <w:rPr>
              <w:color w:val="000000"/>
              <w:lang w:val="fr-CH"/>
            </w:rPr>
            <w:t>Original </w:t>
          </w:r>
          <w:r w:rsidR="006309FD" w:rsidRPr="0092065C">
            <w:rPr>
              <w:color w:val="000000"/>
              <w:lang w:val="fr-CH"/>
            </w:rPr>
            <w:t>: anglais</w:t>
          </w:r>
        </w:p>
      </w:tc>
    </w:tr>
  </w:tbl>
  <w:p w:rsidR="006309FD" w:rsidRPr="0092065C" w:rsidRDefault="006309FD" w:rsidP="006309FD">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SortMethod w:val="0003"/>
  <w:defaultTabStop w:val="475"/>
  <w:hyphenationZone w:val="425"/>
  <w:doNotHyphenateCaps/>
  <w:evenAndOddHeaders/>
  <w:characterSpacingControl w:val="doNotCompress"/>
  <w:hdrShapeDefaults>
    <o:shapedefaults v:ext="edit" spidmax="16385"/>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296*"/>
    <w:docVar w:name="CreationDt" w:val="11/3/2015 12:32 PM"/>
    <w:docVar w:name="DocCategory" w:val="Doc"/>
    <w:docVar w:name="DocType" w:val="Final"/>
    <w:docVar w:name="DutyStation" w:val="Geneva"/>
    <w:docVar w:name="FooterJN" w:val="GE.15-14296"/>
    <w:docVar w:name="jobn" w:val="GE.15-14296 (F)"/>
    <w:docVar w:name="jobnDT" w:val="GE.15-14296 (F)   031115"/>
    <w:docVar w:name="jobnDTDT" w:val="GE.15-14296 (F)   031115   031115"/>
    <w:docVar w:name="JobNo" w:val="GE.1514296F"/>
    <w:docVar w:name="JobNo2" w:val="GE.1518992F"/>
    <w:docVar w:name="LocalDrive" w:val="0"/>
    <w:docVar w:name="OandT" w:val="N.Morin"/>
    <w:docVar w:name="PaperSize" w:val="A4"/>
    <w:docVar w:name="sss1" w:val="ECE/TRANS/WP.29/2015/96"/>
    <w:docVar w:name="sss2" w:val="-"/>
    <w:docVar w:name="Symbol1" w:val="ECE/TRANS/WP.29/2015/96"/>
    <w:docVar w:name="Symbol2" w:val="-"/>
  </w:docVars>
  <w:rsids>
    <w:rsidRoot w:val="00FF5DA6"/>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358"/>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30DA"/>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09FD"/>
    <w:rsid w:val="00632332"/>
    <w:rsid w:val="00633E85"/>
    <w:rsid w:val="006361EE"/>
    <w:rsid w:val="0063657E"/>
    <w:rsid w:val="00636EB6"/>
    <w:rsid w:val="006407EF"/>
    <w:rsid w:val="0064115E"/>
    <w:rsid w:val="00641AB2"/>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0715"/>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4A0"/>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D9E"/>
    <w:rsid w:val="008E1E88"/>
    <w:rsid w:val="008E4FFA"/>
    <w:rsid w:val="008E5CC1"/>
    <w:rsid w:val="008E6532"/>
    <w:rsid w:val="008E7E68"/>
    <w:rsid w:val="008E7FF5"/>
    <w:rsid w:val="008F125F"/>
    <w:rsid w:val="008F2C00"/>
    <w:rsid w:val="008F3DAE"/>
    <w:rsid w:val="008F6630"/>
    <w:rsid w:val="008F7622"/>
    <w:rsid w:val="0090311E"/>
    <w:rsid w:val="0090438E"/>
    <w:rsid w:val="0090704E"/>
    <w:rsid w:val="0091108F"/>
    <w:rsid w:val="009133F5"/>
    <w:rsid w:val="00914786"/>
    <w:rsid w:val="00915680"/>
    <w:rsid w:val="00915FB9"/>
    <w:rsid w:val="0091610E"/>
    <w:rsid w:val="00916373"/>
    <w:rsid w:val="00916548"/>
    <w:rsid w:val="00916A77"/>
    <w:rsid w:val="0092065C"/>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473D"/>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1D45"/>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152B1"/>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397"/>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4EFA"/>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2DA4"/>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12B6"/>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06AB6"/>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5DA6"/>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6309FD"/>
    <w:rPr>
      <w:sz w:val="16"/>
      <w:szCs w:val="16"/>
    </w:rPr>
  </w:style>
  <w:style w:type="paragraph" w:styleId="CommentText">
    <w:name w:val="annotation text"/>
    <w:basedOn w:val="Normal"/>
    <w:link w:val="CommentTextChar"/>
    <w:uiPriority w:val="99"/>
    <w:semiHidden/>
    <w:unhideWhenUsed/>
    <w:rsid w:val="006309FD"/>
    <w:pPr>
      <w:spacing w:line="240" w:lineRule="auto"/>
    </w:pPr>
    <w:rPr>
      <w:szCs w:val="20"/>
    </w:rPr>
  </w:style>
  <w:style w:type="character" w:customStyle="1" w:styleId="CommentTextChar">
    <w:name w:val="Comment Text Char"/>
    <w:basedOn w:val="DefaultParagraphFont"/>
    <w:link w:val="CommentText"/>
    <w:uiPriority w:val="99"/>
    <w:semiHidden/>
    <w:rsid w:val="006309F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6309FD"/>
    <w:rPr>
      <w:b/>
      <w:bCs/>
    </w:rPr>
  </w:style>
  <w:style w:type="character" w:customStyle="1" w:styleId="CommentSubjectChar">
    <w:name w:val="Comment Subject Char"/>
    <w:basedOn w:val="CommentTextChar"/>
    <w:link w:val="CommentSubject"/>
    <w:uiPriority w:val="99"/>
    <w:semiHidden/>
    <w:rsid w:val="006309FD"/>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6309FD"/>
    <w:rPr>
      <w:sz w:val="16"/>
      <w:szCs w:val="16"/>
    </w:rPr>
  </w:style>
  <w:style w:type="paragraph" w:styleId="CommentText">
    <w:name w:val="annotation text"/>
    <w:basedOn w:val="Normal"/>
    <w:link w:val="CommentTextChar"/>
    <w:uiPriority w:val="99"/>
    <w:semiHidden/>
    <w:unhideWhenUsed/>
    <w:rsid w:val="006309FD"/>
    <w:pPr>
      <w:spacing w:line="240" w:lineRule="auto"/>
    </w:pPr>
    <w:rPr>
      <w:szCs w:val="20"/>
    </w:rPr>
  </w:style>
  <w:style w:type="character" w:customStyle="1" w:styleId="CommentTextChar">
    <w:name w:val="Comment Text Char"/>
    <w:basedOn w:val="DefaultParagraphFont"/>
    <w:link w:val="CommentText"/>
    <w:uiPriority w:val="99"/>
    <w:semiHidden/>
    <w:rsid w:val="006309F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6309FD"/>
    <w:rPr>
      <w:b/>
      <w:bCs/>
    </w:rPr>
  </w:style>
  <w:style w:type="character" w:customStyle="1" w:styleId="CommentSubjectChar">
    <w:name w:val="Comment Subject Char"/>
    <w:basedOn w:val="CommentTextChar"/>
    <w:link w:val="CommentSubject"/>
    <w:uiPriority w:val="99"/>
    <w:semiHidden/>
    <w:rsid w:val="006309FD"/>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56047">
      <w:bodyDiv w:val="1"/>
      <w:marLeft w:val="0"/>
      <w:marRight w:val="0"/>
      <w:marTop w:val="0"/>
      <w:marBottom w:val="0"/>
      <w:divBdr>
        <w:top w:val="none" w:sz="0" w:space="0" w:color="auto"/>
        <w:left w:val="none" w:sz="0" w:space="0" w:color="auto"/>
        <w:bottom w:val="none" w:sz="0" w:space="0" w:color="auto"/>
        <w:right w:val="none" w:sz="0" w:space="0" w:color="auto"/>
      </w:divBdr>
    </w:div>
    <w:div w:id="183148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1822B-6264-4E2E-BE09-B44A69114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UNECE</cp:lastModifiedBy>
  <cp:revision>2</cp:revision>
  <cp:lastPrinted>2015-11-03T14:49:00Z</cp:lastPrinted>
  <dcterms:created xsi:type="dcterms:W3CDTF">2015-11-04T17:27:00Z</dcterms:created>
  <dcterms:modified xsi:type="dcterms:W3CDTF">2015-11-04T17:27:00Z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1514296F</vt:lpwstr>
  </property>
  <property fmtid="{D5CDD505-2E9C-101B-9397-08002B2CF9AE}" pid="3" name="ODSRefJobNo">
    <vt:lpwstr>1518992F</vt:lpwstr>
  </property>
  <property fmtid="{D5CDD505-2E9C-101B-9397-08002B2CF9AE}" pid="4" name="Symbol1">
    <vt:lpwstr>ECE/TRANS/WP.29/2015/96</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25 août 2015</vt:lpwstr>
  </property>
  <property fmtid="{D5CDD505-2E9C-101B-9397-08002B2CF9AE}" pid="12" name="Original">
    <vt:lpwstr>anglais</vt:lpwstr>
  </property>
  <property fmtid="{D5CDD505-2E9C-101B-9397-08002B2CF9AE}" pid="13" name="Release Date">
    <vt:lpwstr>031115</vt:lpwstr>
  </property>
</Properties>
</file>