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5F" w:rsidRPr="00AB7274" w:rsidRDefault="008F2A5F" w:rsidP="008F2A5F">
      <w:pPr>
        <w:spacing w:line="240" w:lineRule="auto"/>
        <w:rPr>
          <w:sz w:val="2"/>
          <w:lang w:val="fr-CH"/>
        </w:rPr>
        <w:sectPr w:rsidR="008F2A5F" w:rsidRPr="00AB7274" w:rsidSect="008F2A5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AB7274">
        <w:rPr>
          <w:rStyle w:val="CommentReference"/>
          <w:lang w:val="fr-CH"/>
        </w:rPr>
        <w:commentReference w:id="0"/>
      </w:r>
    </w:p>
    <w:p w:rsidR="008F2A5F" w:rsidRPr="00AB7274" w:rsidRDefault="008F2A5F" w:rsidP="00ED531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B7274">
        <w:rPr>
          <w:lang w:val="fr-CH"/>
        </w:rPr>
        <w:lastRenderedPageBreak/>
        <w:t>Commission économique pour l’Europe</w:t>
      </w:r>
    </w:p>
    <w:p w:rsidR="00ED531F" w:rsidRPr="00AB7274" w:rsidRDefault="00ED531F" w:rsidP="00ED531F">
      <w:pPr>
        <w:spacing w:line="120" w:lineRule="exact"/>
        <w:rPr>
          <w:sz w:val="10"/>
          <w:lang w:val="fr-CH"/>
        </w:rPr>
      </w:pPr>
    </w:p>
    <w:p w:rsidR="008F2A5F" w:rsidRPr="00AB7274" w:rsidRDefault="008F2A5F" w:rsidP="00ED531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sidRPr="00AB7274">
        <w:rPr>
          <w:b w:val="0"/>
          <w:lang w:val="fr-CH"/>
        </w:rPr>
        <w:t>Comité des transports intérieurs</w:t>
      </w:r>
      <w:bookmarkStart w:id="1" w:name="_GoBack"/>
      <w:bookmarkEnd w:id="1"/>
    </w:p>
    <w:p w:rsidR="00ED531F" w:rsidRPr="00AB7274" w:rsidRDefault="00ED531F" w:rsidP="00ED531F">
      <w:pPr>
        <w:spacing w:line="120" w:lineRule="exact"/>
        <w:rPr>
          <w:sz w:val="10"/>
          <w:lang w:val="fr-CH"/>
        </w:rPr>
      </w:pPr>
    </w:p>
    <w:p w:rsidR="00ED531F" w:rsidRPr="00AB7274" w:rsidRDefault="00ED531F" w:rsidP="00ED531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B7274">
        <w:rPr>
          <w:lang w:val="fr-CH"/>
        </w:rPr>
        <w:t>Groupe de travail du transport des denrées périssables</w:t>
      </w:r>
    </w:p>
    <w:p w:rsidR="00ED531F" w:rsidRPr="00AB7274" w:rsidRDefault="00ED531F" w:rsidP="00ED531F">
      <w:pPr>
        <w:spacing w:line="120" w:lineRule="exact"/>
        <w:rPr>
          <w:sz w:val="10"/>
          <w:lang w:val="fr-CH"/>
        </w:rPr>
      </w:pPr>
    </w:p>
    <w:p w:rsidR="00ED531F" w:rsidRPr="00AB7274" w:rsidRDefault="00ED531F" w:rsidP="00ED53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Soixante et onzième session</w:t>
      </w:r>
    </w:p>
    <w:p w:rsidR="00ED531F" w:rsidRPr="00AB7274" w:rsidRDefault="00ED531F" w:rsidP="00ED53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AB7274">
        <w:rPr>
          <w:lang w:val="fr-CH"/>
        </w:rPr>
        <w:t>Genève, 6-9 octobre</w:t>
      </w:r>
      <w:r w:rsidRPr="00AB7274">
        <w:rPr>
          <w:bCs/>
          <w:lang w:val="fr-CH"/>
        </w:rPr>
        <w:t xml:space="preserve"> 2015</w:t>
      </w:r>
    </w:p>
    <w:p w:rsidR="00ED531F" w:rsidRPr="00AB7274" w:rsidRDefault="00ED531F" w:rsidP="00ED53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AB7274">
        <w:rPr>
          <w:lang w:val="fr-CH"/>
        </w:rPr>
        <w:t>Point 5 b) de l’ordre du jour provisoire</w:t>
      </w:r>
    </w:p>
    <w:p w:rsidR="00ED531F" w:rsidRPr="00AB7274" w:rsidRDefault="00ED531F" w:rsidP="00ED53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Propositions d’amendements à l’ATP : Nouvelles propositions</w:t>
      </w:r>
    </w:p>
    <w:p w:rsidR="00ED531F" w:rsidRPr="00AB7274" w:rsidRDefault="00ED531F" w:rsidP="00ED53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ED531F" w:rsidRPr="00AB7274" w:rsidRDefault="00ED531F" w:rsidP="00ED53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ED531F" w:rsidRPr="00AB7274" w:rsidRDefault="00ED531F" w:rsidP="00ED531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ED531F" w:rsidRPr="00AB7274" w:rsidRDefault="00ED531F" w:rsidP="00ED53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ab/>
      </w:r>
      <w:r w:rsidRPr="00AB7274">
        <w:rPr>
          <w:lang w:val="fr-CH"/>
        </w:rPr>
        <w:tab/>
        <w:t xml:space="preserve">Propositions visant à améliorer les règles relatives </w:t>
      </w:r>
      <w:r w:rsidRPr="00AB7274">
        <w:rPr>
          <w:lang w:val="fr-CH"/>
        </w:rPr>
        <w:br/>
        <w:t>à la prise de décision</w:t>
      </w:r>
      <w:r w:rsidR="00B52EE7">
        <w:rPr>
          <w:lang w:val="fr-CH"/>
        </w:rPr>
        <w:t>s</w:t>
      </w:r>
      <w:r w:rsidRPr="00AB7274">
        <w:rPr>
          <w:lang w:val="fr-CH"/>
        </w:rPr>
        <w:t xml:space="preserve"> et au vote</w:t>
      </w:r>
    </w:p>
    <w:p w:rsidR="00ED531F" w:rsidRPr="00AB7274" w:rsidRDefault="00ED531F" w:rsidP="00ED531F">
      <w:pPr>
        <w:pStyle w:val="SingleTxt"/>
        <w:spacing w:after="0" w:line="120" w:lineRule="exact"/>
        <w:rPr>
          <w:sz w:val="10"/>
          <w:lang w:val="fr-CH"/>
        </w:rPr>
      </w:pPr>
    </w:p>
    <w:p w:rsidR="00ED531F" w:rsidRPr="00AB7274" w:rsidRDefault="00ED531F" w:rsidP="00ED531F">
      <w:pPr>
        <w:pStyle w:val="SingleTxt"/>
        <w:spacing w:after="0" w:line="120" w:lineRule="exact"/>
        <w:rPr>
          <w:sz w:val="10"/>
          <w:lang w:val="fr-CH"/>
        </w:rPr>
      </w:pPr>
    </w:p>
    <w:p w:rsidR="00ED531F" w:rsidRPr="00AB7274" w:rsidRDefault="00ED531F" w:rsidP="00ED53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ab/>
      </w:r>
      <w:r w:rsidRPr="00AB7274">
        <w:rPr>
          <w:lang w:val="fr-CH"/>
        </w:rPr>
        <w:tab/>
        <w:t xml:space="preserve">Communication du Gouvernement belge en sa qualité </w:t>
      </w:r>
      <w:r w:rsidRPr="00AB7274">
        <w:rPr>
          <w:lang w:val="fr-CH"/>
        </w:rPr>
        <w:br/>
        <w:t>de président du groupe de travail informel</w:t>
      </w:r>
    </w:p>
    <w:p w:rsidR="00ED531F" w:rsidRPr="00AB7274" w:rsidRDefault="00ED531F" w:rsidP="00ED531F">
      <w:pPr>
        <w:pStyle w:val="SingleTxt"/>
        <w:spacing w:after="0" w:line="120" w:lineRule="exact"/>
        <w:rPr>
          <w:b/>
          <w:sz w:val="10"/>
          <w:lang w:val="fr-CH"/>
        </w:rPr>
      </w:pPr>
    </w:p>
    <w:p w:rsidR="00ED531F" w:rsidRPr="00AB7274" w:rsidRDefault="00ED531F" w:rsidP="00ED531F">
      <w:pPr>
        <w:pStyle w:val="SingleTxt"/>
        <w:spacing w:after="0" w:line="120" w:lineRule="exact"/>
        <w:rPr>
          <w:b/>
          <w:sz w:val="10"/>
          <w:lang w:val="fr-CH"/>
        </w:rPr>
      </w:pPr>
    </w:p>
    <w:p w:rsidR="00ED531F" w:rsidRPr="00AB7274" w:rsidRDefault="00ED531F" w:rsidP="00ED53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ab/>
      </w:r>
      <w:r w:rsidRPr="00AB7274">
        <w:rPr>
          <w:lang w:val="fr-CH"/>
        </w:rPr>
        <w:tab/>
        <w:t>Introduction</w:t>
      </w:r>
    </w:p>
    <w:p w:rsidR="009F6174" w:rsidRPr="00AB7274" w:rsidRDefault="009F6174" w:rsidP="009F6174">
      <w:pPr>
        <w:pStyle w:val="SingleTxt"/>
        <w:spacing w:after="0" w:line="120" w:lineRule="exact"/>
        <w:rPr>
          <w:sz w:val="10"/>
          <w:lang w:val="fr-CH"/>
        </w:rPr>
      </w:pPr>
    </w:p>
    <w:p w:rsidR="009F6174" w:rsidRPr="00AB7274" w:rsidRDefault="009F6174" w:rsidP="009F6174">
      <w:pPr>
        <w:pStyle w:val="SingleTxt"/>
        <w:spacing w:after="0" w:line="120" w:lineRule="exact"/>
        <w:rPr>
          <w:sz w:val="10"/>
          <w:lang w:val="fr-CH"/>
        </w:rPr>
      </w:pP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À sa soixante-dixième session, le WP.11 a été informé que certaines délégations au sein du Comité des transports intérieurs avaient critiqué la procédure de vote de ses décisions, qu’elles pensaient être une entrave à la bonne marche de l’évolution de l’ATP. Elles avaient invité le WP.11 à réfléchir à l’éventuelle nécessité de revoir sa procédure de prise de décision</w:t>
      </w:r>
      <w:r w:rsidR="00B52EE7">
        <w:rPr>
          <w:lang w:val="fr-CH"/>
        </w:rPr>
        <w:t>s</w:t>
      </w:r>
      <w:r w:rsidRPr="00AB7274">
        <w:rPr>
          <w:lang w:val="fr-CH"/>
        </w:rPr>
        <w:t xml:space="preserve"> et instamment prié les Parties contractantes de s’abstenir autant que possible d’opposer des objections aux amendements.</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Au cours de la soixante-dixième session du WP.11, les délégations ont longuement débattu de la nécessité de revoir le processus de prise de décision</w:t>
      </w:r>
      <w:r w:rsidR="00B52EE7">
        <w:rPr>
          <w:lang w:val="fr-CH"/>
        </w:rPr>
        <w:t xml:space="preserve">s </w:t>
      </w:r>
      <w:r w:rsidRPr="00AB7274">
        <w:rPr>
          <w:lang w:val="fr-CH"/>
        </w:rPr>
        <w:t xml:space="preserve">du Groupe de travail en se fondant sur le document ECE/TRANS/WP.11/2014/7, établi par le secrétariat, dans lequel étaient passées en revue les pratiques suivies par les autres organes subsidiaires du CTI en matière de vote et dans lequel il était proposé que le Groupe de travail envisage de modifier son règlement intérieur et prenne les décisions à la majorité plutôt qu’à l’unanimité. Le WP.11 a décidé d’examiner la question plus avant et de créer un groupe de travail informel, dirigé par la Belgique, pour en débattre plus en détail et lui faire </w:t>
      </w:r>
      <w:r w:rsidR="009F6174" w:rsidRPr="00AB7274">
        <w:rPr>
          <w:lang w:val="fr-CH"/>
        </w:rPr>
        <w:t xml:space="preserve">part </w:t>
      </w:r>
      <w:r w:rsidRPr="00AB7274">
        <w:rPr>
          <w:lang w:val="fr-CH"/>
        </w:rPr>
        <w:t>de ses conclusions.</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Dans le présent document, qui est le fruit des activités de ce groupe de travail informel, figure un ensemble de propositions visant à garantir la bonne marche de l’évolution de l’Accord et à optimiser les travaux du WP.11. Dans la section</w:t>
      </w:r>
      <w:r w:rsidR="009F6174" w:rsidRPr="00AB7274">
        <w:rPr>
          <w:lang w:val="fr-CH"/>
        </w:rPr>
        <w:t xml:space="preserve"> </w:t>
      </w:r>
      <w:r w:rsidRPr="00AB7274">
        <w:rPr>
          <w:lang w:val="fr-CH"/>
        </w:rPr>
        <w:t>A est présentée une proposition visant à réexaminer la procédure de prise de décision</w:t>
      </w:r>
      <w:r w:rsidR="00B52EE7">
        <w:rPr>
          <w:lang w:val="fr-CH"/>
        </w:rPr>
        <w:t>s</w:t>
      </w:r>
      <w:r w:rsidRPr="00AB7274">
        <w:rPr>
          <w:lang w:val="fr-CH"/>
        </w:rPr>
        <w:t xml:space="preserve"> en ce qui concerne le texte de l’ATP. Dans la section</w:t>
      </w:r>
      <w:r w:rsidR="009F6174" w:rsidRPr="00AB7274">
        <w:rPr>
          <w:lang w:val="fr-CH"/>
        </w:rPr>
        <w:t xml:space="preserve"> </w:t>
      </w:r>
      <w:r w:rsidRPr="00AB7274">
        <w:rPr>
          <w:lang w:val="fr-CH"/>
        </w:rPr>
        <w:t>B est présentée une proposition visant à optimiser l’application des règles de procédure du WP.11 et leur interprétation. Dans la section</w:t>
      </w:r>
      <w:r w:rsidR="009F6174" w:rsidRPr="00AB7274">
        <w:rPr>
          <w:lang w:val="fr-CH"/>
        </w:rPr>
        <w:t xml:space="preserve"> </w:t>
      </w:r>
      <w:r w:rsidRPr="00AB7274">
        <w:rPr>
          <w:lang w:val="fr-CH"/>
        </w:rPr>
        <w:t>C est présentée une proposition de directives concernant l’établissement de documents et leur soumission au Groupe de travail.</w:t>
      </w:r>
    </w:p>
    <w:p w:rsidR="00ED531F" w:rsidRPr="00AB7274" w:rsidRDefault="00ED531F" w:rsidP="00FE06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lastRenderedPageBreak/>
        <w:tab/>
        <w:t>A.</w:t>
      </w:r>
      <w:r w:rsidRPr="00AB7274">
        <w:rPr>
          <w:lang w:val="fr-CH"/>
        </w:rPr>
        <w:tab/>
        <w:t xml:space="preserve">Proposition visant à réexaminer la procédure </w:t>
      </w:r>
      <w:r w:rsidR="00FE068B">
        <w:rPr>
          <w:lang w:val="fr-CH"/>
        </w:rPr>
        <w:br/>
      </w:r>
      <w:r w:rsidRPr="00AB7274">
        <w:rPr>
          <w:lang w:val="fr-CH"/>
        </w:rPr>
        <w:t>de prise de décision</w:t>
      </w:r>
      <w:r w:rsidR="007C0054" w:rsidRPr="00AB7274">
        <w:rPr>
          <w:lang w:val="fr-CH"/>
        </w:rPr>
        <w:t>s</w:t>
      </w:r>
      <w:r w:rsidRPr="00AB7274">
        <w:rPr>
          <w:lang w:val="fr-CH"/>
        </w:rPr>
        <w:t xml:space="preserve"> en ce qui concerne </w:t>
      </w:r>
      <w:r w:rsidR="00FE068B">
        <w:rPr>
          <w:lang w:val="fr-CH"/>
        </w:rPr>
        <w:br/>
      </w:r>
      <w:r w:rsidRPr="00AB7274">
        <w:rPr>
          <w:lang w:val="fr-CH"/>
        </w:rPr>
        <w:t>le texte de l’</w:t>
      </w:r>
      <w:r w:rsidR="007C0054" w:rsidRPr="00AB7274">
        <w:rPr>
          <w:lang w:val="fr-CH"/>
        </w:rPr>
        <w:t>ATP</w:t>
      </w:r>
    </w:p>
    <w:p w:rsidR="007C0054" w:rsidRPr="00AB7274" w:rsidRDefault="007C0054" w:rsidP="007C0054">
      <w:pPr>
        <w:pStyle w:val="SingleTxt"/>
        <w:spacing w:after="0" w:line="120" w:lineRule="exact"/>
        <w:rPr>
          <w:sz w:val="10"/>
          <w:lang w:val="fr-CH"/>
        </w:rPr>
      </w:pPr>
    </w:p>
    <w:p w:rsidR="007C0054" w:rsidRPr="00AB7274" w:rsidRDefault="007C0054" w:rsidP="007C0054">
      <w:pPr>
        <w:pStyle w:val="SingleTxt"/>
        <w:spacing w:after="0" w:line="120" w:lineRule="exact"/>
        <w:rPr>
          <w:sz w:val="10"/>
          <w:lang w:val="fr-CH"/>
        </w:rPr>
      </w:pPr>
    </w:p>
    <w:p w:rsidR="00ED531F" w:rsidRPr="00AB7274" w:rsidRDefault="007C0054" w:rsidP="009F6174">
      <w:pPr>
        <w:pStyle w:val="SingleTxt"/>
        <w:numPr>
          <w:ilvl w:val="0"/>
          <w:numId w:val="8"/>
        </w:numPr>
        <w:tabs>
          <w:tab w:val="clear" w:pos="475"/>
          <w:tab w:val="num" w:pos="1742"/>
        </w:tabs>
        <w:ind w:left="1267"/>
        <w:rPr>
          <w:lang w:val="fr-CH"/>
        </w:rPr>
      </w:pPr>
      <w:r w:rsidRPr="00AB7274">
        <w:rPr>
          <w:lang w:val="fr-CH"/>
        </w:rPr>
        <w:t>I</w:t>
      </w:r>
      <w:r w:rsidR="00ED531F" w:rsidRPr="00AB7274">
        <w:rPr>
          <w:lang w:val="fr-CH"/>
        </w:rPr>
        <w:t>l est urgent de moderniser la procédure de révision de l’ATP de manière à adapter celui-ci aux évolutions tant technologiques que politiques et économiques. Beaucoup de problèmes posés par l’ATP durent depuis plusieurs années (notamment les marques d’identification apposées par les constructeurs de véhicules ATP ou les essais pour le renouvellement des attestations des anciens véhicules ATP); dans le cas de certaines questions, par exemple celle des engins multi-compartiments et multi-températures ou celle de l’extension de sa portée aux fruits et légumes, les discussions traînent depuis des décennies. Un des principaux obstacles à l’adoption d’amendements à l’ATP est la condition d’unanimité énoncée en son article</w:t>
      </w:r>
      <w:r w:rsidR="00AB7274" w:rsidRPr="00AB7274">
        <w:rPr>
          <w:lang w:val="fr-CH"/>
        </w:rPr>
        <w:t xml:space="preserve"> </w:t>
      </w:r>
      <w:r w:rsidR="00ED531F" w:rsidRPr="00AB7274">
        <w:rPr>
          <w:lang w:val="fr-CH"/>
        </w:rPr>
        <w:t>18.</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Par ailleurs, il est crucial de maintenir l’Accord à jour, en tant qu’instrument garantissant une haute qualité des produits et protégeant la santé dans le monde entier, et d’élargir sa couverture géographique en augmentant le nombre de ses Parties contractantes. Assouplir la procédure de révision en ce qui concerne les questions techniques relatives à de nouveaux matériaux, de nouveaux engins et de nouvelles méthodes de contrôle rendrait l’adhésion à l’ATP plus attrayant</w:t>
      </w:r>
      <w:r w:rsidR="00AB7274" w:rsidRPr="00AB7274">
        <w:rPr>
          <w:lang w:val="fr-CH"/>
        </w:rPr>
        <w:t>e pour les pays tiers.</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 xml:space="preserve">La révision de l’article 18 a été inscrite à l’ordre du jour du WP.11 à plusieurs reprises. </w:t>
      </w:r>
      <w:r w:rsidR="00AB7274" w:rsidRPr="00AB7274">
        <w:rPr>
          <w:lang w:val="fr-CH"/>
        </w:rPr>
        <w:t>À</w:t>
      </w:r>
      <w:r w:rsidRPr="00AB7274">
        <w:rPr>
          <w:lang w:val="fr-CH"/>
        </w:rPr>
        <w:t xml:space="preserve"> partir de 1995, la règle de l’unanimité a commencé à être mise en question et plusieurs délégations ont également exprimé en d’autres occasions l’avis que, en vue de moderniser l’ATP, il serait essentiel d’établir la règle du vote à la majorité, comme cela est le cas pour d’autres accords et conventions de la CEE. En vue d’améliorer la procédure de révision, des propositions ont été faites</w:t>
      </w:r>
      <w:r w:rsidR="00AB7274">
        <w:rPr>
          <w:lang w:val="fr-CH"/>
        </w:rPr>
        <w:t xml:space="preserve"> visant, d’une part,</w:t>
      </w:r>
      <w:r w:rsidRPr="00AB7274">
        <w:rPr>
          <w:lang w:val="fr-CH"/>
        </w:rPr>
        <w:t xml:space="preserve"> à adapter la procédure de vote en ce qui concerne l’Accord lui-même et</w:t>
      </w:r>
      <w:r w:rsidR="00AB7274">
        <w:rPr>
          <w:lang w:val="fr-CH"/>
        </w:rPr>
        <w:t>,</w:t>
      </w:r>
      <w:r w:rsidRPr="00AB7274">
        <w:rPr>
          <w:lang w:val="fr-CH"/>
        </w:rPr>
        <w:t xml:space="preserve"> d’autre part</w:t>
      </w:r>
      <w:r w:rsidR="00AB7274">
        <w:rPr>
          <w:lang w:val="fr-CH"/>
        </w:rPr>
        <w:t>,</w:t>
      </w:r>
      <w:r w:rsidRPr="00AB7274">
        <w:rPr>
          <w:lang w:val="fr-CH"/>
        </w:rPr>
        <w:t xml:space="preserve"> à ne recourir à la procédure de vote à la majorité qu’en ce qui concerne ses annexes et non pour le texte de l’ATP. Cette dernière proposition a été avancée afin de faire la distinction entre les amendements techniques concernant les annexes et les amendements concernant les articles de l’Accord</w:t>
      </w:r>
      <w:r w:rsidR="004F2B60">
        <w:rPr>
          <w:lang w:val="fr-CH"/>
        </w:rPr>
        <w:t>.</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Le groupe de travail informel présente à nouveau la proposition d’amendement qui avait été soumise par l’Italie en 2002 et reprise par le Portugal en 2007</w:t>
      </w:r>
      <w:r w:rsidR="00AB7274">
        <w:rPr>
          <w:lang w:val="fr-CH"/>
        </w:rPr>
        <w:t>,</w:t>
      </w:r>
      <w:r w:rsidRPr="00AB7274">
        <w:rPr>
          <w:lang w:val="fr-CH"/>
        </w:rPr>
        <w:t xml:space="preserve"> visant à mettre fin à la règle de l’unanimité. Selon cette proposition, au moins trois objections seraient nécessaires pour qu’un amendement aux annexes techniques de l’accord soit rejeté, tandis que la règle de l’unanimité serait maintenue en ce qui concerne les articles de l’Accord lui-même.</w:t>
      </w:r>
    </w:p>
    <w:p w:rsidR="00ED531F" w:rsidRPr="00AB7274" w:rsidRDefault="00ED531F" w:rsidP="009F6174">
      <w:pPr>
        <w:pStyle w:val="SingleTxt"/>
        <w:numPr>
          <w:ilvl w:val="0"/>
          <w:numId w:val="8"/>
        </w:numPr>
        <w:tabs>
          <w:tab w:val="clear" w:pos="475"/>
          <w:tab w:val="num" w:pos="1742"/>
        </w:tabs>
        <w:ind w:left="1267"/>
        <w:rPr>
          <w:lang w:val="fr-CH"/>
        </w:rPr>
      </w:pPr>
      <w:r w:rsidRPr="00AB7274">
        <w:rPr>
          <w:spacing w:val="-2"/>
          <w:lang w:val="fr-CH"/>
        </w:rPr>
        <w:t>Le groupe de travail informel propose les amendements suivants aux paragraphes 4,</w:t>
      </w:r>
      <w:r w:rsidRPr="00AB7274">
        <w:rPr>
          <w:lang w:val="fr-CH"/>
        </w:rPr>
        <w:t xml:space="preserve"> 5 et 8 de l’article 18 de l’ATP :</w:t>
      </w:r>
    </w:p>
    <w:p w:rsidR="00ED531F" w:rsidRPr="00AB7274" w:rsidRDefault="00AF19CC" w:rsidP="00AF19CC">
      <w:pPr>
        <w:pStyle w:val="SingleTxt"/>
        <w:ind w:left="1742" w:hanging="475"/>
        <w:rPr>
          <w:i/>
          <w:lang w:val="fr-CH"/>
        </w:rPr>
      </w:pPr>
      <w:r>
        <w:rPr>
          <w:lang w:val="fr-CH"/>
        </w:rPr>
        <w:tab/>
      </w:r>
      <w:r w:rsidR="00AB7274">
        <w:rPr>
          <w:lang w:val="fr-CH"/>
        </w:rPr>
        <w:t>« </w:t>
      </w:r>
      <w:r w:rsidR="00ED531F" w:rsidRPr="00AB7274">
        <w:rPr>
          <w:i/>
          <w:lang w:val="fr-CH"/>
        </w:rPr>
        <w:t>4.</w:t>
      </w:r>
      <w:r w:rsidR="00ED531F" w:rsidRPr="00AB7274">
        <w:rPr>
          <w:i/>
          <w:lang w:val="fr-CH"/>
        </w:rPr>
        <w:tab/>
        <w:t xml:space="preserve">Si une objection est </w:t>
      </w:r>
      <w:proofErr w:type="spellStart"/>
      <w:r w:rsidR="00ED531F" w:rsidRPr="00AB7274">
        <w:rPr>
          <w:i/>
          <w:lang w:val="fr-CH"/>
        </w:rPr>
        <w:t>formulée</w:t>
      </w:r>
      <w:proofErr w:type="spellEnd"/>
      <w:r w:rsidR="00ED531F" w:rsidRPr="00AB7274">
        <w:rPr>
          <w:i/>
          <w:lang w:val="fr-CH"/>
        </w:rPr>
        <w:t xml:space="preserve"> au projet d’amendement </w:t>
      </w:r>
      <w:r w:rsidR="004F2B60" w:rsidRPr="000028F2">
        <w:rPr>
          <w:b/>
          <w:i/>
          <w:u w:val="single"/>
          <w:lang w:val="fr-CH"/>
        </w:rPr>
        <w:t>aux</w:t>
      </w:r>
      <w:r w:rsidR="00ED531F" w:rsidRPr="000028F2">
        <w:rPr>
          <w:b/>
          <w:i/>
          <w:u w:val="single"/>
          <w:lang w:val="fr-CH"/>
        </w:rPr>
        <w:t xml:space="preserve"> articles du présent Accord ou si au moins trois objections sont formulées au projet d’amendement </w:t>
      </w:r>
      <w:r w:rsidR="004F2B60" w:rsidRPr="000028F2">
        <w:rPr>
          <w:b/>
          <w:i/>
          <w:u w:val="single"/>
          <w:lang w:val="fr-CH"/>
        </w:rPr>
        <w:t>aux</w:t>
      </w:r>
      <w:r w:rsidR="00ED531F" w:rsidRPr="000028F2">
        <w:rPr>
          <w:b/>
          <w:i/>
          <w:u w:val="single"/>
          <w:lang w:val="fr-CH"/>
        </w:rPr>
        <w:t xml:space="preserve"> annexes du présent Accord</w:t>
      </w:r>
      <w:r w:rsidR="00ED531F" w:rsidRPr="00AB7274">
        <w:rPr>
          <w:i/>
          <w:lang w:val="fr-CH"/>
        </w:rPr>
        <w:t xml:space="preserve"> dans les conditions </w:t>
      </w:r>
      <w:proofErr w:type="spellStart"/>
      <w:r w:rsidR="00ED531F" w:rsidRPr="00AB7274">
        <w:rPr>
          <w:i/>
          <w:lang w:val="fr-CH"/>
        </w:rPr>
        <w:t>prévues</w:t>
      </w:r>
      <w:proofErr w:type="spellEnd"/>
      <w:r w:rsidR="00ED531F" w:rsidRPr="00AB7274">
        <w:rPr>
          <w:i/>
          <w:lang w:val="fr-CH"/>
        </w:rPr>
        <w:t xml:space="preserve"> aux paragraphes 2 et 3 du </w:t>
      </w:r>
      <w:proofErr w:type="spellStart"/>
      <w:r w:rsidR="00ED531F" w:rsidRPr="00AB7274">
        <w:rPr>
          <w:i/>
          <w:lang w:val="fr-CH"/>
        </w:rPr>
        <w:t>présent</w:t>
      </w:r>
      <w:proofErr w:type="spellEnd"/>
      <w:r w:rsidR="00ED531F" w:rsidRPr="00AB7274">
        <w:rPr>
          <w:i/>
          <w:lang w:val="fr-CH"/>
        </w:rPr>
        <w:t xml:space="preserve"> article, l’amendement sera </w:t>
      </w:r>
      <w:proofErr w:type="spellStart"/>
      <w:r w:rsidR="00ED531F" w:rsidRPr="00AB7274">
        <w:rPr>
          <w:i/>
          <w:lang w:val="fr-CH"/>
        </w:rPr>
        <w:t>considére</w:t>
      </w:r>
      <w:proofErr w:type="spellEnd"/>
      <w:r w:rsidR="00ED531F" w:rsidRPr="00AB7274">
        <w:rPr>
          <w:i/>
          <w:lang w:val="fr-CH"/>
        </w:rPr>
        <w:t xml:space="preserve">́ comme n’ayant pas </w:t>
      </w:r>
      <w:proofErr w:type="spellStart"/>
      <w:r w:rsidR="00ED531F" w:rsidRPr="00AB7274">
        <w:rPr>
          <w:i/>
          <w:lang w:val="fr-CH"/>
        </w:rPr>
        <w:t>éte</w:t>
      </w:r>
      <w:proofErr w:type="spellEnd"/>
      <w:r w:rsidR="00ED531F" w:rsidRPr="00AB7274">
        <w:rPr>
          <w:i/>
          <w:lang w:val="fr-CH"/>
        </w:rPr>
        <w:t>́ accepté et sera sans effet.</w:t>
      </w:r>
    </w:p>
    <w:p w:rsidR="00ED531F" w:rsidRPr="00AB7274" w:rsidRDefault="00AF19CC" w:rsidP="00AF19CC">
      <w:pPr>
        <w:pStyle w:val="SingleTxt"/>
        <w:ind w:left="1742" w:hanging="475"/>
        <w:rPr>
          <w:i/>
          <w:lang w:val="fr-CH"/>
        </w:rPr>
      </w:pPr>
      <w:r>
        <w:rPr>
          <w:i/>
          <w:lang w:val="fr-CH"/>
        </w:rPr>
        <w:tab/>
      </w:r>
      <w:r w:rsidR="00ED531F" w:rsidRPr="00AB7274">
        <w:rPr>
          <w:i/>
          <w:lang w:val="fr-CH"/>
        </w:rPr>
        <w:t>5.</w:t>
      </w:r>
      <w:r w:rsidR="00ED531F" w:rsidRPr="00AB7274">
        <w:rPr>
          <w:i/>
          <w:lang w:val="fr-CH"/>
        </w:rPr>
        <w:tab/>
        <w:t xml:space="preserve">Si aucune objection n’a </w:t>
      </w:r>
      <w:proofErr w:type="spellStart"/>
      <w:r w:rsidR="00ED531F" w:rsidRPr="00AB7274">
        <w:rPr>
          <w:i/>
          <w:lang w:val="fr-CH"/>
        </w:rPr>
        <w:t>éte</w:t>
      </w:r>
      <w:proofErr w:type="spellEnd"/>
      <w:r w:rsidR="00ED531F" w:rsidRPr="00AB7274">
        <w:rPr>
          <w:i/>
          <w:lang w:val="fr-CH"/>
        </w:rPr>
        <w:t xml:space="preserve">́ </w:t>
      </w:r>
      <w:proofErr w:type="spellStart"/>
      <w:r w:rsidR="00ED531F" w:rsidRPr="00AB7274">
        <w:rPr>
          <w:i/>
          <w:lang w:val="fr-CH"/>
        </w:rPr>
        <w:t>formulée</w:t>
      </w:r>
      <w:proofErr w:type="spellEnd"/>
      <w:r w:rsidR="00ED531F" w:rsidRPr="00AB7274">
        <w:rPr>
          <w:i/>
          <w:lang w:val="fr-CH"/>
        </w:rPr>
        <w:t xml:space="preserve"> au projet d’amendement</w:t>
      </w:r>
      <w:r w:rsidR="00ED531F" w:rsidRPr="00AB7274">
        <w:rPr>
          <w:b/>
          <w:i/>
          <w:lang w:val="fr-CH"/>
        </w:rPr>
        <w:t xml:space="preserve"> </w:t>
      </w:r>
      <w:r w:rsidR="004F2B60" w:rsidRPr="000028F2">
        <w:rPr>
          <w:b/>
          <w:i/>
          <w:u w:val="single"/>
          <w:lang w:val="fr-CH"/>
        </w:rPr>
        <w:t>aux</w:t>
      </w:r>
      <w:r w:rsidR="00ED531F" w:rsidRPr="000028F2">
        <w:rPr>
          <w:b/>
          <w:i/>
          <w:u w:val="single"/>
          <w:lang w:val="fr-CH"/>
        </w:rPr>
        <w:t xml:space="preserve"> articles du présent Accord ou si moins de trois objections ont été formulées au projet d’amendement </w:t>
      </w:r>
      <w:r w:rsidR="004F2B60" w:rsidRPr="000028F2">
        <w:rPr>
          <w:b/>
          <w:i/>
          <w:u w:val="single"/>
          <w:lang w:val="fr-CH"/>
        </w:rPr>
        <w:t>aux</w:t>
      </w:r>
      <w:r w:rsidR="00ED531F" w:rsidRPr="000028F2">
        <w:rPr>
          <w:b/>
          <w:i/>
          <w:u w:val="single"/>
          <w:lang w:val="fr-CH"/>
        </w:rPr>
        <w:t xml:space="preserve"> annexes </w:t>
      </w:r>
      <w:r w:rsidR="004F2B60" w:rsidRPr="000028F2">
        <w:rPr>
          <w:b/>
          <w:i/>
          <w:u w:val="single"/>
          <w:lang w:val="fr-CH"/>
        </w:rPr>
        <w:t>d</w:t>
      </w:r>
      <w:r w:rsidR="00ED531F" w:rsidRPr="000028F2">
        <w:rPr>
          <w:b/>
          <w:i/>
          <w:u w:val="single"/>
          <w:lang w:val="fr-CH"/>
        </w:rPr>
        <w:t>u présent Accord soutenu par une majorité des voix</w:t>
      </w:r>
      <w:r w:rsidR="00ED531F" w:rsidRPr="00AB7274">
        <w:rPr>
          <w:i/>
          <w:lang w:val="fr-CH"/>
        </w:rPr>
        <w:t xml:space="preserve"> dans les conditions </w:t>
      </w:r>
      <w:proofErr w:type="spellStart"/>
      <w:r w:rsidR="00ED531F" w:rsidRPr="00AB7274">
        <w:rPr>
          <w:i/>
          <w:lang w:val="fr-CH"/>
        </w:rPr>
        <w:t>prévues</w:t>
      </w:r>
      <w:proofErr w:type="spellEnd"/>
      <w:r w:rsidR="00ED531F" w:rsidRPr="00AB7274">
        <w:rPr>
          <w:i/>
          <w:lang w:val="fr-CH"/>
        </w:rPr>
        <w:t xml:space="preserve"> aux paragraphes 2 et 3 du </w:t>
      </w:r>
      <w:proofErr w:type="spellStart"/>
      <w:r w:rsidR="00ED531F" w:rsidRPr="00AB7274">
        <w:rPr>
          <w:i/>
          <w:lang w:val="fr-CH"/>
        </w:rPr>
        <w:t>présent</w:t>
      </w:r>
      <w:proofErr w:type="spellEnd"/>
      <w:r w:rsidR="00ED531F" w:rsidRPr="00AB7274">
        <w:rPr>
          <w:i/>
          <w:lang w:val="fr-CH"/>
        </w:rPr>
        <w:t xml:space="preserve"> article, l’amendement sera </w:t>
      </w:r>
      <w:proofErr w:type="spellStart"/>
      <w:r w:rsidR="00ED531F" w:rsidRPr="00AB7274">
        <w:rPr>
          <w:i/>
          <w:lang w:val="fr-CH"/>
        </w:rPr>
        <w:t>répute</w:t>
      </w:r>
      <w:proofErr w:type="spellEnd"/>
      <w:r w:rsidR="00ED531F" w:rsidRPr="00AB7274">
        <w:rPr>
          <w:i/>
          <w:lang w:val="fr-CH"/>
        </w:rPr>
        <w:t>́ accepté à la date suivante</w:t>
      </w:r>
      <w:r w:rsidR="00290B8C">
        <w:rPr>
          <w:i/>
          <w:lang w:val="fr-CH"/>
        </w:rPr>
        <w:t> </w:t>
      </w:r>
      <w:r w:rsidR="00ED531F" w:rsidRPr="00AB7274">
        <w:rPr>
          <w:i/>
          <w:lang w:val="fr-CH"/>
        </w:rPr>
        <w:t xml:space="preserve">: </w:t>
      </w:r>
      <w:r w:rsidR="004F2B60">
        <w:rPr>
          <w:i/>
          <w:lang w:val="fr-CH"/>
        </w:rPr>
        <w:t>…</w:t>
      </w:r>
    </w:p>
    <w:p w:rsidR="00ED531F" w:rsidRPr="00AB7274" w:rsidRDefault="00AF19CC" w:rsidP="00ED531F">
      <w:pPr>
        <w:pStyle w:val="SingleTxt"/>
        <w:rPr>
          <w:lang w:val="fr-CH"/>
        </w:rPr>
      </w:pPr>
      <w:r>
        <w:rPr>
          <w:lang w:val="fr-CH"/>
        </w:rPr>
        <w:tab/>
      </w:r>
      <w:r w:rsidR="00ED531F" w:rsidRPr="00AB7274">
        <w:rPr>
          <w:lang w:val="fr-CH"/>
        </w:rPr>
        <w:t>…</w:t>
      </w:r>
    </w:p>
    <w:p w:rsidR="00ED531F" w:rsidRDefault="00AF19CC" w:rsidP="00AF19CC">
      <w:pPr>
        <w:pStyle w:val="SingleTxt"/>
        <w:ind w:left="1742" w:hanging="475"/>
        <w:rPr>
          <w:lang w:val="fr-CH"/>
        </w:rPr>
      </w:pPr>
      <w:r>
        <w:rPr>
          <w:i/>
          <w:lang w:val="fr-CH"/>
        </w:rPr>
        <w:lastRenderedPageBreak/>
        <w:tab/>
      </w:r>
      <w:r w:rsidR="00ED531F" w:rsidRPr="00AB7274">
        <w:rPr>
          <w:i/>
          <w:lang w:val="fr-CH"/>
        </w:rPr>
        <w:t>8</w:t>
      </w:r>
      <w:r w:rsidR="004F2B60">
        <w:rPr>
          <w:i/>
          <w:lang w:val="fr-CH"/>
        </w:rPr>
        <w:t>.</w:t>
      </w:r>
      <w:r w:rsidR="00ED531F" w:rsidRPr="00AB7274">
        <w:rPr>
          <w:i/>
          <w:lang w:val="fr-CH"/>
        </w:rPr>
        <w:tab/>
        <w:t xml:space="preserve">Indépendamment de la </w:t>
      </w:r>
      <w:proofErr w:type="spellStart"/>
      <w:r w:rsidR="00ED531F" w:rsidRPr="00AB7274">
        <w:rPr>
          <w:i/>
          <w:lang w:val="fr-CH"/>
        </w:rPr>
        <w:t>procédure</w:t>
      </w:r>
      <w:proofErr w:type="spellEnd"/>
      <w:r w:rsidR="00ED531F" w:rsidRPr="00AB7274">
        <w:rPr>
          <w:i/>
          <w:lang w:val="fr-CH"/>
        </w:rPr>
        <w:t xml:space="preserve"> d’amendement </w:t>
      </w:r>
      <w:proofErr w:type="spellStart"/>
      <w:r w:rsidR="00ED531F" w:rsidRPr="00AB7274">
        <w:rPr>
          <w:i/>
          <w:lang w:val="fr-CH"/>
        </w:rPr>
        <w:t>prévue</w:t>
      </w:r>
      <w:proofErr w:type="spellEnd"/>
      <w:r w:rsidR="00ED531F" w:rsidRPr="00AB7274">
        <w:rPr>
          <w:i/>
          <w:lang w:val="fr-CH"/>
        </w:rPr>
        <w:t xml:space="preserve"> aux paragraphes 1 </w:t>
      </w:r>
      <w:proofErr w:type="spellStart"/>
      <w:r w:rsidR="00ED531F" w:rsidRPr="00AB7274">
        <w:rPr>
          <w:i/>
          <w:lang w:val="fr-CH"/>
        </w:rPr>
        <w:t>a</w:t>
      </w:r>
      <w:proofErr w:type="spellEnd"/>
      <w:r w:rsidR="00ED531F" w:rsidRPr="00AB7274">
        <w:rPr>
          <w:i/>
          <w:lang w:val="fr-CH"/>
        </w:rPr>
        <w:t xml:space="preserve">̀ 6 du </w:t>
      </w:r>
      <w:proofErr w:type="spellStart"/>
      <w:r w:rsidR="00ED531F" w:rsidRPr="00AB7274">
        <w:rPr>
          <w:i/>
          <w:lang w:val="fr-CH"/>
        </w:rPr>
        <w:t>présent</w:t>
      </w:r>
      <w:proofErr w:type="spellEnd"/>
      <w:r w:rsidR="00ED531F" w:rsidRPr="00AB7274">
        <w:rPr>
          <w:i/>
          <w:lang w:val="fr-CH"/>
        </w:rPr>
        <w:t xml:space="preserve"> article, les annexes et appendices du </w:t>
      </w:r>
      <w:proofErr w:type="spellStart"/>
      <w:r w:rsidR="00ED531F" w:rsidRPr="00AB7274">
        <w:rPr>
          <w:i/>
          <w:lang w:val="fr-CH"/>
        </w:rPr>
        <w:t>présent</w:t>
      </w:r>
      <w:proofErr w:type="spellEnd"/>
      <w:r w:rsidR="00ED531F" w:rsidRPr="00AB7274">
        <w:rPr>
          <w:i/>
          <w:lang w:val="fr-CH"/>
        </w:rPr>
        <w:t xml:space="preserve"> Accord peuvent </w:t>
      </w:r>
      <w:proofErr w:type="spellStart"/>
      <w:r w:rsidR="00ED531F" w:rsidRPr="00AB7274">
        <w:rPr>
          <w:i/>
          <w:lang w:val="fr-CH"/>
        </w:rPr>
        <w:t>être</w:t>
      </w:r>
      <w:proofErr w:type="spellEnd"/>
      <w:r w:rsidR="00ED531F" w:rsidRPr="00AB7274">
        <w:rPr>
          <w:i/>
          <w:lang w:val="fr-CH"/>
        </w:rPr>
        <w:t xml:space="preserve"> </w:t>
      </w:r>
      <w:proofErr w:type="spellStart"/>
      <w:r w:rsidR="00ED531F" w:rsidRPr="00AB7274">
        <w:rPr>
          <w:i/>
          <w:lang w:val="fr-CH"/>
        </w:rPr>
        <w:t>modifiés</w:t>
      </w:r>
      <w:proofErr w:type="spellEnd"/>
      <w:r w:rsidR="00ED531F" w:rsidRPr="00AB7274">
        <w:rPr>
          <w:i/>
          <w:lang w:val="fr-CH"/>
        </w:rPr>
        <w:t xml:space="preserve"> par accord entre les administrations </w:t>
      </w:r>
      <w:proofErr w:type="spellStart"/>
      <w:r w:rsidR="00ED531F" w:rsidRPr="00AB7274">
        <w:rPr>
          <w:i/>
          <w:lang w:val="fr-CH"/>
        </w:rPr>
        <w:t>compétentes</w:t>
      </w:r>
      <w:proofErr w:type="spellEnd"/>
      <w:r w:rsidR="00ED531F" w:rsidRPr="00AB7274">
        <w:rPr>
          <w:i/>
          <w:lang w:val="fr-CH"/>
        </w:rPr>
        <w:t xml:space="preserve"> de toutes les Parties contractantes </w:t>
      </w:r>
      <w:r w:rsidR="00ED531F" w:rsidRPr="000028F2">
        <w:rPr>
          <w:b/>
          <w:i/>
          <w:u w:val="single"/>
          <w:lang w:val="fr-CH"/>
        </w:rPr>
        <w:t>ou si moins de trois objections ont été formulées au projet d’amendement</w:t>
      </w:r>
      <w:r w:rsidR="00ED531F" w:rsidRPr="00AB7274">
        <w:rPr>
          <w:i/>
          <w:lang w:val="fr-CH"/>
        </w:rPr>
        <w:t xml:space="preserve">. Si l’administration d’une Partie contractante a </w:t>
      </w:r>
      <w:proofErr w:type="spellStart"/>
      <w:r w:rsidR="00ED531F" w:rsidRPr="00AB7274">
        <w:rPr>
          <w:i/>
          <w:lang w:val="fr-CH"/>
        </w:rPr>
        <w:t>déclare</w:t>
      </w:r>
      <w:proofErr w:type="spellEnd"/>
      <w:r w:rsidR="00ED531F" w:rsidRPr="00AB7274">
        <w:rPr>
          <w:i/>
          <w:lang w:val="fr-CH"/>
        </w:rPr>
        <w:t xml:space="preserve">́ que son droit national l’oblige </w:t>
      </w:r>
      <w:proofErr w:type="spellStart"/>
      <w:r w:rsidR="00ED531F" w:rsidRPr="00AB7274">
        <w:rPr>
          <w:i/>
          <w:lang w:val="fr-CH"/>
        </w:rPr>
        <w:t>a</w:t>
      </w:r>
      <w:proofErr w:type="spellEnd"/>
      <w:r w:rsidR="00ED531F" w:rsidRPr="00AB7274">
        <w:rPr>
          <w:i/>
          <w:lang w:val="fr-CH"/>
        </w:rPr>
        <w:t xml:space="preserve">̀ subordonner son accord à l’obtention d’une autorisation </w:t>
      </w:r>
      <w:proofErr w:type="spellStart"/>
      <w:r w:rsidR="00ED531F" w:rsidRPr="00AB7274">
        <w:rPr>
          <w:i/>
          <w:lang w:val="fr-CH"/>
        </w:rPr>
        <w:t>spéciale</w:t>
      </w:r>
      <w:proofErr w:type="spellEnd"/>
      <w:r w:rsidR="00ED531F" w:rsidRPr="00AB7274">
        <w:rPr>
          <w:i/>
          <w:lang w:val="fr-CH"/>
        </w:rPr>
        <w:t xml:space="preserve"> à cet effet ou à l’approbation d’un organe </w:t>
      </w:r>
      <w:proofErr w:type="spellStart"/>
      <w:r w:rsidR="00ED531F" w:rsidRPr="00AB7274">
        <w:rPr>
          <w:i/>
          <w:lang w:val="fr-CH"/>
        </w:rPr>
        <w:t>législatif</w:t>
      </w:r>
      <w:proofErr w:type="spellEnd"/>
      <w:r w:rsidR="00ED531F" w:rsidRPr="00AB7274">
        <w:rPr>
          <w:i/>
          <w:lang w:val="fr-CH"/>
        </w:rPr>
        <w:t xml:space="preserve">, le consentement de la Partie contractante en cause à la modification de l’annexe ne sera </w:t>
      </w:r>
      <w:proofErr w:type="spellStart"/>
      <w:r w:rsidR="00ED531F" w:rsidRPr="00AB7274">
        <w:rPr>
          <w:i/>
          <w:lang w:val="fr-CH"/>
        </w:rPr>
        <w:t>considére</w:t>
      </w:r>
      <w:proofErr w:type="spellEnd"/>
      <w:r w:rsidR="00ED531F" w:rsidRPr="00AB7274">
        <w:rPr>
          <w:i/>
          <w:lang w:val="fr-CH"/>
        </w:rPr>
        <w:t xml:space="preserve">́ comme donné qu’au moment </w:t>
      </w:r>
      <w:proofErr w:type="spellStart"/>
      <w:r w:rsidR="00ED531F" w:rsidRPr="00AB7274">
        <w:rPr>
          <w:i/>
          <w:lang w:val="fr-CH"/>
        </w:rPr>
        <w:t>ou</w:t>
      </w:r>
      <w:proofErr w:type="spellEnd"/>
      <w:r w:rsidR="00ED531F" w:rsidRPr="00AB7274">
        <w:rPr>
          <w:i/>
          <w:lang w:val="fr-CH"/>
        </w:rPr>
        <w:t xml:space="preserve">̀ cette Partie contractante aura </w:t>
      </w:r>
      <w:proofErr w:type="spellStart"/>
      <w:r w:rsidR="00ED531F" w:rsidRPr="00AB7274">
        <w:rPr>
          <w:i/>
          <w:lang w:val="fr-CH"/>
        </w:rPr>
        <w:t>déclare</w:t>
      </w:r>
      <w:proofErr w:type="spellEnd"/>
      <w:r w:rsidR="00ED531F" w:rsidRPr="00AB7274">
        <w:rPr>
          <w:i/>
          <w:lang w:val="fr-CH"/>
        </w:rPr>
        <w:t xml:space="preserve">́ au </w:t>
      </w:r>
      <w:proofErr w:type="spellStart"/>
      <w:r w:rsidR="00ED531F" w:rsidRPr="00AB7274">
        <w:rPr>
          <w:i/>
          <w:lang w:val="fr-CH"/>
        </w:rPr>
        <w:t>Secrétaire</w:t>
      </w:r>
      <w:proofErr w:type="spellEnd"/>
      <w:r w:rsidR="00ED531F" w:rsidRPr="00AB7274">
        <w:rPr>
          <w:i/>
          <w:lang w:val="fr-CH"/>
        </w:rPr>
        <w:t xml:space="preserve"> </w:t>
      </w:r>
      <w:proofErr w:type="spellStart"/>
      <w:r w:rsidR="00ED531F" w:rsidRPr="00AB7274">
        <w:rPr>
          <w:i/>
          <w:lang w:val="fr-CH"/>
        </w:rPr>
        <w:t>général</w:t>
      </w:r>
      <w:proofErr w:type="spellEnd"/>
      <w:r w:rsidR="00ED531F" w:rsidRPr="00AB7274">
        <w:rPr>
          <w:i/>
          <w:lang w:val="fr-CH"/>
        </w:rPr>
        <w:t xml:space="preserve"> que les autorisations ou les approbations requises ont </w:t>
      </w:r>
      <w:proofErr w:type="spellStart"/>
      <w:r w:rsidR="00ED531F" w:rsidRPr="00AB7274">
        <w:rPr>
          <w:i/>
          <w:lang w:val="fr-CH"/>
        </w:rPr>
        <w:t>éte</w:t>
      </w:r>
      <w:proofErr w:type="spellEnd"/>
      <w:r w:rsidR="00ED531F" w:rsidRPr="00AB7274">
        <w:rPr>
          <w:i/>
          <w:lang w:val="fr-CH"/>
        </w:rPr>
        <w:t xml:space="preserve">́ obtenues. L’accord entre les administrations </w:t>
      </w:r>
      <w:proofErr w:type="spellStart"/>
      <w:r w:rsidR="00ED531F" w:rsidRPr="00AB7274">
        <w:rPr>
          <w:i/>
          <w:lang w:val="fr-CH"/>
        </w:rPr>
        <w:t>compétentes</w:t>
      </w:r>
      <w:proofErr w:type="spellEnd"/>
      <w:r w:rsidR="00ED531F" w:rsidRPr="00AB7274">
        <w:rPr>
          <w:i/>
          <w:lang w:val="fr-CH"/>
        </w:rPr>
        <w:t xml:space="preserve"> pourra </w:t>
      </w:r>
      <w:proofErr w:type="spellStart"/>
      <w:r w:rsidR="00ED531F" w:rsidRPr="00AB7274">
        <w:rPr>
          <w:i/>
          <w:lang w:val="fr-CH"/>
        </w:rPr>
        <w:t>prévoir</w:t>
      </w:r>
      <w:proofErr w:type="spellEnd"/>
      <w:r w:rsidR="00ED531F" w:rsidRPr="00AB7274">
        <w:rPr>
          <w:i/>
          <w:lang w:val="fr-CH"/>
        </w:rPr>
        <w:t xml:space="preserve"> que, pendant une </w:t>
      </w:r>
      <w:proofErr w:type="spellStart"/>
      <w:r w:rsidR="00ED531F" w:rsidRPr="00AB7274">
        <w:rPr>
          <w:i/>
          <w:lang w:val="fr-CH"/>
        </w:rPr>
        <w:t>période</w:t>
      </w:r>
      <w:proofErr w:type="spellEnd"/>
      <w:r w:rsidR="00ED531F" w:rsidRPr="00AB7274">
        <w:rPr>
          <w:i/>
          <w:lang w:val="fr-CH"/>
        </w:rPr>
        <w:t xml:space="preserve"> transitoire, les anciennes annexes resteront en vigueur, en tout ou en partie, </w:t>
      </w:r>
      <w:proofErr w:type="spellStart"/>
      <w:r w:rsidR="00ED531F" w:rsidRPr="00AB7274">
        <w:rPr>
          <w:i/>
          <w:lang w:val="fr-CH"/>
        </w:rPr>
        <w:t>simultanément</w:t>
      </w:r>
      <w:proofErr w:type="spellEnd"/>
      <w:r w:rsidR="00ED531F" w:rsidRPr="00AB7274">
        <w:rPr>
          <w:i/>
          <w:lang w:val="fr-CH"/>
        </w:rPr>
        <w:t xml:space="preserve"> avec les nouvelles annexes. Le </w:t>
      </w:r>
      <w:proofErr w:type="spellStart"/>
      <w:r w:rsidR="00ED531F" w:rsidRPr="00AB7274">
        <w:rPr>
          <w:i/>
          <w:lang w:val="fr-CH"/>
        </w:rPr>
        <w:t>Secrétaire</w:t>
      </w:r>
      <w:proofErr w:type="spellEnd"/>
      <w:r w:rsidR="00ED531F" w:rsidRPr="00AB7274">
        <w:rPr>
          <w:i/>
          <w:lang w:val="fr-CH"/>
        </w:rPr>
        <w:t xml:space="preserve"> </w:t>
      </w:r>
      <w:proofErr w:type="spellStart"/>
      <w:r w:rsidR="00ED531F" w:rsidRPr="00AB7274">
        <w:rPr>
          <w:i/>
          <w:lang w:val="fr-CH"/>
        </w:rPr>
        <w:t>général</w:t>
      </w:r>
      <w:proofErr w:type="spellEnd"/>
      <w:r w:rsidR="00ED531F" w:rsidRPr="00AB7274">
        <w:rPr>
          <w:i/>
          <w:lang w:val="fr-CH"/>
        </w:rPr>
        <w:t xml:space="preserve"> fixera la date d’</w:t>
      </w:r>
      <w:proofErr w:type="spellStart"/>
      <w:r w:rsidR="00ED531F" w:rsidRPr="00AB7274">
        <w:rPr>
          <w:i/>
          <w:lang w:val="fr-CH"/>
        </w:rPr>
        <w:t>entrée</w:t>
      </w:r>
      <w:proofErr w:type="spellEnd"/>
      <w:r w:rsidR="00ED531F" w:rsidRPr="00AB7274">
        <w:rPr>
          <w:i/>
          <w:lang w:val="fr-CH"/>
        </w:rPr>
        <w:t xml:space="preserve"> en vigueur des nouveaux textes </w:t>
      </w:r>
      <w:proofErr w:type="spellStart"/>
      <w:r w:rsidR="00ED531F" w:rsidRPr="00AB7274">
        <w:rPr>
          <w:i/>
          <w:lang w:val="fr-CH"/>
        </w:rPr>
        <w:t>résultant</w:t>
      </w:r>
      <w:proofErr w:type="spellEnd"/>
      <w:r w:rsidR="00ED531F" w:rsidRPr="00AB7274">
        <w:rPr>
          <w:i/>
          <w:lang w:val="fr-CH"/>
        </w:rPr>
        <w:t xml:space="preserve"> de telles modifications.</w:t>
      </w:r>
      <w:r w:rsidR="004F2B60" w:rsidRPr="004F2B60">
        <w:rPr>
          <w:lang w:val="fr-CH"/>
        </w:rPr>
        <w:t> »</w:t>
      </w:r>
      <w:r w:rsidR="004F2B60">
        <w:rPr>
          <w:lang w:val="fr-CH"/>
        </w:rPr>
        <w:t>.</w:t>
      </w:r>
    </w:p>
    <w:p w:rsidR="004F2B60" w:rsidRPr="004F2B60" w:rsidRDefault="004F2B60" w:rsidP="004F2B60">
      <w:pPr>
        <w:pStyle w:val="SingleTxt"/>
        <w:spacing w:after="0" w:line="120" w:lineRule="exact"/>
        <w:rPr>
          <w:sz w:val="10"/>
          <w:lang w:val="fr-CH"/>
        </w:rPr>
      </w:pPr>
    </w:p>
    <w:p w:rsidR="004F2B60" w:rsidRPr="004F2B60" w:rsidRDefault="004F2B60" w:rsidP="004F2B60">
      <w:pPr>
        <w:pStyle w:val="SingleTxt"/>
        <w:spacing w:after="0" w:line="120" w:lineRule="exact"/>
        <w:rPr>
          <w:i/>
          <w:sz w:val="10"/>
          <w:lang w:val="fr-CH"/>
        </w:rPr>
      </w:pPr>
    </w:p>
    <w:p w:rsidR="00ED531F" w:rsidRDefault="00ED531F" w:rsidP="00FE06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ab/>
        <w:t xml:space="preserve">B. </w:t>
      </w:r>
      <w:r w:rsidRPr="00AB7274">
        <w:rPr>
          <w:lang w:val="fr-CH"/>
        </w:rPr>
        <w:tab/>
        <w:t>Application du règlement intérieur du WP.11</w:t>
      </w:r>
    </w:p>
    <w:p w:rsidR="004F2B60" w:rsidRPr="004F2B60" w:rsidRDefault="004F2B60" w:rsidP="004F2B60">
      <w:pPr>
        <w:pStyle w:val="SingleTxt"/>
        <w:spacing w:after="0" w:line="120" w:lineRule="exact"/>
        <w:rPr>
          <w:sz w:val="10"/>
          <w:lang w:val="fr-CH"/>
        </w:rPr>
      </w:pPr>
    </w:p>
    <w:p w:rsidR="004F2B60" w:rsidRPr="004F2B60" w:rsidRDefault="004F2B60" w:rsidP="004F2B60">
      <w:pPr>
        <w:pStyle w:val="SingleTxt"/>
        <w:spacing w:after="0" w:line="120" w:lineRule="exact"/>
        <w:rPr>
          <w:sz w:val="10"/>
          <w:lang w:val="fr-CH"/>
        </w:rPr>
      </w:pPr>
    </w:p>
    <w:p w:rsidR="00ED531F" w:rsidRDefault="00ED531F" w:rsidP="00FE06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ab/>
      </w:r>
      <w:r w:rsidRPr="00AB7274">
        <w:rPr>
          <w:lang w:val="fr-CH"/>
        </w:rPr>
        <w:tab/>
        <w:t>Règles relatives à la prise de décision</w:t>
      </w:r>
      <w:r w:rsidR="00B52EE7">
        <w:rPr>
          <w:lang w:val="fr-CH"/>
        </w:rPr>
        <w:t>s</w:t>
      </w:r>
      <w:r w:rsidRPr="00AB7274">
        <w:rPr>
          <w:lang w:val="fr-CH"/>
        </w:rPr>
        <w:t xml:space="preserve"> et au vote</w:t>
      </w:r>
    </w:p>
    <w:p w:rsidR="004F2B60" w:rsidRPr="00D32AED" w:rsidRDefault="004F2B60" w:rsidP="00D32AED">
      <w:pPr>
        <w:pStyle w:val="SingleTxt"/>
        <w:spacing w:after="0" w:line="120" w:lineRule="exact"/>
        <w:rPr>
          <w:sz w:val="10"/>
          <w:lang w:val="fr-CH"/>
        </w:rPr>
      </w:pPr>
    </w:p>
    <w:p w:rsidR="00D32AED" w:rsidRPr="004F2B60" w:rsidRDefault="00D32AED" w:rsidP="004F2B60">
      <w:pPr>
        <w:pStyle w:val="SingleTxt"/>
        <w:spacing w:after="0" w:line="120" w:lineRule="exact"/>
        <w:rPr>
          <w:sz w:val="10"/>
          <w:lang w:val="fr-CH"/>
        </w:rPr>
      </w:pP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Dans le cadre de la pratique actuellement en vigueur, chaque proposition soumise au WP.11 est mise aux voix. Le Président enregistre, avec le concours des vice-présidents et du secrétariat, tous les votes ayant lieu durant la session. C’est une procédure fastidieuse qui ralentit les travaux du Groupe de travail et dont le résultat est la plupart du temps prévisible, en particulier quand différentes Parties contractantes soumettent des propositions divergentes. En outre, il n’est pas rare que des Parties contractantes, après s’être abstenues lors d’un vote, expliquent que leur abstention était motivée par le souci d’éviter de bloquer les travaux du WP.11 et qu’elles se réservaient le droit de formuler une objection au sujet des propositions d’amendement concernées une fois que leur texte aurait été distribué par la Section des traités de l’ONU.</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 xml:space="preserve">Dans le passé, le Groupe de travail ne mettait pas aux voix toutes les propositions d’amendement. Jusqu’en 2005, les propositions n’étaient mises aux voix que dans les rares cas où une Partie contractante l’avait explicitement demandé. Dans tous les autres cas, après un échange de vues sur la question concernée, le Groupe de travail mettait en place un petit groupe chargé de trouver une solution qui soit conforme à l’intérêt de toutes les parties. Ces petits groupes se réunissaient pendant les pauses entre les séances de la session du WP.11, la plupart du temps sous la présidence de l’initiateur de la proposition. S’il </w:t>
      </w:r>
      <w:proofErr w:type="spellStart"/>
      <w:r w:rsidRPr="00AB7274">
        <w:rPr>
          <w:lang w:val="fr-CH"/>
        </w:rPr>
        <w:t>nétait</w:t>
      </w:r>
      <w:proofErr w:type="spellEnd"/>
      <w:r w:rsidRPr="00AB7274">
        <w:rPr>
          <w:lang w:val="fr-CH"/>
        </w:rPr>
        <w:t xml:space="preserve"> pas possible de trouver une solution satisfaisante pour toutes les parties, l’article était maintenu à l’ordre du jour de la session suivante.</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En 2010, le Groupe de travail a adopté son mandat et son règlement intérieur, tel qu’ils avaient été proposés par le secrétariat en s’inspirant des règlements intérieurs des autres groupes de travail dont le service est assuré par la Division des transports. L’article 35 du règlement intérieur du WP.11 se lit comme suit</w:t>
      </w:r>
      <w:r w:rsidR="004F2B60">
        <w:rPr>
          <w:lang w:val="fr-CH"/>
        </w:rPr>
        <w:t> </w:t>
      </w:r>
      <w:r w:rsidRPr="00AB7274">
        <w:rPr>
          <w:lang w:val="fr-CH"/>
        </w:rPr>
        <w:t xml:space="preserve">: </w:t>
      </w:r>
      <w:r w:rsidR="004F2B60">
        <w:rPr>
          <w:lang w:val="fr-CH"/>
        </w:rPr>
        <w:t>« </w:t>
      </w:r>
      <w:r w:rsidRPr="00AB7274">
        <w:rPr>
          <w:lang w:val="fr-CH"/>
        </w:rPr>
        <w:t>Les décisions relatives à l’ATP sont prises par un vote unanime. Les décisions relatives au Manuel ATP sont prises à la majorité des voix, étant entendu qu’il ne peut y avoir plus de trois voix contre la proposition considérée. Toutes les autres décisions sont prises, prioritairement, sur la base d’un consensus. À défaut, elles sont prises à la majorité des participants de plein droit, présents et votants. »</w:t>
      </w:r>
      <w:r w:rsidR="004F2B60">
        <w:rPr>
          <w:lang w:val="fr-CH"/>
        </w:rPr>
        <w:t>.</w:t>
      </w:r>
    </w:p>
    <w:p w:rsidR="00ED531F" w:rsidRDefault="00ED531F" w:rsidP="009F6174">
      <w:pPr>
        <w:pStyle w:val="SingleTxt"/>
        <w:numPr>
          <w:ilvl w:val="0"/>
          <w:numId w:val="8"/>
        </w:numPr>
        <w:tabs>
          <w:tab w:val="clear" w:pos="475"/>
          <w:tab w:val="num" w:pos="1742"/>
        </w:tabs>
        <w:ind w:left="1267"/>
        <w:rPr>
          <w:lang w:val="fr-CH"/>
        </w:rPr>
      </w:pPr>
      <w:r w:rsidRPr="00AB7274">
        <w:rPr>
          <w:lang w:val="fr-CH"/>
        </w:rPr>
        <w:t xml:space="preserve">Au sein des organes subsidiaires du Comité, les décisions se prennent préférentiellement par consensus; c’est notamment le cas au sein du WP.11. Le </w:t>
      </w:r>
      <w:r w:rsidR="004F2B60">
        <w:rPr>
          <w:lang w:val="fr-CH"/>
        </w:rPr>
        <w:t>« </w:t>
      </w:r>
      <w:r w:rsidRPr="00AB7274">
        <w:rPr>
          <w:lang w:val="fr-CH"/>
        </w:rPr>
        <w:t xml:space="preserve">vote </w:t>
      </w:r>
      <w:r w:rsidRPr="00AB7274">
        <w:rPr>
          <w:lang w:val="fr-CH"/>
        </w:rPr>
        <w:lastRenderedPageBreak/>
        <w:t xml:space="preserve">unanime » prescrit par le Règlement intérieur désigne un vote sur une question à propos de laquelle aucune Partie </w:t>
      </w:r>
      <w:proofErr w:type="gramStart"/>
      <w:r w:rsidRPr="00AB7274">
        <w:rPr>
          <w:lang w:val="fr-CH"/>
        </w:rPr>
        <w:t>contractante présente</w:t>
      </w:r>
      <w:proofErr w:type="gramEnd"/>
      <w:r w:rsidRPr="00AB7274">
        <w:rPr>
          <w:lang w:val="fr-CH"/>
        </w:rPr>
        <w:t xml:space="preserve"> et votante ne soulève d’objection. Par conséquent, le groupe de travail informel propose de rétablir la pratique consistant à mettre en place de petits groupes pour trouver des solutions susceptibles de concorder avec les intérêts de toutes les Parties contractantes. Le WP.11 ferait ainsi le maximum d’efforts pour parvenir à un consensus. Étant donné la nature fastidieuse de la pratique consistant à soumettre chaque proposition à un vote, le groupe de travail informel propose également que ne soient mises aux voix que les propositions susceptibles d’être adoptées par un vote unanime. Le groupe de travail informel suggère donc d’ajouter dans l’ordre du jour une troisième catégorie de propositions, à savoir les </w:t>
      </w:r>
      <w:r w:rsidR="004F2B60">
        <w:rPr>
          <w:lang w:val="fr-CH"/>
        </w:rPr>
        <w:t>« </w:t>
      </w:r>
      <w:r w:rsidRPr="00AB7274">
        <w:rPr>
          <w:lang w:val="fr-CH"/>
        </w:rPr>
        <w:t xml:space="preserve">Propositions mises aux voix », aux deux catégories existantes, à savoir les </w:t>
      </w:r>
      <w:r w:rsidR="004F2B60">
        <w:rPr>
          <w:lang w:val="fr-CH"/>
        </w:rPr>
        <w:t>« </w:t>
      </w:r>
      <w:r w:rsidRPr="00AB7274">
        <w:rPr>
          <w:lang w:val="fr-CH"/>
        </w:rPr>
        <w:t>Propositions en suspens</w:t>
      </w:r>
      <w:r w:rsidR="004F2B60">
        <w:rPr>
          <w:lang w:val="fr-CH"/>
        </w:rPr>
        <w:t> </w:t>
      </w:r>
      <w:r w:rsidRPr="00AB7274">
        <w:rPr>
          <w:lang w:val="fr-CH"/>
        </w:rPr>
        <w:t xml:space="preserve">» et les </w:t>
      </w:r>
      <w:r w:rsidR="004F2B60">
        <w:rPr>
          <w:lang w:val="fr-CH"/>
        </w:rPr>
        <w:t>« </w:t>
      </w:r>
      <w:r w:rsidRPr="00AB7274">
        <w:rPr>
          <w:lang w:val="fr-CH"/>
        </w:rPr>
        <w:t>Nouvelles propositions ».</w:t>
      </w:r>
    </w:p>
    <w:p w:rsidR="004F2B60" w:rsidRPr="004F2B60" w:rsidRDefault="004F2B60" w:rsidP="004F2B60">
      <w:pPr>
        <w:pStyle w:val="SingleTxt"/>
        <w:spacing w:after="0" w:line="120" w:lineRule="exact"/>
        <w:rPr>
          <w:sz w:val="10"/>
          <w:lang w:val="fr-CH"/>
        </w:rPr>
      </w:pPr>
    </w:p>
    <w:p w:rsidR="004F2B60" w:rsidRPr="004F2B60" w:rsidRDefault="004F2B60" w:rsidP="004F2B60">
      <w:pPr>
        <w:pStyle w:val="SingleTxt"/>
        <w:spacing w:after="0" w:line="120" w:lineRule="exact"/>
        <w:rPr>
          <w:sz w:val="10"/>
          <w:lang w:val="fr-CH"/>
        </w:rPr>
      </w:pPr>
    </w:p>
    <w:p w:rsidR="00ED531F" w:rsidRDefault="00ED531F" w:rsidP="00FE06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B7274">
        <w:rPr>
          <w:lang w:val="fr-CH"/>
        </w:rPr>
        <w:tab/>
        <w:t xml:space="preserve">C. </w:t>
      </w:r>
      <w:r w:rsidRPr="00AB7274">
        <w:rPr>
          <w:lang w:val="fr-CH"/>
        </w:rPr>
        <w:tab/>
        <w:t xml:space="preserve">Directives concernant l’établissement de documents </w:t>
      </w:r>
      <w:r w:rsidRPr="00AB7274">
        <w:rPr>
          <w:lang w:val="fr-CH"/>
        </w:rPr>
        <w:br/>
        <w:t>et leur soumission au Groupe de travail</w:t>
      </w:r>
    </w:p>
    <w:p w:rsidR="004F2B60" w:rsidRPr="004F2B60" w:rsidRDefault="004F2B60" w:rsidP="004F2B60">
      <w:pPr>
        <w:pStyle w:val="SingleTxt"/>
        <w:spacing w:after="0" w:line="120" w:lineRule="exact"/>
        <w:rPr>
          <w:sz w:val="10"/>
          <w:lang w:val="fr-CH"/>
        </w:rPr>
      </w:pPr>
    </w:p>
    <w:p w:rsidR="004F2B60" w:rsidRPr="004F2B60" w:rsidRDefault="004F2B60" w:rsidP="004F2B60">
      <w:pPr>
        <w:pStyle w:val="SingleTxt"/>
        <w:spacing w:after="0" w:line="120" w:lineRule="exact"/>
        <w:rPr>
          <w:sz w:val="10"/>
          <w:lang w:val="fr-CH"/>
        </w:rPr>
      </w:pP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À l’heure actuelle, le mandat et le règlement intérieur du WP.11, qui figurent dans le document ECE/TRANS/WP.11/229, sont assortis d’une annexe définissant un modèle standard pour les documents concernant les amendements à un instrument juridique.</w:t>
      </w:r>
    </w:p>
    <w:p w:rsidR="00ED531F" w:rsidRPr="00AB7274" w:rsidRDefault="00ED531F" w:rsidP="009F6174">
      <w:pPr>
        <w:pStyle w:val="SingleTxt"/>
        <w:numPr>
          <w:ilvl w:val="0"/>
          <w:numId w:val="8"/>
        </w:numPr>
        <w:tabs>
          <w:tab w:val="clear" w:pos="475"/>
          <w:tab w:val="num" w:pos="1742"/>
        </w:tabs>
        <w:ind w:left="1267"/>
        <w:rPr>
          <w:lang w:val="fr-CH"/>
        </w:rPr>
      </w:pPr>
      <w:r w:rsidRPr="00AB7274">
        <w:rPr>
          <w:lang w:val="fr-CH"/>
        </w:rPr>
        <w:t>Il pourrait être utile que le secrétariat, au-delà des seuls documents visant à amender l’ATP, élabore des directives concernant l’établissement de tous les documents et leur soumission au Groupe de travail. Cette uniformisation de la méthode accroîtrait la cohérence des propositions examinées par le WP.11</w:t>
      </w:r>
      <w:r w:rsidR="004F2B60">
        <w:rPr>
          <w:lang w:val="fr-CH"/>
        </w:rPr>
        <w:t>.</w:t>
      </w:r>
    </w:p>
    <w:p w:rsidR="00ED531F" w:rsidRPr="00AB7274" w:rsidRDefault="00212763" w:rsidP="009F6174">
      <w:pPr>
        <w:pStyle w:val="SingleTxt"/>
        <w:numPr>
          <w:ilvl w:val="0"/>
          <w:numId w:val="8"/>
        </w:numPr>
        <w:tabs>
          <w:tab w:val="clear" w:pos="475"/>
          <w:tab w:val="num" w:pos="1742"/>
        </w:tabs>
        <w:ind w:left="1267"/>
        <w:rPr>
          <w:lang w:val="fr-CH"/>
        </w:rPr>
      </w:pPr>
      <w:r>
        <w:rPr>
          <w:lang w:val="fr-CH"/>
        </w:rPr>
        <w:t>Parmi les</w:t>
      </w:r>
      <w:r w:rsidR="00ED531F" w:rsidRPr="00AB7274">
        <w:rPr>
          <w:lang w:val="fr-CH"/>
        </w:rPr>
        <w:t xml:space="preserve"> bonne</w:t>
      </w:r>
      <w:r>
        <w:rPr>
          <w:lang w:val="fr-CH"/>
        </w:rPr>
        <w:t>s</w:t>
      </w:r>
      <w:r w:rsidR="00ED531F" w:rsidRPr="00AB7274">
        <w:rPr>
          <w:lang w:val="fr-CH"/>
        </w:rPr>
        <w:t xml:space="preserve"> pratique</w:t>
      </w:r>
      <w:r>
        <w:rPr>
          <w:lang w:val="fr-CH"/>
        </w:rPr>
        <w:t>s</w:t>
      </w:r>
      <w:r w:rsidR="00ED531F" w:rsidRPr="00AB7274">
        <w:rPr>
          <w:lang w:val="fr-CH"/>
        </w:rPr>
        <w:t xml:space="preserve"> qu</w:t>
      </w:r>
      <w:r>
        <w:rPr>
          <w:lang w:val="fr-CH"/>
        </w:rPr>
        <w:t>’on</w:t>
      </w:r>
      <w:r w:rsidR="00ED531F" w:rsidRPr="00AB7274">
        <w:rPr>
          <w:lang w:val="fr-CH"/>
        </w:rPr>
        <w:t xml:space="preserve"> pourrait adopte</w:t>
      </w:r>
      <w:r>
        <w:rPr>
          <w:lang w:val="fr-CH"/>
        </w:rPr>
        <w:t>r, on peut citer</w:t>
      </w:r>
      <w:r w:rsidR="00ED531F" w:rsidRPr="00AB7274">
        <w:rPr>
          <w:lang w:val="fr-CH"/>
        </w:rPr>
        <w:t xml:space="preserve"> les </w:t>
      </w:r>
      <w:r w:rsidR="0091706B">
        <w:rPr>
          <w:lang w:val="fr-CH"/>
        </w:rPr>
        <w:t>« </w:t>
      </w:r>
      <w:r w:rsidR="00ED531F" w:rsidRPr="00AB7274">
        <w:rPr>
          <w:lang w:val="fr-CH"/>
        </w:rPr>
        <w:t xml:space="preserve">Modèles de documents à soumettre aux Groupes de travail et au Forum mondial (WP.29) », qui figurent dans le document informel WP.29-157-07/Rev.1. À cet égard, pour signaler les propositions de modifications du texte actuel, les propositions soumises au Groupe de travail pour examen pourraient être élaborées soit en mode </w:t>
      </w:r>
      <w:r w:rsidR="0091706B">
        <w:rPr>
          <w:lang w:val="fr-CH"/>
        </w:rPr>
        <w:t>« </w:t>
      </w:r>
      <w:r w:rsidR="00ED531F" w:rsidRPr="00AB7274">
        <w:rPr>
          <w:lang w:val="fr-CH"/>
        </w:rPr>
        <w:t>Suivi des modifications », soit en mettant les ajouts en caractères gras et en barrant le texte supprimé. Divers modèles pourraient être élaborés pour les amendements à l’ATP ou au Manuel ATP, ainsi que pour les documents soulevant des questions d’interprétation.</w:t>
      </w:r>
    </w:p>
    <w:p w:rsidR="008F2A5F" w:rsidRDefault="00ED531F" w:rsidP="009F6174">
      <w:pPr>
        <w:pStyle w:val="SingleTxt"/>
        <w:numPr>
          <w:ilvl w:val="0"/>
          <w:numId w:val="8"/>
        </w:numPr>
        <w:tabs>
          <w:tab w:val="clear" w:pos="475"/>
          <w:tab w:val="num" w:pos="1742"/>
        </w:tabs>
        <w:ind w:left="1267"/>
        <w:rPr>
          <w:lang w:val="fr-CH"/>
        </w:rPr>
      </w:pPr>
      <w:r w:rsidRPr="00AB7274">
        <w:rPr>
          <w:lang w:val="fr-CH"/>
        </w:rPr>
        <w:t xml:space="preserve">Le groupe de travail informel donnerait au secrétariat </w:t>
      </w:r>
      <w:r w:rsidR="00212763" w:rsidRPr="00AB7274">
        <w:rPr>
          <w:lang w:val="fr-CH"/>
        </w:rPr>
        <w:t xml:space="preserve">des orientations </w:t>
      </w:r>
      <w:r w:rsidRPr="00AB7274">
        <w:rPr>
          <w:lang w:val="fr-CH"/>
        </w:rPr>
        <w:t>en vue de l’élaboration de ces directives concernant l’établissement de documents. Après leur adoption par le WP.11, ces directives pourraient être mises en ligne sur le site du Groupe de travail.</w:t>
      </w:r>
    </w:p>
    <w:p w:rsidR="0091706B" w:rsidRPr="0091706B" w:rsidRDefault="0091706B" w:rsidP="0091706B">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1706B" w:rsidRPr="0091706B" w:rsidSect="008F2A5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7T08:49:00Z" w:initials="Start">
    <w:p w:rsidR="008F2A5F" w:rsidRDefault="008F2A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NO&gt;&gt;N1515280F&lt;&lt;ODS JOB NO&gt;&gt;</w:t>
      </w:r>
    </w:p>
    <w:p w:rsidR="008F2A5F" w:rsidRDefault="008F2A5F">
      <w:pPr>
        <w:pStyle w:val="CommentText"/>
      </w:pPr>
      <w:r>
        <w:t>&lt;&lt;ODS DOC SYMBOL1&gt;&gt;ECE/TRANS/WP.11/2015/10&lt;&lt;ODS DOC SYMBOL1&gt;&gt;</w:t>
      </w:r>
    </w:p>
    <w:p w:rsidR="008F2A5F" w:rsidRDefault="008F2A5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21" w:rsidRDefault="00783921" w:rsidP="00F3330B">
      <w:pPr>
        <w:spacing w:line="240" w:lineRule="auto"/>
      </w:pPr>
      <w:r>
        <w:separator/>
      </w:r>
    </w:p>
  </w:endnote>
  <w:endnote w:type="continuationSeparator" w:id="0">
    <w:p w:rsidR="00783921" w:rsidRDefault="0078392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2A5F" w:rsidTr="008F2A5F">
      <w:trPr>
        <w:jc w:val="center"/>
      </w:trPr>
      <w:tc>
        <w:tcPr>
          <w:tcW w:w="5126" w:type="dxa"/>
          <w:shd w:val="clear" w:color="auto" w:fill="auto"/>
        </w:tcPr>
        <w:p w:rsidR="008F2A5F" w:rsidRPr="008F2A5F" w:rsidRDefault="008F2A5F" w:rsidP="008F2A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5536">
            <w:rPr>
              <w:b w:val="0"/>
              <w:w w:val="103"/>
              <w:sz w:val="14"/>
            </w:rPr>
            <w:t>GE.15-11628</w:t>
          </w:r>
          <w:r>
            <w:rPr>
              <w:b w:val="0"/>
              <w:w w:val="103"/>
              <w:sz w:val="14"/>
            </w:rPr>
            <w:fldChar w:fldCharType="end"/>
          </w:r>
        </w:p>
      </w:tc>
      <w:tc>
        <w:tcPr>
          <w:tcW w:w="5127" w:type="dxa"/>
          <w:shd w:val="clear" w:color="auto" w:fill="auto"/>
        </w:tcPr>
        <w:p w:rsidR="008F2A5F" w:rsidRPr="008F2A5F" w:rsidRDefault="008F2A5F" w:rsidP="008F2A5F">
          <w:pPr>
            <w:pStyle w:val="Footer"/>
            <w:rPr>
              <w:w w:val="103"/>
            </w:rPr>
          </w:pPr>
          <w:r>
            <w:rPr>
              <w:w w:val="103"/>
            </w:rPr>
            <w:fldChar w:fldCharType="begin"/>
          </w:r>
          <w:r>
            <w:rPr>
              <w:w w:val="103"/>
            </w:rPr>
            <w:instrText xml:space="preserve"> PAGE  \* Arabic  \* MERGEFORMAT </w:instrText>
          </w:r>
          <w:r>
            <w:rPr>
              <w:w w:val="103"/>
            </w:rPr>
            <w:fldChar w:fldCharType="separate"/>
          </w:r>
          <w:r w:rsidR="005317D1">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17D1">
            <w:rPr>
              <w:noProof/>
              <w:w w:val="103"/>
            </w:rPr>
            <w:t>4</w:t>
          </w:r>
          <w:r>
            <w:rPr>
              <w:w w:val="103"/>
            </w:rPr>
            <w:fldChar w:fldCharType="end"/>
          </w:r>
        </w:p>
      </w:tc>
    </w:tr>
  </w:tbl>
  <w:p w:rsidR="008F2A5F" w:rsidRPr="008F2A5F" w:rsidRDefault="008F2A5F" w:rsidP="008F2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2A5F" w:rsidTr="008F2A5F">
      <w:trPr>
        <w:jc w:val="center"/>
      </w:trPr>
      <w:tc>
        <w:tcPr>
          <w:tcW w:w="5126" w:type="dxa"/>
          <w:shd w:val="clear" w:color="auto" w:fill="auto"/>
        </w:tcPr>
        <w:p w:rsidR="008F2A5F" w:rsidRPr="008F2A5F" w:rsidRDefault="008F2A5F" w:rsidP="008F2A5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17D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17D1">
            <w:rPr>
              <w:noProof/>
              <w:w w:val="103"/>
            </w:rPr>
            <w:t>3</w:t>
          </w:r>
          <w:r>
            <w:rPr>
              <w:w w:val="103"/>
            </w:rPr>
            <w:fldChar w:fldCharType="end"/>
          </w:r>
        </w:p>
      </w:tc>
      <w:tc>
        <w:tcPr>
          <w:tcW w:w="5127" w:type="dxa"/>
          <w:shd w:val="clear" w:color="auto" w:fill="auto"/>
        </w:tcPr>
        <w:p w:rsidR="008F2A5F" w:rsidRPr="008F2A5F" w:rsidRDefault="008F2A5F" w:rsidP="008F2A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5536">
            <w:rPr>
              <w:b w:val="0"/>
              <w:w w:val="103"/>
              <w:sz w:val="14"/>
            </w:rPr>
            <w:t>GE.15-11628</w:t>
          </w:r>
          <w:r>
            <w:rPr>
              <w:b w:val="0"/>
              <w:w w:val="103"/>
              <w:sz w:val="14"/>
            </w:rPr>
            <w:fldChar w:fldCharType="end"/>
          </w:r>
        </w:p>
      </w:tc>
    </w:tr>
  </w:tbl>
  <w:p w:rsidR="008F2A5F" w:rsidRPr="008F2A5F" w:rsidRDefault="008F2A5F" w:rsidP="008F2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5F" w:rsidRDefault="008F2A5F">
    <w:pPr>
      <w:pStyle w:val="Footer"/>
    </w:pPr>
    <w:r>
      <w:rPr>
        <w:noProof/>
        <w:lang w:val="en-GB" w:eastAsia="en-GB"/>
      </w:rPr>
      <w:drawing>
        <wp:anchor distT="0" distB="0" distL="114300" distR="114300" simplePos="0" relativeHeight="251658240" behindDoc="0" locked="0" layoutInCell="1" allowOverlap="1" wp14:anchorId="1BBB4E3B" wp14:editId="7BB4E0E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F2A5F" w:rsidTr="008F2A5F">
      <w:tc>
        <w:tcPr>
          <w:tcW w:w="3859" w:type="dxa"/>
        </w:tcPr>
        <w:p w:rsidR="008F2A5F" w:rsidRDefault="008F2A5F" w:rsidP="008F2A5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D5536">
            <w:rPr>
              <w:b w:val="0"/>
              <w:sz w:val="20"/>
            </w:rPr>
            <w:t>GE.15-11628 (F)</w:t>
          </w:r>
          <w:r>
            <w:rPr>
              <w:b w:val="0"/>
              <w:sz w:val="20"/>
            </w:rPr>
            <w:fldChar w:fldCharType="end"/>
          </w:r>
          <w:r>
            <w:rPr>
              <w:b w:val="0"/>
              <w:sz w:val="20"/>
            </w:rPr>
            <w:t xml:space="preserve">    2</w:t>
          </w:r>
          <w:r w:rsidR="007C0054">
            <w:rPr>
              <w:b w:val="0"/>
              <w:sz w:val="20"/>
            </w:rPr>
            <w:t>6</w:t>
          </w:r>
          <w:r>
            <w:rPr>
              <w:b w:val="0"/>
              <w:sz w:val="20"/>
            </w:rPr>
            <w:t>0815    270815</w:t>
          </w:r>
        </w:p>
        <w:p w:rsidR="008F2A5F" w:rsidRPr="008F2A5F" w:rsidRDefault="008F2A5F" w:rsidP="008F2A5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D5536">
            <w:rPr>
              <w:rFonts w:ascii="Barcode 3 of 9 by request" w:hAnsi="Barcode 3 of 9 by request"/>
              <w:b w:val="0"/>
              <w:spacing w:val="0"/>
              <w:w w:val="100"/>
              <w:sz w:val="24"/>
            </w:rPr>
            <w:t>*1511628*</w:t>
          </w:r>
          <w:r>
            <w:rPr>
              <w:rFonts w:ascii="Barcode 3 of 9 by request" w:hAnsi="Barcode 3 of 9 by request"/>
              <w:b w:val="0"/>
              <w:spacing w:val="0"/>
              <w:w w:val="100"/>
              <w:sz w:val="24"/>
            </w:rPr>
            <w:fldChar w:fldCharType="end"/>
          </w:r>
        </w:p>
      </w:tc>
      <w:tc>
        <w:tcPr>
          <w:tcW w:w="5127" w:type="dxa"/>
        </w:tcPr>
        <w:p w:rsidR="008F2A5F" w:rsidRDefault="008F2A5F" w:rsidP="008F2A5F">
          <w:pPr>
            <w:pStyle w:val="Footer"/>
            <w:spacing w:line="240" w:lineRule="atLeast"/>
            <w:jc w:val="right"/>
            <w:rPr>
              <w:b w:val="0"/>
              <w:sz w:val="20"/>
            </w:rPr>
          </w:pPr>
          <w:r>
            <w:rPr>
              <w:b w:val="0"/>
              <w:noProof/>
              <w:sz w:val="20"/>
              <w:lang w:val="en-GB" w:eastAsia="en-GB"/>
            </w:rPr>
            <w:drawing>
              <wp:inline distT="0" distB="0" distL="0" distR="0" wp14:anchorId="65251C50" wp14:editId="5BBC28D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F2A5F" w:rsidRPr="008F2A5F" w:rsidRDefault="008F2A5F" w:rsidP="008F2A5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21" w:rsidRPr="003E47D8" w:rsidRDefault="00783921" w:rsidP="003E47D8">
      <w:pPr>
        <w:pStyle w:val="Footer"/>
        <w:spacing w:after="80"/>
        <w:rPr>
          <w:sz w:val="16"/>
        </w:rPr>
      </w:pPr>
      <w:r w:rsidRPr="003E47D8">
        <w:rPr>
          <w:sz w:val="16"/>
        </w:rPr>
        <w:t>__________________</w:t>
      </w:r>
    </w:p>
  </w:footnote>
  <w:footnote w:type="continuationSeparator" w:id="0">
    <w:p w:rsidR="00783921" w:rsidRPr="003E47D8" w:rsidRDefault="0078392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F2A5F" w:rsidTr="008F2A5F">
      <w:trPr>
        <w:trHeight w:hRule="exact" w:val="864"/>
        <w:jc w:val="center"/>
      </w:trPr>
      <w:tc>
        <w:tcPr>
          <w:tcW w:w="4882" w:type="dxa"/>
          <w:shd w:val="clear" w:color="auto" w:fill="auto"/>
          <w:vAlign w:val="bottom"/>
        </w:tcPr>
        <w:p w:rsidR="008F2A5F" w:rsidRPr="008F2A5F" w:rsidRDefault="008F2A5F" w:rsidP="008F2A5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5536">
            <w:rPr>
              <w:b/>
              <w:color w:val="000000"/>
            </w:rPr>
            <w:t>ECE/TRANS/WP.11/2015/10</w:t>
          </w:r>
          <w:r>
            <w:rPr>
              <w:b/>
              <w:color w:val="000000"/>
            </w:rPr>
            <w:fldChar w:fldCharType="end"/>
          </w:r>
        </w:p>
      </w:tc>
      <w:tc>
        <w:tcPr>
          <w:tcW w:w="5127" w:type="dxa"/>
          <w:shd w:val="clear" w:color="auto" w:fill="auto"/>
          <w:vAlign w:val="bottom"/>
        </w:tcPr>
        <w:p w:rsidR="008F2A5F" w:rsidRDefault="008F2A5F" w:rsidP="008F2A5F">
          <w:pPr>
            <w:pStyle w:val="Header"/>
          </w:pPr>
        </w:p>
      </w:tc>
    </w:tr>
  </w:tbl>
  <w:p w:rsidR="008F2A5F" w:rsidRPr="008F2A5F" w:rsidRDefault="008F2A5F" w:rsidP="008F2A5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F2A5F" w:rsidTr="008F2A5F">
      <w:trPr>
        <w:trHeight w:hRule="exact" w:val="864"/>
        <w:jc w:val="center"/>
      </w:trPr>
      <w:tc>
        <w:tcPr>
          <w:tcW w:w="4882" w:type="dxa"/>
          <w:shd w:val="clear" w:color="auto" w:fill="auto"/>
          <w:vAlign w:val="bottom"/>
        </w:tcPr>
        <w:p w:rsidR="008F2A5F" w:rsidRDefault="008F2A5F" w:rsidP="008F2A5F">
          <w:pPr>
            <w:pStyle w:val="Header"/>
          </w:pPr>
        </w:p>
      </w:tc>
      <w:tc>
        <w:tcPr>
          <w:tcW w:w="5127" w:type="dxa"/>
          <w:shd w:val="clear" w:color="auto" w:fill="auto"/>
          <w:vAlign w:val="bottom"/>
        </w:tcPr>
        <w:p w:rsidR="008F2A5F" w:rsidRPr="008F2A5F" w:rsidRDefault="008F2A5F" w:rsidP="008F2A5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5536">
            <w:rPr>
              <w:b/>
              <w:color w:val="000000"/>
            </w:rPr>
            <w:t>ECE/TRANS/WP.11/2015/10</w:t>
          </w:r>
          <w:r>
            <w:rPr>
              <w:b/>
              <w:color w:val="000000"/>
            </w:rPr>
            <w:fldChar w:fldCharType="end"/>
          </w:r>
        </w:p>
      </w:tc>
    </w:tr>
  </w:tbl>
  <w:p w:rsidR="008F2A5F" w:rsidRPr="008F2A5F" w:rsidRDefault="008F2A5F" w:rsidP="008F2A5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F2A5F" w:rsidTr="008F2A5F">
      <w:trPr>
        <w:trHeight w:hRule="exact" w:val="864"/>
      </w:trPr>
      <w:tc>
        <w:tcPr>
          <w:tcW w:w="1267" w:type="dxa"/>
          <w:tcBorders>
            <w:bottom w:val="single" w:sz="4" w:space="0" w:color="auto"/>
          </w:tcBorders>
          <w:shd w:val="clear" w:color="auto" w:fill="auto"/>
          <w:vAlign w:val="bottom"/>
        </w:tcPr>
        <w:p w:rsidR="008F2A5F" w:rsidRDefault="008F2A5F" w:rsidP="008F2A5F">
          <w:pPr>
            <w:pStyle w:val="Header"/>
            <w:spacing w:after="120"/>
          </w:pPr>
        </w:p>
      </w:tc>
      <w:tc>
        <w:tcPr>
          <w:tcW w:w="2059" w:type="dxa"/>
          <w:tcBorders>
            <w:bottom w:val="single" w:sz="4" w:space="0" w:color="auto"/>
          </w:tcBorders>
          <w:shd w:val="clear" w:color="auto" w:fill="auto"/>
          <w:vAlign w:val="bottom"/>
        </w:tcPr>
        <w:p w:rsidR="008F2A5F" w:rsidRPr="008F2A5F" w:rsidRDefault="008F2A5F" w:rsidP="008F2A5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F2A5F" w:rsidRDefault="008F2A5F" w:rsidP="008F2A5F">
          <w:pPr>
            <w:pStyle w:val="Header"/>
            <w:spacing w:after="120"/>
          </w:pPr>
        </w:p>
      </w:tc>
      <w:tc>
        <w:tcPr>
          <w:tcW w:w="6653" w:type="dxa"/>
          <w:gridSpan w:val="4"/>
          <w:tcBorders>
            <w:bottom w:val="single" w:sz="4" w:space="0" w:color="auto"/>
          </w:tcBorders>
          <w:shd w:val="clear" w:color="auto" w:fill="auto"/>
          <w:vAlign w:val="bottom"/>
        </w:tcPr>
        <w:p w:rsidR="008F2A5F" w:rsidRPr="008F2A5F" w:rsidRDefault="008F2A5F" w:rsidP="008F2A5F">
          <w:pPr>
            <w:spacing w:after="80" w:line="240" w:lineRule="auto"/>
            <w:jc w:val="right"/>
            <w:rPr>
              <w:position w:val="-4"/>
            </w:rPr>
          </w:pPr>
          <w:r>
            <w:rPr>
              <w:position w:val="-4"/>
              <w:sz w:val="40"/>
            </w:rPr>
            <w:t>ECE</w:t>
          </w:r>
          <w:r>
            <w:rPr>
              <w:position w:val="-4"/>
            </w:rPr>
            <w:t>/TRANS/WP.11/2015/10</w:t>
          </w:r>
        </w:p>
      </w:tc>
    </w:tr>
    <w:tr w:rsidR="008F2A5F" w:rsidRPr="008F2A5F" w:rsidTr="008F2A5F">
      <w:trPr>
        <w:gridAfter w:val="1"/>
        <w:wAfter w:w="18" w:type="dxa"/>
        <w:trHeight w:hRule="exact" w:val="2880"/>
      </w:trPr>
      <w:tc>
        <w:tcPr>
          <w:tcW w:w="1267" w:type="dxa"/>
          <w:tcBorders>
            <w:top w:val="single" w:sz="4" w:space="0" w:color="auto"/>
            <w:bottom w:val="single" w:sz="12" w:space="0" w:color="auto"/>
          </w:tcBorders>
          <w:shd w:val="clear" w:color="auto" w:fill="auto"/>
        </w:tcPr>
        <w:p w:rsidR="008F2A5F" w:rsidRPr="008F2A5F" w:rsidRDefault="008F2A5F" w:rsidP="008F2A5F">
          <w:pPr>
            <w:pStyle w:val="Header"/>
            <w:spacing w:before="120" w:line="240" w:lineRule="auto"/>
            <w:ind w:left="-72"/>
            <w:jc w:val="center"/>
          </w:pPr>
          <w:r>
            <w:t xml:space="preserve">  </w:t>
          </w:r>
          <w:r>
            <w:rPr>
              <w:noProof/>
              <w:lang w:val="en-GB" w:eastAsia="en-GB"/>
            </w:rPr>
            <w:drawing>
              <wp:inline distT="0" distB="0" distL="0" distR="0" wp14:anchorId="095774AB" wp14:editId="7B237E9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F2A5F" w:rsidRPr="008F2A5F" w:rsidRDefault="008F2A5F" w:rsidP="008F2A5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F2A5F" w:rsidRPr="008F2A5F" w:rsidRDefault="008F2A5F" w:rsidP="008F2A5F">
          <w:pPr>
            <w:pStyle w:val="Header"/>
            <w:spacing w:before="109"/>
          </w:pPr>
        </w:p>
      </w:tc>
      <w:tc>
        <w:tcPr>
          <w:tcW w:w="3280" w:type="dxa"/>
          <w:tcBorders>
            <w:top w:val="single" w:sz="4" w:space="0" w:color="auto"/>
            <w:bottom w:val="single" w:sz="12" w:space="0" w:color="auto"/>
          </w:tcBorders>
          <w:shd w:val="clear" w:color="auto" w:fill="auto"/>
        </w:tcPr>
        <w:p w:rsidR="008F2A5F" w:rsidRDefault="008F2A5F" w:rsidP="008F2A5F">
          <w:pPr>
            <w:pStyle w:val="Distribution"/>
            <w:rPr>
              <w:color w:val="000000"/>
            </w:rPr>
          </w:pPr>
          <w:r>
            <w:rPr>
              <w:color w:val="000000"/>
            </w:rPr>
            <w:t xml:space="preserve">Distr. </w:t>
          </w:r>
          <w:proofErr w:type="spellStart"/>
          <w:r>
            <w:rPr>
              <w:color w:val="000000"/>
            </w:rPr>
            <w:t>générale</w:t>
          </w:r>
          <w:proofErr w:type="spellEnd"/>
        </w:p>
        <w:p w:rsidR="008F2A5F" w:rsidRDefault="008F2A5F" w:rsidP="008F2A5F">
          <w:pPr>
            <w:pStyle w:val="Publication"/>
            <w:rPr>
              <w:color w:val="000000"/>
            </w:rPr>
          </w:pPr>
          <w:r>
            <w:rPr>
              <w:color w:val="000000"/>
            </w:rPr>
            <w:t xml:space="preserve">9 </w:t>
          </w:r>
          <w:proofErr w:type="spellStart"/>
          <w:r>
            <w:rPr>
              <w:color w:val="000000"/>
            </w:rPr>
            <w:t>juillet</w:t>
          </w:r>
          <w:proofErr w:type="spellEnd"/>
          <w:r>
            <w:rPr>
              <w:color w:val="000000"/>
            </w:rPr>
            <w:t xml:space="preserve"> 2015</w:t>
          </w:r>
        </w:p>
        <w:p w:rsidR="008F2A5F" w:rsidRDefault="008F2A5F" w:rsidP="008F2A5F">
          <w:pPr>
            <w:rPr>
              <w:lang w:val="en-US"/>
            </w:rPr>
          </w:pPr>
          <w:proofErr w:type="spellStart"/>
          <w:r>
            <w:rPr>
              <w:lang w:val="en-US"/>
            </w:rPr>
            <w:t>Français</w:t>
          </w:r>
          <w:proofErr w:type="spellEnd"/>
        </w:p>
        <w:p w:rsidR="008F2A5F" w:rsidRPr="008F2A5F" w:rsidRDefault="008F2A5F" w:rsidP="008F2A5F">
          <w:pPr>
            <w:pStyle w:val="Original"/>
            <w:rPr>
              <w:color w:val="000000"/>
            </w:rPr>
          </w:pPr>
          <w:r>
            <w:rPr>
              <w:color w:val="000000"/>
            </w:rPr>
            <w:t xml:space="preserve">Original : </w:t>
          </w:r>
          <w:proofErr w:type="spellStart"/>
          <w:r>
            <w:rPr>
              <w:color w:val="000000"/>
            </w:rPr>
            <w:t>anglais</w:t>
          </w:r>
          <w:proofErr w:type="spellEnd"/>
        </w:p>
      </w:tc>
    </w:tr>
  </w:tbl>
  <w:p w:rsidR="008F2A5F" w:rsidRPr="008F2A5F" w:rsidRDefault="008F2A5F" w:rsidP="008F2A5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90DFF"/>
    <w:multiLevelType w:val="singleLevel"/>
    <w:tmpl w:val="DC80DF0A"/>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F576C"/>
    <w:multiLevelType w:val="hybridMultilevel"/>
    <w:tmpl w:val="C9F08642"/>
    <w:lvl w:ilvl="0" w:tplc="1BB6903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618B4C4A"/>
    <w:multiLevelType w:val="singleLevel"/>
    <w:tmpl w:val="DC80DF0A"/>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28*"/>
    <w:docVar w:name="CreationDt" w:val="8/27/2015 8:49: AM"/>
    <w:docVar w:name="DocCategory" w:val="Doc"/>
    <w:docVar w:name="DocType" w:val="Final"/>
    <w:docVar w:name="DutyStation" w:val="Geneva"/>
    <w:docVar w:name="FooterJN" w:val="GE.15-11628"/>
    <w:docVar w:name="jobn" w:val="GE.15-11628 (F)"/>
    <w:docVar w:name="jobnDT" w:val="GE.15-11628 (F)   270815"/>
    <w:docVar w:name="jobnDTDT" w:val="GE.15-11628 (F)   270815   270815"/>
    <w:docVar w:name="JobNo" w:val="GE.1511628F"/>
    <w:docVar w:name="JobNo2" w:val="GE.1515280F"/>
    <w:docVar w:name="LocalDrive" w:val="0"/>
    <w:docVar w:name="OandT" w:val="C. ROBERT"/>
    <w:docVar w:name="PaperSize" w:val="A4"/>
    <w:docVar w:name="sss1" w:val="ECE/TRANS/WP.11/2015/10"/>
    <w:docVar w:name="sss2" w:val="-"/>
    <w:docVar w:name="Symbol1" w:val="ECE/TRANS/WP.11/2015/10"/>
    <w:docVar w:name="Symbol2" w:val="-"/>
  </w:docVars>
  <w:rsids>
    <w:rsidRoot w:val="00783921"/>
    <w:rsid w:val="000015B8"/>
    <w:rsid w:val="000028F2"/>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2525"/>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2763"/>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0B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458F"/>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2B60"/>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17D1"/>
    <w:rsid w:val="00533905"/>
    <w:rsid w:val="005372C0"/>
    <w:rsid w:val="00541630"/>
    <w:rsid w:val="0054168D"/>
    <w:rsid w:val="00542357"/>
    <w:rsid w:val="00551176"/>
    <w:rsid w:val="00551EAE"/>
    <w:rsid w:val="00552150"/>
    <w:rsid w:val="005522D6"/>
    <w:rsid w:val="005536AE"/>
    <w:rsid w:val="00554B37"/>
    <w:rsid w:val="005669CA"/>
    <w:rsid w:val="00573A8F"/>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77EB3"/>
    <w:rsid w:val="00780058"/>
    <w:rsid w:val="007804F4"/>
    <w:rsid w:val="00781F43"/>
    <w:rsid w:val="0078267A"/>
    <w:rsid w:val="00783270"/>
    <w:rsid w:val="0078374C"/>
    <w:rsid w:val="00783921"/>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363"/>
    <w:rsid w:val="007A345A"/>
    <w:rsid w:val="007A78C2"/>
    <w:rsid w:val="007B05E9"/>
    <w:rsid w:val="007B1E17"/>
    <w:rsid w:val="007C0054"/>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20BB"/>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2A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1706B"/>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6174"/>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1B9D"/>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B7274"/>
    <w:rsid w:val="00AC0555"/>
    <w:rsid w:val="00AC625F"/>
    <w:rsid w:val="00AC67C3"/>
    <w:rsid w:val="00AC6CA3"/>
    <w:rsid w:val="00AC6DB5"/>
    <w:rsid w:val="00AD3D04"/>
    <w:rsid w:val="00AD500D"/>
    <w:rsid w:val="00AD7C27"/>
    <w:rsid w:val="00AE0DF0"/>
    <w:rsid w:val="00AE10E9"/>
    <w:rsid w:val="00AE164F"/>
    <w:rsid w:val="00AE73A1"/>
    <w:rsid w:val="00AF19CC"/>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2EE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0FA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2AED"/>
    <w:rsid w:val="00D33B40"/>
    <w:rsid w:val="00D35146"/>
    <w:rsid w:val="00D3596F"/>
    <w:rsid w:val="00D42F04"/>
    <w:rsid w:val="00D447E5"/>
    <w:rsid w:val="00D457D0"/>
    <w:rsid w:val="00D463A4"/>
    <w:rsid w:val="00D4699C"/>
    <w:rsid w:val="00D47877"/>
    <w:rsid w:val="00D513A1"/>
    <w:rsid w:val="00D57B10"/>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3C2"/>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31F"/>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4CD9"/>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5536"/>
    <w:rsid w:val="00FD7CD4"/>
    <w:rsid w:val="00FE068B"/>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F2A5F"/>
    <w:rPr>
      <w:sz w:val="16"/>
      <w:szCs w:val="16"/>
    </w:rPr>
  </w:style>
  <w:style w:type="paragraph" w:styleId="CommentText">
    <w:name w:val="annotation text"/>
    <w:basedOn w:val="Normal"/>
    <w:link w:val="CommentTextChar"/>
    <w:uiPriority w:val="99"/>
    <w:semiHidden/>
    <w:unhideWhenUsed/>
    <w:rsid w:val="008F2A5F"/>
    <w:pPr>
      <w:spacing w:line="240" w:lineRule="auto"/>
    </w:pPr>
    <w:rPr>
      <w:szCs w:val="20"/>
    </w:rPr>
  </w:style>
  <w:style w:type="character" w:customStyle="1" w:styleId="CommentTextChar">
    <w:name w:val="Comment Text Char"/>
    <w:basedOn w:val="DefaultParagraphFont"/>
    <w:link w:val="CommentText"/>
    <w:uiPriority w:val="99"/>
    <w:semiHidden/>
    <w:rsid w:val="008F2A5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F2A5F"/>
    <w:rPr>
      <w:b/>
      <w:bCs/>
    </w:rPr>
  </w:style>
  <w:style w:type="character" w:customStyle="1" w:styleId="CommentSubjectChar">
    <w:name w:val="Comment Subject Char"/>
    <w:basedOn w:val="CommentTextChar"/>
    <w:link w:val="CommentSubject"/>
    <w:uiPriority w:val="99"/>
    <w:semiHidden/>
    <w:rsid w:val="008F2A5F"/>
    <w:rPr>
      <w:rFonts w:ascii="Times New Roman" w:hAnsi="Times New Roman"/>
      <w:b/>
      <w:bCs/>
      <w:spacing w:val="4"/>
      <w:w w:val="103"/>
      <w:kern w:val="14"/>
      <w:lang w:val="fr-CA"/>
    </w:rPr>
  </w:style>
  <w:style w:type="character" w:styleId="PageNumber">
    <w:name w:val="page number"/>
    <w:aliases w:val="7_G"/>
    <w:rsid w:val="00ED531F"/>
    <w:rPr>
      <w:rFonts w:ascii="Times New Roman" w:hAnsi="Times New Roman"/>
      <w:b/>
      <w:sz w:val="1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F2A5F"/>
    <w:rPr>
      <w:sz w:val="16"/>
      <w:szCs w:val="16"/>
    </w:rPr>
  </w:style>
  <w:style w:type="paragraph" w:styleId="CommentText">
    <w:name w:val="annotation text"/>
    <w:basedOn w:val="Normal"/>
    <w:link w:val="CommentTextChar"/>
    <w:uiPriority w:val="99"/>
    <w:semiHidden/>
    <w:unhideWhenUsed/>
    <w:rsid w:val="008F2A5F"/>
    <w:pPr>
      <w:spacing w:line="240" w:lineRule="auto"/>
    </w:pPr>
    <w:rPr>
      <w:szCs w:val="20"/>
    </w:rPr>
  </w:style>
  <w:style w:type="character" w:customStyle="1" w:styleId="CommentTextChar">
    <w:name w:val="Comment Text Char"/>
    <w:basedOn w:val="DefaultParagraphFont"/>
    <w:link w:val="CommentText"/>
    <w:uiPriority w:val="99"/>
    <w:semiHidden/>
    <w:rsid w:val="008F2A5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F2A5F"/>
    <w:rPr>
      <w:b/>
      <w:bCs/>
    </w:rPr>
  </w:style>
  <w:style w:type="character" w:customStyle="1" w:styleId="CommentSubjectChar">
    <w:name w:val="Comment Subject Char"/>
    <w:basedOn w:val="CommentTextChar"/>
    <w:link w:val="CommentSubject"/>
    <w:uiPriority w:val="99"/>
    <w:semiHidden/>
    <w:rsid w:val="008F2A5F"/>
    <w:rPr>
      <w:rFonts w:ascii="Times New Roman" w:hAnsi="Times New Roman"/>
      <w:b/>
      <w:bCs/>
      <w:spacing w:val="4"/>
      <w:w w:val="103"/>
      <w:kern w:val="14"/>
      <w:lang w:val="fr-CA"/>
    </w:rPr>
  </w:style>
  <w:style w:type="character" w:styleId="PageNumber">
    <w:name w:val="page number"/>
    <w:aliases w:val="7_G"/>
    <w:rsid w:val="00ED531F"/>
    <w:rPr>
      <w:rFonts w:ascii="Times New Roman" w:hAnsi="Times New Roman"/>
      <w:b/>
      <w:sz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9109-0ED7-4FD3-A08F-8D20863E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Caillot</cp:lastModifiedBy>
  <cp:revision>2</cp:revision>
  <cp:lastPrinted>2015-08-27T07:32:00Z</cp:lastPrinted>
  <dcterms:created xsi:type="dcterms:W3CDTF">2015-08-27T16:42:00Z</dcterms:created>
  <dcterms:modified xsi:type="dcterms:W3CDTF">2015-08-27T16:42:00Z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1511628F</vt:lpwstr>
  </property>
  <property fmtid="{D5CDD505-2E9C-101B-9397-08002B2CF9AE}" pid="3" name="ODSRefJobNo">
    <vt:lpwstr>1515280F</vt:lpwstr>
  </property>
  <property fmtid="{D5CDD505-2E9C-101B-9397-08002B2CF9AE}" pid="4" name="Symbol1">
    <vt:lpwstr>ECE/TRANS/WP.11/2015/10</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juillet 2015</vt:lpwstr>
  </property>
  <property fmtid="{D5CDD505-2E9C-101B-9397-08002B2CF9AE}" pid="12" name="Original">
    <vt:lpwstr>anglais</vt:lpwstr>
  </property>
  <property fmtid="{D5CDD505-2E9C-101B-9397-08002B2CF9AE}" pid="13" name="Release Date">
    <vt:lpwstr>270815</vt:lpwstr>
  </property>
</Properties>
</file>