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1B" w:rsidRPr="00560572" w:rsidRDefault="00215A1B" w:rsidP="00F5390C">
      <w:pPr>
        <w:spacing w:before="120" w:after="0" w:line="240" w:lineRule="atLeast"/>
        <w:rPr>
          <w:b/>
          <w:sz w:val="28"/>
          <w:szCs w:val="28"/>
        </w:rPr>
      </w:pPr>
      <w:bookmarkStart w:id="0" w:name="_GoBack"/>
      <w:bookmarkEnd w:id="0"/>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BF28AC">
        <w:rPr>
          <w:b/>
        </w:rPr>
        <w:t>21</w:t>
      </w:r>
      <w:r w:rsidR="007C70B8">
        <w:rPr>
          <w:b/>
        </w:rPr>
        <w:t xml:space="preserve"> July</w:t>
      </w:r>
      <w:r w:rsidR="00FA3269">
        <w:rPr>
          <w:b/>
        </w:rPr>
        <w:t xml:space="preserve"> 201</w:t>
      </w:r>
      <w:r w:rsidR="00FA28CC">
        <w:rPr>
          <w:b/>
        </w:rPr>
        <w:t>5</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BF28AC" w:rsidRDefault="00097793" w:rsidP="00BF28AC">
      <w:pPr>
        <w:spacing w:before="120" w:after="120" w:line="240" w:lineRule="atLeast"/>
        <w:rPr>
          <w:b/>
        </w:rPr>
      </w:pPr>
      <w:r w:rsidRPr="00560572">
        <w:t>Geneva</w:t>
      </w:r>
      <w:r w:rsidR="00215A1B" w:rsidRPr="00560572">
        <w:t xml:space="preserve">, </w:t>
      </w:r>
      <w:r w:rsidR="00DC584A" w:rsidRPr="00560572">
        <w:t>1</w:t>
      </w:r>
      <w:r w:rsidR="00FA3269">
        <w:t>5</w:t>
      </w:r>
      <w:r w:rsidR="00DC584A" w:rsidRPr="00560572">
        <w:t>–</w:t>
      </w:r>
      <w:r w:rsidR="00FA28CC">
        <w:t>25</w:t>
      </w:r>
      <w:r w:rsidRPr="00560572">
        <w:t xml:space="preserve"> </w:t>
      </w:r>
      <w:r w:rsidR="007D5759" w:rsidRPr="00560572">
        <w:t xml:space="preserve">September </w:t>
      </w:r>
      <w:r w:rsidR="00FA3269">
        <w:t>201</w:t>
      </w:r>
      <w:r w:rsidR="00FA28CC">
        <w:t>5</w:t>
      </w:r>
      <w:r w:rsidR="00215A1B" w:rsidRPr="00560572">
        <w:br/>
        <w:t xml:space="preserve">Item </w:t>
      </w:r>
      <w:r w:rsidR="00BF28AC">
        <w:t>2</w:t>
      </w:r>
      <w:r w:rsidR="00215A1B" w:rsidRPr="00560572">
        <w:t xml:space="preserve"> of the provisional agenda</w:t>
      </w:r>
      <w:r w:rsidR="00215A1B" w:rsidRPr="00560572">
        <w:br/>
      </w:r>
      <w:r w:rsidR="00BF28AC" w:rsidRPr="00BF28AC">
        <w:rPr>
          <w:b/>
        </w:rPr>
        <w:t xml:space="preserve">Harmonization with the United Nations Recommendations </w:t>
      </w:r>
      <w:r w:rsidR="00BF28AC">
        <w:rPr>
          <w:b/>
        </w:rPr>
        <w:br/>
      </w:r>
      <w:r w:rsidR="00BF28AC" w:rsidRPr="00BF28AC">
        <w:rPr>
          <w:b/>
        </w:rPr>
        <w:t>on the Transport of Dangerous Goods</w:t>
      </w:r>
    </w:p>
    <w:p w:rsidR="00F512E7" w:rsidRPr="00BF28AC" w:rsidRDefault="002574B9" w:rsidP="00BF28AC">
      <w:pPr>
        <w:pStyle w:val="HChG"/>
      </w:pPr>
      <w:r w:rsidRPr="00560572">
        <w:tab/>
      </w:r>
      <w:r w:rsidRPr="00560572">
        <w:tab/>
      </w:r>
      <w:bookmarkStart w:id="1" w:name="OLE_LINK3"/>
      <w:bookmarkStart w:id="2" w:name="OLE_LINK4"/>
      <w:r w:rsidR="00BF28AC" w:rsidRPr="00BF28AC">
        <w:t>Consequential amendments required in connection with the inclusion of the new danger label model No. 9A</w:t>
      </w:r>
      <w:bookmarkEnd w:id="1"/>
      <w:bookmarkEnd w:id="2"/>
    </w:p>
    <w:p w:rsidR="00F512E7" w:rsidRPr="008A253A" w:rsidRDefault="00F512E7" w:rsidP="00F512E7">
      <w:pPr>
        <w:pStyle w:val="H1G"/>
        <w:spacing w:before="240" w:after="120" w:line="223" w:lineRule="auto"/>
        <w:ind w:right="-6"/>
        <w:rPr>
          <w:rFonts w:ascii="(Asiatische Schriftart verwende" w:hAnsi="(Asiatische Schriftart verwende"/>
          <w:snapToGrid w:val="0"/>
          <w:szCs w:val="24"/>
          <w:lang w:eastAsia="de-DE"/>
        </w:rPr>
      </w:pPr>
      <w:r w:rsidRPr="008A253A">
        <w:tab/>
      </w:r>
      <w:r w:rsidRPr="008A253A">
        <w:tab/>
        <w:t xml:space="preserve">Transmitted by the </w:t>
      </w:r>
      <w:r w:rsidR="00BF28AC">
        <w:t>Secretariat of OTIF</w:t>
      </w:r>
    </w:p>
    <w:p w:rsidR="00BF28AC" w:rsidRPr="00BF28AC" w:rsidRDefault="00BF28AC" w:rsidP="00BF28AC">
      <w:pPr>
        <w:pStyle w:val="HChG"/>
      </w:pPr>
      <w:r>
        <w:tab/>
      </w:r>
      <w:r>
        <w:tab/>
      </w:r>
      <w:r w:rsidRPr="00BF28AC">
        <w:t>Introduction</w:t>
      </w:r>
    </w:p>
    <w:p w:rsidR="00BF28AC" w:rsidRDefault="00BF28AC" w:rsidP="00BF28AC">
      <w:pPr>
        <w:pStyle w:val="SingleTxtG"/>
      </w:pPr>
      <w:r>
        <w:t>1.</w:t>
      </w:r>
      <w:r>
        <w:tab/>
        <w:t>As a result of harmonising RID/ADR/ADN with the 19</w:t>
      </w:r>
      <w:r>
        <w:rPr>
          <w:vertAlign w:val="superscript"/>
        </w:rPr>
        <w:t>th</w:t>
      </w:r>
      <w:r>
        <w:t xml:space="preserve"> edition of the UN Recommendations on the Transport of Dangerous Goods, it was proposed in document ECE/TRANS/WP.15/AC.1/2015/23/Add.1 to replace the current danger label model No. 9 by model No. 9A for UN numbers 3090, 3091, 3480 and 3481. The new danger label model </w:t>
      </w:r>
      <w:proofErr w:type="gramStart"/>
      <w:r>
        <w:t>No</w:t>
      </w:r>
      <w:proofErr w:type="gramEnd"/>
      <w:r>
        <w:t>. "9A" was also included in 5.2.2.2.2.</w:t>
      </w:r>
    </w:p>
    <w:p w:rsidR="00BF28AC" w:rsidRDefault="00BF28AC" w:rsidP="00BF28AC">
      <w:pPr>
        <w:pStyle w:val="SingleTxtG"/>
      </w:pPr>
      <w:r>
        <w:t>2.</w:t>
      </w:r>
      <w:r>
        <w:tab/>
        <w:t>This new danger label entails some consequential amendments for RID/ADR/ADN which have not yet been taken into account in document ECE/TRANS/WP.15/AC.1/2015/23/Add.1.</w:t>
      </w:r>
    </w:p>
    <w:p w:rsidR="00BF28AC" w:rsidRPr="00BF28AC" w:rsidRDefault="00BF28AC" w:rsidP="00BF28AC">
      <w:pPr>
        <w:pStyle w:val="HChG"/>
        <w:ind w:firstLine="0"/>
      </w:pPr>
      <w:r w:rsidRPr="00BF28AC">
        <w:t>Proposal</w:t>
      </w:r>
    </w:p>
    <w:p w:rsidR="00BF28AC" w:rsidRDefault="00BF28AC" w:rsidP="00BF28AC">
      <w:pPr>
        <w:pStyle w:val="SingleTxtG"/>
      </w:pPr>
      <w:r w:rsidRPr="00BF28AC">
        <w:t>3.</w:t>
      </w:r>
      <w:r w:rsidRPr="00BF28AC">
        <w:tab/>
        <w:t>In 5.4.3.4 on page 3 of the instructions in writing, insert a new line after the line for danger label model No. 9 as follows</w:t>
      </w:r>
      <w:r>
        <w:t>:</w:t>
      </w:r>
    </w:p>
    <w:p w:rsidR="00BF28AC" w:rsidRDefault="00BF28AC" w:rsidP="00BF28AC">
      <w:pPr>
        <w:pStyle w:val="SingleTxtG"/>
      </w:pPr>
      <w: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678"/>
        <w:gridCol w:w="2551"/>
      </w:tblGrid>
      <w:tr w:rsidR="00BF28AC" w:rsidRPr="007D2C9E" w:rsidTr="00F06526">
        <w:trPr>
          <w:cantSplit/>
        </w:trPr>
        <w:tc>
          <w:tcPr>
            <w:tcW w:w="2410" w:type="dxa"/>
            <w:tcBorders>
              <w:top w:val="single" w:sz="4" w:space="0" w:color="auto"/>
              <w:left w:val="single" w:sz="4" w:space="0" w:color="auto"/>
              <w:bottom w:val="single" w:sz="4" w:space="0" w:color="auto"/>
              <w:right w:val="single" w:sz="4" w:space="0" w:color="auto"/>
            </w:tcBorders>
          </w:tcPr>
          <w:p w:rsidR="00BF28AC" w:rsidRPr="007D2C9E" w:rsidRDefault="00BF28AC" w:rsidP="00F06526">
            <w:pPr>
              <w:pStyle w:val="Randnummer"/>
              <w:spacing w:before="0"/>
              <w:ind w:left="0" w:firstLine="0"/>
              <w:jc w:val="center"/>
              <w:rPr>
                <w:rFonts w:cs="Arial"/>
                <w:b/>
                <w:bCs/>
                <w:szCs w:val="18"/>
              </w:rPr>
            </w:pPr>
            <w:r>
              <w:rPr>
                <w:b/>
              </w:rPr>
              <w:t>Danger labels and placards (RID only:), description of the hazards</w:t>
            </w:r>
          </w:p>
        </w:tc>
        <w:tc>
          <w:tcPr>
            <w:tcW w:w="4678" w:type="dxa"/>
            <w:tcBorders>
              <w:top w:val="single" w:sz="4" w:space="0" w:color="auto"/>
              <w:left w:val="single" w:sz="4" w:space="0" w:color="auto"/>
              <w:bottom w:val="single" w:sz="4" w:space="0" w:color="auto"/>
              <w:right w:val="single" w:sz="4" w:space="0" w:color="auto"/>
            </w:tcBorders>
          </w:tcPr>
          <w:p w:rsidR="00BF28AC" w:rsidRPr="007D2C9E" w:rsidRDefault="00BF28AC" w:rsidP="00F06526">
            <w:pPr>
              <w:pStyle w:val="Randnummer"/>
              <w:spacing w:before="0"/>
              <w:jc w:val="center"/>
              <w:rPr>
                <w:rFonts w:cs="Arial"/>
                <w:b/>
                <w:bCs/>
                <w:szCs w:val="18"/>
              </w:rPr>
            </w:pPr>
            <w:r>
              <w:rPr>
                <w:b/>
              </w:rPr>
              <w:t>Hazard characteristics</w:t>
            </w:r>
          </w:p>
        </w:tc>
        <w:tc>
          <w:tcPr>
            <w:tcW w:w="2551" w:type="dxa"/>
            <w:tcBorders>
              <w:top w:val="single" w:sz="4" w:space="0" w:color="auto"/>
              <w:left w:val="single" w:sz="4" w:space="0" w:color="auto"/>
              <w:bottom w:val="single" w:sz="4" w:space="0" w:color="auto"/>
              <w:right w:val="single" w:sz="4" w:space="0" w:color="auto"/>
            </w:tcBorders>
          </w:tcPr>
          <w:p w:rsidR="00BF28AC" w:rsidRPr="007D2C9E" w:rsidRDefault="00BF28AC" w:rsidP="00F06526">
            <w:pPr>
              <w:pStyle w:val="Randnummer"/>
              <w:spacing w:before="0"/>
              <w:jc w:val="center"/>
              <w:rPr>
                <w:rFonts w:cs="Arial"/>
                <w:b/>
                <w:bCs/>
                <w:szCs w:val="18"/>
              </w:rPr>
            </w:pPr>
            <w:r>
              <w:rPr>
                <w:b/>
              </w:rPr>
              <w:t>Additional guidance</w:t>
            </w:r>
          </w:p>
        </w:tc>
      </w:tr>
      <w:tr w:rsidR="00BF28AC" w:rsidRPr="007D2C9E" w:rsidTr="00F06526">
        <w:trPr>
          <w:cantSplit/>
        </w:trPr>
        <w:tc>
          <w:tcPr>
            <w:tcW w:w="2410" w:type="dxa"/>
            <w:tcBorders>
              <w:top w:val="single" w:sz="4" w:space="0" w:color="auto"/>
              <w:left w:val="single" w:sz="4" w:space="0" w:color="auto"/>
              <w:bottom w:val="single" w:sz="4" w:space="0" w:color="auto"/>
              <w:right w:val="single" w:sz="4" w:space="0" w:color="auto"/>
            </w:tcBorders>
          </w:tcPr>
          <w:p w:rsidR="00BF28AC" w:rsidRPr="007D2C9E" w:rsidRDefault="00BF28AC" w:rsidP="00F06526">
            <w:pPr>
              <w:pStyle w:val="Randnummer"/>
              <w:spacing w:before="0"/>
              <w:jc w:val="center"/>
              <w:rPr>
                <w:rFonts w:cs="Arial"/>
                <w:b/>
                <w:bCs/>
                <w:szCs w:val="18"/>
              </w:rPr>
            </w:pPr>
            <w:r>
              <w:rPr>
                <w:b/>
              </w:rPr>
              <w:t>(1)</w:t>
            </w:r>
          </w:p>
        </w:tc>
        <w:tc>
          <w:tcPr>
            <w:tcW w:w="4678" w:type="dxa"/>
            <w:tcBorders>
              <w:top w:val="single" w:sz="4" w:space="0" w:color="auto"/>
              <w:left w:val="single" w:sz="4" w:space="0" w:color="auto"/>
              <w:bottom w:val="single" w:sz="4" w:space="0" w:color="auto"/>
              <w:right w:val="single" w:sz="4" w:space="0" w:color="auto"/>
            </w:tcBorders>
          </w:tcPr>
          <w:p w:rsidR="00BF28AC" w:rsidRPr="007D2C9E" w:rsidRDefault="00BF28AC" w:rsidP="00F06526">
            <w:pPr>
              <w:pStyle w:val="Randnummer"/>
              <w:spacing w:before="0"/>
              <w:jc w:val="center"/>
              <w:rPr>
                <w:rFonts w:cs="Arial"/>
                <w:b/>
                <w:bCs/>
                <w:szCs w:val="18"/>
              </w:rPr>
            </w:pPr>
            <w:r>
              <w:rPr>
                <w:b/>
              </w:rPr>
              <w:t>(2)</w:t>
            </w:r>
          </w:p>
        </w:tc>
        <w:tc>
          <w:tcPr>
            <w:tcW w:w="2551" w:type="dxa"/>
            <w:tcBorders>
              <w:top w:val="single" w:sz="4" w:space="0" w:color="auto"/>
              <w:left w:val="single" w:sz="4" w:space="0" w:color="auto"/>
              <w:bottom w:val="single" w:sz="4" w:space="0" w:color="auto"/>
              <w:right w:val="single" w:sz="4" w:space="0" w:color="auto"/>
            </w:tcBorders>
          </w:tcPr>
          <w:p w:rsidR="00BF28AC" w:rsidRPr="007D2C9E" w:rsidRDefault="00BF28AC" w:rsidP="00F06526">
            <w:pPr>
              <w:pStyle w:val="Randnummer"/>
              <w:spacing w:before="0"/>
              <w:jc w:val="center"/>
              <w:rPr>
                <w:rFonts w:cs="Arial"/>
                <w:b/>
                <w:bCs/>
                <w:szCs w:val="18"/>
              </w:rPr>
            </w:pPr>
            <w:r>
              <w:rPr>
                <w:b/>
              </w:rPr>
              <w:t>(3)</w:t>
            </w:r>
          </w:p>
        </w:tc>
      </w:tr>
      <w:tr w:rsidR="00BF28AC" w:rsidRPr="007D2C9E" w:rsidTr="00F06526">
        <w:trPr>
          <w:cantSplit/>
        </w:trPr>
        <w:tc>
          <w:tcPr>
            <w:tcW w:w="2410" w:type="dxa"/>
            <w:tcBorders>
              <w:top w:val="single" w:sz="4" w:space="0" w:color="auto"/>
              <w:left w:val="single" w:sz="4" w:space="0" w:color="auto"/>
              <w:bottom w:val="single" w:sz="4" w:space="0" w:color="auto"/>
              <w:right w:val="single" w:sz="4" w:space="0" w:color="auto"/>
            </w:tcBorders>
          </w:tcPr>
          <w:p w:rsidR="00BF28AC" w:rsidRDefault="00BF28AC" w:rsidP="00F06526">
            <w:pPr>
              <w:pStyle w:val="Randnummer"/>
              <w:spacing w:before="0"/>
              <w:ind w:left="0" w:firstLine="0"/>
              <w:jc w:val="center"/>
              <w:rPr>
                <w:rFonts w:cs="Arial"/>
                <w:bCs/>
                <w:szCs w:val="18"/>
              </w:rPr>
            </w:pPr>
            <w:r>
              <w:t>Miscellaneous dangerous substances and articles</w:t>
            </w:r>
          </w:p>
          <w:p w:rsidR="00BF28AC" w:rsidRPr="007D2C9E" w:rsidRDefault="00BF28AC" w:rsidP="00F06526">
            <w:pPr>
              <w:pStyle w:val="Randnummer"/>
              <w:spacing w:before="0"/>
              <w:ind w:left="0" w:firstLine="0"/>
              <w:jc w:val="center"/>
              <w:rPr>
                <w:rFonts w:cs="Arial"/>
                <w:bCs/>
                <w:szCs w:val="18"/>
              </w:rPr>
            </w:pPr>
          </w:p>
          <w:p w:rsidR="00BF28AC" w:rsidRPr="007D2C9E" w:rsidRDefault="00BF28AC" w:rsidP="00F06526">
            <w:pPr>
              <w:pStyle w:val="Randnummer"/>
              <w:spacing w:before="0"/>
              <w:ind w:left="0" w:firstLine="0"/>
              <w:jc w:val="center"/>
              <w:rPr>
                <w:rFonts w:cs="Arial"/>
                <w:bCs/>
                <w:szCs w:val="18"/>
              </w:rPr>
            </w:pPr>
            <w:r>
              <w:rPr>
                <w:rFonts w:ascii="Times New Roman" w:hAnsi="Times New Roman"/>
                <w:noProof/>
              </w:rPr>
              <w:drawing>
                <wp:inline distT="0" distB="0" distL="0" distR="0">
                  <wp:extent cx="933450" cy="942975"/>
                  <wp:effectExtent l="19050" t="0" r="0" b="0"/>
                  <wp:docPr id="2" name="Image 1"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9A"/>
                          <pic:cNvPicPr>
                            <a:picLocks noChangeAspect="1" noChangeArrowheads="1"/>
                          </pic:cNvPicPr>
                        </pic:nvPicPr>
                        <pic:blipFill>
                          <a:blip r:embed="rId9"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p w:rsidR="00BF28AC" w:rsidRPr="007D2C9E" w:rsidRDefault="00BF28AC" w:rsidP="00F06526">
            <w:pPr>
              <w:pStyle w:val="Randnummer"/>
              <w:spacing w:before="0"/>
              <w:ind w:left="0" w:firstLine="0"/>
              <w:jc w:val="center"/>
              <w:rPr>
                <w:rFonts w:cs="Arial"/>
                <w:bCs/>
                <w:szCs w:val="18"/>
              </w:rPr>
            </w:pPr>
          </w:p>
          <w:p w:rsidR="00BF28AC" w:rsidRPr="007D2C9E" w:rsidRDefault="00BF28AC" w:rsidP="00F06526">
            <w:pPr>
              <w:pStyle w:val="Randnummer"/>
              <w:spacing w:before="0"/>
              <w:ind w:left="0" w:firstLine="0"/>
              <w:jc w:val="center"/>
              <w:rPr>
                <w:rFonts w:cs="Arial"/>
                <w:bCs/>
                <w:szCs w:val="18"/>
              </w:rPr>
            </w:pPr>
            <w:r>
              <w:t>9A</w:t>
            </w:r>
          </w:p>
        </w:tc>
        <w:tc>
          <w:tcPr>
            <w:tcW w:w="4678" w:type="dxa"/>
            <w:tcBorders>
              <w:left w:val="single" w:sz="4" w:space="0" w:color="auto"/>
              <w:right w:val="single" w:sz="4" w:space="0" w:color="auto"/>
            </w:tcBorders>
            <w:vAlign w:val="center"/>
          </w:tcPr>
          <w:p w:rsidR="00BF28AC" w:rsidRDefault="00BF28AC" w:rsidP="00F06526">
            <w:pPr>
              <w:pStyle w:val="NormalList"/>
              <w:ind w:left="0" w:firstLine="0"/>
              <w:jc w:val="left"/>
              <w:rPr>
                <w:rFonts w:cs="Arial"/>
                <w:szCs w:val="18"/>
              </w:rPr>
            </w:pPr>
            <w:r>
              <w:rPr>
                <w:rStyle w:val="EndnoteReference"/>
              </w:rPr>
              <w:t>Risk of burns.</w:t>
            </w:r>
          </w:p>
          <w:p w:rsidR="00BF28AC" w:rsidRPr="007D2C9E" w:rsidRDefault="00BF28AC" w:rsidP="00F06526">
            <w:pPr>
              <w:pStyle w:val="NormalList"/>
              <w:ind w:left="0" w:firstLine="0"/>
              <w:jc w:val="left"/>
              <w:rPr>
                <w:rFonts w:cs="Arial"/>
                <w:szCs w:val="18"/>
              </w:rPr>
            </w:pPr>
            <w:r>
              <w:rPr>
                <w:rStyle w:val="EndnoteReference"/>
              </w:rPr>
              <w:t>Risk of fire.</w:t>
            </w:r>
          </w:p>
          <w:p w:rsidR="00BF28AC" w:rsidRPr="007D2C9E" w:rsidRDefault="00BF28AC" w:rsidP="00F06526">
            <w:pPr>
              <w:pStyle w:val="NormalList"/>
              <w:ind w:left="0" w:firstLine="0"/>
              <w:jc w:val="left"/>
              <w:rPr>
                <w:rFonts w:cs="Arial"/>
                <w:szCs w:val="18"/>
              </w:rPr>
            </w:pPr>
            <w:r>
              <w:rPr>
                <w:rStyle w:val="EndnoteReference"/>
              </w:rPr>
              <w:t>Risk of explosion.</w:t>
            </w:r>
          </w:p>
        </w:tc>
        <w:tc>
          <w:tcPr>
            <w:tcW w:w="2551" w:type="dxa"/>
            <w:tcBorders>
              <w:top w:val="single" w:sz="4" w:space="0" w:color="auto"/>
              <w:left w:val="single" w:sz="4" w:space="0" w:color="auto"/>
              <w:right w:val="single" w:sz="4" w:space="0" w:color="auto"/>
            </w:tcBorders>
            <w:vAlign w:val="center"/>
          </w:tcPr>
          <w:p w:rsidR="00BF28AC" w:rsidRPr="007D2C9E" w:rsidRDefault="00BF28AC" w:rsidP="00F06526">
            <w:pPr>
              <w:pStyle w:val="NormalList"/>
              <w:spacing w:before="0"/>
              <w:ind w:left="0" w:firstLine="0"/>
              <w:jc w:val="left"/>
              <w:rPr>
                <w:rFonts w:cs="Arial"/>
                <w:color w:val="0000FF"/>
                <w:szCs w:val="18"/>
              </w:rPr>
            </w:pPr>
          </w:p>
        </w:tc>
      </w:tr>
    </w:tbl>
    <w:p w:rsidR="00BF28AC" w:rsidRDefault="00BF28AC" w:rsidP="00BF28AC">
      <w:pPr>
        <w:pStyle w:val="SingleTxtG"/>
        <w:spacing w:before="120"/>
      </w:pPr>
      <w:r>
        <w:t>"</w:t>
      </w:r>
    </w:p>
    <w:p w:rsidR="00BF28AC" w:rsidRDefault="00BF28AC" w:rsidP="00BF28AC">
      <w:pPr>
        <w:pStyle w:val="SingleTxtG"/>
      </w:pPr>
      <w:r>
        <w:lastRenderedPageBreak/>
        <w:t>4.</w:t>
      </w:r>
      <w:r>
        <w:tab/>
        <w:t>In 5.4.1.1.1 (c), insert a new third indent as follows:</w:t>
      </w:r>
    </w:p>
    <w:p w:rsidR="00BF28AC" w:rsidRDefault="00BF28AC" w:rsidP="00BF28AC">
      <w:pPr>
        <w:pStyle w:val="SingleTxtG"/>
      </w:pPr>
      <w:r>
        <w:t>"–</w:t>
      </w:r>
      <w:r>
        <w:tab/>
        <w:t>for lithium batteries of UN numbers 3090, 3091, 3480 and 3481: the Class number "9";".</w:t>
      </w:r>
    </w:p>
    <w:p w:rsidR="00BF28AC" w:rsidRDefault="00BF28AC" w:rsidP="00BF28AC">
      <w:pPr>
        <w:pStyle w:val="SingleTxtG"/>
      </w:pPr>
      <w:r>
        <w:t>5.</w:t>
      </w:r>
      <w:r>
        <w:tab/>
        <w:t>In 5.4.1.1.1 (c), amend the beginning of the new fourth indent (former third indent) to read:</w:t>
      </w:r>
    </w:p>
    <w:p w:rsidR="00BF28AC" w:rsidRDefault="00BF28AC" w:rsidP="00BF28AC">
      <w:pPr>
        <w:pStyle w:val="SingleTxtG"/>
      </w:pPr>
      <w:r>
        <w:t>"</w:t>
      </w:r>
      <w:proofErr w:type="gramStart"/>
      <w:r>
        <w:t>for</w:t>
      </w:r>
      <w:proofErr w:type="gramEnd"/>
      <w:r>
        <w:t xml:space="preserve"> other substances and articles:".</w:t>
      </w:r>
    </w:p>
    <w:p w:rsidR="00BF28AC" w:rsidRPr="00BF28AC" w:rsidRDefault="00BF28AC" w:rsidP="00BF28AC">
      <w:pPr>
        <w:pStyle w:val="HChG"/>
      </w:pPr>
      <w:r>
        <w:tab/>
      </w:r>
      <w:r>
        <w:tab/>
      </w:r>
      <w:r w:rsidRPr="00BF28AC">
        <w:t>Justification</w:t>
      </w:r>
    </w:p>
    <w:p w:rsidR="00BF28AC" w:rsidRDefault="00BF28AC" w:rsidP="00BF28AC">
      <w:pPr>
        <w:pStyle w:val="SingleTxtG"/>
      </w:pPr>
      <w:r>
        <w:t>6.</w:t>
      </w:r>
      <w:r>
        <w:tab/>
        <w:t xml:space="preserve">The new danger label model </w:t>
      </w:r>
      <w:proofErr w:type="gramStart"/>
      <w:r>
        <w:t>No</w:t>
      </w:r>
      <w:proofErr w:type="gramEnd"/>
      <w:r>
        <w:t>. "9A" also has to be illustrated in the instructions in writing.</w:t>
      </w:r>
    </w:p>
    <w:p w:rsidR="00BF28AC" w:rsidRDefault="00BF28AC" w:rsidP="00BF28AC">
      <w:pPr>
        <w:pStyle w:val="SingleTxtG"/>
      </w:pPr>
      <w:r>
        <w:t>7.</w:t>
      </w:r>
      <w:r>
        <w:tab/>
        <w:t xml:space="preserve">5.4.1.4.1 of the UN Model Regulations prescribes that the transport document has to contain information on the main and subsidiary hazards of the goods (see paragraphs (c) and (d)). In column 3 of the dangerous goods list, Class "9" is indicated as the main hazard for UN numbers 3090, 3091, 3480 and 3481. Special provision 384, which is assigned to these UN numbers, points out that a danger label model </w:t>
      </w:r>
      <w:proofErr w:type="gramStart"/>
      <w:r>
        <w:t>No</w:t>
      </w:r>
      <w:proofErr w:type="gramEnd"/>
      <w:r>
        <w:t xml:space="preserve">. "9A" must be used instead of the danger label model </w:t>
      </w:r>
      <w:proofErr w:type="gramStart"/>
      <w:r>
        <w:t>No</w:t>
      </w:r>
      <w:proofErr w:type="gramEnd"/>
      <w:r>
        <w:t>. "9".</w:t>
      </w:r>
    </w:p>
    <w:p w:rsidR="00BF28AC" w:rsidRDefault="00BF28AC" w:rsidP="00BF28AC">
      <w:pPr>
        <w:pStyle w:val="SingleTxtG"/>
      </w:pPr>
      <w:r>
        <w:t>8.</w:t>
      </w:r>
      <w:r>
        <w:tab/>
        <w:t>Instead of a column 3 (Class or division), RID/ADR/ADN has a column 5 in which the danger label models to be affixed have to be indicated. With regard to the information in the transport document, 5.4.1.1.1 (c) refers to this column.</w:t>
      </w:r>
    </w:p>
    <w:p w:rsidR="00BF28AC" w:rsidRPr="00974B0B" w:rsidRDefault="00BF28AC" w:rsidP="00BF28AC">
      <w:pPr>
        <w:pStyle w:val="SingleTxtG"/>
      </w:pPr>
      <w:r>
        <w:t>9.</w:t>
      </w:r>
      <w:r>
        <w:tab/>
        <w:t xml:space="preserve">As the UN Model Regulations for lithium batteries do not require "9A" to be indicated in the transport document, because this is not defined as a division, the danger label model </w:t>
      </w:r>
      <w:proofErr w:type="gramStart"/>
      <w:r>
        <w:t>No</w:t>
      </w:r>
      <w:proofErr w:type="gramEnd"/>
      <w:r>
        <w:t>. "9A" also has to be excluded from the information in the transport document in RID/ADR/ADN.</w:t>
      </w:r>
    </w:p>
    <w:p w:rsidR="00D662CD" w:rsidRPr="00D662CD" w:rsidRDefault="00D662CD" w:rsidP="00D662CD">
      <w:pPr>
        <w:pStyle w:val="SingleTxtG"/>
        <w:suppressAutoHyphens/>
        <w:spacing w:before="240" w:after="0" w:line="240" w:lineRule="atLeast"/>
        <w:jc w:val="center"/>
        <w:rPr>
          <w:u w:val="single"/>
        </w:rPr>
      </w:pPr>
      <w:r>
        <w:rPr>
          <w:u w:val="single"/>
        </w:rPr>
        <w:tab/>
      </w:r>
      <w:r>
        <w:rPr>
          <w:u w:val="single"/>
        </w:rPr>
        <w:tab/>
      </w:r>
      <w:r>
        <w:rPr>
          <w:u w:val="single"/>
        </w:rPr>
        <w:tab/>
      </w:r>
    </w:p>
    <w:sectPr w:rsidR="00D662CD" w:rsidRPr="00D662CD" w:rsidSect="00E3749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56" w:rsidRDefault="009F0F56"/>
  </w:endnote>
  <w:endnote w:type="continuationSeparator" w:id="0">
    <w:p w:rsidR="009F0F56" w:rsidRDefault="009F0F56"/>
  </w:endnote>
  <w:endnote w:type="continuationNotice" w:id="1">
    <w:p w:rsidR="009F0F56" w:rsidRDefault="009F0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3B3A7E" w:rsidRDefault="00AC554B" w:rsidP="003B3A7E">
    <w:pPr>
      <w:pStyle w:val="Footer"/>
    </w:pPr>
    <w:r>
      <w:rPr>
        <w:rStyle w:val="PageNumber"/>
      </w:rPr>
      <w:fldChar w:fldCharType="begin"/>
    </w:r>
    <w:r w:rsidR="00F512E7">
      <w:rPr>
        <w:rStyle w:val="PageNumber"/>
      </w:rPr>
      <w:instrText xml:space="preserve"> PAGE </w:instrText>
    </w:r>
    <w:r>
      <w:rPr>
        <w:rStyle w:val="PageNumber"/>
      </w:rPr>
      <w:fldChar w:fldCharType="separate"/>
    </w:r>
    <w:r w:rsidR="004125F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Default="00AC554B" w:rsidP="003B3A7E">
    <w:pPr>
      <w:pStyle w:val="Footer"/>
      <w:jc w:val="right"/>
    </w:pPr>
    <w:r>
      <w:rPr>
        <w:rStyle w:val="PageNumber"/>
      </w:rPr>
      <w:fldChar w:fldCharType="begin"/>
    </w:r>
    <w:r w:rsidR="00F512E7">
      <w:rPr>
        <w:rStyle w:val="PageNumber"/>
      </w:rPr>
      <w:instrText xml:space="preserve"> PAGE </w:instrText>
    </w:r>
    <w:r>
      <w:rPr>
        <w:rStyle w:val="PageNumber"/>
      </w:rPr>
      <w:fldChar w:fldCharType="separate"/>
    </w:r>
    <w:r w:rsidR="00BF28A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Default="00224814">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56" w:rsidRPr="000B175B" w:rsidRDefault="009F0F56" w:rsidP="000B175B">
      <w:pPr>
        <w:tabs>
          <w:tab w:val="right" w:pos="2155"/>
        </w:tabs>
        <w:spacing w:after="80"/>
        <w:ind w:left="680"/>
        <w:rPr>
          <w:u w:val="single"/>
        </w:rPr>
      </w:pPr>
      <w:r>
        <w:rPr>
          <w:u w:val="single"/>
        </w:rPr>
        <w:tab/>
      </w:r>
    </w:p>
  </w:footnote>
  <w:footnote w:type="continuationSeparator" w:id="0">
    <w:p w:rsidR="009F0F56" w:rsidRPr="00FC68B7" w:rsidRDefault="009F0F56" w:rsidP="00FC68B7">
      <w:pPr>
        <w:tabs>
          <w:tab w:val="left" w:pos="2155"/>
        </w:tabs>
        <w:spacing w:after="80"/>
        <w:ind w:left="680"/>
        <w:rPr>
          <w:u w:val="single"/>
        </w:rPr>
      </w:pPr>
      <w:r>
        <w:rPr>
          <w:u w:val="single"/>
        </w:rPr>
        <w:tab/>
      </w:r>
    </w:p>
  </w:footnote>
  <w:footnote w:type="continuationNotice" w:id="1">
    <w:p w:rsidR="009F0F56" w:rsidRDefault="009F0F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09455D" w:rsidRDefault="00F512E7">
    <w:pPr>
      <w:pStyle w:val="Header"/>
      <w:rPr>
        <w:lang w:val="fr-CH"/>
      </w:rPr>
    </w:pPr>
    <w:r>
      <w:rPr>
        <w:lang w:val="fr-CH"/>
      </w:rPr>
      <w:t>INF.</w:t>
    </w:r>
    <w:r w:rsidR="00BF28AC">
      <w:rPr>
        <w:lang w:val="fr-CH"/>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073BC9" w:rsidRDefault="00F512E7" w:rsidP="0009455D">
    <w:pPr>
      <w:pStyle w:val="Header"/>
      <w:jc w:val="right"/>
    </w:pPr>
    <w:r>
      <w:t>INF.</w:t>
    </w:r>
    <w:r w:rsidR="00BF28AC">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560572" w:rsidRDefault="00F512E7" w:rsidP="00E37495">
    <w:pPr>
      <w:pStyle w:val="Header"/>
      <w:pBdr>
        <w:bottom w:val="single" w:sz="4" w:space="1" w:color="auto"/>
      </w:pBdr>
      <w:jc w:val="right"/>
      <w:rPr>
        <w:sz w:val="28"/>
        <w:szCs w:val="28"/>
      </w:rPr>
    </w:pPr>
    <w:r w:rsidRPr="00560572">
      <w:rPr>
        <w:sz w:val="28"/>
        <w:szCs w:val="28"/>
      </w:rPr>
      <w:t>INF.</w:t>
    </w:r>
    <w:r w:rsidR="00BF28AC">
      <w:rPr>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27624"/>
    <w:rsid w:val="000438DF"/>
    <w:rsid w:val="00050F6B"/>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E0415"/>
    <w:rsid w:val="000E233A"/>
    <w:rsid w:val="000E7EB0"/>
    <w:rsid w:val="000F7715"/>
    <w:rsid w:val="001022EF"/>
    <w:rsid w:val="00103E99"/>
    <w:rsid w:val="00140040"/>
    <w:rsid w:val="0014401A"/>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3481"/>
    <w:rsid w:val="001A5F15"/>
    <w:rsid w:val="001B4B04"/>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24814"/>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400C"/>
    <w:rsid w:val="002C1973"/>
    <w:rsid w:val="002C3A37"/>
    <w:rsid w:val="002C4661"/>
    <w:rsid w:val="002C57D6"/>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25FA"/>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45B0"/>
    <w:rsid w:val="004B7EA2"/>
    <w:rsid w:val="004C55B0"/>
    <w:rsid w:val="004D51F6"/>
    <w:rsid w:val="004D63B1"/>
    <w:rsid w:val="004E4179"/>
    <w:rsid w:val="004E7160"/>
    <w:rsid w:val="004F3F8F"/>
    <w:rsid w:val="004F6BA0"/>
    <w:rsid w:val="00503BEA"/>
    <w:rsid w:val="005206A7"/>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4017F"/>
    <w:rsid w:val="00640B26"/>
    <w:rsid w:val="00642312"/>
    <w:rsid w:val="00642502"/>
    <w:rsid w:val="00651A29"/>
    <w:rsid w:val="006643C6"/>
    <w:rsid w:val="00667D6B"/>
    <w:rsid w:val="006770B2"/>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533B"/>
    <w:rsid w:val="00762EA6"/>
    <w:rsid w:val="0076432E"/>
    <w:rsid w:val="007643BC"/>
    <w:rsid w:val="00764F01"/>
    <w:rsid w:val="00770846"/>
    <w:rsid w:val="00773DB3"/>
    <w:rsid w:val="007810E1"/>
    <w:rsid w:val="00781D93"/>
    <w:rsid w:val="00790877"/>
    <w:rsid w:val="007959FE"/>
    <w:rsid w:val="00795E37"/>
    <w:rsid w:val="007A0CF1"/>
    <w:rsid w:val="007A38B0"/>
    <w:rsid w:val="007A7CC0"/>
    <w:rsid w:val="007B614B"/>
    <w:rsid w:val="007B6A61"/>
    <w:rsid w:val="007B6BA5"/>
    <w:rsid w:val="007C3390"/>
    <w:rsid w:val="007C42D8"/>
    <w:rsid w:val="007C4F4B"/>
    <w:rsid w:val="007C68C8"/>
    <w:rsid w:val="007C70B8"/>
    <w:rsid w:val="007D5759"/>
    <w:rsid w:val="007D6D44"/>
    <w:rsid w:val="007D7362"/>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36C5"/>
    <w:rsid w:val="008A57C8"/>
    <w:rsid w:val="008A6792"/>
    <w:rsid w:val="008A6B25"/>
    <w:rsid w:val="008A6C4F"/>
    <w:rsid w:val="008A7787"/>
    <w:rsid w:val="008B389E"/>
    <w:rsid w:val="008B41F4"/>
    <w:rsid w:val="008B59E3"/>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4D63"/>
    <w:rsid w:val="00906BFE"/>
    <w:rsid w:val="00914DC3"/>
    <w:rsid w:val="00915C95"/>
    <w:rsid w:val="00916B9C"/>
    <w:rsid w:val="00924CF0"/>
    <w:rsid w:val="00926E47"/>
    <w:rsid w:val="009324AE"/>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0F56"/>
    <w:rsid w:val="009F2EAC"/>
    <w:rsid w:val="009F57E3"/>
    <w:rsid w:val="00A00D3D"/>
    <w:rsid w:val="00A07EBB"/>
    <w:rsid w:val="00A10F4F"/>
    <w:rsid w:val="00A11067"/>
    <w:rsid w:val="00A138AB"/>
    <w:rsid w:val="00A1704A"/>
    <w:rsid w:val="00A23E9E"/>
    <w:rsid w:val="00A41BB8"/>
    <w:rsid w:val="00A425EB"/>
    <w:rsid w:val="00A45CB7"/>
    <w:rsid w:val="00A47439"/>
    <w:rsid w:val="00A72F22"/>
    <w:rsid w:val="00A733BC"/>
    <w:rsid w:val="00A748A6"/>
    <w:rsid w:val="00A749C1"/>
    <w:rsid w:val="00A76A69"/>
    <w:rsid w:val="00A77D0C"/>
    <w:rsid w:val="00A824E7"/>
    <w:rsid w:val="00A879A4"/>
    <w:rsid w:val="00A96696"/>
    <w:rsid w:val="00A976DD"/>
    <w:rsid w:val="00AA0FF8"/>
    <w:rsid w:val="00AA3567"/>
    <w:rsid w:val="00AB2CE7"/>
    <w:rsid w:val="00AC0F2C"/>
    <w:rsid w:val="00AC502A"/>
    <w:rsid w:val="00AC554B"/>
    <w:rsid w:val="00AC7298"/>
    <w:rsid w:val="00AF3A98"/>
    <w:rsid w:val="00AF58C1"/>
    <w:rsid w:val="00B03E68"/>
    <w:rsid w:val="00B05D2C"/>
    <w:rsid w:val="00B06643"/>
    <w:rsid w:val="00B15055"/>
    <w:rsid w:val="00B17FC5"/>
    <w:rsid w:val="00B2175D"/>
    <w:rsid w:val="00B30179"/>
    <w:rsid w:val="00B37B15"/>
    <w:rsid w:val="00B4482F"/>
    <w:rsid w:val="00B45C02"/>
    <w:rsid w:val="00B4691D"/>
    <w:rsid w:val="00B609E7"/>
    <w:rsid w:val="00B628EC"/>
    <w:rsid w:val="00B63F27"/>
    <w:rsid w:val="00B70F5A"/>
    <w:rsid w:val="00B72A1E"/>
    <w:rsid w:val="00B81E12"/>
    <w:rsid w:val="00B8509D"/>
    <w:rsid w:val="00BA339B"/>
    <w:rsid w:val="00BC1E7E"/>
    <w:rsid w:val="00BC2E45"/>
    <w:rsid w:val="00BC3E26"/>
    <w:rsid w:val="00BC74E9"/>
    <w:rsid w:val="00BE36A9"/>
    <w:rsid w:val="00BE618E"/>
    <w:rsid w:val="00BE7BEC"/>
    <w:rsid w:val="00BF0A5A"/>
    <w:rsid w:val="00BF0E63"/>
    <w:rsid w:val="00BF103C"/>
    <w:rsid w:val="00BF12A3"/>
    <w:rsid w:val="00BF16D7"/>
    <w:rsid w:val="00BF218C"/>
    <w:rsid w:val="00BF2373"/>
    <w:rsid w:val="00BF28AC"/>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46F5"/>
    <w:rsid w:val="00CD58A9"/>
    <w:rsid w:val="00CD6883"/>
    <w:rsid w:val="00CD6C29"/>
    <w:rsid w:val="00CE2428"/>
    <w:rsid w:val="00CE4A8F"/>
    <w:rsid w:val="00CE52ED"/>
    <w:rsid w:val="00CF071D"/>
    <w:rsid w:val="00CF116C"/>
    <w:rsid w:val="00D00745"/>
    <w:rsid w:val="00D03595"/>
    <w:rsid w:val="00D15B04"/>
    <w:rsid w:val="00D2031B"/>
    <w:rsid w:val="00D22806"/>
    <w:rsid w:val="00D23EAC"/>
    <w:rsid w:val="00D25EC1"/>
    <w:rsid w:val="00D25FE2"/>
    <w:rsid w:val="00D37DA9"/>
    <w:rsid w:val="00D406A7"/>
    <w:rsid w:val="00D43252"/>
    <w:rsid w:val="00D44D86"/>
    <w:rsid w:val="00D4540B"/>
    <w:rsid w:val="00D50B7D"/>
    <w:rsid w:val="00D52012"/>
    <w:rsid w:val="00D52588"/>
    <w:rsid w:val="00D57536"/>
    <w:rsid w:val="00D662CD"/>
    <w:rsid w:val="00D704E5"/>
    <w:rsid w:val="00D72727"/>
    <w:rsid w:val="00D731DD"/>
    <w:rsid w:val="00D73D7E"/>
    <w:rsid w:val="00D871AC"/>
    <w:rsid w:val="00D90395"/>
    <w:rsid w:val="00D90415"/>
    <w:rsid w:val="00D917F9"/>
    <w:rsid w:val="00D978C6"/>
    <w:rsid w:val="00DA0956"/>
    <w:rsid w:val="00DA121A"/>
    <w:rsid w:val="00DA357F"/>
    <w:rsid w:val="00DA3E12"/>
    <w:rsid w:val="00DB5900"/>
    <w:rsid w:val="00DB66FA"/>
    <w:rsid w:val="00DC18AD"/>
    <w:rsid w:val="00DC36B8"/>
    <w:rsid w:val="00DC584A"/>
    <w:rsid w:val="00DD3FE8"/>
    <w:rsid w:val="00DE0CB9"/>
    <w:rsid w:val="00DE178B"/>
    <w:rsid w:val="00DE5105"/>
    <w:rsid w:val="00DF1147"/>
    <w:rsid w:val="00DF1A1E"/>
    <w:rsid w:val="00DF4518"/>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6630"/>
    <w:rsid w:val="00E976DD"/>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12E7"/>
    <w:rsid w:val="00F5337D"/>
    <w:rsid w:val="00F5390C"/>
    <w:rsid w:val="00F56D63"/>
    <w:rsid w:val="00F609A9"/>
    <w:rsid w:val="00F6280E"/>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8A36C5"/>
    <w:pPr>
      <w:outlineLvl w:val="1"/>
    </w:pPr>
  </w:style>
  <w:style w:type="paragraph" w:styleId="Heading3">
    <w:name w:val="heading 3"/>
    <w:basedOn w:val="Normal"/>
    <w:next w:val="Normal"/>
    <w:qFormat/>
    <w:rsid w:val="008A36C5"/>
    <w:pPr>
      <w:outlineLvl w:val="2"/>
    </w:pPr>
  </w:style>
  <w:style w:type="paragraph" w:styleId="Heading4">
    <w:name w:val="heading 4"/>
    <w:basedOn w:val="Normal"/>
    <w:next w:val="Normal"/>
    <w:qFormat/>
    <w:rsid w:val="008A36C5"/>
    <w:pPr>
      <w:outlineLvl w:val="3"/>
    </w:pPr>
  </w:style>
  <w:style w:type="paragraph" w:styleId="Heading5">
    <w:name w:val="heading 5"/>
    <w:basedOn w:val="Normal"/>
    <w:next w:val="Normal"/>
    <w:qFormat/>
    <w:rsid w:val="008A36C5"/>
    <w:pPr>
      <w:outlineLvl w:val="4"/>
    </w:pPr>
  </w:style>
  <w:style w:type="paragraph" w:styleId="Heading6">
    <w:name w:val="heading 6"/>
    <w:basedOn w:val="Normal"/>
    <w:next w:val="Normal"/>
    <w:qFormat/>
    <w:rsid w:val="008A36C5"/>
    <w:pPr>
      <w:outlineLvl w:val="5"/>
    </w:pPr>
  </w:style>
  <w:style w:type="paragraph" w:styleId="Heading7">
    <w:name w:val="heading 7"/>
    <w:basedOn w:val="Normal"/>
    <w:next w:val="Normal"/>
    <w:qFormat/>
    <w:rsid w:val="008A36C5"/>
    <w:pPr>
      <w:outlineLvl w:val="6"/>
    </w:pPr>
  </w:style>
  <w:style w:type="paragraph" w:styleId="Heading8">
    <w:name w:val="heading 8"/>
    <w:basedOn w:val="Normal"/>
    <w:next w:val="Normal"/>
    <w:qFormat/>
    <w:rsid w:val="008A36C5"/>
    <w:pPr>
      <w:outlineLvl w:val="7"/>
    </w:pPr>
  </w:style>
  <w:style w:type="paragraph" w:styleId="Heading9">
    <w:name w:val="heading 9"/>
    <w:basedOn w:val="Normal"/>
    <w:next w:val="Normal"/>
    <w:qFormat/>
    <w:rsid w:val="008A36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8A36C5"/>
    <w:pPr>
      <w:spacing w:after="120"/>
      <w:ind w:left="1134" w:right="1134"/>
      <w:jc w:val="both"/>
    </w:pPr>
  </w:style>
  <w:style w:type="paragraph" w:customStyle="1" w:styleId="HMG">
    <w:name w:val="_ H __M_G"/>
    <w:basedOn w:val="Normal"/>
    <w:next w:val="Normal"/>
    <w:rsid w:val="008A36C5"/>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8A36C5"/>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8A36C5"/>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8A36C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A36C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paragraph" w:customStyle="1" w:styleId="Randnummer">
    <w:name w:val="Randnummer"/>
    <w:basedOn w:val="Normal"/>
    <w:rsid w:val="00BF28AC"/>
    <w:pPr>
      <w:tabs>
        <w:tab w:val="left" w:pos="425"/>
        <w:tab w:val="left" w:pos="580"/>
        <w:tab w:val="left" w:pos="851"/>
        <w:tab w:val="left" w:pos="1100"/>
        <w:tab w:val="left" w:pos="1276"/>
      </w:tabs>
      <w:spacing w:before="180" w:after="0"/>
      <w:ind w:left="1080" w:hanging="1080"/>
      <w:jc w:val="both"/>
    </w:pPr>
    <w:rPr>
      <w:rFonts w:ascii="Arial" w:hAnsi="Arial"/>
      <w:color w:val="000000"/>
      <w:sz w:val="18"/>
      <w:lang w:eastAsia="en-GB"/>
    </w:rPr>
  </w:style>
  <w:style w:type="paragraph" w:customStyle="1" w:styleId="NormalList">
    <w:name w:val="Normal List"/>
    <w:basedOn w:val="Normal"/>
    <w:link w:val="NormalListChar"/>
    <w:rsid w:val="00BF28AC"/>
    <w:pPr>
      <w:tabs>
        <w:tab w:val="left" w:pos="425"/>
        <w:tab w:val="left" w:pos="851"/>
        <w:tab w:val="left" w:pos="1276"/>
        <w:tab w:val="left" w:pos="1400"/>
      </w:tabs>
      <w:spacing w:before="60" w:after="0"/>
      <w:ind w:left="1380" w:hanging="300"/>
      <w:jc w:val="both"/>
    </w:pPr>
    <w:rPr>
      <w:rFonts w:ascii="Arial" w:hAnsi="Arial"/>
      <w:color w:val="000000"/>
      <w:sz w:val="18"/>
      <w:lang w:eastAsia="en-GB"/>
    </w:rPr>
  </w:style>
  <w:style w:type="character" w:customStyle="1" w:styleId="NormalListChar">
    <w:name w:val="Normal List Char"/>
    <w:basedOn w:val="DefaultParagraphFont"/>
    <w:link w:val="NormalList"/>
    <w:rsid w:val="00BF28AC"/>
    <w:rPr>
      <w:rFonts w:ascii="Arial" w:hAnsi="Arial"/>
      <w:color w:val="000000"/>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8A36C5"/>
    <w:pPr>
      <w:outlineLvl w:val="1"/>
    </w:pPr>
  </w:style>
  <w:style w:type="paragraph" w:styleId="Heading3">
    <w:name w:val="heading 3"/>
    <w:basedOn w:val="Normal"/>
    <w:next w:val="Normal"/>
    <w:qFormat/>
    <w:rsid w:val="008A36C5"/>
    <w:pPr>
      <w:outlineLvl w:val="2"/>
    </w:pPr>
  </w:style>
  <w:style w:type="paragraph" w:styleId="Heading4">
    <w:name w:val="heading 4"/>
    <w:basedOn w:val="Normal"/>
    <w:next w:val="Normal"/>
    <w:qFormat/>
    <w:rsid w:val="008A36C5"/>
    <w:pPr>
      <w:outlineLvl w:val="3"/>
    </w:pPr>
  </w:style>
  <w:style w:type="paragraph" w:styleId="Heading5">
    <w:name w:val="heading 5"/>
    <w:basedOn w:val="Normal"/>
    <w:next w:val="Normal"/>
    <w:qFormat/>
    <w:rsid w:val="008A36C5"/>
    <w:pPr>
      <w:outlineLvl w:val="4"/>
    </w:pPr>
  </w:style>
  <w:style w:type="paragraph" w:styleId="Heading6">
    <w:name w:val="heading 6"/>
    <w:basedOn w:val="Normal"/>
    <w:next w:val="Normal"/>
    <w:qFormat/>
    <w:rsid w:val="008A36C5"/>
    <w:pPr>
      <w:outlineLvl w:val="5"/>
    </w:pPr>
  </w:style>
  <w:style w:type="paragraph" w:styleId="Heading7">
    <w:name w:val="heading 7"/>
    <w:basedOn w:val="Normal"/>
    <w:next w:val="Normal"/>
    <w:qFormat/>
    <w:rsid w:val="008A36C5"/>
    <w:pPr>
      <w:outlineLvl w:val="6"/>
    </w:pPr>
  </w:style>
  <w:style w:type="paragraph" w:styleId="Heading8">
    <w:name w:val="heading 8"/>
    <w:basedOn w:val="Normal"/>
    <w:next w:val="Normal"/>
    <w:qFormat/>
    <w:rsid w:val="008A36C5"/>
    <w:pPr>
      <w:outlineLvl w:val="7"/>
    </w:pPr>
  </w:style>
  <w:style w:type="paragraph" w:styleId="Heading9">
    <w:name w:val="heading 9"/>
    <w:basedOn w:val="Normal"/>
    <w:next w:val="Normal"/>
    <w:qFormat/>
    <w:rsid w:val="008A36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8A36C5"/>
    <w:pPr>
      <w:spacing w:after="120"/>
      <w:ind w:left="1134" w:right="1134"/>
      <w:jc w:val="both"/>
    </w:pPr>
  </w:style>
  <w:style w:type="paragraph" w:customStyle="1" w:styleId="HMG">
    <w:name w:val="_ H __M_G"/>
    <w:basedOn w:val="Normal"/>
    <w:next w:val="Normal"/>
    <w:rsid w:val="008A36C5"/>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8A36C5"/>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8A36C5"/>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8A36C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A36C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paragraph" w:customStyle="1" w:styleId="Randnummer">
    <w:name w:val="Randnummer"/>
    <w:basedOn w:val="Normal"/>
    <w:rsid w:val="00BF28AC"/>
    <w:pPr>
      <w:tabs>
        <w:tab w:val="left" w:pos="425"/>
        <w:tab w:val="left" w:pos="580"/>
        <w:tab w:val="left" w:pos="851"/>
        <w:tab w:val="left" w:pos="1100"/>
        <w:tab w:val="left" w:pos="1276"/>
      </w:tabs>
      <w:spacing w:before="180" w:after="0"/>
      <w:ind w:left="1080" w:hanging="1080"/>
      <w:jc w:val="both"/>
    </w:pPr>
    <w:rPr>
      <w:rFonts w:ascii="Arial" w:hAnsi="Arial"/>
      <w:color w:val="000000"/>
      <w:sz w:val="18"/>
      <w:lang w:eastAsia="en-GB"/>
    </w:rPr>
  </w:style>
  <w:style w:type="paragraph" w:customStyle="1" w:styleId="NormalList">
    <w:name w:val="Normal List"/>
    <w:basedOn w:val="Normal"/>
    <w:link w:val="NormalListChar"/>
    <w:rsid w:val="00BF28AC"/>
    <w:pPr>
      <w:tabs>
        <w:tab w:val="left" w:pos="425"/>
        <w:tab w:val="left" w:pos="851"/>
        <w:tab w:val="left" w:pos="1276"/>
        <w:tab w:val="left" w:pos="1400"/>
      </w:tabs>
      <w:spacing w:before="60" w:after="0"/>
      <w:ind w:left="1380" w:hanging="300"/>
      <w:jc w:val="both"/>
    </w:pPr>
    <w:rPr>
      <w:rFonts w:ascii="Arial" w:hAnsi="Arial"/>
      <w:color w:val="000000"/>
      <w:sz w:val="18"/>
      <w:lang w:eastAsia="en-GB"/>
    </w:rPr>
  </w:style>
  <w:style w:type="character" w:customStyle="1" w:styleId="NormalListChar">
    <w:name w:val="Normal List Char"/>
    <w:basedOn w:val="DefaultParagraphFont"/>
    <w:link w:val="NormalList"/>
    <w:rsid w:val="00BF28AC"/>
    <w:rPr>
      <w:rFonts w:ascii="Arial" w:hAnsi="Arial"/>
      <w:color w:val="000000"/>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F3C3-7488-41CE-B2A4-16AC9A1F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2</cp:revision>
  <cp:lastPrinted>2012-09-14T16:01:00Z</cp:lastPrinted>
  <dcterms:created xsi:type="dcterms:W3CDTF">2015-07-22T08:45:00Z</dcterms:created>
  <dcterms:modified xsi:type="dcterms:W3CDTF">2015-07-22T08:45:00Z</dcterms:modified>
</cp:coreProperties>
</file>