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6095"/>
      </w:tblGrid>
      <w:tr w:rsidR="00B56E9C" w:rsidTr="00B11BB4">
        <w:trPr>
          <w:cantSplit/>
          <w:trHeight w:hRule="exact" w:val="851"/>
        </w:trPr>
        <w:tc>
          <w:tcPr>
            <w:tcW w:w="1276" w:type="dxa"/>
            <w:tcBorders>
              <w:bottom w:val="single" w:sz="4" w:space="0" w:color="auto"/>
            </w:tcBorders>
            <w:shd w:val="clear" w:color="auto" w:fill="auto"/>
            <w:vAlign w:val="bottom"/>
          </w:tcPr>
          <w:p w:rsidR="00B56E9C" w:rsidRDefault="00B56E9C" w:rsidP="00B11BB4">
            <w:pPr>
              <w:spacing w:after="80"/>
            </w:pPr>
          </w:p>
        </w:tc>
        <w:tc>
          <w:tcPr>
            <w:tcW w:w="2268" w:type="dxa"/>
            <w:tcBorders>
              <w:bottom w:val="single" w:sz="4" w:space="0" w:color="auto"/>
            </w:tcBorders>
            <w:shd w:val="clear" w:color="auto" w:fill="auto"/>
            <w:vAlign w:val="bottom"/>
          </w:tcPr>
          <w:p w:rsidR="00B56E9C" w:rsidRPr="00B11BB4" w:rsidRDefault="00B56E9C" w:rsidP="00B11BB4">
            <w:pPr>
              <w:spacing w:after="80" w:line="300" w:lineRule="exact"/>
              <w:rPr>
                <w:b/>
                <w:sz w:val="24"/>
                <w:szCs w:val="24"/>
              </w:rPr>
            </w:pPr>
          </w:p>
        </w:tc>
        <w:tc>
          <w:tcPr>
            <w:tcW w:w="6095" w:type="dxa"/>
            <w:tcBorders>
              <w:bottom w:val="single" w:sz="4" w:space="0" w:color="auto"/>
            </w:tcBorders>
            <w:shd w:val="clear" w:color="auto" w:fill="auto"/>
            <w:vAlign w:val="bottom"/>
          </w:tcPr>
          <w:p w:rsidR="00B56E9C" w:rsidRPr="00FA7F6B" w:rsidRDefault="00CD57D2" w:rsidP="00333640">
            <w:pPr>
              <w:suppressAutoHyphens w:val="0"/>
              <w:spacing w:after="20"/>
              <w:jc w:val="right"/>
              <w:rPr>
                <w:b/>
                <w:sz w:val="28"/>
                <w:szCs w:val="28"/>
              </w:rPr>
            </w:pPr>
            <w:r w:rsidRPr="00FA7F6B">
              <w:rPr>
                <w:b/>
                <w:sz w:val="28"/>
                <w:szCs w:val="28"/>
              </w:rPr>
              <w:t>INF.</w:t>
            </w:r>
            <w:r w:rsidR="00333640">
              <w:rPr>
                <w:b/>
                <w:sz w:val="28"/>
                <w:szCs w:val="28"/>
              </w:rPr>
              <w:t>34</w:t>
            </w:r>
            <w:bookmarkStart w:id="0" w:name="_GoBack"/>
            <w:bookmarkEnd w:id="0"/>
          </w:p>
        </w:tc>
      </w:tr>
    </w:tbl>
    <w:p w:rsidR="00EC106A" w:rsidRDefault="00EC106A">
      <w:pPr>
        <w:spacing w:before="120"/>
        <w:rPr>
          <w:b/>
          <w:sz w:val="28"/>
          <w:szCs w:val="28"/>
        </w:rPr>
      </w:pPr>
      <w:r>
        <w:rPr>
          <w:b/>
          <w:sz w:val="28"/>
          <w:szCs w:val="28"/>
        </w:rPr>
        <w:t>Economic Commission for Europe</w:t>
      </w:r>
    </w:p>
    <w:p w:rsidR="00EC106A" w:rsidRDefault="00EC106A">
      <w:pPr>
        <w:spacing w:before="120"/>
        <w:rPr>
          <w:sz w:val="28"/>
          <w:szCs w:val="28"/>
        </w:rPr>
      </w:pPr>
      <w:r>
        <w:rPr>
          <w:sz w:val="28"/>
          <w:szCs w:val="28"/>
        </w:rPr>
        <w:t>Inland Transport Committee</w:t>
      </w:r>
    </w:p>
    <w:p w:rsidR="00EC106A" w:rsidRDefault="00EC106A" w:rsidP="00EC106A">
      <w:pPr>
        <w:spacing w:before="120" w:after="120"/>
        <w:rPr>
          <w:b/>
          <w:sz w:val="24"/>
          <w:szCs w:val="24"/>
        </w:rPr>
      </w:pPr>
      <w:r>
        <w:rPr>
          <w:b/>
          <w:sz w:val="24"/>
          <w:szCs w:val="24"/>
        </w:rPr>
        <w:t>Working Party on the Transport of Dangerous Goods</w:t>
      </w:r>
    </w:p>
    <w:p w:rsidR="009D2A5B" w:rsidRDefault="009D2A5B" w:rsidP="009D2A5B">
      <w:pPr>
        <w:rPr>
          <w:b/>
        </w:rPr>
      </w:pPr>
      <w:r>
        <w:rPr>
          <w:b/>
        </w:rPr>
        <w:t>Joint Meeting of the RID Committee of Experts and the</w:t>
      </w:r>
    </w:p>
    <w:p w:rsidR="009D2A5B" w:rsidRDefault="009D2A5B" w:rsidP="009D2A5B">
      <w:pPr>
        <w:rPr>
          <w:b/>
        </w:rPr>
      </w:pPr>
      <w:r>
        <w:rPr>
          <w:b/>
        </w:rPr>
        <w:t>Working Party on the Transport of Dangerous Goods</w:t>
      </w:r>
      <w:r w:rsidR="000A3752">
        <w:rPr>
          <w:b/>
        </w:rPr>
        <w:tab/>
      </w:r>
      <w:r w:rsidR="000A3752">
        <w:rPr>
          <w:b/>
        </w:rPr>
        <w:tab/>
      </w:r>
      <w:r w:rsidR="000A3752">
        <w:rPr>
          <w:b/>
        </w:rPr>
        <w:tab/>
      </w:r>
      <w:r w:rsidR="000A3752">
        <w:rPr>
          <w:b/>
        </w:rPr>
        <w:tab/>
      </w:r>
      <w:r w:rsidR="000A3752">
        <w:rPr>
          <w:b/>
        </w:rPr>
        <w:tab/>
      </w:r>
      <w:r w:rsidR="00F70A12">
        <w:rPr>
          <w:b/>
        </w:rPr>
        <w:t>15</w:t>
      </w:r>
      <w:r w:rsidR="00FA7F6B">
        <w:rPr>
          <w:b/>
        </w:rPr>
        <w:t xml:space="preserve"> </w:t>
      </w:r>
      <w:r w:rsidR="007609C4">
        <w:rPr>
          <w:b/>
        </w:rPr>
        <w:t>September</w:t>
      </w:r>
      <w:r w:rsidR="008E57AE">
        <w:rPr>
          <w:b/>
        </w:rPr>
        <w:t xml:space="preserve"> 2015</w:t>
      </w:r>
    </w:p>
    <w:p w:rsidR="009D2A5B" w:rsidRDefault="007609C4" w:rsidP="00BB7CD1">
      <w:r>
        <w:t>Geneva</w:t>
      </w:r>
      <w:r w:rsidR="00BB7CD1">
        <w:t xml:space="preserve">, </w:t>
      </w:r>
      <w:r w:rsidR="00F66565">
        <w:t>1</w:t>
      </w:r>
      <w:r>
        <w:t>5</w:t>
      </w:r>
      <w:r w:rsidR="00BB7CD1">
        <w:t>–</w:t>
      </w:r>
      <w:proofErr w:type="gramStart"/>
      <w:r w:rsidR="008E57AE">
        <w:t>25</w:t>
      </w:r>
      <w:r>
        <w:t xml:space="preserve"> </w:t>
      </w:r>
      <w:r w:rsidR="00F66565">
        <w:t xml:space="preserve"> </w:t>
      </w:r>
      <w:r>
        <w:t>September</w:t>
      </w:r>
      <w:proofErr w:type="gramEnd"/>
      <w:r w:rsidR="00BB7CD1">
        <w:t xml:space="preserve"> 201</w:t>
      </w:r>
      <w:r w:rsidR="008E57AE">
        <w:t>5</w:t>
      </w:r>
    </w:p>
    <w:p w:rsidR="00F70A12" w:rsidRDefault="00F70A12" w:rsidP="00F70A12">
      <w:r>
        <w:t>Item 3 (b) of the provisional agenda</w:t>
      </w:r>
    </w:p>
    <w:p w:rsidR="00F70A12" w:rsidRDefault="00F70A12" w:rsidP="00F70A12">
      <w:pPr>
        <w:rPr>
          <w:b/>
        </w:rPr>
      </w:pPr>
      <w:r>
        <w:rPr>
          <w:b/>
        </w:rPr>
        <w:t>Proposals for amendment to RID/ADR/ADN:</w:t>
      </w:r>
    </w:p>
    <w:p w:rsidR="00F70A12" w:rsidRPr="00F70A12" w:rsidRDefault="00F70A12" w:rsidP="00F70A12">
      <w:pPr>
        <w:pStyle w:val="HChG"/>
        <w:spacing w:before="0" w:after="0" w:line="240" w:lineRule="auto"/>
        <w:rPr>
          <w:sz w:val="20"/>
        </w:rPr>
      </w:pPr>
      <w:proofErr w:type="gramStart"/>
      <w:r w:rsidRPr="00F70A12">
        <w:rPr>
          <w:sz w:val="20"/>
        </w:rPr>
        <w:t>new</w:t>
      </w:r>
      <w:proofErr w:type="gramEnd"/>
      <w:r w:rsidRPr="00F70A12">
        <w:rPr>
          <w:sz w:val="20"/>
        </w:rPr>
        <w:t xml:space="preserve"> proposals</w:t>
      </w:r>
      <w:r w:rsidR="0022321E" w:rsidRPr="00F70A12">
        <w:rPr>
          <w:sz w:val="20"/>
        </w:rPr>
        <w:tab/>
      </w:r>
      <w:r w:rsidR="0022321E" w:rsidRPr="00F70A12">
        <w:rPr>
          <w:sz w:val="20"/>
        </w:rPr>
        <w:tab/>
      </w:r>
    </w:p>
    <w:p w:rsidR="00A12E50" w:rsidRDefault="00F70A12" w:rsidP="00F70A12">
      <w:pPr>
        <w:pStyle w:val="HChG"/>
      </w:pPr>
      <w:r>
        <w:tab/>
      </w:r>
      <w:r>
        <w:tab/>
      </w:r>
      <w:r w:rsidRPr="00E04A9F">
        <w:t xml:space="preserve">Amendments to the carrier obligations - sub-section </w:t>
      </w:r>
      <w:r>
        <w:t xml:space="preserve">1.4.2.2 as amended in </w:t>
      </w:r>
      <w:r w:rsidRPr="00363B2E">
        <w:t>ECE/TRANS/WP.15/AC.1/2015/</w:t>
      </w:r>
      <w:r>
        <w:t>34</w:t>
      </w:r>
    </w:p>
    <w:p w:rsidR="00F70A12" w:rsidRPr="00635238" w:rsidRDefault="00A12E50" w:rsidP="00F70A12">
      <w:pPr>
        <w:pStyle w:val="H1G"/>
      </w:pPr>
      <w:r>
        <w:tab/>
      </w:r>
      <w:r>
        <w:tab/>
      </w:r>
      <w:r w:rsidR="00F70A12" w:rsidRPr="00E04A9F">
        <w:t>Transmitted by the International Road Transport Union (IRU)</w:t>
      </w:r>
    </w:p>
    <w:p w:rsidR="00F70A12" w:rsidRDefault="00F70A12" w:rsidP="00F70A12">
      <w:pPr>
        <w:pStyle w:val="SingleTxtG"/>
      </w:pPr>
      <w:r>
        <w:rPr>
          <w:lang w:eastAsia="fr-FR"/>
        </w:rPr>
        <w:t>1.</w:t>
      </w:r>
      <w:r>
        <w:rPr>
          <w:lang w:eastAsia="fr-FR"/>
        </w:rPr>
        <w:tab/>
      </w:r>
      <w:r>
        <w:rPr>
          <w:lang w:eastAsia="fr-FR"/>
        </w:rPr>
        <w:t>The WP.15 delegates adopted the proposal by Romania and agreed on the improvement of the text in sub-section 1.4.2.2.1 (g) and to add a new sub-section to read as follows:</w:t>
      </w:r>
      <w:r>
        <w:t xml:space="preserve"> </w:t>
      </w:r>
    </w:p>
    <w:p w:rsidR="00F70A12" w:rsidRDefault="00F70A12" w:rsidP="00F70A12">
      <w:pPr>
        <w:pStyle w:val="SingleTxtG"/>
      </w:pPr>
      <w:r w:rsidRPr="00410BDA">
        <w:t>“1.4.2.2.6 The carrier shall provide the vehicle crew with the instructions in writing as</w:t>
      </w:r>
      <w:r>
        <w:t xml:space="preserve"> </w:t>
      </w:r>
      <w:r w:rsidRPr="00410BDA">
        <w:t>prescribed in ADR.”</w:t>
      </w:r>
    </w:p>
    <w:p w:rsidR="00F70A12" w:rsidRDefault="00F70A12" w:rsidP="00F70A12">
      <w:pPr>
        <w:pStyle w:val="SingleTxtG"/>
        <w:rPr>
          <w:b/>
        </w:rPr>
      </w:pPr>
      <w:r>
        <w:t>2.</w:t>
      </w:r>
      <w:r>
        <w:tab/>
      </w:r>
      <w:r>
        <w:t xml:space="preserve">As indicated in the Romanian document 2015/34, the IRU issues some reserves because adopting such a proposal would lead in the future to indicating not only the instructions in writing in sub-section 1.4.2.2.6, but also the list of all documents that the carrier should provide to the vehicle crew, which are - if we just take a non exhaustive list of items: means of identification, driving licence, driver certificate of professional competence, registration certificate, green insurance card, certificate of approval for each transport unit, digital </w:t>
      </w:r>
      <w:proofErr w:type="spellStart"/>
      <w:r>
        <w:t>tachograph</w:t>
      </w:r>
      <w:proofErr w:type="spellEnd"/>
      <w:r>
        <w:t xml:space="preserve"> card, periodical approval of vehicle and equipment, ADR training certificate, transport document, tank test certificate, waste transport permit, etc</w:t>
      </w:r>
      <w:r>
        <w:rPr>
          <w:b/>
        </w:rPr>
        <w:t>.</w:t>
      </w:r>
      <w:r w:rsidRPr="003313F2">
        <w:rPr>
          <w:b/>
        </w:rPr>
        <w:t xml:space="preserve">  </w:t>
      </w:r>
    </w:p>
    <w:p w:rsidR="00F70A12" w:rsidRDefault="00F70A12" w:rsidP="00F70A12">
      <w:pPr>
        <w:pStyle w:val="SingleTxtG"/>
      </w:pPr>
      <w:r>
        <w:t>3.</w:t>
      </w:r>
      <w:r>
        <w:tab/>
      </w:r>
      <w:r w:rsidRPr="00E04A9F">
        <w:t>As already indicated in 1.4.2.2.1 b) the carrier not only has the responsibility to hand over instructions in writing to the vehicle crew in language(s) that each member can read and understand before the commencement of the journey, but also to transmit all prescribed documents, which means that all documents including the instructions in writing should be on board the vehicle</w:t>
      </w:r>
      <w:r>
        <w:t>.</w:t>
      </w:r>
    </w:p>
    <w:p w:rsidR="00F70A12" w:rsidRDefault="00F70A12" w:rsidP="00F70A12">
      <w:pPr>
        <w:pStyle w:val="SingleTxtG"/>
      </w:pPr>
      <w:r>
        <w:t>4.</w:t>
      </w:r>
      <w:r>
        <w:tab/>
      </w:r>
      <w:r w:rsidRPr="00E04A9F">
        <w:t xml:space="preserve">Therefore, the WP.15 decision may create some misunderstandings in the interpretation of 1.4.2.2.6. </w:t>
      </w:r>
    </w:p>
    <w:p w:rsidR="00F70A12" w:rsidRDefault="00F70A12" w:rsidP="00F70A12">
      <w:pPr>
        <w:pStyle w:val="SingleTxtG"/>
      </w:pPr>
      <w:r>
        <w:t>5.</w:t>
      </w:r>
      <w:r>
        <w:tab/>
      </w:r>
      <w:r w:rsidRPr="00E04A9F">
        <w:t>Carriers could understand that they have to provide to the driver only the instructions in writing</w:t>
      </w:r>
      <w:r>
        <w:t>.</w:t>
      </w:r>
    </w:p>
    <w:p w:rsidR="00F70A12" w:rsidRDefault="00F70A12" w:rsidP="00F70A12">
      <w:pPr>
        <w:pStyle w:val="SingleTxtG"/>
      </w:pPr>
      <w:r>
        <w:t>6.</w:t>
      </w:r>
      <w:r>
        <w:tab/>
      </w:r>
      <w:r>
        <w:t>Furthermore, in 1.4.2.2.1 c) the Romanian delegation proposes to add precisions regarding missing equipment, especially fire-fighting equipment, which is already part of section 8.1.4.</w:t>
      </w:r>
    </w:p>
    <w:p w:rsidR="00F70A12" w:rsidRDefault="00F70A12" w:rsidP="00F70A12">
      <w:pPr>
        <w:pStyle w:val="SingleTxtG"/>
      </w:pPr>
      <w:r>
        <w:t>7.</w:t>
      </w:r>
      <w:r>
        <w:tab/>
      </w:r>
      <w:r>
        <w:t xml:space="preserve">Finally they also propose a new entry under 1.4.2.2.1 h) stating that “ascertain that the instructions in writing as prescribed in ADR are on board the transport unit”, which is quite odd, as the </w:t>
      </w:r>
      <w:r w:rsidRPr="009D3A84">
        <w:t xml:space="preserve">instructions in writing in the form specified in 5.4.3.4 </w:t>
      </w:r>
      <w:r>
        <w:t>must</w:t>
      </w:r>
      <w:r w:rsidRPr="009D3A84">
        <w:t xml:space="preserve"> be carried </w:t>
      </w:r>
      <w:r w:rsidRPr="00E04A9F">
        <w:rPr>
          <w:u w:val="single"/>
        </w:rPr>
        <w:t>in the vehicle crew’s cab</w:t>
      </w:r>
      <w:r w:rsidRPr="009D3A84">
        <w:t xml:space="preserve"> and be readily available.</w:t>
      </w:r>
    </w:p>
    <w:p w:rsidR="00F70A12" w:rsidRPr="00F70A12" w:rsidRDefault="00F70A12" w:rsidP="00F70A12">
      <w:pPr>
        <w:pStyle w:val="SingleTxtG"/>
      </w:pPr>
      <w:r>
        <w:lastRenderedPageBreak/>
        <w:t>8.</w:t>
      </w:r>
      <w:r>
        <w:tab/>
      </w:r>
      <w:r w:rsidRPr="00F70A12">
        <w:t>Therefore the IRU proposes to revise this new entry in the RID/ADR, in order to remedy this odd situation in the ADR and to avoid unnecessary duplication of requirements, as the text in RID is slightly different, whereby one could understand only partly the obligations of the carrier as proposed by the Romanian delegation</w:t>
      </w:r>
    </w:p>
    <w:p w:rsidR="00F70A12" w:rsidRPr="00F70A12" w:rsidRDefault="00F70A12" w:rsidP="00F70A12">
      <w:pPr>
        <w:pStyle w:val="SingleTxtG"/>
      </w:pPr>
      <w:r>
        <w:t>9.</w:t>
      </w:r>
      <w:r>
        <w:tab/>
      </w:r>
      <w:r w:rsidRPr="00F70A12">
        <w:t>To conclude, the IRU proposes not to support the proposal amending paragraph (c) including fire-fighting equipment, nor the proposal amending paragraph (h), as they indicate that the instructions in writing shall be on board the transport unit, but we could support the proposal amending paragraph (g) of sub-section 1.4.2.2.1.</w:t>
      </w:r>
    </w:p>
    <w:p w:rsidR="00F70A12" w:rsidRDefault="00F70A12" w:rsidP="00F70A12">
      <w:pPr>
        <w:pStyle w:val="SingleTxtG"/>
      </w:pPr>
      <w:r>
        <w:t>10.</w:t>
      </w:r>
      <w:r>
        <w:tab/>
      </w:r>
      <w:r w:rsidRPr="00F70A12">
        <w:t>To avoid duplication of these new proposed entries concerning carrier obligations, the current text in sub-section 1.4.2.2 [...</w:t>
      </w:r>
      <w:proofErr w:type="gramStart"/>
      <w:r w:rsidRPr="00F70A12">
        <w:t>]gives</w:t>
      </w:r>
      <w:proofErr w:type="gramEnd"/>
      <w:r w:rsidRPr="00F70A12">
        <w:t xml:space="preserve"> precise indications, which are easily cross-referenced in the dedicated sub-section of the RID/ADR concerning the instructions in writing and fire-fighting equipment.</w:t>
      </w:r>
    </w:p>
    <w:p w:rsidR="00F70A12" w:rsidRPr="00F70A12" w:rsidRDefault="00F70A12" w:rsidP="00F70A12">
      <w:pPr>
        <w:pStyle w:val="SingleTxtG"/>
        <w:spacing w:before="240" w:after="0"/>
        <w:jc w:val="center"/>
        <w:rPr>
          <w:u w:val="single"/>
        </w:rPr>
      </w:pPr>
      <w:r>
        <w:rPr>
          <w:u w:val="single"/>
        </w:rPr>
        <w:tab/>
      </w:r>
      <w:r>
        <w:rPr>
          <w:u w:val="single"/>
        </w:rPr>
        <w:tab/>
      </w:r>
      <w:r>
        <w:rPr>
          <w:u w:val="single"/>
        </w:rPr>
        <w:tab/>
      </w:r>
    </w:p>
    <w:sectPr w:rsidR="00F70A12" w:rsidRPr="00F70A12" w:rsidSect="009D2A5B">
      <w:headerReference w:type="even" r:id="rId9"/>
      <w:headerReference w:type="default" r:id="rId10"/>
      <w:footerReference w:type="even" r:id="rId11"/>
      <w:footerReference w:type="default" r:id="rId12"/>
      <w:footerReference w:type="first" r:id="rId13"/>
      <w:footnotePr>
        <w:numFmt w:val="chicago"/>
      </w:footnotePr>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2E03" w:rsidRDefault="000C2E03"/>
  </w:endnote>
  <w:endnote w:type="continuationSeparator" w:id="0">
    <w:p w:rsidR="000C2E03" w:rsidRDefault="000C2E03"/>
  </w:endnote>
  <w:endnote w:type="continuationNotice" w:id="1">
    <w:p w:rsidR="000C2E03" w:rsidRDefault="000C2E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766" w:rsidRPr="009D2A5B" w:rsidRDefault="00CC7766" w:rsidP="009D2A5B">
    <w:pPr>
      <w:pStyle w:val="Footer"/>
      <w:tabs>
        <w:tab w:val="right" w:pos="9598"/>
      </w:tabs>
    </w:pPr>
    <w:r w:rsidRPr="009D2A5B">
      <w:rPr>
        <w:b/>
        <w:sz w:val="18"/>
      </w:rPr>
      <w:fldChar w:fldCharType="begin"/>
    </w:r>
    <w:r w:rsidRPr="009D2A5B">
      <w:rPr>
        <w:b/>
        <w:sz w:val="18"/>
      </w:rPr>
      <w:instrText xml:space="preserve"> PAGE  \* MERGEFORMAT </w:instrText>
    </w:r>
    <w:r w:rsidRPr="009D2A5B">
      <w:rPr>
        <w:b/>
        <w:sz w:val="18"/>
      </w:rPr>
      <w:fldChar w:fldCharType="separate"/>
    </w:r>
    <w:r w:rsidR="00F70A12">
      <w:rPr>
        <w:b/>
        <w:noProof/>
        <w:sz w:val="18"/>
      </w:rPr>
      <w:t>2</w:t>
    </w:r>
    <w:r w:rsidRPr="009D2A5B">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766" w:rsidRPr="009D2A5B" w:rsidRDefault="00CC7766" w:rsidP="009D2A5B">
    <w:pPr>
      <w:pStyle w:val="Footer"/>
      <w:tabs>
        <w:tab w:val="right" w:pos="9598"/>
      </w:tabs>
      <w:rPr>
        <w:b/>
        <w:sz w:val="18"/>
      </w:rPr>
    </w:pPr>
    <w:r>
      <w:tab/>
    </w:r>
    <w:r w:rsidRPr="009D2A5B">
      <w:rPr>
        <w:b/>
        <w:sz w:val="18"/>
      </w:rPr>
      <w:fldChar w:fldCharType="begin"/>
    </w:r>
    <w:r w:rsidRPr="009D2A5B">
      <w:rPr>
        <w:b/>
        <w:sz w:val="18"/>
      </w:rPr>
      <w:instrText xml:space="preserve"> PAGE  \* MERGEFORMAT </w:instrText>
    </w:r>
    <w:r w:rsidRPr="009D2A5B">
      <w:rPr>
        <w:b/>
        <w:sz w:val="18"/>
      </w:rPr>
      <w:fldChar w:fldCharType="separate"/>
    </w:r>
    <w:r>
      <w:rPr>
        <w:b/>
        <w:noProof/>
        <w:sz w:val="18"/>
      </w:rPr>
      <w:t>13</w:t>
    </w:r>
    <w:r w:rsidRPr="009D2A5B">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766" w:rsidRPr="00F31170" w:rsidRDefault="00E947B3">
    <w:pPr>
      <w:pStyle w:val="Footer"/>
      <w:rPr>
        <w:sz w:val="18"/>
        <w:szCs w:val="18"/>
      </w:rPr>
    </w:pPr>
    <w:r>
      <w:rPr>
        <w:noProof/>
        <w:sz w:val="18"/>
        <w:szCs w:val="18"/>
        <w:lang w:eastAsia="en-GB"/>
      </w:rPr>
      <w:drawing>
        <wp:anchor distT="0" distB="0" distL="114300" distR="114300" simplePos="0" relativeHeight="251657216" behindDoc="0" locked="1" layoutInCell="1" allowOverlap="1" wp14:anchorId="6A5D3770" wp14:editId="1524C5FE">
          <wp:simplePos x="0" y="0"/>
          <wp:positionH relativeFrom="column">
            <wp:posOffset>5160645</wp:posOffset>
          </wp:positionH>
          <wp:positionV relativeFrom="paragraph">
            <wp:posOffset>-6985</wp:posOffset>
          </wp:positionV>
          <wp:extent cx="930275" cy="230505"/>
          <wp:effectExtent l="0" t="0" r="3175" b="0"/>
          <wp:wrapNone/>
          <wp:docPr id="1" name="Picture 1"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2E03" w:rsidRPr="000B175B" w:rsidRDefault="000C2E03" w:rsidP="000B175B">
      <w:pPr>
        <w:tabs>
          <w:tab w:val="right" w:pos="2155"/>
        </w:tabs>
        <w:spacing w:after="80"/>
        <w:ind w:left="680"/>
        <w:rPr>
          <w:u w:val="single"/>
        </w:rPr>
      </w:pPr>
      <w:r>
        <w:rPr>
          <w:u w:val="single"/>
        </w:rPr>
        <w:tab/>
      </w:r>
    </w:p>
  </w:footnote>
  <w:footnote w:type="continuationSeparator" w:id="0">
    <w:p w:rsidR="000C2E03" w:rsidRPr="00FC68B7" w:rsidRDefault="000C2E03" w:rsidP="00FC68B7">
      <w:pPr>
        <w:tabs>
          <w:tab w:val="left" w:pos="2155"/>
        </w:tabs>
        <w:spacing w:after="80"/>
        <w:ind w:left="680"/>
        <w:rPr>
          <w:u w:val="single"/>
        </w:rPr>
      </w:pPr>
      <w:r>
        <w:rPr>
          <w:u w:val="single"/>
        </w:rPr>
        <w:tab/>
      </w:r>
    </w:p>
  </w:footnote>
  <w:footnote w:type="continuationNotice" w:id="1">
    <w:p w:rsidR="000C2E03" w:rsidRDefault="000C2E0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766" w:rsidRPr="00FA7F6B" w:rsidRDefault="00F70A12" w:rsidP="009D2A5B">
    <w:pPr>
      <w:pStyle w:val="Header"/>
      <w:rPr>
        <w:szCs w:val="18"/>
        <w:lang w:val="fr-CH"/>
      </w:rPr>
    </w:pPr>
    <w:r>
      <w:rPr>
        <w:szCs w:val="18"/>
        <w:lang w:val="fr-CH"/>
      </w:rPr>
      <w:t>INF.34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766" w:rsidRPr="00CD57D2" w:rsidRDefault="00CC7766" w:rsidP="009D2A5B">
    <w:pPr>
      <w:pStyle w:val="Header"/>
      <w:jc w:val="right"/>
      <w:rPr>
        <w:lang w:val="fr-CH"/>
      </w:rPr>
    </w:pPr>
    <w:r>
      <w:rPr>
        <w:lang w:val="fr-CH"/>
      </w:rPr>
      <w:t>INF.16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59D1977"/>
    <w:multiLevelType w:val="hybridMultilevel"/>
    <w:tmpl w:val="13BA1C62"/>
    <w:lvl w:ilvl="0" w:tplc="BE52CD8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8FA1220"/>
    <w:multiLevelType w:val="hybridMultilevel"/>
    <w:tmpl w:val="3A74FABA"/>
    <w:lvl w:ilvl="0" w:tplc="2B1672EC">
      <w:start w:val="16"/>
      <w:numFmt w:val="bullet"/>
      <w:lvlText w:val=""/>
      <w:lvlJc w:val="left"/>
      <w:pPr>
        <w:ind w:left="1494" w:hanging="360"/>
      </w:pPr>
      <w:rPr>
        <w:rFonts w:ascii="Symbol" w:eastAsia="Times New Roman" w:hAnsi="Symbol"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4">
    <w:nsid w:val="0ACD1572"/>
    <w:multiLevelType w:val="hybridMultilevel"/>
    <w:tmpl w:val="22E038EA"/>
    <w:lvl w:ilvl="0" w:tplc="A93AAED8">
      <w:start w:val="16"/>
      <w:numFmt w:val="bullet"/>
      <w:lvlText w:val=""/>
      <w:lvlJc w:val="left"/>
      <w:pPr>
        <w:ind w:left="1494" w:hanging="360"/>
      </w:pPr>
      <w:rPr>
        <w:rFonts w:ascii="Symbol" w:eastAsia="Times New Roman" w:hAnsi="Symbol"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5">
    <w:nsid w:val="0ECF5B98"/>
    <w:multiLevelType w:val="hybridMultilevel"/>
    <w:tmpl w:val="DF9637A2"/>
    <w:lvl w:ilvl="0" w:tplc="0409000F">
      <w:start w:val="1"/>
      <w:numFmt w:val="decimal"/>
      <w:lvlText w:val="%1."/>
      <w:lvlJc w:val="left"/>
      <w:pPr>
        <w:tabs>
          <w:tab w:val="num" w:pos="360"/>
        </w:tabs>
        <w:ind w:left="360" w:hanging="360"/>
      </w:pPr>
      <w:rPr>
        <w:rFonts w:hint="default"/>
        <w:b w:val="0"/>
      </w:rPr>
    </w:lvl>
    <w:lvl w:ilvl="1" w:tplc="076AC474">
      <w:start w:val="1"/>
      <w:numFmt w:val="lowerLetter"/>
      <w:lvlText w:val="%2)"/>
      <w:lvlJc w:val="left"/>
      <w:pPr>
        <w:tabs>
          <w:tab w:val="num" w:pos="1080"/>
        </w:tabs>
        <w:ind w:left="1080" w:hanging="360"/>
      </w:pPr>
      <w:rPr>
        <w:rFonts w:ascii="Arial" w:hAnsi="Arial" w:hint="default"/>
        <w:b w:val="0"/>
        <w:i w:val="0"/>
        <w:sz w:val="20"/>
        <w:szCs w:val="2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11CE4271"/>
    <w:multiLevelType w:val="hybridMultilevel"/>
    <w:tmpl w:val="1152D59C"/>
    <w:lvl w:ilvl="0" w:tplc="B9A8D184">
      <w:start w:val="1"/>
      <w:numFmt w:val="lowerLetter"/>
      <w:lvlText w:val="%1)"/>
      <w:lvlJc w:val="left"/>
      <w:pPr>
        <w:tabs>
          <w:tab w:val="num" w:pos="360"/>
        </w:tabs>
        <w:ind w:left="360" w:hanging="360"/>
      </w:pPr>
      <w:rPr>
        <w:rFonts w:ascii="Arial" w:hAnsi="Arial" w:hint="default"/>
        <w:b w:val="0"/>
        <w:i w:val="0"/>
        <w:sz w:val="24"/>
        <w:szCs w:val="24"/>
      </w:rPr>
    </w:lvl>
    <w:lvl w:ilvl="1" w:tplc="04090001">
      <w:start w:val="1"/>
      <w:numFmt w:val="bullet"/>
      <w:lvlText w:val=""/>
      <w:lvlJc w:val="left"/>
      <w:pPr>
        <w:tabs>
          <w:tab w:val="num" w:pos="1080"/>
        </w:tabs>
        <w:ind w:left="1080" w:hanging="360"/>
      </w:pPr>
      <w:rPr>
        <w:rFonts w:ascii="Symbol" w:hAnsi="Symbol" w:hint="default"/>
        <w:b w:val="0"/>
        <w:i w:val="0"/>
        <w:sz w:val="24"/>
        <w:szCs w:val="24"/>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13BF2AB3"/>
    <w:multiLevelType w:val="hybridMultilevel"/>
    <w:tmpl w:val="1374B6FA"/>
    <w:lvl w:ilvl="0" w:tplc="F3D24A9E">
      <w:start w:val="16"/>
      <w:numFmt w:val="bullet"/>
      <w:lvlText w:val=""/>
      <w:lvlJc w:val="left"/>
      <w:pPr>
        <w:ind w:left="1494" w:hanging="360"/>
      </w:pPr>
      <w:rPr>
        <w:rFonts w:ascii="Symbol" w:eastAsia="Times New Roman" w:hAnsi="Symbol"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8">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D5721A2"/>
    <w:multiLevelType w:val="hybridMultilevel"/>
    <w:tmpl w:val="9CB66552"/>
    <w:lvl w:ilvl="0" w:tplc="21EE2F1C">
      <w:start w:val="16"/>
      <w:numFmt w:val="bullet"/>
      <w:lvlText w:val=""/>
      <w:lvlJc w:val="left"/>
      <w:pPr>
        <w:ind w:left="1494" w:hanging="360"/>
      </w:pPr>
      <w:rPr>
        <w:rFonts w:ascii="Wingdings 2" w:eastAsia="Times New Roman" w:hAnsi="Wingdings 2"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1">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117525B"/>
    <w:multiLevelType w:val="hybridMultilevel"/>
    <w:tmpl w:val="38686B1C"/>
    <w:lvl w:ilvl="0" w:tplc="04090017">
      <w:start w:val="1"/>
      <w:numFmt w:val="lowerLetter"/>
      <w:lvlText w:val="%1)"/>
      <w:lvlJc w:val="left"/>
      <w:pPr>
        <w:ind w:left="2061" w:hanging="360"/>
      </w:p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3">
    <w:nsid w:val="529610E2"/>
    <w:multiLevelType w:val="hybridMultilevel"/>
    <w:tmpl w:val="BEB0E458"/>
    <w:lvl w:ilvl="0" w:tplc="A19E9490">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5BF399E"/>
    <w:multiLevelType w:val="hybridMultilevel"/>
    <w:tmpl w:val="E43EB1B6"/>
    <w:lvl w:ilvl="0" w:tplc="2272E862">
      <w:start w:val="16"/>
      <w:numFmt w:val="bullet"/>
      <w:lvlText w:val=""/>
      <w:lvlJc w:val="left"/>
      <w:pPr>
        <w:ind w:left="1854" w:hanging="360"/>
      </w:pPr>
      <w:rPr>
        <w:rFonts w:ascii="Wingdings 2" w:eastAsia="Times New Roman" w:hAnsi="Wingdings 2" w:cs="Times New Roman" w:hint="default"/>
        <w:sz w:val="16"/>
        <w:szCs w:val="16"/>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5">
    <w:nsid w:val="59804074"/>
    <w:multiLevelType w:val="multilevel"/>
    <w:tmpl w:val="41F84112"/>
    <w:lvl w:ilvl="0">
      <w:start w:val="1"/>
      <w:numFmt w:val="decimal"/>
      <w:lvlText w:val="%1."/>
      <w:lvlJc w:val="left"/>
      <w:pPr>
        <w:tabs>
          <w:tab w:val="num" w:pos="465"/>
        </w:tabs>
        <w:ind w:left="465" w:hanging="465"/>
      </w:pPr>
      <w:rPr>
        <w:rFonts w:hint="default"/>
        <w:b/>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5AC7401F"/>
    <w:multiLevelType w:val="hybridMultilevel"/>
    <w:tmpl w:val="09347022"/>
    <w:lvl w:ilvl="0" w:tplc="4D72723C">
      <w:start w:val="1"/>
      <w:numFmt w:val="decimal"/>
      <w:lvlText w:val="%1."/>
      <w:lvlJc w:val="left"/>
      <w:pPr>
        <w:ind w:left="1494" w:hanging="360"/>
      </w:pPr>
      <w:rPr>
        <w:rFonts w:hint="default"/>
        <w:b w:val="0"/>
      </w:rPr>
    </w:lvl>
    <w:lvl w:ilvl="1" w:tplc="04180019" w:tentative="1">
      <w:start w:val="1"/>
      <w:numFmt w:val="lowerLetter"/>
      <w:lvlText w:val="%2."/>
      <w:lvlJc w:val="left"/>
      <w:pPr>
        <w:ind w:left="2214" w:hanging="360"/>
      </w:pPr>
    </w:lvl>
    <w:lvl w:ilvl="2" w:tplc="0418001B" w:tentative="1">
      <w:start w:val="1"/>
      <w:numFmt w:val="lowerRoman"/>
      <w:lvlText w:val="%3."/>
      <w:lvlJc w:val="right"/>
      <w:pPr>
        <w:ind w:left="2934" w:hanging="180"/>
      </w:pPr>
    </w:lvl>
    <w:lvl w:ilvl="3" w:tplc="0418000F" w:tentative="1">
      <w:start w:val="1"/>
      <w:numFmt w:val="decimal"/>
      <w:lvlText w:val="%4."/>
      <w:lvlJc w:val="left"/>
      <w:pPr>
        <w:ind w:left="3654" w:hanging="360"/>
      </w:pPr>
    </w:lvl>
    <w:lvl w:ilvl="4" w:tplc="04180019" w:tentative="1">
      <w:start w:val="1"/>
      <w:numFmt w:val="lowerLetter"/>
      <w:lvlText w:val="%5."/>
      <w:lvlJc w:val="left"/>
      <w:pPr>
        <w:ind w:left="4374" w:hanging="360"/>
      </w:pPr>
    </w:lvl>
    <w:lvl w:ilvl="5" w:tplc="0418001B" w:tentative="1">
      <w:start w:val="1"/>
      <w:numFmt w:val="lowerRoman"/>
      <w:lvlText w:val="%6."/>
      <w:lvlJc w:val="right"/>
      <w:pPr>
        <w:ind w:left="5094" w:hanging="180"/>
      </w:pPr>
    </w:lvl>
    <w:lvl w:ilvl="6" w:tplc="0418000F" w:tentative="1">
      <w:start w:val="1"/>
      <w:numFmt w:val="decimal"/>
      <w:lvlText w:val="%7."/>
      <w:lvlJc w:val="left"/>
      <w:pPr>
        <w:ind w:left="5814" w:hanging="360"/>
      </w:pPr>
    </w:lvl>
    <w:lvl w:ilvl="7" w:tplc="04180019" w:tentative="1">
      <w:start w:val="1"/>
      <w:numFmt w:val="lowerLetter"/>
      <w:lvlText w:val="%8."/>
      <w:lvlJc w:val="left"/>
      <w:pPr>
        <w:ind w:left="6534" w:hanging="360"/>
      </w:pPr>
    </w:lvl>
    <w:lvl w:ilvl="8" w:tplc="0418001B" w:tentative="1">
      <w:start w:val="1"/>
      <w:numFmt w:val="lowerRoman"/>
      <w:lvlText w:val="%9."/>
      <w:lvlJc w:val="right"/>
      <w:pPr>
        <w:ind w:left="7254" w:hanging="180"/>
      </w:pPr>
    </w:lvl>
  </w:abstractNum>
  <w:abstractNum w:abstractNumId="27">
    <w:nsid w:val="5C086741"/>
    <w:multiLevelType w:val="hybridMultilevel"/>
    <w:tmpl w:val="506EDF50"/>
    <w:lvl w:ilvl="0" w:tplc="5A4ECB1A">
      <w:start w:val="16"/>
      <w:numFmt w:val="bullet"/>
      <w:lvlText w:val=""/>
      <w:lvlJc w:val="left"/>
      <w:pPr>
        <w:ind w:left="1494" w:hanging="360"/>
      </w:pPr>
      <w:rPr>
        <w:rFonts w:ascii="Symbol" w:eastAsia="Times New Roman" w:hAnsi="Symbol"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8">
    <w:nsid w:val="5EA51EAE"/>
    <w:multiLevelType w:val="hybridMultilevel"/>
    <w:tmpl w:val="57328D22"/>
    <w:lvl w:ilvl="0" w:tplc="4D727762">
      <w:start w:val="16"/>
      <w:numFmt w:val="bullet"/>
      <w:lvlText w:val=""/>
      <w:lvlJc w:val="left"/>
      <w:pPr>
        <w:ind w:left="1494" w:hanging="360"/>
      </w:pPr>
      <w:rPr>
        <w:rFonts w:ascii="Symbol" w:eastAsia="Times New Roman" w:hAnsi="Symbol"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9">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1"/>
  </w:num>
  <w:num w:numId="12">
    <w:abstractNumId w:val="19"/>
  </w:num>
  <w:num w:numId="13">
    <w:abstractNumId w:val="10"/>
  </w:num>
  <w:num w:numId="14">
    <w:abstractNumId w:val="29"/>
  </w:num>
  <w:num w:numId="15">
    <w:abstractNumId w:val="18"/>
  </w:num>
  <w:num w:numId="16">
    <w:abstractNumId w:val="12"/>
  </w:num>
  <w:num w:numId="17">
    <w:abstractNumId w:val="22"/>
  </w:num>
  <w:num w:numId="18">
    <w:abstractNumId w:val="23"/>
  </w:num>
  <w:num w:numId="19">
    <w:abstractNumId w:val="11"/>
  </w:num>
  <w:num w:numId="20">
    <w:abstractNumId w:val="30"/>
  </w:num>
  <w:num w:numId="21">
    <w:abstractNumId w:val="25"/>
  </w:num>
  <w:num w:numId="22">
    <w:abstractNumId w:val="15"/>
  </w:num>
  <w:num w:numId="23">
    <w:abstractNumId w:val="16"/>
  </w:num>
  <w:num w:numId="24">
    <w:abstractNumId w:val="21"/>
  </w:num>
  <w:num w:numId="25">
    <w:abstractNumId w:val="21"/>
  </w:num>
  <w:num w:numId="26">
    <w:abstractNumId w:val="21"/>
  </w:num>
  <w:num w:numId="27">
    <w:abstractNumId w:val="21"/>
  </w:num>
  <w:num w:numId="28">
    <w:abstractNumId w:val="21"/>
  </w:num>
  <w:num w:numId="29">
    <w:abstractNumId w:val="21"/>
  </w:num>
  <w:num w:numId="30">
    <w:abstractNumId w:val="21"/>
  </w:num>
  <w:num w:numId="31">
    <w:abstractNumId w:val="21"/>
  </w:num>
  <w:num w:numId="32">
    <w:abstractNumId w:val="21"/>
  </w:num>
  <w:num w:numId="33">
    <w:abstractNumId w:val="21"/>
  </w:num>
  <w:num w:numId="34">
    <w:abstractNumId w:val="21"/>
  </w:num>
  <w:num w:numId="35">
    <w:abstractNumId w:val="21"/>
  </w:num>
  <w:num w:numId="36">
    <w:abstractNumId w:val="21"/>
  </w:num>
  <w:num w:numId="37">
    <w:abstractNumId w:val="21"/>
  </w:num>
  <w:num w:numId="38">
    <w:abstractNumId w:val="21"/>
  </w:num>
  <w:num w:numId="39">
    <w:abstractNumId w:val="17"/>
  </w:num>
  <w:num w:numId="40">
    <w:abstractNumId w:val="20"/>
  </w:num>
  <w:num w:numId="41">
    <w:abstractNumId w:val="14"/>
  </w:num>
  <w:num w:numId="42">
    <w:abstractNumId w:val="28"/>
  </w:num>
  <w:num w:numId="43">
    <w:abstractNumId w:val="13"/>
  </w:num>
  <w:num w:numId="44">
    <w:abstractNumId w:val="27"/>
  </w:num>
  <w:num w:numId="45">
    <w:abstractNumId w:val="24"/>
  </w:num>
  <w:num w:numId="46">
    <w:abstractNumId w:val="2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7169"/>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D51"/>
    <w:rsid w:val="000035B8"/>
    <w:rsid w:val="000218B5"/>
    <w:rsid w:val="00037F90"/>
    <w:rsid w:val="00046B1F"/>
    <w:rsid w:val="00050F6B"/>
    <w:rsid w:val="00057E97"/>
    <w:rsid w:val="00072C8C"/>
    <w:rsid w:val="000733B5"/>
    <w:rsid w:val="00081815"/>
    <w:rsid w:val="000931C0"/>
    <w:rsid w:val="00096262"/>
    <w:rsid w:val="000A27DD"/>
    <w:rsid w:val="000A3752"/>
    <w:rsid w:val="000B0595"/>
    <w:rsid w:val="000B175B"/>
    <w:rsid w:val="000B3A0F"/>
    <w:rsid w:val="000B4EF7"/>
    <w:rsid w:val="000B633F"/>
    <w:rsid w:val="000C125A"/>
    <w:rsid w:val="000C2C03"/>
    <w:rsid w:val="000C2D2E"/>
    <w:rsid w:val="000C2E03"/>
    <w:rsid w:val="000C4D51"/>
    <w:rsid w:val="000C7F79"/>
    <w:rsid w:val="000E0415"/>
    <w:rsid w:val="000E5C70"/>
    <w:rsid w:val="00104CDA"/>
    <w:rsid w:val="001103AA"/>
    <w:rsid w:val="0011666B"/>
    <w:rsid w:val="001170A5"/>
    <w:rsid w:val="00155068"/>
    <w:rsid w:val="00165F3A"/>
    <w:rsid w:val="001A6E55"/>
    <w:rsid w:val="001B13A5"/>
    <w:rsid w:val="001B4B04"/>
    <w:rsid w:val="001C6663"/>
    <w:rsid w:val="001C7895"/>
    <w:rsid w:val="001D0C8C"/>
    <w:rsid w:val="001D1419"/>
    <w:rsid w:val="001D26DF"/>
    <w:rsid w:val="001D3A03"/>
    <w:rsid w:val="001E0B9E"/>
    <w:rsid w:val="001E7B67"/>
    <w:rsid w:val="001F2015"/>
    <w:rsid w:val="001F7435"/>
    <w:rsid w:val="00202DA8"/>
    <w:rsid w:val="002040D1"/>
    <w:rsid w:val="0021157B"/>
    <w:rsid w:val="00211E0B"/>
    <w:rsid w:val="0022321E"/>
    <w:rsid w:val="00230786"/>
    <w:rsid w:val="00236A96"/>
    <w:rsid w:val="0024023A"/>
    <w:rsid w:val="00243217"/>
    <w:rsid w:val="00252290"/>
    <w:rsid w:val="00267F5F"/>
    <w:rsid w:val="00286B4D"/>
    <w:rsid w:val="002A3C85"/>
    <w:rsid w:val="002A603B"/>
    <w:rsid w:val="002D21A2"/>
    <w:rsid w:val="002D2E24"/>
    <w:rsid w:val="002D4643"/>
    <w:rsid w:val="002D4B6C"/>
    <w:rsid w:val="002F175C"/>
    <w:rsid w:val="00301D76"/>
    <w:rsid w:val="00302E18"/>
    <w:rsid w:val="0030606F"/>
    <w:rsid w:val="003229D8"/>
    <w:rsid w:val="00333640"/>
    <w:rsid w:val="003358CF"/>
    <w:rsid w:val="00352709"/>
    <w:rsid w:val="00366A29"/>
    <w:rsid w:val="00371178"/>
    <w:rsid w:val="003A10AC"/>
    <w:rsid w:val="003A6810"/>
    <w:rsid w:val="003B36D1"/>
    <w:rsid w:val="003C2CC4"/>
    <w:rsid w:val="003D4B23"/>
    <w:rsid w:val="003E0B6D"/>
    <w:rsid w:val="003F637B"/>
    <w:rsid w:val="004002CE"/>
    <w:rsid w:val="00410C89"/>
    <w:rsid w:val="0041397F"/>
    <w:rsid w:val="00414352"/>
    <w:rsid w:val="0041539A"/>
    <w:rsid w:val="00422E03"/>
    <w:rsid w:val="00426B9B"/>
    <w:rsid w:val="004325CB"/>
    <w:rsid w:val="00433766"/>
    <w:rsid w:val="004356D2"/>
    <w:rsid w:val="00442A83"/>
    <w:rsid w:val="00446578"/>
    <w:rsid w:val="0045495B"/>
    <w:rsid w:val="00470310"/>
    <w:rsid w:val="00482DA4"/>
    <w:rsid w:val="0048397A"/>
    <w:rsid w:val="004A12F2"/>
    <w:rsid w:val="004A6E88"/>
    <w:rsid w:val="004C2461"/>
    <w:rsid w:val="004C7462"/>
    <w:rsid w:val="004D4E04"/>
    <w:rsid w:val="004D5426"/>
    <w:rsid w:val="004E0C05"/>
    <w:rsid w:val="004E77B2"/>
    <w:rsid w:val="00503DEB"/>
    <w:rsid w:val="00504B2D"/>
    <w:rsid w:val="0052136D"/>
    <w:rsid w:val="00522B58"/>
    <w:rsid w:val="00523CD7"/>
    <w:rsid w:val="0052775E"/>
    <w:rsid w:val="005420F2"/>
    <w:rsid w:val="00546993"/>
    <w:rsid w:val="005628B6"/>
    <w:rsid w:val="0059363D"/>
    <w:rsid w:val="005A6437"/>
    <w:rsid w:val="005B3DB3"/>
    <w:rsid w:val="005B4E13"/>
    <w:rsid w:val="005D2A29"/>
    <w:rsid w:val="005E6A77"/>
    <w:rsid w:val="005F7B75"/>
    <w:rsid w:val="006001EE"/>
    <w:rsid w:val="00605042"/>
    <w:rsid w:val="00611FC4"/>
    <w:rsid w:val="006176FB"/>
    <w:rsid w:val="00640B26"/>
    <w:rsid w:val="006417AB"/>
    <w:rsid w:val="006439FC"/>
    <w:rsid w:val="00652D0A"/>
    <w:rsid w:val="006623D5"/>
    <w:rsid w:val="00662BB6"/>
    <w:rsid w:val="00667F8F"/>
    <w:rsid w:val="00684C21"/>
    <w:rsid w:val="006A2530"/>
    <w:rsid w:val="006C3589"/>
    <w:rsid w:val="006D317D"/>
    <w:rsid w:val="006D37AF"/>
    <w:rsid w:val="006D51D0"/>
    <w:rsid w:val="006E564B"/>
    <w:rsid w:val="006E7191"/>
    <w:rsid w:val="00703577"/>
    <w:rsid w:val="00705894"/>
    <w:rsid w:val="0072632A"/>
    <w:rsid w:val="007327D5"/>
    <w:rsid w:val="00734A65"/>
    <w:rsid w:val="00743E81"/>
    <w:rsid w:val="007609C4"/>
    <w:rsid w:val="007611CF"/>
    <w:rsid w:val="007612FF"/>
    <w:rsid w:val="00761ADC"/>
    <w:rsid w:val="007629C8"/>
    <w:rsid w:val="0077047D"/>
    <w:rsid w:val="007906F6"/>
    <w:rsid w:val="00793939"/>
    <w:rsid w:val="00797575"/>
    <w:rsid w:val="007A787F"/>
    <w:rsid w:val="007B6BA5"/>
    <w:rsid w:val="007C3390"/>
    <w:rsid w:val="007C4F4B"/>
    <w:rsid w:val="007D3484"/>
    <w:rsid w:val="007E01E9"/>
    <w:rsid w:val="007E63F3"/>
    <w:rsid w:val="007F6611"/>
    <w:rsid w:val="007F7106"/>
    <w:rsid w:val="007F7A86"/>
    <w:rsid w:val="007F7AB8"/>
    <w:rsid w:val="008116D7"/>
    <w:rsid w:val="00811920"/>
    <w:rsid w:val="00815AD0"/>
    <w:rsid w:val="008242D7"/>
    <w:rsid w:val="008257B1"/>
    <w:rsid w:val="00843767"/>
    <w:rsid w:val="00844141"/>
    <w:rsid w:val="00854501"/>
    <w:rsid w:val="008679D9"/>
    <w:rsid w:val="00871389"/>
    <w:rsid w:val="008767BF"/>
    <w:rsid w:val="00880848"/>
    <w:rsid w:val="00883999"/>
    <w:rsid w:val="00887652"/>
    <w:rsid w:val="008878DE"/>
    <w:rsid w:val="008979B1"/>
    <w:rsid w:val="008A6B25"/>
    <w:rsid w:val="008A6C4F"/>
    <w:rsid w:val="008B2335"/>
    <w:rsid w:val="008E0678"/>
    <w:rsid w:val="008E57AE"/>
    <w:rsid w:val="008F6CE6"/>
    <w:rsid w:val="009223CA"/>
    <w:rsid w:val="00940F93"/>
    <w:rsid w:val="0094558F"/>
    <w:rsid w:val="00961690"/>
    <w:rsid w:val="009760F3"/>
    <w:rsid w:val="00977203"/>
    <w:rsid w:val="009A0E8D"/>
    <w:rsid w:val="009B0AA5"/>
    <w:rsid w:val="009B1518"/>
    <w:rsid w:val="009B26E7"/>
    <w:rsid w:val="009C454F"/>
    <w:rsid w:val="009D2A5B"/>
    <w:rsid w:val="009F2BB8"/>
    <w:rsid w:val="00A00A3F"/>
    <w:rsid w:val="00A01489"/>
    <w:rsid w:val="00A12E50"/>
    <w:rsid w:val="00A3009E"/>
    <w:rsid w:val="00A3026E"/>
    <w:rsid w:val="00A338F1"/>
    <w:rsid w:val="00A72F22"/>
    <w:rsid w:val="00A7360F"/>
    <w:rsid w:val="00A748A6"/>
    <w:rsid w:val="00A769F4"/>
    <w:rsid w:val="00A776B4"/>
    <w:rsid w:val="00A81AF6"/>
    <w:rsid w:val="00A94361"/>
    <w:rsid w:val="00AA293C"/>
    <w:rsid w:val="00AA66C0"/>
    <w:rsid w:val="00AA7679"/>
    <w:rsid w:val="00AD44C2"/>
    <w:rsid w:val="00AD48FA"/>
    <w:rsid w:val="00B117CF"/>
    <w:rsid w:val="00B11BB4"/>
    <w:rsid w:val="00B22BC2"/>
    <w:rsid w:val="00B30179"/>
    <w:rsid w:val="00B36690"/>
    <w:rsid w:val="00B421C1"/>
    <w:rsid w:val="00B55C71"/>
    <w:rsid w:val="00B56E4A"/>
    <w:rsid w:val="00B56E9C"/>
    <w:rsid w:val="00B61320"/>
    <w:rsid w:val="00B61BB6"/>
    <w:rsid w:val="00B64B1F"/>
    <w:rsid w:val="00B6553F"/>
    <w:rsid w:val="00B70F1E"/>
    <w:rsid w:val="00B77D05"/>
    <w:rsid w:val="00B81206"/>
    <w:rsid w:val="00B81E12"/>
    <w:rsid w:val="00B8558E"/>
    <w:rsid w:val="00BA4F47"/>
    <w:rsid w:val="00BB7CD1"/>
    <w:rsid w:val="00BC3FA0"/>
    <w:rsid w:val="00BC67E1"/>
    <w:rsid w:val="00BC74E9"/>
    <w:rsid w:val="00BF68A8"/>
    <w:rsid w:val="00C10FE6"/>
    <w:rsid w:val="00C11A03"/>
    <w:rsid w:val="00C22C0C"/>
    <w:rsid w:val="00C43462"/>
    <w:rsid w:val="00C4527F"/>
    <w:rsid w:val="00C4572A"/>
    <w:rsid w:val="00C463DD"/>
    <w:rsid w:val="00C4724C"/>
    <w:rsid w:val="00C629A0"/>
    <w:rsid w:val="00C64629"/>
    <w:rsid w:val="00C745C3"/>
    <w:rsid w:val="00C77BE5"/>
    <w:rsid w:val="00CA39FB"/>
    <w:rsid w:val="00CB3E03"/>
    <w:rsid w:val="00CC7766"/>
    <w:rsid w:val="00CD1FCA"/>
    <w:rsid w:val="00CD57D2"/>
    <w:rsid w:val="00CE4A8F"/>
    <w:rsid w:val="00D2031B"/>
    <w:rsid w:val="00D25FE2"/>
    <w:rsid w:val="00D43252"/>
    <w:rsid w:val="00D47EEA"/>
    <w:rsid w:val="00D550D4"/>
    <w:rsid w:val="00D773DF"/>
    <w:rsid w:val="00D876F8"/>
    <w:rsid w:val="00D9255F"/>
    <w:rsid w:val="00D95303"/>
    <w:rsid w:val="00D978C6"/>
    <w:rsid w:val="00DA3C1C"/>
    <w:rsid w:val="00DC12A9"/>
    <w:rsid w:val="00DE7F09"/>
    <w:rsid w:val="00E046DF"/>
    <w:rsid w:val="00E15557"/>
    <w:rsid w:val="00E27346"/>
    <w:rsid w:val="00E71BC8"/>
    <w:rsid w:val="00E7260F"/>
    <w:rsid w:val="00E73F5D"/>
    <w:rsid w:val="00E77E4E"/>
    <w:rsid w:val="00E947B3"/>
    <w:rsid w:val="00E96630"/>
    <w:rsid w:val="00EC106A"/>
    <w:rsid w:val="00EC32A0"/>
    <w:rsid w:val="00ED7A2A"/>
    <w:rsid w:val="00EE6B3A"/>
    <w:rsid w:val="00EF1D7F"/>
    <w:rsid w:val="00F227A6"/>
    <w:rsid w:val="00F31170"/>
    <w:rsid w:val="00F31E5F"/>
    <w:rsid w:val="00F36F0D"/>
    <w:rsid w:val="00F51ECD"/>
    <w:rsid w:val="00F6100A"/>
    <w:rsid w:val="00F66565"/>
    <w:rsid w:val="00F70A12"/>
    <w:rsid w:val="00F93781"/>
    <w:rsid w:val="00FA2814"/>
    <w:rsid w:val="00FA42D6"/>
    <w:rsid w:val="00FA7F6B"/>
    <w:rsid w:val="00FB613B"/>
    <w:rsid w:val="00FC2EA1"/>
    <w:rsid w:val="00FC3938"/>
    <w:rsid w:val="00FC3C87"/>
    <w:rsid w:val="00FC68B7"/>
    <w:rsid w:val="00FE106A"/>
    <w:rsid w:val="00FE5E4B"/>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link w:val="SingleTxtGChar"/>
    <w:qFormat/>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rsid w:val="007B6BA5"/>
    <w:rPr>
      <w:rFonts w:ascii="Times New Roman" w:hAnsi="Times New Roman"/>
      <w:sz w:val="18"/>
      <w:vertAlign w:val="superscript"/>
    </w:rPr>
  </w:style>
  <w:style w:type="paragraph" w:styleId="FootnoteText">
    <w:name w:val="footnote text"/>
    <w:aliases w:val="5_G"/>
    <w:basedOn w:val="Normal"/>
    <w:link w:val="FootnoteTextChar"/>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8878DE"/>
    <w:pPr>
      <w:spacing w:line="240" w:lineRule="auto"/>
    </w:pPr>
    <w:rPr>
      <w:sz w:val="16"/>
    </w:rPr>
  </w:style>
  <w:style w:type="paragraph" w:styleId="Header">
    <w:name w:val="header"/>
    <w:aliases w:val="6_G"/>
    <w:basedOn w:val="Normal"/>
    <w:link w:val="HeaderChar"/>
    <w:uiPriority w:val="99"/>
    <w:rsid w:val="00050F6B"/>
    <w:pPr>
      <w:pBdr>
        <w:bottom w:val="single" w:sz="4" w:space="4" w:color="auto"/>
      </w:pBdr>
      <w:spacing w:line="240" w:lineRule="auto"/>
    </w:pPr>
    <w:rPr>
      <w:b/>
      <w:sz w:val="18"/>
    </w:rPr>
  </w:style>
  <w:style w:type="character" w:customStyle="1" w:styleId="H1GChar">
    <w:name w:val="_ H_1_G Char"/>
    <w:link w:val="H1G"/>
    <w:rsid w:val="001F7435"/>
    <w:rPr>
      <w:b/>
      <w:sz w:val="24"/>
      <w:lang w:val="en-GB" w:eastAsia="en-US" w:bidi="ar-SA"/>
    </w:rPr>
  </w:style>
  <w:style w:type="paragraph" w:styleId="BalloonText">
    <w:name w:val="Balloon Text"/>
    <w:basedOn w:val="Normal"/>
    <w:link w:val="BalloonTextChar"/>
    <w:rsid w:val="00D550D4"/>
    <w:pPr>
      <w:spacing w:line="240" w:lineRule="auto"/>
    </w:pPr>
    <w:rPr>
      <w:rFonts w:ascii="Tahoma" w:hAnsi="Tahoma" w:cs="Tahoma"/>
      <w:sz w:val="16"/>
      <w:szCs w:val="16"/>
    </w:rPr>
  </w:style>
  <w:style w:type="character" w:customStyle="1" w:styleId="BalloonTextChar">
    <w:name w:val="Balloon Text Char"/>
    <w:link w:val="BalloonText"/>
    <w:rsid w:val="00D550D4"/>
    <w:rPr>
      <w:rFonts w:ascii="Tahoma" w:hAnsi="Tahoma" w:cs="Tahoma"/>
      <w:sz w:val="16"/>
      <w:szCs w:val="16"/>
      <w:lang w:eastAsia="en-US"/>
    </w:rPr>
  </w:style>
  <w:style w:type="character" w:customStyle="1" w:styleId="SingleTxtGChar">
    <w:name w:val="_ Single Txt_G Char"/>
    <w:link w:val="SingleTxtG"/>
    <w:rsid w:val="0024023A"/>
    <w:rPr>
      <w:lang w:eastAsia="en-US"/>
    </w:rPr>
  </w:style>
  <w:style w:type="character" w:customStyle="1" w:styleId="SingleTxtGCar">
    <w:name w:val="_ Single Txt_G Car"/>
    <w:rsid w:val="0024023A"/>
    <w:rPr>
      <w:lang w:val="en-GB" w:eastAsia="en-US" w:bidi="ar-SA"/>
    </w:rPr>
  </w:style>
  <w:style w:type="character" w:customStyle="1" w:styleId="HChGChar">
    <w:name w:val="_ H _Ch_G Char"/>
    <w:link w:val="HChG"/>
    <w:rsid w:val="0024023A"/>
    <w:rPr>
      <w:b/>
      <w:sz w:val="28"/>
      <w:lang w:eastAsia="en-US"/>
    </w:rPr>
  </w:style>
  <w:style w:type="paragraph" w:customStyle="1" w:styleId="Tabletitle">
    <w:name w:val="Table title"/>
    <w:basedOn w:val="Normal"/>
    <w:next w:val="Normal"/>
    <w:rsid w:val="0022321E"/>
    <w:pPr>
      <w:keepNext/>
      <w:spacing w:before="120" w:after="120" w:line="230" w:lineRule="exact"/>
      <w:jc w:val="center"/>
    </w:pPr>
    <w:rPr>
      <w:rFonts w:ascii="Arial" w:eastAsia="MS Mincho" w:hAnsi="Arial"/>
      <w:b/>
      <w:lang w:eastAsia="fr-FR"/>
    </w:rPr>
  </w:style>
  <w:style w:type="character" w:customStyle="1" w:styleId="HeaderChar">
    <w:name w:val="Header Char"/>
    <w:aliases w:val="6_G Char"/>
    <w:link w:val="Header"/>
    <w:uiPriority w:val="99"/>
    <w:rsid w:val="0022321E"/>
    <w:rPr>
      <w:b/>
      <w:sz w:val="18"/>
      <w:lang w:eastAsia="en-US"/>
    </w:rPr>
  </w:style>
  <w:style w:type="paragraph" w:styleId="ListParagraph">
    <w:name w:val="List Paragraph"/>
    <w:basedOn w:val="Normal"/>
    <w:uiPriority w:val="34"/>
    <w:qFormat/>
    <w:rsid w:val="00236A96"/>
    <w:pPr>
      <w:suppressAutoHyphens w:val="0"/>
      <w:spacing w:after="200" w:line="276" w:lineRule="auto"/>
      <w:ind w:left="720"/>
      <w:contextualSpacing/>
    </w:pPr>
    <w:rPr>
      <w:rFonts w:ascii="Calibri" w:eastAsia="Calibri" w:hAnsi="Calibri"/>
      <w:sz w:val="22"/>
      <w:szCs w:val="22"/>
      <w:lang w:val="en-US"/>
    </w:rPr>
  </w:style>
  <w:style w:type="character" w:customStyle="1" w:styleId="FootnoteTextChar">
    <w:name w:val="Footnote Text Char"/>
    <w:aliases w:val="5_G Char"/>
    <w:link w:val="FootnoteText"/>
    <w:rsid w:val="00A12E50"/>
    <w:rPr>
      <w:sz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link w:val="SingleTxtGChar"/>
    <w:qFormat/>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rsid w:val="007B6BA5"/>
    <w:rPr>
      <w:rFonts w:ascii="Times New Roman" w:hAnsi="Times New Roman"/>
      <w:sz w:val="18"/>
      <w:vertAlign w:val="superscript"/>
    </w:rPr>
  </w:style>
  <w:style w:type="paragraph" w:styleId="FootnoteText">
    <w:name w:val="footnote text"/>
    <w:aliases w:val="5_G"/>
    <w:basedOn w:val="Normal"/>
    <w:link w:val="FootnoteTextChar"/>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8878DE"/>
    <w:pPr>
      <w:spacing w:line="240" w:lineRule="auto"/>
    </w:pPr>
    <w:rPr>
      <w:sz w:val="16"/>
    </w:rPr>
  </w:style>
  <w:style w:type="paragraph" w:styleId="Header">
    <w:name w:val="header"/>
    <w:aliases w:val="6_G"/>
    <w:basedOn w:val="Normal"/>
    <w:link w:val="HeaderChar"/>
    <w:uiPriority w:val="99"/>
    <w:rsid w:val="00050F6B"/>
    <w:pPr>
      <w:pBdr>
        <w:bottom w:val="single" w:sz="4" w:space="4" w:color="auto"/>
      </w:pBdr>
      <w:spacing w:line="240" w:lineRule="auto"/>
    </w:pPr>
    <w:rPr>
      <w:b/>
      <w:sz w:val="18"/>
    </w:rPr>
  </w:style>
  <w:style w:type="character" w:customStyle="1" w:styleId="H1GChar">
    <w:name w:val="_ H_1_G Char"/>
    <w:link w:val="H1G"/>
    <w:rsid w:val="001F7435"/>
    <w:rPr>
      <w:b/>
      <w:sz w:val="24"/>
      <w:lang w:val="en-GB" w:eastAsia="en-US" w:bidi="ar-SA"/>
    </w:rPr>
  </w:style>
  <w:style w:type="paragraph" w:styleId="BalloonText">
    <w:name w:val="Balloon Text"/>
    <w:basedOn w:val="Normal"/>
    <w:link w:val="BalloonTextChar"/>
    <w:rsid w:val="00D550D4"/>
    <w:pPr>
      <w:spacing w:line="240" w:lineRule="auto"/>
    </w:pPr>
    <w:rPr>
      <w:rFonts w:ascii="Tahoma" w:hAnsi="Tahoma" w:cs="Tahoma"/>
      <w:sz w:val="16"/>
      <w:szCs w:val="16"/>
    </w:rPr>
  </w:style>
  <w:style w:type="character" w:customStyle="1" w:styleId="BalloonTextChar">
    <w:name w:val="Balloon Text Char"/>
    <w:link w:val="BalloonText"/>
    <w:rsid w:val="00D550D4"/>
    <w:rPr>
      <w:rFonts w:ascii="Tahoma" w:hAnsi="Tahoma" w:cs="Tahoma"/>
      <w:sz w:val="16"/>
      <w:szCs w:val="16"/>
      <w:lang w:eastAsia="en-US"/>
    </w:rPr>
  </w:style>
  <w:style w:type="character" w:customStyle="1" w:styleId="SingleTxtGChar">
    <w:name w:val="_ Single Txt_G Char"/>
    <w:link w:val="SingleTxtG"/>
    <w:rsid w:val="0024023A"/>
    <w:rPr>
      <w:lang w:eastAsia="en-US"/>
    </w:rPr>
  </w:style>
  <w:style w:type="character" w:customStyle="1" w:styleId="SingleTxtGCar">
    <w:name w:val="_ Single Txt_G Car"/>
    <w:rsid w:val="0024023A"/>
    <w:rPr>
      <w:lang w:val="en-GB" w:eastAsia="en-US" w:bidi="ar-SA"/>
    </w:rPr>
  </w:style>
  <w:style w:type="character" w:customStyle="1" w:styleId="HChGChar">
    <w:name w:val="_ H _Ch_G Char"/>
    <w:link w:val="HChG"/>
    <w:rsid w:val="0024023A"/>
    <w:rPr>
      <w:b/>
      <w:sz w:val="28"/>
      <w:lang w:eastAsia="en-US"/>
    </w:rPr>
  </w:style>
  <w:style w:type="paragraph" w:customStyle="1" w:styleId="Tabletitle">
    <w:name w:val="Table title"/>
    <w:basedOn w:val="Normal"/>
    <w:next w:val="Normal"/>
    <w:rsid w:val="0022321E"/>
    <w:pPr>
      <w:keepNext/>
      <w:spacing w:before="120" w:after="120" w:line="230" w:lineRule="exact"/>
      <w:jc w:val="center"/>
    </w:pPr>
    <w:rPr>
      <w:rFonts w:ascii="Arial" w:eastAsia="MS Mincho" w:hAnsi="Arial"/>
      <w:b/>
      <w:lang w:eastAsia="fr-FR"/>
    </w:rPr>
  </w:style>
  <w:style w:type="character" w:customStyle="1" w:styleId="HeaderChar">
    <w:name w:val="Header Char"/>
    <w:aliases w:val="6_G Char"/>
    <w:link w:val="Header"/>
    <w:uiPriority w:val="99"/>
    <w:rsid w:val="0022321E"/>
    <w:rPr>
      <w:b/>
      <w:sz w:val="18"/>
      <w:lang w:eastAsia="en-US"/>
    </w:rPr>
  </w:style>
  <w:style w:type="paragraph" w:styleId="ListParagraph">
    <w:name w:val="List Paragraph"/>
    <w:basedOn w:val="Normal"/>
    <w:uiPriority w:val="34"/>
    <w:qFormat/>
    <w:rsid w:val="00236A96"/>
    <w:pPr>
      <w:suppressAutoHyphens w:val="0"/>
      <w:spacing w:after="200" w:line="276" w:lineRule="auto"/>
      <w:ind w:left="720"/>
      <w:contextualSpacing/>
    </w:pPr>
    <w:rPr>
      <w:rFonts w:ascii="Calibri" w:eastAsia="Calibri" w:hAnsi="Calibri"/>
      <w:sz w:val="22"/>
      <w:szCs w:val="22"/>
      <w:lang w:val="en-US"/>
    </w:rPr>
  </w:style>
  <w:style w:type="character" w:customStyle="1" w:styleId="FootnoteTextChar">
    <w:name w:val="Footnote Text Char"/>
    <w:aliases w:val="5_G Char"/>
    <w:link w:val="FootnoteText"/>
    <w:rsid w:val="00A12E50"/>
    <w:rPr>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14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8F21F-942E-46DF-AFA2-FCA0B6988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538</Words>
  <Characters>3072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1126259</vt:lpstr>
    </vt:vector>
  </TitlesOfParts>
  <Company>CSD</Company>
  <LinksUpToDate>false</LinksUpToDate>
  <CharactersWithSpaces>3603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creator>BAC</dc:creator>
  <cp:keywords>ECE/TRANS/WP.15/AC.1/2012/8</cp:keywords>
  <dc:description>Final</dc:description>
  <cp:lastModifiedBy>barrio-champeau</cp:lastModifiedBy>
  <cp:revision>4</cp:revision>
  <cp:lastPrinted>2015-09-04T13:13:00Z</cp:lastPrinted>
  <dcterms:created xsi:type="dcterms:W3CDTF">2015-09-15T07:04:00Z</dcterms:created>
  <dcterms:modified xsi:type="dcterms:W3CDTF">2015-09-15T07:08:00Z</dcterms:modified>
</cp:coreProperties>
</file>