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D8" w:rsidRPr="00F02BB3" w:rsidRDefault="003A5BD8" w:rsidP="003A5BD8">
      <w:pPr>
        <w:spacing w:before="120" w:after="0" w:line="240" w:lineRule="atLeast"/>
        <w:rPr>
          <w:b/>
          <w:bCs/>
          <w:sz w:val="28"/>
          <w:szCs w:val="28"/>
        </w:rPr>
      </w:pPr>
      <w:r w:rsidRPr="00F02BB3">
        <w:rPr>
          <w:b/>
          <w:bCs/>
          <w:noProof/>
          <w:sz w:val="28"/>
          <w:szCs w:val="28"/>
        </w:rPr>
        <w:t>Economic Commission for Europe</w:t>
      </w:r>
    </w:p>
    <w:p w:rsidR="003A5BD8" w:rsidRPr="00F02BB3" w:rsidRDefault="003A5BD8" w:rsidP="003A5BD8">
      <w:pPr>
        <w:spacing w:before="120" w:after="0" w:line="240" w:lineRule="atLeast"/>
        <w:rPr>
          <w:sz w:val="28"/>
          <w:szCs w:val="28"/>
        </w:rPr>
      </w:pPr>
      <w:r w:rsidRPr="00F02BB3">
        <w:rPr>
          <w:noProof/>
          <w:sz w:val="28"/>
          <w:szCs w:val="28"/>
        </w:rPr>
        <w:t>Inland Transport Committee</w:t>
      </w:r>
    </w:p>
    <w:p w:rsidR="003A5BD8" w:rsidRPr="00F02BB3" w:rsidRDefault="003A5BD8" w:rsidP="003A5BD8">
      <w:pPr>
        <w:tabs>
          <w:tab w:val="right" w:pos="9639"/>
        </w:tabs>
        <w:spacing w:before="120" w:after="0" w:line="240" w:lineRule="atLeast"/>
        <w:rPr>
          <w:b/>
          <w:bCs/>
        </w:rPr>
      </w:pPr>
      <w:r w:rsidRPr="00F02BB3">
        <w:rPr>
          <w:b/>
          <w:bCs/>
          <w:noProof/>
        </w:rPr>
        <w:t>Working Party on the Transport of Dangerous Goods</w:t>
      </w:r>
    </w:p>
    <w:p w:rsidR="003A5BD8" w:rsidRPr="00F02BB3" w:rsidRDefault="003A5BD8" w:rsidP="003A5BD8">
      <w:pPr>
        <w:spacing w:before="120" w:after="0" w:line="240" w:lineRule="atLeast"/>
        <w:rPr>
          <w:b/>
          <w:bCs/>
          <w:sz w:val="20"/>
          <w:szCs w:val="20"/>
        </w:rPr>
      </w:pPr>
      <w:r w:rsidRPr="00F02BB3">
        <w:rPr>
          <w:b/>
          <w:bCs/>
          <w:noProof/>
          <w:sz w:val="20"/>
          <w:szCs w:val="20"/>
        </w:rPr>
        <w:t>Ninety-</w:t>
      </w:r>
      <w:r w:rsidR="005E0EFB">
        <w:rPr>
          <w:b/>
          <w:bCs/>
          <w:noProof/>
          <w:sz w:val="20"/>
          <w:szCs w:val="20"/>
        </w:rPr>
        <w:t>ninth</w:t>
      </w:r>
      <w:r w:rsidRPr="00F02BB3">
        <w:rPr>
          <w:b/>
          <w:bCs/>
          <w:noProof/>
          <w:sz w:val="20"/>
          <w:szCs w:val="20"/>
        </w:rPr>
        <w:t xml:space="preserve"> session</w:t>
      </w:r>
      <w:r w:rsidRPr="00F02BB3">
        <w:rPr>
          <w:b/>
          <w:bCs/>
          <w:sz w:val="20"/>
          <w:szCs w:val="20"/>
        </w:rPr>
        <w:t xml:space="preserve"> </w:t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2E6B8D">
        <w:rPr>
          <w:b/>
          <w:bCs/>
          <w:sz w:val="20"/>
          <w:szCs w:val="20"/>
        </w:rPr>
        <w:t>5 November</w:t>
      </w:r>
      <w:r w:rsidR="00F50600">
        <w:rPr>
          <w:b/>
          <w:bCs/>
          <w:sz w:val="20"/>
          <w:szCs w:val="20"/>
        </w:rPr>
        <w:t xml:space="preserve"> </w:t>
      </w:r>
      <w:r w:rsidR="00B116DA">
        <w:rPr>
          <w:b/>
          <w:sz w:val="20"/>
          <w:szCs w:val="20"/>
        </w:rPr>
        <w:t>2015</w:t>
      </w:r>
    </w:p>
    <w:p w:rsidR="003A5BD8" w:rsidRPr="00F02BB3" w:rsidRDefault="003A5BD8" w:rsidP="003A5BD8">
      <w:pPr>
        <w:spacing w:after="0"/>
        <w:rPr>
          <w:sz w:val="20"/>
          <w:szCs w:val="20"/>
        </w:rPr>
      </w:pPr>
      <w:r w:rsidRPr="00F02BB3">
        <w:rPr>
          <w:sz w:val="20"/>
          <w:szCs w:val="20"/>
        </w:rPr>
        <w:t xml:space="preserve">Geneva, </w:t>
      </w:r>
      <w:r w:rsidR="00A91916">
        <w:rPr>
          <w:sz w:val="20"/>
          <w:szCs w:val="20"/>
        </w:rPr>
        <w:t>9</w:t>
      </w:r>
      <w:r w:rsidR="00B116DA">
        <w:rPr>
          <w:sz w:val="20"/>
          <w:szCs w:val="20"/>
        </w:rPr>
        <w:t>-</w:t>
      </w:r>
      <w:r w:rsidR="00A91916">
        <w:rPr>
          <w:sz w:val="20"/>
          <w:szCs w:val="20"/>
        </w:rPr>
        <w:t>13</w:t>
      </w:r>
      <w:r w:rsidR="00B116DA">
        <w:rPr>
          <w:sz w:val="20"/>
          <w:szCs w:val="20"/>
        </w:rPr>
        <w:t xml:space="preserve"> </w:t>
      </w:r>
      <w:r w:rsidR="00A91916">
        <w:rPr>
          <w:sz w:val="20"/>
          <w:szCs w:val="20"/>
        </w:rPr>
        <w:t>November</w:t>
      </w:r>
      <w:r w:rsidR="00B116DA">
        <w:rPr>
          <w:sz w:val="20"/>
          <w:szCs w:val="20"/>
        </w:rPr>
        <w:t xml:space="preserve"> 2015</w:t>
      </w:r>
    </w:p>
    <w:p w:rsidR="003A5BD8" w:rsidRDefault="003A5BD8" w:rsidP="003A5BD8">
      <w:pPr>
        <w:spacing w:after="0"/>
        <w:rPr>
          <w:bCs/>
          <w:noProof/>
          <w:sz w:val="20"/>
          <w:szCs w:val="20"/>
        </w:rPr>
      </w:pPr>
      <w:r w:rsidRPr="00D22F04">
        <w:rPr>
          <w:sz w:val="20"/>
          <w:szCs w:val="20"/>
        </w:rPr>
        <w:t>Item</w:t>
      </w:r>
      <w:r w:rsidR="009213E0" w:rsidRPr="00D22F04">
        <w:rPr>
          <w:sz w:val="20"/>
          <w:szCs w:val="20"/>
        </w:rPr>
        <w:t xml:space="preserve"> </w:t>
      </w:r>
      <w:r w:rsidR="00A91916">
        <w:rPr>
          <w:sz w:val="20"/>
          <w:szCs w:val="20"/>
        </w:rPr>
        <w:t>4</w:t>
      </w:r>
      <w:r w:rsidRPr="00D22F04">
        <w:rPr>
          <w:sz w:val="20"/>
          <w:szCs w:val="20"/>
        </w:rPr>
        <w:t xml:space="preserve"> of the provisional agenda</w:t>
      </w:r>
      <w:r w:rsidRPr="00D22F04">
        <w:rPr>
          <w:sz w:val="20"/>
          <w:szCs w:val="20"/>
        </w:rPr>
        <w:br/>
      </w:r>
      <w:r w:rsidR="005E0EFB">
        <w:rPr>
          <w:b/>
          <w:noProof/>
          <w:sz w:val="20"/>
          <w:szCs w:val="20"/>
        </w:rPr>
        <w:t>Interpretation</w:t>
      </w:r>
      <w:r w:rsidR="002E6B8D">
        <w:rPr>
          <w:b/>
          <w:noProof/>
          <w:sz w:val="20"/>
          <w:szCs w:val="20"/>
        </w:rPr>
        <w:t xml:space="preserve"> of ADR</w:t>
      </w:r>
    </w:p>
    <w:p w:rsidR="003A5BD8" w:rsidRPr="00F50600" w:rsidRDefault="003A5BD8" w:rsidP="003A5BD8">
      <w:pPr>
        <w:pStyle w:val="HChG"/>
      </w:pPr>
      <w:r w:rsidRPr="00F02BB3">
        <w:tab/>
      </w:r>
      <w:r w:rsidRPr="00F02BB3">
        <w:tab/>
      </w:r>
      <w:r w:rsidR="005E0EFB">
        <w:t>Construction of EX/III load compartments</w:t>
      </w:r>
    </w:p>
    <w:p w:rsidR="003A5BD8" w:rsidRDefault="003A5BD8" w:rsidP="003A5BD8">
      <w:pPr>
        <w:pStyle w:val="H1G"/>
      </w:pPr>
      <w:r w:rsidRPr="00F50600">
        <w:tab/>
      </w:r>
      <w:r w:rsidRPr="00F50600">
        <w:tab/>
      </w:r>
      <w:r w:rsidR="00AF7A54">
        <w:t xml:space="preserve">Transmitted </w:t>
      </w:r>
      <w:r w:rsidR="005E0EFB">
        <w:t>by the Government of the Netherlands</w:t>
      </w:r>
    </w:p>
    <w:p w:rsidR="007D7E2B" w:rsidRPr="002E6B8D" w:rsidRDefault="007D7E2B" w:rsidP="002E6B8D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Explosives are vulnerable to high temperatures. </w:t>
      </w:r>
      <w:r w:rsidR="00655FD7" w:rsidRPr="002E6B8D">
        <w:rPr>
          <w:rFonts w:eastAsia="SimSun"/>
          <w:snapToGrid/>
          <w:sz w:val="20"/>
          <w:szCs w:val="20"/>
          <w:lang w:val="en-US" w:eastAsia="zh-CN"/>
        </w:rPr>
        <w:t xml:space="preserve">A </w:t>
      </w:r>
      <w:r w:rsidR="00282C08" w:rsidRPr="002E6B8D">
        <w:rPr>
          <w:rFonts w:eastAsia="SimSun"/>
          <w:snapToGrid/>
          <w:sz w:val="20"/>
          <w:szCs w:val="20"/>
          <w:lang w:val="en-US" w:eastAsia="zh-CN"/>
        </w:rPr>
        <w:t xml:space="preserve">surface </w:t>
      </w:r>
      <w:r w:rsidR="00655FD7" w:rsidRPr="002E6B8D">
        <w:rPr>
          <w:rFonts w:eastAsia="SimSun"/>
          <w:snapToGrid/>
          <w:sz w:val="20"/>
          <w:szCs w:val="20"/>
          <w:lang w:val="en-US" w:eastAsia="zh-CN"/>
        </w:rPr>
        <w:t xml:space="preserve">temperature of the load area of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150 </w:t>
      </w:r>
      <w:r w:rsidR="00736149" w:rsidRPr="002E6B8D">
        <w:rPr>
          <w:rFonts w:eastAsia="SimSun"/>
          <w:snapToGrid/>
          <w:sz w:val="20"/>
          <w:szCs w:val="20"/>
          <w:vertAlign w:val="superscript"/>
          <w:lang w:val="en-US" w:eastAsia="zh-CN"/>
        </w:rPr>
        <w:t>0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C is regarded as a safe </w:t>
      </w:r>
      <w:r w:rsidR="00655FD7" w:rsidRPr="002E6B8D">
        <w:rPr>
          <w:rFonts w:eastAsia="SimSun"/>
          <w:snapToGrid/>
          <w:sz w:val="20"/>
          <w:szCs w:val="20"/>
          <w:lang w:val="en-US" w:eastAsia="zh-CN"/>
        </w:rPr>
        <w:t xml:space="preserve">upper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limit. Metal </w:t>
      </w:r>
      <w:proofErr w:type="gramStart"/>
      <w:r w:rsidRPr="002E6B8D">
        <w:rPr>
          <w:rFonts w:eastAsia="SimSun"/>
          <w:snapToGrid/>
          <w:sz w:val="20"/>
          <w:szCs w:val="20"/>
          <w:lang w:val="en-US" w:eastAsia="zh-CN"/>
        </w:rPr>
        <w:t>is</w:t>
      </w:r>
      <w:proofErr w:type="gramEnd"/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 a heat conductor and a fire </w:t>
      </w:r>
      <w:r w:rsidR="00282C08" w:rsidRPr="002E6B8D">
        <w:rPr>
          <w:rFonts w:eastAsia="SimSun"/>
          <w:snapToGrid/>
          <w:sz w:val="20"/>
          <w:szCs w:val="20"/>
          <w:lang w:val="en-US" w:eastAsia="zh-CN"/>
        </w:rPr>
        <w:t xml:space="preserve">on the outside of the compartment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will quickly </w:t>
      </w:r>
      <w:r w:rsidR="00655FD7" w:rsidRPr="002E6B8D">
        <w:rPr>
          <w:rFonts w:eastAsia="SimSun"/>
          <w:snapToGrid/>
          <w:sz w:val="20"/>
          <w:szCs w:val="20"/>
          <w:lang w:val="en-US" w:eastAsia="zh-CN"/>
        </w:rPr>
        <w:t xml:space="preserve">exceed this </w:t>
      </w:r>
      <w:r w:rsidR="00736149" w:rsidRPr="002E6B8D">
        <w:rPr>
          <w:rFonts w:eastAsia="SimSun"/>
          <w:snapToGrid/>
          <w:sz w:val="20"/>
          <w:szCs w:val="20"/>
          <w:lang w:val="en-US" w:eastAsia="zh-CN"/>
        </w:rPr>
        <w:t xml:space="preserve">surface </w:t>
      </w:r>
      <w:r w:rsidR="00655FD7" w:rsidRPr="002E6B8D">
        <w:rPr>
          <w:rFonts w:eastAsia="SimSun"/>
          <w:snapToGrid/>
          <w:sz w:val="20"/>
          <w:szCs w:val="20"/>
          <w:lang w:val="en-US" w:eastAsia="zh-CN"/>
        </w:rPr>
        <w:t>temperature</w:t>
      </w:r>
      <w:r w:rsidR="00282C08" w:rsidRPr="002E6B8D">
        <w:rPr>
          <w:rFonts w:eastAsia="SimSun"/>
          <w:snapToGrid/>
          <w:sz w:val="20"/>
          <w:szCs w:val="20"/>
          <w:lang w:val="en-US" w:eastAsia="zh-CN"/>
        </w:rPr>
        <w:t xml:space="preserve"> inside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. </w:t>
      </w:r>
    </w:p>
    <w:p w:rsidR="00FA764A" w:rsidRPr="002E6B8D" w:rsidRDefault="00655FD7" w:rsidP="002E6B8D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For this </w:t>
      </w:r>
      <w:r w:rsidR="003D7086" w:rsidRPr="002E6B8D">
        <w:rPr>
          <w:rFonts w:eastAsia="SimSun"/>
          <w:snapToGrid/>
          <w:sz w:val="20"/>
          <w:szCs w:val="20"/>
          <w:lang w:val="en-US" w:eastAsia="zh-CN"/>
        </w:rPr>
        <w:t xml:space="preserve">reason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>the Netherlands is of the opinion that met</w:t>
      </w:r>
      <w:r w:rsidR="00FA764A" w:rsidRPr="002E6B8D">
        <w:rPr>
          <w:rFonts w:eastAsia="SimSun"/>
          <w:snapToGrid/>
          <w:sz w:val="20"/>
          <w:szCs w:val="20"/>
          <w:lang w:val="en-US" w:eastAsia="zh-CN"/>
        </w:rPr>
        <w:t>al parts in a</w:t>
      </w:r>
      <w:r w:rsidRPr="002E6B8D">
        <w:rPr>
          <w:rFonts w:eastAsia="SimSun"/>
          <w:snapToGrid/>
          <w:sz w:val="20"/>
          <w:szCs w:val="20"/>
          <w:lang w:val="en-US" w:eastAsia="zh-CN"/>
        </w:rPr>
        <w:t>n</w:t>
      </w:r>
      <w:r w:rsidR="00FA764A" w:rsidRPr="002E6B8D">
        <w:rPr>
          <w:rFonts w:eastAsia="SimSun"/>
          <w:snapToGrid/>
          <w:sz w:val="20"/>
          <w:szCs w:val="20"/>
          <w:lang w:val="en-US" w:eastAsia="zh-CN"/>
        </w:rPr>
        <w:t xml:space="preserve"> EX/III load </w:t>
      </w:r>
      <w:proofErr w:type="gramStart"/>
      <w:r w:rsidR="00FA764A" w:rsidRPr="002E6B8D">
        <w:rPr>
          <w:rFonts w:eastAsia="SimSun"/>
          <w:snapToGrid/>
          <w:sz w:val="20"/>
          <w:szCs w:val="20"/>
          <w:lang w:val="en-US" w:eastAsia="zh-CN"/>
        </w:rPr>
        <w:t>compartment</w:t>
      </w:r>
      <w:r w:rsidRPr="002E6B8D">
        <w:rPr>
          <w:rFonts w:eastAsia="SimSun"/>
          <w:snapToGrid/>
          <w:sz w:val="20"/>
          <w:szCs w:val="20"/>
          <w:lang w:val="en-US" w:eastAsia="zh-CN"/>
        </w:rPr>
        <w:t>,</w:t>
      </w:r>
      <w:r w:rsidR="00FA764A" w:rsidRPr="002E6B8D">
        <w:rPr>
          <w:rFonts w:eastAsia="SimSun"/>
          <w:snapToGrid/>
          <w:sz w:val="20"/>
          <w:szCs w:val="20"/>
          <w:lang w:val="en-US" w:eastAsia="zh-CN"/>
        </w:rPr>
        <w:t xml:space="preserve"> that</w:t>
      </w:r>
      <w:proofErr w:type="gramEnd"/>
      <w:r w:rsidR="00FA764A" w:rsidRPr="002E6B8D">
        <w:rPr>
          <w:rFonts w:eastAsia="SimSun"/>
          <w:snapToGrid/>
          <w:sz w:val="20"/>
          <w:szCs w:val="20"/>
          <w:lang w:val="en-US" w:eastAsia="zh-CN"/>
        </w:rPr>
        <w:t xml:space="preserve"> form a heat bridge from the outside to the inside</w:t>
      </w:r>
      <w:r w:rsidRPr="002E6B8D">
        <w:rPr>
          <w:rFonts w:eastAsia="SimSun"/>
          <w:snapToGrid/>
          <w:sz w:val="20"/>
          <w:szCs w:val="20"/>
          <w:lang w:val="en-US" w:eastAsia="zh-CN"/>
        </w:rPr>
        <w:t>,</w:t>
      </w:r>
      <w:r w:rsidR="00FA764A" w:rsidRPr="002E6B8D">
        <w:rPr>
          <w:rFonts w:eastAsia="SimSun"/>
          <w:snapToGrid/>
          <w:sz w:val="20"/>
          <w:szCs w:val="20"/>
          <w:lang w:val="en-US" w:eastAsia="zh-CN"/>
        </w:rPr>
        <w:t xml:space="preserve"> should be cladded with material that </w:t>
      </w:r>
      <w:r w:rsidR="006C420C" w:rsidRPr="002E6B8D">
        <w:rPr>
          <w:rFonts w:eastAsia="SimSun"/>
          <w:snapToGrid/>
          <w:sz w:val="20"/>
          <w:szCs w:val="20"/>
          <w:lang w:val="en-US" w:eastAsia="zh-CN"/>
        </w:rPr>
        <w:t>decreases</w:t>
      </w:r>
      <w:r w:rsidR="00FA764A" w:rsidRPr="002E6B8D">
        <w:rPr>
          <w:rFonts w:eastAsia="SimSun"/>
          <w:snapToGrid/>
          <w:sz w:val="20"/>
          <w:szCs w:val="20"/>
          <w:lang w:val="en-US" w:eastAsia="zh-CN"/>
        </w:rPr>
        <w:t xml:space="preserve"> the surface temperature. </w:t>
      </w:r>
      <w:proofErr w:type="gramStart"/>
      <w:r w:rsidR="00FA764A" w:rsidRPr="002E6B8D">
        <w:rPr>
          <w:rFonts w:eastAsia="SimSun"/>
          <w:snapToGrid/>
          <w:sz w:val="20"/>
          <w:szCs w:val="20"/>
          <w:lang w:val="en-US" w:eastAsia="zh-CN"/>
        </w:rPr>
        <w:t xml:space="preserve">Although a thermal insulation is no longer </w:t>
      </w:r>
      <w:r w:rsidR="003D7086" w:rsidRPr="002E6B8D">
        <w:rPr>
          <w:rFonts w:eastAsia="SimSun"/>
          <w:snapToGrid/>
          <w:sz w:val="20"/>
          <w:szCs w:val="20"/>
          <w:lang w:val="en-US" w:eastAsia="zh-CN"/>
        </w:rPr>
        <w:t xml:space="preserve">prescribed </w:t>
      </w:r>
      <w:r w:rsidR="00FA764A" w:rsidRPr="002E6B8D">
        <w:rPr>
          <w:rFonts w:eastAsia="SimSun"/>
          <w:snapToGrid/>
          <w:sz w:val="20"/>
          <w:szCs w:val="20"/>
          <w:lang w:val="en-US" w:eastAsia="zh-CN"/>
        </w:rPr>
        <w:t>directly in 9.3.4.2</w:t>
      </w:r>
      <w:r w:rsidR="006C420C" w:rsidRPr="002E6B8D">
        <w:rPr>
          <w:rFonts w:eastAsia="SimSun"/>
          <w:snapToGrid/>
          <w:sz w:val="20"/>
          <w:szCs w:val="20"/>
          <w:lang w:val="en-US" w:eastAsia="zh-CN"/>
        </w:rPr>
        <w:t>, but</w:t>
      </w:r>
      <w:r w:rsidR="00FA764A" w:rsidRPr="002E6B8D">
        <w:rPr>
          <w:rFonts w:eastAsia="SimSun"/>
          <w:snapToGrid/>
          <w:sz w:val="20"/>
          <w:szCs w:val="20"/>
          <w:lang w:val="en-US" w:eastAsia="zh-CN"/>
        </w:rPr>
        <w:t xml:space="preserve"> the intention can still be seen in the last sentence of the subsection.</w:t>
      </w:r>
      <w:proofErr w:type="gramEnd"/>
      <w:r w:rsidR="00FA764A" w:rsidRPr="002E6B8D">
        <w:rPr>
          <w:rFonts w:eastAsia="SimSun"/>
          <w:snapToGrid/>
          <w:sz w:val="20"/>
          <w:szCs w:val="20"/>
          <w:lang w:val="en-US" w:eastAsia="zh-CN"/>
        </w:rPr>
        <w:t xml:space="preserve">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The last sentence </w:t>
      </w:r>
      <w:r w:rsidR="00736149" w:rsidRPr="002E6B8D">
        <w:rPr>
          <w:rFonts w:eastAsia="SimSun"/>
          <w:snapToGrid/>
          <w:sz w:val="20"/>
          <w:szCs w:val="20"/>
          <w:lang w:val="en-US" w:eastAsia="zh-CN"/>
        </w:rPr>
        <w:t xml:space="preserve">reads </w:t>
      </w:r>
      <w:r w:rsidR="00FA764A" w:rsidRPr="002E6B8D">
        <w:rPr>
          <w:rFonts w:eastAsia="SimSun"/>
          <w:snapToGrid/>
          <w:sz w:val="20"/>
          <w:szCs w:val="20"/>
          <w:lang w:val="en-US" w:eastAsia="zh-CN"/>
        </w:rPr>
        <w:t>that “</w:t>
      </w:r>
      <w:r w:rsidR="00FA764A" w:rsidRPr="002E6B8D">
        <w:rPr>
          <w:rFonts w:eastAsia="SimSun"/>
          <w:i/>
          <w:snapToGrid/>
          <w:sz w:val="20"/>
          <w:szCs w:val="20"/>
          <w:lang w:val="en-US" w:eastAsia="zh-CN"/>
        </w:rPr>
        <w:t xml:space="preserve">if the material used for the body is metal the complete inside of the body shall be covered with materials fulfilling the same </w:t>
      </w:r>
      <w:proofErr w:type="gramStart"/>
      <w:r w:rsidR="00FA764A" w:rsidRPr="002E6B8D">
        <w:rPr>
          <w:rFonts w:eastAsia="SimSun"/>
          <w:i/>
          <w:snapToGrid/>
          <w:sz w:val="20"/>
          <w:szCs w:val="20"/>
          <w:lang w:val="en-US" w:eastAsia="zh-CN"/>
        </w:rPr>
        <w:t>requirements</w:t>
      </w:r>
      <w:r w:rsidR="00FA764A" w:rsidRPr="002E6B8D">
        <w:rPr>
          <w:rFonts w:eastAsia="SimSun"/>
          <w:snapToGrid/>
          <w:sz w:val="20"/>
          <w:szCs w:val="20"/>
          <w:lang w:val="en-US" w:eastAsia="zh-CN"/>
        </w:rPr>
        <w:t xml:space="preserve"> ”</w:t>
      </w:r>
      <w:proofErr w:type="gramEnd"/>
      <w:r w:rsidR="00FA764A" w:rsidRPr="002E6B8D">
        <w:rPr>
          <w:rFonts w:eastAsia="SimSun"/>
          <w:snapToGrid/>
          <w:sz w:val="20"/>
          <w:szCs w:val="20"/>
          <w:lang w:val="en-US" w:eastAsia="zh-CN"/>
        </w:rPr>
        <w:t xml:space="preserve">. </w:t>
      </w:r>
    </w:p>
    <w:p w:rsidR="00FA764A" w:rsidRPr="002E6B8D" w:rsidRDefault="00655FD7" w:rsidP="002E6B8D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2E6B8D">
        <w:rPr>
          <w:rFonts w:eastAsia="SimSun"/>
          <w:snapToGrid/>
          <w:sz w:val="20"/>
          <w:szCs w:val="20"/>
          <w:lang w:val="en-US" w:eastAsia="zh-CN"/>
        </w:rPr>
        <w:t>However</w:t>
      </w:r>
      <w:r w:rsidR="003D7086" w:rsidRPr="002E6B8D">
        <w:rPr>
          <w:rFonts w:eastAsia="SimSun"/>
          <w:snapToGrid/>
          <w:sz w:val="20"/>
          <w:szCs w:val="20"/>
          <w:lang w:val="en-US" w:eastAsia="zh-CN"/>
        </w:rPr>
        <w:t>,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 because metal </w:t>
      </w:r>
      <w:r w:rsidR="00B60104" w:rsidRPr="002E6B8D">
        <w:rPr>
          <w:rFonts w:eastAsia="SimSun"/>
          <w:snapToGrid/>
          <w:sz w:val="20"/>
          <w:szCs w:val="20"/>
          <w:lang w:val="en-US" w:eastAsia="zh-CN"/>
        </w:rPr>
        <w:t xml:space="preserve">can pass the tests of the standard </w:t>
      </w:r>
      <w:r w:rsidR="00736149" w:rsidRPr="002E6B8D">
        <w:rPr>
          <w:rFonts w:eastAsia="SimSun"/>
          <w:snapToGrid/>
          <w:sz w:val="20"/>
          <w:szCs w:val="20"/>
          <w:lang w:val="en-US" w:eastAsia="zh-CN"/>
        </w:rPr>
        <w:t>EN 13501-1</w:t>
      </w:r>
      <w:proofErr w:type="gramStart"/>
      <w:r w:rsidR="00736149" w:rsidRPr="002E6B8D">
        <w:rPr>
          <w:rFonts w:eastAsia="SimSun"/>
          <w:snapToGrid/>
          <w:sz w:val="20"/>
          <w:szCs w:val="20"/>
          <w:lang w:val="en-US" w:eastAsia="zh-CN"/>
        </w:rPr>
        <w:t xml:space="preserve">, </w:t>
      </w:r>
      <w:r w:rsidR="00B60104" w:rsidRPr="002E6B8D">
        <w:rPr>
          <w:rFonts w:eastAsia="SimSun"/>
          <w:snapToGrid/>
          <w:sz w:val="20"/>
          <w:szCs w:val="20"/>
          <w:lang w:val="en-US" w:eastAsia="zh-CN"/>
        </w:rPr>
        <w:t xml:space="preserve"> </w:t>
      </w:r>
      <w:r w:rsidR="00FA764A" w:rsidRPr="002E6B8D">
        <w:rPr>
          <w:rFonts w:eastAsia="SimSun"/>
          <w:snapToGrid/>
          <w:sz w:val="20"/>
          <w:szCs w:val="20"/>
          <w:lang w:val="en-US" w:eastAsia="zh-CN"/>
        </w:rPr>
        <w:t>“</w:t>
      </w:r>
      <w:proofErr w:type="gramEnd"/>
      <w:r w:rsidR="00FA764A" w:rsidRPr="002E6B8D">
        <w:rPr>
          <w:rFonts w:eastAsia="SimSun"/>
          <w:i/>
          <w:snapToGrid/>
          <w:sz w:val="20"/>
          <w:szCs w:val="20"/>
          <w:lang w:val="en-US" w:eastAsia="zh-CN"/>
        </w:rPr>
        <w:t>fulfilling the same requirements</w:t>
      </w:r>
      <w:r w:rsidR="00FA764A" w:rsidRPr="002E6B8D">
        <w:rPr>
          <w:rFonts w:eastAsia="SimSun"/>
          <w:snapToGrid/>
          <w:sz w:val="20"/>
          <w:szCs w:val="20"/>
          <w:lang w:val="en-US" w:eastAsia="zh-CN"/>
        </w:rPr>
        <w:t>”</w:t>
      </w:r>
      <w:r w:rsidR="00736149" w:rsidRPr="002E6B8D">
        <w:rPr>
          <w:rFonts w:eastAsia="SimSun"/>
          <w:snapToGrid/>
          <w:sz w:val="20"/>
          <w:szCs w:val="20"/>
          <w:lang w:val="en-US" w:eastAsia="zh-CN"/>
        </w:rPr>
        <w:t xml:space="preserve"> is </w:t>
      </w:r>
      <w:r w:rsidR="00F053A7" w:rsidRPr="002E6B8D">
        <w:rPr>
          <w:rFonts w:eastAsia="SimSun"/>
          <w:snapToGrid/>
          <w:sz w:val="20"/>
          <w:szCs w:val="20"/>
          <w:lang w:val="en-US" w:eastAsia="zh-CN"/>
        </w:rPr>
        <w:t>interpret</w:t>
      </w:r>
      <w:r w:rsidR="00736149" w:rsidRPr="002E6B8D">
        <w:rPr>
          <w:rFonts w:eastAsia="SimSun"/>
          <w:snapToGrid/>
          <w:sz w:val="20"/>
          <w:szCs w:val="20"/>
          <w:lang w:val="en-US" w:eastAsia="zh-CN"/>
        </w:rPr>
        <w:t>ed</w:t>
      </w:r>
      <w:r w:rsidR="00F053A7" w:rsidRPr="002E6B8D">
        <w:rPr>
          <w:rFonts w:eastAsia="SimSun"/>
          <w:snapToGrid/>
          <w:sz w:val="20"/>
          <w:szCs w:val="20"/>
          <w:lang w:val="en-US" w:eastAsia="zh-CN"/>
        </w:rPr>
        <w:t xml:space="preserve"> that exposed metal parts fulfil the requ</w:t>
      </w:r>
      <w:r w:rsidR="00585587" w:rsidRPr="002E6B8D">
        <w:rPr>
          <w:rFonts w:eastAsia="SimSun"/>
          <w:snapToGrid/>
          <w:sz w:val="20"/>
          <w:szCs w:val="20"/>
          <w:lang w:val="en-US" w:eastAsia="zh-CN"/>
        </w:rPr>
        <w:t>irement.</w:t>
      </w:r>
    </w:p>
    <w:p w:rsidR="00FA764A" w:rsidRPr="002E6B8D" w:rsidRDefault="00FA764A" w:rsidP="002E6B8D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The standard </w:t>
      </w:r>
      <w:r w:rsidR="00F053A7" w:rsidRPr="002E6B8D">
        <w:rPr>
          <w:rFonts w:eastAsia="SimSun"/>
          <w:snapToGrid/>
          <w:sz w:val="20"/>
          <w:szCs w:val="20"/>
          <w:lang w:val="en-US" w:eastAsia="zh-CN"/>
        </w:rPr>
        <w:t xml:space="preserve">EN 13501-1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>requires basically two tests to be done</w:t>
      </w:r>
      <w:r w:rsidR="00B74327" w:rsidRPr="002E6B8D">
        <w:rPr>
          <w:rFonts w:eastAsia="SimSun"/>
          <w:snapToGrid/>
          <w:sz w:val="20"/>
          <w:szCs w:val="20"/>
          <w:lang w:val="en-US" w:eastAsia="zh-CN"/>
        </w:rPr>
        <w:t xml:space="preserve"> for the determination of the burning behavior of the material. In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one </w:t>
      </w:r>
      <w:r w:rsidR="00B74327" w:rsidRPr="002E6B8D">
        <w:rPr>
          <w:rFonts w:eastAsia="SimSun"/>
          <w:snapToGrid/>
          <w:sz w:val="20"/>
          <w:szCs w:val="20"/>
          <w:lang w:val="en-US" w:eastAsia="zh-CN"/>
        </w:rPr>
        <w:t xml:space="preserve">test </w:t>
      </w:r>
      <w:r w:rsidR="002E6B8D">
        <w:rPr>
          <w:rFonts w:eastAsia="SimSun"/>
          <w:snapToGrid/>
          <w:sz w:val="20"/>
          <w:szCs w:val="20"/>
          <w:lang w:val="en-US" w:eastAsia="zh-CN"/>
        </w:rPr>
        <w:t xml:space="preserve">the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material </w:t>
      </w:r>
      <w:r w:rsidR="00B74327" w:rsidRPr="002E6B8D">
        <w:rPr>
          <w:rFonts w:eastAsia="SimSun"/>
          <w:snapToGrid/>
          <w:sz w:val="20"/>
          <w:szCs w:val="20"/>
          <w:lang w:val="en-US" w:eastAsia="zh-CN"/>
        </w:rPr>
        <w:t xml:space="preserve">is ignited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by a flame on the edge of </w:t>
      </w:r>
      <w:r w:rsidR="00F053A7" w:rsidRPr="002E6B8D">
        <w:rPr>
          <w:rFonts w:eastAsia="SimSun"/>
          <w:snapToGrid/>
          <w:sz w:val="20"/>
          <w:szCs w:val="20"/>
          <w:lang w:val="en-US" w:eastAsia="zh-CN"/>
        </w:rPr>
        <w:t>a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 test plate and </w:t>
      </w:r>
      <w:r w:rsidR="00B74327" w:rsidRPr="002E6B8D">
        <w:rPr>
          <w:rFonts w:eastAsia="SimSun"/>
          <w:snapToGrid/>
          <w:sz w:val="20"/>
          <w:szCs w:val="20"/>
          <w:lang w:val="en-US" w:eastAsia="zh-CN"/>
        </w:rPr>
        <w:t xml:space="preserve">in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the </w:t>
      </w:r>
      <w:r w:rsidR="00B74327" w:rsidRPr="002E6B8D">
        <w:rPr>
          <w:rFonts w:eastAsia="SimSun"/>
          <w:snapToGrid/>
          <w:sz w:val="20"/>
          <w:szCs w:val="20"/>
          <w:lang w:val="en-US" w:eastAsia="zh-CN"/>
        </w:rPr>
        <w:t xml:space="preserve">other </w:t>
      </w:r>
      <w:proofErr w:type="gramStart"/>
      <w:r w:rsidR="00B74327" w:rsidRPr="002E6B8D">
        <w:rPr>
          <w:rFonts w:eastAsia="SimSun"/>
          <w:snapToGrid/>
          <w:sz w:val="20"/>
          <w:szCs w:val="20"/>
          <w:lang w:val="en-US" w:eastAsia="zh-CN"/>
        </w:rPr>
        <w:t xml:space="preserve">test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 </w:t>
      </w:r>
      <w:r w:rsidR="005D5F73" w:rsidRPr="002E6B8D">
        <w:rPr>
          <w:rFonts w:eastAsia="SimSun"/>
          <w:snapToGrid/>
          <w:sz w:val="20"/>
          <w:szCs w:val="20"/>
          <w:lang w:val="en-US" w:eastAsia="zh-CN"/>
        </w:rPr>
        <w:t>the</w:t>
      </w:r>
      <w:proofErr w:type="gramEnd"/>
      <w:r w:rsidR="005D5F73" w:rsidRPr="002E6B8D">
        <w:rPr>
          <w:rFonts w:eastAsia="SimSun"/>
          <w:snapToGrid/>
          <w:sz w:val="20"/>
          <w:szCs w:val="20"/>
          <w:lang w:val="en-US" w:eastAsia="zh-CN"/>
        </w:rPr>
        <w:t xml:space="preserve"> material is exposed to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a flame in a furnace where the additional energy released by </w:t>
      </w:r>
      <w:r w:rsidR="005D5F73" w:rsidRPr="002E6B8D">
        <w:rPr>
          <w:rFonts w:eastAsia="SimSun"/>
          <w:snapToGrid/>
          <w:sz w:val="20"/>
          <w:szCs w:val="20"/>
          <w:lang w:val="en-US" w:eastAsia="zh-CN"/>
        </w:rPr>
        <w:t xml:space="preserve">the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burning material is </w:t>
      </w:r>
      <w:r w:rsidR="006B1E3A" w:rsidRPr="002E6B8D">
        <w:rPr>
          <w:rFonts w:eastAsia="SimSun"/>
          <w:snapToGrid/>
          <w:sz w:val="20"/>
          <w:szCs w:val="20"/>
          <w:lang w:val="en-US" w:eastAsia="zh-CN"/>
        </w:rPr>
        <w:t>measured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. </w:t>
      </w:r>
      <w:r w:rsidR="005D5F73" w:rsidRPr="002E6B8D">
        <w:rPr>
          <w:rFonts w:eastAsia="SimSun"/>
          <w:snapToGrid/>
          <w:sz w:val="20"/>
          <w:szCs w:val="20"/>
          <w:lang w:val="en-US" w:eastAsia="zh-CN"/>
        </w:rPr>
        <w:t>On t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he </w:t>
      </w:r>
      <w:r w:rsidR="005D5F73" w:rsidRPr="002E6B8D">
        <w:rPr>
          <w:rFonts w:eastAsia="SimSun"/>
          <w:snapToGrid/>
          <w:sz w:val="20"/>
          <w:szCs w:val="20"/>
          <w:lang w:val="en-US" w:eastAsia="zh-CN"/>
        </w:rPr>
        <w:t xml:space="preserve">basic of these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two </w:t>
      </w:r>
      <w:r w:rsidR="005D5F73" w:rsidRPr="002E6B8D">
        <w:rPr>
          <w:rFonts w:eastAsia="SimSun"/>
          <w:snapToGrid/>
          <w:sz w:val="20"/>
          <w:szCs w:val="20"/>
          <w:lang w:val="en-US" w:eastAsia="zh-CN"/>
        </w:rPr>
        <w:t xml:space="preserve">tests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>the burning behavior of the material</w:t>
      </w:r>
      <w:r w:rsidR="005D5F73" w:rsidRPr="002E6B8D">
        <w:rPr>
          <w:rFonts w:eastAsia="SimSun"/>
          <w:snapToGrid/>
          <w:sz w:val="20"/>
          <w:szCs w:val="20"/>
          <w:lang w:val="en-US" w:eastAsia="zh-CN"/>
        </w:rPr>
        <w:t xml:space="preserve"> is determined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. If a </w:t>
      </w:r>
      <w:r w:rsidR="006B1E3A" w:rsidRPr="002E6B8D">
        <w:rPr>
          <w:rFonts w:eastAsia="SimSun"/>
          <w:snapToGrid/>
          <w:sz w:val="20"/>
          <w:szCs w:val="20"/>
          <w:lang w:val="en-US" w:eastAsia="zh-CN"/>
        </w:rPr>
        <w:t>single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 steel or aluminum alloy plate is put to these tests th</w:t>
      </w:r>
      <w:r w:rsidR="00585587" w:rsidRPr="002E6B8D">
        <w:rPr>
          <w:rFonts w:eastAsia="SimSun"/>
          <w:snapToGrid/>
          <w:sz w:val="20"/>
          <w:szCs w:val="20"/>
          <w:lang w:val="en-US" w:eastAsia="zh-CN"/>
        </w:rPr>
        <w:t>ere will be n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o ignition and </w:t>
      </w:r>
      <w:r w:rsidR="00585587" w:rsidRPr="002E6B8D">
        <w:rPr>
          <w:rFonts w:eastAsia="SimSun"/>
          <w:snapToGrid/>
          <w:sz w:val="20"/>
          <w:szCs w:val="20"/>
          <w:lang w:val="en-US" w:eastAsia="zh-CN"/>
        </w:rPr>
        <w:t>no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 additional energy release.</w:t>
      </w:r>
      <w:bookmarkStart w:id="0" w:name="_GoBack"/>
      <w:bookmarkEnd w:id="0"/>
    </w:p>
    <w:p w:rsidR="00FA764A" w:rsidRPr="002E6B8D" w:rsidRDefault="00FA764A" w:rsidP="002E6B8D">
      <w:pPr>
        <w:pStyle w:val="SingleTxtG"/>
        <w:rPr>
          <w:rFonts w:eastAsia="SimSun"/>
          <w:snapToGrid/>
          <w:sz w:val="20"/>
          <w:szCs w:val="20"/>
          <w:lang w:val="en-US" w:eastAsia="zh-CN"/>
        </w:rPr>
      </w:pP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WP.15 is asked to confirm the </w:t>
      </w:r>
      <w:r w:rsidR="00282C08" w:rsidRPr="002E6B8D">
        <w:rPr>
          <w:rFonts w:eastAsia="SimSun"/>
          <w:snapToGrid/>
          <w:sz w:val="20"/>
          <w:szCs w:val="20"/>
          <w:lang w:val="en-US" w:eastAsia="zh-CN"/>
        </w:rPr>
        <w:t xml:space="preserve">intention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>of</w:t>
      </w:r>
      <w:r w:rsidR="00736149" w:rsidRPr="002E6B8D">
        <w:rPr>
          <w:rFonts w:eastAsia="SimSun"/>
          <w:snapToGrid/>
          <w:sz w:val="20"/>
          <w:szCs w:val="20"/>
          <w:lang w:val="en-US" w:eastAsia="zh-CN"/>
        </w:rPr>
        <w:t xml:space="preserve"> subsection 9.3.4.2 of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>a</w:t>
      </w:r>
      <w:r w:rsidR="00736149" w:rsidRPr="002E6B8D">
        <w:rPr>
          <w:rFonts w:eastAsia="SimSun"/>
          <w:snapToGrid/>
          <w:sz w:val="20"/>
          <w:szCs w:val="20"/>
          <w:lang w:val="en-US" w:eastAsia="zh-CN"/>
        </w:rPr>
        <w:t>n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 internal covering</w:t>
      </w:r>
      <w:r w:rsidR="00282C08" w:rsidRPr="002E6B8D">
        <w:rPr>
          <w:rFonts w:eastAsia="SimSun"/>
          <w:snapToGrid/>
          <w:sz w:val="20"/>
          <w:szCs w:val="20"/>
          <w:lang w:val="en-US" w:eastAsia="zh-CN"/>
        </w:rPr>
        <w:t xml:space="preserve"> of a metal body </w:t>
      </w:r>
      <w:r w:rsidR="00736149" w:rsidRPr="002E6B8D">
        <w:rPr>
          <w:rFonts w:eastAsia="SimSun"/>
          <w:snapToGrid/>
          <w:sz w:val="20"/>
          <w:szCs w:val="20"/>
          <w:lang w:val="en-US" w:eastAsia="zh-CN"/>
        </w:rPr>
        <w:t xml:space="preserve">and parts </w:t>
      </w:r>
      <w:r w:rsidR="005D5F73" w:rsidRPr="002E6B8D">
        <w:rPr>
          <w:rFonts w:eastAsia="SimSun"/>
          <w:snapToGrid/>
          <w:sz w:val="20"/>
          <w:szCs w:val="20"/>
          <w:lang w:val="en-US" w:eastAsia="zh-CN"/>
        </w:rPr>
        <w:t>with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 a layer of wood or comparable insulating material that complies </w:t>
      </w:r>
      <w:r w:rsidR="00282C08" w:rsidRPr="002E6B8D">
        <w:rPr>
          <w:rFonts w:eastAsia="SimSun"/>
          <w:snapToGrid/>
          <w:sz w:val="20"/>
          <w:szCs w:val="20"/>
          <w:lang w:val="en-US" w:eastAsia="zh-CN"/>
        </w:rPr>
        <w:t xml:space="preserve">with the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 xml:space="preserve">burning behavior of the </w:t>
      </w:r>
      <w:r w:rsidR="00282C08" w:rsidRPr="002E6B8D">
        <w:rPr>
          <w:rFonts w:eastAsia="SimSun"/>
          <w:snapToGrid/>
          <w:sz w:val="20"/>
          <w:szCs w:val="20"/>
          <w:lang w:val="en-US" w:eastAsia="zh-CN"/>
        </w:rPr>
        <w:t xml:space="preserve">required class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>of the</w:t>
      </w:r>
      <w:r w:rsidR="008562FA" w:rsidRPr="002E6B8D">
        <w:rPr>
          <w:rFonts w:eastAsia="SimSun"/>
          <w:snapToGrid/>
          <w:sz w:val="20"/>
          <w:szCs w:val="20"/>
          <w:lang w:val="en-US" w:eastAsia="zh-CN"/>
        </w:rPr>
        <w:t xml:space="preserve"> referenced </w:t>
      </w:r>
      <w:r w:rsidRPr="002E6B8D">
        <w:rPr>
          <w:rFonts w:eastAsia="SimSun"/>
          <w:snapToGrid/>
          <w:sz w:val="20"/>
          <w:szCs w:val="20"/>
          <w:lang w:val="en-US" w:eastAsia="zh-CN"/>
        </w:rPr>
        <w:t>standard.</w:t>
      </w:r>
    </w:p>
    <w:p w:rsidR="00D56299" w:rsidRDefault="003A5BD8" w:rsidP="00F661E0">
      <w:pPr>
        <w:suppressAutoHyphens/>
        <w:autoSpaceDE w:val="0"/>
        <w:autoSpaceDN w:val="0"/>
        <w:adjustRightInd w:val="0"/>
        <w:spacing w:before="240" w:after="0" w:line="240" w:lineRule="atLeast"/>
        <w:ind w:left="1134" w:right="1134"/>
        <w:jc w:val="center"/>
      </w:pPr>
      <w:r w:rsidRPr="00F02BB3">
        <w:rPr>
          <w:bCs/>
          <w:u w:val="single"/>
          <w:lang w:eastAsia="ru-RU"/>
        </w:rPr>
        <w:tab/>
      </w:r>
      <w:r w:rsidRPr="00F02BB3">
        <w:rPr>
          <w:bCs/>
          <w:u w:val="single"/>
          <w:lang w:eastAsia="ru-RU"/>
        </w:rPr>
        <w:tab/>
      </w:r>
      <w:r w:rsidRPr="00F02BB3">
        <w:rPr>
          <w:bCs/>
          <w:u w:val="single"/>
          <w:lang w:eastAsia="ru-RU"/>
        </w:rPr>
        <w:tab/>
      </w:r>
    </w:p>
    <w:sectPr w:rsidR="00D56299" w:rsidSect="00E42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1701" w:left="1134" w:header="709" w:footer="7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D7" w:rsidRDefault="00D51CD7" w:rsidP="00F50600">
      <w:pPr>
        <w:spacing w:after="0"/>
      </w:pPr>
      <w:r>
        <w:separator/>
      </w:r>
    </w:p>
  </w:endnote>
  <w:endnote w:type="continuationSeparator" w:id="0">
    <w:p w:rsidR="00D51CD7" w:rsidRDefault="00D51CD7" w:rsidP="00F50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49" w:rsidRDefault="00736149" w:rsidP="002142B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6149" w:rsidRPr="00B52683" w:rsidRDefault="00736149" w:rsidP="002142B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49" w:rsidRDefault="00736149" w:rsidP="002142B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6149" w:rsidRDefault="00736149" w:rsidP="002142B7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49" w:rsidRDefault="005626AB">
    <w:pPr>
      <w:pStyle w:val="Footer"/>
    </w:pPr>
    <w:r>
      <w:rPr>
        <w:noProof/>
        <w:snapToGrid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-342900</wp:posOffset>
          </wp:positionV>
          <wp:extent cx="930275" cy="230505"/>
          <wp:effectExtent l="0" t="0" r="3175" b="0"/>
          <wp:wrapNone/>
          <wp:docPr id="1" name="Picture 3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D7" w:rsidRDefault="00D51CD7" w:rsidP="00F50600">
      <w:pPr>
        <w:spacing w:after="0"/>
      </w:pPr>
      <w:r>
        <w:separator/>
      </w:r>
    </w:p>
  </w:footnote>
  <w:footnote w:type="continuationSeparator" w:id="0">
    <w:p w:rsidR="00D51CD7" w:rsidRDefault="00D51CD7" w:rsidP="00F506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49" w:rsidRPr="00B52683" w:rsidRDefault="00736149" w:rsidP="002142B7">
    <w:pPr>
      <w:pStyle w:val="Header"/>
      <w:rPr>
        <w:lang w:val="fr-CH"/>
      </w:rPr>
    </w:pPr>
    <w:r>
      <w:rPr>
        <w:lang w:val="fr-CH"/>
      </w:rPr>
      <w:t>INF.11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49" w:rsidRDefault="00736149">
    <w:pPr>
      <w:pStyle w:val="Header"/>
      <w:jc w:val="right"/>
    </w:pPr>
    <w:r>
      <w:rPr>
        <w:noProof/>
      </w:rPr>
      <w:t>INF.18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49" w:rsidRPr="00EC5E78" w:rsidRDefault="00736149">
    <w:pPr>
      <w:pStyle w:val="Header"/>
      <w:jc w:val="right"/>
      <w:rPr>
        <w:bCs w:val="0"/>
        <w:sz w:val="24"/>
        <w:szCs w:val="24"/>
        <w:lang w:val="de-DE"/>
      </w:rPr>
    </w:pPr>
    <w:r w:rsidRPr="00EC5E78">
      <w:rPr>
        <w:bCs w:val="0"/>
        <w:sz w:val="24"/>
        <w:szCs w:val="24"/>
        <w:lang w:val="de-DE"/>
      </w:rPr>
      <w:t>INF.</w:t>
    </w:r>
    <w:r w:rsidR="002E6B8D">
      <w:rPr>
        <w:bCs w:val="0"/>
        <w:sz w:val="24"/>
        <w:szCs w:val="24"/>
        <w:lang w:val="de-DE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6392"/>
    <w:multiLevelType w:val="hybridMultilevel"/>
    <w:tmpl w:val="3EFCA7F4"/>
    <w:lvl w:ilvl="0" w:tplc="EC40D9C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4AF434B"/>
    <w:multiLevelType w:val="hybridMultilevel"/>
    <w:tmpl w:val="9B848C9A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849D2"/>
    <w:multiLevelType w:val="hybridMultilevel"/>
    <w:tmpl w:val="A2063A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27813B8"/>
    <w:multiLevelType w:val="hybridMultilevel"/>
    <w:tmpl w:val="413CE99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D8"/>
    <w:rsid w:val="00015BF1"/>
    <w:rsid w:val="00017E4D"/>
    <w:rsid w:val="000641FD"/>
    <w:rsid w:val="0008320D"/>
    <w:rsid w:val="000874E4"/>
    <w:rsid w:val="000A26D3"/>
    <w:rsid w:val="000C2BA3"/>
    <w:rsid w:val="000D34C7"/>
    <w:rsid w:val="00141D9B"/>
    <w:rsid w:val="00151891"/>
    <w:rsid w:val="00187D9F"/>
    <w:rsid w:val="00190903"/>
    <w:rsid w:val="001A7EE9"/>
    <w:rsid w:val="001D6122"/>
    <w:rsid w:val="001E04E3"/>
    <w:rsid w:val="001F33A2"/>
    <w:rsid w:val="001F752F"/>
    <w:rsid w:val="002014E1"/>
    <w:rsid w:val="00213FD3"/>
    <w:rsid w:val="002142B7"/>
    <w:rsid w:val="0021659D"/>
    <w:rsid w:val="002261EF"/>
    <w:rsid w:val="00242D1E"/>
    <w:rsid w:val="00254315"/>
    <w:rsid w:val="00271CF9"/>
    <w:rsid w:val="00282C08"/>
    <w:rsid w:val="002C35D6"/>
    <w:rsid w:val="002D0ED6"/>
    <w:rsid w:val="002D64A0"/>
    <w:rsid w:val="002E6B8D"/>
    <w:rsid w:val="002F05DE"/>
    <w:rsid w:val="00333662"/>
    <w:rsid w:val="00362467"/>
    <w:rsid w:val="0036476A"/>
    <w:rsid w:val="00373FFC"/>
    <w:rsid w:val="003764A4"/>
    <w:rsid w:val="00384A7A"/>
    <w:rsid w:val="003A5BD8"/>
    <w:rsid w:val="003C6F78"/>
    <w:rsid w:val="003D3576"/>
    <w:rsid w:val="003D7086"/>
    <w:rsid w:val="003F01EE"/>
    <w:rsid w:val="003F0382"/>
    <w:rsid w:val="003F28A2"/>
    <w:rsid w:val="00403DE4"/>
    <w:rsid w:val="0040608C"/>
    <w:rsid w:val="00431E91"/>
    <w:rsid w:val="004339D9"/>
    <w:rsid w:val="00455122"/>
    <w:rsid w:val="004C4F76"/>
    <w:rsid w:val="004C77E2"/>
    <w:rsid w:val="00501A1F"/>
    <w:rsid w:val="005027EB"/>
    <w:rsid w:val="0051219E"/>
    <w:rsid w:val="005349F3"/>
    <w:rsid w:val="005626AB"/>
    <w:rsid w:val="00585587"/>
    <w:rsid w:val="005956E5"/>
    <w:rsid w:val="005A7CE1"/>
    <w:rsid w:val="005D2E6F"/>
    <w:rsid w:val="005D5F73"/>
    <w:rsid w:val="005E0EFB"/>
    <w:rsid w:val="00602AE6"/>
    <w:rsid w:val="00607FED"/>
    <w:rsid w:val="0062078A"/>
    <w:rsid w:val="00620D87"/>
    <w:rsid w:val="00647954"/>
    <w:rsid w:val="00651A71"/>
    <w:rsid w:val="00655FD7"/>
    <w:rsid w:val="006637BF"/>
    <w:rsid w:val="00670198"/>
    <w:rsid w:val="00685347"/>
    <w:rsid w:val="00695B5C"/>
    <w:rsid w:val="006B1E3A"/>
    <w:rsid w:val="006B1EB6"/>
    <w:rsid w:val="006B2F65"/>
    <w:rsid w:val="006C393D"/>
    <w:rsid w:val="006C420C"/>
    <w:rsid w:val="006E33B1"/>
    <w:rsid w:val="006E70B3"/>
    <w:rsid w:val="006F60FA"/>
    <w:rsid w:val="00716EB3"/>
    <w:rsid w:val="00736149"/>
    <w:rsid w:val="007423AB"/>
    <w:rsid w:val="00750B50"/>
    <w:rsid w:val="00792810"/>
    <w:rsid w:val="007B42B3"/>
    <w:rsid w:val="007C6664"/>
    <w:rsid w:val="007D7E2B"/>
    <w:rsid w:val="007F04E6"/>
    <w:rsid w:val="00802C4D"/>
    <w:rsid w:val="00802D70"/>
    <w:rsid w:val="008032E6"/>
    <w:rsid w:val="00806771"/>
    <w:rsid w:val="00843A5D"/>
    <w:rsid w:val="008562FA"/>
    <w:rsid w:val="00864617"/>
    <w:rsid w:val="00877FDE"/>
    <w:rsid w:val="008973D5"/>
    <w:rsid w:val="008B6640"/>
    <w:rsid w:val="008C3C0C"/>
    <w:rsid w:val="008D2452"/>
    <w:rsid w:val="00905D1F"/>
    <w:rsid w:val="009061CE"/>
    <w:rsid w:val="009213E0"/>
    <w:rsid w:val="00964EFE"/>
    <w:rsid w:val="00980DC3"/>
    <w:rsid w:val="009C6281"/>
    <w:rsid w:val="009D1DF4"/>
    <w:rsid w:val="009E2F16"/>
    <w:rsid w:val="009E3366"/>
    <w:rsid w:val="009F16A7"/>
    <w:rsid w:val="009F1A9C"/>
    <w:rsid w:val="00A127E6"/>
    <w:rsid w:val="00A179BF"/>
    <w:rsid w:val="00A245AC"/>
    <w:rsid w:val="00A3075F"/>
    <w:rsid w:val="00A33F2F"/>
    <w:rsid w:val="00A46674"/>
    <w:rsid w:val="00A86F11"/>
    <w:rsid w:val="00A91916"/>
    <w:rsid w:val="00A94D8F"/>
    <w:rsid w:val="00AC5264"/>
    <w:rsid w:val="00AD1BBB"/>
    <w:rsid w:val="00AF7A54"/>
    <w:rsid w:val="00B05928"/>
    <w:rsid w:val="00B116DA"/>
    <w:rsid w:val="00B31EBB"/>
    <w:rsid w:val="00B4187D"/>
    <w:rsid w:val="00B44832"/>
    <w:rsid w:val="00B5178E"/>
    <w:rsid w:val="00B5791C"/>
    <w:rsid w:val="00B60104"/>
    <w:rsid w:val="00B60F8F"/>
    <w:rsid w:val="00B7270E"/>
    <w:rsid w:val="00B74327"/>
    <w:rsid w:val="00B7572A"/>
    <w:rsid w:val="00B819AF"/>
    <w:rsid w:val="00BA580B"/>
    <w:rsid w:val="00BB4822"/>
    <w:rsid w:val="00BC7FD8"/>
    <w:rsid w:val="00BD6384"/>
    <w:rsid w:val="00BE3193"/>
    <w:rsid w:val="00BF321D"/>
    <w:rsid w:val="00BF71B8"/>
    <w:rsid w:val="00C126B0"/>
    <w:rsid w:val="00C44814"/>
    <w:rsid w:val="00C50817"/>
    <w:rsid w:val="00C558DB"/>
    <w:rsid w:val="00C73E96"/>
    <w:rsid w:val="00C85EBF"/>
    <w:rsid w:val="00CC50ED"/>
    <w:rsid w:val="00CE2A72"/>
    <w:rsid w:val="00D05339"/>
    <w:rsid w:val="00D21770"/>
    <w:rsid w:val="00D22F04"/>
    <w:rsid w:val="00D27E23"/>
    <w:rsid w:val="00D41D96"/>
    <w:rsid w:val="00D51CD7"/>
    <w:rsid w:val="00D56299"/>
    <w:rsid w:val="00DB567D"/>
    <w:rsid w:val="00DF5CAA"/>
    <w:rsid w:val="00E16B09"/>
    <w:rsid w:val="00E20810"/>
    <w:rsid w:val="00E21B22"/>
    <w:rsid w:val="00E27CEF"/>
    <w:rsid w:val="00E34660"/>
    <w:rsid w:val="00E35A01"/>
    <w:rsid w:val="00E42A41"/>
    <w:rsid w:val="00E57D9D"/>
    <w:rsid w:val="00E82272"/>
    <w:rsid w:val="00E83CD4"/>
    <w:rsid w:val="00E93E6F"/>
    <w:rsid w:val="00EA202E"/>
    <w:rsid w:val="00EC2FCE"/>
    <w:rsid w:val="00EE622E"/>
    <w:rsid w:val="00F053A7"/>
    <w:rsid w:val="00F120B4"/>
    <w:rsid w:val="00F42F28"/>
    <w:rsid w:val="00F50600"/>
    <w:rsid w:val="00F5592E"/>
    <w:rsid w:val="00F62886"/>
    <w:rsid w:val="00F661E0"/>
    <w:rsid w:val="00F822A4"/>
    <w:rsid w:val="00F94A82"/>
    <w:rsid w:val="00FA764A"/>
    <w:rsid w:val="00FB1245"/>
    <w:rsid w:val="00FB3745"/>
    <w:rsid w:val="00F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D8"/>
    <w:pPr>
      <w:spacing w:after="240"/>
    </w:pPr>
    <w:rPr>
      <w:rFonts w:ascii="Times New Roman" w:eastAsia="Times New Roman" w:hAnsi="Times New Roman"/>
      <w:snapToGrid w:val="0"/>
      <w:sz w:val="24"/>
      <w:szCs w:val="24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3A5BD8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rsid w:val="003A5BD8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bCs/>
      <w:sz w:val="28"/>
      <w:szCs w:val="28"/>
    </w:rPr>
  </w:style>
  <w:style w:type="character" w:styleId="PageNumber">
    <w:name w:val="page number"/>
    <w:aliases w:val="7_G"/>
    <w:rsid w:val="003A5BD8"/>
    <w:rPr>
      <w:rFonts w:ascii="Times New Roman" w:hAnsi="Times New Roman" w:cs="Times New Roman"/>
      <w:b/>
      <w:bCs/>
      <w:sz w:val="18"/>
      <w:szCs w:val="18"/>
    </w:rPr>
  </w:style>
  <w:style w:type="paragraph" w:customStyle="1" w:styleId="H1G">
    <w:name w:val="_ H_1_G"/>
    <w:basedOn w:val="Normal"/>
    <w:next w:val="Normal"/>
    <w:link w:val="H1GChar"/>
    <w:rsid w:val="003A5BD8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bCs/>
    </w:rPr>
  </w:style>
  <w:style w:type="paragraph" w:styleId="Footer">
    <w:name w:val="footer"/>
    <w:aliases w:val="3_G"/>
    <w:basedOn w:val="Normal"/>
    <w:link w:val="FooterChar"/>
    <w:rsid w:val="003A5BD8"/>
    <w:rPr>
      <w:sz w:val="16"/>
      <w:szCs w:val="16"/>
    </w:rPr>
  </w:style>
  <w:style w:type="character" w:customStyle="1" w:styleId="FooterChar">
    <w:name w:val="Footer Char"/>
    <w:aliases w:val="3_G Char"/>
    <w:link w:val="Footer"/>
    <w:rsid w:val="003A5BD8"/>
    <w:rPr>
      <w:rFonts w:ascii="Times New Roman" w:eastAsia="Times New Roman" w:hAnsi="Times New Roman" w:cs="Times New Roman"/>
      <w:snapToGrid w:val="0"/>
      <w:sz w:val="16"/>
      <w:szCs w:val="16"/>
      <w:lang w:eastAsia="de-DE"/>
    </w:rPr>
  </w:style>
  <w:style w:type="paragraph" w:styleId="Header">
    <w:name w:val="header"/>
    <w:aliases w:val="6_G"/>
    <w:basedOn w:val="Normal"/>
    <w:link w:val="HeaderChar"/>
    <w:rsid w:val="003A5BD8"/>
    <w:pPr>
      <w:pBdr>
        <w:bottom w:val="single" w:sz="4" w:space="4" w:color="auto"/>
      </w:pBdr>
    </w:pPr>
    <w:rPr>
      <w:b/>
      <w:bCs/>
      <w:sz w:val="18"/>
      <w:szCs w:val="18"/>
    </w:rPr>
  </w:style>
  <w:style w:type="character" w:customStyle="1" w:styleId="HeaderChar">
    <w:name w:val="Header Char"/>
    <w:aliases w:val="6_G Char"/>
    <w:link w:val="Header"/>
    <w:rsid w:val="003A5BD8"/>
    <w:rPr>
      <w:rFonts w:ascii="Times New Roman" w:eastAsia="Times New Roman" w:hAnsi="Times New Roman" w:cs="Times New Roman"/>
      <w:b/>
      <w:bCs/>
      <w:snapToGrid w:val="0"/>
      <w:sz w:val="18"/>
      <w:szCs w:val="18"/>
      <w:lang w:eastAsia="de-DE"/>
    </w:rPr>
  </w:style>
  <w:style w:type="character" w:customStyle="1" w:styleId="SingleTxtGChar">
    <w:name w:val="_ Single Txt_G Char"/>
    <w:link w:val="SingleTxtG"/>
    <w:rsid w:val="003A5BD8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H1GChar">
    <w:name w:val="_ H_1_G Char"/>
    <w:link w:val="H1G"/>
    <w:rsid w:val="003A5BD8"/>
    <w:rPr>
      <w:rFonts w:ascii="Times New Roman" w:eastAsia="Times New Roman" w:hAnsi="Times New Roman" w:cs="Times New Roman"/>
      <w:b/>
      <w:bCs/>
      <w:snapToGrid w:val="0"/>
      <w:sz w:val="24"/>
      <w:szCs w:val="24"/>
      <w:lang w:eastAsia="de-DE"/>
    </w:rPr>
  </w:style>
  <w:style w:type="paragraph" w:styleId="Revision">
    <w:name w:val="Revision"/>
    <w:hidden/>
    <w:uiPriority w:val="99"/>
    <w:semiHidden/>
    <w:rsid w:val="006E33B1"/>
    <w:rPr>
      <w:rFonts w:ascii="Times New Roman" w:eastAsia="Times New Roman" w:hAnsi="Times New Roman"/>
      <w:snapToGrid w:val="0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33B1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1EF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261EF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character" w:styleId="FootnoteReference">
    <w:name w:val="footnote reference"/>
    <w:uiPriority w:val="99"/>
    <w:semiHidden/>
    <w:unhideWhenUsed/>
    <w:rsid w:val="002261EF"/>
    <w:rPr>
      <w:vertAlign w:val="superscript"/>
    </w:rPr>
  </w:style>
  <w:style w:type="character" w:styleId="Hyperlink">
    <w:name w:val="Hyperlink"/>
    <w:uiPriority w:val="99"/>
    <w:unhideWhenUsed/>
    <w:rsid w:val="007F04E6"/>
    <w:rPr>
      <w:color w:val="0000FF"/>
      <w:u w:val="single"/>
    </w:rPr>
  </w:style>
  <w:style w:type="paragraph" w:customStyle="1" w:styleId="Default">
    <w:name w:val="Default"/>
    <w:rsid w:val="007F04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D8"/>
    <w:pPr>
      <w:spacing w:after="240"/>
    </w:pPr>
    <w:rPr>
      <w:rFonts w:ascii="Times New Roman" w:eastAsia="Times New Roman" w:hAnsi="Times New Roman"/>
      <w:snapToGrid w:val="0"/>
      <w:sz w:val="24"/>
      <w:szCs w:val="24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3A5BD8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rsid w:val="003A5BD8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bCs/>
      <w:sz w:val="28"/>
      <w:szCs w:val="28"/>
    </w:rPr>
  </w:style>
  <w:style w:type="character" w:styleId="PageNumber">
    <w:name w:val="page number"/>
    <w:aliases w:val="7_G"/>
    <w:rsid w:val="003A5BD8"/>
    <w:rPr>
      <w:rFonts w:ascii="Times New Roman" w:hAnsi="Times New Roman" w:cs="Times New Roman"/>
      <w:b/>
      <w:bCs/>
      <w:sz w:val="18"/>
      <w:szCs w:val="18"/>
    </w:rPr>
  </w:style>
  <w:style w:type="paragraph" w:customStyle="1" w:styleId="H1G">
    <w:name w:val="_ H_1_G"/>
    <w:basedOn w:val="Normal"/>
    <w:next w:val="Normal"/>
    <w:link w:val="H1GChar"/>
    <w:rsid w:val="003A5BD8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bCs/>
    </w:rPr>
  </w:style>
  <w:style w:type="paragraph" w:styleId="Footer">
    <w:name w:val="footer"/>
    <w:aliases w:val="3_G"/>
    <w:basedOn w:val="Normal"/>
    <w:link w:val="FooterChar"/>
    <w:rsid w:val="003A5BD8"/>
    <w:rPr>
      <w:sz w:val="16"/>
      <w:szCs w:val="16"/>
    </w:rPr>
  </w:style>
  <w:style w:type="character" w:customStyle="1" w:styleId="FooterChar">
    <w:name w:val="Footer Char"/>
    <w:aliases w:val="3_G Char"/>
    <w:link w:val="Footer"/>
    <w:rsid w:val="003A5BD8"/>
    <w:rPr>
      <w:rFonts w:ascii="Times New Roman" w:eastAsia="Times New Roman" w:hAnsi="Times New Roman" w:cs="Times New Roman"/>
      <w:snapToGrid w:val="0"/>
      <w:sz w:val="16"/>
      <w:szCs w:val="16"/>
      <w:lang w:eastAsia="de-DE"/>
    </w:rPr>
  </w:style>
  <w:style w:type="paragraph" w:styleId="Header">
    <w:name w:val="header"/>
    <w:aliases w:val="6_G"/>
    <w:basedOn w:val="Normal"/>
    <w:link w:val="HeaderChar"/>
    <w:rsid w:val="003A5BD8"/>
    <w:pPr>
      <w:pBdr>
        <w:bottom w:val="single" w:sz="4" w:space="4" w:color="auto"/>
      </w:pBdr>
    </w:pPr>
    <w:rPr>
      <w:b/>
      <w:bCs/>
      <w:sz w:val="18"/>
      <w:szCs w:val="18"/>
    </w:rPr>
  </w:style>
  <w:style w:type="character" w:customStyle="1" w:styleId="HeaderChar">
    <w:name w:val="Header Char"/>
    <w:aliases w:val="6_G Char"/>
    <w:link w:val="Header"/>
    <w:rsid w:val="003A5BD8"/>
    <w:rPr>
      <w:rFonts w:ascii="Times New Roman" w:eastAsia="Times New Roman" w:hAnsi="Times New Roman" w:cs="Times New Roman"/>
      <w:b/>
      <w:bCs/>
      <w:snapToGrid w:val="0"/>
      <w:sz w:val="18"/>
      <w:szCs w:val="18"/>
      <w:lang w:eastAsia="de-DE"/>
    </w:rPr>
  </w:style>
  <w:style w:type="character" w:customStyle="1" w:styleId="SingleTxtGChar">
    <w:name w:val="_ Single Txt_G Char"/>
    <w:link w:val="SingleTxtG"/>
    <w:rsid w:val="003A5BD8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H1GChar">
    <w:name w:val="_ H_1_G Char"/>
    <w:link w:val="H1G"/>
    <w:rsid w:val="003A5BD8"/>
    <w:rPr>
      <w:rFonts w:ascii="Times New Roman" w:eastAsia="Times New Roman" w:hAnsi="Times New Roman" w:cs="Times New Roman"/>
      <w:b/>
      <w:bCs/>
      <w:snapToGrid w:val="0"/>
      <w:sz w:val="24"/>
      <w:szCs w:val="24"/>
      <w:lang w:eastAsia="de-DE"/>
    </w:rPr>
  </w:style>
  <w:style w:type="paragraph" w:styleId="Revision">
    <w:name w:val="Revision"/>
    <w:hidden/>
    <w:uiPriority w:val="99"/>
    <w:semiHidden/>
    <w:rsid w:val="006E33B1"/>
    <w:rPr>
      <w:rFonts w:ascii="Times New Roman" w:eastAsia="Times New Roman" w:hAnsi="Times New Roman"/>
      <w:snapToGrid w:val="0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33B1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1EF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261EF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character" w:styleId="FootnoteReference">
    <w:name w:val="footnote reference"/>
    <w:uiPriority w:val="99"/>
    <w:semiHidden/>
    <w:unhideWhenUsed/>
    <w:rsid w:val="002261EF"/>
    <w:rPr>
      <w:vertAlign w:val="superscript"/>
    </w:rPr>
  </w:style>
  <w:style w:type="character" w:styleId="Hyperlink">
    <w:name w:val="Hyperlink"/>
    <w:uiPriority w:val="99"/>
    <w:unhideWhenUsed/>
    <w:rsid w:val="007F04E6"/>
    <w:rPr>
      <w:color w:val="0000FF"/>
      <w:u w:val="single"/>
    </w:rPr>
  </w:style>
  <w:style w:type="paragraph" w:customStyle="1" w:styleId="Default">
    <w:name w:val="Default"/>
    <w:rsid w:val="007F04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01DC-507C-4366-8B55-3BC57A93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</dc:creator>
  <cp:lastModifiedBy>barrio-champeau</cp:lastModifiedBy>
  <cp:revision>3</cp:revision>
  <cp:lastPrinted>2015-08-25T09:26:00Z</cp:lastPrinted>
  <dcterms:created xsi:type="dcterms:W3CDTF">2015-10-05T12:12:00Z</dcterms:created>
  <dcterms:modified xsi:type="dcterms:W3CDTF">2015-10-05T12:14:00Z</dcterms:modified>
</cp:coreProperties>
</file>