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B30050" w:rsidTr="002B390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30050" w:rsidRDefault="00973875" w:rsidP="002B390E">
            <w:pPr>
              <w:spacing w:after="80"/>
            </w:pPr>
            <w:bookmarkStart w:id="0" w:name="_GoBack"/>
            <w:bookmarkEnd w:id="0"/>
            <w:r w:rsidRPr="00B30050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30050" w:rsidRDefault="00B56E9C" w:rsidP="002B390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3005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30050" w:rsidRDefault="00695F17" w:rsidP="00A71DA8">
            <w:pPr>
              <w:jc w:val="right"/>
            </w:pPr>
            <w:r w:rsidRPr="00B30050">
              <w:rPr>
                <w:sz w:val="40"/>
              </w:rPr>
              <w:t>ECE</w:t>
            </w:r>
            <w:r w:rsidRPr="00B30050">
              <w:t>/TRANS/WP.15/201</w:t>
            </w:r>
            <w:r>
              <w:t>5</w:t>
            </w:r>
            <w:r w:rsidR="00CA29BD">
              <w:t>/</w:t>
            </w:r>
            <w:r w:rsidR="00A71DA8">
              <w:t>11</w:t>
            </w:r>
          </w:p>
        </w:tc>
      </w:tr>
      <w:tr w:rsidR="00B56E9C" w:rsidRPr="00B30050" w:rsidTr="002B390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30050" w:rsidRDefault="00CA29BD" w:rsidP="002B390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1905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30050" w:rsidRDefault="00D773DF" w:rsidP="002B390E">
            <w:pPr>
              <w:spacing w:before="120" w:line="420" w:lineRule="exact"/>
              <w:rPr>
                <w:sz w:val="40"/>
                <w:szCs w:val="40"/>
              </w:rPr>
            </w:pPr>
            <w:r w:rsidRPr="00B3005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30050" w:rsidRDefault="000C02AC" w:rsidP="002B390E">
            <w:pPr>
              <w:spacing w:before="240" w:line="240" w:lineRule="exact"/>
            </w:pPr>
            <w:r w:rsidRPr="00B30050">
              <w:t>Distr.: General</w:t>
            </w:r>
          </w:p>
          <w:p w:rsidR="000C02AC" w:rsidRPr="00B30050" w:rsidRDefault="00CA29BD" w:rsidP="002B390E">
            <w:pPr>
              <w:spacing w:line="240" w:lineRule="exact"/>
            </w:pPr>
            <w:r>
              <w:t>7 August</w:t>
            </w:r>
            <w:r w:rsidR="00321061">
              <w:t xml:space="preserve"> </w:t>
            </w:r>
            <w:r w:rsidR="000C02AC" w:rsidRPr="00B30050">
              <w:t>201</w:t>
            </w:r>
            <w:r w:rsidR="00321061">
              <w:t>5</w:t>
            </w:r>
          </w:p>
          <w:p w:rsidR="000C02AC" w:rsidRPr="00B30050" w:rsidRDefault="000C02AC" w:rsidP="002B390E">
            <w:pPr>
              <w:spacing w:line="240" w:lineRule="exact"/>
            </w:pPr>
          </w:p>
          <w:p w:rsidR="000C02AC" w:rsidRPr="00B30050" w:rsidRDefault="000C02AC" w:rsidP="002B390E">
            <w:pPr>
              <w:spacing w:line="240" w:lineRule="exact"/>
            </w:pPr>
            <w:r w:rsidRPr="00B30050">
              <w:t>Original: English</w:t>
            </w:r>
          </w:p>
        </w:tc>
      </w:tr>
    </w:tbl>
    <w:p w:rsidR="00442A83" w:rsidRPr="00B30050" w:rsidRDefault="00C96DF2" w:rsidP="00C96DF2">
      <w:pPr>
        <w:spacing w:before="120"/>
        <w:rPr>
          <w:b/>
          <w:sz w:val="28"/>
          <w:szCs w:val="28"/>
        </w:rPr>
      </w:pPr>
      <w:r w:rsidRPr="00B30050">
        <w:rPr>
          <w:b/>
          <w:sz w:val="28"/>
          <w:szCs w:val="28"/>
        </w:rPr>
        <w:t>Economic Commission for Europe</w:t>
      </w:r>
    </w:p>
    <w:p w:rsidR="00C96DF2" w:rsidRPr="00B30050" w:rsidRDefault="008F31D2" w:rsidP="00C96DF2">
      <w:pPr>
        <w:spacing w:before="120"/>
        <w:rPr>
          <w:sz w:val="28"/>
          <w:szCs w:val="28"/>
        </w:rPr>
      </w:pPr>
      <w:r w:rsidRPr="00B30050">
        <w:rPr>
          <w:sz w:val="28"/>
          <w:szCs w:val="28"/>
        </w:rPr>
        <w:t>Inland Transport Committee</w:t>
      </w:r>
    </w:p>
    <w:p w:rsidR="008F31D2" w:rsidRPr="00B30050" w:rsidRDefault="008F31D2" w:rsidP="00C96DF2">
      <w:pPr>
        <w:spacing w:before="120"/>
        <w:rPr>
          <w:b/>
          <w:sz w:val="24"/>
          <w:szCs w:val="24"/>
        </w:rPr>
      </w:pPr>
      <w:r w:rsidRPr="00B30050">
        <w:rPr>
          <w:b/>
          <w:sz w:val="24"/>
          <w:szCs w:val="24"/>
        </w:rPr>
        <w:t>Working Party on the Transport of Dangerous Goods</w:t>
      </w:r>
    </w:p>
    <w:p w:rsidR="00C96DF2" w:rsidRPr="00B30050" w:rsidRDefault="00EE0615" w:rsidP="00C96DF2">
      <w:pPr>
        <w:spacing w:before="120"/>
        <w:rPr>
          <w:b/>
        </w:rPr>
      </w:pPr>
      <w:r w:rsidRPr="00B30050">
        <w:rPr>
          <w:b/>
        </w:rPr>
        <w:t>Ninety-</w:t>
      </w:r>
      <w:r w:rsidR="001C0F7A">
        <w:rPr>
          <w:b/>
        </w:rPr>
        <w:t>ninth</w:t>
      </w:r>
      <w:r w:rsidR="004C235E" w:rsidRPr="00B30050">
        <w:rPr>
          <w:b/>
        </w:rPr>
        <w:t xml:space="preserve"> </w:t>
      </w:r>
      <w:proofErr w:type="gramStart"/>
      <w:r w:rsidR="00C96DF2" w:rsidRPr="00B30050">
        <w:rPr>
          <w:b/>
        </w:rPr>
        <w:t>session</w:t>
      </w:r>
      <w:proofErr w:type="gramEnd"/>
    </w:p>
    <w:p w:rsidR="00C96DF2" w:rsidRPr="00B30050" w:rsidRDefault="00237E67" w:rsidP="00C96DF2">
      <w:r w:rsidRPr="00B30050">
        <w:t xml:space="preserve">Geneva, </w:t>
      </w:r>
      <w:r w:rsidR="004B58AA">
        <w:t>9</w:t>
      </w:r>
      <w:r w:rsidR="00EE0615" w:rsidRPr="00B30050">
        <w:t>-</w:t>
      </w:r>
      <w:r w:rsidR="004B58AA">
        <w:t>13</w:t>
      </w:r>
      <w:r w:rsidR="00B604FE" w:rsidRPr="00B30050">
        <w:t xml:space="preserve"> </w:t>
      </w:r>
      <w:r w:rsidR="004B58AA">
        <w:t>November</w:t>
      </w:r>
      <w:r w:rsidR="00B604FE">
        <w:t xml:space="preserve"> </w:t>
      </w:r>
      <w:r w:rsidR="00EE0615" w:rsidRPr="00B30050">
        <w:t>201</w:t>
      </w:r>
      <w:r w:rsidR="00B604FE">
        <w:t>5</w:t>
      </w:r>
    </w:p>
    <w:p w:rsidR="00DF6F6F" w:rsidRPr="00B30050" w:rsidRDefault="00DF6F6F" w:rsidP="00DF6F6F">
      <w:r w:rsidRPr="00B30050">
        <w:t xml:space="preserve">Item </w:t>
      </w:r>
      <w:r w:rsidR="006C24F0" w:rsidRPr="006C24F0">
        <w:t xml:space="preserve">6 </w:t>
      </w:r>
      <w:r w:rsidR="006C24F0">
        <w:t>(</w:t>
      </w:r>
      <w:r w:rsidR="006C24F0" w:rsidRPr="006C24F0">
        <w:t>b)</w:t>
      </w:r>
      <w:r w:rsidRPr="00B30050">
        <w:t xml:space="preserve"> of the provisional agenda</w:t>
      </w:r>
    </w:p>
    <w:p w:rsidR="004546F2" w:rsidRDefault="006C24F0" w:rsidP="00DF6F6F">
      <w:pPr>
        <w:rPr>
          <w:b/>
        </w:rPr>
      </w:pPr>
      <w:r w:rsidRPr="006C24F0">
        <w:rPr>
          <w:b/>
        </w:rPr>
        <w:t>Proposals for amendments to Annexes A and B of AD</w:t>
      </w:r>
      <w:r>
        <w:rPr>
          <w:b/>
        </w:rPr>
        <w:t>R</w:t>
      </w:r>
      <w:r w:rsidR="005941AD">
        <w:rPr>
          <w:b/>
        </w:rPr>
        <w:t>:</w:t>
      </w:r>
    </w:p>
    <w:p w:rsidR="002356ED" w:rsidRDefault="006C24F0" w:rsidP="00DF6F6F">
      <w:pPr>
        <w:rPr>
          <w:b/>
        </w:rPr>
      </w:pPr>
      <w:proofErr w:type="gramStart"/>
      <w:r>
        <w:rPr>
          <w:b/>
        </w:rPr>
        <w:t>miscellaneous</w:t>
      </w:r>
      <w:proofErr w:type="gramEnd"/>
      <w:r>
        <w:rPr>
          <w:b/>
        </w:rPr>
        <w:t xml:space="preserve"> proposals</w:t>
      </w:r>
    </w:p>
    <w:p w:rsidR="00DF6F6F" w:rsidRPr="00B30050" w:rsidRDefault="000C02AC" w:rsidP="00DF6F6F">
      <w:pPr>
        <w:pStyle w:val="HChG"/>
      </w:pPr>
      <w:r w:rsidRPr="00B30050">
        <w:tab/>
      </w:r>
      <w:r w:rsidRPr="00B30050">
        <w:tab/>
      </w:r>
      <w:r w:rsidR="00930235">
        <w:t>Correction of</w:t>
      </w:r>
      <w:r w:rsidR="00F9181E">
        <w:t xml:space="preserve"> inconsistency</w:t>
      </w:r>
      <w:r w:rsidR="00930235">
        <w:t xml:space="preserve"> </w:t>
      </w:r>
      <w:r w:rsidR="006C24F0">
        <w:t>in</w:t>
      </w:r>
      <w:r w:rsidR="001C0F7A">
        <w:t xml:space="preserve"> 5.4.2</w:t>
      </w:r>
      <w:r w:rsidR="004B58AA">
        <w:t xml:space="preserve"> of ADR</w:t>
      </w:r>
      <w:r w:rsidR="00107455">
        <w:t xml:space="preserve">: Large container or </w:t>
      </w:r>
      <w:r w:rsidR="00CC2689">
        <w:t>vehicle</w:t>
      </w:r>
      <w:r w:rsidR="00107455">
        <w:t xml:space="preserve"> packing certificate</w:t>
      </w:r>
    </w:p>
    <w:p w:rsidR="00A71DA8" w:rsidRDefault="000C02AC" w:rsidP="00A71DA8">
      <w:pPr>
        <w:pStyle w:val="H1G"/>
      </w:pPr>
      <w:r w:rsidRPr="00B30050">
        <w:tab/>
      </w:r>
      <w:r w:rsidRPr="00B30050">
        <w:tab/>
      </w:r>
      <w:r w:rsidR="00DF6F6F" w:rsidRPr="00B30050">
        <w:t xml:space="preserve">Transmitted by </w:t>
      </w:r>
      <w:r w:rsidR="00DB291F">
        <w:t xml:space="preserve">the </w:t>
      </w:r>
      <w:r w:rsidR="004B58AA">
        <w:t>Government of the United Kingdom</w:t>
      </w:r>
      <w:r w:rsidR="00A71DA8" w:rsidRPr="00B573A9">
        <w:rPr>
          <w:rStyle w:val="FootnoteReference"/>
          <w:b w:val="0"/>
        </w:rPr>
        <w:footnoteReference w:id="2"/>
      </w:r>
    </w:p>
    <w:p w:rsidR="00BB4FFA" w:rsidRDefault="0017025A" w:rsidP="00A71DA8">
      <w:pPr>
        <w:pStyle w:val="HChG"/>
      </w:pPr>
      <w:r w:rsidRPr="00473717">
        <w:tab/>
      </w:r>
      <w:r w:rsidRPr="00473717">
        <w:tab/>
      </w:r>
      <w:r w:rsidR="00DF6F6F" w:rsidRPr="00473717">
        <w:t>Introduction</w:t>
      </w:r>
    </w:p>
    <w:p w:rsidR="0043275C" w:rsidRDefault="00CA29BD" w:rsidP="00CA29BD">
      <w:pPr>
        <w:pStyle w:val="SingleTxtG"/>
      </w:pPr>
      <w:r>
        <w:t>1.</w:t>
      </w:r>
      <w:r>
        <w:tab/>
      </w:r>
      <w:r w:rsidR="00930235">
        <w:t xml:space="preserve">The text </w:t>
      </w:r>
      <w:r w:rsidR="006C24F0">
        <w:t xml:space="preserve">in </w:t>
      </w:r>
      <w:r w:rsidR="00930235">
        <w:t xml:space="preserve">5.4.2 of the 2015 edition of ADR currently refers to the requirement </w:t>
      </w:r>
      <w:r w:rsidR="006C24F0">
        <w:t xml:space="preserve">in </w:t>
      </w:r>
      <w:r w:rsidR="00930235">
        <w:t xml:space="preserve">5.4.2 of the </w:t>
      </w:r>
      <w:r w:rsidR="00EA1634" w:rsidRPr="00EA1634">
        <w:t>International Maritime Dangerous Goods Code (IMDG Code)</w:t>
      </w:r>
      <w:r w:rsidR="00930235">
        <w:t xml:space="preserve"> for a container packing certificate and when</w:t>
      </w:r>
      <w:r w:rsidR="00604DEF">
        <w:t xml:space="preserve"> this is required to be </w:t>
      </w:r>
      <w:r w:rsidR="006C24F0">
        <w:t>applied</w:t>
      </w:r>
      <w:r w:rsidR="00930235">
        <w:t>.</w:t>
      </w:r>
      <w:r w:rsidR="0043275C">
        <w:t xml:space="preserve"> </w:t>
      </w:r>
      <w:r w:rsidR="00930235">
        <w:t>This section of the IMDG Code also requires a vehicle packing certificate, which is not reflected in</w:t>
      </w:r>
      <w:r w:rsidR="00604DEF">
        <w:t xml:space="preserve"> the text of</w:t>
      </w:r>
      <w:r w:rsidR="00930235">
        <w:t xml:space="preserve"> 5.4.2 of ADR.</w:t>
      </w:r>
    </w:p>
    <w:p w:rsidR="002B3E9B" w:rsidRDefault="00CA29BD" w:rsidP="00CA29BD">
      <w:pPr>
        <w:pStyle w:val="SingleTxtG"/>
      </w:pPr>
      <w:r>
        <w:t>2.</w:t>
      </w:r>
      <w:r>
        <w:tab/>
      </w:r>
      <w:r w:rsidR="00CC5787">
        <w:t>The heading</w:t>
      </w:r>
      <w:r w:rsidR="0005792B" w:rsidRPr="0005792B">
        <w:t xml:space="preserve"> of 5.4.2</w:t>
      </w:r>
      <w:r w:rsidR="00930235">
        <w:t xml:space="preserve"> does include</w:t>
      </w:r>
      <w:r w:rsidR="0005792B" w:rsidRPr="0005792B">
        <w:t xml:space="preserve"> </w:t>
      </w:r>
      <w:r w:rsidR="00CC2689">
        <w:t xml:space="preserve">a </w:t>
      </w:r>
      <w:r w:rsidR="0005792B" w:rsidRPr="0005792B">
        <w:t>vehicle packing certificate</w:t>
      </w:r>
      <w:r w:rsidR="00930235">
        <w:t xml:space="preserve">, and this is also covered in footnote 6. However, in our view the body of the text </w:t>
      </w:r>
      <w:r w:rsidR="002573E6">
        <w:t>o</w:t>
      </w:r>
      <w:r w:rsidR="00930235">
        <w:t>f 5.4.2</w:t>
      </w:r>
      <w:r w:rsidR="002573E6">
        <w:t>,</w:t>
      </w:r>
      <w:r w:rsidR="00930235">
        <w:t xml:space="preserve"> should also contain</w:t>
      </w:r>
      <w:r w:rsidR="006C24F0">
        <w:t>s</w:t>
      </w:r>
      <w:r w:rsidR="00930235">
        <w:t xml:space="preserve"> express direction to the </w:t>
      </w:r>
      <w:r w:rsidR="007C3D18">
        <w:t>vehicle packing certificate to ensure that there is no confusion as to the requirements that are set out here.</w:t>
      </w:r>
    </w:p>
    <w:p w:rsidR="002B3E9B" w:rsidRDefault="00CA29BD" w:rsidP="00CA29BD">
      <w:pPr>
        <w:pStyle w:val="HChG"/>
      </w:pPr>
      <w:r>
        <w:tab/>
      </w:r>
      <w:r>
        <w:tab/>
      </w:r>
      <w:r w:rsidR="002B3E9B">
        <w:t xml:space="preserve">Proposal </w:t>
      </w:r>
    </w:p>
    <w:p w:rsidR="002B3E9B" w:rsidRDefault="00CA29BD" w:rsidP="00CA29BD">
      <w:pPr>
        <w:pStyle w:val="SingleTxtG"/>
      </w:pPr>
      <w:r>
        <w:t>3.</w:t>
      </w:r>
      <w:r>
        <w:tab/>
      </w:r>
      <w:r w:rsidR="00ED7AE7">
        <w:t>A</w:t>
      </w:r>
      <w:r w:rsidR="007C3D18">
        <w:t>dd</w:t>
      </w:r>
      <w:r w:rsidR="00ED7AE7">
        <w:t xml:space="preserve"> </w:t>
      </w:r>
      <w:r w:rsidR="003B4EA7">
        <w:t xml:space="preserve">the </w:t>
      </w:r>
      <w:r w:rsidR="007C3D18" w:rsidRPr="009D79C7">
        <w:rPr>
          <w:u w:val="single"/>
        </w:rPr>
        <w:t>underlined</w:t>
      </w:r>
      <w:r w:rsidR="007C3D18">
        <w:t xml:space="preserve"> text to</w:t>
      </w:r>
      <w:r w:rsidR="00ED7AE7">
        <w:t xml:space="preserve"> 5.4.2</w:t>
      </w:r>
      <w:r w:rsidR="007C3D18">
        <w:t xml:space="preserve"> of ADR</w:t>
      </w:r>
      <w:r w:rsidR="00156A11">
        <w:t xml:space="preserve"> </w:t>
      </w:r>
      <w:r w:rsidR="007C3D18">
        <w:t>as follows</w:t>
      </w:r>
      <w:r w:rsidR="00156A11">
        <w:t>:</w:t>
      </w:r>
    </w:p>
    <w:p w:rsidR="009D79C7" w:rsidRDefault="00CA29BD" w:rsidP="00CA29BD">
      <w:pPr>
        <w:pStyle w:val="SingleTxtG"/>
        <w:spacing w:before="120"/>
        <w:ind w:left="1690" w:right="0" w:hanging="556"/>
      </w:pPr>
      <w:r>
        <w:t>5.4.2</w:t>
      </w:r>
      <w:r>
        <w:tab/>
      </w:r>
      <w:r w:rsidR="009D79C7">
        <w:t>Large container or vehicle packing certificate</w:t>
      </w:r>
    </w:p>
    <w:p w:rsidR="002B3E9B" w:rsidRDefault="00156A11" w:rsidP="00BA0515">
      <w:pPr>
        <w:pStyle w:val="SingleTxtG"/>
        <w:spacing w:after="0"/>
        <w:ind w:left="1689" w:right="992" w:firstLine="12"/>
      </w:pPr>
      <w:r w:rsidRPr="00156A11">
        <w:lastRenderedPageBreak/>
        <w:t>If the carriage of dangerous goods in a large container precedes a voyage by sea, a container</w:t>
      </w:r>
      <w:r w:rsidR="00107455" w:rsidRPr="00107455">
        <w:rPr>
          <w:u w:val="single"/>
        </w:rPr>
        <w:t>/</w:t>
      </w:r>
      <w:r w:rsidRPr="00156A11">
        <w:rPr>
          <w:u w:val="single"/>
        </w:rPr>
        <w:t>vehicle</w:t>
      </w:r>
      <w:r w:rsidR="006B74A1">
        <w:t xml:space="preserve"> packing </w:t>
      </w:r>
      <w:r w:rsidRPr="00156A11">
        <w:t>certificate conforming to section 5.4.2 of the IMDG Code</w:t>
      </w:r>
      <w:r w:rsidRPr="00156A11">
        <w:rPr>
          <w:vertAlign w:val="superscript"/>
        </w:rPr>
        <w:t>5</w:t>
      </w:r>
      <w:r w:rsidRPr="00156A11">
        <w:t xml:space="preserve"> shall be provided with the transport document</w:t>
      </w:r>
      <w:r w:rsidRPr="00156A11">
        <w:rPr>
          <w:vertAlign w:val="superscript"/>
        </w:rPr>
        <w:t>6</w:t>
      </w:r>
      <w:r w:rsidRPr="00156A11">
        <w:t>.</w:t>
      </w:r>
    </w:p>
    <w:p w:rsidR="00CC2689" w:rsidRDefault="00CC2689" w:rsidP="00CA29BD">
      <w:pPr>
        <w:pStyle w:val="SingleTxtG"/>
        <w:spacing w:before="120"/>
        <w:ind w:left="1690" w:right="992" w:firstLine="11"/>
      </w:pPr>
      <w:r>
        <w:t>The functions of the transport document required under 5.4.1 and of the container</w:t>
      </w:r>
      <w:r w:rsidRPr="00CC2689">
        <w:rPr>
          <w:u w:val="single"/>
        </w:rPr>
        <w:t>/vehicle</w:t>
      </w:r>
      <w:r>
        <w:t xml:space="preserve"> packing certificate as provided above may be incorporated into a single document, if not, these documents shall be attached one to the other. If these functions are incorporated into a single document, the inclusion in the transport document of a statement that the loading of the container has been carried out in accordance with applicable modal regulations together with the identification of the person responsible for the container</w:t>
      </w:r>
      <w:r w:rsidRPr="00CC2689">
        <w:rPr>
          <w:u w:val="single"/>
        </w:rPr>
        <w:t>/vehicle</w:t>
      </w:r>
      <w:r>
        <w:t xml:space="preserve"> packing certificate shall be sufficient.</w:t>
      </w:r>
    </w:p>
    <w:p w:rsidR="00CC2689" w:rsidRDefault="00CC2689" w:rsidP="00CC2689">
      <w:pPr>
        <w:pStyle w:val="SingleTxtG"/>
        <w:spacing w:after="0"/>
        <w:ind w:left="1689" w:right="992" w:firstLine="12"/>
        <w:rPr>
          <w:i/>
        </w:rPr>
      </w:pPr>
      <w:r w:rsidRPr="00896426">
        <w:rPr>
          <w:b/>
          <w:i/>
        </w:rPr>
        <w:t>NOTE</w:t>
      </w:r>
      <w:r>
        <w:rPr>
          <w:b/>
          <w:i/>
        </w:rPr>
        <w:t xml:space="preserve">: </w:t>
      </w:r>
      <w:r>
        <w:rPr>
          <w:i/>
        </w:rPr>
        <w:t>the container</w:t>
      </w:r>
      <w:r w:rsidRPr="0050303E">
        <w:rPr>
          <w:i/>
          <w:u w:val="single"/>
        </w:rPr>
        <w:t>/vehicle</w:t>
      </w:r>
      <w:r>
        <w:rPr>
          <w:i/>
        </w:rPr>
        <w:t xml:space="preserve"> packing certificate is not required for portable tanks, tank-containers and MEGCs.</w:t>
      </w:r>
    </w:p>
    <w:p w:rsidR="007C3D18" w:rsidRDefault="00CA29BD" w:rsidP="00CA29BD">
      <w:pPr>
        <w:pStyle w:val="HChG"/>
      </w:pPr>
      <w:r>
        <w:tab/>
      </w:r>
      <w:r>
        <w:tab/>
      </w:r>
      <w:r w:rsidR="007C3D18" w:rsidRPr="009D79C7">
        <w:t>Justification</w:t>
      </w:r>
    </w:p>
    <w:p w:rsidR="007C3D18" w:rsidRPr="00CA29BD" w:rsidRDefault="00CA29BD" w:rsidP="00CA29BD">
      <w:pPr>
        <w:pStyle w:val="SingleTxtG"/>
      </w:pPr>
      <w:r>
        <w:t>4.</w:t>
      </w:r>
      <w:r>
        <w:tab/>
      </w:r>
      <w:r w:rsidR="00776A1A" w:rsidRPr="00CA29BD">
        <w:t>This proposed amendment</w:t>
      </w:r>
      <w:r w:rsidR="00262A0E" w:rsidRPr="00CA29BD">
        <w:t xml:space="preserve"> will act to ensure that the requirements contained within the IMDG Code are met, the text of ADR</w:t>
      </w:r>
      <w:r w:rsidR="002573E6" w:rsidRPr="00CA29BD">
        <w:t xml:space="preserve"> is aligned</w:t>
      </w:r>
      <w:r w:rsidR="00262A0E" w:rsidRPr="00CA29BD">
        <w:t xml:space="preserve"> with that of </w:t>
      </w:r>
      <w:r w:rsidR="00EA1634">
        <w:t xml:space="preserve">the </w:t>
      </w:r>
      <w:r w:rsidR="00EA1634" w:rsidRPr="00EA1634">
        <w:t>Regulations concerning the International Carriage of Dangerous Goods by Rail</w:t>
      </w:r>
      <w:r w:rsidR="00EA1634">
        <w:t xml:space="preserve"> (</w:t>
      </w:r>
      <w:r w:rsidR="00262A0E" w:rsidRPr="00CA29BD">
        <w:t>RID</w:t>
      </w:r>
      <w:r w:rsidR="00EA1634">
        <w:t>)</w:t>
      </w:r>
      <w:r w:rsidR="00107455" w:rsidRPr="00CA29BD">
        <w:t>, improving read across</w:t>
      </w:r>
      <w:r w:rsidR="002573E6" w:rsidRPr="00CA29BD">
        <w:t xml:space="preserve"> and help </w:t>
      </w:r>
      <w:r w:rsidR="00262A0E" w:rsidRPr="00CA29BD">
        <w:t xml:space="preserve">to ensure that there is certainty for the users of ADR and the enforcement agencies.  </w:t>
      </w:r>
    </w:p>
    <w:p w:rsidR="003E7F66" w:rsidRPr="00EE07E6" w:rsidRDefault="003E7F66" w:rsidP="003E7F66">
      <w:pPr>
        <w:pStyle w:val="SingleTxtG"/>
        <w:spacing w:before="240" w:after="0"/>
        <w:jc w:val="center"/>
        <w:rPr>
          <w:u w:val="single"/>
        </w:rPr>
      </w:pPr>
      <w:r w:rsidRPr="00EE07E6">
        <w:rPr>
          <w:u w:val="single"/>
        </w:rPr>
        <w:tab/>
      </w:r>
      <w:r w:rsidRPr="00EE07E6">
        <w:rPr>
          <w:u w:val="single"/>
        </w:rPr>
        <w:tab/>
      </w:r>
    </w:p>
    <w:sectPr w:rsidR="003E7F66" w:rsidRPr="00EE07E6" w:rsidSect="00574A2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6B" w:rsidRDefault="008F006B"/>
  </w:endnote>
  <w:endnote w:type="continuationSeparator" w:id="0">
    <w:p w:rsidR="008F006B" w:rsidRDefault="008F006B"/>
  </w:endnote>
  <w:endnote w:type="continuationNotice" w:id="1">
    <w:p w:rsidR="008F006B" w:rsidRDefault="008F0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FA" w:rsidRPr="000C02AC" w:rsidRDefault="00BB4FFA" w:rsidP="000C02AC">
    <w:pPr>
      <w:pStyle w:val="Footer"/>
      <w:tabs>
        <w:tab w:val="right" w:pos="9638"/>
      </w:tabs>
      <w:rPr>
        <w:sz w:val="18"/>
      </w:rPr>
    </w:pPr>
    <w:r w:rsidRPr="000C02AC">
      <w:rPr>
        <w:b/>
        <w:sz w:val="18"/>
      </w:rPr>
      <w:fldChar w:fldCharType="begin"/>
    </w:r>
    <w:r w:rsidRPr="000C02AC">
      <w:rPr>
        <w:b/>
        <w:sz w:val="18"/>
      </w:rPr>
      <w:instrText xml:space="preserve"> PAGE  \* MERGEFORMAT </w:instrText>
    </w:r>
    <w:r w:rsidRPr="000C02AC">
      <w:rPr>
        <w:b/>
        <w:sz w:val="18"/>
      </w:rPr>
      <w:fldChar w:fldCharType="separate"/>
    </w:r>
    <w:r w:rsidR="00917572">
      <w:rPr>
        <w:b/>
        <w:noProof/>
        <w:sz w:val="18"/>
      </w:rPr>
      <w:t>2</w:t>
    </w:r>
    <w:r w:rsidRPr="000C02A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FA" w:rsidRPr="000C02AC" w:rsidRDefault="00BB4FFA" w:rsidP="000C02AC">
    <w:pPr>
      <w:pStyle w:val="Footer"/>
      <w:tabs>
        <w:tab w:val="right" w:pos="9638"/>
      </w:tabs>
      <w:rPr>
        <w:b/>
        <w:sz w:val="18"/>
      </w:rPr>
    </w:pPr>
    <w:r>
      <w:tab/>
    </w:r>
    <w:r w:rsidRPr="000C02AC">
      <w:rPr>
        <w:b/>
        <w:sz w:val="18"/>
      </w:rPr>
      <w:fldChar w:fldCharType="begin"/>
    </w:r>
    <w:r w:rsidRPr="000C02AC">
      <w:rPr>
        <w:b/>
        <w:sz w:val="18"/>
      </w:rPr>
      <w:instrText xml:space="preserve"> PAGE  \* MERGEFORMAT </w:instrText>
    </w:r>
    <w:r w:rsidRPr="000C02AC">
      <w:rPr>
        <w:b/>
        <w:sz w:val="18"/>
      </w:rPr>
      <w:fldChar w:fldCharType="separate"/>
    </w:r>
    <w:r w:rsidR="0043275C">
      <w:rPr>
        <w:b/>
        <w:noProof/>
        <w:sz w:val="18"/>
      </w:rPr>
      <w:t>3</w:t>
    </w:r>
    <w:r w:rsidRPr="000C02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FA" w:rsidRPr="000C02AC" w:rsidRDefault="00CA29BD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19050" t="0" r="3175" b="0"/>
          <wp:wrapNone/>
          <wp:docPr id="1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FFA"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6B" w:rsidRPr="000B175B" w:rsidRDefault="008F006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006B" w:rsidRPr="00FC68B7" w:rsidRDefault="008F006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F006B" w:rsidRDefault="008F006B"/>
  </w:footnote>
  <w:footnote w:id="2">
    <w:p w:rsidR="00A71DA8" w:rsidRDefault="00A71DA8" w:rsidP="00A71DA8">
      <w:pPr>
        <w:pStyle w:val="FootnoteText"/>
        <w:widowControl w:val="0"/>
        <w:tabs>
          <w:tab w:val="clear" w:pos="1021"/>
          <w:tab w:val="right" w:pos="1020"/>
        </w:tabs>
        <w:jc w:val="both"/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B24160">
        <w:t>In accordance with the programme of work of the Inland Transport Committee for 2014-2015 (ECE/TRANS/240, para. 100, ECE/TRANS/2014/23, cluster 9, para.9.1).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FA" w:rsidRPr="00CA29BD" w:rsidRDefault="00D21D31">
    <w:pPr>
      <w:pStyle w:val="Header"/>
      <w:rPr>
        <w:color w:val="FF0000"/>
      </w:rPr>
    </w:pPr>
    <w:r>
      <w:t>ECE/TRANS/WP.15/2015/</w:t>
    </w:r>
    <w:r w:rsidR="0020533A">
      <w:t>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FA" w:rsidRPr="000C02AC" w:rsidRDefault="00BB4FFA" w:rsidP="000C02AC">
    <w:pPr>
      <w:pStyle w:val="Header"/>
      <w:jc w:val="right"/>
    </w:pPr>
    <w:r>
      <w:t>ECE/TRANS/WP.15/2015/6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31C16"/>
    <w:multiLevelType w:val="hybridMultilevel"/>
    <w:tmpl w:val="5D701FE4"/>
    <w:lvl w:ilvl="0" w:tplc="E5FCADA6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6F0ADC"/>
    <w:multiLevelType w:val="hybridMultilevel"/>
    <w:tmpl w:val="A5D8E7A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C83FB6"/>
    <w:multiLevelType w:val="hybridMultilevel"/>
    <w:tmpl w:val="B43AA7A0"/>
    <w:lvl w:ilvl="0" w:tplc="1EE820C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E307A4"/>
    <w:multiLevelType w:val="hybridMultilevel"/>
    <w:tmpl w:val="B86EFB8E"/>
    <w:lvl w:ilvl="0" w:tplc="00E24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D20CA"/>
    <w:multiLevelType w:val="hybridMultilevel"/>
    <w:tmpl w:val="39864666"/>
    <w:lvl w:ilvl="0" w:tplc="707480E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59765EE"/>
    <w:multiLevelType w:val="hybridMultilevel"/>
    <w:tmpl w:val="2B18C1A2"/>
    <w:lvl w:ilvl="0" w:tplc="795AFCC2">
      <w:start w:val="6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141" w:hanging="360"/>
      </w:pPr>
    </w:lvl>
    <w:lvl w:ilvl="2" w:tplc="100C001B" w:tentative="1">
      <w:start w:val="1"/>
      <w:numFmt w:val="lowerRoman"/>
      <w:lvlText w:val="%3."/>
      <w:lvlJc w:val="right"/>
      <w:pPr>
        <w:ind w:left="3861" w:hanging="180"/>
      </w:pPr>
    </w:lvl>
    <w:lvl w:ilvl="3" w:tplc="100C000F" w:tentative="1">
      <w:start w:val="1"/>
      <w:numFmt w:val="decimal"/>
      <w:lvlText w:val="%4."/>
      <w:lvlJc w:val="left"/>
      <w:pPr>
        <w:ind w:left="4581" w:hanging="360"/>
      </w:pPr>
    </w:lvl>
    <w:lvl w:ilvl="4" w:tplc="100C0019" w:tentative="1">
      <w:start w:val="1"/>
      <w:numFmt w:val="lowerLetter"/>
      <w:lvlText w:val="%5."/>
      <w:lvlJc w:val="left"/>
      <w:pPr>
        <w:ind w:left="5301" w:hanging="360"/>
      </w:pPr>
    </w:lvl>
    <w:lvl w:ilvl="5" w:tplc="100C001B" w:tentative="1">
      <w:start w:val="1"/>
      <w:numFmt w:val="lowerRoman"/>
      <w:lvlText w:val="%6."/>
      <w:lvlJc w:val="right"/>
      <w:pPr>
        <w:ind w:left="6021" w:hanging="180"/>
      </w:pPr>
    </w:lvl>
    <w:lvl w:ilvl="6" w:tplc="100C000F" w:tentative="1">
      <w:start w:val="1"/>
      <w:numFmt w:val="decimal"/>
      <w:lvlText w:val="%7."/>
      <w:lvlJc w:val="left"/>
      <w:pPr>
        <w:ind w:left="6741" w:hanging="360"/>
      </w:pPr>
    </w:lvl>
    <w:lvl w:ilvl="7" w:tplc="100C0019" w:tentative="1">
      <w:start w:val="1"/>
      <w:numFmt w:val="lowerLetter"/>
      <w:lvlText w:val="%8."/>
      <w:lvlJc w:val="left"/>
      <w:pPr>
        <w:ind w:left="7461" w:hanging="360"/>
      </w:pPr>
    </w:lvl>
    <w:lvl w:ilvl="8" w:tplc="10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51AC7583"/>
    <w:multiLevelType w:val="hybridMultilevel"/>
    <w:tmpl w:val="ECB694A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3EF3072"/>
    <w:multiLevelType w:val="hybridMultilevel"/>
    <w:tmpl w:val="6D2EDE5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9A736F4"/>
    <w:multiLevelType w:val="hybridMultilevel"/>
    <w:tmpl w:val="E8E675E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45556AE"/>
    <w:multiLevelType w:val="hybridMultilevel"/>
    <w:tmpl w:val="26E8DFE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65925DC1"/>
    <w:multiLevelType w:val="hybridMultilevel"/>
    <w:tmpl w:val="7766E4E6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EA645F"/>
    <w:multiLevelType w:val="hybridMultilevel"/>
    <w:tmpl w:val="0E8093B2"/>
    <w:lvl w:ilvl="0" w:tplc="FA7E65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A733D"/>
    <w:multiLevelType w:val="hybridMultilevel"/>
    <w:tmpl w:val="557A8384"/>
    <w:lvl w:ilvl="0" w:tplc="C4E053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11"/>
  </w:num>
  <w:num w:numId="14">
    <w:abstractNumId w:val="23"/>
  </w:num>
  <w:num w:numId="15">
    <w:abstractNumId w:val="25"/>
  </w:num>
  <w:num w:numId="16">
    <w:abstractNumId w:val="24"/>
  </w:num>
  <w:num w:numId="17">
    <w:abstractNumId w:val="10"/>
  </w:num>
  <w:num w:numId="18">
    <w:abstractNumId w:val="17"/>
  </w:num>
  <w:num w:numId="19">
    <w:abstractNumId w:val="26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12"/>
  </w:num>
  <w:num w:numId="27">
    <w:abstractNumId w:val="20"/>
  </w:num>
  <w:num w:numId="28">
    <w:abstractNumId w:val="18"/>
  </w:num>
  <w:num w:numId="29">
    <w:abstractNumId w:val="13"/>
  </w:num>
  <w:num w:numId="30">
    <w:abstractNumId w:val="16"/>
  </w:num>
  <w:num w:numId="31">
    <w:abstractNumId w:val="15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0C02AC"/>
    <w:rsid w:val="00010FBB"/>
    <w:rsid w:val="000115F3"/>
    <w:rsid w:val="00014EF3"/>
    <w:rsid w:val="0003339D"/>
    <w:rsid w:val="00046B1F"/>
    <w:rsid w:val="00050F6B"/>
    <w:rsid w:val="0005792B"/>
    <w:rsid w:val="00057E97"/>
    <w:rsid w:val="00062F13"/>
    <w:rsid w:val="000646F4"/>
    <w:rsid w:val="00066EBE"/>
    <w:rsid w:val="0006791C"/>
    <w:rsid w:val="00072C8C"/>
    <w:rsid w:val="000733B5"/>
    <w:rsid w:val="000737AF"/>
    <w:rsid w:val="000739EC"/>
    <w:rsid w:val="00075029"/>
    <w:rsid w:val="00076AA0"/>
    <w:rsid w:val="000776DF"/>
    <w:rsid w:val="0008178C"/>
    <w:rsid w:val="00081815"/>
    <w:rsid w:val="000909D4"/>
    <w:rsid w:val="000931C0"/>
    <w:rsid w:val="000A00B5"/>
    <w:rsid w:val="000A36B1"/>
    <w:rsid w:val="000B0595"/>
    <w:rsid w:val="000B175B"/>
    <w:rsid w:val="000B2506"/>
    <w:rsid w:val="000B3800"/>
    <w:rsid w:val="000B3A0F"/>
    <w:rsid w:val="000B4EF7"/>
    <w:rsid w:val="000C02AC"/>
    <w:rsid w:val="000C2C03"/>
    <w:rsid w:val="000C2D2E"/>
    <w:rsid w:val="000E0415"/>
    <w:rsid w:val="000E0CAB"/>
    <w:rsid w:val="000E58B1"/>
    <w:rsid w:val="00107455"/>
    <w:rsid w:val="001103AA"/>
    <w:rsid w:val="00111AC8"/>
    <w:rsid w:val="0011666B"/>
    <w:rsid w:val="00140F4B"/>
    <w:rsid w:val="0014686C"/>
    <w:rsid w:val="00156A11"/>
    <w:rsid w:val="001609CD"/>
    <w:rsid w:val="00165F3A"/>
    <w:rsid w:val="0017025A"/>
    <w:rsid w:val="001741E4"/>
    <w:rsid w:val="0017422C"/>
    <w:rsid w:val="001770FB"/>
    <w:rsid w:val="00177C2A"/>
    <w:rsid w:val="00177F58"/>
    <w:rsid w:val="00184071"/>
    <w:rsid w:val="0019413B"/>
    <w:rsid w:val="00194DEB"/>
    <w:rsid w:val="00197A7D"/>
    <w:rsid w:val="001B088C"/>
    <w:rsid w:val="001B44ED"/>
    <w:rsid w:val="001B4B04"/>
    <w:rsid w:val="001C0F7A"/>
    <w:rsid w:val="001C2679"/>
    <w:rsid w:val="001C34BD"/>
    <w:rsid w:val="001C6663"/>
    <w:rsid w:val="001C7895"/>
    <w:rsid w:val="001D0C8C"/>
    <w:rsid w:val="001D1419"/>
    <w:rsid w:val="001D26DF"/>
    <w:rsid w:val="001D308E"/>
    <w:rsid w:val="001D3A03"/>
    <w:rsid w:val="001D6C91"/>
    <w:rsid w:val="001E7B67"/>
    <w:rsid w:val="001F01C6"/>
    <w:rsid w:val="001F10B0"/>
    <w:rsid w:val="001F53CD"/>
    <w:rsid w:val="001F7655"/>
    <w:rsid w:val="00202DA8"/>
    <w:rsid w:val="0020533A"/>
    <w:rsid w:val="0020737B"/>
    <w:rsid w:val="00210D24"/>
    <w:rsid w:val="00211994"/>
    <w:rsid w:val="00211E0B"/>
    <w:rsid w:val="002168F9"/>
    <w:rsid w:val="0022743B"/>
    <w:rsid w:val="002356ED"/>
    <w:rsid w:val="00237E67"/>
    <w:rsid w:val="00247379"/>
    <w:rsid w:val="0024772E"/>
    <w:rsid w:val="00255626"/>
    <w:rsid w:val="002573E6"/>
    <w:rsid w:val="00262A0E"/>
    <w:rsid w:val="00264BED"/>
    <w:rsid w:val="00267F5F"/>
    <w:rsid w:val="00271608"/>
    <w:rsid w:val="00282717"/>
    <w:rsid w:val="00286B4D"/>
    <w:rsid w:val="00293B6A"/>
    <w:rsid w:val="00296B92"/>
    <w:rsid w:val="002B390E"/>
    <w:rsid w:val="002B3E9B"/>
    <w:rsid w:val="002B57DE"/>
    <w:rsid w:val="002B6F11"/>
    <w:rsid w:val="002C045F"/>
    <w:rsid w:val="002D33A1"/>
    <w:rsid w:val="002D4643"/>
    <w:rsid w:val="002E4F2E"/>
    <w:rsid w:val="002E5974"/>
    <w:rsid w:val="002F175C"/>
    <w:rsid w:val="002F52D0"/>
    <w:rsid w:val="003011BF"/>
    <w:rsid w:val="00302E18"/>
    <w:rsid w:val="00302FCC"/>
    <w:rsid w:val="0031666E"/>
    <w:rsid w:val="00321061"/>
    <w:rsid w:val="003229D8"/>
    <w:rsid w:val="003276CB"/>
    <w:rsid w:val="00336545"/>
    <w:rsid w:val="00350DAA"/>
    <w:rsid w:val="00352709"/>
    <w:rsid w:val="003619B5"/>
    <w:rsid w:val="00365763"/>
    <w:rsid w:val="00366E89"/>
    <w:rsid w:val="0037043C"/>
    <w:rsid w:val="00371178"/>
    <w:rsid w:val="00373693"/>
    <w:rsid w:val="00392E47"/>
    <w:rsid w:val="00393A33"/>
    <w:rsid w:val="003A6810"/>
    <w:rsid w:val="003B0CFB"/>
    <w:rsid w:val="003B4EA7"/>
    <w:rsid w:val="003C2CC4"/>
    <w:rsid w:val="003D1847"/>
    <w:rsid w:val="003D4B23"/>
    <w:rsid w:val="003D77A2"/>
    <w:rsid w:val="003E025D"/>
    <w:rsid w:val="003E130E"/>
    <w:rsid w:val="003E275F"/>
    <w:rsid w:val="003E7F66"/>
    <w:rsid w:val="003F5239"/>
    <w:rsid w:val="003F5455"/>
    <w:rsid w:val="003F5EE5"/>
    <w:rsid w:val="003F6C71"/>
    <w:rsid w:val="0040060C"/>
    <w:rsid w:val="00410C89"/>
    <w:rsid w:val="00416813"/>
    <w:rsid w:val="00422E03"/>
    <w:rsid w:val="0042365E"/>
    <w:rsid w:val="00426B9B"/>
    <w:rsid w:val="004325CB"/>
    <w:rsid w:val="0043275C"/>
    <w:rsid w:val="004332F6"/>
    <w:rsid w:val="00442A83"/>
    <w:rsid w:val="00443036"/>
    <w:rsid w:val="004546F2"/>
    <w:rsid w:val="0045495B"/>
    <w:rsid w:val="004561E5"/>
    <w:rsid w:val="0045627A"/>
    <w:rsid w:val="00473717"/>
    <w:rsid w:val="0048397A"/>
    <w:rsid w:val="0048564B"/>
    <w:rsid w:val="00485CBB"/>
    <w:rsid w:val="004866B7"/>
    <w:rsid w:val="0049519D"/>
    <w:rsid w:val="004A5721"/>
    <w:rsid w:val="004B58AA"/>
    <w:rsid w:val="004C235E"/>
    <w:rsid w:val="004C2461"/>
    <w:rsid w:val="004C7462"/>
    <w:rsid w:val="004D380E"/>
    <w:rsid w:val="004E77B2"/>
    <w:rsid w:val="0050303E"/>
    <w:rsid w:val="00504B2D"/>
    <w:rsid w:val="00504C89"/>
    <w:rsid w:val="0052136D"/>
    <w:rsid w:val="0052775E"/>
    <w:rsid w:val="00530F3A"/>
    <w:rsid w:val="00540455"/>
    <w:rsid w:val="00541BF4"/>
    <w:rsid w:val="005420F2"/>
    <w:rsid w:val="005432EA"/>
    <w:rsid w:val="00544CCB"/>
    <w:rsid w:val="0054504B"/>
    <w:rsid w:val="00547C2D"/>
    <w:rsid w:val="005628B6"/>
    <w:rsid w:val="00562C50"/>
    <w:rsid w:val="00563D1F"/>
    <w:rsid w:val="00572229"/>
    <w:rsid w:val="00574A2F"/>
    <w:rsid w:val="00581D6C"/>
    <w:rsid w:val="00582F50"/>
    <w:rsid w:val="00593324"/>
    <w:rsid w:val="005941AD"/>
    <w:rsid w:val="005941EC"/>
    <w:rsid w:val="0059724D"/>
    <w:rsid w:val="005A3278"/>
    <w:rsid w:val="005B3DB3"/>
    <w:rsid w:val="005B4E13"/>
    <w:rsid w:val="005C342F"/>
    <w:rsid w:val="005D187A"/>
    <w:rsid w:val="005E5A76"/>
    <w:rsid w:val="005F7B75"/>
    <w:rsid w:val="006001EE"/>
    <w:rsid w:val="00603334"/>
    <w:rsid w:val="00604DEF"/>
    <w:rsid w:val="00605042"/>
    <w:rsid w:val="00611FC4"/>
    <w:rsid w:val="006125B8"/>
    <w:rsid w:val="006176FB"/>
    <w:rsid w:val="006203EB"/>
    <w:rsid w:val="00621829"/>
    <w:rsid w:val="00640B26"/>
    <w:rsid w:val="00643AB1"/>
    <w:rsid w:val="00644262"/>
    <w:rsid w:val="00644FC1"/>
    <w:rsid w:val="00652D0A"/>
    <w:rsid w:val="00662BB6"/>
    <w:rsid w:val="00676606"/>
    <w:rsid w:val="00684C21"/>
    <w:rsid w:val="00685FEF"/>
    <w:rsid w:val="00693432"/>
    <w:rsid w:val="00695F17"/>
    <w:rsid w:val="006A0A5E"/>
    <w:rsid w:val="006A2530"/>
    <w:rsid w:val="006B74A1"/>
    <w:rsid w:val="006C24F0"/>
    <w:rsid w:val="006C3589"/>
    <w:rsid w:val="006D37AF"/>
    <w:rsid w:val="006D51D0"/>
    <w:rsid w:val="006D5FB9"/>
    <w:rsid w:val="006E3C7C"/>
    <w:rsid w:val="006E564B"/>
    <w:rsid w:val="006E7191"/>
    <w:rsid w:val="00700833"/>
    <w:rsid w:val="0070214E"/>
    <w:rsid w:val="00703577"/>
    <w:rsid w:val="00704CD5"/>
    <w:rsid w:val="00705894"/>
    <w:rsid w:val="00707C31"/>
    <w:rsid w:val="0071744D"/>
    <w:rsid w:val="00721181"/>
    <w:rsid w:val="0072632A"/>
    <w:rsid w:val="007327D5"/>
    <w:rsid w:val="00737A3A"/>
    <w:rsid w:val="00744CDC"/>
    <w:rsid w:val="007465B9"/>
    <w:rsid w:val="007500A0"/>
    <w:rsid w:val="007629C8"/>
    <w:rsid w:val="0077047D"/>
    <w:rsid w:val="00776A1A"/>
    <w:rsid w:val="0078102E"/>
    <w:rsid w:val="00784458"/>
    <w:rsid w:val="00790A9F"/>
    <w:rsid w:val="007A7A63"/>
    <w:rsid w:val="007B6BA5"/>
    <w:rsid w:val="007C3390"/>
    <w:rsid w:val="007C3D18"/>
    <w:rsid w:val="007C4F4B"/>
    <w:rsid w:val="007C73AE"/>
    <w:rsid w:val="007D58AE"/>
    <w:rsid w:val="007E01E9"/>
    <w:rsid w:val="007E314E"/>
    <w:rsid w:val="007E4E15"/>
    <w:rsid w:val="007E63F3"/>
    <w:rsid w:val="007F6611"/>
    <w:rsid w:val="008029CA"/>
    <w:rsid w:val="008047CC"/>
    <w:rsid w:val="00811920"/>
    <w:rsid w:val="008155FF"/>
    <w:rsid w:val="00815AD0"/>
    <w:rsid w:val="00820FFD"/>
    <w:rsid w:val="008242D7"/>
    <w:rsid w:val="008257B1"/>
    <w:rsid w:val="00832334"/>
    <w:rsid w:val="008369DC"/>
    <w:rsid w:val="00843767"/>
    <w:rsid w:val="00843953"/>
    <w:rsid w:val="00847A62"/>
    <w:rsid w:val="0085447B"/>
    <w:rsid w:val="008550D1"/>
    <w:rsid w:val="00857039"/>
    <w:rsid w:val="00857E8B"/>
    <w:rsid w:val="00862168"/>
    <w:rsid w:val="008644B1"/>
    <w:rsid w:val="008673C5"/>
    <w:rsid w:val="008679D9"/>
    <w:rsid w:val="00867AF3"/>
    <w:rsid w:val="00877B65"/>
    <w:rsid w:val="00881719"/>
    <w:rsid w:val="008878DE"/>
    <w:rsid w:val="008979B1"/>
    <w:rsid w:val="008A6B25"/>
    <w:rsid w:val="008A6C4F"/>
    <w:rsid w:val="008B2335"/>
    <w:rsid w:val="008C2767"/>
    <w:rsid w:val="008E0678"/>
    <w:rsid w:val="008E305F"/>
    <w:rsid w:val="008E3656"/>
    <w:rsid w:val="008E5D99"/>
    <w:rsid w:val="008E5EEB"/>
    <w:rsid w:val="008F006B"/>
    <w:rsid w:val="008F31D2"/>
    <w:rsid w:val="00903583"/>
    <w:rsid w:val="00907893"/>
    <w:rsid w:val="00917572"/>
    <w:rsid w:val="00917FDE"/>
    <w:rsid w:val="00920144"/>
    <w:rsid w:val="009223CA"/>
    <w:rsid w:val="009229AD"/>
    <w:rsid w:val="00924655"/>
    <w:rsid w:val="009272EB"/>
    <w:rsid w:val="00930235"/>
    <w:rsid w:val="00930F73"/>
    <w:rsid w:val="0093149A"/>
    <w:rsid w:val="00940F93"/>
    <w:rsid w:val="009448F0"/>
    <w:rsid w:val="00946D88"/>
    <w:rsid w:val="00952F1D"/>
    <w:rsid w:val="00953C78"/>
    <w:rsid w:val="0095740B"/>
    <w:rsid w:val="0096450A"/>
    <w:rsid w:val="00966352"/>
    <w:rsid w:val="00973514"/>
    <w:rsid w:val="00973875"/>
    <w:rsid w:val="009760F3"/>
    <w:rsid w:val="00976CFB"/>
    <w:rsid w:val="00992454"/>
    <w:rsid w:val="00996013"/>
    <w:rsid w:val="009A0830"/>
    <w:rsid w:val="009A0E8D"/>
    <w:rsid w:val="009A0FB4"/>
    <w:rsid w:val="009A4AB6"/>
    <w:rsid w:val="009B1A8E"/>
    <w:rsid w:val="009B26E7"/>
    <w:rsid w:val="009B3B2E"/>
    <w:rsid w:val="009B6139"/>
    <w:rsid w:val="009C1B41"/>
    <w:rsid w:val="009C2081"/>
    <w:rsid w:val="009C5903"/>
    <w:rsid w:val="009C7B92"/>
    <w:rsid w:val="009D31AE"/>
    <w:rsid w:val="009D79C7"/>
    <w:rsid w:val="009E2C05"/>
    <w:rsid w:val="009F03D3"/>
    <w:rsid w:val="009F1670"/>
    <w:rsid w:val="009F19FF"/>
    <w:rsid w:val="009F7C14"/>
    <w:rsid w:val="00A00697"/>
    <w:rsid w:val="00A00A3F"/>
    <w:rsid w:val="00A01489"/>
    <w:rsid w:val="00A034DE"/>
    <w:rsid w:val="00A06493"/>
    <w:rsid w:val="00A07EF7"/>
    <w:rsid w:val="00A16D9B"/>
    <w:rsid w:val="00A20A95"/>
    <w:rsid w:val="00A23A16"/>
    <w:rsid w:val="00A3026E"/>
    <w:rsid w:val="00A306B1"/>
    <w:rsid w:val="00A3281D"/>
    <w:rsid w:val="00A3326E"/>
    <w:rsid w:val="00A338F1"/>
    <w:rsid w:val="00A33D6D"/>
    <w:rsid w:val="00A357FB"/>
    <w:rsid w:val="00A35BE0"/>
    <w:rsid w:val="00A43C52"/>
    <w:rsid w:val="00A52D0C"/>
    <w:rsid w:val="00A54074"/>
    <w:rsid w:val="00A57850"/>
    <w:rsid w:val="00A6129C"/>
    <w:rsid w:val="00A71DA8"/>
    <w:rsid w:val="00A72F22"/>
    <w:rsid w:val="00A7360F"/>
    <w:rsid w:val="00A748A6"/>
    <w:rsid w:val="00A769F4"/>
    <w:rsid w:val="00A76A53"/>
    <w:rsid w:val="00A776B4"/>
    <w:rsid w:val="00A82064"/>
    <w:rsid w:val="00A90CE6"/>
    <w:rsid w:val="00A935D2"/>
    <w:rsid w:val="00A94361"/>
    <w:rsid w:val="00AA293C"/>
    <w:rsid w:val="00AA3085"/>
    <w:rsid w:val="00AA552C"/>
    <w:rsid w:val="00AA5B8C"/>
    <w:rsid w:val="00AB36F7"/>
    <w:rsid w:val="00AB62A3"/>
    <w:rsid w:val="00AD567C"/>
    <w:rsid w:val="00AE4275"/>
    <w:rsid w:val="00AF0694"/>
    <w:rsid w:val="00AF54B4"/>
    <w:rsid w:val="00B030B8"/>
    <w:rsid w:val="00B059DC"/>
    <w:rsid w:val="00B12367"/>
    <w:rsid w:val="00B14F25"/>
    <w:rsid w:val="00B2210F"/>
    <w:rsid w:val="00B24F22"/>
    <w:rsid w:val="00B30050"/>
    <w:rsid w:val="00B30179"/>
    <w:rsid w:val="00B3181C"/>
    <w:rsid w:val="00B3536B"/>
    <w:rsid w:val="00B35868"/>
    <w:rsid w:val="00B421C1"/>
    <w:rsid w:val="00B50D2C"/>
    <w:rsid w:val="00B55C71"/>
    <w:rsid w:val="00B56E4A"/>
    <w:rsid w:val="00B56E9C"/>
    <w:rsid w:val="00B604FE"/>
    <w:rsid w:val="00B62B37"/>
    <w:rsid w:val="00B64B1F"/>
    <w:rsid w:val="00B6553F"/>
    <w:rsid w:val="00B702E2"/>
    <w:rsid w:val="00B76370"/>
    <w:rsid w:val="00B77D05"/>
    <w:rsid w:val="00B80583"/>
    <w:rsid w:val="00B81206"/>
    <w:rsid w:val="00B81E12"/>
    <w:rsid w:val="00B85EE7"/>
    <w:rsid w:val="00B86095"/>
    <w:rsid w:val="00B95FDF"/>
    <w:rsid w:val="00B96703"/>
    <w:rsid w:val="00BA0515"/>
    <w:rsid w:val="00BA4313"/>
    <w:rsid w:val="00BA7431"/>
    <w:rsid w:val="00BB2B53"/>
    <w:rsid w:val="00BB4FFA"/>
    <w:rsid w:val="00BC3FA0"/>
    <w:rsid w:val="00BC74E9"/>
    <w:rsid w:val="00BE6868"/>
    <w:rsid w:val="00BF68A8"/>
    <w:rsid w:val="00C010D9"/>
    <w:rsid w:val="00C11A03"/>
    <w:rsid w:val="00C22C0C"/>
    <w:rsid w:val="00C25B30"/>
    <w:rsid w:val="00C31DCB"/>
    <w:rsid w:val="00C4527F"/>
    <w:rsid w:val="00C4543F"/>
    <w:rsid w:val="00C463DD"/>
    <w:rsid w:val="00C4724C"/>
    <w:rsid w:val="00C4752D"/>
    <w:rsid w:val="00C54636"/>
    <w:rsid w:val="00C629A0"/>
    <w:rsid w:val="00C6441E"/>
    <w:rsid w:val="00C64629"/>
    <w:rsid w:val="00C72107"/>
    <w:rsid w:val="00C745C3"/>
    <w:rsid w:val="00C75A20"/>
    <w:rsid w:val="00C75D96"/>
    <w:rsid w:val="00C80EC9"/>
    <w:rsid w:val="00C95186"/>
    <w:rsid w:val="00C96DF2"/>
    <w:rsid w:val="00CA1CA8"/>
    <w:rsid w:val="00CA29BD"/>
    <w:rsid w:val="00CB2701"/>
    <w:rsid w:val="00CB3E03"/>
    <w:rsid w:val="00CB65BC"/>
    <w:rsid w:val="00CC2689"/>
    <w:rsid w:val="00CC5787"/>
    <w:rsid w:val="00CD4AA6"/>
    <w:rsid w:val="00CD5CCB"/>
    <w:rsid w:val="00CE4A8F"/>
    <w:rsid w:val="00D1710A"/>
    <w:rsid w:val="00D2031B"/>
    <w:rsid w:val="00D21D31"/>
    <w:rsid w:val="00D248B6"/>
    <w:rsid w:val="00D255CC"/>
    <w:rsid w:val="00D25FE2"/>
    <w:rsid w:val="00D3258D"/>
    <w:rsid w:val="00D33C42"/>
    <w:rsid w:val="00D34772"/>
    <w:rsid w:val="00D43252"/>
    <w:rsid w:val="00D4473C"/>
    <w:rsid w:val="00D477C1"/>
    <w:rsid w:val="00D47EEA"/>
    <w:rsid w:val="00D50682"/>
    <w:rsid w:val="00D57893"/>
    <w:rsid w:val="00D773DF"/>
    <w:rsid w:val="00D836EA"/>
    <w:rsid w:val="00D94C1A"/>
    <w:rsid w:val="00D95303"/>
    <w:rsid w:val="00D978C6"/>
    <w:rsid w:val="00DA3C1C"/>
    <w:rsid w:val="00DB291F"/>
    <w:rsid w:val="00DD0E46"/>
    <w:rsid w:val="00DD6A54"/>
    <w:rsid w:val="00DE77D1"/>
    <w:rsid w:val="00DF6F6F"/>
    <w:rsid w:val="00E0419D"/>
    <w:rsid w:val="00E046DF"/>
    <w:rsid w:val="00E06E9F"/>
    <w:rsid w:val="00E07AC6"/>
    <w:rsid w:val="00E126C0"/>
    <w:rsid w:val="00E14E6E"/>
    <w:rsid w:val="00E22F6F"/>
    <w:rsid w:val="00E27346"/>
    <w:rsid w:val="00E320BE"/>
    <w:rsid w:val="00E37F8F"/>
    <w:rsid w:val="00E43108"/>
    <w:rsid w:val="00E71BC8"/>
    <w:rsid w:val="00E7260F"/>
    <w:rsid w:val="00E73F5D"/>
    <w:rsid w:val="00E77E4E"/>
    <w:rsid w:val="00E804E8"/>
    <w:rsid w:val="00E826CA"/>
    <w:rsid w:val="00E829FB"/>
    <w:rsid w:val="00E8386F"/>
    <w:rsid w:val="00E949AD"/>
    <w:rsid w:val="00E95713"/>
    <w:rsid w:val="00E96630"/>
    <w:rsid w:val="00EA1211"/>
    <w:rsid w:val="00EA1634"/>
    <w:rsid w:val="00EC3AE0"/>
    <w:rsid w:val="00EC538D"/>
    <w:rsid w:val="00ED032B"/>
    <w:rsid w:val="00ED7A2A"/>
    <w:rsid w:val="00ED7AE7"/>
    <w:rsid w:val="00EE030F"/>
    <w:rsid w:val="00EE0615"/>
    <w:rsid w:val="00EE07E6"/>
    <w:rsid w:val="00EE3D35"/>
    <w:rsid w:val="00EE6BA1"/>
    <w:rsid w:val="00EF1D7F"/>
    <w:rsid w:val="00EF2571"/>
    <w:rsid w:val="00EF3E9C"/>
    <w:rsid w:val="00EF4147"/>
    <w:rsid w:val="00EF57D4"/>
    <w:rsid w:val="00F051E7"/>
    <w:rsid w:val="00F066EC"/>
    <w:rsid w:val="00F20981"/>
    <w:rsid w:val="00F21A8F"/>
    <w:rsid w:val="00F225D6"/>
    <w:rsid w:val="00F31E5F"/>
    <w:rsid w:val="00F33358"/>
    <w:rsid w:val="00F34EF3"/>
    <w:rsid w:val="00F36124"/>
    <w:rsid w:val="00F50A3B"/>
    <w:rsid w:val="00F527CE"/>
    <w:rsid w:val="00F54161"/>
    <w:rsid w:val="00F60758"/>
    <w:rsid w:val="00F6100A"/>
    <w:rsid w:val="00F6637E"/>
    <w:rsid w:val="00F67D12"/>
    <w:rsid w:val="00F72144"/>
    <w:rsid w:val="00F735E4"/>
    <w:rsid w:val="00F9181E"/>
    <w:rsid w:val="00F93781"/>
    <w:rsid w:val="00F96E95"/>
    <w:rsid w:val="00FA148B"/>
    <w:rsid w:val="00FA7D6D"/>
    <w:rsid w:val="00FB613B"/>
    <w:rsid w:val="00FC68B7"/>
    <w:rsid w:val="00FC779F"/>
    <w:rsid w:val="00FD11B9"/>
    <w:rsid w:val="00FD3F98"/>
    <w:rsid w:val="00FD67D2"/>
    <w:rsid w:val="00FD73D3"/>
    <w:rsid w:val="00FE00C4"/>
    <w:rsid w:val="00FE106A"/>
    <w:rsid w:val="00FE2028"/>
    <w:rsid w:val="00FF145D"/>
    <w:rsid w:val="00FF2D8E"/>
    <w:rsid w:val="00FF49C4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4752D"/>
    <w:rPr>
      <w:rFonts w:cs="Courier New"/>
    </w:rPr>
  </w:style>
  <w:style w:type="paragraph" w:styleId="BodyText">
    <w:name w:val="Body Text"/>
    <w:basedOn w:val="Normal"/>
    <w:next w:val="Normal"/>
    <w:semiHidden/>
    <w:rsid w:val="00C4752D"/>
  </w:style>
  <w:style w:type="paragraph" w:styleId="BodyTextIndent">
    <w:name w:val="Body Text Indent"/>
    <w:basedOn w:val="Normal"/>
    <w:semiHidden/>
    <w:rsid w:val="00C4752D"/>
    <w:pPr>
      <w:spacing w:after="120"/>
      <w:ind w:left="283"/>
    </w:pPr>
  </w:style>
  <w:style w:type="paragraph" w:styleId="BlockText">
    <w:name w:val="Block Text"/>
    <w:basedOn w:val="Normal"/>
    <w:semiHidden/>
    <w:rsid w:val="00C4752D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C4752D"/>
    <w:rPr>
      <w:sz w:val="6"/>
    </w:rPr>
  </w:style>
  <w:style w:type="paragraph" w:styleId="CommentText">
    <w:name w:val="annotation text"/>
    <w:basedOn w:val="Normal"/>
    <w:link w:val="CommentTextChar"/>
    <w:semiHidden/>
    <w:rsid w:val="00C4752D"/>
  </w:style>
  <w:style w:type="character" w:styleId="LineNumber">
    <w:name w:val="line number"/>
    <w:semiHidden/>
    <w:rsid w:val="00C4752D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link w:val="FootnoteText"/>
    <w:rsid w:val="000C02AC"/>
    <w:rPr>
      <w:sz w:val="18"/>
      <w:lang w:eastAsia="en-US"/>
    </w:rPr>
  </w:style>
  <w:style w:type="character" w:customStyle="1" w:styleId="SingleTxtGChar">
    <w:name w:val="_ Single Txt_G Char"/>
    <w:link w:val="SingleTxtG"/>
    <w:rsid w:val="0017025A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AA5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A5B8C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710A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D1710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1710A"/>
    <w:rPr>
      <w:lang w:eastAsia="en-US"/>
    </w:rPr>
  </w:style>
  <w:style w:type="character" w:customStyle="1" w:styleId="Heading2Char">
    <w:name w:val="Heading 2 Char"/>
    <w:link w:val="Heading2"/>
    <w:rsid w:val="00DF6F6F"/>
    <w:rPr>
      <w:lang w:eastAsia="en-US"/>
    </w:rPr>
  </w:style>
  <w:style w:type="character" w:customStyle="1" w:styleId="Heading3Char">
    <w:name w:val="Heading 3 Char"/>
    <w:link w:val="Heading3"/>
    <w:rsid w:val="00DF6F6F"/>
    <w:rPr>
      <w:lang w:eastAsia="en-US"/>
    </w:rPr>
  </w:style>
  <w:style w:type="paragraph" w:styleId="ListParagraph">
    <w:name w:val="List Paragraph"/>
    <w:basedOn w:val="Normal"/>
    <w:uiPriority w:val="34"/>
    <w:qFormat/>
    <w:rsid w:val="007174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4AA3-300B-49ED-8315-7527CA8A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13</TotalTime>
  <Pages>2</Pages>
  <Words>408</Words>
  <Characters>2197</Characters>
  <Application>Microsoft Office Word</Application>
  <DocSecurity>0</DocSecurity>
  <Lines>51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IRU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JMA</dc:creator>
  <cp:lastModifiedBy>barrio-champeau</cp:lastModifiedBy>
  <cp:revision>6</cp:revision>
  <cp:lastPrinted>2015-08-07T09:05:00Z</cp:lastPrinted>
  <dcterms:created xsi:type="dcterms:W3CDTF">2015-08-06T13:51:00Z</dcterms:created>
  <dcterms:modified xsi:type="dcterms:W3CDTF">2015-08-07T09:06:00Z</dcterms:modified>
</cp:coreProperties>
</file>