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E7" w:rsidRPr="00343577" w:rsidRDefault="00516238" w:rsidP="00676A9D">
      <w:pPr>
        <w:pStyle w:val="Title"/>
      </w:pPr>
      <w:r w:rsidRPr="00343577">
        <w:t>Draft Declaration by the European Commission Services on</w:t>
      </w:r>
      <w:r w:rsidRPr="00516238">
        <w:t xml:space="preserve"> </w:t>
      </w:r>
      <w:r w:rsidRPr="00343577">
        <w:t>behalf of the European Union and its Member States</w:t>
      </w:r>
    </w:p>
    <w:p w:rsidR="00516238" w:rsidRDefault="00516238" w:rsidP="00516238"/>
    <w:p w:rsidR="00516238" w:rsidRDefault="00955ED2" w:rsidP="00110B00">
      <w:pPr>
        <w:ind w:left="1418" w:hanging="1418"/>
        <w:rPr>
          <w:rFonts w:ascii="Times New Roman" w:hAnsi="Times New Roman"/>
          <w:b/>
          <w:sz w:val="28"/>
          <w:szCs w:val="28"/>
        </w:rPr>
      </w:pPr>
      <w:r>
        <w:rPr>
          <w:rFonts w:ascii="Times New Roman" w:hAnsi="Times New Roman"/>
          <w:b/>
          <w:sz w:val="28"/>
          <w:szCs w:val="28"/>
        </w:rPr>
        <w:t>Subject:</w:t>
      </w:r>
      <w:r w:rsidR="00516238">
        <w:rPr>
          <w:rFonts w:ascii="Times New Roman" w:hAnsi="Times New Roman"/>
          <w:b/>
          <w:sz w:val="28"/>
          <w:szCs w:val="28"/>
        </w:rPr>
        <w:tab/>
      </w:r>
      <w:r w:rsidR="00BB0C65">
        <w:rPr>
          <w:rFonts w:ascii="Times New Roman" w:hAnsi="Times New Roman"/>
          <w:b/>
          <w:sz w:val="28"/>
          <w:szCs w:val="28"/>
        </w:rPr>
        <w:t>D</w:t>
      </w:r>
      <w:r w:rsidR="00516238" w:rsidRPr="00516238">
        <w:rPr>
          <w:rFonts w:ascii="Times New Roman" w:hAnsi="Times New Roman"/>
          <w:b/>
          <w:sz w:val="28"/>
          <w:szCs w:val="28"/>
        </w:rPr>
        <w:t>raft Revision 3 of the 1958 Geneva Agreement</w:t>
      </w:r>
      <w:r w:rsidR="00676A9D">
        <w:rPr>
          <w:rFonts w:ascii="Times New Roman" w:hAnsi="Times New Roman"/>
          <w:b/>
          <w:sz w:val="28"/>
          <w:szCs w:val="28"/>
        </w:rPr>
        <w:t>:</w:t>
      </w:r>
      <w:r w:rsidR="00516238">
        <w:rPr>
          <w:rFonts w:ascii="Times New Roman" w:hAnsi="Times New Roman"/>
          <w:b/>
          <w:sz w:val="28"/>
          <w:szCs w:val="28"/>
        </w:rPr>
        <w:t xml:space="preserve"> </w:t>
      </w:r>
      <w:r w:rsidR="00516238">
        <w:rPr>
          <w:rFonts w:ascii="Times New Roman" w:hAnsi="Times New Roman"/>
          <w:b/>
          <w:sz w:val="28"/>
          <w:szCs w:val="28"/>
        </w:rPr>
        <w:br/>
        <w:t>Proposal to increase the majority threshold for adopting new UN Regulations and amendments to existing UN Regulations</w:t>
      </w:r>
    </w:p>
    <w:p w:rsidR="00516238" w:rsidRPr="00516238" w:rsidRDefault="00516238" w:rsidP="00516238">
      <w:pPr>
        <w:rPr>
          <w:rFonts w:ascii="Times New Roman" w:hAnsi="Times New Roman"/>
          <w:sz w:val="24"/>
          <w:szCs w:val="24"/>
          <w:u w:val="single"/>
        </w:rPr>
      </w:pPr>
      <w:r w:rsidRPr="00516238">
        <w:rPr>
          <w:rFonts w:ascii="Times New Roman" w:hAnsi="Times New Roman"/>
          <w:sz w:val="24"/>
          <w:szCs w:val="24"/>
          <w:u w:val="single"/>
        </w:rPr>
        <w:t>References:</w:t>
      </w:r>
    </w:p>
    <w:p w:rsidR="00516238" w:rsidRDefault="00516238" w:rsidP="00516238">
      <w:pPr>
        <w:rPr>
          <w:rFonts w:ascii="Times New Roman" w:hAnsi="Times New Roman"/>
          <w:i/>
          <w:iCs/>
          <w:sz w:val="24"/>
          <w:szCs w:val="24"/>
        </w:rPr>
      </w:pPr>
      <w:r w:rsidRPr="00516238">
        <w:rPr>
          <w:rFonts w:ascii="Times New Roman" w:hAnsi="Times New Roman"/>
          <w:i/>
          <w:iCs/>
          <w:sz w:val="24"/>
          <w:szCs w:val="24"/>
        </w:rPr>
        <w:t>Draft Revision 3 of the 1958 Geneva Agreement (ECE/TRANS/WP.29/2014/53)</w:t>
      </w:r>
    </w:p>
    <w:p w:rsidR="00516238" w:rsidRDefault="003B00DF" w:rsidP="00516238">
      <w:pPr>
        <w:rPr>
          <w:rFonts w:ascii="Times New Roman" w:hAnsi="Times New Roman"/>
          <w:i/>
          <w:sz w:val="24"/>
          <w:szCs w:val="24"/>
        </w:rPr>
      </w:pPr>
      <w:r w:rsidRPr="003B00DF">
        <w:rPr>
          <w:rFonts w:ascii="Times New Roman" w:hAnsi="Times New Roman"/>
          <w:i/>
          <w:sz w:val="24"/>
          <w:szCs w:val="24"/>
        </w:rPr>
        <w:t>WP.29-164-</w:t>
      </w:r>
      <w:r w:rsidR="00BB0C65">
        <w:rPr>
          <w:rFonts w:ascii="Times New Roman" w:hAnsi="Times New Roman"/>
          <w:i/>
          <w:sz w:val="24"/>
          <w:szCs w:val="24"/>
        </w:rPr>
        <w:t>14</w:t>
      </w:r>
      <w:r w:rsidR="00E212C2">
        <w:rPr>
          <w:rFonts w:ascii="Times New Roman" w:hAnsi="Times New Roman"/>
          <w:i/>
          <w:sz w:val="24"/>
          <w:szCs w:val="24"/>
        </w:rPr>
        <w:t xml:space="preserve"> (joint submission by </w:t>
      </w:r>
      <w:r w:rsidR="00E212C2" w:rsidRPr="00E212C2">
        <w:rPr>
          <w:rFonts w:ascii="Times New Roman" w:hAnsi="Times New Roman"/>
          <w:i/>
          <w:sz w:val="24"/>
          <w:szCs w:val="24"/>
        </w:rPr>
        <w:t>Australia, Japan, Malaysia and the Russian Federation</w:t>
      </w:r>
      <w:r w:rsidR="00E212C2">
        <w:rPr>
          <w:rFonts w:ascii="Times New Roman" w:hAnsi="Times New Roman"/>
          <w:i/>
          <w:sz w:val="24"/>
          <w:szCs w:val="24"/>
        </w:rPr>
        <w:t>)</w:t>
      </w:r>
    </w:p>
    <w:p w:rsidR="003B00DF" w:rsidRPr="001467A7" w:rsidRDefault="003B00DF" w:rsidP="001467A7">
      <w:pPr>
        <w:jc w:val="both"/>
        <w:rPr>
          <w:rFonts w:ascii="Times New Roman" w:hAnsi="Times New Roman"/>
          <w:sz w:val="28"/>
          <w:szCs w:val="28"/>
        </w:rPr>
      </w:pPr>
      <w:r w:rsidRPr="001467A7">
        <w:rPr>
          <w:rFonts w:ascii="Times New Roman" w:hAnsi="Times New Roman"/>
          <w:sz w:val="28"/>
          <w:szCs w:val="28"/>
        </w:rPr>
        <w:t xml:space="preserve">The European Union, represented by its Member States and the European Commission, has taken </w:t>
      </w:r>
      <w:r w:rsidR="005D6447">
        <w:rPr>
          <w:rFonts w:ascii="Times New Roman" w:hAnsi="Times New Roman"/>
          <w:sz w:val="28"/>
          <w:szCs w:val="28"/>
        </w:rPr>
        <w:t xml:space="preserve">duly </w:t>
      </w:r>
      <w:r w:rsidRPr="001467A7">
        <w:rPr>
          <w:rFonts w:ascii="Times New Roman" w:hAnsi="Times New Roman"/>
          <w:sz w:val="28"/>
          <w:szCs w:val="28"/>
        </w:rPr>
        <w:t xml:space="preserve">note of the joint proposal by Australia, Japan, Malaysia </w:t>
      </w:r>
      <w:bookmarkStart w:id="0" w:name="_GoBack"/>
      <w:bookmarkEnd w:id="0"/>
      <w:r w:rsidRPr="001467A7">
        <w:rPr>
          <w:rFonts w:ascii="Times New Roman" w:hAnsi="Times New Roman"/>
          <w:sz w:val="28"/>
          <w:szCs w:val="28"/>
        </w:rPr>
        <w:t xml:space="preserve">and the Russian Federation to increase the two-thirds majority threshold for adopting new UN Regulations and amendments to existing UN-Regulations. It is understood that this proposal is made within the overall objective of </w:t>
      </w:r>
      <w:r w:rsidR="00676A9D">
        <w:rPr>
          <w:rFonts w:ascii="Times New Roman" w:hAnsi="Times New Roman"/>
          <w:sz w:val="28"/>
          <w:szCs w:val="28"/>
        </w:rPr>
        <w:t xml:space="preserve">the </w:t>
      </w:r>
      <w:r w:rsidRPr="001467A7">
        <w:rPr>
          <w:rFonts w:ascii="Times New Roman" w:hAnsi="Times New Roman"/>
          <w:sz w:val="28"/>
          <w:szCs w:val="28"/>
        </w:rPr>
        <w:t>revision</w:t>
      </w:r>
      <w:r w:rsidR="005D6447">
        <w:rPr>
          <w:rFonts w:ascii="Times New Roman" w:hAnsi="Times New Roman"/>
          <w:sz w:val="28"/>
          <w:szCs w:val="28"/>
        </w:rPr>
        <w:t xml:space="preserve"> </w:t>
      </w:r>
      <w:r w:rsidRPr="001467A7">
        <w:rPr>
          <w:rFonts w:ascii="Times New Roman" w:hAnsi="Times New Roman"/>
          <w:sz w:val="28"/>
          <w:szCs w:val="28"/>
        </w:rPr>
        <w:t>of the 1958 Agreement to make it more attractive to emerging countries.</w:t>
      </w:r>
    </w:p>
    <w:p w:rsidR="003B00DF" w:rsidRDefault="001467A7" w:rsidP="001467A7">
      <w:pPr>
        <w:jc w:val="both"/>
        <w:rPr>
          <w:rFonts w:ascii="Times New Roman" w:hAnsi="Times New Roman"/>
          <w:sz w:val="28"/>
          <w:szCs w:val="28"/>
        </w:rPr>
      </w:pPr>
      <w:r w:rsidRPr="001467A7">
        <w:rPr>
          <w:rFonts w:ascii="Times New Roman" w:hAnsi="Times New Roman"/>
          <w:sz w:val="28"/>
          <w:szCs w:val="28"/>
        </w:rPr>
        <w:t>The CARS 21 High Level Group on the Competitiveness and Sustainable Growth of the Automotive Industry in the European Union, has recognised in its Final Report of 6 June 2012</w:t>
      </w:r>
      <w:r w:rsidR="003B00DF" w:rsidRPr="001467A7">
        <w:rPr>
          <w:rFonts w:ascii="Times New Roman" w:hAnsi="Times New Roman"/>
          <w:sz w:val="28"/>
          <w:szCs w:val="28"/>
        </w:rPr>
        <w:t xml:space="preserve"> </w:t>
      </w:r>
      <w:r w:rsidRPr="001467A7">
        <w:rPr>
          <w:rFonts w:ascii="Times New Roman" w:hAnsi="Times New Roman"/>
          <w:sz w:val="28"/>
          <w:szCs w:val="28"/>
        </w:rPr>
        <w:t xml:space="preserve">that emerging countries are becoming the most important sales markets for automotive products, </w:t>
      </w:r>
      <w:r w:rsidR="00676A9D">
        <w:rPr>
          <w:rFonts w:ascii="Times New Roman" w:hAnsi="Times New Roman"/>
          <w:sz w:val="28"/>
          <w:szCs w:val="28"/>
        </w:rPr>
        <w:t xml:space="preserve">and that therefore </w:t>
      </w:r>
      <w:r w:rsidRPr="001467A7">
        <w:rPr>
          <w:rFonts w:ascii="Times New Roman" w:hAnsi="Times New Roman"/>
          <w:sz w:val="28"/>
          <w:szCs w:val="28"/>
        </w:rPr>
        <w:t>the recognition and implementation of the 1958 Agreement by these countries could contribute to preserving and enhancing the competitive position of the European automotive industry on the global market.</w:t>
      </w:r>
      <w:r>
        <w:rPr>
          <w:rFonts w:ascii="Times New Roman" w:hAnsi="Times New Roman"/>
          <w:sz w:val="28"/>
          <w:szCs w:val="28"/>
        </w:rPr>
        <w:t xml:space="preserve"> The CARS21 High Level Group therefore issued the recommendation </w:t>
      </w:r>
      <w:r w:rsidRPr="001467A7">
        <w:rPr>
          <w:rFonts w:ascii="Times New Roman" w:hAnsi="Times New Roman"/>
          <w:sz w:val="28"/>
          <w:szCs w:val="28"/>
        </w:rPr>
        <w:t>to envisage modifying the quorum to ad</w:t>
      </w:r>
      <w:r w:rsidR="006B29B6">
        <w:rPr>
          <w:rFonts w:ascii="Times New Roman" w:hAnsi="Times New Roman"/>
          <w:sz w:val="28"/>
          <w:szCs w:val="28"/>
        </w:rPr>
        <w:t>o</w:t>
      </w:r>
      <w:r w:rsidRPr="001467A7">
        <w:rPr>
          <w:rFonts w:ascii="Times New Roman" w:hAnsi="Times New Roman"/>
          <w:sz w:val="28"/>
          <w:szCs w:val="28"/>
        </w:rPr>
        <w:t>pt and/or</w:t>
      </w:r>
      <w:r>
        <w:rPr>
          <w:rFonts w:ascii="Times New Roman" w:hAnsi="Times New Roman"/>
          <w:sz w:val="28"/>
          <w:szCs w:val="28"/>
        </w:rPr>
        <w:t xml:space="preserve"> </w:t>
      </w:r>
      <w:r w:rsidRPr="001467A7">
        <w:rPr>
          <w:rFonts w:ascii="Times New Roman" w:hAnsi="Times New Roman"/>
          <w:sz w:val="28"/>
          <w:szCs w:val="28"/>
        </w:rPr>
        <w:t xml:space="preserve">amend the </w:t>
      </w:r>
      <w:r>
        <w:rPr>
          <w:rFonts w:ascii="Times New Roman" w:hAnsi="Times New Roman"/>
          <w:sz w:val="28"/>
          <w:szCs w:val="28"/>
        </w:rPr>
        <w:t>R</w:t>
      </w:r>
      <w:r w:rsidRPr="001467A7">
        <w:rPr>
          <w:rFonts w:ascii="Times New Roman" w:hAnsi="Times New Roman"/>
          <w:sz w:val="28"/>
          <w:szCs w:val="28"/>
        </w:rPr>
        <w:t>egulations developed under the 1958 Agreement</w:t>
      </w:r>
      <w:r>
        <w:rPr>
          <w:rFonts w:ascii="Times New Roman" w:hAnsi="Times New Roman"/>
          <w:sz w:val="28"/>
          <w:szCs w:val="28"/>
        </w:rPr>
        <w:t xml:space="preserve">, and that the </w:t>
      </w:r>
      <w:r w:rsidRPr="001467A7">
        <w:rPr>
          <w:rFonts w:ascii="Times New Roman" w:hAnsi="Times New Roman"/>
          <w:sz w:val="28"/>
          <w:szCs w:val="28"/>
        </w:rPr>
        <w:t>E</w:t>
      </w:r>
      <w:r>
        <w:rPr>
          <w:rFonts w:ascii="Times New Roman" w:hAnsi="Times New Roman"/>
          <w:sz w:val="28"/>
          <w:szCs w:val="28"/>
        </w:rPr>
        <w:t xml:space="preserve">uropean Union </w:t>
      </w:r>
      <w:r w:rsidRPr="001467A7">
        <w:rPr>
          <w:rFonts w:ascii="Times New Roman" w:hAnsi="Times New Roman"/>
          <w:sz w:val="28"/>
          <w:szCs w:val="28"/>
        </w:rPr>
        <w:t>should give a clear</w:t>
      </w:r>
      <w:r>
        <w:rPr>
          <w:rFonts w:ascii="Times New Roman" w:hAnsi="Times New Roman"/>
          <w:sz w:val="28"/>
          <w:szCs w:val="28"/>
        </w:rPr>
        <w:t xml:space="preserve"> </w:t>
      </w:r>
      <w:r w:rsidRPr="001467A7">
        <w:rPr>
          <w:rFonts w:ascii="Times New Roman" w:hAnsi="Times New Roman"/>
          <w:sz w:val="28"/>
          <w:szCs w:val="28"/>
        </w:rPr>
        <w:t>signal to emerging economies that it is engaged in this modifying process</w:t>
      </w:r>
      <w:r>
        <w:rPr>
          <w:rFonts w:ascii="Times New Roman" w:hAnsi="Times New Roman"/>
          <w:sz w:val="28"/>
          <w:szCs w:val="28"/>
        </w:rPr>
        <w:t>.</w:t>
      </w:r>
    </w:p>
    <w:p w:rsidR="001467A7" w:rsidRDefault="001467A7" w:rsidP="005D6447">
      <w:pPr>
        <w:jc w:val="both"/>
        <w:rPr>
          <w:rFonts w:ascii="Times New Roman" w:hAnsi="Times New Roman"/>
          <w:sz w:val="28"/>
          <w:szCs w:val="28"/>
        </w:rPr>
      </w:pPr>
      <w:r>
        <w:rPr>
          <w:rFonts w:ascii="Times New Roman" w:hAnsi="Times New Roman"/>
          <w:sz w:val="28"/>
          <w:szCs w:val="28"/>
        </w:rPr>
        <w:t xml:space="preserve">In response to this recommendation, the European Commission made the commitment in its CARS 2020 Action Plan of November 2012 to steer the revision of the 1958 Agreement </w:t>
      </w:r>
      <w:r w:rsidR="005D6447">
        <w:rPr>
          <w:rFonts w:ascii="Times New Roman" w:hAnsi="Times New Roman"/>
          <w:sz w:val="28"/>
          <w:szCs w:val="28"/>
        </w:rPr>
        <w:t xml:space="preserve">with the </w:t>
      </w:r>
      <w:r w:rsidR="005D6447" w:rsidRPr="005D6447">
        <w:rPr>
          <w:rFonts w:ascii="Times New Roman" w:hAnsi="Times New Roman"/>
          <w:sz w:val="28"/>
          <w:szCs w:val="28"/>
        </w:rPr>
        <w:t>aim to make adoption and</w:t>
      </w:r>
      <w:r w:rsidR="005D6447">
        <w:rPr>
          <w:rFonts w:ascii="Times New Roman" w:hAnsi="Times New Roman"/>
          <w:sz w:val="28"/>
          <w:szCs w:val="28"/>
        </w:rPr>
        <w:t xml:space="preserve"> </w:t>
      </w:r>
      <w:r w:rsidR="005D6447" w:rsidRPr="005D6447">
        <w:rPr>
          <w:rFonts w:ascii="Times New Roman" w:hAnsi="Times New Roman"/>
          <w:sz w:val="28"/>
          <w:szCs w:val="28"/>
        </w:rPr>
        <w:lastRenderedPageBreak/>
        <w:t>implementation of international regulations more attractive for third markets</w:t>
      </w:r>
      <w:r w:rsidR="005D6447">
        <w:rPr>
          <w:rFonts w:ascii="Times New Roman" w:hAnsi="Times New Roman"/>
          <w:sz w:val="28"/>
          <w:szCs w:val="28"/>
        </w:rPr>
        <w:t xml:space="preserve"> and invited </w:t>
      </w:r>
      <w:r w:rsidR="00676A9D">
        <w:rPr>
          <w:rFonts w:ascii="Times New Roman" w:hAnsi="Times New Roman"/>
          <w:sz w:val="28"/>
          <w:szCs w:val="28"/>
        </w:rPr>
        <w:t xml:space="preserve">EU </w:t>
      </w:r>
      <w:r w:rsidR="005D6447" w:rsidRPr="005D6447">
        <w:rPr>
          <w:rFonts w:ascii="Times New Roman" w:hAnsi="Times New Roman"/>
          <w:sz w:val="28"/>
          <w:szCs w:val="28"/>
        </w:rPr>
        <w:t xml:space="preserve">Member States and stakeholders to support this effort. </w:t>
      </w:r>
    </w:p>
    <w:p w:rsidR="005D6447" w:rsidRDefault="005D6447" w:rsidP="005D6447">
      <w:pPr>
        <w:jc w:val="both"/>
        <w:rPr>
          <w:rFonts w:ascii="Times New Roman" w:hAnsi="Times New Roman"/>
          <w:sz w:val="28"/>
          <w:szCs w:val="28"/>
        </w:rPr>
      </w:pPr>
      <w:r>
        <w:rPr>
          <w:rFonts w:ascii="Times New Roman" w:hAnsi="Times New Roman"/>
          <w:sz w:val="28"/>
          <w:szCs w:val="28"/>
        </w:rPr>
        <w:t xml:space="preserve">In line with the terms of reference established by WP.29 for the </w:t>
      </w:r>
      <w:r w:rsidR="00E212C2">
        <w:rPr>
          <w:rFonts w:ascii="Times New Roman" w:hAnsi="Times New Roman"/>
          <w:sz w:val="28"/>
          <w:szCs w:val="28"/>
        </w:rPr>
        <w:t>informal group on IWVTA and which provide</w:t>
      </w:r>
      <w:r w:rsidR="00676A9D">
        <w:rPr>
          <w:rFonts w:ascii="Times New Roman" w:hAnsi="Times New Roman"/>
          <w:sz w:val="28"/>
          <w:szCs w:val="28"/>
        </w:rPr>
        <w:t>s</w:t>
      </w:r>
      <w:r w:rsidR="00E212C2">
        <w:rPr>
          <w:rFonts w:ascii="Times New Roman" w:hAnsi="Times New Roman"/>
          <w:sz w:val="28"/>
          <w:szCs w:val="28"/>
        </w:rPr>
        <w:t xml:space="preserve"> the framework for the </w:t>
      </w:r>
      <w:r w:rsidR="00676A9D">
        <w:rPr>
          <w:rFonts w:ascii="Times New Roman" w:hAnsi="Times New Roman"/>
          <w:sz w:val="28"/>
          <w:szCs w:val="28"/>
        </w:rPr>
        <w:t xml:space="preserve">current </w:t>
      </w:r>
      <w:r>
        <w:rPr>
          <w:rFonts w:ascii="Times New Roman" w:hAnsi="Times New Roman"/>
          <w:sz w:val="28"/>
          <w:szCs w:val="28"/>
        </w:rPr>
        <w:t xml:space="preserve">revision of the 1958 Agreement, the IWVTA informal group </w:t>
      </w:r>
      <w:r w:rsidR="00676A9D">
        <w:rPr>
          <w:rFonts w:ascii="Times New Roman" w:hAnsi="Times New Roman"/>
          <w:sz w:val="28"/>
          <w:szCs w:val="28"/>
        </w:rPr>
        <w:t xml:space="preserve">has </w:t>
      </w:r>
      <w:r>
        <w:rPr>
          <w:rFonts w:ascii="Times New Roman" w:hAnsi="Times New Roman"/>
          <w:sz w:val="28"/>
          <w:szCs w:val="28"/>
        </w:rPr>
        <w:t>made an inventory of the elements to be addressed in th</w:t>
      </w:r>
      <w:r w:rsidR="00E212C2">
        <w:rPr>
          <w:rFonts w:ascii="Times New Roman" w:hAnsi="Times New Roman"/>
          <w:sz w:val="28"/>
          <w:szCs w:val="28"/>
        </w:rPr>
        <w:t>is</w:t>
      </w:r>
      <w:r>
        <w:rPr>
          <w:rFonts w:ascii="Times New Roman" w:hAnsi="Times New Roman"/>
          <w:sz w:val="28"/>
          <w:szCs w:val="28"/>
        </w:rPr>
        <w:t xml:space="preserve"> revision</w:t>
      </w:r>
      <w:r w:rsidR="00E212C2">
        <w:rPr>
          <w:rFonts w:ascii="Times New Roman" w:hAnsi="Times New Roman"/>
          <w:sz w:val="28"/>
          <w:szCs w:val="28"/>
        </w:rPr>
        <w:t xml:space="preserve">. This inventory contained 50 proposed actions, including a recommendation to consider possible changes to the criteria </w:t>
      </w:r>
      <w:r w:rsidR="00E212C2" w:rsidRPr="00E212C2">
        <w:rPr>
          <w:rFonts w:ascii="Times New Roman" w:hAnsi="Times New Roman"/>
          <w:sz w:val="28"/>
          <w:szCs w:val="28"/>
        </w:rPr>
        <w:t>for establishing and adopting of new Regulations and amendments to existing Regulations</w:t>
      </w:r>
      <w:r w:rsidR="00E212C2">
        <w:rPr>
          <w:rFonts w:ascii="Times New Roman" w:hAnsi="Times New Roman"/>
          <w:sz w:val="28"/>
          <w:szCs w:val="28"/>
        </w:rPr>
        <w:t>.</w:t>
      </w:r>
      <w:r>
        <w:rPr>
          <w:rFonts w:ascii="Times New Roman" w:hAnsi="Times New Roman"/>
          <w:sz w:val="28"/>
          <w:szCs w:val="28"/>
        </w:rPr>
        <w:t xml:space="preserve"> </w:t>
      </w:r>
      <w:r w:rsidR="00E212C2">
        <w:rPr>
          <w:rFonts w:ascii="Times New Roman" w:hAnsi="Times New Roman"/>
          <w:sz w:val="28"/>
          <w:szCs w:val="28"/>
        </w:rPr>
        <w:t>(Annex 1 of WP.29-155-27).</w:t>
      </w:r>
      <w:r>
        <w:rPr>
          <w:rFonts w:ascii="Times New Roman" w:hAnsi="Times New Roman"/>
          <w:sz w:val="28"/>
          <w:szCs w:val="28"/>
        </w:rPr>
        <w:t xml:space="preserve"> </w:t>
      </w:r>
    </w:p>
    <w:p w:rsidR="006B29B6" w:rsidRDefault="00110B00" w:rsidP="005D6447">
      <w:pPr>
        <w:jc w:val="both"/>
        <w:rPr>
          <w:rFonts w:ascii="Times New Roman" w:hAnsi="Times New Roman"/>
          <w:sz w:val="28"/>
          <w:szCs w:val="28"/>
        </w:rPr>
      </w:pPr>
      <w:r>
        <w:rPr>
          <w:rFonts w:ascii="Times New Roman" w:hAnsi="Times New Roman"/>
          <w:sz w:val="28"/>
          <w:szCs w:val="28"/>
        </w:rPr>
        <w:t xml:space="preserve">When the IWVTA IG submitted to WP.29 in November 2013 its first proposal for amendments to the 1958 Agreement, it reported that the main pending issue for WP.29 to consider was the need to modify the two-third majority threshold for adopting new UN Regulations and amendments to existing UN Regulations. </w:t>
      </w:r>
      <w:r w:rsidR="00676A9D">
        <w:rPr>
          <w:rFonts w:ascii="Times New Roman" w:hAnsi="Times New Roman"/>
          <w:sz w:val="28"/>
          <w:szCs w:val="28"/>
        </w:rPr>
        <w:t>At</w:t>
      </w:r>
      <w:r>
        <w:rPr>
          <w:rFonts w:ascii="Times New Roman" w:hAnsi="Times New Roman"/>
          <w:sz w:val="28"/>
          <w:szCs w:val="28"/>
        </w:rPr>
        <w:t xml:space="preserve"> the March 2014 session of WP.29 a first of exchange of views on this outstanding issue took place, with some Contracting Parties </w:t>
      </w:r>
      <w:r w:rsidR="006E2A53">
        <w:rPr>
          <w:rFonts w:ascii="Times New Roman" w:hAnsi="Times New Roman"/>
          <w:sz w:val="28"/>
          <w:szCs w:val="28"/>
        </w:rPr>
        <w:t xml:space="preserve">considering an increase of the majority threshold, for example to four-fifths, as essential to attract new Contracting Parties, and other Contracting Parties underlining the need for evidence that the change in voting thresholds would indeed result in new accessions to the Agreement.  </w:t>
      </w:r>
      <w:r w:rsidR="00B760E1">
        <w:rPr>
          <w:rFonts w:ascii="Times New Roman" w:hAnsi="Times New Roman"/>
          <w:sz w:val="28"/>
          <w:szCs w:val="28"/>
        </w:rPr>
        <w:t xml:space="preserve">At the last session of WP.29 in June 2014 this exchange of views </w:t>
      </w:r>
      <w:r w:rsidR="006B29B6">
        <w:rPr>
          <w:rFonts w:ascii="Times New Roman" w:hAnsi="Times New Roman"/>
          <w:sz w:val="28"/>
          <w:szCs w:val="28"/>
        </w:rPr>
        <w:t xml:space="preserve">was </w:t>
      </w:r>
      <w:r w:rsidR="00B760E1">
        <w:rPr>
          <w:rFonts w:ascii="Times New Roman" w:hAnsi="Times New Roman"/>
          <w:sz w:val="28"/>
          <w:szCs w:val="28"/>
        </w:rPr>
        <w:t xml:space="preserve">continued, </w:t>
      </w:r>
      <w:r w:rsidR="00BE0F2C">
        <w:rPr>
          <w:rFonts w:ascii="Times New Roman" w:hAnsi="Times New Roman"/>
          <w:sz w:val="28"/>
          <w:szCs w:val="28"/>
        </w:rPr>
        <w:t>and</w:t>
      </w:r>
      <w:r w:rsidR="00B760E1">
        <w:rPr>
          <w:rFonts w:ascii="Times New Roman" w:hAnsi="Times New Roman"/>
          <w:sz w:val="28"/>
          <w:szCs w:val="28"/>
        </w:rPr>
        <w:t xml:space="preserve"> as an alternative to the four-fifths proposal also </w:t>
      </w:r>
      <w:r w:rsidR="006B29B6">
        <w:rPr>
          <w:rFonts w:ascii="Times New Roman" w:hAnsi="Times New Roman"/>
          <w:sz w:val="28"/>
          <w:szCs w:val="28"/>
        </w:rPr>
        <w:t xml:space="preserve">a threshold of </w:t>
      </w:r>
      <w:r w:rsidR="00B760E1">
        <w:rPr>
          <w:rFonts w:ascii="Times New Roman" w:hAnsi="Times New Roman"/>
          <w:sz w:val="28"/>
          <w:szCs w:val="28"/>
        </w:rPr>
        <w:t>three-quarters was mentioned. The exchanges of views held so far in WP.29 indicate that this is</w:t>
      </w:r>
      <w:r w:rsidR="00676A9D">
        <w:rPr>
          <w:rFonts w:ascii="Times New Roman" w:hAnsi="Times New Roman"/>
          <w:sz w:val="28"/>
          <w:szCs w:val="28"/>
        </w:rPr>
        <w:t xml:space="preserve">sue is a very important one </w:t>
      </w:r>
      <w:r w:rsidR="00B760E1">
        <w:rPr>
          <w:rFonts w:ascii="Times New Roman" w:hAnsi="Times New Roman"/>
          <w:sz w:val="28"/>
          <w:szCs w:val="28"/>
        </w:rPr>
        <w:t>for Contracting Parties</w:t>
      </w:r>
      <w:r w:rsidR="00676A9D">
        <w:rPr>
          <w:rFonts w:ascii="Times New Roman" w:hAnsi="Times New Roman"/>
          <w:sz w:val="28"/>
          <w:szCs w:val="28"/>
        </w:rPr>
        <w:t xml:space="preserve"> to the Agreement, but also for countries interested in becoming Contracting Party. From these exchanges of views emerged also </w:t>
      </w:r>
      <w:r w:rsidR="00B760E1">
        <w:rPr>
          <w:rFonts w:ascii="Times New Roman" w:hAnsi="Times New Roman"/>
          <w:sz w:val="28"/>
          <w:szCs w:val="28"/>
        </w:rPr>
        <w:t xml:space="preserve">that </w:t>
      </w:r>
      <w:r w:rsidR="00676A9D">
        <w:rPr>
          <w:rFonts w:ascii="Times New Roman" w:hAnsi="Times New Roman"/>
          <w:sz w:val="28"/>
          <w:szCs w:val="28"/>
        </w:rPr>
        <w:t xml:space="preserve">there are </w:t>
      </w:r>
      <w:r w:rsidR="00B760E1">
        <w:rPr>
          <w:rFonts w:ascii="Times New Roman" w:hAnsi="Times New Roman"/>
          <w:sz w:val="28"/>
          <w:szCs w:val="28"/>
        </w:rPr>
        <w:t>different opinions about the need and conditions for increasing the threshold and about what should be the appropriate level</w:t>
      </w:r>
      <w:r w:rsidR="00676A9D">
        <w:rPr>
          <w:rFonts w:ascii="Times New Roman" w:hAnsi="Times New Roman"/>
          <w:sz w:val="28"/>
          <w:szCs w:val="28"/>
        </w:rPr>
        <w:t xml:space="preserve"> of this increase</w:t>
      </w:r>
      <w:r w:rsidR="00955ED2">
        <w:rPr>
          <w:rFonts w:ascii="Times New Roman" w:hAnsi="Times New Roman"/>
          <w:sz w:val="28"/>
          <w:szCs w:val="28"/>
        </w:rPr>
        <w:t>.</w:t>
      </w:r>
    </w:p>
    <w:p w:rsidR="00343577" w:rsidRDefault="00B760E1" w:rsidP="005D6447">
      <w:pPr>
        <w:jc w:val="both"/>
        <w:rPr>
          <w:rFonts w:ascii="Times New Roman" w:hAnsi="Times New Roman"/>
          <w:sz w:val="28"/>
          <w:szCs w:val="28"/>
        </w:rPr>
      </w:pPr>
      <w:r>
        <w:rPr>
          <w:rFonts w:ascii="Times New Roman" w:hAnsi="Times New Roman"/>
          <w:sz w:val="28"/>
          <w:szCs w:val="28"/>
        </w:rPr>
        <w:t xml:space="preserve">We therefore welcome the joint submission by </w:t>
      </w:r>
      <w:r w:rsidRPr="00B760E1">
        <w:rPr>
          <w:rFonts w:ascii="Times New Roman" w:hAnsi="Times New Roman"/>
          <w:sz w:val="28"/>
          <w:szCs w:val="28"/>
        </w:rPr>
        <w:t>Australia, Japan, Malaysia and the Russian Federation</w:t>
      </w:r>
      <w:r>
        <w:rPr>
          <w:rFonts w:ascii="Times New Roman" w:hAnsi="Times New Roman"/>
          <w:sz w:val="28"/>
          <w:szCs w:val="28"/>
        </w:rPr>
        <w:t xml:space="preserve">, as it provides a clear starting </w:t>
      </w:r>
      <w:r w:rsidR="00BE0F2C">
        <w:rPr>
          <w:rFonts w:ascii="Times New Roman" w:hAnsi="Times New Roman"/>
          <w:sz w:val="28"/>
          <w:szCs w:val="28"/>
        </w:rPr>
        <w:t>point</w:t>
      </w:r>
      <w:r>
        <w:rPr>
          <w:rFonts w:ascii="Times New Roman" w:hAnsi="Times New Roman"/>
          <w:sz w:val="28"/>
          <w:szCs w:val="28"/>
        </w:rPr>
        <w:t xml:space="preserve"> for </w:t>
      </w:r>
      <w:r w:rsidR="00BE0F2C">
        <w:rPr>
          <w:rFonts w:ascii="Times New Roman" w:hAnsi="Times New Roman"/>
          <w:sz w:val="28"/>
          <w:szCs w:val="28"/>
        </w:rPr>
        <w:t xml:space="preserve">further consideration and for </w:t>
      </w:r>
      <w:r>
        <w:rPr>
          <w:rFonts w:ascii="Times New Roman" w:hAnsi="Times New Roman"/>
          <w:sz w:val="28"/>
          <w:szCs w:val="28"/>
        </w:rPr>
        <w:t xml:space="preserve">domestic consultations within the European Union </w:t>
      </w:r>
      <w:r w:rsidR="00BE0F2C">
        <w:rPr>
          <w:rFonts w:ascii="Times New Roman" w:hAnsi="Times New Roman"/>
          <w:sz w:val="28"/>
          <w:szCs w:val="28"/>
        </w:rPr>
        <w:t>with a view to e</w:t>
      </w:r>
      <w:r>
        <w:rPr>
          <w:rFonts w:ascii="Times New Roman" w:hAnsi="Times New Roman"/>
          <w:sz w:val="28"/>
          <w:szCs w:val="28"/>
        </w:rPr>
        <w:t xml:space="preserve">stablish </w:t>
      </w:r>
      <w:r w:rsidR="00BE0F2C">
        <w:rPr>
          <w:rFonts w:ascii="Times New Roman" w:hAnsi="Times New Roman"/>
          <w:sz w:val="28"/>
          <w:szCs w:val="28"/>
        </w:rPr>
        <w:t>a</w:t>
      </w:r>
      <w:r>
        <w:rPr>
          <w:rFonts w:ascii="Times New Roman" w:hAnsi="Times New Roman"/>
          <w:sz w:val="28"/>
          <w:szCs w:val="28"/>
        </w:rPr>
        <w:t xml:space="preserve"> co-ordinated position which we hope to be able to share with you at t</w:t>
      </w:r>
      <w:r w:rsidR="00955ED2">
        <w:rPr>
          <w:rFonts w:ascii="Times New Roman" w:hAnsi="Times New Roman"/>
          <w:sz w:val="28"/>
          <w:szCs w:val="28"/>
        </w:rPr>
        <w:t>he March 2015 session of WP.29.</w:t>
      </w:r>
    </w:p>
    <w:p w:rsidR="00955ED2" w:rsidRDefault="00B760E1" w:rsidP="00955ED2">
      <w:pPr>
        <w:jc w:val="both"/>
        <w:rPr>
          <w:rFonts w:ascii="Times New Roman" w:hAnsi="Times New Roman"/>
          <w:sz w:val="28"/>
          <w:szCs w:val="28"/>
        </w:rPr>
      </w:pPr>
      <w:r>
        <w:rPr>
          <w:rFonts w:ascii="Times New Roman" w:hAnsi="Times New Roman"/>
          <w:sz w:val="28"/>
          <w:szCs w:val="28"/>
        </w:rPr>
        <w:t xml:space="preserve">We would of course welcome receiving positive signals from countries interested in joining the 1958 Agreement </w:t>
      </w:r>
      <w:r w:rsidR="00BE0F2C">
        <w:rPr>
          <w:rFonts w:ascii="Times New Roman" w:hAnsi="Times New Roman"/>
          <w:sz w:val="28"/>
          <w:szCs w:val="28"/>
        </w:rPr>
        <w:t xml:space="preserve">as well as </w:t>
      </w:r>
      <w:r w:rsidR="00343577">
        <w:rPr>
          <w:rFonts w:ascii="Times New Roman" w:hAnsi="Times New Roman"/>
          <w:sz w:val="28"/>
          <w:szCs w:val="28"/>
        </w:rPr>
        <w:t>indications of their commitment to do so in case the majority threshold would be increased. I</w:t>
      </w:r>
      <w:r w:rsidR="00676A9D">
        <w:rPr>
          <w:rFonts w:ascii="Times New Roman" w:hAnsi="Times New Roman"/>
          <w:sz w:val="28"/>
          <w:szCs w:val="28"/>
        </w:rPr>
        <w:t>f</w:t>
      </w:r>
      <w:r w:rsidR="00676A9D" w:rsidRPr="00676A9D">
        <w:rPr>
          <w:rFonts w:ascii="Times New Roman" w:hAnsi="Times New Roman"/>
          <w:sz w:val="28"/>
          <w:szCs w:val="28"/>
        </w:rPr>
        <w:t xml:space="preserve"> the current </w:t>
      </w:r>
      <w:r w:rsidR="006B29B6">
        <w:rPr>
          <w:rFonts w:ascii="Times New Roman" w:hAnsi="Times New Roman"/>
          <w:sz w:val="28"/>
          <w:szCs w:val="28"/>
        </w:rPr>
        <w:t xml:space="preserve">joint </w:t>
      </w:r>
      <w:r w:rsidR="00676A9D" w:rsidRPr="00676A9D">
        <w:rPr>
          <w:rFonts w:ascii="Times New Roman" w:hAnsi="Times New Roman"/>
          <w:sz w:val="28"/>
          <w:szCs w:val="28"/>
        </w:rPr>
        <w:t xml:space="preserve">proposal </w:t>
      </w:r>
      <w:r w:rsidR="006B29B6" w:rsidRPr="006B29B6">
        <w:rPr>
          <w:rFonts w:ascii="Times New Roman" w:hAnsi="Times New Roman"/>
          <w:sz w:val="28"/>
          <w:szCs w:val="28"/>
        </w:rPr>
        <w:t xml:space="preserve">by Australia, Japan, Malaysia and the Russian Federation </w:t>
      </w:r>
      <w:r w:rsidR="00676A9D" w:rsidRPr="00676A9D">
        <w:rPr>
          <w:rFonts w:ascii="Times New Roman" w:hAnsi="Times New Roman"/>
          <w:sz w:val="28"/>
          <w:szCs w:val="28"/>
        </w:rPr>
        <w:t>would be subscribed by these countries</w:t>
      </w:r>
      <w:r w:rsidR="00676A9D">
        <w:rPr>
          <w:rFonts w:ascii="Times New Roman" w:hAnsi="Times New Roman"/>
          <w:sz w:val="28"/>
          <w:szCs w:val="28"/>
        </w:rPr>
        <w:t xml:space="preserve">, this </w:t>
      </w:r>
      <w:r w:rsidR="00343577">
        <w:rPr>
          <w:rFonts w:ascii="Times New Roman" w:hAnsi="Times New Roman"/>
          <w:sz w:val="28"/>
          <w:szCs w:val="28"/>
        </w:rPr>
        <w:t xml:space="preserve">would considerably facilitate our domestic assessment </w:t>
      </w:r>
      <w:r w:rsidR="00676A9D">
        <w:rPr>
          <w:rFonts w:ascii="Times New Roman" w:hAnsi="Times New Roman"/>
          <w:sz w:val="28"/>
          <w:szCs w:val="28"/>
        </w:rPr>
        <w:t>of th</w:t>
      </w:r>
      <w:r w:rsidR="006B29B6">
        <w:rPr>
          <w:rFonts w:ascii="Times New Roman" w:hAnsi="Times New Roman"/>
          <w:sz w:val="28"/>
          <w:szCs w:val="28"/>
        </w:rPr>
        <w:t>is</w:t>
      </w:r>
      <w:r w:rsidR="00676A9D">
        <w:rPr>
          <w:rFonts w:ascii="Times New Roman" w:hAnsi="Times New Roman"/>
          <w:sz w:val="28"/>
          <w:szCs w:val="28"/>
        </w:rPr>
        <w:t xml:space="preserve"> request to increase the majority voting threshold</w:t>
      </w:r>
      <w:r w:rsidR="00343577">
        <w:rPr>
          <w:rFonts w:ascii="Times New Roman" w:hAnsi="Times New Roman"/>
          <w:sz w:val="28"/>
          <w:szCs w:val="28"/>
        </w:rPr>
        <w:t>.</w:t>
      </w:r>
    </w:p>
    <w:p w:rsidR="00110B00" w:rsidRPr="001467A7" w:rsidRDefault="00955ED2" w:rsidP="00955ED2">
      <w:pPr>
        <w:jc w:val="center"/>
        <w:rPr>
          <w:rFonts w:ascii="Times New Roman" w:hAnsi="Times New Roman"/>
          <w:sz w:val="28"/>
          <w:szCs w:val="28"/>
        </w:rPr>
      </w:pPr>
      <w:r>
        <w:rPr>
          <w:rFonts w:ascii="Times New Roman" w:hAnsi="Times New Roman"/>
          <w:sz w:val="28"/>
          <w:szCs w:val="28"/>
        </w:rPr>
        <w:t>_____________________</w:t>
      </w:r>
    </w:p>
    <w:sectPr w:rsidR="00110B00" w:rsidRPr="001467A7" w:rsidSect="00955ED2">
      <w:headerReference w:type="first" r:id="rId6"/>
      <w:pgSz w:w="11906" w:h="16838"/>
      <w:pgMar w:top="386"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D2" w:rsidRDefault="00955ED2" w:rsidP="00955ED2">
      <w:pPr>
        <w:spacing w:after="0" w:line="240" w:lineRule="auto"/>
      </w:pPr>
      <w:r>
        <w:separator/>
      </w:r>
    </w:p>
  </w:endnote>
  <w:endnote w:type="continuationSeparator" w:id="0">
    <w:p w:rsidR="00955ED2" w:rsidRDefault="00955ED2" w:rsidP="0095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D2" w:rsidRDefault="00955ED2" w:rsidP="00955ED2">
      <w:pPr>
        <w:spacing w:after="0" w:line="240" w:lineRule="auto"/>
      </w:pPr>
      <w:r>
        <w:separator/>
      </w:r>
    </w:p>
  </w:footnote>
  <w:footnote w:type="continuationSeparator" w:id="0">
    <w:p w:rsidR="00955ED2" w:rsidRDefault="00955ED2" w:rsidP="0095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3"/>
      <w:gridCol w:w="4341"/>
    </w:tblGrid>
    <w:tr w:rsidR="00955ED2" w:rsidRPr="00955ED2" w:rsidTr="00383ECF">
      <w:trPr>
        <w:trHeight w:hRule="exact" w:val="1418"/>
      </w:trPr>
      <w:tc>
        <w:tcPr>
          <w:tcW w:w="5103" w:type="dxa"/>
          <w:shd w:val="clear" w:color="auto" w:fill="auto"/>
        </w:tcPr>
        <w:p w:rsidR="00955ED2" w:rsidRPr="00955ED2" w:rsidRDefault="00955ED2" w:rsidP="00955ED2">
          <w:pPr>
            <w:suppressAutoHyphens/>
            <w:spacing w:after="0" w:line="240" w:lineRule="auto"/>
            <w:rPr>
              <w:rFonts w:ascii="Times New Roman" w:eastAsia="Malgun Gothic" w:hAnsi="Times New Roman"/>
              <w:sz w:val="20"/>
              <w:szCs w:val="20"/>
            </w:rPr>
          </w:pPr>
          <w:r w:rsidRPr="00955ED2">
            <w:rPr>
              <w:rFonts w:ascii="Times New Roman" w:eastAsia="Malgun Gothic" w:hAnsi="Times New Roman" w:hint="eastAsia"/>
              <w:sz w:val="20"/>
              <w:szCs w:val="20"/>
              <w:lang w:eastAsia="ko-KR"/>
            </w:rPr>
            <w:t>Submitted</w:t>
          </w:r>
          <w:r w:rsidRPr="00955ED2">
            <w:rPr>
              <w:rFonts w:ascii="Times New Roman" w:eastAsia="Malgun Gothic" w:hAnsi="Times New Roman"/>
              <w:sz w:val="20"/>
              <w:szCs w:val="20"/>
            </w:rPr>
            <w:t xml:space="preserve"> by the representative of </w:t>
          </w:r>
          <w:r>
            <w:rPr>
              <w:rFonts w:ascii="Times New Roman" w:eastAsia="Malgun Gothic" w:hAnsi="Times New Roman"/>
              <w:sz w:val="20"/>
              <w:szCs w:val="20"/>
            </w:rPr>
            <w:t>t</w:t>
          </w:r>
          <w:r w:rsidRPr="00955ED2">
            <w:rPr>
              <w:rFonts w:ascii="Times New Roman" w:eastAsia="Malgun Gothic" w:hAnsi="Times New Roman"/>
              <w:sz w:val="20"/>
              <w:szCs w:val="20"/>
            </w:rPr>
            <w:t xml:space="preserve">he </w:t>
          </w:r>
          <w:r>
            <w:rPr>
              <w:rFonts w:ascii="Times New Roman" w:eastAsia="Malgun Gothic" w:hAnsi="Times New Roman"/>
              <w:sz w:val="20"/>
              <w:szCs w:val="20"/>
            </w:rPr>
            <w:t>European Union (EU)</w:t>
          </w:r>
        </w:p>
      </w:tc>
      <w:tc>
        <w:tcPr>
          <w:tcW w:w="4341" w:type="dxa"/>
          <w:shd w:val="clear" w:color="auto" w:fill="auto"/>
        </w:tcPr>
        <w:p w:rsidR="00955ED2" w:rsidRPr="00955ED2" w:rsidRDefault="00955ED2" w:rsidP="00955ED2">
          <w:pPr>
            <w:suppressAutoHyphens/>
            <w:spacing w:after="0" w:line="240" w:lineRule="auto"/>
            <w:ind w:left="426"/>
            <w:rPr>
              <w:rFonts w:ascii="Times New Roman" w:eastAsia="Malgun Gothic" w:hAnsi="Times New Roman"/>
              <w:sz w:val="20"/>
              <w:szCs w:val="20"/>
              <w:lang w:eastAsia="ko-KR"/>
            </w:rPr>
          </w:pPr>
          <w:r w:rsidRPr="00955ED2">
            <w:rPr>
              <w:rFonts w:ascii="Times New Roman" w:eastAsia="Malgun Gothic" w:hAnsi="Times New Roman"/>
              <w:sz w:val="20"/>
              <w:szCs w:val="20"/>
              <w:u w:val="single"/>
            </w:rPr>
            <w:t>Informal document</w:t>
          </w:r>
          <w:r w:rsidRPr="00955ED2">
            <w:rPr>
              <w:rFonts w:ascii="Times New Roman" w:eastAsia="Malgun Gothic" w:hAnsi="Times New Roman"/>
              <w:sz w:val="20"/>
              <w:szCs w:val="20"/>
            </w:rPr>
            <w:t xml:space="preserve"> </w:t>
          </w:r>
          <w:r w:rsidRPr="00955ED2">
            <w:rPr>
              <w:rFonts w:ascii="Times New Roman" w:eastAsia="Malgun Gothic" w:hAnsi="Times New Roman"/>
              <w:b/>
              <w:sz w:val="20"/>
              <w:szCs w:val="20"/>
            </w:rPr>
            <w:t>WP.29-16</w:t>
          </w:r>
          <w:r w:rsidRPr="00955ED2">
            <w:rPr>
              <w:rFonts w:ascii="Times New Roman" w:eastAsia="Malgun Gothic" w:hAnsi="Times New Roman" w:hint="eastAsia"/>
              <w:b/>
              <w:sz w:val="20"/>
              <w:szCs w:val="20"/>
              <w:lang w:eastAsia="ko-KR"/>
            </w:rPr>
            <w:t>4</w:t>
          </w:r>
          <w:r w:rsidRPr="00955ED2">
            <w:rPr>
              <w:rFonts w:ascii="Times New Roman" w:eastAsia="Malgun Gothic" w:hAnsi="Times New Roman"/>
              <w:b/>
              <w:sz w:val="20"/>
              <w:szCs w:val="20"/>
            </w:rPr>
            <w:t>-</w:t>
          </w:r>
          <w:r>
            <w:rPr>
              <w:rFonts w:ascii="Times New Roman" w:eastAsia="Malgun Gothic" w:hAnsi="Times New Roman"/>
              <w:b/>
              <w:sz w:val="20"/>
              <w:szCs w:val="20"/>
            </w:rPr>
            <w:t>30</w:t>
          </w:r>
        </w:p>
        <w:p w:rsidR="00955ED2" w:rsidRPr="00955ED2" w:rsidRDefault="00955ED2" w:rsidP="00BB0C65">
          <w:pPr>
            <w:suppressAutoHyphens/>
            <w:spacing w:after="0" w:line="240" w:lineRule="auto"/>
            <w:ind w:left="426"/>
            <w:rPr>
              <w:rFonts w:ascii="Times New Roman" w:eastAsia="Malgun Gothic" w:hAnsi="Times New Roman"/>
              <w:sz w:val="20"/>
              <w:szCs w:val="20"/>
            </w:rPr>
          </w:pPr>
          <w:r w:rsidRPr="00955ED2">
            <w:rPr>
              <w:rFonts w:ascii="Times New Roman" w:eastAsia="Malgun Gothic" w:hAnsi="Times New Roman"/>
              <w:sz w:val="20"/>
              <w:szCs w:val="20"/>
            </w:rPr>
            <w:t>(16</w:t>
          </w:r>
          <w:r w:rsidRPr="00955ED2">
            <w:rPr>
              <w:rFonts w:ascii="Times New Roman" w:eastAsia="Malgun Gothic" w:hAnsi="Times New Roman" w:hint="eastAsia"/>
              <w:sz w:val="20"/>
              <w:szCs w:val="20"/>
              <w:lang w:eastAsia="ko-KR"/>
            </w:rPr>
            <w:t>4</w:t>
          </w:r>
          <w:r w:rsidRPr="00955ED2">
            <w:rPr>
              <w:rFonts w:ascii="Times New Roman" w:eastAsia="Malgun Gothic" w:hAnsi="Times New Roman" w:hint="eastAsia"/>
              <w:sz w:val="20"/>
              <w:szCs w:val="20"/>
              <w:vertAlign w:val="superscript"/>
              <w:lang w:eastAsia="ko-KR"/>
            </w:rPr>
            <w:t>th</w:t>
          </w:r>
          <w:r w:rsidRPr="00955ED2">
            <w:rPr>
              <w:rFonts w:ascii="Times New Roman" w:eastAsia="Malgun Gothic" w:hAnsi="Times New Roman"/>
              <w:sz w:val="20"/>
              <w:szCs w:val="20"/>
            </w:rPr>
            <w:t xml:space="preserve"> WP.29 session, </w:t>
          </w:r>
          <w:r w:rsidRPr="00955ED2">
            <w:rPr>
              <w:rFonts w:ascii="Times New Roman" w:eastAsia="Malgun Gothic" w:hAnsi="Times New Roman" w:hint="eastAsia"/>
              <w:sz w:val="20"/>
              <w:szCs w:val="20"/>
              <w:lang w:eastAsia="ko-KR"/>
            </w:rPr>
            <w:t>11</w:t>
          </w:r>
          <w:r w:rsidRPr="00955ED2">
            <w:rPr>
              <w:rFonts w:ascii="Times New Roman" w:eastAsia="Malgun Gothic" w:hAnsi="Times New Roman"/>
              <w:sz w:val="20"/>
              <w:szCs w:val="20"/>
            </w:rPr>
            <w:t>-</w:t>
          </w:r>
          <w:r w:rsidRPr="00955ED2">
            <w:rPr>
              <w:rFonts w:ascii="Times New Roman" w:eastAsia="Malgun Gothic" w:hAnsi="Times New Roman" w:hint="eastAsia"/>
              <w:sz w:val="20"/>
              <w:szCs w:val="20"/>
              <w:lang w:eastAsia="ko-KR"/>
            </w:rPr>
            <w:t>14</w:t>
          </w:r>
          <w:r w:rsidRPr="00955ED2">
            <w:rPr>
              <w:rFonts w:ascii="Times New Roman" w:eastAsia="Malgun Gothic" w:hAnsi="Times New Roman"/>
              <w:sz w:val="20"/>
              <w:szCs w:val="20"/>
            </w:rPr>
            <w:t xml:space="preserve"> </w:t>
          </w:r>
          <w:r w:rsidRPr="00955ED2">
            <w:rPr>
              <w:rFonts w:ascii="Times New Roman" w:eastAsia="Malgun Gothic" w:hAnsi="Times New Roman" w:hint="eastAsia"/>
              <w:sz w:val="20"/>
              <w:szCs w:val="20"/>
              <w:lang w:eastAsia="ko-KR"/>
            </w:rPr>
            <w:t>Nov</w:t>
          </w:r>
          <w:r>
            <w:rPr>
              <w:rFonts w:ascii="Times New Roman" w:eastAsia="Malgun Gothic" w:hAnsi="Times New Roman"/>
              <w:sz w:val="20"/>
              <w:szCs w:val="20"/>
              <w:lang w:eastAsia="ko-KR"/>
            </w:rPr>
            <w:t>ember</w:t>
          </w:r>
          <w:r w:rsidRPr="00955ED2">
            <w:rPr>
              <w:rFonts w:ascii="Times New Roman" w:eastAsia="Malgun Gothic" w:hAnsi="Times New Roman" w:hint="eastAsia"/>
              <w:sz w:val="20"/>
              <w:szCs w:val="20"/>
              <w:lang w:eastAsia="ko-KR"/>
            </w:rPr>
            <w:t xml:space="preserve"> 2014</w:t>
          </w:r>
          <w:r w:rsidRPr="00955ED2">
            <w:rPr>
              <w:rFonts w:ascii="Times New Roman" w:eastAsia="Malgun Gothic" w:hAnsi="Times New Roman"/>
              <w:sz w:val="20"/>
              <w:szCs w:val="20"/>
            </w:rPr>
            <w:br/>
            <w:t xml:space="preserve">agenda item </w:t>
          </w:r>
          <w:r w:rsidR="00BB0C65">
            <w:rPr>
              <w:rFonts w:ascii="Times New Roman" w:eastAsia="Malgun Gothic" w:hAnsi="Times New Roman"/>
              <w:sz w:val="20"/>
              <w:szCs w:val="20"/>
            </w:rPr>
            <w:t>4</w:t>
          </w:r>
          <w:r w:rsidRPr="00955ED2">
            <w:rPr>
              <w:rFonts w:ascii="Times New Roman" w:eastAsia="Malgun Gothic" w:hAnsi="Times New Roman"/>
              <w:sz w:val="20"/>
              <w:szCs w:val="20"/>
            </w:rPr>
            <w:t>.</w:t>
          </w:r>
          <w:r w:rsidR="00BB0C65">
            <w:rPr>
              <w:rFonts w:ascii="Times New Roman" w:eastAsia="Malgun Gothic" w:hAnsi="Times New Roman"/>
              <w:sz w:val="20"/>
              <w:szCs w:val="20"/>
            </w:rPr>
            <w:t>4</w:t>
          </w:r>
          <w:r w:rsidRPr="00955ED2">
            <w:rPr>
              <w:rFonts w:ascii="Times New Roman" w:eastAsia="Malgun Gothic" w:hAnsi="Times New Roman"/>
              <w:sz w:val="20"/>
              <w:szCs w:val="20"/>
            </w:rPr>
            <w:t>.)</w:t>
          </w:r>
        </w:p>
      </w:tc>
    </w:tr>
  </w:tbl>
  <w:p w:rsidR="00955ED2" w:rsidRDefault="00955ED2" w:rsidP="00955ED2">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238"/>
    <w:rsid w:val="00110B00"/>
    <w:rsid w:val="001467A7"/>
    <w:rsid w:val="00343577"/>
    <w:rsid w:val="003B00DF"/>
    <w:rsid w:val="00516238"/>
    <w:rsid w:val="005D6447"/>
    <w:rsid w:val="00676A9D"/>
    <w:rsid w:val="006B29B6"/>
    <w:rsid w:val="006D40E7"/>
    <w:rsid w:val="006E2A53"/>
    <w:rsid w:val="008E6FD5"/>
    <w:rsid w:val="00955ED2"/>
    <w:rsid w:val="00B760E1"/>
    <w:rsid w:val="00BB0C65"/>
    <w:rsid w:val="00BE0F2C"/>
    <w:rsid w:val="00E2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1623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6238"/>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676A9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76A9D"/>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955ED2"/>
    <w:pPr>
      <w:tabs>
        <w:tab w:val="center" w:pos="4513"/>
        <w:tab w:val="right" w:pos="9026"/>
      </w:tabs>
    </w:pPr>
  </w:style>
  <w:style w:type="character" w:customStyle="1" w:styleId="HeaderChar">
    <w:name w:val="Header Char"/>
    <w:basedOn w:val="DefaultParagraphFont"/>
    <w:link w:val="Header"/>
    <w:uiPriority w:val="99"/>
    <w:rsid w:val="00955ED2"/>
    <w:rPr>
      <w:sz w:val="22"/>
      <w:szCs w:val="22"/>
      <w:lang w:eastAsia="en-US"/>
    </w:rPr>
  </w:style>
  <w:style w:type="paragraph" w:styleId="Footer">
    <w:name w:val="footer"/>
    <w:basedOn w:val="Normal"/>
    <w:link w:val="FooterChar"/>
    <w:uiPriority w:val="99"/>
    <w:unhideWhenUsed/>
    <w:rsid w:val="00955ED2"/>
    <w:pPr>
      <w:tabs>
        <w:tab w:val="center" w:pos="4513"/>
        <w:tab w:val="right" w:pos="9026"/>
      </w:tabs>
    </w:pPr>
  </w:style>
  <w:style w:type="character" w:customStyle="1" w:styleId="FooterChar">
    <w:name w:val="Footer Char"/>
    <w:basedOn w:val="DefaultParagraphFont"/>
    <w:link w:val="Footer"/>
    <w:uiPriority w:val="99"/>
    <w:rsid w:val="00955E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rendejo</dc:creator>
  <cp:lastModifiedBy>Hubert Romain</cp:lastModifiedBy>
  <cp:revision>3</cp:revision>
  <cp:lastPrinted>2014-11-10T16:38:00Z</cp:lastPrinted>
  <dcterms:created xsi:type="dcterms:W3CDTF">2014-11-10T16:38:00Z</dcterms:created>
  <dcterms:modified xsi:type="dcterms:W3CDTF">2014-11-10T16:44:00Z</dcterms:modified>
</cp:coreProperties>
</file>