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22CD" w14:textId="1950B1B0" w:rsidR="0089204C" w:rsidRPr="00B35742" w:rsidRDefault="00616C46" w:rsidP="00B41AEC">
      <w:pPr>
        <w:rPr>
          <w:b/>
          <w:sz w:val="40"/>
          <w:szCs w:val="26"/>
          <w:lang w:val="en-GB"/>
        </w:rPr>
      </w:pPr>
      <w:r w:rsidRPr="00B35742">
        <w:rPr>
          <w:b/>
          <w:sz w:val="40"/>
          <w:szCs w:val="26"/>
          <w:lang w:val="en-GB"/>
        </w:rPr>
        <w:t xml:space="preserve">List </w:t>
      </w:r>
      <w:r w:rsidR="00D825AD" w:rsidRPr="00B35742">
        <w:rPr>
          <w:b/>
          <w:sz w:val="40"/>
          <w:szCs w:val="26"/>
          <w:lang w:val="en-GB"/>
        </w:rPr>
        <w:t xml:space="preserve">of relevant </w:t>
      </w:r>
      <w:r w:rsidR="006745E1">
        <w:rPr>
          <w:b/>
          <w:sz w:val="40"/>
          <w:szCs w:val="26"/>
          <w:lang w:val="en-GB"/>
        </w:rPr>
        <w:t>GRE</w:t>
      </w:r>
      <w:r w:rsidR="00D825AD" w:rsidRPr="00B35742">
        <w:rPr>
          <w:b/>
          <w:sz w:val="40"/>
          <w:szCs w:val="26"/>
          <w:lang w:val="en-GB"/>
        </w:rPr>
        <w:t xml:space="preserve"> Regulations for software updates</w:t>
      </w:r>
    </w:p>
    <w:p w14:paraId="7B9041CD" w14:textId="77777777" w:rsidR="0089204C" w:rsidRPr="00B35742" w:rsidRDefault="0089204C" w:rsidP="0089204C">
      <w:pPr>
        <w:jc w:val="center"/>
        <w:rPr>
          <w:b/>
          <w:sz w:val="26"/>
          <w:szCs w:val="26"/>
          <w:lang w:val="en-GB"/>
        </w:rPr>
      </w:pPr>
    </w:p>
    <w:p w14:paraId="066D65E1" w14:textId="6DC1C94D" w:rsidR="00BF654F" w:rsidRPr="00B35742" w:rsidRDefault="00BF654F" w:rsidP="00B41AEC">
      <w:pPr>
        <w:ind w:right="1134"/>
        <w:jc w:val="both"/>
        <w:rPr>
          <w:sz w:val="22"/>
          <w:lang w:val="en-GB"/>
        </w:rPr>
      </w:pPr>
      <w:r w:rsidRPr="00B35742">
        <w:rPr>
          <w:sz w:val="22"/>
          <w:lang w:val="en-GB"/>
        </w:rPr>
        <w:t>This docum</w:t>
      </w:r>
      <w:r w:rsidR="00D825AD" w:rsidRPr="00B35742">
        <w:rPr>
          <w:sz w:val="22"/>
          <w:lang w:val="en-GB"/>
        </w:rPr>
        <w:t>ent was prepared by the expert from France</w:t>
      </w:r>
      <w:r w:rsidR="00B41AEC" w:rsidRPr="00B35742">
        <w:rPr>
          <w:sz w:val="22"/>
          <w:lang w:val="en-GB"/>
        </w:rPr>
        <w:t xml:space="preserve">. It proposes a list of the relevant UN Regulations </w:t>
      </w:r>
      <w:r w:rsidR="009377C4" w:rsidRPr="00B35742">
        <w:rPr>
          <w:sz w:val="22"/>
          <w:lang w:val="en-GB"/>
        </w:rPr>
        <w:t xml:space="preserve">and Global Technical Regulations (GTRs) </w:t>
      </w:r>
      <w:r w:rsidR="00B41AEC" w:rsidRPr="00B35742">
        <w:rPr>
          <w:sz w:val="22"/>
          <w:lang w:val="en-GB"/>
        </w:rPr>
        <w:t>under the p</w:t>
      </w:r>
      <w:r w:rsidR="004D3BE2" w:rsidRPr="00B35742">
        <w:rPr>
          <w:sz w:val="22"/>
          <w:lang w:val="en-GB"/>
        </w:rPr>
        <w:t xml:space="preserve">urview of </w:t>
      </w:r>
      <w:r w:rsidR="006745E1">
        <w:rPr>
          <w:sz w:val="22"/>
          <w:lang w:val="en-GB"/>
        </w:rPr>
        <w:t>GRE</w:t>
      </w:r>
      <w:r w:rsidR="002B4EA7">
        <w:rPr>
          <w:sz w:val="22"/>
          <w:lang w:val="en-GB"/>
        </w:rPr>
        <w:t>, for the purposes</w:t>
      </w:r>
      <w:r w:rsidR="00B41AEC" w:rsidRPr="00B35742">
        <w:rPr>
          <w:sz w:val="22"/>
          <w:lang w:val="en-GB"/>
        </w:rPr>
        <w:t xml:space="preserve"> of software updates. </w:t>
      </w:r>
    </w:p>
    <w:p w14:paraId="3F2B7B56" w14:textId="5781BC1B" w:rsidR="00BF654F" w:rsidRPr="00B35742" w:rsidRDefault="00D825AD" w:rsidP="00D825AD">
      <w:pPr>
        <w:pStyle w:val="H1G"/>
        <w:rPr>
          <w:sz w:val="32"/>
          <w:lang w:val="en-GB"/>
        </w:rPr>
      </w:pPr>
      <w:r w:rsidRPr="00B35742">
        <w:rPr>
          <w:sz w:val="32"/>
          <w:lang w:val="en-GB"/>
        </w:rPr>
        <w:tab/>
        <w:t>I</w:t>
      </w:r>
      <w:r w:rsidR="00CE089A" w:rsidRPr="00B35742">
        <w:rPr>
          <w:sz w:val="32"/>
          <w:lang w:val="en-GB"/>
        </w:rPr>
        <w:t>.</w:t>
      </w:r>
      <w:r w:rsidRPr="00B35742">
        <w:rPr>
          <w:sz w:val="32"/>
          <w:lang w:val="en-GB"/>
        </w:rPr>
        <w:tab/>
      </w:r>
      <w:r w:rsidR="004D3BE2" w:rsidRPr="00B35742">
        <w:rPr>
          <w:sz w:val="32"/>
          <w:lang w:val="en-GB"/>
        </w:rPr>
        <w:t>List of relevant UN Regulations</w:t>
      </w:r>
      <w:r w:rsidR="009377C4" w:rsidRPr="00B35742">
        <w:rPr>
          <w:sz w:val="32"/>
          <w:lang w:val="en-GB"/>
        </w:rPr>
        <w:t xml:space="preserve"> and GTRs</w:t>
      </w:r>
    </w:p>
    <w:tbl>
      <w:tblPr>
        <w:tblStyle w:val="TableGrid"/>
        <w:tblW w:w="0" w:type="auto"/>
        <w:tblLook w:val="04A0" w:firstRow="1" w:lastRow="0" w:firstColumn="1" w:lastColumn="0" w:noHBand="0" w:noVBand="1"/>
      </w:tblPr>
      <w:tblGrid>
        <w:gridCol w:w="2830"/>
        <w:gridCol w:w="5812"/>
        <w:gridCol w:w="987"/>
      </w:tblGrid>
      <w:tr w:rsidR="009377C4" w:rsidRPr="00B35742" w14:paraId="03E8F0AD" w14:textId="77777777" w:rsidTr="008952F6">
        <w:tc>
          <w:tcPr>
            <w:tcW w:w="2830" w:type="dxa"/>
            <w:shd w:val="clear" w:color="auto" w:fill="D9D9D9" w:themeFill="background1" w:themeFillShade="D9"/>
          </w:tcPr>
          <w:p w14:paraId="0DA90848" w14:textId="77777777" w:rsidR="009377C4" w:rsidRPr="00B35742" w:rsidRDefault="009377C4" w:rsidP="008952F6">
            <w:pPr>
              <w:rPr>
                <w:b/>
                <w:lang w:val="en-GB"/>
              </w:rPr>
            </w:pPr>
            <w:r w:rsidRPr="00B35742">
              <w:rPr>
                <w:b/>
                <w:lang w:val="en-GB"/>
              </w:rPr>
              <w:t>Regulation</w:t>
            </w:r>
          </w:p>
        </w:tc>
        <w:tc>
          <w:tcPr>
            <w:tcW w:w="5812" w:type="dxa"/>
            <w:shd w:val="clear" w:color="auto" w:fill="D9D9D9" w:themeFill="background1" w:themeFillShade="D9"/>
          </w:tcPr>
          <w:p w14:paraId="28AF7A77" w14:textId="77777777" w:rsidR="009377C4" w:rsidRPr="00B35742" w:rsidRDefault="009377C4" w:rsidP="008952F6">
            <w:pPr>
              <w:rPr>
                <w:b/>
                <w:lang w:val="en-GB"/>
              </w:rPr>
            </w:pPr>
            <w:r w:rsidRPr="00B35742">
              <w:rPr>
                <w:b/>
                <w:lang w:val="en-GB"/>
              </w:rPr>
              <w:t>Title</w:t>
            </w:r>
          </w:p>
        </w:tc>
        <w:tc>
          <w:tcPr>
            <w:tcW w:w="987" w:type="dxa"/>
            <w:shd w:val="clear" w:color="auto" w:fill="D9D9D9" w:themeFill="background1" w:themeFillShade="D9"/>
          </w:tcPr>
          <w:p w14:paraId="6EF9E591" w14:textId="77777777" w:rsidR="009377C4" w:rsidRPr="00B35742" w:rsidRDefault="009377C4" w:rsidP="008952F6">
            <w:pPr>
              <w:rPr>
                <w:b/>
                <w:lang w:val="en-GB"/>
              </w:rPr>
            </w:pPr>
            <w:r w:rsidRPr="00B35742">
              <w:rPr>
                <w:b/>
                <w:lang w:val="en-GB"/>
              </w:rPr>
              <w:t>Relevant (Yes/No)</w:t>
            </w:r>
          </w:p>
        </w:tc>
      </w:tr>
      <w:tr w:rsidR="006A41D5" w:rsidRPr="00B35742" w14:paraId="3C46B9DC" w14:textId="77777777" w:rsidTr="008952F6">
        <w:tc>
          <w:tcPr>
            <w:tcW w:w="2830" w:type="dxa"/>
          </w:tcPr>
          <w:p w14:paraId="305E617B" w14:textId="72B72D19" w:rsidR="006A41D5" w:rsidRPr="00E10982" w:rsidRDefault="006A41D5" w:rsidP="00775F44">
            <w:pPr>
              <w:rPr>
                <w:sz w:val="18"/>
                <w:szCs w:val="18"/>
                <w:lang w:val="en-GB"/>
              </w:rPr>
            </w:pPr>
            <w:r w:rsidRPr="00E10982">
              <w:rPr>
                <w:sz w:val="18"/>
                <w:szCs w:val="18"/>
                <w:lang w:val="en-GB"/>
              </w:rPr>
              <w:t>UN Regulation</w:t>
            </w:r>
            <w:r>
              <w:rPr>
                <w:sz w:val="18"/>
                <w:szCs w:val="18"/>
                <w:lang w:val="en-GB"/>
              </w:rPr>
              <w:t>s</w:t>
            </w:r>
            <w:r w:rsidRPr="00E10982">
              <w:rPr>
                <w:sz w:val="18"/>
                <w:szCs w:val="18"/>
                <w:lang w:val="en-GB"/>
              </w:rPr>
              <w:t xml:space="preserve"> No. </w:t>
            </w:r>
            <w:r>
              <w:rPr>
                <w:sz w:val="18"/>
                <w:szCs w:val="18"/>
                <w:lang w:val="en-GB"/>
              </w:rPr>
              <w:t>1, 3, 4, …</w:t>
            </w:r>
          </w:p>
        </w:tc>
        <w:tc>
          <w:tcPr>
            <w:tcW w:w="5812" w:type="dxa"/>
          </w:tcPr>
          <w:p w14:paraId="2FCE774A" w14:textId="66CFC552" w:rsidR="006A41D5" w:rsidRPr="006A41D5" w:rsidRDefault="006A41D5" w:rsidP="00775F44">
            <w:pPr>
              <w:rPr>
                <w:i/>
                <w:sz w:val="18"/>
                <w:szCs w:val="18"/>
                <w:lang w:val="en-GB" w:eastAsia="ja-JP"/>
              </w:rPr>
            </w:pPr>
            <w:r>
              <w:rPr>
                <w:i/>
                <w:sz w:val="18"/>
                <w:szCs w:val="18"/>
                <w:lang w:val="en-GB" w:eastAsia="ja-JP"/>
              </w:rPr>
              <w:t>Various Regulations on lighting and light-signalling devices</w:t>
            </w:r>
          </w:p>
        </w:tc>
        <w:tc>
          <w:tcPr>
            <w:tcW w:w="987" w:type="dxa"/>
          </w:tcPr>
          <w:p w14:paraId="1EC30FED" w14:textId="632093A9" w:rsidR="006A41D5" w:rsidRPr="00E10982" w:rsidRDefault="006A41D5" w:rsidP="00775F44">
            <w:pPr>
              <w:rPr>
                <w:sz w:val="18"/>
                <w:szCs w:val="18"/>
                <w:lang w:val="en-GB"/>
              </w:rPr>
            </w:pPr>
            <w:r>
              <w:rPr>
                <w:sz w:val="18"/>
                <w:szCs w:val="18"/>
                <w:lang w:val="en-GB"/>
              </w:rPr>
              <w:t>No</w:t>
            </w:r>
            <w:r w:rsidR="00E816F8">
              <w:rPr>
                <w:sz w:val="18"/>
                <w:szCs w:val="18"/>
                <w:vertAlign w:val="superscript"/>
                <w:lang w:val="en-GB"/>
              </w:rPr>
              <w:t>1</w:t>
            </w:r>
          </w:p>
        </w:tc>
      </w:tr>
      <w:tr w:rsidR="009377C4" w:rsidRPr="00B35742" w14:paraId="38869035" w14:textId="77777777" w:rsidTr="008952F6">
        <w:tc>
          <w:tcPr>
            <w:tcW w:w="2830" w:type="dxa"/>
          </w:tcPr>
          <w:p w14:paraId="1A65E036" w14:textId="15BED5F2" w:rsidR="009377C4" w:rsidRPr="00E10982" w:rsidRDefault="009377C4" w:rsidP="00775F44">
            <w:pPr>
              <w:rPr>
                <w:sz w:val="18"/>
                <w:szCs w:val="18"/>
                <w:lang w:val="en-GB"/>
              </w:rPr>
            </w:pPr>
            <w:r w:rsidRPr="00E10982">
              <w:rPr>
                <w:sz w:val="18"/>
                <w:szCs w:val="18"/>
                <w:lang w:val="en-GB"/>
              </w:rPr>
              <w:t xml:space="preserve">UN Regulation No. </w:t>
            </w:r>
            <w:r w:rsidR="006745E1">
              <w:rPr>
                <w:sz w:val="18"/>
                <w:szCs w:val="18"/>
                <w:lang w:val="en-GB"/>
              </w:rPr>
              <w:t>10</w:t>
            </w:r>
          </w:p>
        </w:tc>
        <w:tc>
          <w:tcPr>
            <w:tcW w:w="5812" w:type="dxa"/>
          </w:tcPr>
          <w:p w14:paraId="51573668" w14:textId="70B47712" w:rsidR="009377C4" w:rsidRPr="00E10982" w:rsidRDefault="006745E1" w:rsidP="00775F44">
            <w:pPr>
              <w:rPr>
                <w:sz w:val="18"/>
                <w:szCs w:val="18"/>
                <w:lang w:val="en-GB" w:eastAsia="ja-JP"/>
              </w:rPr>
            </w:pPr>
            <w:r>
              <w:rPr>
                <w:sz w:val="18"/>
                <w:szCs w:val="18"/>
                <w:lang w:val="en-GB" w:eastAsia="ja-JP"/>
              </w:rPr>
              <w:t>Electromagnetic compatibility</w:t>
            </w:r>
          </w:p>
        </w:tc>
        <w:tc>
          <w:tcPr>
            <w:tcW w:w="987" w:type="dxa"/>
          </w:tcPr>
          <w:p w14:paraId="19CF15DD" w14:textId="0EEAE0F6" w:rsidR="009377C4" w:rsidRPr="00E10982" w:rsidRDefault="00382402" w:rsidP="00775F44">
            <w:pPr>
              <w:rPr>
                <w:sz w:val="18"/>
                <w:szCs w:val="18"/>
                <w:lang w:val="en-GB"/>
              </w:rPr>
            </w:pPr>
            <w:r w:rsidRPr="00E10982">
              <w:rPr>
                <w:sz w:val="18"/>
                <w:szCs w:val="18"/>
                <w:lang w:val="en-GB"/>
              </w:rPr>
              <w:t>Yes</w:t>
            </w:r>
            <w:r w:rsidR="00E816F8">
              <w:rPr>
                <w:sz w:val="18"/>
                <w:szCs w:val="18"/>
                <w:vertAlign w:val="superscript"/>
                <w:lang w:val="en-GB"/>
              </w:rPr>
              <w:t>3</w:t>
            </w:r>
          </w:p>
        </w:tc>
      </w:tr>
      <w:tr w:rsidR="009377C4" w:rsidRPr="00B35742" w14:paraId="0D0F14EA" w14:textId="77777777" w:rsidTr="008952F6">
        <w:tc>
          <w:tcPr>
            <w:tcW w:w="2830" w:type="dxa"/>
          </w:tcPr>
          <w:p w14:paraId="1D5721B0" w14:textId="7EEA2C03" w:rsidR="009377C4" w:rsidRPr="00E10982" w:rsidRDefault="006745E1" w:rsidP="00775F44">
            <w:pPr>
              <w:rPr>
                <w:sz w:val="18"/>
                <w:szCs w:val="18"/>
                <w:lang w:val="en-GB"/>
              </w:rPr>
            </w:pPr>
            <w:r>
              <w:rPr>
                <w:sz w:val="18"/>
                <w:szCs w:val="18"/>
                <w:lang w:val="en-GB"/>
              </w:rPr>
              <w:t>UN Regulation No. 45</w:t>
            </w:r>
          </w:p>
        </w:tc>
        <w:tc>
          <w:tcPr>
            <w:tcW w:w="5812" w:type="dxa"/>
          </w:tcPr>
          <w:p w14:paraId="32B42E03" w14:textId="5A88EFAC" w:rsidR="009377C4" w:rsidRPr="00E10982" w:rsidRDefault="006745E1" w:rsidP="00775F44">
            <w:pPr>
              <w:rPr>
                <w:sz w:val="18"/>
                <w:szCs w:val="18"/>
                <w:lang w:val="en-GB"/>
              </w:rPr>
            </w:pPr>
            <w:r>
              <w:rPr>
                <w:sz w:val="18"/>
                <w:szCs w:val="18"/>
                <w:lang w:val="en-GB"/>
              </w:rPr>
              <w:t>Headlamp cleaners</w:t>
            </w:r>
          </w:p>
        </w:tc>
        <w:tc>
          <w:tcPr>
            <w:tcW w:w="987" w:type="dxa"/>
          </w:tcPr>
          <w:p w14:paraId="4555F119" w14:textId="36A44839" w:rsidR="009377C4" w:rsidRPr="00E10982" w:rsidRDefault="006745E1" w:rsidP="00775F44">
            <w:pPr>
              <w:rPr>
                <w:sz w:val="18"/>
                <w:szCs w:val="18"/>
                <w:lang w:val="en-GB"/>
              </w:rPr>
            </w:pPr>
            <w:r>
              <w:rPr>
                <w:sz w:val="18"/>
                <w:szCs w:val="18"/>
                <w:lang w:val="en-GB"/>
              </w:rPr>
              <w:t>Yes</w:t>
            </w:r>
            <w:r w:rsidR="00E816F8">
              <w:rPr>
                <w:sz w:val="18"/>
                <w:szCs w:val="18"/>
                <w:vertAlign w:val="superscript"/>
                <w:lang w:val="en-GB"/>
              </w:rPr>
              <w:t>2</w:t>
            </w:r>
          </w:p>
        </w:tc>
      </w:tr>
      <w:tr w:rsidR="009377C4" w:rsidRPr="00B35742" w14:paraId="54D53F9B" w14:textId="77777777" w:rsidTr="008952F6">
        <w:tc>
          <w:tcPr>
            <w:tcW w:w="2830" w:type="dxa"/>
          </w:tcPr>
          <w:p w14:paraId="16A21DC4" w14:textId="33384D5E" w:rsidR="009377C4" w:rsidRPr="00E10982" w:rsidRDefault="006745E1" w:rsidP="00775F44">
            <w:pPr>
              <w:rPr>
                <w:sz w:val="18"/>
                <w:szCs w:val="18"/>
                <w:lang w:val="en-GB"/>
              </w:rPr>
            </w:pPr>
            <w:r>
              <w:rPr>
                <w:sz w:val="18"/>
                <w:szCs w:val="18"/>
                <w:lang w:val="en-GB"/>
              </w:rPr>
              <w:t>UN Regulation No. 48</w:t>
            </w:r>
          </w:p>
        </w:tc>
        <w:tc>
          <w:tcPr>
            <w:tcW w:w="5812" w:type="dxa"/>
          </w:tcPr>
          <w:p w14:paraId="645CA9FD" w14:textId="3CA9DF81" w:rsidR="009377C4" w:rsidRPr="00E10982" w:rsidRDefault="006745E1" w:rsidP="00775F44">
            <w:pPr>
              <w:rPr>
                <w:sz w:val="18"/>
                <w:szCs w:val="18"/>
                <w:lang w:val="en-GB"/>
              </w:rPr>
            </w:pPr>
            <w:r>
              <w:rPr>
                <w:sz w:val="18"/>
                <w:szCs w:val="18"/>
                <w:lang w:val="en-GB"/>
              </w:rPr>
              <w:t>Installation of lighting and light-signalling devices</w:t>
            </w:r>
          </w:p>
        </w:tc>
        <w:tc>
          <w:tcPr>
            <w:tcW w:w="987" w:type="dxa"/>
          </w:tcPr>
          <w:p w14:paraId="51F23B2E" w14:textId="384AE4F0" w:rsidR="009377C4" w:rsidRPr="00E10982" w:rsidRDefault="006745E1" w:rsidP="00421F98">
            <w:pPr>
              <w:rPr>
                <w:sz w:val="18"/>
                <w:szCs w:val="18"/>
                <w:lang w:val="en-GB"/>
              </w:rPr>
            </w:pPr>
            <w:r>
              <w:rPr>
                <w:sz w:val="18"/>
                <w:szCs w:val="18"/>
                <w:lang w:val="en-GB"/>
              </w:rPr>
              <w:t>Yes</w:t>
            </w:r>
            <w:r w:rsidR="00E816F8">
              <w:rPr>
                <w:sz w:val="18"/>
                <w:szCs w:val="18"/>
                <w:vertAlign w:val="superscript"/>
                <w:lang w:val="en-GB"/>
              </w:rPr>
              <w:t>3</w:t>
            </w:r>
          </w:p>
        </w:tc>
      </w:tr>
      <w:tr w:rsidR="0048622B" w:rsidRPr="00B35742" w14:paraId="5EE89817" w14:textId="77777777" w:rsidTr="008952F6">
        <w:tc>
          <w:tcPr>
            <w:tcW w:w="2830" w:type="dxa"/>
          </w:tcPr>
          <w:p w14:paraId="4FBA7460" w14:textId="45FB4735" w:rsidR="0048622B" w:rsidRDefault="0048622B" w:rsidP="0048622B">
            <w:pPr>
              <w:rPr>
                <w:sz w:val="18"/>
                <w:szCs w:val="18"/>
                <w:lang w:val="en-GB"/>
              </w:rPr>
            </w:pPr>
            <w:r>
              <w:rPr>
                <w:sz w:val="18"/>
                <w:szCs w:val="18"/>
                <w:lang w:val="en-GB"/>
              </w:rPr>
              <w:t>UN Regulation No. 53</w:t>
            </w:r>
          </w:p>
        </w:tc>
        <w:tc>
          <w:tcPr>
            <w:tcW w:w="5812" w:type="dxa"/>
          </w:tcPr>
          <w:p w14:paraId="3F0F67C0" w14:textId="5FB614FF" w:rsidR="0048622B" w:rsidRDefault="0048622B" w:rsidP="0048622B">
            <w:pPr>
              <w:rPr>
                <w:sz w:val="18"/>
                <w:szCs w:val="18"/>
                <w:lang w:val="en-GB"/>
              </w:rPr>
            </w:pPr>
            <w:r>
              <w:rPr>
                <w:sz w:val="18"/>
                <w:szCs w:val="18"/>
                <w:lang w:val="en-GB"/>
              </w:rPr>
              <w:t>Installation of lighting and light-signalling devices for motorcycles</w:t>
            </w:r>
          </w:p>
        </w:tc>
        <w:tc>
          <w:tcPr>
            <w:tcW w:w="987" w:type="dxa"/>
          </w:tcPr>
          <w:p w14:paraId="4D0BF5FC" w14:textId="5294FEDD" w:rsidR="0048622B" w:rsidRDefault="007032C8" w:rsidP="0048622B">
            <w:pPr>
              <w:rPr>
                <w:sz w:val="18"/>
                <w:szCs w:val="18"/>
                <w:lang w:val="en-GB"/>
              </w:rPr>
            </w:pPr>
            <w:r>
              <w:rPr>
                <w:sz w:val="18"/>
                <w:szCs w:val="18"/>
                <w:lang w:val="en-GB"/>
              </w:rPr>
              <w:t>Yes</w:t>
            </w:r>
            <w:r w:rsidR="00E816F8">
              <w:rPr>
                <w:sz w:val="18"/>
                <w:szCs w:val="18"/>
                <w:vertAlign w:val="superscript"/>
                <w:lang w:val="en-GB"/>
              </w:rPr>
              <w:t>3,4</w:t>
            </w:r>
          </w:p>
        </w:tc>
      </w:tr>
      <w:tr w:rsidR="0048622B" w:rsidRPr="00B35742" w14:paraId="153CF9BE" w14:textId="77777777" w:rsidTr="008952F6">
        <w:tc>
          <w:tcPr>
            <w:tcW w:w="2830" w:type="dxa"/>
          </w:tcPr>
          <w:p w14:paraId="13F60CBB" w14:textId="3548A8CF" w:rsidR="0048622B" w:rsidRPr="00E10982" w:rsidRDefault="0048622B" w:rsidP="0048622B">
            <w:pPr>
              <w:rPr>
                <w:sz w:val="18"/>
                <w:szCs w:val="18"/>
                <w:lang w:val="en-GB"/>
              </w:rPr>
            </w:pPr>
            <w:r>
              <w:rPr>
                <w:sz w:val="18"/>
                <w:szCs w:val="18"/>
                <w:lang w:val="en-GB"/>
              </w:rPr>
              <w:t>UN Regulation No. 74</w:t>
            </w:r>
          </w:p>
        </w:tc>
        <w:tc>
          <w:tcPr>
            <w:tcW w:w="5812" w:type="dxa"/>
          </w:tcPr>
          <w:p w14:paraId="6153193B" w14:textId="19EC2821" w:rsidR="0048622B" w:rsidRPr="00E10982" w:rsidRDefault="0048622B" w:rsidP="0048622B">
            <w:pPr>
              <w:rPr>
                <w:sz w:val="18"/>
                <w:szCs w:val="18"/>
                <w:lang w:val="en-GB"/>
              </w:rPr>
            </w:pPr>
            <w:r>
              <w:rPr>
                <w:sz w:val="18"/>
                <w:szCs w:val="18"/>
                <w:lang w:val="en-GB"/>
              </w:rPr>
              <w:t>Installation of lighting and light-signalling devices for mopeds</w:t>
            </w:r>
          </w:p>
        </w:tc>
        <w:tc>
          <w:tcPr>
            <w:tcW w:w="987" w:type="dxa"/>
          </w:tcPr>
          <w:p w14:paraId="4BFBC838" w14:textId="26020434" w:rsidR="0048622B" w:rsidRPr="00E10982" w:rsidRDefault="0048622B" w:rsidP="0048622B">
            <w:pPr>
              <w:rPr>
                <w:sz w:val="18"/>
                <w:szCs w:val="18"/>
                <w:lang w:val="en-GB"/>
              </w:rPr>
            </w:pPr>
            <w:r>
              <w:rPr>
                <w:sz w:val="18"/>
                <w:szCs w:val="18"/>
                <w:lang w:val="en-GB"/>
              </w:rPr>
              <w:t>Yes</w:t>
            </w:r>
            <w:r w:rsidR="00E816F8">
              <w:rPr>
                <w:sz w:val="18"/>
                <w:szCs w:val="18"/>
                <w:vertAlign w:val="superscript"/>
                <w:lang w:val="en-GB"/>
              </w:rPr>
              <w:t>3,4</w:t>
            </w:r>
          </w:p>
        </w:tc>
      </w:tr>
      <w:tr w:rsidR="0048622B" w:rsidRPr="00B35742" w14:paraId="7F04B760" w14:textId="77777777" w:rsidTr="008952F6">
        <w:tc>
          <w:tcPr>
            <w:tcW w:w="2830" w:type="dxa"/>
          </w:tcPr>
          <w:p w14:paraId="5F45A8FE" w14:textId="2F753071" w:rsidR="0048622B" w:rsidRPr="00E10982" w:rsidRDefault="0048622B" w:rsidP="0048622B">
            <w:pPr>
              <w:rPr>
                <w:sz w:val="18"/>
                <w:szCs w:val="18"/>
                <w:lang w:val="en-GB"/>
              </w:rPr>
            </w:pPr>
            <w:r>
              <w:rPr>
                <w:sz w:val="18"/>
                <w:szCs w:val="18"/>
                <w:lang w:val="en-GB"/>
              </w:rPr>
              <w:t>UN Regulation No. 86</w:t>
            </w:r>
          </w:p>
        </w:tc>
        <w:tc>
          <w:tcPr>
            <w:tcW w:w="5812" w:type="dxa"/>
          </w:tcPr>
          <w:p w14:paraId="0E70F03E" w14:textId="6ED08864" w:rsidR="0048622B" w:rsidRPr="00E10982" w:rsidRDefault="0048622B" w:rsidP="0048622B">
            <w:pPr>
              <w:rPr>
                <w:sz w:val="18"/>
                <w:szCs w:val="18"/>
                <w:lang w:val="en-GB"/>
              </w:rPr>
            </w:pPr>
            <w:r>
              <w:rPr>
                <w:sz w:val="18"/>
                <w:szCs w:val="18"/>
                <w:lang w:val="en-GB"/>
              </w:rPr>
              <w:t>Installation of lighting and light-signalling devices for agricultural vehicles</w:t>
            </w:r>
          </w:p>
        </w:tc>
        <w:tc>
          <w:tcPr>
            <w:tcW w:w="987" w:type="dxa"/>
          </w:tcPr>
          <w:p w14:paraId="1DBD3771" w14:textId="41F6E8B9" w:rsidR="0048622B" w:rsidRPr="00E10982" w:rsidRDefault="0048622B" w:rsidP="0048622B">
            <w:pPr>
              <w:rPr>
                <w:sz w:val="18"/>
                <w:szCs w:val="18"/>
                <w:lang w:val="en-GB"/>
              </w:rPr>
            </w:pPr>
            <w:r>
              <w:rPr>
                <w:sz w:val="18"/>
                <w:szCs w:val="18"/>
                <w:lang w:val="en-GB"/>
              </w:rPr>
              <w:t>Yes</w:t>
            </w:r>
            <w:r w:rsidR="00E816F8">
              <w:rPr>
                <w:sz w:val="18"/>
                <w:szCs w:val="18"/>
                <w:vertAlign w:val="superscript"/>
                <w:lang w:val="en-GB"/>
              </w:rPr>
              <w:t>3</w:t>
            </w:r>
          </w:p>
        </w:tc>
      </w:tr>
      <w:tr w:rsidR="0048622B" w:rsidRPr="00B35742" w14:paraId="27E5C2FB" w14:textId="77777777" w:rsidTr="008952F6">
        <w:tc>
          <w:tcPr>
            <w:tcW w:w="2830" w:type="dxa"/>
          </w:tcPr>
          <w:p w14:paraId="72FBC918" w14:textId="3DD01A52" w:rsidR="0048622B" w:rsidRPr="00E10982" w:rsidRDefault="0048622B" w:rsidP="0048622B">
            <w:pPr>
              <w:rPr>
                <w:sz w:val="18"/>
                <w:szCs w:val="18"/>
                <w:lang w:val="en-GB"/>
              </w:rPr>
            </w:pPr>
            <w:r>
              <w:rPr>
                <w:sz w:val="18"/>
                <w:szCs w:val="18"/>
                <w:lang w:val="en-GB"/>
              </w:rPr>
              <w:t>UN Regulation No. 148</w:t>
            </w:r>
          </w:p>
        </w:tc>
        <w:tc>
          <w:tcPr>
            <w:tcW w:w="5812" w:type="dxa"/>
          </w:tcPr>
          <w:p w14:paraId="405E9B39" w14:textId="1B905728" w:rsidR="0048622B" w:rsidRPr="00E10982" w:rsidRDefault="0048622B" w:rsidP="0048622B">
            <w:pPr>
              <w:rPr>
                <w:sz w:val="18"/>
                <w:szCs w:val="18"/>
                <w:lang w:val="en-GB"/>
              </w:rPr>
            </w:pPr>
            <w:r>
              <w:rPr>
                <w:sz w:val="18"/>
                <w:szCs w:val="18"/>
                <w:lang w:val="en-GB"/>
              </w:rPr>
              <w:t>Light-signalling devices</w:t>
            </w:r>
          </w:p>
        </w:tc>
        <w:tc>
          <w:tcPr>
            <w:tcW w:w="987" w:type="dxa"/>
          </w:tcPr>
          <w:p w14:paraId="0875BD24" w14:textId="73CD943B" w:rsidR="0048622B" w:rsidRPr="00E10982" w:rsidRDefault="0048622B" w:rsidP="0048622B">
            <w:pPr>
              <w:rPr>
                <w:sz w:val="18"/>
                <w:szCs w:val="18"/>
                <w:lang w:val="en-GB"/>
              </w:rPr>
            </w:pPr>
            <w:r>
              <w:rPr>
                <w:sz w:val="18"/>
                <w:szCs w:val="18"/>
                <w:lang w:val="en-GB"/>
              </w:rPr>
              <w:t>No</w:t>
            </w:r>
            <w:r w:rsidR="00E816F8">
              <w:rPr>
                <w:sz w:val="18"/>
                <w:szCs w:val="18"/>
                <w:vertAlign w:val="superscript"/>
                <w:lang w:val="en-GB"/>
              </w:rPr>
              <w:t>1</w:t>
            </w:r>
          </w:p>
        </w:tc>
      </w:tr>
      <w:tr w:rsidR="0048622B" w:rsidRPr="00B35742" w14:paraId="6A7771A3" w14:textId="77777777" w:rsidTr="008952F6">
        <w:tc>
          <w:tcPr>
            <w:tcW w:w="2830" w:type="dxa"/>
          </w:tcPr>
          <w:p w14:paraId="3475D3CD" w14:textId="3C621E29" w:rsidR="0048622B" w:rsidRPr="00E10982" w:rsidRDefault="0048622B" w:rsidP="0048622B">
            <w:pPr>
              <w:rPr>
                <w:sz w:val="18"/>
                <w:szCs w:val="18"/>
                <w:lang w:val="en-GB"/>
              </w:rPr>
            </w:pPr>
            <w:r>
              <w:rPr>
                <w:sz w:val="18"/>
                <w:szCs w:val="18"/>
                <w:lang w:val="en-GB"/>
              </w:rPr>
              <w:t>UN Regulation No. 149</w:t>
            </w:r>
          </w:p>
        </w:tc>
        <w:tc>
          <w:tcPr>
            <w:tcW w:w="5812" w:type="dxa"/>
          </w:tcPr>
          <w:p w14:paraId="274B374A" w14:textId="4F7F1994" w:rsidR="0048622B" w:rsidRPr="00E10982" w:rsidRDefault="0048622B" w:rsidP="0048622B">
            <w:pPr>
              <w:rPr>
                <w:sz w:val="18"/>
                <w:szCs w:val="18"/>
                <w:lang w:val="en-GB"/>
              </w:rPr>
            </w:pPr>
            <w:r>
              <w:rPr>
                <w:sz w:val="18"/>
                <w:szCs w:val="18"/>
                <w:lang w:val="en-GB"/>
              </w:rPr>
              <w:t>Road illumination devices</w:t>
            </w:r>
          </w:p>
        </w:tc>
        <w:tc>
          <w:tcPr>
            <w:tcW w:w="987" w:type="dxa"/>
          </w:tcPr>
          <w:p w14:paraId="0B94E73B" w14:textId="30BC9378" w:rsidR="0048622B" w:rsidRPr="00E10982" w:rsidRDefault="0048622B" w:rsidP="0048622B">
            <w:pPr>
              <w:rPr>
                <w:sz w:val="18"/>
                <w:szCs w:val="18"/>
                <w:lang w:val="en-GB"/>
              </w:rPr>
            </w:pPr>
            <w:r>
              <w:rPr>
                <w:sz w:val="18"/>
                <w:szCs w:val="18"/>
                <w:lang w:val="en-GB"/>
              </w:rPr>
              <w:t>No</w:t>
            </w:r>
            <w:r w:rsidR="00E816F8">
              <w:rPr>
                <w:sz w:val="18"/>
                <w:szCs w:val="18"/>
                <w:vertAlign w:val="superscript"/>
                <w:lang w:val="en-GB"/>
              </w:rPr>
              <w:t>1</w:t>
            </w:r>
          </w:p>
        </w:tc>
      </w:tr>
      <w:tr w:rsidR="0048622B" w:rsidRPr="00B35742" w14:paraId="2C1C73E4" w14:textId="77777777" w:rsidTr="008952F6">
        <w:tc>
          <w:tcPr>
            <w:tcW w:w="2830" w:type="dxa"/>
          </w:tcPr>
          <w:p w14:paraId="034F64B1" w14:textId="5FEB48A9" w:rsidR="0048622B" w:rsidRPr="00E10982" w:rsidRDefault="0048622B" w:rsidP="0048622B">
            <w:pPr>
              <w:rPr>
                <w:sz w:val="18"/>
                <w:szCs w:val="18"/>
                <w:lang w:val="en-GB"/>
              </w:rPr>
            </w:pPr>
            <w:r>
              <w:rPr>
                <w:sz w:val="18"/>
                <w:szCs w:val="18"/>
                <w:lang w:val="en-GB"/>
              </w:rPr>
              <w:t>UN Regulation No. 150</w:t>
            </w:r>
          </w:p>
        </w:tc>
        <w:tc>
          <w:tcPr>
            <w:tcW w:w="5812" w:type="dxa"/>
          </w:tcPr>
          <w:p w14:paraId="17D6920D" w14:textId="149AE105" w:rsidR="0048622B" w:rsidRPr="00DD26D5" w:rsidRDefault="0048622B" w:rsidP="0048622B">
            <w:pPr>
              <w:rPr>
                <w:sz w:val="18"/>
                <w:szCs w:val="18"/>
              </w:rPr>
            </w:pPr>
            <w:r w:rsidRPr="00DD26D5">
              <w:rPr>
                <w:sz w:val="18"/>
                <w:szCs w:val="18"/>
              </w:rPr>
              <w:t>Retro-reflective devices and markings</w:t>
            </w:r>
          </w:p>
        </w:tc>
        <w:tc>
          <w:tcPr>
            <w:tcW w:w="987" w:type="dxa"/>
          </w:tcPr>
          <w:p w14:paraId="1DADB599" w14:textId="4D723C22" w:rsidR="0048622B" w:rsidRPr="00E10982" w:rsidRDefault="0048622B" w:rsidP="0048622B">
            <w:pPr>
              <w:rPr>
                <w:sz w:val="18"/>
                <w:szCs w:val="18"/>
                <w:lang w:val="en-GB"/>
              </w:rPr>
            </w:pPr>
            <w:r>
              <w:rPr>
                <w:sz w:val="18"/>
                <w:szCs w:val="18"/>
                <w:lang w:val="en-GB"/>
              </w:rPr>
              <w:t>No</w:t>
            </w:r>
            <w:r w:rsidR="00E816F8">
              <w:rPr>
                <w:sz w:val="18"/>
                <w:szCs w:val="18"/>
                <w:vertAlign w:val="superscript"/>
                <w:lang w:val="en-GB"/>
              </w:rPr>
              <w:t>1</w:t>
            </w:r>
          </w:p>
        </w:tc>
      </w:tr>
    </w:tbl>
    <w:p w14:paraId="42D3D0FA" w14:textId="5FCE3CA6" w:rsidR="00D825AD" w:rsidRPr="00B35742" w:rsidRDefault="00D825AD" w:rsidP="00E10982">
      <w:pPr>
        <w:pStyle w:val="H1G"/>
        <w:ind w:left="0" w:firstLine="0"/>
        <w:rPr>
          <w:sz w:val="32"/>
          <w:lang w:val="en-GB"/>
        </w:rPr>
      </w:pPr>
      <w:r w:rsidRPr="00B35742">
        <w:rPr>
          <w:sz w:val="32"/>
          <w:lang w:val="en-GB"/>
        </w:rPr>
        <w:tab/>
        <w:t>II</w:t>
      </w:r>
      <w:r w:rsidR="00CE089A" w:rsidRPr="00B35742">
        <w:rPr>
          <w:sz w:val="32"/>
          <w:lang w:val="en-GB"/>
        </w:rPr>
        <w:t>.</w:t>
      </w:r>
      <w:r w:rsidRPr="00B35742">
        <w:rPr>
          <w:sz w:val="32"/>
          <w:lang w:val="en-GB"/>
        </w:rPr>
        <w:tab/>
        <w:t>Justification</w:t>
      </w:r>
    </w:p>
    <w:p w14:paraId="73859197" w14:textId="24EF294B" w:rsidR="00D825AD" w:rsidRPr="00E10982" w:rsidRDefault="006A7540" w:rsidP="00B41AEC">
      <w:pPr>
        <w:pStyle w:val="H1G"/>
        <w:ind w:left="0" w:right="0" w:firstLine="0"/>
        <w:jc w:val="both"/>
        <w:rPr>
          <w:b w:val="0"/>
          <w:sz w:val="22"/>
          <w:szCs w:val="22"/>
          <w:lang w:val="en-GB"/>
        </w:rPr>
      </w:pPr>
      <w:r w:rsidRPr="00B35742">
        <w:rPr>
          <w:lang w:val="en-GB"/>
        </w:rPr>
        <w:tab/>
      </w:r>
      <w:r w:rsidRPr="00E10982">
        <w:rPr>
          <w:b w:val="0"/>
          <w:sz w:val="22"/>
          <w:szCs w:val="22"/>
          <w:lang w:val="en-GB"/>
        </w:rPr>
        <w:t>During the 191</w:t>
      </w:r>
      <w:r w:rsidRPr="00E10982">
        <w:rPr>
          <w:b w:val="0"/>
          <w:sz w:val="22"/>
          <w:szCs w:val="22"/>
          <w:vertAlign w:val="superscript"/>
          <w:lang w:val="en-GB"/>
        </w:rPr>
        <w:t>st</w:t>
      </w:r>
      <w:r w:rsidRPr="00E10982">
        <w:rPr>
          <w:b w:val="0"/>
          <w:sz w:val="22"/>
          <w:szCs w:val="22"/>
          <w:lang w:val="en-GB"/>
        </w:rPr>
        <w:t xml:space="preserve"> session of WP.29, </w:t>
      </w:r>
      <w:r w:rsidR="004D3BE2" w:rsidRPr="00E10982">
        <w:rPr>
          <w:b w:val="0"/>
          <w:sz w:val="22"/>
          <w:szCs w:val="22"/>
          <w:lang w:val="en-GB"/>
        </w:rPr>
        <w:t xml:space="preserve">the </w:t>
      </w:r>
      <w:r w:rsidR="00E816F8">
        <w:rPr>
          <w:b w:val="0"/>
          <w:sz w:val="22"/>
          <w:szCs w:val="22"/>
          <w:lang w:val="en-GB"/>
        </w:rPr>
        <w:t>World Forum requested</w:t>
      </w:r>
      <w:r w:rsidRPr="00E10982">
        <w:rPr>
          <w:b w:val="0"/>
          <w:sz w:val="22"/>
          <w:szCs w:val="22"/>
          <w:lang w:val="en-GB"/>
        </w:rPr>
        <w:t xml:space="preserve"> that all subsidiary Working Par</w:t>
      </w:r>
      <w:r w:rsidR="00CF47DA" w:rsidRPr="00E10982">
        <w:rPr>
          <w:b w:val="0"/>
          <w:sz w:val="22"/>
          <w:szCs w:val="22"/>
          <w:lang w:val="en-GB"/>
        </w:rPr>
        <w:t xml:space="preserve">ties </w:t>
      </w:r>
      <w:r w:rsidRPr="00E10982">
        <w:rPr>
          <w:b w:val="0"/>
          <w:sz w:val="22"/>
          <w:szCs w:val="22"/>
          <w:lang w:val="en-GB"/>
        </w:rPr>
        <w:t>consider the list of the Regulations under their respective purvie</w:t>
      </w:r>
      <w:r w:rsidR="00B41AEC" w:rsidRPr="00E10982">
        <w:rPr>
          <w:b w:val="0"/>
          <w:sz w:val="22"/>
          <w:szCs w:val="22"/>
          <w:lang w:val="en-GB"/>
        </w:rPr>
        <w:t xml:space="preserve">w </w:t>
      </w:r>
      <w:r w:rsidR="00880CFD">
        <w:rPr>
          <w:b w:val="0"/>
          <w:sz w:val="22"/>
          <w:szCs w:val="22"/>
          <w:lang w:val="en-GB"/>
        </w:rPr>
        <w:t>that</w:t>
      </w:r>
      <w:r w:rsidR="00B41AEC" w:rsidRPr="00E10982">
        <w:rPr>
          <w:b w:val="0"/>
          <w:sz w:val="22"/>
          <w:szCs w:val="22"/>
          <w:lang w:val="en-GB"/>
        </w:rPr>
        <w:t xml:space="preserve"> may be relevant for the </w:t>
      </w:r>
      <w:r w:rsidRPr="00E10982">
        <w:rPr>
          <w:b w:val="0"/>
          <w:sz w:val="22"/>
          <w:szCs w:val="22"/>
          <w:lang w:val="en-GB"/>
        </w:rPr>
        <w:t>purposes of software updates (</w:t>
      </w:r>
      <w:r w:rsidR="00CF47DA" w:rsidRPr="00E10982">
        <w:rPr>
          <w:b w:val="0"/>
          <w:sz w:val="22"/>
          <w:szCs w:val="22"/>
          <w:lang w:val="en-GB"/>
        </w:rPr>
        <w:t>see ECE/TRANS/WP.29/1175, para</w:t>
      </w:r>
      <w:r w:rsidR="004F619C" w:rsidRPr="00E10982">
        <w:rPr>
          <w:b w:val="0"/>
          <w:sz w:val="22"/>
          <w:szCs w:val="22"/>
          <w:lang w:val="en-GB"/>
        </w:rPr>
        <w:t>.</w:t>
      </w:r>
      <w:r w:rsidR="00CF47DA" w:rsidRPr="00E10982">
        <w:rPr>
          <w:b w:val="0"/>
          <w:sz w:val="22"/>
          <w:szCs w:val="22"/>
          <w:lang w:val="en-GB"/>
        </w:rPr>
        <w:t xml:space="preserve"> 37)</w:t>
      </w:r>
      <w:r w:rsidRPr="00E10982">
        <w:rPr>
          <w:b w:val="0"/>
          <w:sz w:val="22"/>
          <w:szCs w:val="22"/>
          <w:lang w:val="en-GB"/>
        </w:rPr>
        <w:t>.</w:t>
      </w:r>
      <w:r w:rsidR="00AE3CB4" w:rsidRPr="00E10982">
        <w:rPr>
          <w:b w:val="0"/>
          <w:sz w:val="22"/>
          <w:szCs w:val="22"/>
          <w:lang w:val="en-GB"/>
        </w:rPr>
        <w:t xml:space="preserve"> This identification of relevant Regulations is necessary to introduce the provisions on identification and update of software in each </w:t>
      </w:r>
      <w:r w:rsidR="00880CFD">
        <w:rPr>
          <w:b w:val="0"/>
          <w:sz w:val="22"/>
          <w:szCs w:val="22"/>
          <w:lang w:val="en-GB"/>
        </w:rPr>
        <w:t>relevant</w:t>
      </w:r>
      <w:r w:rsidR="00AE3CB4" w:rsidRPr="00E10982">
        <w:rPr>
          <w:b w:val="0"/>
          <w:sz w:val="22"/>
          <w:szCs w:val="22"/>
          <w:lang w:val="en-GB"/>
        </w:rPr>
        <w:t xml:space="preserve"> Regulation, using the guidance provided in Annex 7 of the Consolidated Resolution on the Construction of Vehicles (R.E.3).</w:t>
      </w:r>
    </w:p>
    <w:p w14:paraId="4BF10BEC" w14:textId="305AECF4" w:rsidR="00CF47DA" w:rsidRPr="00E10982" w:rsidRDefault="00CF47DA" w:rsidP="00B41AEC">
      <w:pPr>
        <w:jc w:val="both"/>
        <w:rPr>
          <w:sz w:val="22"/>
          <w:szCs w:val="22"/>
          <w:lang w:val="en-GB"/>
        </w:rPr>
      </w:pPr>
      <w:r w:rsidRPr="00E10982">
        <w:rPr>
          <w:sz w:val="22"/>
          <w:szCs w:val="22"/>
          <w:lang w:val="en-GB"/>
        </w:rPr>
        <w:t xml:space="preserve">This document proposed a list of the UN Regulations </w:t>
      </w:r>
      <w:r w:rsidR="009377C4" w:rsidRPr="00E10982">
        <w:rPr>
          <w:sz w:val="22"/>
          <w:szCs w:val="22"/>
          <w:lang w:val="en-GB"/>
        </w:rPr>
        <w:t xml:space="preserve">and GTRs </w:t>
      </w:r>
      <w:r w:rsidRPr="00E10982">
        <w:rPr>
          <w:sz w:val="22"/>
          <w:szCs w:val="22"/>
          <w:lang w:val="en-GB"/>
        </w:rPr>
        <w:t xml:space="preserve">under the purview of </w:t>
      </w:r>
      <w:r w:rsidR="006745E1">
        <w:rPr>
          <w:sz w:val="22"/>
          <w:szCs w:val="22"/>
          <w:lang w:val="en-GB"/>
        </w:rPr>
        <w:t>GRE</w:t>
      </w:r>
      <w:r w:rsidRPr="00E10982">
        <w:rPr>
          <w:sz w:val="22"/>
          <w:szCs w:val="22"/>
          <w:lang w:val="en-GB"/>
        </w:rPr>
        <w:t xml:space="preserve"> </w:t>
      </w:r>
      <w:r w:rsidR="00880CFD">
        <w:rPr>
          <w:sz w:val="22"/>
          <w:szCs w:val="22"/>
          <w:lang w:val="en-GB"/>
        </w:rPr>
        <w:t>that</w:t>
      </w:r>
      <w:r w:rsidRPr="00E10982">
        <w:rPr>
          <w:sz w:val="22"/>
          <w:szCs w:val="22"/>
          <w:lang w:val="en-GB"/>
        </w:rPr>
        <w:t xml:space="preserve"> </w:t>
      </w:r>
      <w:r w:rsidR="008952F6">
        <w:rPr>
          <w:sz w:val="22"/>
          <w:szCs w:val="22"/>
          <w:lang w:val="en-GB"/>
        </w:rPr>
        <w:t>may be relevant for the purpose</w:t>
      </w:r>
      <w:r w:rsidR="002B4EA7">
        <w:rPr>
          <w:sz w:val="22"/>
          <w:szCs w:val="22"/>
          <w:lang w:val="en-GB"/>
        </w:rPr>
        <w:t>s</w:t>
      </w:r>
      <w:r w:rsidRPr="00E10982">
        <w:rPr>
          <w:sz w:val="22"/>
          <w:szCs w:val="22"/>
          <w:lang w:val="en-GB"/>
        </w:rPr>
        <w:t xml:space="preserve"> of software updates.</w:t>
      </w:r>
      <w:r w:rsidR="002B4EA7">
        <w:rPr>
          <w:sz w:val="22"/>
          <w:szCs w:val="22"/>
          <w:lang w:val="en-GB"/>
        </w:rPr>
        <w:t xml:space="preserve"> In particular</w:t>
      </w:r>
      <w:r w:rsidR="003E48C2">
        <w:rPr>
          <w:sz w:val="22"/>
          <w:szCs w:val="22"/>
          <w:lang w:val="en-GB"/>
        </w:rPr>
        <w:t>, the annotated Regulations in the table above correspond</w:t>
      </w:r>
      <w:r w:rsidR="00C34B24">
        <w:rPr>
          <w:sz w:val="22"/>
          <w:szCs w:val="22"/>
          <w:lang w:val="en-GB"/>
        </w:rPr>
        <w:t xml:space="preserve"> to the following comments</w:t>
      </w:r>
      <w:r w:rsidRPr="00E10982">
        <w:rPr>
          <w:sz w:val="22"/>
          <w:szCs w:val="22"/>
          <w:lang w:val="en-GB"/>
        </w:rPr>
        <w:t>:</w:t>
      </w:r>
    </w:p>
    <w:p w14:paraId="3B613B0B" w14:textId="12407BB5" w:rsidR="00382402" w:rsidRPr="00E10982" w:rsidRDefault="00382402" w:rsidP="00B41AEC">
      <w:pPr>
        <w:jc w:val="both"/>
        <w:rPr>
          <w:sz w:val="22"/>
          <w:szCs w:val="22"/>
          <w:lang w:val="en-GB"/>
        </w:rPr>
      </w:pPr>
    </w:p>
    <w:p w14:paraId="3DCE32B8" w14:textId="1F188F61" w:rsidR="00E816F8" w:rsidRDefault="00E816F8" w:rsidP="001C5F29">
      <w:pPr>
        <w:pStyle w:val="ListParagraph"/>
        <w:numPr>
          <w:ilvl w:val="0"/>
          <w:numId w:val="20"/>
        </w:numPr>
        <w:jc w:val="both"/>
        <w:rPr>
          <w:sz w:val="22"/>
          <w:szCs w:val="22"/>
        </w:rPr>
      </w:pPr>
      <w:r>
        <w:rPr>
          <w:sz w:val="22"/>
          <w:szCs w:val="22"/>
        </w:rPr>
        <w:t>Only Regulations that apply to vehicles are relevant for</w:t>
      </w:r>
      <w:r w:rsidR="00D67258">
        <w:rPr>
          <w:sz w:val="22"/>
          <w:szCs w:val="22"/>
        </w:rPr>
        <w:t xml:space="preserve"> the purposes of</w:t>
      </w:r>
      <w:r>
        <w:rPr>
          <w:sz w:val="22"/>
          <w:szCs w:val="22"/>
        </w:rPr>
        <w:t xml:space="preserve"> software updates. Regulations that only apply to </w:t>
      </w:r>
      <w:r w:rsidR="00D67258">
        <w:rPr>
          <w:sz w:val="22"/>
          <w:szCs w:val="22"/>
        </w:rPr>
        <w:t xml:space="preserve">devices, components or systems are not relevant in the context of R.E.3. Annex 7. </w:t>
      </w:r>
    </w:p>
    <w:p w14:paraId="04FAFE85" w14:textId="65733018" w:rsidR="00E816F8" w:rsidRDefault="00E816F8" w:rsidP="001C5F29">
      <w:pPr>
        <w:pStyle w:val="ListParagraph"/>
        <w:numPr>
          <w:ilvl w:val="0"/>
          <w:numId w:val="20"/>
        </w:numPr>
        <w:jc w:val="both"/>
        <w:rPr>
          <w:sz w:val="22"/>
          <w:szCs w:val="22"/>
        </w:rPr>
      </w:pPr>
      <w:r>
        <w:rPr>
          <w:sz w:val="22"/>
          <w:szCs w:val="22"/>
        </w:rPr>
        <w:t>UN Regulation No. 45 on headlamp cleaners includes provisions for the approval of vehicles with regard to headlamp cleaners</w:t>
      </w:r>
      <w:r w:rsidR="00D67258">
        <w:rPr>
          <w:sz w:val="22"/>
          <w:szCs w:val="22"/>
        </w:rPr>
        <w:t>, and is thus relevant for software updates.</w:t>
      </w:r>
    </w:p>
    <w:p w14:paraId="00F37F8D" w14:textId="31BE9F10" w:rsidR="00E816F8" w:rsidRPr="00E816F8" w:rsidRDefault="00E816F8" w:rsidP="00E816F8">
      <w:pPr>
        <w:pStyle w:val="ListParagraph"/>
        <w:numPr>
          <w:ilvl w:val="0"/>
          <w:numId w:val="20"/>
        </w:numPr>
        <w:jc w:val="both"/>
        <w:rPr>
          <w:sz w:val="22"/>
          <w:szCs w:val="22"/>
        </w:rPr>
      </w:pPr>
      <w:r>
        <w:rPr>
          <w:sz w:val="22"/>
          <w:szCs w:val="22"/>
        </w:rPr>
        <w:t>All Regulations containing provisions for electronic systems are relevant for the purposes of software updates, even if these systems are not mandatory, and even if these systems are neither necessarily affected by software updates nor necessarily relevant for regulatory requirements. For these Regulations, whether or not a given approval should</w:t>
      </w:r>
      <w:r w:rsidR="00D67258">
        <w:rPr>
          <w:sz w:val="22"/>
          <w:szCs w:val="22"/>
        </w:rPr>
        <w:t xml:space="preserve"> consider</w:t>
      </w:r>
      <w:r>
        <w:rPr>
          <w:sz w:val="22"/>
          <w:szCs w:val="22"/>
        </w:rPr>
        <w:t xml:space="preserve"> software updates will depend on the type of vehicle submitted for approval; </w:t>
      </w:r>
    </w:p>
    <w:p w14:paraId="6C54B7CE" w14:textId="25D1EBB9" w:rsidR="001C5F29" w:rsidRPr="002B4EA7" w:rsidRDefault="007032C8" w:rsidP="001C5F29">
      <w:pPr>
        <w:pStyle w:val="ListParagraph"/>
        <w:numPr>
          <w:ilvl w:val="0"/>
          <w:numId w:val="20"/>
        </w:numPr>
        <w:jc w:val="both"/>
        <w:rPr>
          <w:sz w:val="22"/>
          <w:szCs w:val="22"/>
          <w:lang w:val="en-GB"/>
        </w:rPr>
      </w:pPr>
      <w:r>
        <w:rPr>
          <w:sz w:val="22"/>
          <w:szCs w:val="22"/>
          <w:lang w:val="en-GB"/>
        </w:rPr>
        <w:t>UN Regulations No. 53 and 74</w:t>
      </w:r>
      <w:r w:rsidR="001C5F29" w:rsidRPr="002B4EA7">
        <w:rPr>
          <w:sz w:val="22"/>
          <w:szCs w:val="22"/>
          <w:lang w:val="en-GB"/>
        </w:rPr>
        <w:t xml:space="preserve"> only apply to vehicles of Category L, which are not currently included in the scope of UN Regulation No. 156 on software updates. However, they remain relevant for the purpose</w:t>
      </w:r>
      <w:r w:rsidR="002B4EA7" w:rsidRPr="002B4EA7">
        <w:rPr>
          <w:sz w:val="22"/>
          <w:szCs w:val="22"/>
          <w:lang w:val="en-GB"/>
        </w:rPr>
        <w:t>s</w:t>
      </w:r>
      <w:r w:rsidR="001C5F29" w:rsidRPr="002B4EA7">
        <w:rPr>
          <w:sz w:val="22"/>
          <w:szCs w:val="22"/>
          <w:lang w:val="en-GB"/>
        </w:rPr>
        <w:t xml:space="preserve"> of software updates.</w:t>
      </w:r>
    </w:p>
    <w:p w14:paraId="0CB2464C" w14:textId="11B03765" w:rsidR="006A3ACF" w:rsidRDefault="006A3ACF" w:rsidP="001C5F29">
      <w:pPr>
        <w:jc w:val="both"/>
        <w:rPr>
          <w:sz w:val="22"/>
          <w:szCs w:val="22"/>
          <w:lang w:val="en-GB"/>
        </w:rPr>
      </w:pPr>
    </w:p>
    <w:p w14:paraId="79D964A2" w14:textId="71BD945B" w:rsidR="000653D8" w:rsidRPr="001C5F29" w:rsidRDefault="002B4EA7" w:rsidP="001C5F29">
      <w:pPr>
        <w:jc w:val="both"/>
        <w:rPr>
          <w:sz w:val="22"/>
          <w:szCs w:val="22"/>
          <w:lang w:val="en-GB"/>
        </w:rPr>
      </w:pPr>
      <w:r>
        <w:rPr>
          <w:sz w:val="22"/>
          <w:szCs w:val="22"/>
          <w:lang w:val="en-GB"/>
        </w:rPr>
        <w:t>Furthermore, s</w:t>
      </w:r>
      <w:r w:rsidR="006A3ACF">
        <w:rPr>
          <w:sz w:val="22"/>
          <w:szCs w:val="22"/>
          <w:lang w:val="en-GB"/>
        </w:rPr>
        <w:t xml:space="preserve">ome of the Regulations </w:t>
      </w:r>
      <w:r w:rsidR="008952F6">
        <w:rPr>
          <w:sz w:val="22"/>
          <w:szCs w:val="22"/>
          <w:lang w:val="en-GB"/>
        </w:rPr>
        <w:t>are not currently relevant for the purpose</w:t>
      </w:r>
      <w:r>
        <w:rPr>
          <w:sz w:val="22"/>
          <w:szCs w:val="22"/>
          <w:lang w:val="en-GB"/>
        </w:rPr>
        <w:t>s</w:t>
      </w:r>
      <w:r w:rsidR="008952F6">
        <w:rPr>
          <w:sz w:val="22"/>
          <w:szCs w:val="22"/>
          <w:lang w:val="en-GB"/>
        </w:rPr>
        <w:t xml:space="preserve"> of software updates, but could become relevant if new provisions are introduced.</w:t>
      </w:r>
    </w:p>
    <w:p w14:paraId="29B18DF8" w14:textId="657C123C" w:rsidR="00421F98" w:rsidRDefault="00421F98" w:rsidP="001D15C9">
      <w:pPr>
        <w:pStyle w:val="ListParagraph"/>
        <w:jc w:val="both"/>
        <w:rPr>
          <w:sz w:val="22"/>
          <w:szCs w:val="22"/>
          <w:lang w:val="en-GB"/>
        </w:rPr>
      </w:pPr>
    </w:p>
    <w:p w14:paraId="63D46D53" w14:textId="55745B6A" w:rsidR="002B4EA7" w:rsidRDefault="002B4EA7" w:rsidP="001D15C9">
      <w:pPr>
        <w:pStyle w:val="ListParagraph"/>
        <w:jc w:val="both"/>
        <w:rPr>
          <w:sz w:val="22"/>
          <w:szCs w:val="22"/>
          <w:lang w:val="en-GB"/>
        </w:rPr>
      </w:pPr>
    </w:p>
    <w:p w14:paraId="6BE3D755" w14:textId="314B3E59" w:rsidR="002B4EA7" w:rsidRPr="00E10982" w:rsidRDefault="002B4EA7" w:rsidP="002B4EA7">
      <w:pPr>
        <w:pStyle w:val="ListParagraph"/>
        <w:ind w:left="0"/>
        <w:jc w:val="center"/>
        <w:rPr>
          <w:sz w:val="22"/>
          <w:szCs w:val="22"/>
          <w:lang w:val="en-GB"/>
        </w:rPr>
      </w:pPr>
      <w:r>
        <w:rPr>
          <w:sz w:val="22"/>
          <w:szCs w:val="22"/>
          <w:lang w:val="en-GB"/>
        </w:rPr>
        <w:t>_________________________</w:t>
      </w:r>
    </w:p>
    <w:sectPr w:rsidR="002B4EA7" w:rsidRPr="00E10982" w:rsidSect="00DB21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06E2" w14:textId="77777777" w:rsidR="00CF233E" w:rsidRDefault="00CF233E"/>
  </w:endnote>
  <w:endnote w:type="continuationSeparator" w:id="0">
    <w:p w14:paraId="3455572C" w14:textId="77777777" w:rsidR="00CF233E" w:rsidRDefault="00CF233E"/>
  </w:endnote>
  <w:endnote w:type="continuationNotice" w:id="1">
    <w:p w14:paraId="5230EF80" w14:textId="77777777" w:rsidR="00CF233E" w:rsidRDefault="00CF2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814B55B"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A0066F">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0495087C"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7032C8">
      <w:rPr>
        <w:b/>
        <w:noProof/>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BA69" w14:textId="77777777" w:rsidR="00461908" w:rsidRDefault="0046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1CB4" w14:textId="77777777" w:rsidR="00CF233E" w:rsidRPr="000B175B" w:rsidRDefault="00CF233E" w:rsidP="000B175B">
      <w:pPr>
        <w:tabs>
          <w:tab w:val="right" w:pos="2155"/>
        </w:tabs>
        <w:spacing w:after="80"/>
        <w:ind w:left="680"/>
        <w:rPr>
          <w:u w:val="single"/>
        </w:rPr>
      </w:pPr>
      <w:r>
        <w:rPr>
          <w:u w:val="single"/>
        </w:rPr>
        <w:tab/>
      </w:r>
    </w:p>
  </w:footnote>
  <w:footnote w:type="continuationSeparator" w:id="0">
    <w:p w14:paraId="526946EE" w14:textId="77777777" w:rsidR="00CF233E" w:rsidRPr="00FC68B7" w:rsidRDefault="00CF233E" w:rsidP="00FC68B7">
      <w:pPr>
        <w:tabs>
          <w:tab w:val="left" w:pos="2155"/>
        </w:tabs>
        <w:spacing w:after="80"/>
        <w:ind w:left="680"/>
        <w:rPr>
          <w:u w:val="single"/>
        </w:rPr>
      </w:pPr>
      <w:r>
        <w:rPr>
          <w:u w:val="single"/>
        </w:rPr>
        <w:tab/>
      </w:r>
    </w:p>
  </w:footnote>
  <w:footnote w:type="continuationNotice" w:id="1">
    <w:p w14:paraId="5A9FD7DD" w14:textId="77777777" w:rsidR="00CF233E" w:rsidRDefault="00CF2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5953A3ED" w:rsidR="00E82FDF" w:rsidRDefault="00E82FDF" w:rsidP="00A0066F">
    <w:pPr>
      <w:pStyle w:val="Header"/>
      <w:pBdr>
        <w:bottom w:val="single" w:sz="4" w:space="9" w:color="auto"/>
      </w:pBd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ADBE" w14:textId="77777777" w:rsidR="00461908" w:rsidRDefault="00461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CD50F3" w:rsidRPr="00CE089A" w14:paraId="224DB0FA" w14:textId="77777777" w:rsidTr="00C41765">
      <w:tc>
        <w:tcPr>
          <w:tcW w:w="5812" w:type="dxa"/>
        </w:tcPr>
        <w:p w14:paraId="4C22664E" w14:textId="727D8B05" w:rsidR="0089204C" w:rsidRPr="00CE089A" w:rsidRDefault="0089204C" w:rsidP="00D825AD">
          <w:pPr>
            <w:pStyle w:val="Header"/>
            <w:pBdr>
              <w:bottom w:val="none" w:sz="0" w:space="0" w:color="auto"/>
            </w:pBdr>
            <w:tabs>
              <w:tab w:val="right" w:pos="5875"/>
            </w:tabs>
            <w:ind w:left="42"/>
            <w:rPr>
              <w:rFonts w:asciiTheme="majorBidi" w:hAnsiTheme="majorBidi" w:cstheme="majorBidi"/>
              <w:b w:val="0"/>
              <w:bCs/>
              <w:sz w:val="20"/>
              <w:lang w:val="en-GB"/>
            </w:rPr>
          </w:pPr>
          <w:r w:rsidRPr="00CE089A">
            <w:rPr>
              <w:rFonts w:asciiTheme="majorBidi" w:hAnsiTheme="majorBidi" w:cstheme="majorBidi"/>
              <w:b w:val="0"/>
              <w:bCs/>
              <w:sz w:val="20"/>
              <w:lang w:val="en-GB"/>
            </w:rPr>
            <w:t xml:space="preserve">Submitted by the </w:t>
          </w:r>
          <w:r w:rsidR="00D825AD" w:rsidRPr="00CE089A">
            <w:rPr>
              <w:rFonts w:asciiTheme="majorBidi" w:hAnsiTheme="majorBidi" w:cstheme="majorBidi"/>
              <w:b w:val="0"/>
              <w:bCs/>
              <w:sz w:val="20"/>
              <w:lang w:val="en-GB"/>
            </w:rPr>
            <w:t>expert from France</w:t>
          </w:r>
        </w:p>
        <w:p w14:paraId="552BCEE2" w14:textId="77777777" w:rsidR="00CD50F3" w:rsidRPr="00CE089A" w:rsidRDefault="00CD50F3" w:rsidP="00CD50F3">
          <w:pPr>
            <w:pStyle w:val="Header"/>
            <w:pBdr>
              <w:bottom w:val="none" w:sz="0" w:space="0" w:color="auto"/>
            </w:pBdr>
            <w:tabs>
              <w:tab w:val="right" w:pos="5875"/>
            </w:tabs>
            <w:ind w:left="42"/>
            <w:rPr>
              <w:rFonts w:asciiTheme="majorBidi" w:hAnsiTheme="majorBidi" w:cstheme="majorBidi"/>
              <w:b w:val="0"/>
              <w:bCs/>
              <w:sz w:val="20"/>
              <w:lang w:val="en-GB"/>
            </w:rPr>
          </w:pPr>
        </w:p>
      </w:tc>
      <w:tc>
        <w:tcPr>
          <w:tcW w:w="3686" w:type="dxa"/>
        </w:tcPr>
        <w:p w14:paraId="0CAC84F4" w14:textId="6DEBC0BB" w:rsidR="00CD50F3" w:rsidRPr="00CE089A" w:rsidRDefault="00CD50F3" w:rsidP="00CD50F3">
          <w:pPr>
            <w:pStyle w:val="Header"/>
            <w:pBdr>
              <w:bottom w:val="none" w:sz="0" w:space="0" w:color="auto"/>
            </w:pBdr>
            <w:ind w:left="31" w:right="40"/>
            <w:rPr>
              <w:rFonts w:asciiTheme="majorBidi" w:hAnsiTheme="majorBidi" w:cstheme="majorBidi"/>
              <w:b w:val="0"/>
              <w:bCs/>
              <w:sz w:val="20"/>
              <w:lang w:val="en-GB"/>
            </w:rPr>
          </w:pPr>
          <w:r w:rsidRPr="00CE089A">
            <w:rPr>
              <w:rFonts w:asciiTheme="majorBidi" w:hAnsiTheme="majorBidi" w:cstheme="majorBidi"/>
              <w:b w:val="0"/>
              <w:bCs/>
              <w:sz w:val="20"/>
              <w:u w:val="single"/>
              <w:lang w:val="en-GB"/>
            </w:rPr>
            <w:t>Informal document</w:t>
          </w:r>
          <w:r w:rsidRPr="00CE089A">
            <w:rPr>
              <w:rFonts w:asciiTheme="majorBidi" w:hAnsiTheme="majorBidi" w:cstheme="majorBidi"/>
              <w:b w:val="0"/>
              <w:bCs/>
              <w:sz w:val="20"/>
              <w:lang w:val="en-GB"/>
            </w:rPr>
            <w:t xml:space="preserve"> </w:t>
          </w:r>
          <w:r w:rsidRPr="00CE089A">
            <w:rPr>
              <w:rFonts w:asciiTheme="majorBidi" w:hAnsiTheme="majorBidi" w:cstheme="majorBidi"/>
              <w:sz w:val="20"/>
              <w:lang w:val="en-GB"/>
            </w:rPr>
            <w:t>GR</w:t>
          </w:r>
          <w:r w:rsidR="006745E1">
            <w:rPr>
              <w:rFonts w:asciiTheme="majorBidi" w:hAnsiTheme="majorBidi" w:cstheme="majorBidi"/>
              <w:sz w:val="20"/>
              <w:lang w:val="en-GB"/>
            </w:rPr>
            <w:t>E</w:t>
          </w:r>
          <w:r w:rsidRPr="00CE089A">
            <w:rPr>
              <w:rFonts w:asciiTheme="majorBidi" w:hAnsiTheme="majorBidi" w:cstheme="majorBidi"/>
              <w:sz w:val="20"/>
              <w:lang w:val="en-GB"/>
            </w:rPr>
            <w:t>-</w:t>
          </w:r>
          <w:r w:rsidR="006745E1">
            <w:rPr>
              <w:rFonts w:asciiTheme="majorBidi" w:hAnsiTheme="majorBidi" w:cstheme="majorBidi"/>
              <w:sz w:val="20"/>
              <w:lang w:val="en-GB"/>
            </w:rPr>
            <w:t>90</w:t>
          </w:r>
          <w:r w:rsidR="0089204C" w:rsidRPr="00CE089A">
            <w:rPr>
              <w:rFonts w:asciiTheme="majorBidi" w:hAnsiTheme="majorBidi" w:cstheme="majorBidi"/>
              <w:sz w:val="20"/>
              <w:lang w:val="en-GB"/>
            </w:rPr>
            <w:t>-</w:t>
          </w:r>
          <w:r w:rsidR="00DD26D5">
            <w:rPr>
              <w:rFonts w:asciiTheme="majorBidi" w:hAnsiTheme="majorBidi" w:cstheme="majorBidi"/>
              <w:sz w:val="20"/>
              <w:lang w:val="en-GB"/>
            </w:rPr>
            <w:t>27</w:t>
          </w:r>
        </w:p>
        <w:p w14:paraId="517537BE" w14:textId="6333CDDD" w:rsidR="00CD50F3" w:rsidRPr="00CE089A" w:rsidRDefault="006745E1" w:rsidP="00CD50F3">
          <w:pPr>
            <w:pStyle w:val="Header"/>
            <w:pBdr>
              <w:bottom w:val="none" w:sz="0" w:space="0" w:color="auto"/>
            </w:pBdr>
            <w:ind w:left="31" w:right="40"/>
            <w:rPr>
              <w:rFonts w:asciiTheme="majorBidi" w:hAnsiTheme="majorBidi" w:cstheme="majorBidi"/>
              <w:b w:val="0"/>
              <w:bCs/>
              <w:sz w:val="20"/>
              <w:lang w:val="en-GB"/>
            </w:rPr>
          </w:pPr>
          <w:r>
            <w:rPr>
              <w:rFonts w:asciiTheme="majorBidi" w:hAnsiTheme="majorBidi" w:cstheme="majorBidi"/>
              <w:b w:val="0"/>
              <w:bCs/>
              <w:sz w:val="20"/>
              <w:lang w:val="en-GB"/>
            </w:rPr>
            <w:t>90</w:t>
          </w:r>
          <w:r w:rsidR="00AB2E8F" w:rsidRPr="00AB2E8F">
            <w:rPr>
              <w:rFonts w:asciiTheme="majorBidi" w:hAnsiTheme="majorBidi" w:cstheme="majorBidi"/>
              <w:b w:val="0"/>
              <w:bCs/>
              <w:sz w:val="20"/>
              <w:vertAlign w:val="superscript"/>
              <w:lang w:val="en-GB"/>
            </w:rPr>
            <w:t>th</w:t>
          </w:r>
          <w:r w:rsidR="00AB2E8F">
            <w:rPr>
              <w:rFonts w:asciiTheme="majorBidi" w:hAnsiTheme="majorBidi" w:cstheme="majorBidi"/>
              <w:b w:val="0"/>
              <w:bCs/>
              <w:sz w:val="20"/>
              <w:lang w:val="en-GB"/>
            </w:rPr>
            <w:t xml:space="preserve"> </w:t>
          </w:r>
          <w:r w:rsidR="00CD50F3" w:rsidRPr="00CE089A">
            <w:rPr>
              <w:rFonts w:asciiTheme="majorBidi" w:hAnsiTheme="majorBidi" w:cstheme="majorBidi"/>
              <w:b w:val="0"/>
              <w:bCs/>
              <w:sz w:val="20"/>
              <w:lang w:val="en-GB"/>
            </w:rPr>
            <w:t>G</w:t>
          </w:r>
          <w:r>
            <w:rPr>
              <w:rFonts w:asciiTheme="majorBidi" w:hAnsiTheme="majorBidi" w:cstheme="majorBidi"/>
              <w:b w:val="0"/>
              <w:bCs/>
              <w:sz w:val="20"/>
              <w:lang w:val="en-GB"/>
            </w:rPr>
            <w:t>RE</w:t>
          </w:r>
          <w:r w:rsidR="00CD50F3" w:rsidRPr="00CE089A">
            <w:rPr>
              <w:rFonts w:asciiTheme="majorBidi" w:hAnsiTheme="majorBidi" w:cstheme="majorBidi"/>
              <w:b w:val="0"/>
              <w:bCs/>
              <w:sz w:val="20"/>
              <w:lang w:val="en-GB"/>
            </w:rPr>
            <w:t xml:space="preserve">, </w:t>
          </w:r>
          <w:r>
            <w:rPr>
              <w:rFonts w:asciiTheme="majorBidi" w:hAnsiTheme="majorBidi" w:cstheme="majorBidi"/>
              <w:b w:val="0"/>
              <w:bCs/>
              <w:sz w:val="20"/>
              <w:lang w:val="en-GB"/>
            </w:rPr>
            <w:t>29 April</w:t>
          </w:r>
          <w:r w:rsidR="00AB2E8F">
            <w:rPr>
              <w:rFonts w:asciiTheme="majorBidi" w:hAnsiTheme="majorBidi" w:cstheme="majorBidi"/>
              <w:b w:val="0"/>
              <w:bCs/>
              <w:sz w:val="20"/>
              <w:lang w:val="en-GB"/>
            </w:rPr>
            <w:t xml:space="preserve"> </w:t>
          </w:r>
          <w:r w:rsidR="0089204C" w:rsidRPr="00CE089A">
            <w:rPr>
              <w:rFonts w:asciiTheme="majorBidi" w:hAnsiTheme="majorBidi" w:cstheme="majorBidi"/>
              <w:b w:val="0"/>
              <w:bCs/>
              <w:sz w:val="20"/>
              <w:lang w:val="en-GB"/>
            </w:rPr>
            <w:t>–</w:t>
          </w:r>
          <w:r>
            <w:rPr>
              <w:rFonts w:asciiTheme="majorBidi" w:hAnsiTheme="majorBidi" w:cstheme="majorBidi"/>
              <w:b w:val="0"/>
              <w:bCs/>
              <w:sz w:val="20"/>
              <w:lang w:val="en-GB"/>
            </w:rPr>
            <w:t xml:space="preserve"> 3 May</w:t>
          </w:r>
          <w:r w:rsidR="0089204C" w:rsidRPr="00CE089A">
            <w:rPr>
              <w:rFonts w:asciiTheme="majorBidi" w:hAnsiTheme="majorBidi" w:cstheme="majorBidi"/>
              <w:b w:val="0"/>
              <w:bCs/>
              <w:sz w:val="20"/>
              <w:lang w:val="en-GB"/>
            </w:rPr>
            <w:t xml:space="preserve"> 2024</w:t>
          </w:r>
        </w:p>
        <w:p w14:paraId="18E84938" w14:textId="55AAF239" w:rsidR="00CD50F3" w:rsidRPr="00CE089A" w:rsidRDefault="00461908" w:rsidP="00D825AD">
          <w:pPr>
            <w:pStyle w:val="Header"/>
            <w:pBdr>
              <w:bottom w:val="none" w:sz="0" w:space="0" w:color="auto"/>
            </w:pBdr>
            <w:ind w:left="31" w:right="40"/>
            <w:rPr>
              <w:rFonts w:asciiTheme="majorBidi" w:hAnsiTheme="majorBidi" w:cstheme="majorBidi"/>
              <w:b w:val="0"/>
              <w:bCs/>
              <w:sz w:val="20"/>
              <w:lang w:val="en-GB"/>
            </w:rPr>
          </w:pPr>
          <w:r>
            <w:rPr>
              <w:rFonts w:asciiTheme="majorBidi" w:hAnsiTheme="majorBidi" w:cstheme="majorBidi"/>
              <w:b w:val="0"/>
              <w:bCs/>
              <w:sz w:val="20"/>
              <w:lang w:val="en-GB"/>
            </w:rPr>
            <w:t>A</w:t>
          </w:r>
          <w:r w:rsidR="00CD50F3" w:rsidRPr="00CE089A">
            <w:rPr>
              <w:rFonts w:asciiTheme="majorBidi" w:hAnsiTheme="majorBidi" w:cstheme="majorBidi"/>
              <w:b w:val="0"/>
              <w:bCs/>
              <w:sz w:val="20"/>
              <w:lang w:val="en-GB"/>
            </w:rPr>
            <w:t xml:space="preserve">genda item </w:t>
          </w:r>
          <w:r w:rsidR="00DD26D5">
            <w:rPr>
              <w:rFonts w:asciiTheme="majorBidi" w:hAnsiTheme="majorBidi" w:cstheme="majorBidi"/>
              <w:b w:val="0"/>
              <w:bCs/>
              <w:sz w:val="20"/>
              <w:lang w:val="en-GB"/>
            </w:rPr>
            <w:t>11 (c)</w:t>
          </w:r>
        </w:p>
      </w:tc>
    </w:tr>
  </w:tbl>
  <w:p w14:paraId="08FC53CE" w14:textId="77777777" w:rsidR="00CD50F3" w:rsidRDefault="00CD50F3" w:rsidP="00CD50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651DF1"/>
    <w:multiLevelType w:val="hybridMultilevel"/>
    <w:tmpl w:val="E09EA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211127"/>
    <w:multiLevelType w:val="hybridMultilevel"/>
    <w:tmpl w:val="025A7A0E"/>
    <w:lvl w:ilvl="0" w:tplc="F90CEA52">
      <w:start w:val="1"/>
      <w:numFmt w:val="decimal"/>
      <w:lvlText w:val="%1."/>
      <w:lvlJc w:val="left"/>
      <w:pPr>
        <w:ind w:left="720" w:hanging="360"/>
      </w:pPr>
      <w:rPr>
        <w:rFonts w:ascii="Times New Roman" w:eastAsia="MS Mincho"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044919">
    <w:abstractNumId w:val="1"/>
  </w:num>
  <w:num w:numId="2" w16cid:durableId="153380174">
    <w:abstractNumId w:val="0"/>
  </w:num>
  <w:num w:numId="3" w16cid:durableId="573979420">
    <w:abstractNumId w:val="2"/>
  </w:num>
  <w:num w:numId="4" w16cid:durableId="1951550249">
    <w:abstractNumId w:val="3"/>
  </w:num>
  <w:num w:numId="5" w16cid:durableId="1632663143">
    <w:abstractNumId w:val="8"/>
  </w:num>
  <w:num w:numId="6" w16cid:durableId="1501117556">
    <w:abstractNumId w:val="9"/>
  </w:num>
  <w:num w:numId="7" w16cid:durableId="1246494725">
    <w:abstractNumId w:val="7"/>
  </w:num>
  <w:num w:numId="8" w16cid:durableId="1567228460">
    <w:abstractNumId w:val="6"/>
  </w:num>
  <w:num w:numId="9" w16cid:durableId="1771199899">
    <w:abstractNumId w:val="5"/>
  </w:num>
  <w:num w:numId="10" w16cid:durableId="550962564">
    <w:abstractNumId w:val="4"/>
  </w:num>
  <w:num w:numId="11" w16cid:durableId="625937822">
    <w:abstractNumId w:val="17"/>
  </w:num>
  <w:num w:numId="12" w16cid:durableId="1223176885">
    <w:abstractNumId w:val="16"/>
  </w:num>
  <w:num w:numId="13" w16cid:durableId="186719788">
    <w:abstractNumId w:val="10"/>
  </w:num>
  <w:num w:numId="14" w16cid:durableId="1801263534">
    <w:abstractNumId w:val="14"/>
  </w:num>
  <w:num w:numId="15" w16cid:durableId="1201824929">
    <w:abstractNumId w:val="18"/>
  </w:num>
  <w:num w:numId="16" w16cid:durableId="662008303">
    <w:abstractNumId w:val="15"/>
  </w:num>
  <w:num w:numId="17" w16cid:durableId="522939667">
    <w:abstractNumId w:val="19"/>
  </w:num>
  <w:num w:numId="18" w16cid:durableId="319313627">
    <w:abstractNumId w:val="20"/>
  </w:num>
  <w:num w:numId="19" w16cid:durableId="1044984285">
    <w:abstractNumId w:val="13"/>
  </w:num>
  <w:num w:numId="20" w16cid:durableId="1983386262">
    <w:abstractNumId w:val="12"/>
  </w:num>
  <w:num w:numId="21" w16cid:durableId="20914660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8D"/>
    <w:rsid w:val="00010D6E"/>
    <w:rsid w:val="000116A7"/>
    <w:rsid w:val="00012910"/>
    <w:rsid w:val="00015A71"/>
    <w:rsid w:val="00015C3D"/>
    <w:rsid w:val="00016EBC"/>
    <w:rsid w:val="0001737C"/>
    <w:rsid w:val="00017558"/>
    <w:rsid w:val="000178BF"/>
    <w:rsid w:val="0002038C"/>
    <w:rsid w:val="000226EC"/>
    <w:rsid w:val="000248A1"/>
    <w:rsid w:val="00027624"/>
    <w:rsid w:val="0003010E"/>
    <w:rsid w:val="00032440"/>
    <w:rsid w:val="000335E6"/>
    <w:rsid w:val="0003375C"/>
    <w:rsid w:val="0003537D"/>
    <w:rsid w:val="00036125"/>
    <w:rsid w:val="000366A6"/>
    <w:rsid w:val="000368A8"/>
    <w:rsid w:val="00036F89"/>
    <w:rsid w:val="000415EA"/>
    <w:rsid w:val="00041A20"/>
    <w:rsid w:val="00042951"/>
    <w:rsid w:val="00044517"/>
    <w:rsid w:val="00045282"/>
    <w:rsid w:val="0004657A"/>
    <w:rsid w:val="00047FBA"/>
    <w:rsid w:val="00050F6B"/>
    <w:rsid w:val="00056F60"/>
    <w:rsid w:val="00057D39"/>
    <w:rsid w:val="000653D8"/>
    <w:rsid w:val="000678CD"/>
    <w:rsid w:val="00067D8D"/>
    <w:rsid w:val="00072BAC"/>
    <w:rsid w:val="00072C8C"/>
    <w:rsid w:val="00074C11"/>
    <w:rsid w:val="00074EFB"/>
    <w:rsid w:val="00074F7C"/>
    <w:rsid w:val="00076289"/>
    <w:rsid w:val="0007699D"/>
    <w:rsid w:val="00076C2A"/>
    <w:rsid w:val="00077936"/>
    <w:rsid w:val="00080382"/>
    <w:rsid w:val="000817B4"/>
    <w:rsid w:val="00081B21"/>
    <w:rsid w:val="00081CE0"/>
    <w:rsid w:val="00082953"/>
    <w:rsid w:val="00082C26"/>
    <w:rsid w:val="00084876"/>
    <w:rsid w:val="00084D30"/>
    <w:rsid w:val="00085AEF"/>
    <w:rsid w:val="00086388"/>
    <w:rsid w:val="000863EB"/>
    <w:rsid w:val="000869A3"/>
    <w:rsid w:val="00090320"/>
    <w:rsid w:val="00090572"/>
    <w:rsid w:val="0009083E"/>
    <w:rsid w:val="00091512"/>
    <w:rsid w:val="000931C0"/>
    <w:rsid w:val="00094FA9"/>
    <w:rsid w:val="00097003"/>
    <w:rsid w:val="000976FA"/>
    <w:rsid w:val="000A23D4"/>
    <w:rsid w:val="000A23E9"/>
    <w:rsid w:val="000A24FB"/>
    <w:rsid w:val="000A2E09"/>
    <w:rsid w:val="000A324D"/>
    <w:rsid w:val="000A3341"/>
    <w:rsid w:val="000A4EB7"/>
    <w:rsid w:val="000A5653"/>
    <w:rsid w:val="000A5F29"/>
    <w:rsid w:val="000A6F03"/>
    <w:rsid w:val="000B151F"/>
    <w:rsid w:val="000B175B"/>
    <w:rsid w:val="000B2958"/>
    <w:rsid w:val="000B3321"/>
    <w:rsid w:val="000B33A8"/>
    <w:rsid w:val="000B3A0F"/>
    <w:rsid w:val="000B4329"/>
    <w:rsid w:val="000B4F54"/>
    <w:rsid w:val="000B5026"/>
    <w:rsid w:val="000B587B"/>
    <w:rsid w:val="000B5E62"/>
    <w:rsid w:val="000B6D66"/>
    <w:rsid w:val="000C0C87"/>
    <w:rsid w:val="000C2C2D"/>
    <w:rsid w:val="000C364B"/>
    <w:rsid w:val="000C46D4"/>
    <w:rsid w:val="000C48EF"/>
    <w:rsid w:val="000C4D0C"/>
    <w:rsid w:val="000C5223"/>
    <w:rsid w:val="000C6197"/>
    <w:rsid w:val="000C621A"/>
    <w:rsid w:val="000C672A"/>
    <w:rsid w:val="000C7972"/>
    <w:rsid w:val="000C7E0D"/>
    <w:rsid w:val="000D02BB"/>
    <w:rsid w:val="000D0363"/>
    <w:rsid w:val="000D1A41"/>
    <w:rsid w:val="000D2665"/>
    <w:rsid w:val="000D269E"/>
    <w:rsid w:val="000D3249"/>
    <w:rsid w:val="000D336B"/>
    <w:rsid w:val="000D3FA0"/>
    <w:rsid w:val="000D5CD6"/>
    <w:rsid w:val="000D5FF9"/>
    <w:rsid w:val="000E0415"/>
    <w:rsid w:val="000E1E76"/>
    <w:rsid w:val="000E2D55"/>
    <w:rsid w:val="000E3C00"/>
    <w:rsid w:val="000E3F2A"/>
    <w:rsid w:val="000E3FC1"/>
    <w:rsid w:val="000E49DF"/>
    <w:rsid w:val="000E58C3"/>
    <w:rsid w:val="000E776C"/>
    <w:rsid w:val="000F093F"/>
    <w:rsid w:val="000F4C5C"/>
    <w:rsid w:val="000F6971"/>
    <w:rsid w:val="000F7715"/>
    <w:rsid w:val="00100096"/>
    <w:rsid w:val="00101E7A"/>
    <w:rsid w:val="00102724"/>
    <w:rsid w:val="00102F76"/>
    <w:rsid w:val="00103A52"/>
    <w:rsid w:val="001053C3"/>
    <w:rsid w:val="00105976"/>
    <w:rsid w:val="0010599B"/>
    <w:rsid w:val="0011052D"/>
    <w:rsid w:val="00110D5B"/>
    <w:rsid w:val="0011161A"/>
    <w:rsid w:val="001135E1"/>
    <w:rsid w:val="001137BD"/>
    <w:rsid w:val="001148D0"/>
    <w:rsid w:val="001155F4"/>
    <w:rsid w:val="0011663D"/>
    <w:rsid w:val="0012188C"/>
    <w:rsid w:val="00122F91"/>
    <w:rsid w:val="00125249"/>
    <w:rsid w:val="00126212"/>
    <w:rsid w:val="0012719C"/>
    <w:rsid w:val="0013005B"/>
    <w:rsid w:val="00133ED5"/>
    <w:rsid w:val="00133F1C"/>
    <w:rsid w:val="00135277"/>
    <w:rsid w:val="00135407"/>
    <w:rsid w:val="00136D4A"/>
    <w:rsid w:val="00137772"/>
    <w:rsid w:val="001405CC"/>
    <w:rsid w:val="001415E2"/>
    <w:rsid w:val="00144BCB"/>
    <w:rsid w:val="0014540A"/>
    <w:rsid w:val="0014575B"/>
    <w:rsid w:val="00146675"/>
    <w:rsid w:val="00150077"/>
    <w:rsid w:val="001509C0"/>
    <w:rsid w:val="00150E9A"/>
    <w:rsid w:val="001515D8"/>
    <w:rsid w:val="001519EE"/>
    <w:rsid w:val="00154712"/>
    <w:rsid w:val="00154D30"/>
    <w:rsid w:val="00155551"/>
    <w:rsid w:val="00155C1C"/>
    <w:rsid w:val="00156675"/>
    <w:rsid w:val="00156B99"/>
    <w:rsid w:val="00160919"/>
    <w:rsid w:val="00161F0D"/>
    <w:rsid w:val="00166124"/>
    <w:rsid w:val="00166958"/>
    <w:rsid w:val="00167F20"/>
    <w:rsid w:val="00170ED4"/>
    <w:rsid w:val="00172FD1"/>
    <w:rsid w:val="0017331A"/>
    <w:rsid w:val="00173B17"/>
    <w:rsid w:val="00175044"/>
    <w:rsid w:val="00175259"/>
    <w:rsid w:val="00175892"/>
    <w:rsid w:val="00182406"/>
    <w:rsid w:val="0018402B"/>
    <w:rsid w:val="0018492C"/>
    <w:rsid w:val="00184DDA"/>
    <w:rsid w:val="0018704E"/>
    <w:rsid w:val="00190096"/>
    <w:rsid w:val="001900CD"/>
    <w:rsid w:val="00191254"/>
    <w:rsid w:val="001913F7"/>
    <w:rsid w:val="001A0452"/>
    <w:rsid w:val="001A0AFD"/>
    <w:rsid w:val="001A2F1C"/>
    <w:rsid w:val="001A333E"/>
    <w:rsid w:val="001A491A"/>
    <w:rsid w:val="001A7E2E"/>
    <w:rsid w:val="001B0A84"/>
    <w:rsid w:val="001B3386"/>
    <w:rsid w:val="001B4839"/>
    <w:rsid w:val="001B4B04"/>
    <w:rsid w:val="001B5875"/>
    <w:rsid w:val="001B6207"/>
    <w:rsid w:val="001C2B0D"/>
    <w:rsid w:val="001C2E8E"/>
    <w:rsid w:val="001C4B9C"/>
    <w:rsid w:val="001C5968"/>
    <w:rsid w:val="001C5DF5"/>
    <w:rsid w:val="001C5F29"/>
    <w:rsid w:val="001C6663"/>
    <w:rsid w:val="001C6743"/>
    <w:rsid w:val="001C6808"/>
    <w:rsid w:val="001C7895"/>
    <w:rsid w:val="001D03AA"/>
    <w:rsid w:val="001D15C9"/>
    <w:rsid w:val="001D26DF"/>
    <w:rsid w:val="001D3184"/>
    <w:rsid w:val="001D6B7D"/>
    <w:rsid w:val="001D70CA"/>
    <w:rsid w:val="001E2C75"/>
    <w:rsid w:val="001F0EC2"/>
    <w:rsid w:val="001F1599"/>
    <w:rsid w:val="001F19C4"/>
    <w:rsid w:val="001F1A93"/>
    <w:rsid w:val="001F1C70"/>
    <w:rsid w:val="001F23FE"/>
    <w:rsid w:val="001F3044"/>
    <w:rsid w:val="001F3107"/>
    <w:rsid w:val="001F3529"/>
    <w:rsid w:val="001F356A"/>
    <w:rsid w:val="001F4B29"/>
    <w:rsid w:val="001F4E0E"/>
    <w:rsid w:val="001F60A8"/>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A5A"/>
    <w:rsid w:val="00220382"/>
    <w:rsid w:val="0022383A"/>
    <w:rsid w:val="00231063"/>
    <w:rsid w:val="00232575"/>
    <w:rsid w:val="002337AE"/>
    <w:rsid w:val="0023382D"/>
    <w:rsid w:val="00233A0F"/>
    <w:rsid w:val="00236D3A"/>
    <w:rsid w:val="00237A58"/>
    <w:rsid w:val="002404CC"/>
    <w:rsid w:val="00240D1E"/>
    <w:rsid w:val="00242A9A"/>
    <w:rsid w:val="00243CA4"/>
    <w:rsid w:val="00243DBF"/>
    <w:rsid w:val="002452C5"/>
    <w:rsid w:val="00246DF3"/>
    <w:rsid w:val="00247258"/>
    <w:rsid w:val="0024782B"/>
    <w:rsid w:val="00250113"/>
    <w:rsid w:val="0025048E"/>
    <w:rsid w:val="002516FF"/>
    <w:rsid w:val="00251F3F"/>
    <w:rsid w:val="0025286E"/>
    <w:rsid w:val="00257028"/>
    <w:rsid w:val="00257CAC"/>
    <w:rsid w:val="00262371"/>
    <w:rsid w:val="00267159"/>
    <w:rsid w:val="002703F3"/>
    <w:rsid w:val="0027237A"/>
    <w:rsid w:val="00272481"/>
    <w:rsid w:val="00272635"/>
    <w:rsid w:val="002734FC"/>
    <w:rsid w:val="00273864"/>
    <w:rsid w:val="00273964"/>
    <w:rsid w:val="00274698"/>
    <w:rsid w:val="002748A0"/>
    <w:rsid w:val="00280094"/>
    <w:rsid w:val="0028128C"/>
    <w:rsid w:val="00281980"/>
    <w:rsid w:val="0028300A"/>
    <w:rsid w:val="0029025A"/>
    <w:rsid w:val="00290F04"/>
    <w:rsid w:val="00291AA2"/>
    <w:rsid w:val="002920F0"/>
    <w:rsid w:val="0029717C"/>
    <w:rsid w:val="002974E9"/>
    <w:rsid w:val="002A1A4B"/>
    <w:rsid w:val="002A306B"/>
    <w:rsid w:val="002A3DEF"/>
    <w:rsid w:val="002A4540"/>
    <w:rsid w:val="002A4C6D"/>
    <w:rsid w:val="002A5995"/>
    <w:rsid w:val="002A5AC5"/>
    <w:rsid w:val="002A79A6"/>
    <w:rsid w:val="002A7F94"/>
    <w:rsid w:val="002B0360"/>
    <w:rsid w:val="002B109A"/>
    <w:rsid w:val="002B4B42"/>
    <w:rsid w:val="002B4EA7"/>
    <w:rsid w:val="002B56D8"/>
    <w:rsid w:val="002B6E5C"/>
    <w:rsid w:val="002C3C48"/>
    <w:rsid w:val="002C6D45"/>
    <w:rsid w:val="002C7F3D"/>
    <w:rsid w:val="002D0955"/>
    <w:rsid w:val="002D1D14"/>
    <w:rsid w:val="002D34E2"/>
    <w:rsid w:val="002D6E53"/>
    <w:rsid w:val="002E260D"/>
    <w:rsid w:val="002E28FB"/>
    <w:rsid w:val="002E4D65"/>
    <w:rsid w:val="002F046D"/>
    <w:rsid w:val="002F0CDE"/>
    <w:rsid w:val="002F293E"/>
    <w:rsid w:val="002F3023"/>
    <w:rsid w:val="002F7D7B"/>
    <w:rsid w:val="00301026"/>
    <w:rsid w:val="0030119C"/>
    <w:rsid w:val="00301764"/>
    <w:rsid w:val="00302BC1"/>
    <w:rsid w:val="00302E83"/>
    <w:rsid w:val="00303014"/>
    <w:rsid w:val="003044E9"/>
    <w:rsid w:val="00304539"/>
    <w:rsid w:val="003104BE"/>
    <w:rsid w:val="003108F9"/>
    <w:rsid w:val="0031128C"/>
    <w:rsid w:val="003141A9"/>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6AE5"/>
    <w:rsid w:val="00375013"/>
    <w:rsid w:val="003763EA"/>
    <w:rsid w:val="00380301"/>
    <w:rsid w:val="00380D3E"/>
    <w:rsid w:val="00382277"/>
    <w:rsid w:val="00382402"/>
    <w:rsid w:val="00382420"/>
    <w:rsid w:val="003837BB"/>
    <w:rsid w:val="00384172"/>
    <w:rsid w:val="00385455"/>
    <w:rsid w:val="00386C97"/>
    <w:rsid w:val="0038747B"/>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319"/>
    <w:rsid w:val="003C2CC4"/>
    <w:rsid w:val="003C3530"/>
    <w:rsid w:val="003C44AD"/>
    <w:rsid w:val="003C4B7D"/>
    <w:rsid w:val="003C5B19"/>
    <w:rsid w:val="003D0D31"/>
    <w:rsid w:val="003D1B53"/>
    <w:rsid w:val="003D2080"/>
    <w:rsid w:val="003D2BF6"/>
    <w:rsid w:val="003D4B23"/>
    <w:rsid w:val="003D521D"/>
    <w:rsid w:val="003D5CD7"/>
    <w:rsid w:val="003D6CA0"/>
    <w:rsid w:val="003D76B6"/>
    <w:rsid w:val="003E0B9B"/>
    <w:rsid w:val="003E0C2E"/>
    <w:rsid w:val="003E0EC0"/>
    <w:rsid w:val="003E1120"/>
    <w:rsid w:val="003E24A0"/>
    <w:rsid w:val="003E278A"/>
    <w:rsid w:val="003E2A2A"/>
    <w:rsid w:val="003E30CC"/>
    <w:rsid w:val="003E3105"/>
    <w:rsid w:val="003E38C8"/>
    <w:rsid w:val="003E48C2"/>
    <w:rsid w:val="003E57BD"/>
    <w:rsid w:val="003F549A"/>
    <w:rsid w:val="00401421"/>
    <w:rsid w:val="00402AD4"/>
    <w:rsid w:val="00404234"/>
    <w:rsid w:val="0040473B"/>
    <w:rsid w:val="00404805"/>
    <w:rsid w:val="00405A98"/>
    <w:rsid w:val="004063DB"/>
    <w:rsid w:val="00411717"/>
    <w:rsid w:val="00412B73"/>
    <w:rsid w:val="00413520"/>
    <w:rsid w:val="00414F4A"/>
    <w:rsid w:val="00415883"/>
    <w:rsid w:val="00416589"/>
    <w:rsid w:val="004213F6"/>
    <w:rsid w:val="00421E47"/>
    <w:rsid w:val="00421F98"/>
    <w:rsid w:val="0042226D"/>
    <w:rsid w:val="00422346"/>
    <w:rsid w:val="00422AA4"/>
    <w:rsid w:val="00422B25"/>
    <w:rsid w:val="004235D9"/>
    <w:rsid w:val="00425A74"/>
    <w:rsid w:val="00426D2F"/>
    <w:rsid w:val="00430D6F"/>
    <w:rsid w:val="004311F5"/>
    <w:rsid w:val="004325CB"/>
    <w:rsid w:val="00433CD5"/>
    <w:rsid w:val="00434D7A"/>
    <w:rsid w:val="004352E1"/>
    <w:rsid w:val="00435D2E"/>
    <w:rsid w:val="00436A5D"/>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1908"/>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8622B"/>
    <w:rsid w:val="0049072A"/>
    <w:rsid w:val="00491419"/>
    <w:rsid w:val="004915C2"/>
    <w:rsid w:val="00491735"/>
    <w:rsid w:val="00495E3F"/>
    <w:rsid w:val="00496B51"/>
    <w:rsid w:val="004A15B2"/>
    <w:rsid w:val="004A3337"/>
    <w:rsid w:val="004A4270"/>
    <w:rsid w:val="004A5D33"/>
    <w:rsid w:val="004A7327"/>
    <w:rsid w:val="004B08D9"/>
    <w:rsid w:val="004B383A"/>
    <w:rsid w:val="004B532D"/>
    <w:rsid w:val="004B5D06"/>
    <w:rsid w:val="004B60C5"/>
    <w:rsid w:val="004B62B7"/>
    <w:rsid w:val="004B62D8"/>
    <w:rsid w:val="004C1E46"/>
    <w:rsid w:val="004C1FDD"/>
    <w:rsid w:val="004C1FDE"/>
    <w:rsid w:val="004C25CB"/>
    <w:rsid w:val="004C4150"/>
    <w:rsid w:val="004C55B0"/>
    <w:rsid w:val="004C7BD8"/>
    <w:rsid w:val="004D2E61"/>
    <w:rsid w:val="004D3BE2"/>
    <w:rsid w:val="004D3E88"/>
    <w:rsid w:val="004D42B3"/>
    <w:rsid w:val="004D69BA"/>
    <w:rsid w:val="004D6C02"/>
    <w:rsid w:val="004E28BC"/>
    <w:rsid w:val="004E313A"/>
    <w:rsid w:val="004E411F"/>
    <w:rsid w:val="004E4776"/>
    <w:rsid w:val="004E47A2"/>
    <w:rsid w:val="004E4EF9"/>
    <w:rsid w:val="004E5B43"/>
    <w:rsid w:val="004E6E51"/>
    <w:rsid w:val="004E6F70"/>
    <w:rsid w:val="004F0BCC"/>
    <w:rsid w:val="004F1C38"/>
    <w:rsid w:val="004F4C64"/>
    <w:rsid w:val="004F619C"/>
    <w:rsid w:val="004F682A"/>
    <w:rsid w:val="004F6BA0"/>
    <w:rsid w:val="004F7A93"/>
    <w:rsid w:val="00500FB0"/>
    <w:rsid w:val="005039C6"/>
    <w:rsid w:val="00503BEA"/>
    <w:rsid w:val="005055D3"/>
    <w:rsid w:val="005067DB"/>
    <w:rsid w:val="00507AC6"/>
    <w:rsid w:val="005107C3"/>
    <w:rsid w:val="005108E6"/>
    <w:rsid w:val="00510903"/>
    <w:rsid w:val="00511A43"/>
    <w:rsid w:val="00511F2B"/>
    <w:rsid w:val="005140A4"/>
    <w:rsid w:val="00514A34"/>
    <w:rsid w:val="00517328"/>
    <w:rsid w:val="00522ECC"/>
    <w:rsid w:val="005232E7"/>
    <w:rsid w:val="0052744E"/>
    <w:rsid w:val="00530303"/>
    <w:rsid w:val="005306DC"/>
    <w:rsid w:val="00530E36"/>
    <w:rsid w:val="005324D3"/>
    <w:rsid w:val="00532B64"/>
    <w:rsid w:val="00533616"/>
    <w:rsid w:val="00535ABA"/>
    <w:rsid w:val="00536602"/>
    <w:rsid w:val="00536D74"/>
    <w:rsid w:val="0053760C"/>
    <w:rsid w:val="0053768B"/>
    <w:rsid w:val="005405F1"/>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22E4"/>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2F8"/>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BDF"/>
    <w:rsid w:val="005E3D21"/>
    <w:rsid w:val="005E430B"/>
    <w:rsid w:val="005E484D"/>
    <w:rsid w:val="005E49EB"/>
    <w:rsid w:val="005E4B4D"/>
    <w:rsid w:val="005E5D0F"/>
    <w:rsid w:val="005F08DF"/>
    <w:rsid w:val="005F28CB"/>
    <w:rsid w:val="005F3066"/>
    <w:rsid w:val="005F3E61"/>
    <w:rsid w:val="005F6B27"/>
    <w:rsid w:val="005F75EF"/>
    <w:rsid w:val="006005BA"/>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6C46"/>
    <w:rsid w:val="00616C50"/>
    <w:rsid w:val="006176FB"/>
    <w:rsid w:val="00621CA3"/>
    <w:rsid w:val="00622FC4"/>
    <w:rsid w:val="006266B3"/>
    <w:rsid w:val="006275D2"/>
    <w:rsid w:val="00630B06"/>
    <w:rsid w:val="00630DE9"/>
    <w:rsid w:val="00630FCB"/>
    <w:rsid w:val="00631715"/>
    <w:rsid w:val="00634149"/>
    <w:rsid w:val="00637C45"/>
    <w:rsid w:val="006402D0"/>
    <w:rsid w:val="00640B26"/>
    <w:rsid w:val="006412F5"/>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4478"/>
    <w:rsid w:val="00665B11"/>
    <w:rsid w:val="00665E2C"/>
    <w:rsid w:val="00667AA4"/>
    <w:rsid w:val="00667E12"/>
    <w:rsid w:val="00671215"/>
    <w:rsid w:val="006715E9"/>
    <w:rsid w:val="00672678"/>
    <w:rsid w:val="00672C7C"/>
    <w:rsid w:val="0067346C"/>
    <w:rsid w:val="00673C9A"/>
    <w:rsid w:val="006744F4"/>
    <w:rsid w:val="006745E1"/>
    <w:rsid w:val="0067574F"/>
    <w:rsid w:val="006770B2"/>
    <w:rsid w:val="006814D8"/>
    <w:rsid w:val="00682ABD"/>
    <w:rsid w:val="0068526D"/>
    <w:rsid w:val="00686A48"/>
    <w:rsid w:val="00687410"/>
    <w:rsid w:val="0068743A"/>
    <w:rsid w:val="0068763C"/>
    <w:rsid w:val="006912AC"/>
    <w:rsid w:val="00694049"/>
    <w:rsid w:val="006940E1"/>
    <w:rsid w:val="006959A8"/>
    <w:rsid w:val="006965DA"/>
    <w:rsid w:val="006A067F"/>
    <w:rsid w:val="006A152E"/>
    <w:rsid w:val="006A21B8"/>
    <w:rsid w:val="006A3ACF"/>
    <w:rsid w:val="006A3C72"/>
    <w:rsid w:val="006A41D5"/>
    <w:rsid w:val="006A628C"/>
    <w:rsid w:val="006A7392"/>
    <w:rsid w:val="006A7540"/>
    <w:rsid w:val="006A7834"/>
    <w:rsid w:val="006B03A1"/>
    <w:rsid w:val="006B2C0E"/>
    <w:rsid w:val="006B4337"/>
    <w:rsid w:val="006B451B"/>
    <w:rsid w:val="006B67D9"/>
    <w:rsid w:val="006B70B9"/>
    <w:rsid w:val="006B7296"/>
    <w:rsid w:val="006C0057"/>
    <w:rsid w:val="006C063E"/>
    <w:rsid w:val="006C3731"/>
    <w:rsid w:val="006C4C21"/>
    <w:rsid w:val="006C5370"/>
    <w:rsid w:val="006C5535"/>
    <w:rsid w:val="006C6D10"/>
    <w:rsid w:val="006D0589"/>
    <w:rsid w:val="006D0740"/>
    <w:rsid w:val="006E276A"/>
    <w:rsid w:val="006E3BBE"/>
    <w:rsid w:val="006E564B"/>
    <w:rsid w:val="006E7154"/>
    <w:rsid w:val="006F07D3"/>
    <w:rsid w:val="007003CD"/>
    <w:rsid w:val="0070134C"/>
    <w:rsid w:val="007015F7"/>
    <w:rsid w:val="0070209C"/>
    <w:rsid w:val="00702F51"/>
    <w:rsid w:val="00703200"/>
    <w:rsid w:val="007032C8"/>
    <w:rsid w:val="0070355F"/>
    <w:rsid w:val="0070377A"/>
    <w:rsid w:val="00703843"/>
    <w:rsid w:val="00704A2B"/>
    <w:rsid w:val="0070526A"/>
    <w:rsid w:val="00705AE8"/>
    <w:rsid w:val="00706177"/>
    <w:rsid w:val="00706710"/>
    <w:rsid w:val="00706870"/>
    <w:rsid w:val="0070701E"/>
    <w:rsid w:val="007102CA"/>
    <w:rsid w:val="0071155B"/>
    <w:rsid w:val="00712A7D"/>
    <w:rsid w:val="00713AF4"/>
    <w:rsid w:val="00713B15"/>
    <w:rsid w:val="0071504F"/>
    <w:rsid w:val="00715D62"/>
    <w:rsid w:val="007226CC"/>
    <w:rsid w:val="00722F9B"/>
    <w:rsid w:val="00725FEB"/>
    <w:rsid w:val="0072632A"/>
    <w:rsid w:val="00730345"/>
    <w:rsid w:val="00732A03"/>
    <w:rsid w:val="007348F0"/>
    <w:rsid w:val="00735273"/>
    <w:rsid w:val="00735578"/>
    <w:rsid w:val="007358E8"/>
    <w:rsid w:val="00736ECE"/>
    <w:rsid w:val="0073776C"/>
    <w:rsid w:val="00737A1B"/>
    <w:rsid w:val="00737D79"/>
    <w:rsid w:val="0074164B"/>
    <w:rsid w:val="00743AEF"/>
    <w:rsid w:val="007450FB"/>
    <w:rsid w:val="0074533B"/>
    <w:rsid w:val="00747717"/>
    <w:rsid w:val="00752CD7"/>
    <w:rsid w:val="00753852"/>
    <w:rsid w:val="007554A8"/>
    <w:rsid w:val="007554D9"/>
    <w:rsid w:val="00755BCA"/>
    <w:rsid w:val="00755CD4"/>
    <w:rsid w:val="00757A17"/>
    <w:rsid w:val="007643BC"/>
    <w:rsid w:val="00770B32"/>
    <w:rsid w:val="00770BA7"/>
    <w:rsid w:val="007712BB"/>
    <w:rsid w:val="00777334"/>
    <w:rsid w:val="007775C4"/>
    <w:rsid w:val="00777A6F"/>
    <w:rsid w:val="00780C68"/>
    <w:rsid w:val="00781EA8"/>
    <w:rsid w:val="00784E11"/>
    <w:rsid w:val="00787C1B"/>
    <w:rsid w:val="0079459C"/>
    <w:rsid w:val="007946A8"/>
    <w:rsid w:val="00794CA0"/>
    <w:rsid w:val="007959FE"/>
    <w:rsid w:val="00795A62"/>
    <w:rsid w:val="00797161"/>
    <w:rsid w:val="0079797F"/>
    <w:rsid w:val="00797DE2"/>
    <w:rsid w:val="007A0CF1"/>
    <w:rsid w:val="007A2E57"/>
    <w:rsid w:val="007A627B"/>
    <w:rsid w:val="007A6378"/>
    <w:rsid w:val="007B398C"/>
    <w:rsid w:val="007B4C27"/>
    <w:rsid w:val="007B5346"/>
    <w:rsid w:val="007B5757"/>
    <w:rsid w:val="007B6BA5"/>
    <w:rsid w:val="007B7773"/>
    <w:rsid w:val="007C3390"/>
    <w:rsid w:val="007C42D8"/>
    <w:rsid w:val="007C4F4B"/>
    <w:rsid w:val="007C586C"/>
    <w:rsid w:val="007C794D"/>
    <w:rsid w:val="007D1326"/>
    <w:rsid w:val="007D2989"/>
    <w:rsid w:val="007D3C61"/>
    <w:rsid w:val="007D59C6"/>
    <w:rsid w:val="007D68A3"/>
    <w:rsid w:val="007D6F65"/>
    <w:rsid w:val="007D7362"/>
    <w:rsid w:val="007E471A"/>
    <w:rsid w:val="007E6399"/>
    <w:rsid w:val="007E7E25"/>
    <w:rsid w:val="007F16B4"/>
    <w:rsid w:val="007F2803"/>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07CB2"/>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15C"/>
    <w:rsid w:val="00852619"/>
    <w:rsid w:val="00853CB7"/>
    <w:rsid w:val="00854008"/>
    <w:rsid w:val="008543C2"/>
    <w:rsid w:val="00855DE8"/>
    <w:rsid w:val="00856329"/>
    <w:rsid w:val="0085711C"/>
    <w:rsid w:val="008579BE"/>
    <w:rsid w:val="00863C48"/>
    <w:rsid w:val="00863F41"/>
    <w:rsid w:val="00864835"/>
    <w:rsid w:val="00866893"/>
    <w:rsid w:val="00866F02"/>
    <w:rsid w:val="00867D18"/>
    <w:rsid w:val="00871F9A"/>
    <w:rsid w:val="00871FD5"/>
    <w:rsid w:val="0087294D"/>
    <w:rsid w:val="00874315"/>
    <w:rsid w:val="008770B4"/>
    <w:rsid w:val="008801AC"/>
    <w:rsid w:val="008808AB"/>
    <w:rsid w:val="00880CFD"/>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204C"/>
    <w:rsid w:val="00894CC3"/>
    <w:rsid w:val="008952F6"/>
    <w:rsid w:val="00895D59"/>
    <w:rsid w:val="008963EE"/>
    <w:rsid w:val="008979B1"/>
    <w:rsid w:val="008A097F"/>
    <w:rsid w:val="008A1C85"/>
    <w:rsid w:val="008A53C6"/>
    <w:rsid w:val="008A5AA0"/>
    <w:rsid w:val="008A6B25"/>
    <w:rsid w:val="008A6C4F"/>
    <w:rsid w:val="008A6F05"/>
    <w:rsid w:val="008B161C"/>
    <w:rsid w:val="008B305F"/>
    <w:rsid w:val="008B389E"/>
    <w:rsid w:val="008B3912"/>
    <w:rsid w:val="008B45B0"/>
    <w:rsid w:val="008B4742"/>
    <w:rsid w:val="008B6A85"/>
    <w:rsid w:val="008C0064"/>
    <w:rsid w:val="008C00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06C"/>
    <w:rsid w:val="008F2222"/>
    <w:rsid w:val="008F2BF7"/>
    <w:rsid w:val="008F3882"/>
    <w:rsid w:val="008F4997"/>
    <w:rsid w:val="008F4B7C"/>
    <w:rsid w:val="008F5954"/>
    <w:rsid w:val="008F6061"/>
    <w:rsid w:val="008F63E2"/>
    <w:rsid w:val="0090028B"/>
    <w:rsid w:val="009010B5"/>
    <w:rsid w:val="009010E4"/>
    <w:rsid w:val="00902A55"/>
    <w:rsid w:val="00904782"/>
    <w:rsid w:val="00904CB7"/>
    <w:rsid w:val="00905924"/>
    <w:rsid w:val="00905DA3"/>
    <w:rsid w:val="00906226"/>
    <w:rsid w:val="00911045"/>
    <w:rsid w:val="00911E9B"/>
    <w:rsid w:val="0091388C"/>
    <w:rsid w:val="009142E4"/>
    <w:rsid w:val="00920517"/>
    <w:rsid w:val="009237BC"/>
    <w:rsid w:val="00924085"/>
    <w:rsid w:val="00925C83"/>
    <w:rsid w:val="00926E47"/>
    <w:rsid w:val="0093193A"/>
    <w:rsid w:val="009326BB"/>
    <w:rsid w:val="009329EE"/>
    <w:rsid w:val="00932BA9"/>
    <w:rsid w:val="009346DE"/>
    <w:rsid w:val="009347A2"/>
    <w:rsid w:val="009348A7"/>
    <w:rsid w:val="00935296"/>
    <w:rsid w:val="009369F0"/>
    <w:rsid w:val="009377C4"/>
    <w:rsid w:val="00940A9D"/>
    <w:rsid w:val="00941B55"/>
    <w:rsid w:val="00942844"/>
    <w:rsid w:val="00943FFC"/>
    <w:rsid w:val="00945D23"/>
    <w:rsid w:val="00945E15"/>
    <w:rsid w:val="00947162"/>
    <w:rsid w:val="0095052B"/>
    <w:rsid w:val="00951F43"/>
    <w:rsid w:val="009521F2"/>
    <w:rsid w:val="009529FA"/>
    <w:rsid w:val="009541C1"/>
    <w:rsid w:val="009544BF"/>
    <w:rsid w:val="00954CCB"/>
    <w:rsid w:val="009558BA"/>
    <w:rsid w:val="00955DA7"/>
    <w:rsid w:val="009560C1"/>
    <w:rsid w:val="00960B45"/>
    <w:rsid w:val="009610D0"/>
    <w:rsid w:val="00961845"/>
    <w:rsid w:val="00962E01"/>
    <w:rsid w:val="0096375C"/>
    <w:rsid w:val="00964251"/>
    <w:rsid w:val="0096463E"/>
    <w:rsid w:val="009662E6"/>
    <w:rsid w:val="0096646D"/>
    <w:rsid w:val="009678B7"/>
    <w:rsid w:val="0097095E"/>
    <w:rsid w:val="00972E25"/>
    <w:rsid w:val="009754E1"/>
    <w:rsid w:val="009767A9"/>
    <w:rsid w:val="00977308"/>
    <w:rsid w:val="00981E15"/>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58E"/>
    <w:rsid w:val="009A1E28"/>
    <w:rsid w:val="009A1FC3"/>
    <w:rsid w:val="009A3F4A"/>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D7781"/>
    <w:rsid w:val="009E00CB"/>
    <w:rsid w:val="009E0A16"/>
    <w:rsid w:val="009E1E0A"/>
    <w:rsid w:val="009E28B4"/>
    <w:rsid w:val="009E2C36"/>
    <w:rsid w:val="009E374F"/>
    <w:rsid w:val="009E456E"/>
    <w:rsid w:val="009E6CB7"/>
    <w:rsid w:val="009E7970"/>
    <w:rsid w:val="009F1D13"/>
    <w:rsid w:val="009F2EAC"/>
    <w:rsid w:val="009F393F"/>
    <w:rsid w:val="009F50B0"/>
    <w:rsid w:val="009F57E3"/>
    <w:rsid w:val="009F5E3D"/>
    <w:rsid w:val="009F5FAF"/>
    <w:rsid w:val="009F743D"/>
    <w:rsid w:val="00A0066F"/>
    <w:rsid w:val="00A01F1D"/>
    <w:rsid w:val="00A02105"/>
    <w:rsid w:val="00A1078A"/>
    <w:rsid w:val="00A10F4F"/>
    <w:rsid w:val="00A11067"/>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44E6"/>
    <w:rsid w:val="00A35E4D"/>
    <w:rsid w:val="00A364E9"/>
    <w:rsid w:val="00A36AC2"/>
    <w:rsid w:val="00A41326"/>
    <w:rsid w:val="00A421A8"/>
    <w:rsid w:val="00A425EB"/>
    <w:rsid w:val="00A42687"/>
    <w:rsid w:val="00A44E5E"/>
    <w:rsid w:val="00A4738C"/>
    <w:rsid w:val="00A50002"/>
    <w:rsid w:val="00A52D93"/>
    <w:rsid w:val="00A53106"/>
    <w:rsid w:val="00A5528A"/>
    <w:rsid w:val="00A56859"/>
    <w:rsid w:val="00A57B83"/>
    <w:rsid w:val="00A609B9"/>
    <w:rsid w:val="00A61094"/>
    <w:rsid w:val="00A61A70"/>
    <w:rsid w:val="00A62841"/>
    <w:rsid w:val="00A6331C"/>
    <w:rsid w:val="00A6553C"/>
    <w:rsid w:val="00A66220"/>
    <w:rsid w:val="00A66541"/>
    <w:rsid w:val="00A70F2E"/>
    <w:rsid w:val="00A71076"/>
    <w:rsid w:val="00A72F22"/>
    <w:rsid w:val="00A733BC"/>
    <w:rsid w:val="00A74008"/>
    <w:rsid w:val="00A748A6"/>
    <w:rsid w:val="00A74F24"/>
    <w:rsid w:val="00A764A8"/>
    <w:rsid w:val="00A76A69"/>
    <w:rsid w:val="00A80B1F"/>
    <w:rsid w:val="00A85C25"/>
    <w:rsid w:val="00A879A4"/>
    <w:rsid w:val="00A90B36"/>
    <w:rsid w:val="00A91A8B"/>
    <w:rsid w:val="00A91DA1"/>
    <w:rsid w:val="00A96A0A"/>
    <w:rsid w:val="00A9725E"/>
    <w:rsid w:val="00A97B4A"/>
    <w:rsid w:val="00AA0FF8"/>
    <w:rsid w:val="00AA1852"/>
    <w:rsid w:val="00AA2E61"/>
    <w:rsid w:val="00AA39C7"/>
    <w:rsid w:val="00AA4CEC"/>
    <w:rsid w:val="00AA662B"/>
    <w:rsid w:val="00AA72B7"/>
    <w:rsid w:val="00AA7FBA"/>
    <w:rsid w:val="00AB026C"/>
    <w:rsid w:val="00AB09C6"/>
    <w:rsid w:val="00AB2E8F"/>
    <w:rsid w:val="00AB3FEC"/>
    <w:rsid w:val="00AB76FA"/>
    <w:rsid w:val="00AB7797"/>
    <w:rsid w:val="00AC056A"/>
    <w:rsid w:val="00AC0F2C"/>
    <w:rsid w:val="00AC108A"/>
    <w:rsid w:val="00AC478A"/>
    <w:rsid w:val="00AC502A"/>
    <w:rsid w:val="00AD1902"/>
    <w:rsid w:val="00AD19B0"/>
    <w:rsid w:val="00AD29BF"/>
    <w:rsid w:val="00AD3857"/>
    <w:rsid w:val="00AD4252"/>
    <w:rsid w:val="00AD6B1B"/>
    <w:rsid w:val="00AD7D64"/>
    <w:rsid w:val="00AE0641"/>
    <w:rsid w:val="00AE1481"/>
    <w:rsid w:val="00AE1E26"/>
    <w:rsid w:val="00AE24D7"/>
    <w:rsid w:val="00AE2645"/>
    <w:rsid w:val="00AE2B40"/>
    <w:rsid w:val="00AE3CB4"/>
    <w:rsid w:val="00AF471E"/>
    <w:rsid w:val="00AF58C1"/>
    <w:rsid w:val="00AF75BD"/>
    <w:rsid w:val="00B00097"/>
    <w:rsid w:val="00B01195"/>
    <w:rsid w:val="00B01F08"/>
    <w:rsid w:val="00B02F73"/>
    <w:rsid w:val="00B04213"/>
    <w:rsid w:val="00B0478B"/>
    <w:rsid w:val="00B04A3F"/>
    <w:rsid w:val="00B06643"/>
    <w:rsid w:val="00B073C4"/>
    <w:rsid w:val="00B0770D"/>
    <w:rsid w:val="00B10A32"/>
    <w:rsid w:val="00B12B54"/>
    <w:rsid w:val="00B14137"/>
    <w:rsid w:val="00B143D5"/>
    <w:rsid w:val="00B15055"/>
    <w:rsid w:val="00B16CAB"/>
    <w:rsid w:val="00B17399"/>
    <w:rsid w:val="00B20551"/>
    <w:rsid w:val="00B2093B"/>
    <w:rsid w:val="00B235CA"/>
    <w:rsid w:val="00B23BD2"/>
    <w:rsid w:val="00B246BA"/>
    <w:rsid w:val="00B2503C"/>
    <w:rsid w:val="00B27F58"/>
    <w:rsid w:val="00B30179"/>
    <w:rsid w:val="00B313E2"/>
    <w:rsid w:val="00B31C84"/>
    <w:rsid w:val="00B31E0B"/>
    <w:rsid w:val="00B33FC7"/>
    <w:rsid w:val="00B35051"/>
    <w:rsid w:val="00B35742"/>
    <w:rsid w:val="00B35CE4"/>
    <w:rsid w:val="00B3664E"/>
    <w:rsid w:val="00B36FA8"/>
    <w:rsid w:val="00B37B15"/>
    <w:rsid w:val="00B37F9D"/>
    <w:rsid w:val="00B40C5F"/>
    <w:rsid w:val="00B4162A"/>
    <w:rsid w:val="00B41AEC"/>
    <w:rsid w:val="00B438C3"/>
    <w:rsid w:val="00B43E7C"/>
    <w:rsid w:val="00B45C02"/>
    <w:rsid w:val="00B508B2"/>
    <w:rsid w:val="00B529A7"/>
    <w:rsid w:val="00B53104"/>
    <w:rsid w:val="00B53AD4"/>
    <w:rsid w:val="00B5431C"/>
    <w:rsid w:val="00B5445D"/>
    <w:rsid w:val="00B54A4C"/>
    <w:rsid w:val="00B554A8"/>
    <w:rsid w:val="00B56D75"/>
    <w:rsid w:val="00B63C29"/>
    <w:rsid w:val="00B65C39"/>
    <w:rsid w:val="00B67914"/>
    <w:rsid w:val="00B70B63"/>
    <w:rsid w:val="00B712E7"/>
    <w:rsid w:val="00B72A1E"/>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502"/>
    <w:rsid w:val="00BA0A30"/>
    <w:rsid w:val="00BA0C97"/>
    <w:rsid w:val="00BA1342"/>
    <w:rsid w:val="00BA23EC"/>
    <w:rsid w:val="00BA249C"/>
    <w:rsid w:val="00BA339B"/>
    <w:rsid w:val="00BA39F7"/>
    <w:rsid w:val="00BA47F0"/>
    <w:rsid w:val="00BA73CB"/>
    <w:rsid w:val="00BA78B9"/>
    <w:rsid w:val="00BB0ACD"/>
    <w:rsid w:val="00BB23CC"/>
    <w:rsid w:val="00BB26F7"/>
    <w:rsid w:val="00BB2FB2"/>
    <w:rsid w:val="00BB3AA2"/>
    <w:rsid w:val="00BB420E"/>
    <w:rsid w:val="00BB5065"/>
    <w:rsid w:val="00BB7090"/>
    <w:rsid w:val="00BB7583"/>
    <w:rsid w:val="00BC02BF"/>
    <w:rsid w:val="00BC1E7E"/>
    <w:rsid w:val="00BC280D"/>
    <w:rsid w:val="00BC2AE1"/>
    <w:rsid w:val="00BC364A"/>
    <w:rsid w:val="00BC3CA6"/>
    <w:rsid w:val="00BC4DB9"/>
    <w:rsid w:val="00BC61C7"/>
    <w:rsid w:val="00BC74E9"/>
    <w:rsid w:val="00BD1DCD"/>
    <w:rsid w:val="00BD5124"/>
    <w:rsid w:val="00BD60EF"/>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3A4E"/>
    <w:rsid w:val="00BF5908"/>
    <w:rsid w:val="00BF6170"/>
    <w:rsid w:val="00BF654F"/>
    <w:rsid w:val="00BF72AD"/>
    <w:rsid w:val="00C00B59"/>
    <w:rsid w:val="00C00F98"/>
    <w:rsid w:val="00C02CB8"/>
    <w:rsid w:val="00C04425"/>
    <w:rsid w:val="00C044E2"/>
    <w:rsid w:val="00C048CB"/>
    <w:rsid w:val="00C05846"/>
    <w:rsid w:val="00C06259"/>
    <w:rsid w:val="00C066F3"/>
    <w:rsid w:val="00C07DE6"/>
    <w:rsid w:val="00C1053C"/>
    <w:rsid w:val="00C10C4A"/>
    <w:rsid w:val="00C132D3"/>
    <w:rsid w:val="00C149FF"/>
    <w:rsid w:val="00C15C55"/>
    <w:rsid w:val="00C173EF"/>
    <w:rsid w:val="00C23DE0"/>
    <w:rsid w:val="00C253C3"/>
    <w:rsid w:val="00C276C1"/>
    <w:rsid w:val="00C277E1"/>
    <w:rsid w:val="00C3252A"/>
    <w:rsid w:val="00C329E0"/>
    <w:rsid w:val="00C33998"/>
    <w:rsid w:val="00C33F54"/>
    <w:rsid w:val="00C34B24"/>
    <w:rsid w:val="00C3757A"/>
    <w:rsid w:val="00C379FF"/>
    <w:rsid w:val="00C400D3"/>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731"/>
    <w:rsid w:val="00C71A9E"/>
    <w:rsid w:val="00C727E7"/>
    <w:rsid w:val="00C72982"/>
    <w:rsid w:val="00C745C3"/>
    <w:rsid w:val="00C75389"/>
    <w:rsid w:val="00C75AD7"/>
    <w:rsid w:val="00C76CEA"/>
    <w:rsid w:val="00C776CD"/>
    <w:rsid w:val="00C82326"/>
    <w:rsid w:val="00C82DDB"/>
    <w:rsid w:val="00C83861"/>
    <w:rsid w:val="00C842F0"/>
    <w:rsid w:val="00C86528"/>
    <w:rsid w:val="00C92852"/>
    <w:rsid w:val="00C92BDE"/>
    <w:rsid w:val="00C93D68"/>
    <w:rsid w:val="00C978F5"/>
    <w:rsid w:val="00CA2348"/>
    <w:rsid w:val="00CA24A4"/>
    <w:rsid w:val="00CA2510"/>
    <w:rsid w:val="00CA2988"/>
    <w:rsid w:val="00CA4E3D"/>
    <w:rsid w:val="00CA6FBD"/>
    <w:rsid w:val="00CA7CDA"/>
    <w:rsid w:val="00CA7FF4"/>
    <w:rsid w:val="00CB1E48"/>
    <w:rsid w:val="00CB348D"/>
    <w:rsid w:val="00CB35C8"/>
    <w:rsid w:val="00CB39ED"/>
    <w:rsid w:val="00CB4C3E"/>
    <w:rsid w:val="00CB59AF"/>
    <w:rsid w:val="00CB708F"/>
    <w:rsid w:val="00CC171A"/>
    <w:rsid w:val="00CC1BE1"/>
    <w:rsid w:val="00CC2321"/>
    <w:rsid w:val="00CC32F3"/>
    <w:rsid w:val="00CC37A3"/>
    <w:rsid w:val="00CC7391"/>
    <w:rsid w:val="00CC783B"/>
    <w:rsid w:val="00CC7F8F"/>
    <w:rsid w:val="00CD46F5"/>
    <w:rsid w:val="00CD50F3"/>
    <w:rsid w:val="00CD78ED"/>
    <w:rsid w:val="00CE07C1"/>
    <w:rsid w:val="00CE089A"/>
    <w:rsid w:val="00CE2323"/>
    <w:rsid w:val="00CE4A8F"/>
    <w:rsid w:val="00CE4B8A"/>
    <w:rsid w:val="00CE7C57"/>
    <w:rsid w:val="00CF014D"/>
    <w:rsid w:val="00CF071D"/>
    <w:rsid w:val="00CF233E"/>
    <w:rsid w:val="00CF24B3"/>
    <w:rsid w:val="00CF3CB0"/>
    <w:rsid w:val="00CF47DA"/>
    <w:rsid w:val="00CF579D"/>
    <w:rsid w:val="00CF5A44"/>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3EA7"/>
    <w:rsid w:val="00D248ED"/>
    <w:rsid w:val="00D25FE2"/>
    <w:rsid w:val="00D3080E"/>
    <w:rsid w:val="00D30CB0"/>
    <w:rsid w:val="00D30FB9"/>
    <w:rsid w:val="00D31D33"/>
    <w:rsid w:val="00D32F4C"/>
    <w:rsid w:val="00D350B5"/>
    <w:rsid w:val="00D37DA9"/>
    <w:rsid w:val="00D406A7"/>
    <w:rsid w:val="00D40EF8"/>
    <w:rsid w:val="00D41196"/>
    <w:rsid w:val="00D431FF"/>
    <w:rsid w:val="00D43245"/>
    <w:rsid w:val="00D43252"/>
    <w:rsid w:val="00D44D86"/>
    <w:rsid w:val="00D45707"/>
    <w:rsid w:val="00D45DFB"/>
    <w:rsid w:val="00D50054"/>
    <w:rsid w:val="00D50912"/>
    <w:rsid w:val="00D50B7D"/>
    <w:rsid w:val="00D5144C"/>
    <w:rsid w:val="00D52012"/>
    <w:rsid w:val="00D52A7B"/>
    <w:rsid w:val="00D535B2"/>
    <w:rsid w:val="00D5445B"/>
    <w:rsid w:val="00D5515C"/>
    <w:rsid w:val="00D55EB5"/>
    <w:rsid w:val="00D569B3"/>
    <w:rsid w:val="00D57E2A"/>
    <w:rsid w:val="00D6134A"/>
    <w:rsid w:val="00D628FA"/>
    <w:rsid w:val="00D62BDF"/>
    <w:rsid w:val="00D65F97"/>
    <w:rsid w:val="00D664C9"/>
    <w:rsid w:val="00D67258"/>
    <w:rsid w:val="00D704E5"/>
    <w:rsid w:val="00D72727"/>
    <w:rsid w:val="00D7420E"/>
    <w:rsid w:val="00D74FD5"/>
    <w:rsid w:val="00D765EA"/>
    <w:rsid w:val="00D77B71"/>
    <w:rsid w:val="00D80A24"/>
    <w:rsid w:val="00D81008"/>
    <w:rsid w:val="00D81CE3"/>
    <w:rsid w:val="00D825AD"/>
    <w:rsid w:val="00D827AE"/>
    <w:rsid w:val="00D82AEC"/>
    <w:rsid w:val="00D83B5F"/>
    <w:rsid w:val="00D83E38"/>
    <w:rsid w:val="00D8403D"/>
    <w:rsid w:val="00D84D75"/>
    <w:rsid w:val="00D85FBF"/>
    <w:rsid w:val="00D86233"/>
    <w:rsid w:val="00D8674D"/>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A6768"/>
    <w:rsid w:val="00DA74BE"/>
    <w:rsid w:val="00DB0331"/>
    <w:rsid w:val="00DB1AEB"/>
    <w:rsid w:val="00DB1B4A"/>
    <w:rsid w:val="00DB1DFF"/>
    <w:rsid w:val="00DB21E8"/>
    <w:rsid w:val="00DB7324"/>
    <w:rsid w:val="00DC0136"/>
    <w:rsid w:val="00DC095E"/>
    <w:rsid w:val="00DC1647"/>
    <w:rsid w:val="00DC18AD"/>
    <w:rsid w:val="00DC18F7"/>
    <w:rsid w:val="00DC1CD1"/>
    <w:rsid w:val="00DC3595"/>
    <w:rsid w:val="00DC7B00"/>
    <w:rsid w:val="00DD26D5"/>
    <w:rsid w:val="00DD2C90"/>
    <w:rsid w:val="00DD3A3F"/>
    <w:rsid w:val="00DD4847"/>
    <w:rsid w:val="00DD4F57"/>
    <w:rsid w:val="00DE12CF"/>
    <w:rsid w:val="00DE1504"/>
    <w:rsid w:val="00DE1C1D"/>
    <w:rsid w:val="00DE21CC"/>
    <w:rsid w:val="00DE347A"/>
    <w:rsid w:val="00DE4246"/>
    <w:rsid w:val="00DE5E67"/>
    <w:rsid w:val="00DE7378"/>
    <w:rsid w:val="00DF23A9"/>
    <w:rsid w:val="00DF5DC5"/>
    <w:rsid w:val="00DF651E"/>
    <w:rsid w:val="00DF6600"/>
    <w:rsid w:val="00DF7ADE"/>
    <w:rsid w:val="00DF7CAE"/>
    <w:rsid w:val="00E03DD1"/>
    <w:rsid w:val="00E04256"/>
    <w:rsid w:val="00E04BA1"/>
    <w:rsid w:val="00E060C3"/>
    <w:rsid w:val="00E060ED"/>
    <w:rsid w:val="00E07367"/>
    <w:rsid w:val="00E07777"/>
    <w:rsid w:val="00E10982"/>
    <w:rsid w:val="00E1172E"/>
    <w:rsid w:val="00E12356"/>
    <w:rsid w:val="00E16350"/>
    <w:rsid w:val="00E16A35"/>
    <w:rsid w:val="00E2155B"/>
    <w:rsid w:val="00E22BB6"/>
    <w:rsid w:val="00E23E73"/>
    <w:rsid w:val="00E2429D"/>
    <w:rsid w:val="00E27686"/>
    <w:rsid w:val="00E30D72"/>
    <w:rsid w:val="00E331BB"/>
    <w:rsid w:val="00E3365D"/>
    <w:rsid w:val="00E3393B"/>
    <w:rsid w:val="00E340A6"/>
    <w:rsid w:val="00E3443B"/>
    <w:rsid w:val="00E36189"/>
    <w:rsid w:val="00E423C0"/>
    <w:rsid w:val="00E42666"/>
    <w:rsid w:val="00E42785"/>
    <w:rsid w:val="00E44091"/>
    <w:rsid w:val="00E441B8"/>
    <w:rsid w:val="00E45832"/>
    <w:rsid w:val="00E4720E"/>
    <w:rsid w:val="00E50060"/>
    <w:rsid w:val="00E506F3"/>
    <w:rsid w:val="00E517B9"/>
    <w:rsid w:val="00E52BCD"/>
    <w:rsid w:val="00E542EC"/>
    <w:rsid w:val="00E571E0"/>
    <w:rsid w:val="00E57EFD"/>
    <w:rsid w:val="00E6012D"/>
    <w:rsid w:val="00E603EE"/>
    <w:rsid w:val="00E63B5F"/>
    <w:rsid w:val="00E63E22"/>
    <w:rsid w:val="00E64085"/>
    <w:rsid w:val="00E6414C"/>
    <w:rsid w:val="00E71118"/>
    <w:rsid w:val="00E71DD5"/>
    <w:rsid w:val="00E724E0"/>
    <w:rsid w:val="00E7260F"/>
    <w:rsid w:val="00E72681"/>
    <w:rsid w:val="00E74650"/>
    <w:rsid w:val="00E763E8"/>
    <w:rsid w:val="00E76590"/>
    <w:rsid w:val="00E7691F"/>
    <w:rsid w:val="00E77E9B"/>
    <w:rsid w:val="00E816F8"/>
    <w:rsid w:val="00E82452"/>
    <w:rsid w:val="00E82998"/>
    <w:rsid w:val="00E82A5B"/>
    <w:rsid w:val="00E82FDF"/>
    <w:rsid w:val="00E83BE4"/>
    <w:rsid w:val="00E83E11"/>
    <w:rsid w:val="00E84C9C"/>
    <w:rsid w:val="00E8653E"/>
    <w:rsid w:val="00E8702D"/>
    <w:rsid w:val="00E87840"/>
    <w:rsid w:val="00E879BA"/>
    <w:rsid w:val="00E87B36"/>
    <w:rsid w:val="00E905F4"/>
    <w:rsid w:val="00E916A9"/>
    <w:rsid w:val="00E916DE"/>
    <w:rsid w:val="00E925AD"/>
    <w:rsid w:val="00E92E16"/>
    <w:rsid w:val="00E93204"/>
    <w:rsid w:val="00E9618E"/>
    <w:rsid w:val="00E96630"/>
    <w:rsid w:val="00E9725B"/>
    <w:rsid w:val="00E977D6"/>
    <w:rsid w:val="00EA1504"/>
    <w:rsid w:val="00EA29DA"/>
    <w:rsid w:val="00EA2A7B"/>
    <w:rsid w:val="00EA3FBA"/>
    <w:rsid w:val="00EA590F"/>
    <w:rsid w:val="00EA5D2E"/>
    <w:rsid w:val="00EA617B"/>
    <w:rsid w:val="00EA7C08"/>
    <w:rsid w:val="00EB2554"/>
    <w:rsid w:val="00EB3AA3"/>
    <w:rsid w:val="00EB3D46"/>
    <w:rsid w:val="00EB58C9"/>
    <w:rsid w:val="00EB660E"/>
    <w:rsid w:val="00EB7531"/>
    <w:rsid w:val="00EC03D4"/>
    <w:rsid w:val="00EC0B08"/>
    <w:rsid w:val="00EC5486"/>
    <w:rsid w:val="00EC599F"/>
    <w:rsid w:val="00EC5BB5"/>
    <w:rsid w:val="00EC5C0B"/>
    <w:rsid w:val="00EC6B02"/>
    <w:rsid w:val="00EC6D60"/>
    <w:rsid w:val="00EC76E0"/>
    <w:rsid w:val="00ED18DC"/>
    <w:rsid w:val="00ED1B5D"/>
    <w:rsid w:val="00ED22AF"/>
    <w:rsid w:val="00ED22F2"/>
    <w:rsid w:val="00ED4DF8"/>
    <w:rsid w:val="00ED6201"/>
    <w:rsid w:val="00ED74AD"/>
    <w:rsid w:val="00ED7A2A"/>
    <w:rsid w:val="00ED7E3C"/>
    <w:rsid w:val="00ED7F18"/>
    <w:rsid w:val="00EE05A3"/>
    <w:rsid w:val="00EE15BB"/>
    <w:rsid w:val="00EE63A8"/>
    <w:rsid w:val="00EE64EB"/>
    <w:rsid w:val="00EE6AC0"/>
    <w:rsid w:val="00EE6F48"/>
    <w:rsid w:val="00EF1644"/>
    <w:rsid w:val="00EF1D7F"/>
    <w:rsid w:val="00EF25C4"/>
    <w:rsid w:val="00EF300F"/>
    <w:rsid w:val="00EF6069"/>
    <w:rsid w:val="00EF6732"/>
    <w:rsid w:val="00EF7096"/>
    <w:rsid w:val="00EF7A95"/>
    <w:rsid w:val="00F0070E"/>
    <w:rsid w:val="00F0137E"/>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59C8"/>
    <w:rsid w:val="00F25D06"/>
    <w:rsid w:val="00F26542"/>
    <w:rsid w:val="00F26930"/>
    <w:rsid w:val="00F30936"/>
    <w:rsid w:val="00F30B70"/>
    <w:rsid w:val="00F31CFF"/>
    <w:rsid w:val="00F325F0"/>
    <w:rsid w:val="00F338E8"/>
    <w:rsid w:val="00F3421B"/>
    <w:rsid w:val="00F3742B"/>
    <w:rsid w:val="00F37BF8"/>
    <w:rsid w:val="00F40A2D"/>
    <w:rsid w:val="00F419CE"/>
    <w:rsid w:val="00F41FDB"/>
    <w:rsid w:val="00F43A04"/>
    <w:rsid w:val="00F44B9E"/>
    <w:rsid w:val="00F46B2E"/>
    <w:rsid w:val="00F502B8"/>
    <w:rsid w:val="00F50597"/>
    <w:rsid w:val="00F50ABD"/>
    <w:rsid w:val="00F526DD"/>
    <w:rsid w:val="00F52D35"/>
    <w:rsid w:val="00F53C78"/>
    <w:rsid w:val="00F54728"/>
    <w:rsid w:val="00F5520E"/>
    <w:rsid w:val="00F5521E"/>
    <w:rsid w:val="00F56D63"/>
    <w:rsid w:val="00F609A9"/>
    <w:rsid w:val="00F60D6B"/>
    <w:rsid w:val="00F623E9"/>
    <w:rsid w:val="00F6490F"/>
    <w:rsid w:val="00F665FE"/>
    <w:rsid w:val="00F66E36"/>
    <w:rsid w:val="00F6706A"/>
    <w:rsid w:val="00F70469"/>
    <w:rsid w:val="00F737D1"/>
    <w:rsid w:val="00F73EF6"/>
    <w:rsid w:val="00F75BFD"/>
    <w:rsid w:val="00F800C1"/>
    <w:rsid w:val="00F8039E"/>
    <w:rsid w:val="00F80C99"/>
    <w:rsid w:val="00F81433"/>
    <w:rsid w:val="00F827B2"/>
    <w:rsid w:val="00F8479C"/>
    <w:rsid w:val="00F85B40"/>
    <w:rsid w:val="00F867EC"/>
    <w:rsid w:val="00F86E07"/>
    <w:rsid w:val="00F87864"/>
    <w:rsid w:val="00F91B2B"/>
    <w:rsid w:val="00F9242F"/>
    <w:rsid w:val="00F973FF"/>
    <w:rsid w:val="00FA24F5"/>
    <w:rsid w:val="00FA4828"/>
    <w:rsid w:val="00FA4AD6"/>
    <w:rsid w:val="00FA4F66"/>
    <w:rsid w:val="00FA5102"/>
    <w:rsid w:val="00FA65B6"/>
    <w:rsid w:val="00FB1100"/>
    <w:rsid w:val="00FB2DB0"/>
    <w:rsid w:val="00FB48FE"/>
    <w:rsid w:val="00FB4C77"/>
    <w:rsid w:val="00FB5D97"/>
    <w:rsid w:val="00FB65F6"/>
    <w:rsid w:val="00FB7951"/>
    <w:rsid w:val="00FB7BAD"/>
    <w:rsid w:val="00FC03CD"/>
    <w:rsid w:val="00FC0646"/>
    <w:rsid w:val="00FC0792"/>
    <w:rsid w:val="00FC18BE"/>
    <w:rsid w:val="00FC35FD"/>
    <w:rsid w:val="00FC3BC3"/>
    <w:rsid w:val="00FC458A"/>
    <w:rsid w:val="00FC4708"/>
    <w:rsid w:val="00FC61B7"/>
    <w:rsid w:val="00FC6294"/>
    <w:rsid w:val="00FC68B7"/>
    <w:rsid w:val="00FC7247"/>
    <w:rsid w:val="00FD111E"/>
    <w:rsid w:val="00FD1266"/>
    <w:rsid w:val="00FD17BA"/>
    <w:rsid w:val="00FD5B5E"/>
    <w:rsid w:val="00FD706E"/>
    <w:rsid w:val="00FD740B"/>
    <w:rsid w:val="00FE0631"/>
    <w:rsid w:val="00FE1310"/>
    <w:rsid w:val="00FE36A7"/>
    <w:rsid w:val="00FE693E"/>
    <w:rsid w:val="00FE6985"/>
    <w:rsid w:val="00FE7116"/>
    <w:rsid w:val="00FF1242"/>
    <w:rsid w:val="00FF1415"/>
    <w:rsid w:val="00FF4707"/>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1AE17"/>
  <w15:docId w15:val="{73D9F22B-9A34-4A3E-8A93-55721BC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CD50F3"/>
    <w:rPr>
      <w:b/>
      <w:sz w:val="18"/>
      <w:lang w:val="en-US"/>
    </w:rPr>
  </w:style>
  <w:style w:type="paragraph" w:styleId="ListParagraph">
    <w:name w:val="List Paragraph"/>
    <w:basedOn w:val="Normal"/>
    <w:uiPriority w:val="34"/>
    <w:qFormat/>
    <w:rsid w:val="00CF47DA"/>
    <w:pPr>
      <w:ind w:left="720"/>
      <w:contextualSpacing/>
    </w:pPr>
  </w:style>
  <w:style w:type="character" w:customStyle="1" w:styleId="ky2igmncmogjharherah">
    <w:name w:val="ky2igmncmogjharherah"/>
    <w:basedOn w:val="DefaultParagraphFont"/>
    <w:rsid w:val="0070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952">
      <w:bodyDiv w:val="1"/>
      <w:marLeft w:val="0"/>
      <w:marRight w:val="0"/>
      <w:marTop w:val="0"/>
      <w:marBottom w:val="0"/>
      <w:divBdr>
        <w:top w:val="none" w:sz="0" w:space="0" w:color="auto"/>
        <w:left w:val="none" w:sz="0" w:space="0" w:color="auto"/>
        <w:bottom w:val="none" w:sz="0" w:space="0" w:color="auto"/>
        <w:right w:val="none" w:sz="0" w:space="0" w:color="auto"/>
      </w:divBdr>
    </w:div>
    <w:div w:id="135490471">
      <w:bodyDiv w:val="1"/>
      <w:marLeft w:val="0"/>
      <w:marRight w:val="0"/>
      <w:marTop w:val="0"/>
      <w:marBottom w:val="0"/>
      <w:divBdr>
        <w:top w:val="none" w:sz="0" w:space="0" w:color="auto"/>
        <w:left w:val="none" w:sz="0" w:space="0" w:color="auto"/>
        <w:bottom w:val="none" w:sz="0" w:space="0" w:color="auto"/>
        <w:right w:val="none" w:sz="0" w:space="0" w:color="auto"/>
      </w:divBdr>
    </w:div>
    <w:div w:id="253511283">
      <w:bodyDiv w:val="1"/>
      <w:marLeft w:val="0"/>
      <w:marRight w:val="0"/>
      <w:marTop w:val="0"/>
      <w:marBottom w:val="0"/>
      <w:divBdr>
        <w:top w:val="none" w:sz="0" w:space="0" w:color="auto"/>
        <w:left w:val="none" w:sz="0" w:space="0" w:color="auto"/>
        <w:bottom w:val="none" w:sz="0" w:space="0" w:color="auto"/>
        <w:right w:val="none" w:sz="0" w:space="0" w:color="auto"/>
      </w:divBdr>
    </w:div>
    <w:div w:id="484592800">
      <w:bodyDiv w:val="1"/>
      <w:marLeft w:val="0"/>
      <w:marRight w:val="0"/>
      <w:marTop w:val="0"/>
      <w:marBottom w:val="0"/>
      <w:divBdr>
        <w:top w:val="none" w:sz="0" w:space="0" w:color="auto"/>
        <w:left w:val="none" w:sz="0" w:space="0" w:color="auto"/>
        <w:bottom w:val="none" w:sz="0" w:space="0" w:color="auto"/>
        <w:right w:val="none" w:sz="0" w:space="0" w:color="auto"/>
      </w:divBdr>
    </w:div>
    <w:div w:id="582645302">
      <w:bodyDiv w:val="1"/>
      <w:marLeft w:val="0"/>
      <w:marRight w:val="0"/>
      <w:marTop w:val="0"/>
      <w:marBottom w:val="0"/>
      <w:divBdr>
        <w:top w:val="none" w:sz="0" w:space="0" w:color="auto"/>
        <w:left w:val="none" w:sz="0" w:space="0" w:color="auto"/>
        <w:bottom w:val="none" w:sz="0" w:space="0" w:color="auto"/>
        <w:right w:val="none" w:sz="0" w:space="0" w:color="auto"/>
      </w:divBdr>
    </w:div>
    <w:div w:id="636495466">
      <w:bodyDiv w:val="1"/>
      <w:marLeft w:val="0"/>
      <w:marRight w:val="0"/>
      <w:marTop w:val="0"/>
      <w:marBottom w:val="0"/>
      <w:divBdr>
        <w:top w:val="none" w:sz="0" w:space="0" w:color="auto"/>
        <w:left w:val="none" w:sz="0" w:space="0" w:color="auto"/>
        <w:bottom w:val="none" w:sz="0" w:space="0" w:color="auto"/>
        <w:right w:val="none" w:sz="0" w:space="0" w:color="auto"/>
      </w:divBdr>
    </w:div>
    <w:div w:id="731201453">
      <w:bodyDiv w:val="1"/>
      <w:marLeft w:val="0"/>
      <w:marRight w:val="0"/>
      <w:marTop w:val="0"/>
      <w:marBottom w:val="0"/>
      <w:divBdr>
        <w:top w:val="none" w:sz="0" w:space="0" w:color="auto"/>
        <w:left w:val="none" w:sz="0" w:space="0" w:color="auto"/>
        <w:bottom w:val="none" w:sz="0" w:space="0" w:color="auto"/>
        <w:right w:val="none" w:sz="0" w:space="0" w:color="auto"/>
      </w:divBdr>
    </w:div>
    <w:div w:id="787546285">
      <w:bodyDiv w:val="1"/>
      <w:marLeft w:val="0"/>
      <w:marRight w:val="0"/>
      <w:marTop w:val="0"/>
      <w:marBottom w:val="0"/>
      <w:divBdr>
        <w:top w:val="none" w:sz="0" w:space="0" w:color="auto"/>
        <w:left w:val="none" w:sz="0" w:space="0" w:color="auto"/>
        <w:bottom w:val="none" w:sz="0" w:space="0" w:color="auto"/>
        <w:right w:val="none" w:sz="0" w:space="0" w:color="auto"/>
      </w:divBdr>
    </w:div>
    <w:div w:id="878786309">
      <w:bodyDiv w:val="1"/>
      <w:marLeft w:val="0"/>
      <w:marRight w:val="0"/>
      <w:marTop w:val="0"/>
      <w:marBottom w:val="0"/>
      <w:divBdr>
        <w:top w:val="none" w:sz="0" w:space="0" w:color="auto"/>
        <w:left w:val="none" w:sz="0" w:space="0" w:color="auto"/>
        <w:bottom w:val="none" w:sz="0" w:space="0" w:color="auto"/>
        <w:right w:val="none" w:sz="0" w:space="0" w:color="auto"/>
      </w:divBdr>
    </w:div>
    <w:div w:id="970398251">
      <w:bodyDiv w:val="1"/>
      <w:marLeft w:val="0"/>
      <w:marRight w:val="0"/>
      <w:marTop w:val="0"/>
      <w:marBottom w:val="0"/>
      <w:divBdr>
        <w:top w:val="none" w:sz="0" w:space="0" w:color="auto"/>
        <w:left w:val="none" w:sz="0" w:space="0" w:color="auto"/>
        <w:bottom w:val="none" w:sz="0" w:space="0" w:color="auto"/>
        <w:right w:val="none" w:sz="0" w:space="0" w:color="auto"/>
      </w:divBdr>
    </w:div>
    <w:div w:id="1000547507">
      <w:bodyDiv w:val="1"/>
      <w:marLeft w:val="0"/>
      <w:marRight w:val="0"/>
      <w:marTop w:val="0"/>
      <w:marBottom w:val="0"/>
      <w:divBdr>
        <w:top w:val="none" w:sz="0" w:space="0" w:color="auto"/>
        <w:left w:val="none" w:sz="0" w:space="0" w:color="auto"/>
        <w:bottom w:val="none" w:sz="0" w:space="0" w:color="auto"/>
        <w:right w:val="none" w:sz="0" w:space="0" w:color="auto"/>
      </w:divBdr>
    </w:div>
    <w:div w:id="1037002234">
      <w:bodyDiv w:val="1"/>
      <w:marLeft w:val="0"/>
      <w:marRight w:val="0"/>
      <w:marTop w:val="0"/>
      <w:marBottom w:val="0"/>
      <w:divBdr>
        <w:top w:val="none" w:sz="0" w:space="0" w:color="auto"/>
        <w:left w:val="none" w:sz="0" w:space="0" w:color="auto"/>
        <w:bottom w:val="none" w:sz="0" w:space="0" w:color="auto"/>
        <w:right w:val="none" w:sz="0" w:space="0" w:color="auto"/>
      </w:divBdr>
    </w:div>
    <w:div w:id="1094667403">
      <w:bodyDiv w:val="1"/>
      <w:marLeft w:val="0"/>
      <w:marRight w:val="0"/>
      <w:marTop w:val="0"/>
      <w:marBottom w:val="0"/>
      <w:divBdr>
        <w:top w:val="none" w:sz="0" w:space="0" w:color="auto"/>
        <w:left w:val="none" w:sz="0" w:space="0" w:color="auto"/>
        <w:bottom w:val="none" w:sz="0" w:space="0" w:color="auto"/>
        <w:right w:val="none" w:sz="0" w:space="0" w:color="auto"/>
      </w:divBdr>
    </w:div>
    <w:div w:id="1169515130">
      <w:bodyDiv w:val="1"/>
      <w:marLeft w:val="0"/>
      <w:marRight w:val="0"/>
      <w:marTop w:val="0"/>
      <w:marBottom w:val="0"/>
      <w:divBdr>
        <w:top w:val="none" w:sz="0" w:space="0" w:color="auto"/>
        <w:left w:val="none" w:sz="0" w:space="0" w:color="auto"/>
        <w:bottom w:val="none" w:sz="0" w:space="0" w:color="auto"/>
        <w:right w:val="none" w:sz="0" w:space="0" w:color="auto"/>
      </w:divBdr>
    </w:div>
    <w:div w:id="1176963569">
      <w:bodyDiv w:val="1"/>
      <w:marLeft w:val="0"/>
      <w:marRight w:val="0"/>
      <w:marTop w:val="0"/>
      <w:marBottom w:val="0"/>
      <w:divBdr>
        <w:top w:val="none" w:sz="0" w:space="0" w:color="auto"/>
        <w:left w:val="none" w:sz="0" w:space="0" w:color="auto"/>
        <w:bottom w:val="none" w:sz="0" w:space="0" w:color="auto"/>
        <w:right w:val="none" w:sz="0" w:space="0" w:color="auto"/>
      </w:divBdr>
    </w:div>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 w:id="1271471145">
      <w:bodyDiv w:val="1"/>
      <w:marLeft w:val="0"/>
      <w:marRight w:val="0"/>
      <w:marTop w:val="0"/>
      <w:marBottom w:val="0"/>
      <w:divBdr>
        <w:top w:val="none" w:sz="0" w:space="0" w:color="auto"/>
        <w:left w:val="none" w:sz="0" w:space="0" w:color="auto"/>
        <w:bottom w:val="none" w:sz="0" w:space="0" w:color="auto"/>
        <w:right w:val="none" w:sz="0" w:space="0" w:color="auto"/>
      </w:divBdr>
    </w:div>
    <w:div w:id="1415082044">
      <w:bodyDiv w:val="1"/>
      <w:marLeft w:val="0"/>
      <w:marRight w:val="0"/>
      <w:marTop w:val="0"/>
      <w:marBottom w:val="0"/>
      <w:divBdr>
        <w:top w:val="none" w:sz="0" w:space="0" w:color="auto"/>
        <w:left w:val="none" w:sz="0" w:space="0" w:color="auto"/>
        <w:bottom w:val="none" w:sz="0" w:space="0" w:color="auto"/>
        <w:right w:val="none" w:sz="0" w:space="0" w:color="auto"/>
      </w:divBdr>
    </w:div>
    <w:div w:id="1513496489">
      <w:bodyDiv w:val="1"/>
      <w:marLeft w:val="0"/>
      <w:marRight w:val="0"/>
      <w:marTop w:val="0"/>
      <w:marBottom w:val="0"/>
      <w:divBdr>
        <w:top w:val="none" w:sz="0" w:space="0" w:color="auto"/>
        <w:left w:val="none" w:sz="0" w:space="0" w:color="auto"/>
        <w:bottom w:val="none" w:sz="0" w:space="0" w:color="auto"/>
        <w:right w:val="none" w:sz="0" w:space="0" w:color="auto"/>
      </w:divBdr>
    </w:div>
    <w:div w:id="1575773716">
      <w:bodyDiv w:val="1"/>
      <w:marLeft w:val="0"/>
      <w:marRight w:val="0"/>
      <w:marTop w:val="0"/>
      <w:marBottom w:val="0"/>
      <w:divBdr>
        <w:top w:val="none" w:sz="0" w:space="0" w:color="auto"/>
        <w:left w:val="none" w:sz="0" w:space="0" w:color="auto"/>
        <w:bottom w:val="none" w:sz="0" w:space="0" w:color="auto"/>
        <w:right w:val="none" w:sz="0" w:space="0" w:color="auto"/>
      </w:divBdr>
    </w:div>
    <w:div w:id="1677682895">
      <w:bodyDiv w:val="1"/>
      <w:marLeft w:val="0"/>
      <w:marRight w:val="0"/>
      <w:marTop w:val="0"/>
      <w:marBottom w:val="0"/>
      <w:divBdr>
        <w:top w:val="none" w:sz="0" w:space="0" w:color="auto"/>
        <w:left w:val="none" w:sz="0" w:space="0" w:color="auto"/>
        <w:bottom w:val="none" w:sz="0" w:space="0" w:color="auto"/>
        <w:right w:val="none" w:sz="0" w:space="0" w:color="auto"/>
      </w:divBdr>
    </w:div>
    <w:div w:id="1906183699">
      <w:bodyDiv w:val="1"/>
      <w:marLeft w:val="0"/>
      <w:marRight w:val="0"/>
      <w:marTop w:val="0"/>
      <w:marBottom w:val="0"/>
      <w:divBdr>
        <w:top w:val="none" w:sz="0" w:space="0" w:color="auto"/>
        <w:left w:val="none" w:sz="0" w:space="0" w:color="auto"/>
        <w:bottom w:val="none" w:sz="0" w:space="0" w:color="auto"/>
        <w:right w:val="none" w:sz="0" w:space="0" w:color="auto"/>
      </w:divBdr>
    </w:div>
    <w:div w:id="1918513264">
      <w:bodyDiv w:val="1"/>
      <w:marLeft w:val="0"/>
      <w:marRight w:val="0"/>
      <w:marTop w:val="0"/>
      <w:marBottom w:val="0"/>
      <w:divBdr>
        <w:top w:val="none" w:sz="0" w:space="0" w:color="auto"/>
        <w:left w:val="none" w:sz="0" w:space="0" w:color="auto"/>
        <w:bottom w:val="none" w:sz="0" w:space="0" w:color="auto"/>
        <w:right w:val="none" w:sz="0" w:space="0" w:color="auto"/>
      </w:divBdr>
    </w:div>
    <w:div w:id="2061436647">
      <w:bodyDiv w:val="1"/>
      <w:marLeft w:val="0"/>
      <w:marRight w:val="0"/>
      <w:marTop w:val="0"/>
      <w:marBottom w:val="0"/>
      <w:divBdr>
        <w:top w:val="none" w:sz="0" w:space="0" w:color="auto"/>
        <w:left w:val="none" w:sz="0" w:space="0" w:color="auto"/>
        <w:bottom w:val="none" w:sz="0" w:space="0" w:color="auto"/>
        <w:right w:val="none" w:sz="0" w:space="0" w:color="auto"/>
      </w:divBdr>
    </w:div>
    <w:div w:id="2104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DC789-E0B3-497C-8874-D1AA213DC32D}">
  <ds:schemaRefs>
    <ds:schemaRef ds:uri="http://schemas.openxmlformats.org/officeDocument/2006/bibliography"/>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4.xml><?xml version="1.0" encoding="utf-8"?>
<ds:datastoreItem xmlns:ds="http://schemas.openxmlformats.org/officeDocument/2006/customXml" ds:itemID="{DF95C187-B99C-4E3F-9EA5-702FB90B3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ECE/TRANS/WP.29/GRVA/2021/1</vt:lpstr>
    </vt:vector>
  </TitlesOfParts>
  <Company>CSD</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2109829</dc:subject>
  <dc:creator>Romain Pessia</dc:creator>
  <cp:keywords/>
  <dc:description/>
  <cp:lastModifiedBy>Secretariat editorial modifications</cp:lastModifiedBy>
  <cp:revision>4</cp:revision>
  <cp:lastPrinted>2023-12-11T13:23:00Z</cp:lastPrinted>
  <dcterms:created xsi:type="dcterms:W3CDTF">2024-04-29T16:19:00Z</dcterms:created>
  <dcterms:modified xsi:type="dcterms:W3CDTF">2024-04-29T19:44:00Z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