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EDC3D" w14:textId="77777777" w:rsidR="008D0C2C" w:rsidRPr="00560572" w:rsidRDefault="008D0C2C" w:rsidP="008D0C2C">
      <w:pPr>
        <w:spacing w:before="120" w:after="0" w:line="240" w:lineRule="atLeast"/>
        <w:rPr>
          <w:b/>
          <w:sz w:val="28"/>
          <w:szCs w:val="28"/>
        </w:rPr>
      </w:pPr>
      <w:r w:rsidRPr="00560572">
        <w:rPr>
          <w:b/>
          <w:sz w:val="28"/>
          <w:szCs w:val="28"/>
        </w:rPr>
        <w:t>Economic Commission for Europe</w:t>
      </w:r>
    </w:p>
    <w:p w14:paraId="56A3FBFB" w14:textId="77777777" w:rsidR="008D0C2C" w:rsidRPr="00560572" w:rsidRDefault="008D0C2C" w:rsidP="008D0C2C">
      <w:pPr>
        <w:spacing w:before="120" w:after="0" w:line="240" w:lineRule="atLeast"/>
        <w:rPr>
          <w:sz w:val="28"/>
          <w:szCs w:val="28"/>
        </w:rPr>
      </w:pPr>
      <w:r w:rsidRPr="00560572">
        <w:rPr>
          <w:sz w:val="28"/>
          <w:szCs w:val="28"/>
        </w:rPr>
        <w:t>Inland Transport Committee</w:t>
      </w:r>
    </w:p>
    <w:p w14:paraId="6C06B4B5" w14:textId="18C4A709" w:rsidR="008D0C2C" w:rsidRPr="00560572" w:rsidRDefault="008D0C2C" w:rsidP="008D0C2C">
      <w:pPr>
        <w:tabs>
          <w:tab w:val="left" w:pos="7230"/>
        </w:tabs>
        <w:spacing w:before="120" w:after="0" w:line="240" w:lineRule="atLeast"/>
        <w:rPr>
          <w:b/>
          <w:szCs w:val="24"/>
        </w:rPr>
      </w:pPr>
      <w:r w:rsidRPr="00560572">
        <w:rPr>
          <w:b/>
          <w:szCs w:val="24"/>
        </w:rPr>
        <w:t>Working Party on the Transport of Dangerous Goods</w:t>
      </w:r>
      <w:r w:rsidRPr="00560572">
        <w:rPr>
          <w:b/>
          <w:szCs w:val="24"/>
        </w:rPr>
        <w:tab/>
      </w:r>
      <w:r w:rsidRPr="00560572">
        <w:rPr>
          <w:b/>
        </w:rPr>
        <w:tab/>
      </w:r>
      <w:r w:rsidR="00FF687C">
        <w:rPr>
          <w:b/>
        </w:rPr>
        <w:t>2</w:t>
      </w:r>
      <w:r w:rsidR="00BE25EF">
        <w:rPr>
          <w:b/>
        </w:rPr>
        <w:t>2</w:t>
      </w:r>
      <w:r w:rsidR="0036791F">
        <w:rPr>
          <w:b/>
        </w:rPr>
        <w:t xml:space="preserve"> March</w:t>
      </w:r>
      <w:r w:rsidR="008D1C6F">
        <w:rPr>
          <w:b/>
        </w:rPr>
        <w:t xml:space="preserve"> 202</w:t>
      </w:r>
      <w:r w:rsidR="00501F8B">
        <w:rPr>
          <w:b/>
        </w:rPr>
        <w:t>4</w:t>
      </w:r>
    </w:p>
    <w:p w14:paraId="584F6C81" w14:textId="77777777" w:rsidR="008D0C2C" w:rsidRPr="00560572" w:rsidRDefault="008D0C2C" w:rsidP="008D0C2C">
      <w:pPr>
        <w:spacing w:before="120" w:after="120" w:line="240" w:lineRule="atLeast"/>
        <w:rPr>
          <w:b/>
        </w:rPr>
      </w:pPr>
      <w:r w:rsidRPr="00560572">
        <w:rPr>
          <w:b/>
        </w:rPr>
        <w:t xml:space="preserve">Joint Meeting of the RID Committee of Experts and the </w:t>
      </w:r>
      <w:r w:rsidRPr="00560572">
        <w:rPr>
          <w:b/>
        </w:rPr>
        <w:br/>
        <w:t>Working Party on the Transport of Dangerous Goods</w:t>
      </w:r>
    </w:p>
    <w:p w14:paraId="59D420FE" w14:textId="4870CDAF" w:rsidR="001A2232" w:rsidRDefault="00200570" w:rsidP="005270DB">
      <w:pPr>
        <w:spacing w:after="0"/>
        <w:rPr>
          <w:b/>
        </w:rPr>
      </w:pPr>
      <w:r>
        <w:rPr>
          <w:lang w:val="en-US"/>
        </w:rPr>
        <w:t>Bern</w:t>
      </w:r>
      <w:r w:rsidR="00926D83" w:rsidRPr="002512A4">
        <w:rPr>
          <w:lang w:val="en-US"/>
        </w:rPr>
        <w:t xml:space="preserve">, </w:t>
      </w:r>
      <w:r>
        <w:rPr>
          <w:lang w:val="en-US"/>
        </w:rPr>
        <w:t>2</w:t>
      </w:r>
      <w:r w:rsidR="002924BB">
        <w:rPr>
          <w:lang w:val="en-US"/>
        </w:rPr>
        <w:t>5</w:t>
      </w:r>
      <w:r>
        <w:rPr>
          <w:lang w:val="en-US"/>
        </w:rPr>
        <w:t>-2</w:t>
      </w:r>
      <w:r w:rsidR="002924BB">
        <w:rPr>
          <w:lang w:val="en-US"/>
        </w:rPr>
        <w:t>8</w:t>
      </w:r>
      <w:r>
        <w:rPr>
          <w:lang w:val="en-US"/>
        </w:rPr>
        <w:t xml:space="preserve"> March 202</w:t>
      </w:r>
      <w:r w:rsidR="002924BB">
        <w:rPr>
          <w:lang w:val="en-US"/>
        </w:rPr>
        <w:t>4</w:t>
      </w:r>
      <w:r w:rsidR="008D0C2C">
        <w:br/>
      </w:r>
      <w:r w:rsidR="007C01A9" w:rsidRPr="00124109">
        <w:t xml:space="preserve">Item </w:t>
      </w:r>
      <w:r w:rsidR="00D54115">
        <w:t>6</w:t>
      </w:r>
      <w:r w:rsidR="007A3557" w:rsidRPr="00124109">
        <w:t xml:space="preserve"> </w:t>
      </w:r>
      <w:r w:rsidR="007C01A9" w:rsidRPr="00124109">
        <w:t>of the provisional agenda:</w:t>
      </w:r>
      <w:r w:rsidR="007C01A9" w:rsidRPr="00124109">
        <w:br/>
      </w:r>
      <w:r w:rsidR="008A4918" w:rsidRPr="00751B10">
        <w:rPr>
          <w:b/>
        </w:rPr>
        <w:t>Reports of informal working groups</w:t>
      </w:r>
    </w:p>
    <w:p w14:paraId="00B22D83" w14:textId="09B5FC61" w:rsidR="00C41594" w:rsidRDefault="008A4918" w:rsidP="00C41594">
      <w:pPr>
        <w:pStyle w:val="HChG"/>
      </w:pPr>
      <w:r>
        <w:tab/>
      </w:r>
      <w:r>
        <w:tab/>
      </w:r>
      <w:r w:rsidR="00C41594">
        <w:t xml:space="preserve">Report </w:t>
      </w:r>
      <w:r w:rsidR="00C41594" w:rsidRPr="00751B10">
        <w:t xml:space="preserve">of the </w:t>
      </w:r>
      <w:r w:rsidR="000C56C1">
        <w:t>eig</w:t>
      </w:r>
      <w:r w:rsidR="000C56C1" w:rsidRPr="00751B10">
        <w:t>hth</w:t>
      </w:r>
      <w:r w:rsidR="00066874" w:rsidRPr="00751B10">
        <w:t xml:space="preserve"> </w:t>
      </w:r>
      <w:r w:rsidR="00C41594" w:rsidRPr="00751B10">
        <w:t xml:space="preserve">meeting of the </w:t>
      </w:r>
      <w:r w:rsidR="00224CDE">
        <w:t>i</w:t>
      </w:r>
      <w:r w:rsidR="00224CDE" w:rsidRPr="00751B10">
        <w:t xml:space="preserve">nformal </w:t>
      </w:r>
      <w:r w:rsidR="00224CDE">
        <w:t>w</w:t>
      </w:r>
      <w:r w:rsidR="00224CDE" w:rsidRPr="00751B10">
        <w:t xml:space="preserve">orking </w:t>
      </w:r>
      <w:r w:rsidR="00224CDE">
        <w:t>g</w:t>
      </w:r>
      <w:r w:rsidR="00224CDE" w:rsidRPr="00751B10">
        <w:t xml:space="preserve">roup </w:t>
      </w:r>
      <w:r w:rsidR="00C41594" w:rsidRPr="00751B10">
        <w:t>on the Transport of Hazardous Waste</w:t>
      </w:r>
      <w:r w:rsidR="00C41594">
        <w:t>, held on 8 February 2024</w:t>
      </w:r>
    </w:p>
    <w:p w14:paraId="6DC3D1C4" w14:textId="32547CA7" w:rsidR="001A1D58" w:rsidRPr="001A1D58" w:rsidRDefault="00C41594" w:rsidP="001A1D58">
      <w:pPr>
        <w:pStyle w:val="H1G"/>
      </w:pPr>
      <w:r>
        <w:tab/>
      </w:r>
      <w:r>
        <w:tab/>
      </w:r>
      <w:r w:rsidR="00E01D55">
        <w:t>Transmitted</w:t>
      </w:r>
      <w:r>
        <w:t xml:space="preserve"> by </w:t>
      </w:r>
      <w:r w:rsidR="00484080">
        <w:t xml:space="preserve">the </w:t>
      </w:r>
      <w:r w:rsidR="002D4885">
        <w:t xml:space="preserve">European Waste Management </w:t>
      </w:r>
      <w:r w:rsidR="00760FCE">
        <w:t>Association (</w:t>
      </w:r>
      <w:r>
        <w:t>FEAD</w:t>
      </w:r>
      <w:r w:rsidR="00760FCE">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E01D55" w14:paraId="61814CC2" w14:textId="77777777" w:rsidTr="006E5E26">
        <w:trPr>
          <w:jc w:val="center"/>
        </w:trPr>
        <w:tc>
          <w:tcPr>
            <w:tcW w:w="9637" w:type="dxa"/>
            <w:shd w:val="clear" w:color="auto" w:fill="auto"/>
          </w:tcPr>
          <w:p w14:paraId="08167B35" w14:textId="77777777" w:rsidR="00E01D55" w:rsidRPr="00C6263E" w:rsidRDefault="00E01D55" w:rsidP="006E5E26">
            <w:pPr>
              <w:spacing w:before="240" w:after="120"/>
              <w:ind w:left="255"/>
              <w:rPr>
                <w:i/>
                <w:sz w:val="24"/>
              </w:rPr>
            </w:pPr>
            <w:r w:rsidRPr="00C6263E">
              <w:rPr>
                <w:i/>
                <w:sz w:val="24"/>
              </w:rPr>
              <w:t>Summary</w:t>
            </w:r>
          </w:p>
        </w:tc>
      </w:tr>
      <w:tr w:rsidR="00E01D55" w14:paraId="6F20E1DD" w14:textId="77777777" w:rsidTr="006E5E26">
        <w:trPr>
          <w:jc w:val="center"/>
        </w:trPr>
        <w:tc>
          <w:tcPr>
            <w:tcW w:w="9637" w:type="dxa"/>
            <w:shd w:val="clear" w:color="auto" w:fill="auto"/>
          </w:tcPr>
          <w:p w14:paraId="39B78FC9" w14:textId="20C102CF" w:rsidR="00912805" w:rsidRPr="00481164" w:rsidRDefault="00912805" w:rsidP="00912805">
            <w:pPr>
              <w:pStyle w:val="SingleTxtG"/>
              <w:ind w:left="3393" w:hanging="2268"/>
              <w:rPr>
                <w:szCs w:val="22"/>
              </w:rPr>
            </w:pPr>
            <w:r>
              <w:rPr>
                <w:b/>
                <w:szCs w:val="22"/>
              </w:rPr>
              <w:t>Executive summary</w:t>
            </w:r>
            <w:r>
              <w:rPr>
                <w:szCs w:val="22"/>
              </w:rPr>
              <w:t>:</w:t>
            </w:r>
            <w:r>
              <w:rPr>
                <w:szCs w:val="22"/>
              </w:rPr>
              <w:tab/>
            </w:r>
            <w:r w:rsidRPr="00481164">
              <w:rPr>
                <w:szCs w:val="22"/>
              </w:rPr>
              <w:t xml:space="preserve">During the </w:t>
            </w:r>
            <w:r w:rsidR="00484080">
              <w:rPr>
                <w:szCs w:val="22"/>
              </w:rPr>
              <w:t>eight</w:t>
            </w:r>
            <w:r w:rsidR="00484080" w:rsidRPr="00481164">
              <w:rPr>
                <w:szCs w:val="22"/>
              </w:rPr>
              <w:t>h</w:t>
            </w:r>
            <w:r w:rsidR="002241E3" w:rsidRPr="00481164">
              <w:rPr>
                <w:szCs w:val="22"/>
              </w:rPr>
              <w:t xml:space="preserve"> </w:t>
            </w:r>
            <w:r w:rsidR="002241E3">
              <w:rPr>
                <w:szCs w:val="22"/>
              </w:rPr>
              <w:t>i</w:t>
            </w:r>
            <w:r w:rsidR="002241E3" w:rsidRPr="00481164">
              <w:rPr>
                <w:szCs w:val="22"/>
              </w:rPr>
              <w:t xml:space="preserve">nformal </w:t>
            </w:r>
            <w:r w:rsidR="002241E3">
              <w:rPr>
                <w:szCs w:val="22"/>
              </w:rPr>
              <w:t>w</w:t>
            </w:r>
            <w:r w:rsidR="002241E3" w:rsidRPr="00481164">
              <w:rPr>
                <w:szCs w:val="22"/>
              </w:rPr>
              <w:t xml:space="preserve">orking </w:t>
            </w:r>
            <w:r w:rsidR="002241E3">
              <w:rPr>
                <w:szCs w:val="22"/>
              </w:rPr>
              <w:t>g</w:t>
            </w:r>
            <w:r w:rsidR="002241E3" w:rsidRPr="00481164">
              <w:rPr>
                <w:szCs w:val="22"/>
              </w:rPr>
              <w:t xml:space="preserve">roup </w:t>
            </w:r>
            <w:r w:rsidR="0041346F" w:rsidRPr="00751B10">
              <w:t xml:space="preserve">(IWG) </w:t>
            </w:r>
            <w:r w:rsidRPr="00481164">
              <w:rPr>
                <w:szCs w:val="22"/>
              </w:rPr>
              <w:t xml:space="preserve">meeting </w:t>
            </w:r>
            <w:r>
              <w:rPr>
                <w:szCs w:val="22"/>
              </w:rPr>
              <w:t xml:space="preserve">held on </w:t>
            </w:r>
            <w:r w:rsidRPr="00481164">
              <w:rPr>
                <w:szCs w:val="22"/>
              </w:rPr>
              <w:t>8 February 2024</w:t>
            </w:r>
            <w:r>
              <w:rPr>
                <w:szCs w:val="22"/>
              </w:rPr>
              <w:t xml:space="preserve"> in</w:t>
            </w:r>
            <w:r w:rsidRPr="00481164">
              <w:rPr>
                <w:szCs w:val="22"/>
              </w:rPr>
              <w:t xml:space="preserve"> Brussels </w:t>
            </w:r>
            <w:r>
              <w:rPr>
                <w:szCs w:val="22"/>
              </w:rPr>
              <w:t>and</w:t>
            </w:r>
            <w:r w:rsidRPr="00481164">
              <w:rPr>
                <w:szCs w:val="22"/>
              </w:rPr>
              <w:t xml:space="preserve"> online, participants assessed the state of play of the original</w:t>
            </w:r>
            <w:r>
              <w:rPr>
                <w:szCs w:val="22"/>
              </w:rPr>
              <w:t xml:space="preserve"> waste-related</w:t>
            </w:r>
            <w:r w:rsidRPr="00481164">
              <w:rPr>
                <w:szCs w:val="22"/>
              </w:rPr>
              <w:t xml:space="preserve"> list of issues and defined the next priorities as well as the future scope of the work of the IWG. In addition, participants discussed a possible revision of the rule of estimated quantities and the carriage of empty, uncleaned packaging.</w:t>
            </w:r>
          </w:p>
          <w:p w14:paraId="5213EDF5" w14:textId="77777777" w:rsidR="00912805" w:rsidRDefault="00912805" w:rsidP="00912805">
            <w:pPr>
              <w:pStyle w:val="SingleTxtG"/>
              <w:ind w:left="3402" w:hanging="9"/>
              <w:rPr>
                <w:szCs w:val="22"/>
              </w:rPr>
            </w:pPr>
            <w:r w:rsidRPr="00481164">
              <w:rPr>
                <w:szCs w:val="22"/>
              </w:rPr>
              <w:t>All relevant documents used during the informal working group</w:t>
            </w:r>
            <w:r>
              <w:rPr>
                <w:szCs w:val="22"/>
              </w:rPr>
              <w:t xml:space="preserve"> </w:t>
            </w:r>
            <w:r w:rsidRPr="00481164">
              <w:rPr>
                <w:szCs w:val="22"/>
              </w:rPr>
              <w:t xml:space="preserve">meetings and generated during/after these meetings can be accessed </w:t>
            </w:r>
            <w:r>
              <w:rPr>
                <w:szCs w:val="22"/>
              </w:rPr>
              <w:t xml:space="preserve">at </w:t>
            </w:r>
            <w:hyperlink r:id="rId11" w:history="1">
              <w:r w:rsidRPr="002B1E24">
                <w:rPr>
                  <w:rStyle w:val="Hyperlink"/>
                  <w:color w:val="0563C1"/>
                  <w:szCs w:val="22"/>
                  <w:u w:val="single"/>
                </w:rPr>
                <w:t>https://fead.be/adr/</w:t>
              </w:r>
            </w:hyperlink>
            <w:r w:rsidRPr="00481164">
              <w:rPr>
                <w:szCs w:val="22"/>
              </w:rPr>
              <w:t>.</w:t>
            </w:r>
          </w:p>
          <w:p w14:paraId="386AAAA2" w14:textId="619CA4F9" w:rsidR="00E01D55" w:rsidRDefault="00912805" w:rsidP="00AE2C6F">
            <w:pPr>
              <w:pStyle w:val="SingleTxtG"/>
              <w:ind w:left="3393"/>
            </w:pPr>
            <w:r w:rsidRPr="00F05754">
              <w:rPr>
                <w:szCs w:val="22"/>
              </w:rPr>
              <w:t>FEAD thanks all delegations for their active participation, constructive contributions, and the fruitful discussions within the IWG.</w:t>
            </w:r>
          </w:p>
        </w:tc>
      </w:tr>
      <w:tr w:rsidR="00E01D55" w14:paraId="380BAA20" w14:textId="77777777" w:rsidTr="006E5E26">
        <w:trPr>
          <w:jc w:val="center"/>
        </w:trPr>
        <w:tc>
          <w:tcPr>
            <w:tcW w:w="9637" w:type="dxa"/>
            <w:shd w:val="clear" w:color="auto" w:fill="auto"/>
          </w:tcPr>
          <w:p w14:paraId="5B85D365" w14:textId="77777777" w:rsidR="00E01D55" w:rsidRDefault="00E01D55" w:rsidP="006E5E26"/>
        </w:tc>
      </w:tr>
    </w:tbl>
    <w:p w14:paraId="3A769ECE" w14:textId="04900539" w:rsidR="00C41594" w:rsidRDefault="00AF635D" w:rsidP="00AF635D">
      <w:pPr>
        <w:pStyle w:val="HChG"/>
      </w:pPr>
      <w:r>
        <w:tab/>
      </w:r>
      <w:r w:rsidR="00FD6134">
        <w:t>I.</w:t>
      </w:r>
      <w:r w:rsidR="00FD6134">
        <w:tab/>
      </w:r>
      <w:r w:rsidR="00C41594" w:rsidRPr="00AF635D">
        <w:t>Background</w:t>
      </w:r>
    </w:p>
    <w:p w14:paraId="73B712D5" w14:textId="18ED5668" w:rsidR="00C41594" w:rsidRPr="00967DB9" w:rsidRDefault="00AF635D" w:rsidP="00AF635D">
      <w:pPr>
        <w:pStyle w:val="SingleTxtG"/>
      </w:pPr>
      <w:r>
        <w:t>1.</w:t>
      </w:r>
      <w:r>
        <w:tab/>
      </w:r>
      <w:r w:rsidR="00C41594" w:rsidRPr="00967DB9">
        <w:t xml:space="preserve">FEAD has been appointed since 2005 as recognized stakeholder by the RID/ADR/ADN Joint Meeting. From that date, the association has actively participated in the development of specific “waste rules” in </w:t>
      </w:r>
      <w:r w:rsidR="00C41594">
        <w:t>RID/</w:t>
      </w:r>
      <w:r w:rsidR="00C41594" w:rsidRPr="00967DB9">
        <w:t>ADR</w:t>
      </w:r>
      <w:r w:rsidR="00C41594">
        <w:t>/ADN</w:t>
      </w:r>
      <w:r w:rsidR="00C41594" w:rsidRPr="00967DB9">
        <w:t>.</w:t>
      </w:r>
    </w:p>
    <w:p w14:paraId="515A78F4" w14:textId="06BFE91D" w:rsidR="00C41594" w:rsidRPr="00967DB9" w:rsidRDefault="00AF635D" w:rsidP="00C41594">
      <w:pPr>
        <w:pStyle w:val="SingleTxtG"/>
        <w:ind w:left="1143"/>
      </w:pPr>
      <w:r>
        <w:t>2.</w:t>
      </w:r>
      <w:r>
        <w:tab/>
      </w:r>
      <w:r w:rsidR="00C41594" w:rsidRPr="00967DB9">
        <w:t xml:space="preserve">On its autumn 2018 session, the RID/ADR/ADN </w:t>
      </w:r>
      <w:r w:rsidR="0087226C" w:rsidRPr="00967DB9">
        <w:t xml:space="preserve">Joint Meeting </w:t>
      </w:r>
      <w:r w:rsidR="00C41594" w:rsidRPr="00967DB9">
        <w:t xml:space="preserve">approved the establishment of an </w:t>
      </w:r>
      <w:r w:rsidR="008E121B">
        <w:t>i</w:t>
      </w:r>
      <w:r w:rsidR="008E121B" w:rsidRPr="00967DB9">
        <w:t xml:space="preserve">nformal </w:t>
      </w:r>
      <w:r w:rsidR="008E121B">
        <w:t>w</w:t>
      </w:r>
      <w:r w:rsidR="008E121B" w:rsidRPr="00967DB9">
        <w:t xml:space="preserve">orking </w:t>
      </w:r>
      <w:r w:rsidR="008E121B">
        <w:t>g</w:t>
      </w:r>
      <w:r w:rsidR="008E121B" w:rsidRPr="00967DB9">
        <w:t xml:space="preserve">roup </w:t>
      </w:r>
      <w:r w:rsidR="00C41594" w:rsidRPr="00967DB9">
        <w:t>on the Transport of Hazardous Waste (IWG) led by FEAD (</w:t>
      </w:r>
      <w:r w:rsidR="003623A6">
        <w:t>report</w:t>
      </w:r>
      <w:r w:rsidR="008E121B">
        <w:t xml:space="preserve"> </w:t>
      </w:r>
      <w:r w:rsidR="00C41594" w:rsidRPr="00967DB9">
        <w:t>ECE/TRANS/WP.15/AC.1/152).</w:t>
      </w:r>
    </w:p>
    <w:p w14:paraId="16DF00FC" w14:textId="0B5EA5ED" w:rsidR="00C41594" w:rsidRPr="00967DB9" w:rsidRDefault="00AF635D" w:rsidP="005F241C">
      <w:pPr>
        <w:pStyle w:val="SingleTxtG"/>
      </w:pPr>
      <w:r>
        <w:t>3.</w:t>
      </w:r>
      <w:r>
        <w:tab/>
      </w:r>
      <w:r w:rsidR="00C41594" w:rsidRPr="00967DB9">
        <w:t xml:space="preserve">In order </w:t>
      </w:r>
      <w:r w:rsidR="00C41594" w:rsidRPr="005F241C">
        <w:t>to</w:t>
      </w:r>
      <w:r w:rsidR="00C41594" w:rsidRPr="00967DB9">
        <w:t xml:space="preserve"> </w:t>
      </w:r>
      <w:r w:rsidR="006A278C">
        <w:t>kick-up</w:t>
      </w:r>
      <w:r w:rsidR="00C41594" w:rsidRPr="00967DB9">
        <w:t xml:space="preserve"> the </w:t>
      </w:r>
      <w:r w:rsidR="009969E9">
        <w:t>IWG tasks</w:t>
      </w:r>
      <w:r w:rsidR="00C41594" w:rsidRPr="00967DB9">
        <w:t xml:space="preserve">, FEAD prepared and circulated a </w:t>
      </w:r>
      <w:hyperlink r:id="rId12" w:history="1">
        <w:r w:rsidR="00C41594" w:rsidRPr="00967DB9">
          <w:rPr>
            <w:rStyle w:val="Hyperlink"/>
          </w:rPr>
          <w:t>list of issues</w:t>
        </w:r>
      </w:hyperlink>
      <w:r w:rsidR="00C41594" w:rsidRPr="00967DB9">
        <w:t xml:space="preserve"> </w:t>
      </w:r>
      <w:r w:rsidR="009969E9">
        <w:t>on</w:t>
      </w:r>
      <w:r w:rsidR="00C41594" w:rsidRPr="00967DB9">
        <w:t xml:space="preserve"> the transport of hazardous waste. The issues were prioritised and handled accordingly. The IWG met eight times so far and prepared several proposals.</w:t>
      </w:r>
      <w:bookmarkStart w:id="0" w:name="_Hlk149205304"/>
    </w:p>
    <w:bookmarkEnd w:id="0"/>
    <w:p w14:paraId="04357CF2" w14:textId="7474E189" w:rsidR="00C41594" w:rsidRDefault="00FD6134" w:rsidP="00FD6134">
      <w:pPr>
        <w:pStyle w:val="HChG"/>
      </w:pPr>
      <w:r>
        <w:lastRenderedPageBreak/>
        <w:tab/>
        <w:t>II.</w:t>
      </w:r>
      <w:r>
        <w:tab/>
      </w:r>
      <w:r w:rsidR="00C41594" w:rsidRPr="00FD6134">
        <w:t>Introduction</w:t>
      </w:r>
    </w:p>
    <w:p w14:paraId="130708A3" w14:textId="77777777" w:rsidR="00C41594" w:rsidRDefault="00C41594" w:rsidP="00C41594">
      <w:pPr>
        <w:spacing w:before="240" w:after="0" w:line="240" w:lineRule="atLeast"/>
        <w:ind w:left="1134"/>
        <w:rPr>
          <w:u w:val="single"/>
        </w:rPr>
      </w:pPr>
      <w:r w:rsidRPr="00E33F18">
        <w:rPr>
          <w:u w:val="single"/>
        </w:rPr>
        <w:t>Participation</w:t>
      </w:r>
    </w:p>
    <w:tbl>
      <w:tblPr>
        <w:tblW w:w="0" w:type="auto"/>
        <w:jc w:val="center"/>
        <w:tblLook w:val="04A0" w:firstRow="1" w:lastRow="0" w:firstColumn="1" w:lastColumn="0" w:noHBand="0" w:noVBand="1"/>
      </w:tblPr>
      <w:tblGrid>
        <w:gridCol w:w="3686"/>
        <w:gridCol w:w="3251"/>
        <w:gridCol w:w="2473"/>
      </w:tblGrid>
      <w:tr w:rsidR="00C41594" w:rsidRPr="00E33F18" w14:paraId="49E6332B" w14:textId="77777777" w:rsidTr="00B953E5">
        <w:trPr>
          <w:jc w:val="center"/>
        </w:trPr>
        <w:tc>
          <w:tcPr>
            <w:tcW w:w="3686" w:type="dxa"/>
            <w:shd w:val="clear" w:color="auto" w:fill="auto"/>
          </w:tcPr>
          <w:p w14:paraId="0FE31BF3" w14:textId="77777777" w:rsidR="00C41594" w:rsidRPr="00E33F18" w:rsidRDefault="00C41594" w:rsidP="00B953E5">
            <w:pPr>
              <w:spacing w:before="240" w:after="0" w:line="240" w:lineRule="atLeast"/>
              <w:ind w:left="1134"/>
              <w:rPr>
                <w:b/>
                <w:bCs/>
              </w:rPr>
            </w:pPr>
            <w:r w:rsidRPr="00E33F18">
              <w:rPr>
                <w:b/>
                <w:bCs/>
              </w:rPr>
              <w:t>Name</w:t>
            </w:r>
          </w:p>
        </w:tc>
        <w:tc>
          <w:tcPr>
            <w:tcW w:w="3251" w:type="dxa"/>
            <w:shd w:val="clear" w:color="auto" w:fill="auto"/>
          </w:tcPr>
          <w:p w14:paraId="16B3FEBD" w14:textId="77777777" w:rsidR="00C41594" w:rsidRPr="00E33F18" w:rsidRDefault="00C41594" w:rsidP="00B953E5">
            <w:pPr>
              <w:spacing w:before="240" w:after="0" w:line="240" w:lineRule="atLeast"/>
              <w:ind w:left="1134"/>
              <w:rPr>
                <w:b/>
                <w:bCs/>
              </w:rPr>
            </w:pPr>
            <w:r w:rsidRPr="00E33F18">
              <w:rPr>
                <w:b/>
                <w:bCs/>
              </w:rPr>
              <w:t>Country/Organisation</w:t>
            </w:r>
          </w:p>
        </w:tc>
        <w:tc>
          <w:tcPr>
            <w:tcW w:w="2473" w:type="dxa"/>
            <w:shd w:val="clear" w:color="auto" w:fill="auto"/>
          </w:tcPr>
          <w:p w14:paraId="12405AC0" w14:textId="77777777" w:rsidR="00C41594" w:rsidRPr="00E33F18" w:rsidRDefault="00C41594" w:rsidP="00B953E5">
            <w:pPr>
              <w:spacing w:before="240" w:after="0" w:line="240" w:lineRule="atLeast"/>
              <w:ind w:left="1134"/>
              <w:rPr>
                <w:b/>
                <w:bCs/>
              </w:rPr>
            </w:pPr>
            <w:r w:rsidRPr="00E33F18">
              <w:rPr>
                <w:b/>
                <w:bCs/>
              </w:rPr>
              <w:t>Participation</w:t>
            </w:r>
          </w:p>
        </w:tc>
      </w:tr>
      <w:tr w:rsidR="00C41594" w:rsidRPr="00E33F18" w14:paraId="437B1C2A" w14:textId="77777777" w:rsidTr="00B953E5">
        <w:trPr>
          <w:jc w:val="center"/>
        </w:trPr>
        <w:tc>
          <w:tcPr>
            <w:tcW w:w="3686" w:type="dxa"/>
          </w:tcPr>
          <w:p w14:paraId="1F45D409" w14:textId="77777777" w:rsidR="00C41594" w:rsidRPr="00E33F18" w:rsidRDefault="00C41594" w:rsidP="00B953E5">
            <w:pPr>
              <w:spacing w:before="240" w:after="0" w:line="240" w:lineRule="atLeast"/>
              <w:ind w:left="1134"/>
            </w:pPr>
            <w:r w:rsidRPr="00E33F18">
              <w:t>Jean-Michel Piquion (JMP)</w:t>
            </w:r>
          </w:p>
        </w:tc>
        <w:tc>
          <w:tcPr>
            <w:tcW w:w="3251" w:type="dxa"/>
          </w:tcPr>
          <w:p w14:paraId="54E427D2" w14:textId="77777777" w:rsidR="00C41594" w:rsidRPr="00E33F18" w:rsidRDefault="00C41594" w:rsidP="00B953E5">
            <w:pPr>
              <w:spacing w:before="240" w:after="0" w:line="240" w:lineRule="atLeast"/>
              <w:ind w:left="1134"/>
            </w:pPr>
            <w:r w:rsidRPr="00E33F18">
              <w:t>France</w:t>
            </w:r>
          </w:p>
        </w:tc>
        <w:tc>
          <w:tcPr>
            <w:tcW w:w="2473" w:type="dxa"/>
          </w:tcPr>
          <w:p w14:paraId="4FD8993A" w14:textId="77777777" w:rsidR="00C41594" w:rsidRPr="00E33F18" w:rsidRDefault="00C41594" w:rsidP="00B953E5">
            <w:pPr>
              <w:spacing w:before="240" w:after="0" w:line="240" w:lineRule="atLeast"/>
              <w:ind w:left="756" w:firstLine="378"/>
            </w:pPr>
            <w:r w:rsidRPr="00E33F18">
              <w:t>Online</w:t>
            </w:r>
          </w:p>
        </w:tc>
      </w:tr>
      <w:tr w:rsidR="00C41594" w:rsidRPr="00E33F18" w14:paraId="3FE60A79" w14:textId="77777777" w:rsidTr="00B953E5">
        <w:trPr>
          <w:jc w:val="center"/>
        </w:trPr>
        <w:tc>
          <w:tcPr>
            <w:tcW w:w="3686" w:type="dxa"/>
          </w:tcPr>
          <w:p w14:paraId="64F445C8" w14:textId="77777777" w:rsidR="00C41594" w:rsidRPr="00E33F18" w:rsidRDefault="00C41594" w:rsidP="00B953E5">
            <w:pPr>
              <w:spacing w:before="240" w:after="0" w:line="240" w:lineRule="atLeast"/>
              <w:ind w:left="1134"/>
            </w:pPr>
            <w:r w:rsidRPr="00E33F18">
              <w:t>Majken Strange (MS)</w:t>
            </w:r>
          </w:p>
        </w:tc>
        <w:tc>
          <w:tcPr>
            <w:tcW w:w="3251" w:type="dxa"/>
          </w:tcPr>
          <w:p w14:paraId="0A25F149" w14:textId="77777777" w:rsidR="00C41594" w:rsidRPr="00E33F18" w:rsidRDefault="00C41594" w:rsidP="00B953E5">
            <w:pPr>
              <w:spacing w:before="240" w:after="0" w:line="240" w:lineRule="atLeast"/>
              <w:ind w:left="1134"/>
            </w:pPr>
            <w:r w:rsidRPr="00E33F18">
              <w:t>Denmark</w:t>
            </w:r>
          </w:p>
        </w:tc>
        <w:tc>
          <w:tcPr>
            <w:tcW w:w="2473" w:type="dxa"/>
          </w:tcPr>
          <w:p w14:paraId="6CA63903" w14:textId="77777777" w:rsidR="00C41594" w:rsidRPr="00E33F18" w:rsidRDefault="00C41594" w:rsidP="00B953E5">
            <w:pPr>
              <w:spacing w:before="240" w:after="0" w:line="240" w:lineRule="atLeast"/>
              <w:ind w:left="1134"/>
            </w:pPr>
            <w:r w:rsidRPr="00E33F18">
              <w:t>Online</w:t>
            </w:r>
          </w:p>
        </w:tc>
      </w:tr>
      <w:tr w:rsidR="00C41594" w:rsidRPr="00E33F18" w14:paraId="518EDC46" w14:textId="77777777" w:rsidTr="00B953E5">
        <w:trPr>
          <w:jc w:val="center"/>
        </w:trPr>
        <w:tc>
          <w:tcPr>
            <w:tcW w:w="3686" w:type="dxa"/>
          </w:tcPr>
          <w:p w14:paraId="772C8A76" w14:textId="77777777" w:rsidR="00C41594" w:rsidRPr="00E33F18" w:rsidRDefault="00C41594" w:rsidP="00B953E5">
            <w:pPr>
              <w:spacing w:before="240" w:after="0" w:line="240" w:lineRule="atLeast"/>
              <w:ind w:left="1134"/>
            </w:pPr>
            <w:r w:rsidRPr="00E33F18">
              <w:t>Soedesh Mahesh (SM)</w:t>
            </w:r>
          </w:p>
        </w:tc>
        <w:tc>
          <w:tcPr>
            <w:tcW w:w="3251" w:type="dxa"/>
          </w:tcPr>
          <w:p w14:paraId="02C8CE27" w14:textId="77777777" w:rsidR="00C41594" w:rsidRPr="00E33F18" w:rsidRDefault="00C41594" w:rsidP="00B953E5">
            <w:pPr>
              <w:spacing w:before="240" w:after="0" w:line="240" w:lineRule="atLeast"/>
              <w:ind w:left="1134"/>
            </w:pPr>
            <w:r w:rsidRPr="00E33F18">
              <w:t>The Netherlands</w:t>
            </w:r>
          </w:p>
        </w:tc>
        <w:tc>
          <w:tcPr>
            <w:tcW w:w="2473" w:type="dxa"/>
          </w:tcPr>
          <w:p w14:paraId="6C995641" w14:textId="77777777" w:rsidR="00C41594" w:rsidRPr="00E33F18" w:rsidRDefault="00C41594" w:rsidP="00B953E5">
            <w:pPr>
              <w:spacing w:before="240" w:after="0" w:line="240" w:lineRule="atLeast"/>
              <w:ind w:left="1134"/>
            </w:pPr>
            <w:r w:rsidRPr="00E33F18">
              <w:t>Online</w:t>
            </w:r>
          </w:p>
        </w:tc>
      </w:tr>
      <w:tr w:rsidR="00C41594" w:rsidRPr="00E33F18" w14:paraId="494F4B6E" w14:textId="77777777" w:rsidTr="00B953E5">
        <w:trPr>
          <w:jc w:val="center"/>
        </w:trPr>
        <w:tc>
          <w:tcPr>
            <w:tcW w:w="3686" w:type="dxa"/>
          </w:tcPr>
          <w:p w14:paraId="70A5401E" w14:textId="77777777" w:rsidR="00C41594" w:rsidRPr="00E33F18" w:rsidRDefault="00C41594" w:rsidP="00B953E5">
            <w:pPr>
              <w:spacing w:before="240" w:after="0" w:line="240" w:lineRule="atLeast"/>
              <w:ind w:left="1134"/>
            </w:pPr>
            <w:r w:rsidRPr="00E33F18">
              <w:t>Andre Schenkel (AS)</w:t>
            </w:r>
          </w:p>
        </w:tc>
        <w:tc>
          <w:tcPr>
            <w:tcW w:w="3251" w:type="dxa"/>
          </w:tcPr>
          <w:p w14:paraId="0E99C52C" w14:textId="77777777" w:rsidR="00C41594" w:rsidRPr="00E33F18" w:rsidRDefault="00C41594" w:rsidP="00B953E5">
            <w:pPr>
              <w:spacing w:before="240" w:after="0" w:line="240" w:lineRule="atLeast"/>
              <w:ind w:left="1134"/>
            </w:pPr>
            <w:r w:rsidRPr="00E33F18">
              <w:t>The Netherlands</w:t>
            </w:r>
          </w:p>
        </w:tc>
        <w:tc>
          <w:tcPr>
            <w:tcW w:w="2473" w:type="dxa"/>
          </w:tcPr>
          <w:p w14:paraId="3C2DEFA4" w14:textId="77777777" w:rsidR="00C41594" w:rsidRPr="00E33F18" w:rsidRDefault="00C41594" w:rsidP="00B953E5">
            <w:pPr>
              <w:spacing w:before="240" w:after="0" w:line="240" w:lineRule="atLeast"/>
              <w:ind w:left="1134"/>
            </w:pPr>
            <w:r w:rsidRPr="00E33F18">
              <w:t>Online</w:t>
            </w:r>
          </w:p>
        </w:tc>
      </w:tr>
      <w:tr w:rsidR="00C41594" w:rsidRPr="00E33F18" w14:paraId="762EB54C" w14:textId="77777777" w:rsidTr="00B953E5">
        <w:trPr>
          <w:jc w:val="center"/>
        </w:trPr>
        <w:tc>
          <w:tcPr>
            <w:tcW w:w="3686" w:type="dxa"/>
          </w:tcPr>
          <w:p w14:paraId="020DA789" w14:textId="77777777" w:rsidR="00C41594" w:rsidRPr="00E33F18" w:rsidRDefault="00C41594" w:rsidP="00B953E5">
            <w:pPr>
              <w:spacing w:before="240" w:after="0" w:line="240" w:lineRule="atLeast"/>
              <w:ind w:left="1134"/>
            </w:pPr>
            <w:r w:rsidRPr="00E33F18">
              <w:t>Anu Häkkinen (AH)</w:t>
            </w:r>
          </w:p>
        </w:tc>
        <w:tc>
          <w:tcPr>
            <w:tcW w:w="3251" w:type="dxa"/>
          </w:tcPr>
          <w:p w14:paraId="60E0EDD0" w14:textId="77777777" w:rsidR="00C41594" w:rsidRPr="00E33F18" w:rsidRDefault="00C41594" w:rsidP="00B953E5">
            <w:pPr>
              <w:spacing w:before="240" w:after="0" w:line="240" w:lineRule="atLeast"/>
              <w:ind w:left="1134"/>
            </w:pPr>
            <w:r w:rsidRPr="00E33F18">
              <w:t>Finland</w:t>
            </w:r>
          </w:p>
        </w:tc>
        <w:tc>
          <w:tcPr>
            <w:tcW w:w="2473" w:type="dxa"/>
          </w:tcPr>
          <w:p w14:paraId="30102380" w14:textId="77777777" w:rsidR="00C41594" w:rsidRPr="00E33F18" w:rsidRDefault="00C41594" w:rsidP="00B953E5">
            <w:pPr>
              <w:spacing w:before="240" w:after="0" w:line="240" w:lineRule="atLeast"/>
              <w:ind w:left="1134"/>
            </w:pPr>
            <w:r w:rsidRPr="00E33F18">
              <w:t>Online</w:t>
            </w:r>
          </w:p>
        </w:tc>
      </w:tr>
      <w:tr w:rsidR="00C41594" w:rsidRPr="00E33F18" w14:paraId="31ACAA27" w14:textId="77777777" w:rsidTr="00B953E5">
        <w:trPr>
          <w:jc w:val="center"/>
        </w:trPr>
        <w:tc>
          <w:tcPr>
            <w:tcW w:w="3686" w:type="dxa"/>
          </w:tcPr>
          <w:p w14:paraId="78EE0F9B" w14:textId="77777777" w:rsidR="00C41594" w:rsidRPr="00E33F18" w:rsidRDefault="00C41594" w:rsidP="00B953E5">
            <w:pPr>
              <w:spacing w:before="240" w:after="0" w:line="240" w:lineRule="atLeast"/>
              <w:ind w:left="1134"/>
            </w:pPr>
            <w:r w:rsidRPr="00E33F18">
              <w:t>Gudula Schwan (GS)</w:t>
            </w:r>
          </w:p>
        </w:tc>
        <w:tc>
          <w:tcPr>
            <w:tcW w:w="3251" w:type="dxa"/>
          </w:tcPr>
          <w:p w14:paraId="5FD995D5" w14:textId="77777777" w:rsidR="00C41594" w:rsidRPr="00E33F18" w:rsidRDefault="00C41594" w:rsidP="00B953E5">
            <w:pPr>
              <w:spacing w:before="240" w:after="0" w:line="240" w:lineRule="atLeast"/>
              <w:ind w:left="1134"/>
            </w:pPr>
            <w:r w:rsidRPr="00E33F18">
              <w:t>Germany</w:t>
            </w:r>
          </w:p>
        </w:tc>
        <w:tc>
          <w:tcPr>
            <w:tcW w:w="2473" w:type="dxa"/>
          </w:tcPr>
          <w:p w14:paraId="3955F534" w14:textId="77777777" w:rsidR="00C41594" w:rsidRPr="00E33F18" w:rsidRDefault="00C41594" w:rsidP="00B953E5">
            <w:pPr>
              <w:spacing w:before="240" w:after="0" w:line="240" w:lineRule="atLeast"/>
              <w:ind w:left="1134"/>
            </w:pPr>
            <w:r w:rsidRPr="00E33F18">
              <w:t>Online</w:t>
            </w:r>
          </w:p>
        </w:tc>
      </w:tr>
      <w:tr w:rsidR="00C41594" w:rsidRPr="00E33F18" w14:paraId="48E77C23" w14:textId="77777777" w:rsidTr="00B953E5">
        <w:trPr>
          <w:jc w:val="center"/>
        </w:trPr>
        <w:tc>
          <w:tcPr>
            <w:tcW w:w="3686" w:type="dxa"/>
          </w:tcPr>
          <w:p w14:paraId="480860FA" w14:textId="77777777" w:rsidR="00C41594" w:rsidRPr="00E33F18" w:rsidRDefault="00C41594" w:rsidP="00B953E5">
            <w:pPr>
              <w:spacing w:before="240" w:after="0" w:line="240" w:lineRule="atLeast"/>
              <w:ind w:left="1134"/>
            </w:pPr>
            <w:r w:rsidRPr="00E33F18">
              <w:t>Jean Shannon (JS)</w:t>
            </w:r>
          </w:p>
        </w:tc>
        <w:tc>
          <w:tcPr>
            <w:tcW w:w="3251" w:type="dxa"/>
          </w:tcPr>
          <w:p w14:paraId="047D2340" w14:textId="77777777" w:rsidR="00C41594" w:rsidRPr="00E33F18" w:rsidRDefault="00C41594" w:rsidP="00B953E5">
            <w:pPr>
              <w:spacing w:before="240" w:after="0" w:line="240" w:lineRule="atLeast"/>
              <w:ind w:left="1134"/>
            </w:pPr>
            <w:r w:rsidRPr="00E33F18">
              <w:t>Ireland</w:t>
            </w:r>
          </w:p>
        </w:tc>
        <w:tc>
          <w:tcPr>
            <w:tcW w:w="2473" w:type="dxa"/>
          </w:tcPr>
          <w:p w14:paraId="4FBE0C37" w14:textId="77777777" w:rsidR="00C41594" w:rsidRPr="00E33F18" w:rsidRDefault="00C41594" w:rsidP="00B953E5">
            <w:pPr>
              <w:spacing w:before="240" w:after="0" w:line="240" w:lineRule="atLeast"/>
              <w:ind w:left="1134"/>
            </w:pPr>
            <w:r w:rsidRPr="00E33F18">
              <w:t>Online</w:t>
            </w:r>
          </w:p>
        </w:tc>
      </w:tr>
      <w:tr w:rsidR="00C41594" w:rsidRPr="00E33F18" w14:paraId="37E0BD1A" w14:textId="77777777" w:rsidTr="00B953E5">
        <w:trPr>
          <w:jc w:val="center"/>
        </w:trPr>
        <w:tc>
          <w:tcPr>
            <w:tcW w:w="3686" w:type="dxa"/>
          </w:tcPr>
          <w:p w14:paraId="7392229A" w14:textId="77777777" w:rsidR="00C41594" w:rsidRPr="00E33F18" w:rsidRDefault="00C41594" w:rsidP="00B953E5">
            <w:pPr>
              <w:spacing w:before="240" w:after="0" w:line="240" w:lineRule="atLeast"/>
              <w:ind w:left="1134"/>
            </w:pPr>
            <w:r w:rsidRPr="00E33F18">
              <w:t>Iliass Zerktouni (IZ)</w:t>
            </w:r>
          </w:p>
        </w:tc>
        <w:tc>
          <w:tcPr>
            <w:tcW w:w="3251" w:type="dxa"/>
          </w:tcPr>
          <w:p w14:paraId="4846709F" w14:textId="77777777" w:rsidR="00C41594" w:rsidRPr="00E33F18" w:rsidRDefault="00C41594" w:rsidP="00B953E5">
            <w:pPr>
              <w:spacing w:before="240" w:after="0" w:line="240" w:lineRule="atLeast"/>
              <w:ind w:left="1134"/>
            </w:pPr>
            <w:r w:rsidRPr="00E33F18">
              <w:t>Luxembourg</w:t>
            </w:r>
          </w:p>
        </w:tc>
        <w:tc>
          <w:tcPr>
            <w:tcW w:w="2473" w:type="dxa"/>
          </w:tcPr>
          <w:p w14:paraId="515B5535" w14:textId="77777777" w:rsidR="00C41594" w:rsidRPr="00E33F18" w:rsidRDefault="00C41594" w:rsidP="00B953E5">
            <w:pPr>
              <w:spacing w:before="240" w:after="0" w:line="240" w:lineRule="atLeast"/>
              <w:ind w:left="1134"/>
            </w:pPr>
            <w:r w:rsidRPr="00E33F18">
              <w:t>Online</w:t>
            </w:r>
          </w:p>
        </w:tc>
      </w:tr>
      <w:tr w:rsidR="00C41594" w:rsidRPr="00E33F18" w14:paraId="539D6F0D" w14:textId="77777777" w:rsidTr="00B953E5">
        <w:trPr>
          <w:jc w:val="center"/>
        </w:trPr>
        <w:tc>
          <w:tcPr>
            <w:tcW w:w="3686" w:type="dxa"/>
          </w:tcPr>
          <w:p w14:paraId="43C36909" w14:textId="77777777" w:rsidR="00C41594" w:rsidRPr="00E33F18" w:rsidRDefault="00C41594" w:rsidP="00B953E5">
            <w:pPr>
              <w:spacing w:before="240" w:after="0" w:line="240" w:lineRule="atLeast"/>
              <w:ind w:left="1134"/>
            </w:pPr>
            <w:r w:rsidRPr="00E33F18">
              <w:t>Kenan Habibovic (KH)</w:t>
            </w:r>
          </w:p>
        </w:tc>
        <w:tc>
          <w:tcPr>
            <w:tcW w:w="3251" w:type="dxa"/>
          </w:tcPr>
          <w:p w14:paraId="3AA148E6" w14:textId="77777777" w:rsidR="00C41594" w:rsidRPr="00E33F18" w:rsidRDefault="00C41594" w:rsidP="00B953E5">
            <w:pPr>
              <w:spacing w:before="240" w:after="0" w:line="240" w:lineRule="atLeast"/>
              <w:ind w:left="1134"/>
            </w:pPr>
            <w:r w:rsidRPr="00E33F18">
              <w:t>Luxembourg</w:t>
            </w:r>
          </w:p>
        </w:tc>
        <w:tc>
          <w:tcPr>
            <w:tcW w:w="2473" w:type="dxa"/>
          </w:tcPr>
          <w:p w14:paraId="58767618" w14:textId="77777777" w:rsidR="00C41594" w:rsidRPr="00E33F18" w:rsidRDefault="00C41594" w:rsidP="00B953E5">
            <w:pPr>
              <w:spacing w:before="240" w:after="0" w:line="240" w:lineRule="atLeast"/>
              <w:ind w:left="1134"/>
            </w:pPr>
            <w:r w:rsidRPr="00E33F18">
              <w:t>Online</w:t>
            </w:r>
          </w:p>
        </w:tc>
      </w:tr>
      <w:tr w:rsidR="00C41594" w:rsidRPr="00E33F18" w14:paraId="7A43039F" w14:textId="77777777" w:rsidTr="00B953E5">
        <w:trPr>
          <w:jc w:val="center"/>
        </w:trPr>
        <w:tc>
          <w:tcPr>
            <w:tcW w:w="3686" w:type="dxa"/>
          </w:tcPr>
          <w:p w14:paraId="59BA3AFC" w14:textId="77777777" w:rsidR="00C41594" w:rsidRPr="00E33F18" w:rsidRDefault="00C41594" w:rsidP="00B953E5">
            <w:pPr>
              <w:spacing w:before="240" w:after="0" w:line="240" w:lineRule="atLeast"/>
              <w:ind w:left="1134"/>
            </w:pPr>
            <w:r w:rsidRPr="00E33F18">
              <w:t>Valérie Blanchard (VB)</w:t>
            </w:r>
          </w:p>
        </w:tc>
        <w:tc>
          <w:tcPr>
            <w:tcW w:w="3251" w:type="dxa"/>
          </w:tcPr>
          <w:p w14:paraId="5875B9A6" w14:textId="77777777" w:rsidR="00C41594" w:rsidRPr="00E33F18" w:rsidRDefault="00C41594" w:rsidP="00B953E5">
            <w:pPr>
              <w:spacing w:before="240" w:after="0" w:line="240" w:lineRule="atLeast"/>
              <w:ind w:left="1134"/>
            </w:pPr>
            <w:r w:rsidRPr="00E33F18">
              <w:t>Switzerland</w:t>
            </w:r>
          </w:p>
        </w:tc>
        <w:tc>
          <w:tcPr>
            <w:tcW w:w="2473" w:type="dxa"/>
          </w:tcPr>
          <w:p w14:paraId="376008EB" w14:textId="77777777" w:rsidR="00C41594" w:rsidRPr="00E33F18" w:rsidRDefault="00C41594" w:rsidP="00B953E5">
            <w:pPr>
              <w:spacing w:before="240" w:after="0" w:line="240" w:lineRule="atLeast"/>
              <w:ind w:left="1134"/>
            </w:pPr>
            <w:r w:rsidRPr="00E33F18">
              <w:t>Online</w:t>
            </w:r>
          </w:p>
        </w:tc>
      </w:tr>
      <w:tr w:rsidR="00C41594" w:rsidRPr="00E33F18" w14:paraId="3CA4B7D6" w14:textId="77777777" w:rsidTr="00B953E5">
        <w:trPr>
          <w:jc w:val="center"/>
        </w:trPr>
        <w:tc>
          <w:tcPr>
            <w:tcW w:w="3686" w:type="dxa"/>
          </w:tcPr>
          <w:p w14:paraId="77EEEC4F" w14:textId="77777777" w:rsidR="00C41594" w:rsidRPr="00E33F18" w:rsidRDefault="00C41594" w:rsidP="00B953E5">
            <w:pPr>
              <w:spacing w:before="240" w:after="0" w:line="240" w:lineRule="atLeast"/>
              <w:ind w:left="1134"/>
            </w:pPr>
            <w:r w:rsidRPr="00E33F18">
              <w:t>Alastair Goodall (AG)</w:t>
            </w:r>
          </w:p>
        </w:tc>
        <w:tc>
          <w:tcPr>
            <w:tcW w:w="3251" w:type="dxa"/>
          </w:tcPr>
          <w:p w14:paraId="23EC9527" w14:textId="77777777" w:rsidR="00C41594" w:rsidRPr="00E33F18" w:rsidRDefault="00C41594" w:rsidP="00B953E5">
            <w:pPr>
              <w:spacing w:before="240" w:after="0" w:line="240" w:lineRule="atLeast"/>
              <w:ind w:left="1134"/>
            </w:pPr>
            <w:r w:rsidRPr="00E33F18">
              <w:t>U</w:t>
            </w:r>
            <w:r>
              <w:t>nited Kingdom</w:t>
            </w:r>
          </w:p>
        </w:tc>
        <w:tc>
          <w:tcPr>
            <w:tcW w:w="2473" w:type="dxa"/>
          </w:tcPr>
          <w:p w14:paraId="4622B5C9" w14:textId="77777777" w:rsidR="00C41594" w:rsidRPr="00E33F18" w:rsidRDefault="00C41594" w:rsidP="00B953E5">
            <w:pPr>
              <w:spacing w:before="240" w:after="0" w:line="240" w:lineRule="atLeast"/>
              <w:ind w:left="1134"/>
            </w:pPr>
            <w:r w:rsidRPr="00E33F18">
              <w:t>Online</w:t>
            </w:r>
          </w:p>
        </w:tc>
      </w:tr>
      <w:tr w:rsidR="00C41594" w:rsidRPr="00E33F18" w14:paraId="0020D859" w14:textId="77777777" w:rsidTr="00B953E5">
        <w:trPr>
          <w:jc w:val="center"/>
        </w:trPr>
        <w:tc>
          <w:tcPr>
            <w:tcW w:w="3686" w:type="dxa"/>
          </w:tcPr>
          <w:p w14:paraId="162D6217" w14:textId="77777777" w:rsidR="00C41594" w:rsidRPr="00E33F18" w:rsidRDefault="00C41594" w:rsidP="00B953E5">
            <w:pPr>
              <w:spacing w:before="240" w:after="0" w:line="240" w:lineRule="atLeast"/>
              <w:ind w:left="1134"/>
            </w:pPr>
            <w:r w:rsidRPr="00E33F18">
              <w:t>Aline Fussien (AF)</w:t>
            </w:r>
          </w:p>
        </w:tc>
        <w:tc>
          <w:tcPr>
            <w:tcW w:w="3251" w:type="dxa"/>
          </w:tcPr>
          <w:p w14:paraId="6618BB8F" w14:textId="77777777" w:rsidR="00C41594" w:rsidRPr="00E33F18" w:rsidRDefault="00C41594" w:rsidP="00B953E5">
            <w:pPr>
              <w:spacing w:before="240" w:after="0" w:line="240" w:lineRule="atLeast"/>
              <w:ind w:left="1134"/>
            </w:pPr>
            <w:r w:rsidRPr="00E33F18">
              <w:t>FEAD</w:t>
            </w:r>
          </w:p>
        </w:tc>
        <w:tc>
          <w:tcPr>
            <w:tcW w:w="2473" w:type="dxa"/>
          </w:tcPr>
          <w:p w14:paraId="5DE0476C" w14:textId="77777777" w:rsidR="00C41594" w:rsidRPr="00E33F18" w:rsidRDefault="00C41594" w:rsidP="00B953E5">
            <w:pPr>
              <w:spacing w:before="240" w:after="0" w:line="240" w:lineRule="atLeast"/>
              <w:ind w:left="1134"/>
            </w:pPr>
            <w:r w:rsidRPr="00E33F18">
              <w:t>Online</w:t>
            </w:r>
          </w:p>
        </w:tc>
      </w:tr>
      <w:tr w:rsidR="00C41594" w:rsidRPr="00E33F18" w14:paraId="404C9666" w14:textId="77777777" w:rsidTr="00B953E5">
        <w:trPr>
          <w:jc w:val="center"/>
        </w:trPr>
        <w:tc>
          <w:tcPr>
            <w:tcW w:w="3686" w:type="dxa"/>
          </w:tcPr>
          <w:p w14:paraId="07188735" w14:textId="77777777" w:rsidR="00C41594" w:rsidRPr="00E33F18" w:rsidRDefault="00C41594" w:rsidP="00B953E5">
            <w:pPr>
              <w:spacing w:before="240" w:after="0" w:line="240" w:lineRule="atLeast"/>
              <w:ind w:left="1134"/>
            </w:pPr>
            <w:r w:rsidRPr="00E33F18">
              <w:t>Baudouin Ska (BS)</w:t>
            </w:r>
          </w:p>
        </w:tc>
        <w:tc>
          <w:tcPr>
            <w:tcW w:w="3251" w:type="dxa"/>
          </w:tcPr>
          <w:p w14:paraId="5307AA8F" w14:textId="77777777" w:rsidR="00C41594" w:rsidRPr="00E33F18" w:rsidRDefault="00C41594" w:rsidP="00B953E5">
            <w:pPr>
              <w:spacing w:before="240" w:after="0" w:line="240" w:lineRule="atLeast"/>
              <w:ind w:left="1134"/>
            </w:pPr>
            <w:r w:rsidRPr="00E33F18">
              <w:t>FEAD</w:t>
            </w:r>
          </w:p>
        </w:tc>
        <w:tc>
          <w:tcPr>
            <w:tcW w:w="2473" w:type="dxa"/>
          </w:tcPr>
          <w:p w14:paraId="682721E7" w14:textId="77777777" w:rsidR="00C41594" w:rsidRPr="00E33F18" w:rsidRDefault="00C41594" w:rsidP="00B953E5">
            <w:pPr>
              <w:spacing w:before="240" w:after="0" w:line="240" w:lineRule="atLeast"/>
              <w:ind w:left="1134"/>
            </w:pPr>
            <w:r w:rsidRPr="00E33F18">
              <w:t>Online</w:t>
            </w:r>
          </w:p>
        </w:tc>
      </w:tr>
      <w:tr w:rsidR="00C41594" w:rsidRPr="00E33F18" w14:paraId="2B136BC3" w14:textId="77777777" w:rsidTr="00B953E5">
        <w:trPr>
          <w:jc w:val="center"/>
        </w:trPr>
        <w:tc>
          <w:tcPr>
            <w:tcW w:w="3686" w:type="dxa"/>
          </w:tcPr>
          <w:p w14:paraId="5532AE15" w14:textId="77777777" w:rsidR="00C41594" w:rsidRPr="00E33F18" w:rsidRDefault="00C41594" w:rsidP="00B953E5">
            <w:pPr>
              <w:spacing w:before="240" w:after="0" w:line="240" w:lineRule="atLeast"/>
              <w:ind w:left="1134"/>
            </w:pPr>
            <w:r w:rsidRPr="00E33F18">
              <w:t>Damian Rambault (DR)</w:t>
            </w:r>
          </w:p>
        </w:tc>
        <w:tc>
          <w:tcPr>
            <w:tcW w:w="3251" w:type="dxa"/>
          </w:tcPr>
          <w:p w14:paraId="144D2C1B" w14:textId="77777777" w:rsidR="00C41594" w:rsidRPr="00E33F18" w:rsidRDefault="00C41594" w:rsidP="00B953E5">
            <w:pPr>
              <w:spacing w:before="240" w:after="0" w:line="240" w:lineRule="atLeast"/>
              <w:ind w:left="1134"/>
            </w:pPr>
            <w:r w:rsidRPr="00E33F18">
              <w:t>FEAD</w:t>
            </w:r>
          </w:p>
        </w:tc>
        <w:tc>
          <w:tcPr>
            <w:tcW w:w="2473" w:type="dxa"/>
          </w:tcPr>
          <w:p w14:paraId="6FA1BE6E" w14:textId="77777777" w:rsidR="00C41594" w:rsidRPr="00E33F18" w:rsidRDefault="00C41594" w:rsidP="00B953E5">
            <w:pPr>
              <w:spacing w:before="240" w:after="0" w:line="240" w:lineRule="atLeast"/>
              <w:ind w:left="1134"/>
            </w:pPr>
            <w:r w:rsidRPr="00E33F18">
              <w:t>In person</w:t>
            </w:r>
          </w:p>
        </w:tc>
      </w:tr>
      <w:tr w:rsidR="00C41594" w:rsidRPr="00E33F18" w14:paraId="3104EDA9" w14:textId="77777777" w:rsidTr="00B953E5">
        <w:trPr>
          <w:jc w:val="center"/>
        </w:trPr>
        <w:tc>
          <w:tcPr>
            <w:tcW w:w="3686" w:type="dxa"/>
          </w:tcPr>
          <w:p w14:paraId="2319DD9A" w14:textId="77777777" w:rsidR="00C41594" w:rsidRPr="00E33F18" w:rsidRDefault="00C41594" w:rsidP="00B953E5">
            <w:pPr>
              <w:spacing w:before="240" w:after="0" w:line="240" w:lineRule="atLeast"/>
              <w:ind w:left="1134"/>
            </w:pPr>
            <w:r w:rsidRPr="00E33F18">
              <w:t>Denise Cunningham (DC)</w:t>
            </w:r>
          </w:p>
        </w:tc>
        <w:tc>
          <w:tcPr>
            <w:tcW w:w="3251" w:type="dxa"/>
          </w:tcPr>
          <w:p w14:paraId="3257148B" w14:textId="77777777" w:rsidR="00C41594" w:rsidRPr="00E33F18" w:rsidRDefault="00C41594" w:rsidP="00B953E5">
            <w:pPr>
              <w:spacing w:before="240" w:after="0" w:line="240" w:lineRule="atLeast"/>
              <w:ind w:left="1134"/>
            </w:pPr>
            <w:r w:rsidRPr="00E33F18">
              <w:t>FEAD</w:t>
            </w:r>
          </w:p>
        </w:tc>
        <w:tc>
          <w:tcPr>
            <w:tcW w:w="2473" w:type="dxa"/>
          </w:tcPr>
          <w:p w14:paraId="51BBE9CB" w14:textId="77777777" w:rsidR="00C41594" w:rsidRPr="00E33F18" w:rsidRDefault="00C41594" w:rsidP="00B953E5">
            <w:pPr>
              <w:spacing w:before="240" w:after="0" w:line="240" w:lineRule="atLeast"/>
              <w:ind w:left="1134"/>
            </w:pPr>
            <w:r w:rsidRPr="00E33F18">
              <w:t>Online</w:t>
            </w:r>
          </w:p>
        </w:tc>
      </w:tr>
      <w:tr w:rsidR="00C41594" w:rsidRPr="00E33F18" w14:paraId="5D3CAB49" w14:textId="77777777" w:rsidTr="00B953E5">
        <w:trPr>
          <w:jc w:val="center"/>
        </w:trPr>
        <w:tc>
          <w:tcPr>
            <w:tcW w:w="3686" w:type="dxa"/>
          </w:tcPr>
          <w:p w14:paraId="251E28DD" w14:textId="77777777" w:rsidR="00C41594" w:rsidRPr="00E33F18" w:rsidRDefault="00C41594" w:rsidP="00B953E5">
            <w:pPr>
              <w:spacing w:before="240" w:after="0" w:line="240" w:lineRule="atLeast"/>
              <w:ind w:left="1134"/>
            </w:pPr>
            <w:r w:rsidRPr="00E33F18">
              <w:t>Eddy Schuer (ES)</w:t>
            </w:r>
          </w:p>
        </w:tc>
        <w:tc>
          <w:tcPr>
            <w:tcW w:w="3251" w:type="dxa"/>
          </w:tcPr>
          <w:p w14:paraId="1112702B" w14:textId="77777777" w:rsidR="00C41594" w:rsidRPr="00E33F18" w:rsidRDefault="00C41594" w:rsidP="00B953E5">
            <w:pPr>
              <w:spacing w:before="240" w:after="0" w:line="240" w:lineRule="atLeast"/>
              <w:ind w:left="1134"/>
            </w:pPr>
            <w:r w:rsidRPr="00E33F18">
              <w:t>FEAD</w:t>
            </w:r>
          </w:p>
        </w:tc>
        <w:tc>
          <w:tcPr>
            <w:tcW w:w="2473" w:type="dxa"/>
          </w:tcPr>
          <w:p w14:paraId="0B65D8D9" w14:textId="77777777" w:rsidR="00C41594" w:rsidRPr="00E33F18" w:rsidRDefault="00C41594" w:rsidP="00B953E5">
            <w:pPr>
              <w:spacing w:before="240" w:after="0" w:line="240" w:lineRule="atLeast"/>
              <w:ind w:left="1134"/>
            </w:pPr>
            <w:r w:rsidRPr="00E33F18">
              <w:t>In person</w:t>
            </w:r>
          </w:p>
        </w:tc>
      </w:tr>
      <w:tr w:rsidR="00C41594" w:rsidRPr="00E33F18" w14:paraId="071D6A37" w14:textId="77777777" w:rsidTr="00B953E5">
        <w:trPr>
          <w:jc w:val="center"/>
        </w:trPr>
        <w:tc>
          <w:tcPr>
            <w:tcW w:w="3686" w:type="dxa"/>
          </w:tcPr>
          <w:p w14:paraId="7B840108" w14:textId="77777777" w:rsidR="00C41594" w:rsidRPr="00E33F18" w:rsidRDefault="00C41594" w:rsidP="00B953E5">
            <w:pPr>
              <w:spacing w:before="240" w:after="0" w:line="240" w:lineRule="atLeast"/>
              <w:ind w:left="1134"/>
            </w:pPr>
            <w:r w:rsidRPr="00E33F18">
              <w:t>Jan Goedhart (JG)</w:t>
            </w:r>
          </w:p>
        </w:tc>
        <w:tc>
          <w:tcPr>
            <w:tcW w:w="3251" w:type="dxa"/>
          </w:tcPr>
          <w:p w14:paraId="1228973B" w14:textId="77777777" w:rsidR="00C41594" w:rsidRPr="00E33F18" w:rsidRDefault="00C41594" w:rsidP="00B953E5">
            <w:pPr>
              <w:spacing w:before="240" w:after="0" w:line="240" w:lineRule="atLeast"/>
              <w:ind w:left="1134"/>
            </w:pPr>
            <w:r w:rsidRPr="00E33F18">
              <w:t>FEAD</w:t>
            </w:r>
          </w:p>
        </w:tc>
        <w:tc>
          <w:tcPr>
            <w:tcW w:w="2473" w:type="dxa"/>
          </w:tcPr>
          <w:p w14:paraId="3A3E67B5" w14:textId="77777777" w:rsidR="00C41594" w:rsidRPr="00E33F18" w:rsidRDefault="00C41594" w:rsidP="00B953E5">
            <w:pPr>
              <w:spacing w:before="240" w:after="0" w:line="240" w:lineRule="atLeast"/>
              <w:ind w:left="1134"/>
            </w:pPr>
            <w:r w:rsidRPr="00E33F18">
              <w:t>In person</w:t>
            </w:r>
          </w:p>
        </w:tc>
      </w:tr>
      <w:tr w:rsidR="00C41594" w:rsidRPr="00E33F18" w14:paraId="52EBAF8A" w14:textId="77777777" w:rsidTr="00B953E5">
        <w:trPr>
          <w:jc w:val="center"/>
        </w:trPr>
        <w:tc>
          <w:tcPr>
            <w:tcW w:w="3686" w:type="dxa"/>
          </w:tcPr>
          <w:p w14:paraId="0E808332" w14:textId="77777777" w:rsidR="00C41594" w:rsidRPr="00E33F18" w:rsidRDefault="00C41594" w:rsidP="00B953E5">
            <w:pPr>
              <w:spacing w:before="240" w:after="0" w:line="240" w:lineRule="atLeast"/>
              <w:ind w:left="1134"/>
            </w:pPr>
            <w:r w:rsidRPr="00E33F18">
              <w:t>Roland Schüler (RS)</w:t>
            </w:r>
          </w:p>
        </w:tc>
        <w:tc>
          <w:tcPr>
            <w:tcW w:w="3251" w:type="dxa"/>
          </w:tcPr>
          <w:p w14:paraId="7335C604" w14:textId="77777777" w:rsidR="00C41594" w:rsidRPr="00E33F18" w:rsidRDefault="00C41594" w:rsidP="00B953E5">
            <w:pPr>
              <w:spacing w:before="240" w:after="0" w:line="240" w:lineRule="atLeast"/>
              <w:ind w:left="1134"/>
            </w:pPr>
            <w:r w:rsidRPr="00E33F18">
              <w:t>FEAD</w:t>
            </w:r>
          </w:p>
        </w:tc>
        <w:tc>
          <w:tcPr>
            <w:tcW w:w="2473" w:type="dxa"/>
          </w:tcPr>
          <w:p w14:paraId="70FA71C6" w14:textId="77777777" w:rsidR="00C41594" w:rsidRPr="00E33F18" w:rsidRDefault="00C41594" w:rsidP="00B953E5">
            <w:pPr>
              <w:spacing w:before="240" w:after="0" w:line="240" w:lineRule="atLeast"/>
              <w:ind w:left="1134"/>
            </w:pPr>
            <w:r w:rsidRPr="00E33F18">
              <w:t>In person</w:t>
            </w:r>
          </w:p>
        </w:tc>
      </w:tr>
      <w:tr w:rsidR="00C41594" w:rsidRPr="00E33F18" w14:paraId="4263C26D" w14:textId="77777777" w:rsidTr="00B953E5">
        <w:trPr>
          <w:jc w:val="center"/>
        </w:trPr>
        <w:tc>
          <w:tcPr>
            <w:tcW w:w="3686" w:type="dxa"/>
          </w:tcPr>
          <w:p w14:paraId="36BA2FA7" w14:textId="77777777" w:rsidR="00C41594" w:rsidRPr="00E33F18" w:rsidRDefault="00C41594" w:rsidP="00B953E5">
            <w:pPr>
              <w:spacing w:before="240" w:after="0" w:line="240" w:lineRule="atLeast"/>
              <w:ind w:left="1134"/>
            </w:pPr>
            <w:r w:rsidRPr="00E33F18">
              <w:t>Willy Van Praet (WVP)</w:t>
            </w:r>
          </w:p>
        </w:tc>
        <w:tc>
          <w:tcPr>
            <w:tcW w:w="3251" w:type="dxa"/>
          </w:tcPr>
          <w:p w14:paraId="1FC2F070" w14:textId="77777777" w:rsidR="00C41594" w:rsidRPr="00E33F18" w:rsidRDefault="00C41594" w:rsidP="00B953E5">
            <w:pPr>
              <w:spacing w:before="240" w:after="0" w:line="240" w:lineRule="atLeast"/>
              <w:ind w:left="1134"/>
            </w:pPr>
            <w:r w:rsidRPr="00E33F18">
              <w:t>FEAD</w:t>
            </w:r>
          </w:p>
        </w:tc>
        <w:tc>
          <w:tcPr>
            <w:tcW w:w="2473" w:type="dxa"/>
          </w:tcPr>
          <w:p w14:paraId="148EB934" w14:textId="77777777" w:rsidR="00C41594" w:rsidRPr="00E33F18" w:rsidRDefault="00C41594" w:rsidP="00B953E5">
            <w:pPr>
              <w:spacing w:before="240" w:after="0" w:line="240" w:lineRule="atLeast"/>
              <w:ind w:left="1134"/>
            </w:pPr>
            <w:r w:rsidRPr="00E33F18">
              <w:t>In person</w:t>
            </w:r>
          </w:p>
        </w:tc>
      </w:tr>
      <w:tr w:rsidR="00C41594" w:rsidRPr="00E33F18" w14:paraId="0FEDA99D" w14:textId="77777777" w:rsidTr="00B953E5">
        <w:trPr>
          <w:jc w:val="center"/>
        </w:trPr>
        <w:tc>
          <w:tcPr>
            <w:tcW w:w="3686" w:type="dxa"/>
          </w:tcPr>
          <w:p w14:paraId="0826B4D4" w14:textId="77777777" w:rsidR="00C41594" w:rsidRPr="00E33F18" w:rsidRDefault="00C41594" w:rsidP="00B953E5">
            <w:pPr>
              <w:spacing w:before="240" w:after="0" w:line="240" w:lineRule="atLeast"/>
              <w:ind w:left="1134"/>
            </w:pPr>
            <w:r w:rsidRPr="00E33F18">
              <w:t>Aizea Astor (AAH)</w:t>
            </w:r>
          </w:p>
        </w:tc>
        <w:tc>
          <w:tcPr>
            <w:tcW w:w="3251" w:type="dxa"/>
          </w:tcPr>
          <w:p w14:paraId="4FF3EBB3" w14:textId="77777777" w:rsidR="00C41594" w:rsidRPr="00E33F18" w:rsidRDefault="00C41594" w:rsidP="00B953E5">
            <w:pPr>
              <w:spacing w:before="240" w:after="0" w:line="240" w:lineRule="atLeast"/>
              <w:ind w:left="1134"/>
            </w:pPr>
            <w:r w:rsidRPr="00E33F18">
              <w:t>FEAD</w:t>
            </w:r>
          </w:p>
        </w:tc>
        <w:tc>
          <w:tcPr>
            <w:tcW w:w="2473" w:type="dxa"/>
          </w:tcPr>
          <w:p w14:paraId="5BA62531" w14:textId="77777777" w:rsidR="00C41594" w:rsidRPr="00E33F18" w:rsidRDefault="00C41594" w:rsidP="00B953E5">
            <w:pPr>
              <w:spacing w:before="240" w:after="0" w:line="240" w:lineRule="atLeast"/>
              <w:ind w:left="1134"/>
            </w:pPr>
            <w:r w:rsidRPr="00E33F18">
              <w:t>In person</w:t>
            </w:r>
          </w:p>
        </w:tc>
      </w:tr>
    </w:tbl>
    <w:p w14:paraId="1ACABC41" w14:textId="77777777" w:rsidR="005F241C" w:rsidRDefault="005F241C" w:rsidP="00BB1462">
      <w:pPr>
        <w:pStyle w:val="SingleTxtG"/>
      </w:pPr>
    </w:p>
    <w:p w14:paraId="646CCB78" w14:textId="00962309" w:rsidR="00C41594" w:rsidRPr="00967DB9" w:rsidRDefault="00BB1462" w:rsidP="00BB1462">
      <w:pPr>
        <w:pStyle w:val="SingleTxtG"/>
      </w:pPr>
      <w:r>
        <w:t>4.</w:t>
      </w:r>
      <w:r>
        <w:tab/>
      </w:r>
      <w:r w:rsidR="00C41594" w:rsidRPr="00967DB9">
        <w:t>The meeting started with a short welcome and tour de table in which Baudouin Ska announced his retirement and the continuation of the coordinating work by the FEAD Secretariat, with Aizea Astor in charge of the file. The group thanks BS for his work and dedication with the best wishes for the future.</w:t>
      </w:r>
    </w:p>
    <w:p w14:paraId="3CC6ABA9" w14:textId="19090B57" w:rsidR="00C41594" w:rsidRPr="00967DB9" w:rsidRDefault="00BB1462" w:rsidP="00BB1462">
      <w:pPr>
        <w:pStyle w:val="SingleTxtG"/>
      </w:pPr>
      <w:r>
        <w:t>5.</w:t>
      </w:r>
      <w:r>
        <w:tab/>
      </w:r>
      <w:r w:rsidR="00C41594" w:rsidRPr="00967DB9">
        <w:t>The agenda is approved, including the point under AOB suggested by Ireland, and which was already announced with the draft agenda to participants ahead of the meeting.</w:t>
      </w:r>
    </w:p>
    <w:p w14:paraId="2CB44FE8" w14:textId="6220D5D2" w:rsidR="00C41594" w:rsidRPr="00967DB9" w:rsidRDefault="00BB1462" w:rsidP="00BB1462">
      <w:pPr>
        <w:pStyle w:val="SingleTxtG"/>
      </w:pPr>
      <w:r>
        <w:lastRenderedPageBreak/>
        <w:t>6.</w:t>
      </w:r>
      <w:r>
        <w:tab/>
      </w:r>
      <w:r w:rsidR="00C41594" w:rsidRPr="00967DB9">
        <w:t xml:space="preserve">After a short recap of previous work from the IWG, there is a brief discussion about possible multilateral agreements to address the rules that will be included in </w:t>
      </w:r>
      <w:r w:rsidR="00C41594">
        <w:t>RID/</w:t>
      </w:r>
      <w:r w:rsidR="00C41594" w:rsidRPr="00967DB9">
        <w:t>ADR</w:t>
      </w:r>
      <w:r w:rsidR="00C41594">
        <w:t>/ADN</w:t>
      </w:r>
      <w:r w:rsidR="00C41594" w:rsidRPr="00967DB9">
        <w:t xml:space="preserve"> 2025. France indicates its intention to initiate a multilateral agreement for the new rules on asbestos waste, which will be duly circulated among delegates for signature. Germany indicated its willingness to sign the multilateral agreement if this is supported by the German waste management industry (BDE).</w:t>
      </w:r>
    </w:p>
    <w:p w14:paraId="1C6A4522" w14:textId="78356505" w:rsidR="00C41594" w:rsidRPr="00E33F18" w:rsidRDefault="00BB1462" w:rsidP="00BB1462">
      <w:pPr>
        <w:pStyle w:val="HChG"/>
      </w:pPr>
      <w:r>
        <w:tab/>
        <w:t>III.</w:t>
      </w:r>
      <w:r>
        <w:tab/>
      </w:r>
      <w:r w:rsidR="00C41594" w:rsidRPr="00E33F18">
        <w:t>List of waste-specific issues concerning the transport of dangerous goods</w:t>
      </w:r>
    </w:p>
    <w:p w14:paraId="33EAF8A0" w14:textId="01315EA7" w:rsidR="00C41594" w:rsidRPr="00967DB9" w:rsidRDefault="00BB1462" w:rsidP="00BB1462">
      <w:pPr>
        <w:pStyle w:val="SingleTxtG"/>
      </w:pPr>
      <w:r>
        <w:t>7.</w:t>
      </w:r>
      <w:r>
        <w:tab/>
      </w:r>
      <w:r w:rsidR="00C41594" w:rsidRPr="00967DB9">
        <w:t xml:space="preserve">Considering the work done by the IWG in the last years, it </w:t>
      </w:r>
      <w:r w:rsidR="000829E6">
        <w:t>wa</w:t>
      </w:r>
      <w:r w:rsidR="00C41594" w:rsidRPr="00967DB9">
        <w:t>s proposed to have a look at the list of issues adopted by the Joint Meeting in 2019 (see report ECE/TRANS/WP.15/AC.1/156).</w:t>
      </w:r>
    </w:p>
    <w:p w14:paraId="5850F2B5" w14:textId="6B92D53B" w:rsidR="00C41594" w:rsidRPr="005F241C" w:rsidRDefault="005F241C" w:rsidP="005F241C">
      <w:pPr>
        <w:pStyle w:val="SingleTxtG"/>
        <w:ind w:left="1701"/>
        <w:rPr>
          <w:i/>
          <w:iCs/>
        </w:rPr>
      </w:pPr>
      <w:r>
        <w:rPr>
          <w:i/>
          <w:iCs/>
        </w:rPr>
        <w:t>1.</w:t>
      </w:r>
      <w:r>
        <w:rPr>
          <w:i/>
          <w:iCs/>
        </w:rPr>
        <w:tab/>
      </w:r>
      <w:r w:rsidR="00C41594" w:rsidRPr="005F241C">
        <w:rPr>
          <w:i/>
          <w:iCs/>
        </w:rPr>
        <w:t>Prioritised issues</w:t>
      </w:r>
    </w:p>
    <w:p w14:paraId="347BE8C4" w14:textId="01C6EE79" w:rsidR="00C41594" w:rsidRPr="00967DB9" w:rsidRDefault="005E7B88" w:rsidP="005F241C">
      <w:pPr>
        <w:pStyle w:val="SingleTxtG"/>
      </w:pPr>
      <w:r>
        <w:t>8.</w:t>
      </w:r>
      <w:r>
        <w:tab/>
      </w:r>
      <w:r w:rsidR="00C41594" w:rsidRPr="00967DB9">
        <w:t>From the ten issues prioritised by the second IWG meeting in March 2020, the IWG worked on eight. For five of them, the work has been completed:</w:t>
      </w:r>
    </w:p>
    <w:p w14:paraId="109D66F8" w14:textId="764A8295" w:rsidR="00C41594" w:rsidRPr="00967DB9" w:rsidRDefault="00C41594" w:rsidP="005E7B88">
      <w:pPr>
        <w:pStyle w:val="Bullet1G"/>
      </w:pPr>
      <w:r w:rsidRPr="00967DB9">
        <w:t>Transport of UN</w:t>
      </w:r>
      <w:r w:rsidR="00697345">
        <w:t> </w:t>
      </w:r>
      <w:r w:rsidRPr="00967DB9">
        <w:t>3509 in sheeted bulk containers or vehicle (and not only closed)</w:t>
      </w:r>
      <w:r w:rsidR="004B3E90">
        <w:t>;</w:t>
      </w:r>
    </w:p>
    <w:p w14:paraId="018401AD" w14:textId="23808A96" w:rsidR="00C41594" w:rsidRPr="00967DB9" w:rsidRDefault="00C41594" w:rsidP="005E7B88">
      <w:pPr>
        <w:pStyle w:val="Bullet1G"/>
      </w:pPr>
      <w:r w:rsidRPr="00967DB9">
        <w:t>Transport of packaged waste: inner packagings packed together</w:t>
      </w:r>
      <w:r w:rsidR="004B3E90">
        <w:t>;</w:t>
      </w:r>
    </w:p>
    <w:p w14:paraId="40410B8F" w14:textId="15516B18" w:rsidR="00C41594" w:rsidRPr="00967DB9" w:rsidRDefault="00C41594" w:rsidP="005E7B88">
      <w:pPr>
        <w:pStyle w:val="Bullet1G"/>
      </w:pPr>
      <w:r w:rsidRPr="00967DB9">
        <w:t>Carriage of polymerizing substances as waste</w:t>
      </w:r>
      <w:r w:rsidR="004B3E90">
        <w:t>;</w:t>
      </w:r>
    </w:p>
    <w:p w14:paraId="1A655242" w14:textId="6F863FF2" w:rsidR="00C41594" w:rsidRPr="00967DB9" w:rsidRDefault="00C41594" w:rsidP="005E7B88">
      <w:pPr>
        <w:pStyle w:val="Bullet1G"/>
      </w:pPr>
      <w:r w:rsidRPr="00967DB9">
        <w:t>Chemical compatibility</w:t>
      </w:r>
      <w:r w:rsidR="004B3E90">
        <w:t>;</w:t>
      </w:r>
    </w:p>
    <w:p w14:paraId="3C115CBB" w14:textId="0C502B04" w:rsidR="00C41594" w:rsidRPr="00967DB9" w:rsidRDefault="00C41594" w:rsidP="005E7B88">
      <w:pPr>
        <w:pStyle w:val="Bullet1G"/>
      </w:pPr>
      <w:r w:rsidRPr="00967DB9">
        <w:t>Transport of large volumes of asbestos in bulk</w:t>
      </w:r>
      <w:r w:rsidR="004B3E90">
        <w:t>.</w:t>
      </w:r>
    </w:p>
    <w:p w14:paraId="011F58F7" w14:textId="38FE23D1" w:rsidR="00C41594" w:rsidRPr="00967DB9" w:rsidRDefault="0010322A" w:rsidP="0010322A">
      <w:pPr>
        <w:pStyle w:val="SingleTxtG"/>
      </w:pPr>
      <w:r>
        <w:t>9.</w:t>
      </w:r>
      <w:r>
        <w:tab/>
      </w:r>
      <w:r w:rsidR="00C41594" w:rsidRPr="00967DB9">
        <w:t>On</w:t>
      </w:r>
      <w:r w:rsidR="00355CD8">
        <w:t xml:space="preserve"> the</w:t>
      </w:r>
      <w:r w:rsidR="00C41594" w:rsidRPr="00967DB9">
        <w:t xml:space="preserve"> other two, the rule of estimated quantities and the carriage of empty uncleaned packaging, proposals were also submitted, and changes were included in </w:t>
      </w:r>
      <w:r w:rsidR="00C41594">
        <w:t>RID/</w:t>
      </w:r>
      <w:r w:rsidR="00C41594" w:rsidRPr="00967DB9">
        <w:t>ADR</w:t>
      </w:r>
      <w:r w:rsidR="00C41594">
        <w:t>/ADN</w:t>
      </w:r>
      <w:r w:rsidR="00C41594" w:rsidRPr="00967DB9">
        <w:t xml:space="preserve"> 2023. However, the IWG agreed on the need to clarify and fine tune the issues. The ‘reuse of packaging’ and ‘packaging or IBC which are expired’ (non-prioritised issues) will also be addressed when discussing the carriage of empty uncleaned packaging.</w:t>
      </w:r>
    </w:p>
    <w:p w14:paraId="2AA4A5D8" w14:textId="3FA16176" w:rsidR="00C41594" w:rsidRPr="00967DB9" w:rsidRDefault="0010322A" w:rsidP="0010322A">
      <w:pPr>
        <w:pStyle w:val="SingleTxtG"/>
      </w:pPr>
      <w:r>
        <w:t>10.</w:t>
      </w:r>
      <w:r>
        <w:tab/>
      </w:r>
      <w:r w:rsidR="00C41594" w:rsidRPr="00967DB9">
        <w:t>The carriage of used pressure receptacles, such as aerosols and gas cartridges in bulk, which was included in the list of issues to discuss at the request of Austria and also prioritised by the second IWG meeting in March 2020, is still pending as the IWG awaits a proposal for discussion from Austria.</w:t>
      </w:r>
    </w:p>
    <w:p w14:paraId="097B0619" w14:textId="6BB794FD" w:rsidR="00C41594" w:rsidRPr="00967DB9" w:rsidRDefault="0010322A" w:rsidP="0010322A">
      <w:pPr>
        <w:pStyle w:val="SingleTxtG"/>
      </w:pPr>
      <w:r>
        <w:t>11.</w:t>
      </w:r>
      <w:r>
        <w:tab/>
      </w:r>
      <w:r w:rsidR="00C41594" w:rsidRPr="00967DB9">
        <w:t xml:space="preserve">On the remaining issues, FEAD initially considered most of them either no longer relevant or solved together with other issues, or considered that there could be no/very difficult solution at </w:t>
      </w:r>
      <w:r w:rsidR="00C41594">
        <w:t>RID/</w:t>
      </w:r>
      <w:r w:rsidR="00C41594" w:rsidRPr="00967DB9">
        <w:t>ADR</w:t>
      </w:r>
      <w:r w:rsidR="00C41594">
        <w:t>/ADN</w:t>
      </w:r>
      <w:r w:rsidR="00C41594" w:rsidRPr="00967DB9">
        <w:t xml:space="preserve"> level (national issues). Nevertheless, at the request of Denmark and the support of other delegations, the IWG decided to maintain the possibility to discuss the issue of household hazardous waste collection, including the differentiation between hazardous waste and dangerous goods.</w:t>
      </w:r>
    </w:p>
    <w:p w14:paraId="4FA595A8" w14:textId="6F3950C1" w:rsidR="00C41594" w:rsidRPr="0010322A" w:rsidRDefault="0010322A" w:rsidP="0010322A">
      <w:pPr>
        <w:pStyle w:val="SingleTxtG"/>
        <w:ind w:left="1701"/>
        <w:rPr>
          <w:i/>
          <w:iCs/>
        </w:rPr>
      </w:pPr>
      <w:r w:rsidRPr="0010322A">
        <w:rPr>
          <w:i/>
          <w:iCs/>
        </w:rPr>
        <w:t>2.</w:t>
      </w:r>
      <w:r w:rsidRPr="0010322A">
        <w:rPr>
          <w:i/>
          <w:iCs/>
        </w:rPr>
        <w:tab/>
      </w:r>
      <w:r w:rsidR="00C41594" w:rsidRPr="0010322A">
        <w:rPr>
          <w:i/>
          <w:iCs/>
        </w:rPr>
        <w:t>Other issues (initially not prioritised or not selected)</w:t>
      </w:r>
    </w:p>
    <w:p w14:paraId="1E6B2271" w14:textId="058DC4FE" w:rsidR="00C41594" w:rsidRPr="00967DB9" w:rsidRDefault="0010322A" w:rsidP="0010322A">
      <w:pPr>
        <w:pStyle w:val="SingleTxtG"/>
      </w:pPr>
      <w:r>
        <w:t>12.</w:t>
      </w:r>
      <w:r>
        <w:tab/>
      </w:r>
      <w:r w:rsidR="00C41594" w:rsidRPr="00967DB9">
        <w:t xml:space="preserve">FEAD asked delegates, if they would consider the inclusion of specific training provisions on waste for drivers, beyond the control of transfers of wastes currently included in 8.2.2.3.2 (c). This could be done either through a general requirement in 8.2.2.3.2 (modification of letter (c)) or creating a new specialisation for waste. However, all delegates </w:t>
      </w:r>
      <w:r w:rsidR="00B82CA4">
        <w:t>who</w:t>
      </w:r>
      <w:r w:rsidR="00C41594" w:rsidRPr="00967DB9">
        <w:t xml:space="preserve"> took the floor did not see the need for such training provision because drivers should be trained according to their activities and should not be given the responsibilities of consign</w:t>
      </w:r>
      <w:r w:rsidR="00C41594">
        <w:t>o</w:t>
      </w:r>
      <w:r w:rsidR="00C41594" w:rsidRPr="00967DB9">
        <w:t xml:space="preserve">rs. It is important to be very careful and precise with the tasks that each person carries out. For example, in the case of carriage in packages, drivers are only allowed to manage packed dangerous goods. If they are doing more e.g., also sorting and packing goods, they become more than a driver, they are in this case a packer or else and require sufficient training according to the tasks carried out, as required by chapter 1.3 in ADR. A unified interpretation </w:t>
      </w:r>
      <w:r w:rsidR="00C41594" w:rsidRPr="00967DB9">
        <w:lastRenderedPageBreak/>
        <w:t>can be developed when there is a need for clarification, but this is not the case. It was suggested that FEAD could develop guidelines to help its members.</w:t>
      </w:r>
    </w:p>
    <w:p w14:paraId="0F15011A" w14:textId="2F8370BE" w:rsidR="00C41594" w:rsidRPr="00967DB9" w:rsidRDefault="0010322A" w:rsidP="0010322A">
      <w:pPr>
        <w:pStyle w:val="SingleTxtG"/>
      </w:pPr>
      <w:r>
        <w:t>13.</w:t>
      </w:r>
      <w:r>
        <w:tab/>
      </w:r>
      <w:r w:rsidR="00C41594" w:rsidRPr="00967DB9">
        <w:t xml:space="preserve">Finally, FEAD consulted with delegates, if they would like to retake discussions on the carriage of batteries in bulk on the basis of </w:t>
      </w:r>
      <w:r w:rsidR="003C69F4">
        <w:t xml:space="preserve">document </w:t>
      </w:r>
      <w:r w:rsidR="00C41594" w:rsidRPr="00967DB9">
        <w:t>ECE/TRANS/WP.15/AC.1/2020/2. Finland, Netherlands and France confirmed accidents at national level and would like to exchange views within the IWG. For France, this topic is considered as a high priority for the ADR regulatory controls by competent authorities. The issue will be topic for discussion in next IWG meeting(s). To prepare the discussion, FEAD and delegates should get in contact with batteries treatment installations, which are often also in charge of transportation, to have further feedback and experiences on risk management during the transport of bulk material.</w:t>
      </w:r>
    </w:p>
    <w:p w14:paraId="33D7F0D4" w14:textId="6C497758" w:rsidR="00C41594" w:rsidRPr="00E33F18" w:rsidRDefault="0010322A" w:rsidP="0010322A">
      <w:pPr>
        <w:pStyle w:val="HChG"/>
      </w:pPr>
      <w:r>
        <w:tab/>
        <w:t>IV.</w:t>
      </w:r>
      <w:r>
        <w:tab/>
      </w:r>
      <w:r w:rsidR="00C41594" w:rsidRPr="00E33F18">
        <w:t>Rules of estimated quantities</w:t>
      </w:r>
    </w:p>
    <w:p w14:paraId="7E3EB932" w14:textId="52F4D5E6" w:rsidR="00C41594" w:rsidRPr="00967DB9" w:rsidRDefault="0010322A" w:rsidP="0010322A">
      <w:pPr>
        <w:pStyle w:val="SingleTxtG"/>
      </w:pPr>
      <w:r>
        <w:t>14.</w:t>
      </w:r>
      <w:r>
        <w:tab/>
      </w:r>
      <w:r w:rsidR="00C41594" w:rsidRPr="00967DB9">
        <w:t xml:space="preserve">Provision 5.4.1.1.3.2 was included in </w:t>
      </w:r>
      <w:r w:rsidR="00C41594">
        <w:t>RID/</w:t>
      </w:r>
      <w:r w:rsidR="00C41594" w:rsidRPr="00967DB9">
        <w:t>ADR</w:t>
      </w:r>
      <w:r w:rsidR="00C41594">
        <w:t>/ADN</w:t>
      </w:r>
      <w:r w:rsidR="00C41594" w:rsidRPr="00967DB9">
        <w:t xml:space="preserve"> 2023 and the practical experience since then has evidenced its limitations due to the strict scope restrictions. An extension to medical and clinical waste was approved for </w:t>
      </w:r>
      <w:r w:rsidR="00C41594">
        <w:t>RID/</w:t>
      </w:r>
      <w:r w:rsidR="00C41594" w:rsidRPr="00967DB9">
        <w:t>ADR</w:t>
      </w:r>
      <w:r w:rsidR="00C41594">
        <w:t>/ADN</w:t>
      </w:r>
      <w:r w:rsidR="00C41594" w:rsidRPr="00967DB9">
        <w:t xml:space="preserve"> 2025 (Irish proposal) and FEAD requested</w:t>
      </w:r>
      <w:r w:rsidR="00C41594">
        <w:t xml:space="preserve"> the Joint Meeting at its a</w:t>
      </w:r>
      <w:r w:rsidR="00C41594" w:rsidRPr="00967DB9">
        <w:t xml:space="preserve">utumn </w:t>
      </w:r>
      <w:r w:rsidR="00C41594">
        <w:t xml:space="preserve">2023 </w:t>
      </w:r>
      <w:r w:rsidR="00C41594" w:rsidRPr="00967DB9">
        <w:t>session, to consider a further extension of the scope to tanks, other than vacuum operated tanks (</w:t>
      </w:r>
      <w:r w:rsidR="003748BB">
        <w:t xml:space="preserve">informal document </w:t>
      </w:r>
      <w:r w:rsidR="00C41594" w:rsidRPr="00967DB9">
        <w:t>INF.35). Against this background, the IWG discussed a proposal submitted by Ireland that incorporated the extension to tanks and that changes the approach of the provision. Rather than excluding all waste containing substances mentioned in 2.1.3.5.3, the provision could list the individual types of substances for exclusion, such as waste containing substances of Class 1 and Class 7, for example.</w:t>
      </w:r>
    </w:p>
    <w:p w14:paraId="4753BE9B" w14:textId="717D7DE8" w:rsidR="00C41594" w:rsidRPr="00967DB9" w:rsidRDefault="0010322A" w:rsidP="0010322A">
      <w:pPr>
        <w:pStyle w:val="SingleTxtG"/>
      </w:pPr>
      <w:r>
        <w:t>15.</w:t>
      </w:r>
      <w:r>
        <w:tab/>
      </w:r>
      <w:r w:rsidR="00C41594" w:rsidRPr="00967DB9">
        <w:t>Following aspects were pointed out by FEAD, Ireland and Germany in support of considering an extension of the scope in the rule of estimated quantities:</w:t>
      </w:r>
    </w:p>
    <w:p w14:paraId="72C41B7E" w14:textId="792C668D" w:rsidR="00C41594" w:rsidRPr="00967DB9" w:rsidRDefault="00C41594" w:rsidP="00E01D5C">
      <w:pPr>
        <w:pStyle w:val="Bullet1G"/>
      </w:pPr>
      <w:r w:rsidRPr="00967DB9">
        <w:t>Estimated quantities have always been used by the industry. This provision is needed but useless with the current scope limitations</w:t>
      </w:r>
      <w:r w:rsidR="004B3E90">
        <w:t>;</w:t>
      </w:r>
      <w:r w:rsidR="004B3E90" w:rsidRPr="00967DB9">
        <w:t xml:space="preserve"> </w:t>
      </w:r>
    </w:p>
    <w:p w14:paraId="685FB326" w14:textId="77777777" w:rsidR="00C41594" w:rsidRPr="00967DB9" w:rsidRDefault="00C41594" w:rsidP="00E01D5C">
      <w:pPr>
        <w:pStyle w:val="Bullet1G"/>
      </w:pPr>
      <w:r w:rsidRPr="00967DB9">
        <w:t>The industry works with a lot of mixtures and needs more possibilities. The extension would also allow to estimate small lab chemical waste, for example;</w:t>
      </w:r>
    </w:p>
    <w:p w14:paraId="3A6894BE" w14:textId="10901A25" w:rsidR="00C41594" w:rsidRPr="00967DB9" w:rsidRDefault="00C41594" w:rsidP="00E01D5C">
      <w:pPr>
        <w:pStyle w:val="Bullet1G"/>
      </w:pPr>
      <w:r w:rsidRPr="00967DB9">
        <w:t>It is not practical to have some packaged waste included and other excluded. It will not be possible to supervise what has been estimated and what not. It is also very difficult to control at company level</w:t>
      </w:r>
      <w:r w:rsidR="004B3E90">
        <w:t>;</w:t>
      </w:r>
      <w:r w:rsidR="004B3E90" w:rsidRPr="00967DB9">
        <w:t xml:space="preserve"> </w:t>
      </w:r>
    </w:p>
    <w:p w14:paraId="591F11FE" w14:textId="2625BE09" w:rsidR="00C41594" w:rsidRPr="00967DB9" w:rsidRDefault="00C41594" w:rsidP="00E01D5C">
      <w:pPr>
        <w:pStyle w:val="Bullet1G"/>
      </w:pPr>
      <w:r w:rsidRPr="00967DB9">
        <w:t>It is not clear why tanks other than vacuum operated tanks were excluded</w:t>
      </w:r>
      <w:r w:rsidR="004B3E90">
        <w:t>;</w:t>
      </w:r>
      <w:r w:rsidR="004B3E90" w:rsidRPr="00967DB9">
        <w:t xml:space="preserve"> </w:t>
      </w:r>
    </w:p>
    <w:p w14:paraId="1802165E" w14:textId="6438E8DE" w:rsidR="00C41594" w:rsidRPr="00967DB9" w:rsidRDefault="00C41594" w:rsidP="00E01D5C">
      <w:pPr>
        <w:pStyle w:val="Bullet1G"/>
      </w:pPr>
      <w:r w:rsidRPr="00967DB9">
        <w:t>The filling degree is used to ensure that maximal weight is not exceeded</w:t>
      </w:r>
      <w:r w:rsidR="004B3E90">
        <w:t>;</w:t>
      </w:r>
      <w:r w:rsidR="004B3E90" w:rsidRPr="00967DB9">
        <w:t xml:space="preserve"> </w:t>
      </w:r>
    </w:p>
    <w:p w14:paraId="2320C681" w14:textId="77777777" w:rsidR="00C41594" w:rsidRPr="00967DB9" w:rsidRDefault="00C41594" w:rsidP="00E01D5C">
      <w:pPr>
        <w:pStyle w:val="Bullet1G"/>
      </w:pPr>
      <w:r w:rsidRPr="00967DB9">
        <w:t>There are no consequences on the safety during carriage.</w:t>
      </w:r>
    </w:p>
    <w:p w14:paraId="3B6BF8BD" w14:textId="24693F49" w:rsidR="00C41594" w:rsidRPr="00967DB9" w:rsidRDefault="00404572" w:rsidP="00E01D5C">
      <w:pPr>
        <w:pStyle w:val="SingleTxtG"/>
      </w:pPr>
      <w:r>
        <w:t>16.</w:t>
      </w:r>
      <w:r>
        <w:tab/>
      </w:r>
      <w:r w:rsidR="00C41594" w:rsidRPr="00967DB9">
        <w:t>Following concerns were raised and discussed:</w:t>
      </w:r>
    </w:p>
    <w:p w14:paraId="38323524" w14:textId="77777777" w:rsidR="00C41594" w:rsidRPr="00967DB9" w:rsidRDefault="00C41594" w:rsidP="00404572">
      <w:pPr>
        <w:pStyle w:val="Bullet1G"/>
      </w:pPr>
      <w:r w:rsidRPr="00967DB9">
        <w:t>Maximum weight limitations shall not be exceeded. Any potential change to be discussed shall only affect ADR;</w:t>
      </w:r>
    </w:p>
    <w:p w14:paraId="792D6EAE" w14:textId="77777777" w:rsidR="00C41594" w:rsidRPr="00967DB9" w:rsidRDefault="00C41594" w:rsidP="00404572">
      <w:pPr>
        <w:pStyle w:val="Bullet1G"/>
      </w:pPr>
      <w:r w:rsidRPr="00967DB9">
        <w:t xml:space="preserve">Exclusions for classes other than </w:t>
      </w:r>
      <w:r>
        <w:t>C</w:t>
      </w:r>
      <w:r w:rsidRPr="00967DB9">
        <w:t xml:space="preserve">lass 1 and </w:t>
      </w:r>
      <w:r>
        <w:t>C</w:t>
      </w:r>
      <w:r w:rsidRPr="00967DB9">
        <w:t>lass 7 should be considered, for example desensitized explosives of classes 3 and 4.1;</w:t>
      </w:r>
    </w:p>
    <w:p w14:paraId="5EFC09C9" w14:textId="77777777" w:rsidR="00C41594" w:rsidRPr="00967DB9" w:rsidRDefault="00C41594" w:rsidP="00404572">
      <w:pPr>
        <w:pStyle w:val="Bullet1G"/>
      </w:pPr>
      <w:r w:rsidRPr="00967DB9">
        <w:t>Exclusions could be linked to high consequence dangero</w:t>
      </w:r>
      <w:r>
        <w:t>us goods (as defined in C</w:t>
      </w:r>
      <w:r w:rsidRPr="00967DB9">
        <w:t>hapter 1.10).</w:t>
      </w:r>
    </w:p>
    <w:p w14:paraId="06105889" w14:textId="17E502B5" w:rsidR="00C41594" w:rsidRPr="00967DB9" w:rsidRDefault="00404572" w:rsidP="00404572">
      <w:pPr>
        <w:pStyle w:val="SingleTxtG"/>
      </w:pPr>
      <w:r>
        <w:t>17.</w:t>
      </w:r>
      <w:r>
        <w:tab/>
      </w:r>
      <w:r w:rsidR="00C41594" w:rsidRPr="00967DB9">
        <w:t>Ireland will work with FEAD on an updated proposal with the intention of submitting a working document for discussion at the Joint Meeting in September 2024.</w:t>
      </w:r>
    </w:p>
    <w:p w14:paraId="3C21448E" w14:textId="36E55C0E" w:rsidR="00C41594" w:rsidRPr="00967DB9" w:rsidRDefault="00404572" w:rsidP="00404572">
      <w:pPr>
        <w:pStyle w:val="SingleTxtG"/>
      </w:pPr>
      <w:r>
        <w:t>18.</w:t>
      </w:r>
      <w:r>
        <w:tab/>
      </w:r>
      <w:r w:rsidR="00C41594" w:rsidRPr="00967DB9">
        <w:t>Delegates will further consult with national experts and any remaining open questions could be transferred to the Joint Meeting (e.g. why tanks were excluded).</w:t>
      </w:r>
    </w:p>
    <w:p w14:paraId="634FCBAF" w14:textId="5A80FBF9" w:rsidR="00C41594" w:rsidRPr="00E33F18" w:rsidRDefault="00404572" w:rsidP="00404572">
      <w:pPr>
        <w:pStyle w:val="HChG"/>
      </w:pPr>
      <w:r>
        <w:lastRenderedPageBreak/>
        <w:tab/>
        <w:t>V.</w:t>
      </w:r>
      <w:r>
        <w:tab/>
      </w:r>
      <w:r w:rsidR="00C41594" w:rsidRPr="00E33F18">
        <w:t>Carriage of empty uncleaned packaging</w:t>
      </w:r>
    </w:p>
    <w:p w14:paraId="0745D916" w14:textId="529DE1C2" w:rsidR="00C41594" w:rsidRPr="00967DB9" w:rsidRDefault="00404572" w:rsidP="00404572">
      <w:pPr>
        <w:pStyle w:val="SingleTxtG"/>
      </w:pPr>
      <w:r>
        <w:t>19.</w:t>
      </w:r>
      <w:r>
        <w:tab/>
      </w:r>
      <w:r w:rsidR="00C41594" w:rsidRPr="00967DB9">
        <w:t>The need for clarification of the scope was presented by FEAD (DR), picturing it as a white area between the application of UN</w:t>
      </w:r>
      <w:r w:rsidR="00F14A79">
        <w:t> </w:t>
      </w:r>
      <w:r w:rsidR="00C41594" w:rsidRPr="00967DB9">
        <w:t xml:space="preserve">3509 and the use of empty packagings (as defined by </w:t>
      </w:r>
      <w:r w:rsidR="00C41594">
        <w:t>RID/</w:t>
      </w:r>
      <w:r w:rsidR="00C41594" w:rsidRPr="00967DB9">
        <w:t>ADR</w:t>
      </w:r>
      <w:r w:rsidR="00C41594">
        <w:t>/ADN</w:t>
      </w:r>
      <w:r w:rsidR="00C41594" w:rsidRPr="00967DB9">
        <w:t>) with residues of different classes. Ireland issued a national exemption in view of the difficulties encountered with 4.1.1.11. Therefore, Ireland submitted a proposal for consideration of the IWG, with 3 options. FEAD considers that the approach taken in option 3 submitted by Ireland, would close the ‘white gap’ and clarify the scope of application.</w:t>
      </w:r>
    </w:p>
    <w:p w14:paraId="1DA5D2AC" w14:textId="76B39D4A" w:rsidR="00C41594" w:rsidRPr="00967DB9" w:rsidRDefault="00404572" w:rsidP="00404572">
      <w:pPr>
        <w:pStyle w:val="SingleTxtG"/>
      </w:pPr>
      <w:r>
        <w:t>20.</w:t>
      </w:r>
      <w:r>
        <w:tab/>
      </w:r>
      <w:r w:rsidR="00C41594" w:rsidRPr="00967DB9">
        <w:t>Delegates acknowledge</w:t>
      </w:r>
      <w:r w:rsidR="00D24935">
        <w:t>d</w:t>
      </w:r>
      <w:r w:rsidR="00C41594" w:rsidRPr="00967DB9">
        <w:t xml:space="preserve"> the challenges and different interpretations of the provisions and agree</w:t>
      </w:r>
      <w:r w:rsidR="00D24935">
        <w:t>d</w:t>
      </w:r>
      <w:r w:rsidR="00C41594" w:rsidRPr="00967DB9">
        <w:t xml:space="preserve"> that the Irish option 3 could be a good way forward to clarify the issue. The wording should be further clarified to ensure that the scope is clear:</w:t>
      </w:r>
    </w:p>
    <w:p w14:paraId="7D8FD45E" w14:textId="77777777" w:rsidR="00C41594" w:rsidRPr="00967DB9" w:rsidRDefault="00C41594" w:rsidP="00404572">
      <w:pPr>
        <w:pStyle w:val="Bullet1G"/>
      </w:pPr>
      <w:r w:rsidRPr="00967DB9">
        <w:t>To be only applicable for waste management activities, i.e. reconditioning, recovery or disposal; not to go back to the filler/supplier;</w:t>
      </w:r>
    </w:p>
    <w:p w14:paraId="11D309B8" w14:textId="77777777" w:rsidR="00C41594" w:rsidRPr="00967DB9" w:rsidRDefault="00C41594" w:rsidP="00404572">
      <w:pPr>
        <w:pStyle w:val="Bullet1G"/>
      </w:pPr>
      <w:r w:rsidRPr="00967DB9">
        <w:t>To be only applicable in specific, clearly specified circumstances, e.g. not damaged, closed packaging, or for expired IBC, for example.</w:t>
      </w:r>
    </w:p>
    <w:p w14:paraId="68289D26" w14:textId="32E965D2" w:rsidR="00C41594" w:rsidRPr="00967DB9" w:rsidRDefault="00300D6D" w:rsidP="00206E63">
      <w:pPr>
        <w:pStyle w:val="SingleTxtG"/>
      </w:pPr>
      <w:r>
        <w:t>21.</w:t>
      </w:r>
      <w:r>
        <w:tab/>
      </w:r>
      <w:r w:rsidR="00C41594" w:rsidRPr="00967DB9">
        <w:t xml:space="preserve">Ireland will work with FEAD on an updated proposal. The IWG also agreed to clarify with the UN </w:t>
      </w:r>
      <w:r w:rsidR="00680291">
        <w:t>s</w:t>
      </w:r>
      <w:r w:rsidR="00C41594" w:rsidRPr="00967DB9">
        <w:t>ecretariat</w:t>
      </w:r>
      <w:r w:rsidR="00233EA1">
        <w:t>s</w:t>
      </w:r>
      <w:r w:rsidR="00C41594" w:rsidRPr="00967DB9">
        <w:t xml:space="preserve"> if such a provision </w:t>
      </w:r>
      <w:r w:rsidR="00C41594" w:rsidRPr="00206E63">
        <w:t>can</w:t>
      </w:r>
      <w:r w:rsidR="00C41594" w:rsidRPr="00967DB9">
        <w:t xml:space="preserve"> be included in a note to 4.1.1.11 or not and/or if it is possible to include the requirements in the provision itself. It was considered that </w:t>
      </w:r>
      <w:r w:rsidR="003B4CBE">
        <w:t xml:space="preserve">such </w:t>
      </w:r>
      <w:r w:rsidR="00C41594" w:rsidRPr="00967DB9">
        <w:t>requirements should not be in a note but in the provision itself. However, there could be a risk of dis-harmonisation if the note is not used.</w:t>
      </w:r>
    </w:p>
    <w:p w14:paraId="7921BBAE" w14:textId="5AEED2A3" w:rsidR="00C41594" w:rsidRPr="00B5227E" w:rsidRDefault="00206E63" w:rsidP="00206E63">
      <w:pPr>
        <w:pStyle w:val="HChG"/>
      </w:pPr>
      <w:r>
        <w:tab/>
        <w:t>VI.</w:t>
      </w:r>
      <w:r>
        <w:tab/>
      </w:r>
      <w:r w:rsidR="00C41594" w:rsidRPr="00B5227E">
        <w:t>AOB: Carriage of solid waste contaminated with dangerous goods under the bulk provisions of UN</w:t>
      </w:r>
      <w:r w:rsidR="00F14A79">
        <w:t> </w:t>
      </w:r>
      <w:r w:rsidR="00C41594" w:rsidRPr="00B5227E">
        <w:t>3175</w:t>
      </w:r>
    </w:p>
    <w:p w14:paraId="1E29EC3D" w14:textId="5C370BB4" w:rsidR="00C41594" w:rsidRPr="00967DB9" w:rsidRDefault="00206E63" w:rsidP="00206E63">
      <w:pPr>
        <w:pStyle w:val="SingleTxtG"/>
      </w:pPr>
      <w:r>
        <w:t>22.</w:t>
      </w:r>
      <w:r>
        <w:tab/>
      </w:r>
      <w:r w:rsidR="00C41594" w:rsidRPr="00967DB9">
        <w:t>Ireland presented two national exemptions to allow the carriage in bulk of solid wastes (e.g. liners, PPE, wipes etc.) contaminated with dangerous goods, including solvents, raw materials and API's (Active Pharmaceutical Ingredients) from pharmaceutical and medical device industries and would like to have feedback of the IWG to ascertain if similar provisions are needed by the waste industry in other Contracting Parties</w:t>
      </w:r>
      <w:r w:rsidR="00F135A7">
        <w:t>/S</w:t>
      </w:r>
      <w:r w:rsidR="000D282F">
        <w:t>t</w:t>
      </w:r>
      <w:r w:rsidR="00F135A7">
        <w:t>ates</w:t>
      </w:r>
      <w:r w:rsidR="00C41594" w:rsidRPr="00967DB9">
        <w:t>.</w:t>
      </w:r>
    </w:p>
    <w:p w14:paraId="49589489" w14:textId="31525E9B" w:rsidR="00C41594" w:rsidRDefault="00206E63" w:rsidP="00206E63">
      <w:pPr>
        <w:pStyle w:val="HChG"/>
      </w:pPr>
      <w:r>
        <w:tab/>
        <w:t>VII.</w:t>
      </w:r>
      <w:r>
        <w:tab/>
      </w:r>
      <w:r w:rsidR="00C41594" w:rsidRPr="00B5227E">
        <w:t xml:space="preserve">Conclusions </w:t>
      </w:r>
      <w:r w:rsidR="000D282F">
        <w:t>and</w:t>
      </w:r>
      <w:r w:rsidR="00C41594" w:rsidRPr="00B5227E">
        <w:t xml:space="preserve"> way forward</w:t>
      </w:r>
    </w:p>
    <w:p w14:paraId="5249C58B" w14:textId="3C34147B" w:rsidR="00C41594" w:rsidRPr="001C63EB" w:rsidRDefault="001C63EB" w:rsidP="001C63EB">
      <w:pPr>
        <w:pStyle w:val="SingleTxtG"/>
        <w:ind w:left="1701"/>
        <w:rPr>
          <w:i/>
          <w:iCs/>
        </w:rPr>
      </w:pPr>
      <w:r>
        <w:rPr>
          <w:i/>
          <w:iCs/>
        </w:rPr>
        <w:t>1.</w:t>
      </w:r>
      <w:r>
        <w:rPr>
          <w:i/>
          <w:iCs/>
        </w:rPr>
        <w:tab/>
      </w:r>
      <w:r w:rsidR="00C41594" w:rsidRPr="001C63EB">
        <w:rPr>
          <w:i/>
          <w:iCs/>
        </w:rPr>
        <w:t>RID/ADR/ADN 2025</w:t>
      </w:r>
    </w:p>
    <w:p w14:paraId="732C3837" w14:textId="5609EB88" w:rsidR="00C41594" w:rsidRPr="00967DB9" w:rsidRDefault="001C63EB" w:rsidP="001C63EB">
      <w:pPr>
        <w:pStyle w:val="SingleTxtG"/>
      </w:pPr>
      <w:r>
        <w:t>23.</w:t>
      </w:r>
      <w:r>
        <w:tab/>
      </w:r>
      <w:r w:rsidR="00C41594" w:rsidRPr="00967DB9">
        <w:t>France will initiate a multilateral agreement on asbestos waste and circulate it for signatures.</w:t>
      </w:r>
    </w:p>
    <w:p w14:paraId="02758434" w14:textId="06CDC335" w:rsidR="00C41594" w:rsidRPr="001C63EB" w:rsidRDefault="001C63EB" w:rsidP="001C63EB">
      <w:pPr>
        <w:pStyle w:val="SingleTxtG"/>
        <w:ind w:left="1701"/>
        <w:rPr>
          <w:i/>
          <w:iCs/>
        </w:rPr>
      </w:pPr>
      <w:r w:rsidRPr="001C63EB">
        <w:rPr>
          <w:i/>
          <w:iCs/>
        </w:rPr>
        <w:t>2.</w:t>
      </w:r>
      <w:r w:rsidRPr="001C63EB">
        <w:rPr>
          <w:i/>
          <w:iCs/>
        </w:rPr>
        <w:tab/>
      </w:r>
      <w:r w:rsidR="00C41594" w:rsidRPr="001C63EB">
        <w:rPr>
          <w:i/>
          <w:iCs/>
        </w:rPr>
        <w:t>Future work of the IWG on the Transport of Hazardous Waste</w:t>
      </w:r>
    </w:p>
    <w:p w14:paraId="715D79DB" w14:textId="491024E7" w:rsidR="00C41594" w:rsidRPr="00967DB9" w:rsidRDefault="001C63EB" w:rsidP="001C63EB">
      <w:pPr>
        <w:pStyle w:val="SingleTxtG"/>
      </w:pPr>
      <w:r>
        <w:t>24.</w:t>
      </w:r>
      <w:r>
        <w:tab/>
      </w:r>
      <w:r w:rsidR="00C41594" w:rsidRPr="00967DB9">
        <w:t xml:space="preserve">The IWG will continue its work on the issues listed below. Other issues that were initially considered for the IWG, are now considered to be either no longer relevant, or solved together with other issues, or it is considered that there could be no/very difficult solution at </w:t>
      </w:r>
      <w:r w:rsidR="00C41594">
        <w:t>RID/</w:t>
      </w:r>
      <w:r w:rsidR="00C41594" w:rsidRPr="00967DB9">
        <w:t>ADR</w:t>
      </w:r>
      <w:r w:rsidR="00C41594">
        <w:t>/ADN</w:t>
      </w:r>
      <w:r w:rsidR="00C41594" w:rsidRPr="00967DB9">
        <w:t xml:space="preserve"> level (national issues)</w:t>
      </w:r>
      <w:r w:rsidR="00427C19">
        <w:t>:</w:t>
      </w:r>
    </w:p>
    <w:p w14:paraId="2A18C4E4" w14:textId="0E6A0827" w:rsidR="00C41594" w:rsidRPr="00967DB9" w:rsidRDefault="00C41594" w:rsidP="00427C19">
      <w:pPr>
        <w:pStyle w:val="Bullet1G"/>
      </w:pPr>
      <w:r w:rsidRPr="00967DB9">
        <w:t>Rule of estimated quantities</w:t>
      </w:r>
      <w:r w:rsidR="00AD308B">
        <w:t>;</w:t>
      </w:r>
    </w:p>
    <w:p w14:paraId="134632D3" w14:textId="14C770F3" w:rsidR="00C41594" w:rsidRPr="00967DB9" w:rsidRDefault="00C41594" w:rsidP="00427C19">
      <w:pPr>
        <w:pStyle w:val="Bullet1G"/>
      </w:pPr>
      <w:r w:rsidRPr="00967DB9">
        <w:t>Carriage of empty uncleaned packaging</w:t>
      </w:r>
      <w:r w:rsidR="00AD308B">
        <w:t>;</w:t>
      </w:r>
    </w:p>
    <w:p w14:paraId="071893E2" w14:textId="77777777" w:rsidR="00C41594" w:rsidRPr="00967DB9" w:rsidRDefault="00C41594" w:rsidP="008762E7">
      <w:pPr>
        <w:pStyle w:val="Bullet2G"/>
      </w:pPr>
      <w:r w:rsidRPr="00967DB9">
        <w:t>This will include discussions on reuse of packaging and packaging or IBC which are expired.</w:t>
      </w:r>
    </w:p>
    <w:p w14:paraId="54EE06AA" w14:textId="4244D745" w:rsidR="00C41594" w:rsidRPr="00967DB9" w:rsidRDefault="00C41594" w:rsidP="008762E7">
      <w:pPr>
        <w:pStyle w:val="Bullet1G"/>
      </w:pPr>
      <w:r w:rsidRPr="00967DB9">
        <w:t>Household hazardous waste collection and differentiation/overlaps with dangerous good rules</w:t>
      </w:r>
      <w:r w:rsidR="00AD308B">
        <w:t>;</w:t>
      </w:r>
    </w:p>
    <w:p w14:paraId="4A827F20" w14:textId="6603465C" w:rsidR="00C41594" w:rsidRPr="00967DB9" w:rsidRDefault="00C41594" w:rsidP="008762E7">
      <w:pPr>
        <w:pStyle w:val="Bullet1G"/>
      </w:pPr>
      <w:r w:rsidRPr="00967DB9">
        <w:lastRenderedPageBreak/>
        <w:t>Carriage of batteries in bulk</w:t>
      </w:r>
      <w:r w:rsidR="00AD308B">
        <w:t>;</w:t>
      </w:r>
    </w:p>
    <w:p w14:paraId="0B53C086" w14:textId="77777777" w:rsidR="00C41594" w:rsidRPr="00967DB9" w:rsidRDefault="00C41594" w:rsidP="008762E7">
      <w:pPr>
        <w:pStyle w:val="Bullet2G"/>
      </w:pPr>
      <w:r w:rsidRPr="00967DB9">
        <w:t>To prepare the discussion, FEAD and delegates should get in contact with batteries treatment installations, which are often also in charge of transportation, to have further feedback and experiences on risk management during the transport of bulk material.</w:t>
      </w:r>
    </w:p>
    <w:p w14:paraId="270D9C9D" w14:textId="26AF1E86" w:rsidR="00C41594" w:rsidRPr="00967DB9" w:rsidRDefault="00C41594" w:rsidP="008762E7">
      <w:pPr>
        <w:pStyle w:val="Bullet1G"/>
      </w:pPr>
      <w:r w:rsidRPr="00967DB9">
        <w:t>Carriage of used pressure receptacles such as aerosols and gas cartridges in bulk</w:t>
      </w:r>
      <w:r w:rsidR="00AD308B">
        <w:t>;</w:t>
      </w:r>
    </w:p>
    <w:p w14:paraId="503DF4E5" w14:textId="77777777" w:rsidR="00C41594" w:rsidRPr="00967DB9" w:rsidRDefault="00C41594" w:rsidP="008762E7">
      <w:pPr>
        <w:pStyle w:val="Bullet2G"/>
      </w:pPr>
      <w:r w:rsidRPr="00967DB9">
        <w:t>Awaiting proposal by Austria.</w:t>
      </w:r>
    </w:p>
    <w:p w14:paraId="73E8E86E" w14:textId="335B0CDC" w:rsidR="00C41594" w:rsidRPr="00967DB9" w:rsidRDefault="00E9112D" w:rsidP="00E9112D">
      <w:pPr>
        <w:pStyle w:val="SingleTxtG"/>
      </w:pPr>
      <w:r>
        <w:t>25.</w:t>
      </w:r>
      <w:r>
        <w:tab/>
      </w:r>
      <w:r w:rsidR="00C41594" w:rsidRPr="00967DB9">
        <w:t>Discussion and work on the first two points is ongoing and the remaining ones will be put on the agenda of future meetings of the IWG. FEAD should consider internally the need to develop guidelines to help its members with issues related to the training of drivers.</w:t>
      </w:r>
    </w:p>
    <w:p w14:paraId="4929ABBD" w14:textId="534186BF" w:rsidR="00C41594" w:rsidRPr="00E9112D" w:rsidRDefault="00E9112D" w:rsidP="00E9112D">
      <w:pPr>
        <w:pStyle w:val="SingleTxtG"/>
        <w:ind w:left="1701"/>
        <w:rPr>
          <w:i/>
          <w:iCs/>
        </w:rPr>
      </w:pPr>
      <w:r w:rsidRPr="00E9112D">
        <w:rPr>
          <w:i/>
          <w:iCs/>
        </w:rPr>
        <w:t>3.</w:t>
      </w:r>
      <w:r w:rsidRPr="00E9112D">
        <w:rPr>
          <w:i/>
          <w:iCs/>
        </w:rPr>
        <w:tab/>
      </w:r>
      <w:r w:rsidR="00C41594" w:rsidRPr="00E9112D">
        <w:rPr>
          <w:i/>
          <w:iCs/>
        </w:rPr>
        <w:t>Rules of estimated quantities</w:t>
      </w:r>
    </w:p>
    <w:p w14:paraId="5EAE3B2A" w14:textId="56429947" w:rsidR="00C41594" w:rsidRPr="00967DB9" w:rsidRDefault="00E9112D" w:rsidP="00E9112D">
      <w:pPr>
        <w:pStyle w:val="SingleTxtG"/>
      </w:pPr>
      <w:r>
        <w:t>26.</w:t>
      </w:r>
      <w:r>
        <w:tab/>
      </w:r>
      <w:r w:rsidR="00C41594" w:rsidRPr="00967DB9">
        <w:t>Considering the discussion within the IWG, Ireland will work with FEAD on an updated proposal with the intention of submitting a working document for discussion at the Joint Meeting in September 2024.</w:t>
      </w:r>
    </w:p>
    <w:p w14:paraId="5D209B5D" w14:textId="5BE61587" w:rsidR="00C41594" w:rsidRPr="00E9112D" w:rsidRDefault="00E9112D" w:rsidP="00E9112D">
      <w:pPr>
        <w:pStyle w:val="SingleTxtG"/>
        <w:ind w:left="1701"/>
        <w:rPr>
          <w:i/>
          <w:iCs/>
        </w:rPr>
      </w:pPr>
      <w:r w:rsidRPr="00E9112D">
        <w:rPr>
          <w:i/>
          <w:iCs/>
        </w:rPr>
        <w:t>4.</w:t>
      </w:r>
      <w:r w:rsidRPr="00E9112D">
        <w:rPr>
          <w:i/>
          <w:iCs/>
        </w:rPr>
        <w:tab/>
      </w:r>
      <w:r w:rsidR="00C41594" w:rsidRPr="00E9112D">
        <w:rPr>
          <w:i/>
          <w:iCs/>
        </w:rPr>
        <w:t>Carriage of empty uncleaned packagings</w:t>
      </w:r>
    </w:p>
    <w:p w14:paraId="46F52836" w14:textId="6682CE0A" w:rsidR="00C41594" w:rsidRPr="00967DB9" w:rsidRDefault="00E9112D" w:rsidP="00E9112D">
      <w:pPr>
        <w:pStyle w:val="SingleTxtG"/>
      </w:pPr>
      <w:r>
        <w:t>27.</w:t>
      </w:r>
      <w:r>
        <w:tab/>
      </w:r>
      <w:r w:rsidR="00C41594" w:rsidRPr="00967DB9">
        <w:t xml:space="preserve">Considering the discussion within the IWG, Ireland will work with FEAD on an updated proposal. The IWG also agreed to clarify with the UN </w:t>
      </w:r>
      <w:r w:rsidR="00586451">
        <w:t>s</w:t>
      </w:r>
      <w:r w:rsidR="00C41594" w:rsidRPr="00967DB9">
        <w:t>ecretariat</w:t>
      </w:r>
      <w:r w:rsidR="00586451">
        <w:t>s</w:t>
      </w:r>
      <w:r w:rsidR="00C41594" w:rsidRPr="00967DB9">
        <w:t xml:space="preserve"> if such a provision can be included in a note to 4.1.1.11 or not and/or it is possible to include the requirements in the provision itself.</w:t>
      </w:r>
    </w:p>
    <w:p w14:paraId="04006FC0" w14:textId="138F35EF" w:rsidR="008A4918" w:rsidRDefault="00E9112D" w:rsidP="00E9112D">
      <w:pPr>
        <w:pStyle w:val="SingleTxtG"/>
      </w:pPr>
      <w:r>
        <w:t>28.</w:t>
      </w:r>
      <w:r>
        <w:tab/>
      </w:r>
      <w:r w:rsidR="00C41594" w:rsidRPr="00E242EC">
        <w:rPr>
          <w:b/>
          <w:bCs/>
        </w:rPr>
        <w:t>FEAD thanks all delegations for their active participation, constructive contributions, and the fruitful discussions within the IWG.</w:t>
      </w:r>
    </w:p>
    <w:p w14:paraId="5A21CBB5" w14:textId="25F1EE3C" w:rsidR="00C41594" w:rsidRPr="00C41594" w:rsidRDefault="00C41594" w:rsidP="00C41594">
      <w:pPr>
        <w:spacing w:before="240" w:after="0" w:line="240" w:lineRule="atLeast"/>
        <w:jc w:val="center"/>
        <w:rPr>
          <w:u w:val="single"/>
        </w:rPr>
      </w:pPr>
      <w:r>
        <w:rPr>
          <w:u w:val="single"/>
        </w:rPr>
        <w:tab/>
      </w:r>
      <w:r>
        <w:rPr>
          <w:u w:val="single"/>
        </w:rPr>
        <w:tab/>
      </w:r>
      <w:r>
        <w:rPr>
          <w:u w:val="single"/>
        </w:rPr>
        <w:tab/>
      </w:r>
    </w:p>
    <w:sectPr w:rsidR="00C41594" w:rsidRPr="00C41594" w:rsidSect="00735DC7">
      <w:headerReference w:type="even" r:id="rId13"/>
      <w:headerReference w:type="default" r:id="rId14"/>
      <w:footerReference w:type="even" r:id="rId15"/>
      <w:footerReference w:type="default" r:id="rId16"/>
      <w:headerReference w:type="first" r:id="rId17"/>
      <w:endnotePr>
        <w:numFmt w:val="decimal"/>
      </w:endnotePr>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F0168" w14:textId="77777777" w:rsidR="008342EA" w:rsidRDefault="008342EA"/>
  </w:endnote>
  <w:endnote w:type="continuationSeparator" w:id="0">
    <w:p w14:paraId="416AD2F7" w14:textId="77777777" w:rsidR="008342EA" w:rsidRDefault="008342EA"/>
  </w:endnote>
  <w:endnote w:type="continuationNotice" w:id="1">
    <w:p w14:paraId="4BB7750C" w14:textId="77777777" w:rsidR="008342EA" w:rsidRDefault="008342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sig w:usb0="E0000AFF" w:usb1="500078FF" w:usb2="00000021" w:usb3="00000000" w:csb0="000001BF" w:csb1="00000000"/>
  </w:font>
  <w:font w:name="Noto Serif CJK SC">
    <w:charset w:val="01"/>
    <w:family w:val="auto"/>
    <w:pitch w:val="variable"/>
  </w:font>
  <w:font w:name="Lohit Devanagari">
    <w:altName w:val="Times New Roman"/>
    <w:charset w:val="01"/>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0F3FA" w14:textId="4EDD1CD5" w:rsidR="00021E68" w:rsidRPr="003B3A7E" w:rsidRDefault="00021E68" w:rsidP="003B3A7E">
    <w:pPr>
      <w:pStyle w:val="Footer"/>
    </w:pPr>
    <w:r>
      <w:rPr>
        <w:rStyle w:val="PageNumber"/>
      </w:rPr>
      <w:fldChar w:fldCharType="begin"/>
    </w:r>
    <w:r>
      <w:rPr>
        <w:rStyle w:val="PageNumber"/>
      </w:rPr>
      <w:instrText xml:space="preserve"> PAGE </w:instrText>
    </w:r>
    <w:r>
      <w:rPr>
        <w:rStyle w:val="PageNumber"/>
      </w:rPr>
      <w:fldChar w:fldCharType="separate"/>
    </w:r>
    <w:r w:rsidR="002B1AE2">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42EBD" w14:textId="2E05D5B2" w:rsidR="00021E68" w:rsidRDefault="00021E68" w:rsidP="003B3A7E">
    <w:pPr>
      <w:pStyle w:val="Footer"/>
      <w:jc w:val="right"/>
    </w:pPr>
    <w:r>
      <w:rPr>
        <w:rStyle w:val="PageNumber"/>
      </w:rPr>
      <w:fldChar w:fldCharType="begin"/>
    </w:r>
    <w:r>
      <w:rPr>
        <w:rStyle w:val="PageNumber"/>
      </w:rPr>
      <w:instrText xml:space="preserve"> PAGE </w:instrText>
    </w:r>
    <w:r>
      <w:rPr>
        <w:rStyle w:val="PageNumber"/>
      </w:rPr>
      <w:fldChar w:fldCharType="separate"/>
    </w:r>
    <w:r w:rsidR="002B1AE2">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1ED45" w14:textId="77777777" w:rsidR="008342EA" w:rsidRPr="000B175B" w:rsidRDefault="008342EA" w:rsidP="000B175B">
      <w:pPr>
        <w:tabs>
          <w:tab w:val="right" w:pos="2155"/>
        </w:tabs>
        <w:spacing w:after="80"/>
        <w:ind w:left="680"/>
        <w:rPr>
          <w:u w:val="single"/>
        </w:rPr>
      </w:pPr>
      <w:r>
        <w:rPr>
          <w:u w:val="single"/>
        </w:rPr>
        <w:tab/>
      </w:r>
    </w:p>
  </w:footnote>
  <w:footnote w:type="continuationSeparator" w:id="0">
    <w:p w14:paraId="7818404F" w14:textId="77777777" w:rsidR="008342EA" w:rsidRPr="00FC68B7" w:rsidRDefault="008342EA" w:rsidP="00FC68B7">
      <w:pPr>
        <w:tabs>
          <w:tab w:val="left" w:pos="2155"/>
        </w:tabs>
        <w:spacing w:after="80"/>
        <w:ind w:left="680"/>
        <w:rPr>
          <w:u w:val="single"/>
        </w:rPr>
      </w:pPr>
      <w:r>
        <w:rPr>
          <w:u w:val="single"/>
        </w:rPr>
        <w:tab/>
      </w:r>
    </w:p>
  </w:footnote>
  <w:footnote w:type="continuationNotice" w:id="1">
    <w:p w14:paraId="147476FB" w14:textId="77777777" w:rsidR="008342EA" w:rsidRDefault="008342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DAAAE" w14:textId="427D5C69" w:rsidR="00021E68" w:rsidRPr="0009455D" w:rsidRDefault="00021E68">
    <w:pPr>
      <w:pStyle w:val="Header"/>
      <w:rPr>
        <w:lang w:val="fr-CH"/>
      </w:rPr>
    </w:pPr>
    <w:r>
      <w:rPr>
        <w:lang w:val="fr-CH"/>
      </w:rPr>
      <w:t>INF.</w:t>
    </w:r>
    <w:r w:rsidR="006341A9">
      <w:rPr>
        <w:lang w:val="fr-CH"/>
      </w:rPr>
      <w:t>2</w:t>
    </w:r>
    <w:r w:rsidR="00AF635D">
      <w:rPr>
        <w:lang w:val="fr-CH"/>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F65C5" w14:textId="25EBEE4A" w:rsidR="00021E68" w:rsidRPr="00073BC9" w:rsidRDefault="00021E68" w:rsidP="0009455D">
    <w:pPr>
      <w:pStyle w:val="Header"/>
      <w:jc w:val="right"/>
    </w:pPr>
    <w:r>
      <w:t>INF.</w:t>
    </w:r>
    <w:r w:rsidR="000D1B5A">
      <w:t>2</w:t>
    </w:r>
    <w:r w:rsidR="00FD6134">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3512" w14:textId="47ECC620" w:rsidR="00021E68" w:rsidRPr="006B2961" w:rsidRDefault="00021E68" w:rsidP="006B2961">
    <w:pPr>
      <w:pStyle w:val="Header"/>
      <w:jc w:val="right"/>
      <w:rPr>
        <w:sz w:val="28"/>
        <w:szCs w:val="28"/>
        <w:lang w:val="fr-CH"/>
      </w:rPr>
    </w:pPr>
    <w:r w:rsidRPr="00D857C7">
      <w:rPr>
        <w:sz w:val="28"/>
        <w:szCs w:val="28"/>
        <w:lang w:val="fr-CH"/>
      </w:rPr>
      <w:t>INF.</w:t>
    </w:r>
    <w:r w:rsidR="00A659CA">
      <w:rPr>
        <w:sz w:val="28"/>
        <w:szCs w:val="28"/>
        <w:lang w:val="fr-CH"/>
      </w:rPr>
      <w:t>2</w:t>
    </w:r>
    <w:r w:rsidR="00933783">
      <w:rPr>
        <w:sz w:val="28"/>
        <w:szCs w:val="28"/>
        <w:lang w:val="fr-CH"/>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C55C46"/>
    <w:multiLevelType w:val="hybridMultilevel"/>
    <w:tmpl w:val="574A46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DA47151"/>
    <w:multiLevelType w:val="hybridMultilevel"/>
    <w:tmpl w:val="FE9EBE20"/>
    <w:lvl w:ilvl="0" w:tplc="B4B8A3BA">
      <w:start w:val="1"/>
      <w:numFmt w:val="decimal"/>
      <w:lvlText w:val="%1."/>
      <w:lvlJc w:val="left"/>
      <w:pPr>
        <w:ind w:left="2574" w:hanging="360"/>
      </w:pPr>
      <w:rPr>
        <w:rFonts w:ascii="Times New Roman" w:hAnsi="Times New Roman" w:cs="Times New Roman"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0F806677"/>
    <w:multiLevelType w:val="hybridMultilevel"/>
    <w:tmpl w:val="D4704B80"/>
    <w:lvl w:ilvl="0" w:tplc="18805646">
      <w:start w:val="1"/>
      <w:numFmt w:val="bullet"/>
      <w:lvlText w:val="­"/>
      <w:lvlJc w:val="left"/>
      <w:pPr>
        <w:ind w:left="1854" w:hanging="360"/>
      </w:pPr>
      <w:rPr>
        <w:rFonts w:ascii="Calibri" w:hAnsi="Calibri" w:hint="default"/>
      </w:rPr>
    </w:lvl>
    <w:lvl w:ilvl="1" w:tplc="2FD4675C">
      <w:start w:val="6"/>
      <w:numFmt w:val="bullet"/>
      <w:lvlText w:val="-"/>
      <w:lvlJc w:val="left"/>
      <w:pPr>
        <w:ind w:left="2790" w:hanging="576"/>
      </w:pPr>
      <w:rPr>
        <w:rFonts w:ascii="Times New Roman" w:eastAsia="Times New Roman" w:hAnsi="Times New Roman" w:cs="Times New Roman" w:hint="default"/>
      </w:rPr>
    </w:lvl>
    <w:lvl w:ilvl="2" w:tplc="EA3A30F4">
      <w:start w:val="6"/>
      <w:numFmt w:val="bullet"/>
      <w:lvlText w:val=""/>
      <w:lvlJc w:val="left"/>
      <w:pPr>
        <w:ind w:left="3510" w:hanging="576"/>
      </w:pPr>
      <w:rPr>
        <w:rFonts w:ascii="Symbol" w:eastAsia="Times New Roman" w:hAnsi="Symbol" w:cs="Times New Roman"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14" w15:restartNumberingAfterBreak="0">
    <w:nsid w:val="101D4EE0"/>
    <w:multiLevelType w:val="hybridMultilevel"/>
    <w:tmpl w:val="700038A6"/>
    <w:lvl w:ilvl="0" w:tplc="100C0003">
      <w:start w:val="1"/>
      <w:numFmt w:val="bullet"/>
      <w:lvlText w:val="o"/>
      <w:lvlJc w:val="left"/>
      <w:pPr>
        <w:ind w:left="3294" w:hanging="360"/>
      </w:pPr>
      <w:rPr>
        <w:rFonts w:ascii="Courier New" w:hAnsi="Courier New" w:cs="Courier New" w:hint="default"/>
      </w:rPr>
    </w:lvl>
    <w:lvl w:ilvl="1" w:tplc="100C0003" w:tentative="1">
      <w:start w:val="1"/>
      <w:numFmt w:val="bullet"/>
      <w:lvlText w:val="o"/>
      <w:lvlJc w:val="left"/>
      <w:pPr>
        <w:ind w:left="4014" w:hanging="360"/>
      </w:pPr>
      <w:rPr>
        <w:rFonts w:ascii="Courier New" w:hAnsi="Courier New" w:cs="Courier New" w:hint="default"/>
      </w:rPr>
    </w:lvl>
    <w:lvl w:ilvl="2" w:tplc="100C0005" w:tentative="1">
      <w:start w:val="1"/>
      <w:numFmt w:val="bullet"/>
      <w:lvlText w:val=""/>
      <w:lvlJc w:val="left"/>
      <w:pPr>
        <w:ind w:left="4734" w:hanging="360"/>
      </w:pPr>
      <w:rPr>
        <w:rFonts w:ascii="Wingdings" w:hAnsi="Wingdings" w:hint="default"/>
      </w:rPr>
    </w:lvl>
    <w:lvl w:ilvl="3" w:tplc="100C0001" w:tentative="1">
      <w:start w:val="1"/>
      <w:numFmt w:val="bullet"/>
      <w:lvlText w:val=""/>
      <w:lvlJc w:val="left"/>
      <w:pPr>
        <w:ind w:left="5454" w:hanging="360"/>
      </w:pPr>
      <w:rPr>
        <w:rFonts w:ascii="Symbol" w:hAnsi="Symbol" w:hint="default"/>
      </w:rPr>
    </w:lvl>
    <w:lvl w:ilvl="4" w:tplc="100C0003" w:tentative="1">
      <w:start w:val="1"/>
      <w:numFmt w:val="bullet"/>
      <w:lvlText w:val="o"/>
      <w:lvlJc w:val="left"/>
      <w:pPr>
        <w:ind w:left="6174" w:hanging="360"/>
      </w:pPr>
      <w:rPr>
        <w:rFonts w:ascii="Courier New" w:hAnsi="Courier New" w:cs="Courier New" w:hint="default"/>
      </w:rPr>
    </w:lvl>
    <w:lvl w:ilvl="5" w:tplc="100C0005" w:tentative="1">
      <w:start w:val="1"/>
      <w:numFmt w:val="bullet"/>
      <w:lvlText w:val=""/>
      <w:lvlJc w:val="left"/>
      <w:pPr>
        <w:ind w:left="6894" w:hanging="360"/>
      </w:pPr>
      <w:rPr>
        <w:rFonts w:ascii="Wingdings" w:hAnsi="Wingdings" w:hint="default"/>
      </w:rPr>
    </w:lvl>
    <w:lvl w:ilvl="6" w:tplc="100C0001" w:tentative="1">
      <w:start w:val="1"/>
      <w:numFmt w:val="bullet"/>
      <w:lvlText w:val=""/>
      <w:lvlJc w:val="left"/>
      <w:pPr>
        <w:ind w:left="7614" w:hanging="360"/>
      </w:pPr>
      <w:rPr>
        <w:rFonts w:ascii="Symbol" w:hAnsi="Symbol" w:hint="default"/>
      </w:rPr>
    </w:lvl>
    <w:lvl w:ilvl="7" w:tplc="100C0003" w:tentative="1">
      <w:start w:val="1"/>
      <w:numFmt w:val="bullet"/>
      <w:lvlText w:val="o"/>
      <w:lvlJc w:val="left"/>
      <w:pPr>
        <w:ind w:left="8334" w:hanging="360"/>
      </w:pPr>
      <w:rPr>
        <w:rFonts w:ascii="Courier New" w:hAnsi="Courier New" w:cs="Courier New" w:hint="default"/>
      </w:rPr>
    </w:lvl>
    <w:lvl w:ilvl="8" w:tplc="100C0005" w:tentative="1">
      <w:start w:val="1"/>
      <w:numFmt w:val="bullet"/>
      <w:lvlText w:val=""/>
      <w:lvlJc w:val="left"/>
      <w:pPr>
        <w:ind w:left="9054" w:hanging="360"/>
      </w:pPr>
      <w:rPr>
        <w:rFonts w:ascii="Wingdings" w:hAnsi="Wingdings" w:hint="default"/>
      </w:rPr>
    </w:lvl>
  </w:abstractNum>
  <w:abstractNum w:abstractNumId="15" w15:restartNumberingAfterBreak="0">
    <w:nsid w:val="13346B97"/>
    <w:multiLevelType w:val="hybridMultilevel"/>
    <w:tmpl w:val="BE067612"/>
    <w:lvl w:ilvl="0" w:tplc="20000013">
      <w:start w:val="1"/>
      <w:numFmt w:val="upperRoman"/>
      <w:lvlText w:val="%1."/>
      <w:lvlJc w:val="right"/>
      <w:pPr>
        <w:ind w:left="1395" w:hanging="360"/>
      </w:pPr>
    </w:lvl>
    <w:lvl w:ilvl="1" w:tplc="18CA5764">
      <w:start w:val="1"/>
      <w:numFmt w:val="lowerLetter"/>
      <w:lvlText w:val="%2."/>
      <w:lvlJc w:val="left"/>
      <w:pPr>
        <w:ind w:left="2331" w:hanging="576"/>
      </w:pPr>
      <w:rPr>
        <w:rFonts w:hint="default"/>
      </w:rPr>
    </w:lvl>
    <w:lvl w:ilvl="2" w:tplc="2000001B" w:tentative="1">
      <w:start w:val="1"/>
      <w:numFmt w:val="lowerRoman"/>
      <w:lvlText w:val="%3."/>
      <w:lvlJc w:val="right"/>
      <w:pPr>
        <w:ind w:left="2835" w:hanging="180"/>
      </w:pPr>
    </w:lvl>
    <w:lvl w:ilvl="3" w:tplc="2000000F" w:tentative="1">
      <w:start w:val="1"/>
      <w:numFmt w:val="decimal"/>
      <w:lvlText w:val="%4."/>
      <w:lvlJc w:val="left"/>
      <w:pPr>
        <w:ind w:left="3555" w:hanging="360"/>
      </w:pPr>
    </w:lvl>
    <w:lvl w:ilvl="4" w:tplc="20000019" w:tentative="1">
      <w:start w:val="1"/>
      <w:numFmt w:val="lowerLetter"/>
      <w:lvlText w:val="%5."/>
      <w:lvlJc w:val="left"/>
      <w:pPr>
        <w:ind w:left="4275" w:hanging="360"/>
      </w:pPr>
    </w:lvl>
    <w:lvl w:ilvl="5" w:tplc="2000001B" w:tentative="1">
      <w:start w:val="1"/>
      <w:numFmt w:val="lowerRoman"/>
      <w:lvlText w:val="%6."/>
      <w:lvlJc w:val="right"/>
      <w:pPr>
        <w:ind w:left="4995" w:hanging="180"/>
      </w:pPr>
    </w:lvl>
    <w:lvl w:ilvl="6" w:tplc="2000000F" w:tentative="1">
      <w:start w:val="1"/>
      <w:numFmt w:val="decimal"/>
      <w:lvlText w:val="%7."/>
      <w:lvlJc w:val="left"/>
      <w:pPr>
        <w:ind w:left="5715" w:hanging="360"/>
      </w:pPr>
    </w:lvl>
    <w:lvl w:ilvl="7" w:tplc="20000019" w:tentative="1">
      <w:start w:val="1"/>
      <w:numFmt w:val="lowerLetter"/>
      <w:lvlText w:val="%8."/>
      <w:lvlJc w:val="left"/>
      <w:pPr>
        <w:ind w:left="6435" w:hanging="360"/>
      </w:pPr>
    </w:lvl>
    <w:lvl w:ilvl="8" w:tplc="2000001B" w:tentative="1">
      <w:start w:val="1"/>
      <w:numFmt w:val="lowerRoman"/>
      <w:lvlText w:val="%9."/>
      <w:lvlJc w:val="right"/>
      <w:pPr>
        <w:ind w:left="7155" w:hanging="180"/>
      </w:p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544EE7"/>
    <w:multiLevelType w:val="hybridMultilevel"/>
    <w:tmpl w:val="6ECAD128"/>
    <w:lvl w:ilvl="0" w:tplc="18805646">
      <w:start w:val="1"/>
      <w:numFmt w:val="bullet"/>
      <w:lvlText w:val="­"/>
      <w:lvlJc w:val="left"/>
      <w:pPr>
        <w:ind w:left="1854" w:hanging="360"/>
      </w:pPr>
      <w:rPr>
        <w:rFonts w:ascii="Calibri" w:hAnsi="Calibri" w:hint="default"/>
      </w:rPr>
    </w:lvl>
    <w:lvl w:ilvl="1" w:tplc="20000003">
      <w:start w:val="1"/>
      <w:numFmt w:val="bullet"/>
      <w:lvlText w:val="o"/>
      <w:lvlJc w:val="left"/>
      <w:pPr>
        <w:ind w:left="2574" w:hanging="360"/>
      </w:pPr>
      <w:rPr>
        <w:rFonts w:ascii="Courier New" w:hAnsi="Courier New" w:cs="Courier New" w:hint="default"/>
      </w:rPr>
    </w:lvl>
    <w:lvl w:ilvl="2" w:tplc="20000005" w:tentative="1">
      <w:start w:val="1"/>
      <w:numFmt w:val="bullet"/>
      <w:lvlText w:val=""/>
      <w:lvlJc w:val="left"/>
      <w:pPr>
        <w:ind w:left="3294" w:hanging="360"/>
      </w:pPr>
      <w:rPr>
        <w:rFonts w:ascii="Wingdings" w:hAnsi="Wingdings" w:hint="default"/>
      </w:rPr>
    </w:lvl>
    <w:lvl w:ilvl="3" w:tplc="20000001" w:tentative="1">
      <w:start w:val="1"/>
      <w:numFmt w:val="bullet"/>
      <w:lvlText w:val=""/>
      <w:lvlJc w:val="left"/>
      <w:pPr>
        <w:ind w:left="4014" w:hanging="360"/>
      </w:pPr>
      <w:rPr>
        <w:rFonts w:ascii="Symbol" w:hAnsi="Symbol" w:hint="default"/>
      </w:rPr>
    </w:lvl>
    <w:lvl w:ilvl="4" w:tplc="20000003" w:tentative="1">
      <w:start w:val="1"/>
      <w:numFmt w:val="bullet"/>
      <w:lvlText w:val="o"/>
      <w:lvlJc w:val="left"/>
      <w:pPr>
        <w:ind w:left="4734" w:hanging="360"/>
      </w:pPr>
      <w:rPr>
        <w:rFonts w:ascii="Courier New" w:hAnsi="Courier New" w:cs="Courier New" w:hint="default"/>
      </w:rPr>
    </w:lvl>
    <w:lvl w:ilvl="5" w:tplc="20000005" w:tentative="1">
      <w:start w:val="1"/>
      <w:numFmt w:val="bullet"/>
      <w:lvlText w:val=""/>
      <w:lvlJc w:val="left"/>
      <w:pPr>
        <w:ind w:left="5454" w:hanging="360"/>
      </w:pPr>
      <w:rPr>
        <w:rFonts w:ascii="Wingdings" w:hAnsi="Wingdings" w:hint="default"/>
      </w:rPr>
    </w:lvl>
    <w:lvl w:ilvl="6" w:tplc="20000001" w:tentative="1">
      <w:start w:val="1"/>
      <w:numFmt w:val="bullet"/>
      <w:lvlText w:val=""/>
      <w:lvlJc w:val="left"/>
      <w:pPr>
        <w:ind w:left="6174" w:hanging="360"/>
      </w:pPr>
      <w:rPr>
        <w:rFonts w:ascii="Symbol" w:hAnsi="Symbol" w:hint="default"/>
      </w:rPr>
    </w:lvl>
    <w:lvl w:ilvl="7" w:tplc="20000003" w:tentative="1">
      <w:start w:val="1"/>
      <w:numFmt w:val="bullet"/>
      <w:lvlText w:val="o"/>
      <w:lvlJc w:val="left"/>
      <w:pPr>
        <w:ind w:left="6894" w:hanging="360"/>
      </w:pPr>
      <w:rPr>
        <w:rFonts w:ascii="Courier New" w:hAnsi="Courier New" w:cs="Courier New" w:hint="default"/>
      </w:rPr>
    </w:lvl>
    <w:lvl w:ilvl="8" w:tplc="20000005" w:tentative="1">
      <w:start w:val="1"/>
      <w:numFmt w:val="bullet"/>
      <w:lvlText w:val=""/>
      <w:lvlJc w:val="left"/>
      <w:pPr>
        <w:ind w:left="7614" w:hanging="360"/>
      </w:pPr>
      <w:rPr>
        <w:rFonts w:ascii="Wingdings" w:hAnsi="Wingdings" w:hint="default"/>
      </w:rPr>
    </w:lvl>
  </w:abstractNum>
  <w:abstractNum w:abstractNumId="21" w15:restartNumberingAfterBreak="0">
    <w:nsid w:val="275D4BA3"/>
    <w:multiLevelType w:val="hybridMultilevel"/>
    <w:tmpl w:val="E95647AE"/>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2" w15:restartNumberingAfterBreak="0">
    <w:nsid w:val="28F02E39"/>
    <w:multiLevelType w:val="hybridMultilevel"/>
    <w:tmpl w:val="BB705638"/>
    <w:lvl w:ilvl="0" w:tplc="3678EF88">
      <w:start w:val="1"/>
      <w:numFmt w:val="bullet"/>
      <w:lvlText w:val="-"/>
      <w:lvlJc w:val="left"/>
      <w:pPr>
        <w:ind w:left="720" w:hanging="360"/>
      </w:pPr>
      <w:rPr>
        <w:rFonts w:ascii="Liberation Serif" w:eastAsia="Noto Serif CJK SC" w:hAnsi="Liberation Serif" w:cs="Lohit Devanagari"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EB56DD"/>
    <w:multiLevelType w:val="hybridMultilevel"/>
    <w:tmpl w:val="5BA05D9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7" w15:restartNumberingAfterBreak="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8" w15:restartNumberingAfterBreak="0">
    <w:nsid w:val="39B103F8"/>
    <w:multiLevelType w:val="hybridMultilevel"/>
    <w:tmpl w:val="5602DF68"/>
    <w:lvl w:ilvl="0" w:tplc="85C8C446">
      <w:start w:val="1"/>
      <w:numFmt w:val="upp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9" w15:restartNumberingAfterBreak="0">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30" w15:restartNumberingAfterBreak="0">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31" w15:restartNumberingAfterBreak="0">
    <w:nsid w:val="512832D8"/>
    <w:multiLevelType w:val="hybridMultilevel"/>
    <w:tmpl w:val="1ECCB9EA"/>
    <w:lvl w:ilvl="0" w:tplc="2000000F">
      <w:start w:val="1"/>
      <w:numFmt w:val="decimal"/>
      <w:lvlText w:val="%1."/>
      <w:lvlJc w:val="left"/>
      <w:pPr>
        <w:ind w:left="1854" w:hanging="360"/>
      </w:pPr>
    </w:lvl>
    <w:lvl w:ilvl="1" w:tplc="B4B8A3BA">
      <w:start w:val="1"/>
      <w:numFmt w:val="decimal"/>
      <w:lvlText w:val="%2."/>
      <w:lvlJc w:val="left"/>
      <w:pPr>
        <w:ind w:left="2574" w:hanging="360"/>
      </w:pPr>
      <w:rPr>
        <w:rFonts w:ascii="Times New Roman" w:hAnsi="Times New Roman" w:cs="Times New Roman" w:hint="default"/>
      </w:rPr>
    </w:lvl>
    <w:lvl w:ilvl="2" w:tplc="2000001B" w:tentative="1">
      <w:start w:val="1"/>
      <w:numFmt w:val="lowerRoman"/>
      <w:lvlText w:val="%3."/>
      <w:lvlJc w:val="right"/>
      <w:pPr>
        <w:ind w:left="3294" w:hanging="180"/>
      </w:pPr>
    </w:lvl>
    <w:lvl w:ilvl="3" w:tplc="2000000F" w:tentative="1">
      <w:start w:val="1"/>
      <w:numFmt w:val="decimal"/>
      <w:lvlText w:val="%4."/>
      <w:lvlJc w:val="left"/>
      <w:pPr>
        <w:ind w:left="4014" w:hanging="360"/>
      </w:pPr>
    </w:lvl>
    <w:lvl w:ilvl="4" w:tplc="20000019" w:tentative="1">
      <w:start w:val="1"/>
      <w:numFmt w:val="lowerLetter"/>
      <w:lvlText w:val="%5."/>
      <w:lvlJc w:val="left"/>
      <w:pPr>
        <w:ind w:left="4734" w:hanging="360"/>
      </w:pPr>
    </w:lvl>
    <w:lvl w:ilvl="5" w:tplc="2000001B" w:tentative="1">
      <w:start w:val="1"/>
      <w:numFmt w:val="lowerRoman"/>
      <w:lvlText w:val="%6."/>
      <w:lvlJc w:val="right"/>
      <w:pPr>
        <w:ind w:left="5454" w:hanging="180"/>
      </w:pPr>
    </w:lvl>
    <w:lvl w:ilvl="6" w:tplc="2000000F" w:tentative="1">
      <w:start w:val="1"/>
      <w:numFmt w:val="decimal"/>
      <w:lvlText w:val="%7."/>
      <w:lvlJc w:val="left"/>
      <w:pPr>
        <w:ind w:left="6174" w:hanging="360"/>
      </w:pPr>
    </w:lvl>
    <w:lvl w:ilvl="7" w:tplc="20000019" w:tentative="1">
      <w:start w:val="1"/>
      <w:numFmt w:val="lowerLetter"/>
      <w:lvlText w:val="%8."/>
      <w:lvlJc w:val="left"/>
      <w:pPr>
        <w:ind w:left="6894" w:hanging="360"/>
      </w:pPr>
    </w:lvl>
    <w:lvl w:ilvl="8" w:tplc="2000001B" w:tentative="1">
      <w:start w:val="1"/>
      <w:numFmt w:val="lowerRoman"/>
      <w:lvlText w:val="%9."/>
      <w:lvlJc w:val="right"/>
      <w:pPr>
        <w:ind w:left="7614" w:hanging="180"/>
      </w:pPr>
    </w:lvl>
  </w:abstractNum>
  <w:abstractNum w:abstractNumId="32" w15:restartNumberingAfterBreak="0">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D07971"/>
    <w:multiLevelType w:val="multilevel"/>
    <w:tmpl w:val="3EBAC3E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5" w15:restartNumberingAfterBreak="0">
    <w:nsid w:val="69E54CEE"/>
    <w:multiLevelType w:val="hybridMultilevel"/>
    <w:tmpl w:val="9320DCD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6A8715E2"/>
    <w:multiLevelType w:val="hybridMultilevel"/>
    <w:tmpl w:val="D15AE966"/>
    <w:lvl w:ilvl="0" w:tplc="2A708C9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E521B60"/>
    <w:multiLevelType w:val="hybridMultilevel"/>
    <w:tmpl w:val="277E7100"/>
    <w:lvl w:ilvl="0" w:tplc="B7FCD29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8" w15:restartNumberingAfterBreak="0">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3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B8362A"/>
    <w:multiLevelType w:val="multilevel"/>
    <w:tmpl w:val="502E81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16cid:durableId="746415933">
    <w:abstractNumId w:val="1"/>
  </w:num>
  <w:num w:numId="2" w16cid:durableId="940137811">
    <w:abstractNumId w:val="0"/>
  </w:num>
  <w:num w:numId="3" w16cid:durableId="250897319">
    <w:abstractNumId w:val="2"/>
  </w:num>
  <w:num w:numId="4" w16cid:durableId="160118812">
    <w:abstractNumId w:val="3"/>
  </w:num>
  <w:num w:numId="5" w16cid:durableId="1085030322">
    <w:abstractNumId w:val="8"/>
  </w:num>
  <w:num w:numId="6" w16cid:durableId="1362633612">
    <w:abstractNumId w:val="9"/>
  </w:num>
  <w:num w:numId="7" w16cid:durableId="2123063773">
    <w:abstractNumId w:val="7"/>
  </w:num>
  <w:num w:numId="8" w16cid:durableId="1610503639">
    <w:abstractNumId w:val="6"/>
  </w:num>
  <w:num w:numId="9" w16cid:durableId="2036147405">
    <w:abstractNumId w:val="5"/>
  </w:num>
  <w:num w:numId="10" w16cid:durableId="1737584267">
    <w:abstractNumId w:val="4"/>
  </w:num>
  <w:num w:numId="11" w16cid:durableId="907225782">
    <w:abstractNumId w:val="23"/>
  </w:num>
  <w:num w:numId="12" w16cid:durableId="692075847">
    <w:abstractNumId w:val="19"/>
  </w:num>
  <w:num w:numId="13" w16cid:durableId="1950353850">
    <w:abstractNumId w:val="10"/>
  </w:num>
  <w:num w:numId="14" w16cid:durableId="1357656930">
    <w:abstractNumId w:val="16"/>
  </w:num>
  <w:num w:numId="15" w16cid:durableId="116527628">
    <w:abstractNumId w:val="25"/>
  </w:num>
  <w:num w:numId="16" w16cid:durableId="608315694">
    <w:abstractNumId w:val="18"/>
  </w:num>
  <w:num w:numId="17" w16cid:durableId="1802528721">
    <w:abstractNumId w:val="33"/>
  </w:num>
  <w:num w:numId="18" w16cid:durableId="55594120">
    <w:abstractNumId w:val="39"/>
  </w:num>
  <w:num w:numId="19" w16cid:durableId="766073106">
    <w:abstractNumId w:val="32"/>
  </w:num>
  <w:num w:numId="20" w16cid:durableId="1815021586">
    <w:abstractNumId w:val="17"/>
  </w:num>
  <w:num w:numId="21" w16cid:durableId="2012903382">
    <w:abstractNumId w:val="27"/>
  </w:num>
  <w:num w:numId="22" w16cid:durableId="1089235904">
    <w:abstractNumId w:val="41"/>
  </w:num>
  <w:num w:numId="23" w16cid:durableId="116993930">
    <w:abstractNumId w:val="26"/>
  </w:num>
  <w:num w:numId="24" w16cid:durableId="284426730">
    <w:abstractNumId w:val="30"/>
  </w:num>
  <w:num w:numId="25" w16cid:durableId="775902413">
    <w:abstractNumId w:val="38"/>
  </w:num>
  <w:num w:numId="26" w16cid:durableId="1489007523">
    <w:abstractNumId w:val="29"/>
  </w:num>
  <w:num w:numId="27" w16cid:durableId="450363729">
    <w:abstractNumId w:val="24"/>
  </w:num>
  <w:num w:numId="28" w16cid:durableId="948045479">
    <w:abstractNumId w:val="37"/>
  </w:num>
  <w:num w:numId="29" w16cid:durableId="1602179133">
    <w:abstractNumId w:val="21"/>
  </w:num>
  <w:num w:numId="30" w16cid:durableId="1494028594">
    <w:abstractNumId w:val="34"/>
  </w:num>
  <w:num w:numId="31" w16cid:durableId="1537742625">
    <w:abstractNumId w:val="11"/>
  </w:num>
  <w:num w:numId="32" w16cid:durableId="1903104326">
    <w:abstractNumId w:val="40"/>
  </w:num>
  <w:num w:numId="33" w16cid:durableId="925384277">
    <w:abstractNumId w:val="36"/>
  </w:num>
  <w:num w:numId="34" w16cid:durableId="1249599">
    <w:abstractNumId w:val="35"/>
  </w:num>
  <w:num w:numId="35" w16cid:durableId="1354112615">
    <w:abstractNumId w:val="28"/>
  </w:num>
  <w:num w:numId="36" w16cid:durableId="580216840">
    <w:abstractNumId w:val="22"/>
  </w:num>
  <w:num w:numId="37" w16cid:durableId="1921597981">
    <w:abstractNumId w:val="15"/>
  </w:num>
  <w:num w:numId="38" w16cid:durableId="576986086">
    <w:abstractNumId w:val="31"/>
  </w:num>
  <w:num w:numId="39" w16cid:durableId="259215903">
    <w:abstractNumId w:val="12"/>
  </w:num>
  <w:num w:numId="40" w16cid:durableId="950821955">
    <w:abstractNumId w:val="13"/>
  </w:num>
  <w:num w:numId="41" w16cid:durableId="904679409">
    <w:abstractNumId w:val="20"/>
  </w:num>
  <w:num w:numId="42" w16cid:durableId="103497605">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fr-CH" w:vendorID="64" w:dllVersion="6" w:nlCheck="1" w:checkStyle="0"/>
  <w:activeWritingStyle w:appName="MSWord" w:lang="fr-FR"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C6"/>
    <w:rsid w:val="00002A2E"/>
    <w:rsid w:val="00002A7D"/>
    <w:rsid w:val="000038A8"/>
    <w:rsid w:val="000041B2"/>
    <w:rsid w:val="00004CB4"/>
    <w:rsid w:val="00006790"/>
    <w:rsid w:val="00007997"/>
    <w:rsid w:val="00012739"/>
    <w:rsid w:val="00012C7E"/>
    <w:rsid w:val="00014605"/>
    <w:rsid w:val="000154D4"/>
    <w:rsid w:val="000154F1"/>
    <w:rsid w:val="0002055A"/>
    <w:rsid w:val="00021E68"/>
    <w:rsid w:val="0002290F"/>
    <w:rsid w:val="00024883"/>
    <w:rsid w:val="00027624"/>
    <w:rsid w:val="00027E77"/>
    <w:rsid w:val="00031F0D"/>
    <w:rsid w:val="0003249F"/>
    <w:rsid w:val="000336C4"/>
    <w:rsid w:val="00034F1E"/>
    <w:rsid w:val="000408A1"/>
    <w:rsid w:val="00043427"/>
    <w:rsid w:val="0004398A"/>
    <w:rsid w:val="00045625"/>
    <w:rsid w:val="00046B3F"/>
    <w:rsid w:val="00050F6B"/>
    <w:rsid w:val="0005369B"/>
    <w:rsid w:val="0005421A"/>
    <w:rsid w:val="000566DA"/>
    <w:rsid w:val="00056BBD"/>
    <w:rsid w:val="00056E1C"/>
    <w:rsid w:val="00057AA3"/>
    <w:rsid w:val="00057D31"/>
    <w:rsid w:val="00060650"/>
    <w:rsid w:val="00060675"/>
    <w:rsid w:val="000616FF"/>
    <w:rsid w:val="00062447"/>
    <w:rsid w:val="00062540"/>
    <w:rsid w:val="0006357E"/>
    <w:rsid w:val="00064D64"/>
    <w:rsid w:val="00066874"/>
    <w:rsid w:val="000677D8"/>
    <w:rsid w:val="000678CD"/>
    <w:rsid w:val="00071813"/>
    <w:rsid w:val="00071A42"/>
    <w:rsid w:val="00072729"/>
    <w:rsid w:val="00072C02"/>
    <w:rsid w:val="00072C8C"/>
    <w:rsid w:val="00073BC9"/>
    <w:rsid w:val="00074041"/>
    <w:rsid w:val="000743DF"/>
    <w:rsid w:val="000745CF"/>
    <w:rsid w:val="00075498"/>
    <w:rsid w:val="00076E06"/>
    <w:rsid w:val="0007719F"/>
    <w:rsid w:val="00081CE0"/>
    <w:rsid w:val="00081E5B"/>
    <w:rsid w:val="000829E6"/>
    <w:rsid w:val="000848FF"/>
    <w:rsid w:val="000849FA"/>
    <w:rsid w:val="00084D30"/>
    <w:rsid w:val="00086F4B"/>
    <w:rsid w:val="00090320"/>
    <w:rsid w:val="00090BCE"/>
    <w:rsid w:val="00091148"/>
    <w:rsid w:val="000929E0"/>
    <w:rsid w:val="000931C0"/>
    <w:rsid w:val="0009338E"/>
    <w:rsid w:val="0009455D"/>
    <w:rsid w:val="00095148"/>
    <w:rsid w:val="00097793"/>
    <w:rsid w:val="000A09D9"/>
    <w:rsid w:val="000A2E09"/>
    <w:rsid w:val="000A306C"/>
    <w:rsid w:val="000A4C78"/>
    <w:rsid w:val="000A7296"/>
    <w:rsid w:val="000B175B"/>
    <w:rsid w:val="000B249A"/>
    <w:rsid w:val="000B2C97"/>
    <w:rsid w:val="000B3627"/>
    <w:rsid w:val="000B3A0F"/>
    <w:rsid w:val="000B404B"/>
    <w:rsid w:val="000B41FA"/>
    <w:rsid w:val="000C2A7D"/>
    <w:rsid w:val="000C416B"/>
    <w:rsid w:val="000C56C1"/>
    <w:rsid w:val="000C60B4"/>
    <w:rsid w:val="000C780C"/>
    <w:rsid w:val="000C7DCF"/>
    <w:rsid w:val="000D1053"/>
    <w:rsid w:val="000D15B5"/>
    <w:rsid w:val="000D1B5A"/>
    <w:rsid w:val="000D282F"/>
    <w:rsid w:val="000D3C9B"/>
    <w:rsid w:val="000E0146"/>
    <w:rsid w:val="000E0415"/>
    <w:rsid w:val="000E0A45"/>
    <w:rsid w:val="000E0A85"/>
    <w:rsid w:val="000E1384"/>
    <w:rsid w:val="000E233A"/>
    <w:rsid w:val="000E58CD"/>
    <w:rsid w:val="000E7EB0"/>
    <w:rsid w:val="000F3AFC"/>
    <w:rsid w:val="000F4C32"/>
    <w:rsid w:val="000F6E0F"/>
    <w:rsid w:val="000F704B"/>
    <w:rsid w:val="000F7715"/>
    <w:rsid w:val="00101C3A"/>
    <w:rsid w:val="00102C30"/>
    <w:rsid w:val="0010322A"/>
    <w:rsid w:val="00103E99"/>
    <w:rsid w:val="00104CDE"/>
    <w:rsid w:val="00105351"/>
    <w:rsid w:val="00105662"/>
    <w:rsid w:val="00112A8E"/>
    <w:rsid w:val="00112D2B"/>
    <w:rsid w:val="00113AC5"/>
    <w:rsid w:val="001162A7"/>
    <w:rsid w:val="00117315"/>
    <w:rsid w:val="00117BC2"/>
    <w:rsid w:val="00124109"/>
    <w:rsid w:val="001251DB"/>
    <w:rsid w:val="001305E3"/>
    <w:rsid w:val="00132922"/>
    <w:rsid w:val="00137561"/>
    <w:rsid w:val="00140A11"/>
    <w:rsid w:val="0014401A"/>
    <w:rsid w:val="00146476"/>
    <w:rsid w:val="00147A0B"/>
    <w:rsid w:val="00147FE3"/>
    <w:rsid w:val="0015168B"/>
    <w:rsid w:val="00155D03"/>
    <w:rsid w:val="00156B99"/>
    <w:rsid w:val="0015713B"/>
    <w:rsid w:val="00161D5C"/>
    <w:rsid w:val="00165F91"/>
    <w:rsid w:val="00166124"/>
    <w:rsid w:val="00167F20"/>
    <w:rsid w:val="0017009E"/>
    <w:rsid w:val="00171D30"/>
    <w:rsid w:val="00172600"/>
    <w:rsid w:val="00174EC8"/>
    <w:rsid w:val="0017602B"/>
    <w:rsid w:val="001764AA"/>
    <w:rsid w:val="001765D7"/>
    <w:rsid w:val="00176739"/>
    <w:rsid w:val="001819EB"/>
    <w:rsid w:val="001823F9"/>
    <w:rsid w:val="00184DDA"/>
    <w:rsid w:val="001900CD"/>
    <w:rsid w:val="001900F9"/>
    <w:rsid w:val="00193539"/>
    <w:rsid w:val="00193D85"/>
    <w:rsid w:val="0019444B"/>
    <w:rsid w:val="001A0452"/>
    <w:rsid w:val="001A1D58"/>
    <w:rsid w:val="001A2232"/>
    <w:rsid w:val="001A3481"/>
    <w:rsid w:val="001A45F1"/>
    <w:rsid w:val="001A5B18"/>
    <w:rsid w:val="001A5F15"/>
    <w:rsid w:val="001A7832"/>
    <w:rsid w:val="001B19C6"/>
    <w:rsid w:val="001B35DD"/>
    <w:rsid w:val="001B40BA"/>
    <w:rsid w:val="001B4B04"/>
    <w:rsid w:val="001B51F8"/>
    <w:rsid w:val="001B5875"/>
    <w:rsid w:val="001B6D96"/>
    <w:rsid w:val="001C3A25"/>
    <w:rsid w:val="001C4B28"/>
    <w:rsid w:val="001C4B9C"/>
    <w:rsid w:val="001C63EB"/>
    <w:rsid w:val="001C6663"/>
    <w:rsid w:val="001C7895"/>
    <w:rsid w:val="001D0EDD"/>
    <w:rsid w:val="001D15C4"/>
    <w:rsid w:val="001D26DF"/>
    <w:rsid w:val="001D312D"/>
    <w:rsid w:val="001D5626"/>
    <w:rsid w:val="001D58C7"/>
    <w:rsid w:val="001D5FA8"/>
    <w:rsid w:val="001E0DF6"/>
    <w:rsid w:val="001E4649"/>
    <w:rsid w:val="001F097C"/>
    <w:rsid w:val="001F12DF"/>
    <w:rsid w:val="001F1422"/>
    <w:rsid w:val="001F1599"/>
    <w:rsid w:val="001F1961"/>
    <w:rsid w:val="001F19C4"/>
    <w:rsid w:val="001F36C7"/>
    <w:rsid w:val="001F4788"/>
    <w:rsid w:val="001F6B91"/>
    <w:rsid w:val="00200570"/>
    <w:rsid w:val="00201306"/>
    <w:rsid w:val="00202DD6"/>
    <w:rsid w:val="00203B1F"/>
    <w:rsid w:val="002043F0"/>
    <w:rsid w:val="002060B9"/>
    <w:rsid w:val="00206E63"/>
    <w:rsid w:val="00210140"/>
    <w:rsid w:val="00211E0B"/>
    <w:rsid w:val="00215A1B"/>
    <w:rsid w:val="00216BB2"/>
    <w:rsid w:val="00217EA8"/>
    <w:rsid w:val="0022076E"/>
    <w:rsid w:val="002241E3"/>
    <w:rsid w:val="00224CDE"/>
    <w:rsid w:val="00227FD1"/>
    <w:rsid w:val="00232575"/>
    <w:rsid w:val="00233354"/>
    <w:rsid w:val="00233572"/>
    <w:rsid w:val="002336E8"/>
    <w:rsid w:val="00233EA1"/>
    <w:rsid w:val="002340AD"/>
    <w:rsid w:val="00234C4F"/>
    <w:rsid w:val="002354C7"/>
    <w:rsid w:val="0023589F"/>
    <w:rsid w:val="00235FA8"/>
    <w:rsid w:val="00236CEA"/>
    <w:rsid w:val="00241A93"/>
    <w:rsid w:val="00242AFE"/>
    <w:rsid w:val="00243F8C"/>
    <w:rsid w:val="00247258"/>
    <w:rsid w:val="00250356"/>
    <w:rsid w:val="00250EA0"/>
    <w:rsid w:val="00251BB0"/>
    <w:rsid w:val="00254D55"/>
    <w:rsid w:val="002565C8"/>
    <w:rsid w:val="002574B9"/>
    <w:rsid w:val="00257CAC"/>
    <w:rsid w:val="00262D91"/>
    <w:rsid w:val="00265C14"/>
    <w:rsid w:val="00267742"/>
    <w:rsid w:val="002815FC"/>
    <w:rsid w:val="002821FB"/>
    <w:rsid w:val="00284862"/>
    <w:rsid w:val="002902E0"/>
    <w:rsid w:val="002909F9"/>
    <w:rsid w:val="002924BB"/>
    <w:rsid w:val="002933A6"/>
    <w:rsid w:val="002938DB"/>
    <w:rsid w:val="00294042"/>
    <w:rsid w:val="00295F1A"/>
    <w:rsid w:val="00296D22"/>
    <w:rsid w:val="002974E9"/>
    <w:rsid w:val="00297776"/>
    <w:rsid w:val="002A178B"/>
    <w:rsid w:val="002A214F"/>
    <w:rsid w:val="002A4D94"/>
    <w:rsid w:val="002A6883"/>
    <w:rsid w:val="002A6D75"/>
    <w:rsid w:val="002A7F94"/>
    <w:rsid w:val="002B109A"/>
    <w:rsid w:val="002B1AE2"/>
    <w:rsid w:val="002B1E24"/>
    <w:rsid w:val="002B5129"/>
    <w:rsid w:val="002B79C1"/>
    <w:rsid w:val="002C1973"/>
    <w:rsid w:val="002C4661"/>
    <w:rsid w:val="002C57D6"/>
    <w:rsid w:val="002C6D45"/>
    <w:rsid w:val="002C7E12"/>
    <w:rsid w:val="002C7FD9"/>
    <w:rsid w:val="002D16BD"/>
    <w:rsid w:val="002D1828"/>
    <w:rsid w:val="002D4885"/>
    <w:rsid w:val="002D4CF0"/>
    <w:rsid w:val="002D5A7C"/>
    <w:rsid w:val="002D5F81"/>
    <w:rsid w:val="002D6E53"/>
    <w:rsid w:val="002D743E"/>
    <w:rsid w:val="002E2296"/>
    <w:rsid w:val="002E3D68"/>
    <w:rsid w:val="002E40AB"/>
    <w:rsid w:val="002E49EA"/>
    <w:rsid w:val="002F046D"/>
    <w:rsid w:val="002F093B"/>
    <w:rsid w:val="003007E7"/>
    <w:rsid w:val="00300D6D"/>
    <w:rsid w:val="00301764"/>
    <w:rsid w:val="00302B3E"/>
    <w:rsid w:val="003048EA"/>
    <w:rsid w:val="00305A84"/>
    <w:rsid w:val="003119C4"/>
    <w:rsid w:val="003143F2"/>
    <w:rsid w:val="003229D8"/>
    <w:rsid w:val="00323AD2"/>
    <w:rsid w:val="0032484E"/>
    <w:rsid w:val="0032718D"/>
    <w:rsid w:val="0033164D"/>
    <w:rsid w:val="003318A8"/>
    <w:rsid w:val="00333784"/>
    <w:rsid w:val="00336080"/>
    <w:rsid w:val="00336C97"/>
    <w:rsid w:val="003372D0"/>
    <w:rsid w:val="003374D9"/>
    <w:rsid w:val="00337D65"/>
    <w:rsid w:val="00337F88"/>
    <w:rsid w:val="0034003F"/>
    <w:rsid w:val="00340D8D"/>
    <w:rsid w:val="00342432"/>
    <w:rsid w:val="00343694"/>
    <w:rsid w:val="0034378D"/>
    <w:rsid w:val="003445E5"/>
    <w:rsid w:val="00344FA5"/>
    <w:rsid w:val="00346C8E"/>
    <w:rsid w:val="00350B59"/>
    <w:rsid w:val="00352D4B"/>
    <w:rsid w:val="00354724"/>
    <w:rsid w:val="00354AAE"/>
    <w:rsid w:val="00354CED"/>
    <w:rsid w:val="00355CD8"/>
    <w:rsid w:val="0035638C"/>
    <w:rsid w:val="003564DC"/>
    <w:rsid w:val="00361991"/>
    <w:rsid w:val="00362215"/>
    <w:rsid w:val="003623A6"/>
    <w:rsid w:val="00362587"/>
    <w:rsid w:val="00362FE6"/>
    <w:rsid w:val="0036791F"/>
    <w:rsid w:val="00367BBF"/>
    <w:rsid w:val="00367F33"/>
    <w:rsid w:val="00370928"/>
    <w:rsid w:val="00371FDD"/>
    <w:rsid w:val="00372A69"/>
    <w:rsid w:val="00373041"/>
    <w:rsid w:val="003748BB"/>
    <w:rsid w:val="00374AD3"/>
    <w:rsid w:val="00375A23"/>
    <w:rsid w:val="003770EE"/>
    <w:rsid w:val="0038034F"/>
    <w:rsid w:val="0038056A"/>
    <w:rsid w:val="003806F0"/>
    <w:rsid w:val="003813BD"/>
    <w:rsid w:val="0038499B"/>
    <w:rsid w:val="003850BD"/>
    <w:rsid w:val="00385374"/>
    <w:rsid w:val="003865A8"/>
    <w:rsid w:val="00391626"/>
    <w:rsid w:val="00391A73"/>
    <w:rsid w:val="003921E5"/>
    <w:rsid w:val="00392271"/>
    <w:rsid w:val="00394E7C"/>
    <w:rsid w:val="003956D6"/>
    <w:rsid w:val="0039609E"/>
    <w:rsid w:val="00397A64"/>
    <w:rsid w:val="003A131D"/>
    <w:rsid w:val="003A1C51"/>
    <w:rsid w:val="003A46BB"/>
    <w:rsid w:val="003A4EC7"/>
    <w:rsid w:val="003A7295"/>
    <w:rsid w:val="003A78D4"/>
    <w:rsid w:val="003A7AAE"/>
    <w:rsid w:val="003B115E"/>
    <w:rsid w:val="003B1E8C"/>
    <w:rsid w:val="003B1F60"/>
    <w:rsid w:val="003B272C"/>
    <w:rsid w:val="003B2F0B"/>
    <w:rsid w:val="003B3A7E"/>
    <w:rsid w:val="003B4643"/>
    <w:rsid w:val="003B4CBE"/>
    <w:rsid w:val="003B4CC6"/>
    <w:rsid w:val="003C068A"/>
    <w:rsid w:val="003C1732"/>
    <w:rsid w:val="003C2732"/>
    <w:rsid w:val="003C2CC4"/>
    <w:rsid w:val="003C3176"/>
    <w:rsid w:val="003C5D25"/>
    <w:rsid w:val="003C69F4"/>
    <w:rsid w:val="003C7026"/>
    <w:rsid w:val="003D4B23"/>
    <w:rsid w:val="003D58A1"/>
    <w:rsid w:val="003D5FCE"/>
    <w:rsid w:val="003D625D"/>
    <w:rsid w:val="003D6C76"/>
    <w:rsid w:val="003E0154"/>
    <w:rsid w:val="003E278A"/>
    <w:rsid w:val="003E3D94"/>
    <w:rsid w:val="003E564E"/>
    <w:rsid w:val="003E56B3"/>
    <w:rsid w:val="003F0176"/>
    <w:rsid w:val="003F068C"/>
    <w:rsid w:val="003F18E8"/>
    <w:rsid w:val="004019C8"/>
    <w:rsid w:val="004032CF"/>
    <w:rsid w:val="0040454A"/>
    <w:rsid w:val="00404572"/>
    <w:rsid w:val="004116EE"/>
    <w:rsid w:val="00412C40"/>
    <w:rsid w:val="0041346F"/>
    <w:rsid w:val="00413520"/>
    <w:rsid w:val="00413AF6"/>
    <w:rsid w:val="00414F7A"/>
    <w:rsid w:val="004151F6"/>
    <w:rsid w:val="0041794D"/>
    <w:rsid w:val="00422218"/>
    <w:rsid w:val="00425120"/>
    <w:rsid w:val="00427C19"/>
    <w:rsid w:val="00430DD4"/>
    <w:rsid w:val="00431D4D"/>
    <w:rsid w:val="004325CB"/>
    <w:rsid w:val="00433A82"/>
    <w:rsid w:val="00433B98"/>
    <w:rsid w:val="004346EF"/>
    <w:rsid w:val="00435D4B"/>
    <w:rsid w:val="00437737"/>
    <w:rsid w:val="00440A07"/>
    <w:rsid w:val="004411B0"/>
    <w:rsid w:val="00444E7B"/>
    <w:rsid w:val="004472CB"/>
    <w:rsid w:val="00447897"/>
    <w:rsid w:val="00447EAE"/>
    <w:rsid w:val="004520E1"/>
    <w:rsid w:val="004528B4"/>
    <w:rsid w:val="00453060"/>
    <w:rsid w:val="00453A6F"/>
    <w:rsid w:val="00461BD7"/>
    <w:rsid w:val="00461E6C"/>
    <w:rsid w:val="00462880"/>
    <w:rsid w:val="00466F8B"/>
    <w:rsid w:val="00467286"/>
    <w:rsid w:val="00470823"/>
    <w:rsid w:val="0047298C"/>
    <w:rsid w:val="004736B2"/>
    <w:rsid w:val="0047429E"/>
    <w:rsid w:val="00476F24"/>
    <w:rsid w:val="00477528"/>
    <w:rsid w:val="00480443"/>
    <w:rsid w:val="00480B89"/>
    <w:rsid w:val="00483756"/>
    <w:rsid w:val="0048402E"/>
    <w:rsid w:val="00484080"/>
    <w:rsid w:val="0048411E"/>
    <w:rsid w:val="00485367"/>
    <w:rsid w:val="00485FB5"/>
    <w:rsid w:val="004909E7"/>
    <w:rsid w:val="00494E65"/>
    <w:rsid w:val="0049641D"/>
    <w:rsid w:val="004A1BDB"/>
    <w:rsid w:val="004A2A3D"/>
    <w:rsid w:val="004A35FB"/>
    <w:rsid w:val="004A3C94"/>
    <w:rsid w:val="004A54FD"/>
    <w:rsid w:val="004B0DA2"/>
    <w:rsid w:val="004B3E90"/>
    <w:rsid w:val="004B4125"/>
    <w:rsid w:val="004B45B0"/>
    <w:rsid w:val="004B5B23"/>
    <w:rsid w:val="004B6EA7"/>
    <w:rsid w:val="004B7220"/>
    <w:rsid w:val="004B742C"/>
    <w:rsid w:val="004B74ED"/>
    <w:rsid w:val="004B78BF"/>
    <w:rsid w:val="004B7EA2"/>
    <w:rsid w:val="004C0A20"/>
    <w:rsid w:val="004C0D85"/>
    <w:rsid w:val="004C17F5"/>
    <w:rsid w:val="004C2B78"/>
    <w:rsid w:val="004C43CC"/>
    <w:rsid w:val="004C4AB2"/>
    <w:rsid w:val="004C4C1F"/>
    <w:rsid w:val="004C54B9"/>
    <w:rsid w:val="004C55B0"/>
    <w:rsid w:val="004C689A"/>
    <w:rsid w:val="004D26E0"/>
    <w:rsid w:val="004D51F6"/>
    <w:rsid w:val="004D6BE9"/>
    <w:rsid w:val="004D7192"/>
    <w:rsid w:val="004E0327"/>
    <w:rsid w:val="004E106B"/>
    <w:rsid w:val="004E168D"/>
    <w:rsid w:val="004E3AF8"/>
    <w:rsid w:val="004E4179"/>
    <w:rsid w:val="004E5BE2"/>
    <w:rsid w:val="004E60FB"/>
    <w:rsid w:val="004F24D7"/>
    <w:rsid w:val="004F34BB"/>
    <w:rsid w:val="004F3F8F"/>
    <w:rsid w:val="004F46FE"/>
    <w:rsid w:val="004F5027"/>
    <w:rsid w:val="004F6BA0"/>
    <w:rsid w:val="00501978"/>
    <w:rsid w:val="00501A68"/>
    <w:rsid w:val="00501F8B"/>
    <w:rsid w:val="005034CE"/>
    <w:rsid w:val="00503BEA"/>
    <w:rsid w:val="0050410A"/>
    <w:rsid w:val="00507A3E"/>
    <w:rsid w:val="0051387F"/>
    <w:rsid w:val="00520158"/>
    <w:rsid w:val="0052089D"/>
    <w:rsid w:val="0052097E"/>
    <w:rsid w:val="00521317"/>
    <w:rsid w:val="0052150F"/>
    <w:rsid w:val="00521BD8"/>
    <w:rsid w:val="0052295A"/>
    <w:rsid w:val="00522FCB"/>
    <w:rsid w:val="005270DB"/>
    <w:rsid w:val="0052711A"/>
    <w:rsid w:val="00531080"/>
    <w:rsid w:val="00533616"/>
    <w:rsid w:val="00535170"/>
    <w:rsid w:val="00535ABA"/>
    <w:rsid w:val="00535B38"/>
    <w:rsid w:val="005371A0"/>
    <w:rsid w:val="0053768B"/>
    <w:rsid w:val="00541630"/>
    <w:rsid w:val="005420F2"/>
    <w:rsid w:val="0054285C"/>
    <w:rsid w:val="00546353"/>
    <w:rsid w:val="005470E2"/>
    <w:rsid w:val="005472CA"/>
    <w:rsid w:val="00547A88"/>
    <w:rsid w:val="005508DA"/>
    <w:rsid w:val="00550B81"/>
    <w:rsid w:val="00551AE1"/>
    <w:rsid w:val="005542D9"/>
    <w:rsid w:val="0055514F"/>
    <w:rsid w:val="00556400"/>
    <w:rsid w:val="005566B9"/>
    <w:rsid w:val="00557DCF"/>
    <w:rsid w:val="00560572"/>
    <w:rsid w:val="0056227D"/>
    <w:rsid w:val="00562AD4"/>
    <w:rsid w:val="005634E3"/>
    <w:rsid w:val="00564BF4"/>
    <w:rsid w:val="00566B08"/>
    <w:rsid w:val="005701F7"/>
    <w:rsid w:val="00573297"/>
    <w:rsid w:val="0057505B"/>
    <w:rsid w:val="00580A7A"/>
    <w:rsid w:val="00582239"/>
    <w:rsid w:val="00584173"/>
    <w:rsid w:val="005850DE"/>
    <w:rsid w:val="00586451"/>
    <w:rsid w:val="005877D2"/>
    <w:rsid w:val="0058796A"/>
    <w:rsid w:val="00587BBB"/>
    <w:rsid w:val="00591E45"/>
    <w:rsid w:val="00595520"/>
    <w:rsid w:val="0059559A"/>
    <w:rsid w:val="005A0287"/>
    <w:rsid w:val="005A2539"/>
    <w:rsid w:val="005A28C9"/>
    <w:rsid w:val="005A2FA9"/>
    <w:rsid w:val="005A44B9"/>
    <w:rsid w:val="005A4F77"/>
    <w:rsid w:val="005A548A"/>
    <w:rsid w:val="005A683E"/>
    <w:rsid w:val="005A68CC"/>
    <w:rsid w:val="005B1BA0"/>
    <w:rsid w:val="005B1E41"/>
    <w:rsid w:val="005B3DB3"/>
    <w:rsid w:val="005B419A"/>
    <w:rsid w:val="005B56E9"/>
    <w:rsid w:val="005B6365"/>
    <w:rsid w:val="005B687D"/>
    <w:rsid w:val="005B7BF4"/>
    <w:rsid w:val="005C62B3"/>
    <w:rsid w:val="005D0FD3"/>
    <w:rsid w:val="005D15CA"/>
    <w:rsid w:val="005D1B47"/>
    <w:rsid w:val="005D390C"/>
    <w:rsid w:val="005D4066"/>
    <w:rsid w:val="005E6B47"/>
    <w:rsid w:val="005E7B00"/>
    <w:rsid w:val="005E7B88"/>
    <w:rsid w:val="005F241C"/>
    <w:rsid w:val="005F3066"/>
    <w:rsid w:val="005F3E61"/>
    <w:rsid w:val="005F51F6"/>
    <w:rsid w:val="005F69C7"/>
    <w:rsid w:val="00604DDD"/>
    <w:rsid w:val="0060618A"/>
    <w:rsid w:val="00606222"/>
    <w:rsid w:val="00610DFE"/>
    <w:rsid w:val="0061121F"/>
    <w:rsid w:val="006115CC"/>
    <w:rsid w:val="00611FC4"/>
    <w:rsid w:val="00612929"/>
    <w:rsid w:val="00613302"/>
    <w:rsid w:val="00614EC5"/>
    <w:rsid w:val="006174E8"/>
    <w:rsid w:val="006176FB"/>
    <w:rsid w:val="00617ACE"/>
    <w:rsid w:val="00617D7E"/>
    <w:rsid w:val="00621CE1"/>
    <w:rsid w:val="0062380F"/>
    <w:rsid w:val="00624CD3"/>
    <w:rsid w:val="0062564C"/>
    <w:rsid w:val="006258D0"/>
    <w:rsid w:val="00630F2B"/>
    <w:rsid w:val="00630FCB"/>
    <w:rsid w:val="00632F10"/>
    <w:rsid w:val="0063330B"/>
    <w:rsid w:val="00633784"/>
    <w:rsid w:val="006341A9"/>
    <w:rsid w:val="0063678D"/>
    <w:rsid w:val="0064017F"/>
    <w:rsid w:val="00640B26"/>
    <w:rsid w:val="0064199F"/>
    <w:rsid w:val="00642502"/>
    <w:rsid w:val="00643BD3"/>
    <w:rsid w:val="00644A26"/>
    <w:rsid w:val="00646BA3"/>
    <w:rsid w:val="006516F3"/>
    <w:rsid w:val="00651A29"/>
    <w:rsid w:val="006544BD"/>
    <w:rsid w:val="00655396"/>
    <w:rsid w:val="00655D91"/>
    <w:rsid w:val="006572A2"/>
    <w:rsid w:val="0066061F"/>
    <w:rsid w:val="006643C6"/>
    <w:rsid w:val="00664B5E"/>
    <w:rsid w:val="00667346"/>
    <w:rsid w:val="00667D6B"/>
    <w:rsid w:val="006770B2"/>
    <w:rsid w:val="00677C63"/>
    <w:rsid w:val="00680291"/>
    <w:rsid w:val="006827FE"/>
    <w:rsid w:val="0068362F"/>
    <w:rsid w:val="00683A52"/>
    <w:rsid w:val="00684CDE"/>
    <w:rsid w:val="00685646"/>
    <w:rsid w:val="00691EDE"/>
    <w:rsid w:val="006940E1"/>
    <w:rsid w:val="0069450C"/>
    <w:rsid w:val="00694D26"/>
    <w:rsid w:val="00697345"/>
    <w:rsid w:val="006A14A3"/>
    <w:rsid w:val="006A1D39"/>
    <w:rsid w:val="006A278C"/>
    <w:rsid w:val="006A3BCF"/>
    <w:rsid w:val="006A3C72"/>
    <w:rsid w:val="006A7392"/>
    <w:rsid w:val="006A788C"/>
    <w:rsid w:val="006B03A1"/>
    <w:rsid w:val="006B251D"/>
    <w:rsid w:val="006B2961"/>
    <w:rsid w:val="006B59A4"/>
    <w:rsid w:val="006B5F72"/>
    <w:rsid w:val="006B67D9"/>
    <w:rsid w:val="006C01BD"/>
    <w:rsid w:val="006C068B"/>
    <w:rsid w:val="006C1772"/>
    <w:rsid w:val="006C5535"/>
    <w:rsid w:val="006C5EF8"/>
    <w:rsid w:val="006C6A3C"/>
    <w:rsid w:val="006D0589"/>
    <w:rsid w:val="006D0C7C"/>
    <w:rsid w:val="006D1043"/>
    <w:rsid w:val="006D5290"/>
    <w:rsid w:val="006D54F8"/>
    <w:rsid w:val="006E0614"/>
    <w:rsid w:val="006E361F"/>
    <w:rsid w:val="006E564B"/>
    <w:rsid w:val="006E6FC4"/>
    <w:rsid w:val="006E7154"/>
    <w:rsid w:val="006E786B"/>
    <w:rsid w:val="006F07DD"/>
    <w:rsid w:val="006F0884"/>
    <w:rsid w:val="006F1836"/>
    <w:rsid w:val="006F5AFF"/>
    <w:rsid w:val="007003CD"/>
    <w:rsid w:val="00701630"/>
    <w:rsid w:val="0070192E"/>
    <w:rsid w:val="00703A6D"/>
    <w:rsid w:val="00704FAE"/>
    <w:rsid w:val="00706D13"/>
    <w:rsid w:val="0070701E"/>
    <w:rsid w:val="0070702F"/>
    <w:rsid w:val="00714B5C"/>
    <w:rsid w:val="00715BE5"/>
    <w:rsid w:val="0072117A"/>
    <w:rsid w:val="00722510"/>
    <w:rsid w:val="00725AB6"/>
    <w:rsid w:val="0072632A"/>
    <w:rsid w:val="00726D9F"/>
    <w:rsid w:val="007271BE"/>
    <w:rsid w:val="00732E51"/>
    <w:rsid w:val="00733311"/>
    <w:rsid w:val="0073482D"/>
    <w:rsid w:val="00734EA7"/>
    <w:rsid w:val="007358E8"/>
    <w:rsid w:val="00735DC7"/>
    <w:rsid w:val="00736B8E"/>
    <w:rsid w:val="00736ECE"/>
    <w:rsid w:val="00736FB7"/>
    <w:rsid w:val="00737D52"/>
    <w:rsid w:val="00744C8F"/>
    <w:rsid w:val="0074533B"/>
    <w:rsid w:val="00746694"/>
    <w:rsid w:val="00746A9C"/>
    <w:rsid w:val="00752319"/>
    <w:rsid w:val="00752E41"/>
    <w:rsid w:val="007535E5"/>
    <w:rsid w:val="00755CF6"/>
    <w:rsid w:val="00760FCE"/>
    <w:rsid w:val="00761D95"/>
    <w:rsid w:val="00762EA6"/>
    <w:rsid w:val="007630A0"/>
    <w:rsid w:val="007631A4"/>
    <w:rsid w:val="00763642"/>
    <w:rsid w:val="0076432E"/>
    <w:rsid w:val="007643BC"/>
    <w:rsid w:val="00764572"/>
    <w:rsid w:val="0076523B"/>
    <w:rsid w:val="00770846"/>
    <w:rsid w:val="00773E9A"/>
    <w:rsid w:val="007810E1"/>
    <w:rsid w:val="007827AC"/>
    <w:rsid w:val="007916CC"/>
    <w:rsid w:val="007944BF"/>
    <w:rsid w:val="00794B90"/>
    <w:rsid w:val="007959FE"/>
    <w:rsid w:val="00795E37"/>
    <w:rsid w:val="00796EA2"/>
    <w:rsid w:val="007A0CF1"/>
    <w:rsid w:val="007A19BD"/>
    <w:rsid w:val="007A2160"/>
    <w:rsid w:val="007A2189"/>
    <w:rsid w:val="007A2F2A"/>
    <w:rsid w:val="007A3557"/>
    <w:rsid w:val="007A571F"/>
    <w:rsid w:val="007A7652"/>
    <w:rsid w:val="007A7BE3"/>
    <w:rsid w:val="007A7CC0"/>
    <w:rsid w:val="007B1A05"/>
    <w:rsid w:val="007B3D5C"/>
    <w:rsid w:val="007B47F4"/>
    <w:rsid w:val="007B6075"/>
    <w:rsid w:val="007B6A61"/>
    <w:rsid w:val="007B6BA5"/>
    <w:rsid w:val="007B71AD"/>
    <w:rsid w:val="007B73FE"/>
    <w:rsid w:val="007C01A9"/>
    <w:rsid w:val="007C1526"/>
    <w:rsid w:val="007C3390"/>
    <w:rsid w:val="007C42D8"/>
    <w:rsid w:val="007C4F4B"/>
    <w:rsid w:val="007C68C8"/>
    <w:rsid w:val="007C7444"/>
    <w:rsid w:val="007D031D"/>
    <w:rsid w:val="007D0C86"/>
    <w:rsid w:val="007D12EF"/>
    <w:rsid w:val="007D35D4"/>
    <w:rsid w:val="007D5759"/>
    <w:rsid w:val="007D5B53"/>
    <w:rsid w:val="007D7362"/>
    <w:rsid w:val="007E0FB2"/>
    <w:rsid w:val="007E192E"/>
    <w:rsid w:val="007E2259"/>
    <w:rsid w:val="007E2DC9"/>
    <w:rsid w:val="007E4914"/>
    <w:rsid w:val="007E74A3"/>
    <w:rsid w:val="007F095A"/>
    <w:rsid w:val="007F1D4D"/>
    <w:rsid w:val="007F2431"/>
    <w:rsid w:val="007F2E11"/>
    <w:rsid w:val="007F368E"/>
    <w:rsid w:val="007F4429"/>
    <w:rsid w:val="007F4AA1"/>
    <w:rsid w:val="007F546E"/>
    <w:rsid w:val="007F5CE2"/>
    <w:rsid w:val="007F5F51"/>
    <w:rsid w:val="007F621B"/>
    <w:rsid w:val="007F6611"/>
    <w:rsid w:val="007F7762"/>
    <w:rsid w:val="00801ACF"/>
    <w:rsid w:val="00803B7F"/>
    <w:rsid w:val="00804A6A"/>
    <w:rsid w:val="00807383"/>
    <w:rsid w:val="00810BAC"/>
    <w:rsid w:val="00811920"/>
    <w:rsid w:val="008128DC"/>
    <w:rsid w:val="00812B1B"/>
    <w:rsid w:val="008175E9"/>
    <w:rsid w:val="008203B2"/>
    <w:rsid w:val="008212F2"/>
    <w:rsid w:val="008242D7"/>
    <w:rsid w:val="00825578"/>
    <w:rsid w:val="0082577B"/>
    <w:rsid w:val="00830D15"/>
    <w:rsid w:val="00831FD0"/>
    <w:rsid w:val="008342EA"/>
    <w:rsid w:val="008354DC"/>
    <w:rsid w:val="00836D84"/>
    <w:rsid w:val="00840737"/>
    <w:rsid w:val="00840814"/>
    <w:rsid w:val="00840B46"/>
    <w:rsid w:val="0084387D"/>
    <w:rsid w:val="00843B5C"/>
    <w:rsid w:val="00845771"/>
    <w:rsid w:val="00845A55"/>
    <w:rsid w:val="008558E7"/>
    <w:rsid w:val="00857530"/>
    <w:rsid w:val="0086054B"/>
    <w:rsid w:val="008644C4"/>
    <w:rsid w:val="008659D7"/>
    <w:rsid w:val="00866893"/>
    <w:rsid w:val="00866F02"/>
    <w:rsid w:val="00867D18"/>
    <w:rsid w:val="008707F8"/>
    <w:rsid w:val="008716CD"/>
    <w:rsid w:val="00871D2B"/>
    <w:rsid w:val="00871F9A"/>
    <w:rsid w:val="00871FD5"/>
    <w:rsid w:val="0087226C"/>
    <w:rsid w:val="008756BD"/>
    <w:rsid w:val="008762E7"/>
    <w:rsid w:val="00876B8E"/>
    <w:rsid w:val="0088172E"/>
    <w:rsid w:val="00881EFA"/>
    <w:rsid w:val="00883373"/>
    <w:rsid w:val="00883E28"/>
    <w:rsid w:val="008850DC"/>
    <w:rsid w:val="00885E78"/>
    <w:rsid w:val="00890F51"/>
    <w:rsid w:val="0089256A"/>
    <w:rsid w:val="00894A82"/>
    <w:rsid w:val="00894BD2"/>
    <w:rsid w:val="008979B1"/>
    <w:rsid w:val="008A2227"/>
    <w:rsid w:val="008A29F4"/>
    <w:rsid w:val="008A31A9"/>
    <w:rsid w:val="008A346D"/>
    <w:rsid w:val="008A3C98"/>
    <w:rsid w:val="008A3D63"/>
    <w:rsid w:val="008A4918"/>
    <w:rsid w:val="008A6792"/>
    <w:rsid w:val="008A6B25"/>
    <w:rsid w:val="008A6C4F"/>
    <w:rsid w:val="008A7787"/>
    <w:rsid w:val="008B0699"/>
    <w:rsid w:val="008B2913"/>
    <w:rsid w:val="008B389E"/>
    <w:rsid w:val="008B59E3"/>
    <w:rsid w:val="008B7798"/>
    <w:rsid w:val="008C1AB4"/>
    <w:rsid w:val="008C5209"/>
    <w:rsid w:val="008C5B2D"/>
    <w:rsid w:val="008C5BCB"/>
    <w:rsid w:val="008C6437"/>
    <w:rsid w:val="008D0118"/>
    <w:rsid w:val="008D045E"/>
    <w:rsid w:val="008D0C2C"/>
    <w:rsid w:val="008D1690"/>
    <w:rsid w:val="008D1C6F"/>
    <w:rsid w:val="008D3F25"/>
    <w:rsid w:val="008D4915"/>
    <w:rsid w:val="008D4958"/>
    <w:rsid w:val="008D4A70"/>
    <w:rsid w:val="008D4D82"/>
    <w:rsid w:val="008E05A2"/>
    <w:rsid w:val="008E0E09"/>
    <w:rsid w:val="008E0E46"/>
    <w:rsid w:val="008E121B"/>
    <w:rsid w:val="008E24AB"/>
    <w:rsid w:val="008E45C6"/>
    <w:rsid w:val="008E51C3"/>
    <w:rsid w:val="008E5A5D"/>
    <w:rsid w:val="008E5E2E"/>
    <w:rsid w:val="008E7116"/>
    <w:rsid w:val="008F0AFE"/>
    <w:rsid w:val="008F143B"/>
    <w:rsid w:val="008F203A"/>
    <w:rsid w:val="008F33C4"/>
    <w:rsid w:val="008F3882"/>
    <w:rsid w:val="008F3C40"/>
    <w:rsid w:val="008F4B7C"/>
    <w:rsid w:val="008F5302"/>
    <w:rsid w:val="00901078"/>
    <w:rsid w:val="00901464"/>
    <w:rsid w:val="009022B5"/>
    <w:rsid w:val="0090421B"/>
    <w:rsid w:val="00904D63"/>
    <w:rsid w:val="00912805"/>
    <w:rsid w:val="00913B8E"/>
    <w:rsid w:val="00914DC3"/>
    <w:rsid w:val="009154D0"/>
    <w:rsid w:val="00915C95"/>
    <w:rsid w:val="00916B9C"/>
    <w:rsid w:val="0092035D"/>
    <w:rsid w:val="00921C69"/>
    <w:rsid w:val="00923049"/>
    <w:rsid w:val="00926B1B"/>
    <w:rsid w:val="00926D83"/>
    <w:rsid w:val="00926E47"/>
    <w:rsid w:val="00927C18"/>
    <w:rsid w:val="009324AE"/>
    <w:rsid w:val="009330A2"/>
    <w:rsid w:val="00933783"/>
    <w:rsid w:val="009365CD"/>
    <w:rsid w:val="00937075"/>
    <w:rsid w:val="0093732C"/>
    <w:rsid w:val="009411A8"/>
    <w:rsid w:val="00943AC4"/>
    <w:rsid w:val="00945A4E"/>
    <w:rsid w:val="00945AAF"/>
    <w:rsid w:val="00945B24"/>
    <w:rsid w:val="00946D3D"/>
    <w:rsid w:val="00947162"/>
    <w:rsid w:val="009520E8"/>
    <w:rsid w:val="00953163"/>
    <w:rsid w:val="00954935"/>
    <w:rsid w:val="00954EB3"/>
    <w:rsid w:val="00955BA7"/>
    <w:rsid w:val="009561C7"/>
    <w:rsid w:val="00957B28"/>
    <w:rsid w:val="009601FF"/>
    <w:rsid w:val="009602BC"/>
    <w:rsid w:val="0096068B"/>
    <w:rsid w:val="00960692"/>
    <w:rsid w:val="00960D5D"/>
    <w:rsid w:val="009610D0"/>
    <w:rsid w:val="00961977"/>
    <w:rsid w:val="0096314B"/>
    <w:rsid w:val="0096375C"/>
    <w:rsid w:val="00963CBD"/>
    <w:rsid w:val="00965B3D"/>
    <w:rsid w:val="00965C0D"/>
    <w:rsid w:val="009662E6"/>
    <w:rsid w:val="0097095E"/>
    <w:rsid w:val="00974F7C"/>
    <w:rsid w:val="00976603"/>
    <w:rsid w:val="00980F57"/>
    <w:rsid w:val="00981157"/>
    <w:rsid w:val="00981212"/>
    <w:rsid w:val="00981376"/>
    <w:rsid w:val="00982DDC"/>
    <w:rsid w:val="00983132"/>
    <w:rsid w:val="00983548"/>
    <w:rsid w:val="009851F7"/>
    <w:rsid w:val="0098592B"/>
    <w:rsid w:val="00985FC4"/>
    <w:rsid w:val="00990350"/>
    <w:rsid w:val="00990766"/>
    <w:rsid w:val="00991261"/>
    <w:rsid w:val="0099198F"/>
    <w:rsid w:val="00992C68"/>
    <w:rsid w:val="0099552C"/>
    <w:rsid w:val="00995DC4"/>
    <w:rsid w:val="00995FA1"/>
    <w:rsid w:val="009964C4"/>
    <w:rsid w:val="009969E9"/>
    <w:rsid w:val="009A704C"/>
    <w:rsid w:val="009A7B81"/>
    <w:rsid w:val="009B0302"/>
    <w:rsid w:val="009B5678"/>
    <w:rsid w:val="009C2536"/>
    <w:rsid w:val="009C293A"/>
    <w:rsid w:val="009C4DE1"/>
    <w:rsid w:val="009C55A3"/>
    <w:rsid w:val="009C59B9"/>
    <w:rsid w:val="009C6124"/>
    <w:rsid w:val="009C6776"/>
    <w:rsid w:val="009D01C0"/>
    <w:rsid w:val="009D2E01"/>
    <w:rsid w:val="009D34DF"/>
    <w:rsid w:val="009D6A08"/>
    <w:rsid w:val="009E014B"/>
    <w:rsid w:val="009E0A16"/>
    <w:rsid w:val="009E224A"/>
    <w:rsid w:val="009E65E8"/>
    <w:rsid w:val="009E7970"/>
    <w:rsid w:val="009F1DC5"/>
    <w:rsid w:val="009F2EAC"/>
    <w:rsid w:val="009F46D5"/>
    <w:rsid w:val="009F56F8"/>
    <w:rsid w:val="009F57E3"/>
    <w:rsid w:val="00A005C2"/>
    <w:rsid w:val="00A00D3D"/>
    <w:rsid w:val="00A0201D"/>
    <w:rsid w:val="00A024E0"/>
    <w:rsid w:val="00A03AF1"/>
    <w:rsid w:val="00A07EBB"/>
    <w:rsid w:val="00A10F4F"/>
    <w:rsid w:val="00A11067"/>
    <w:rsid w:val="00A15059"/>
    <w:rsid w:val="00A1704A"/>
    <w:rsid w:val="00A20149"/>
    <w:rsid w:val="00A20BF8"/>
    <w:rsid w:val="00A21152"/>
    <w:rsid w:val="00A2120D"/>
    <w:rsid w:val="00A21C25"/>
    <w:rsid w:val="00A23E9E"/>
    <w:rsid w:val="00A258D5"/>
    <w:rsid w:val="00A27113"/>
    <w:rsid w:val="00A27760"/>
    <w:rsid w:val="00A279B5"/>
    <w:rsid w:val="00A30809"/>
    <w:rsid w:val="00A31C48"/>
    <w:rsid w:val="00A31CDD"/>
    <w:rsid w:val="00A33B6D"/>
    <w:rsid w:val="00A3758F"/>
    <w:rsid w:val="00A37D17"/>
    <w:rsid w:val="00A40B7C"/>
    <w:rsid w:val="00A40C0C"/>
    <w:rsid w:val="00A41BB8"/>
    <w:rsid w:val="00A41CC3"/>
    <w:rsid w:val="00A425EB"/>
    <w:rsid w:val="00A45726"/>
    <w:rsid w:val="00A45CB7"/>
    <w:rsid w:val="00A47415"/>
    <w:rsid w:val="00A47439"/>
    <w:rsid w:val="00A557DB"/>
    <w:rsid w:val="00A63D8A"/>
    <w:rsid w:val="00A659CA"/>
    <w:rsid w:val="00A70375"/>
    <w:rsid w:val="00A72F22"/>
    <w:rsid w:val="00A733BC"/>
    <w:rsid w:val="00A7408E"/>
    <w:rsid w:val="00A748A6"/>
    <w:rsid w:val="00A749C1"/>
    <w:rsid w:val="00A76A69"/>
    <w:rsid w:val="00A76C07"/>
    <w:rsid w:val="00A773E5"/>
    <w:rsid w:val="00A77D0C"/>
    <w:rsid w:val="00A8089F"/>
    <w:rsid w:val="00A80A87"/>
    <w:rsid w:val="00A820B8"/>
    <w:rsid w:val="00A824E7"/>
    <w:rsid w:val="00A825C1"/>
    <w:rsid w:val="00A8261C"/>
    <w:rsid w:val="00A83FCB"/>
    <w:rsid w:val="00A85E25"/>
    <w:rsid w:val="00A8648C"/>
    <w:rsid w:val="00A877C6"/>
    <w:rsid w:val="00A879A4"/>
    <w:rsid w:val="00A87D81"/>
    <w:rsid w:val="00A930FF"/>
    <w:rsid w:val="00A95CDD"/>
    <w:rsid w:val="00A96696"/>
    <w:rsid w:val="00A9767A"/>
    <w:rsid w:val="00A97DD1"/>
    <w:rsid w:val="00AA0733"/>
    <w:rsid w:val="00AA0B85"/>
    <w:rsid w:val="00AA0FF8"/>
    <w:rsid w:val="00AA3567"/>
    <w:rsid w:val="00AA3FBA"/>
    <w:rsid w:val="00AA57A9"/>
    <w:rsid w:val="00AA6E49"/>
    <w:rsid w:val="00AB0328"/>
    <w:rsid w:val="00AB2883"/>
    <w:rsid w:val="00AB2CE7"/>
    <w:rsid w:val="00AB71E7"/>
    <w:rsid w:val="00AC0F2C"/>
    <w:rsid w:val="00AC2595"/>
    <w:rsid w:val="00AC35CB"/>
    <w:rsid w:val="00AC502A"/>
    <w:rsid w:val="00AC7298"/>
    <w:rsid w:val="00AC7686"/>
    <w:rsid w:val="00AD308B"/>
    <w:rsid w:val="00AD3135"/>
    <w:rsid w:val="00AE0D4A"/>
    <w:rsid w:val="00AE2615"/>
    <w:rsid w:val="00AE2C6F"/>
    <w:rsid w:val="00AF02CF"/>
    <w:rsid w:val="00AF1B03"/>
    <w:rsid w:val="00AF24AC"/>
    <w:rsid w:val="00AF3A98"/>
    <w:rsid w:val="00AF4626"/>
    <w:rsid w:val="00AF58C1"/>
    <w:rsid w:val="00AF619F"/>
    <w:rsid w:val="00AF635D"/>
    <w:rsid w:val="00B0029C"/>
    <w:rsid w:val="00B02175"/>
    <w:rsid w:val="00B02C57"/>
    <w:rsid w:val="00B03E68"/>
    <w:rsid w:val="00B0495E"/>
    <w:rsid w:val="00B06643"/>
    <w:rsid w:val="00B077A7"/>
    <w:rsid w:val="00B11558"/>
    <w:rsid w:val="00B15055"/>
    <w:rsid w:val="00B17FC5"/>
    <w:rsid w:val="00B20F6F"/>
    <w:rsid w:val="00B24F30"/>
    <w:rsid w:val="00B25292"/>
    <w:rsid w:val="00B30179"/>
    <w:rsid w:val="00B306A5"/>
    <w:rsid w:val="00B30F56"/>
    <w:rsid w:val="00B347D7"/>
    <w:rsid w:val="00B351DA"/>
    <w:rsid w:val="00B37B15"/>
    <w:rsid w:val="00B40D05"/>
    <w:rsid w:val="00B4482F"/>
    <w:rsid w:val="00B45C02"/>
    <w:rsid w:val="00B4691D"/>
    <w:rsid w:val="00B55083"/>
    <w:rsid w:val="00B56D2B"/>
    <w:rsid w:val="00B609E7"/>
    <w:rsid w:val="00B61908"/>
    <w:rsid w:val="00B669CF"/>
    <w:rsid w:val="00B66C4B"/>
    <w:rsid w:val="00B70053"/>
    <w:rsid w:val="00B70F5A"/>
    <w:rsid w:val="00B72A1E"/>
    <w:rsid w:val="00B74D8C"/>
    <w:rsid w:val="00B74DC8"/>
    <w:rsid w:val="00B81B62"/>
    <w:rsid w:val="00B81E12"/>
    <w:rsid w:val="00B82CA4"/>
    <w:rsid w:val="00B82ECB"/>
    <w:rsid w:val="00B8509D"/>
    <w:rsid w:val="00B9276D"/>
    <w:rsid w:val="00B94540"/>
    <w:rsid w:val="00B94EAF"/>
    <w:rsid w:val="00B978B3"/>
    <w:rsid w:val="00BA027C"/>
    <w:rsid w:val="00BA339B"/>
    <w:rsid w:val="00BA48C4"/>
    <w:rsid w:val="00BA4EB5"/>
    <w:rsid w:val="00BA62F0"/>
    <w:rsid w:val="00BB1462"/>
    <w:rsid w:val="00BB541F"/>
    <w:rsid w:val="00BB6148"/>
    <w:rsid w:val="00BB6C71"/>
    <w:rsid w:val="00BC1E7E"/>
    <w:rsid w:val="00BC1F2C"/>
    <w:rsid w:val="00BC2E45"/>
    <w:rsid w:val="00BC3E26"/>
    <w:rsid w:val="00BC43F5"/>
    <w:rsid w:val="00BC74E9"/>
    <w:rsid w:val="00BC75A8"/>
    <w:rsid w:val="00BD34C4"/>
    <w:rsid w:val="00BD3805"/>
    <w:rsid w:val="00BE25EF"/>
    <w:rsid w:val="00BE36A9"/>
    <w:rsid w:val="00BE618E"/>
    <w:rsid w:val="00BE7BEC"/>
    <w:rsid w:val="00BF0A5A"/>
    <w:rsid w:val="00BF0E63"/>
    <w:rsid w:val="00BF103C"/>
    <w:rsid w:val="00BF12A3"/>
    <w:rsid w:val="00BF16D7"/>
    <w:rsid w:val="00BF218C"/>
    <w:rsid w:val="00BF2373"/>
    <w:rsid w:val="00BF3856"/>
    <w:rsid w:val="00BF4DC1"/>
    <w:rsid w:val="00BF6AD0"/>
    <w:rsid w:val="00BF6C55"/>
    <w:rsid w:val="00C00D10"/>
    <w:rsid w:val="00C04498"/>
    <w:rsid w:val="00C044E2"/>
    <w:rsid w:val="00C048CB"/>
    <w:rsid w:val="00C066F3"/>
    <w:rsid w:val="00C06865"/>
    <w:rsid w:val="00C07CA9"/>
    <w:rsid w:val="00C10783"/>
    <w:rsid w:val="00C11B07"/>
    <w:rsid w:val="00C1356C"/>
    <w:rsid w:val="00C14529"/>
    <w:rsid w:val="00C1558D"/>
    <w:rsid w:val="00C15DC2"/>
    <w:rsid w:val="00C17FC9"/>
    <w:rsid w:val="00C21155"/>
    <w:rsid w:val="00C30D97"/>
    <w:rsid w:val="00C3148C"/>
    <w:rsid w:val="00C32425"/>
    <w:rsid w:val="00C3537A"/>
    <w:rsid w:val="00C36878"/>
    <w:rsid w:val="00C36D25"/>
    <w:rsid w:val="00C40035"/>
    <w:rsid w:val="00C401E7"/>
    <w:rsid w:val="00C41594"/>
    <w:rsid w:val="00C44BB0"/>
    <w:rsid w:val="00C44DB8"/>
    <w:rsid w:val="00C45BBB"/>
    <w:rsid w:val="00C45C03"/>
    <w:rsid w:val="00C463DD"/>
    <w:rsid w:val="00C516B1"/>
    <w:rsid w:val="00C5436F"/>
    <w:rsid w:val="00C6092B"/>
    <w:rsid w:val="00C60D93"/>
    <w:rsid w:val="00C61347"/>
    <w:rsid w:val="00C63442"/>
    <w:rsid w:val="00C65548"/>
    <w:rsid w:val="00C70809"/>
    <w:rsid w:val="00C745C3"/>
    <w:rsid w:val="00C74D7B"/>
    <w:rsid w:val="00C805A7"/>
    <w:rsid w:val="00C80921"/>
    <w:rsid w:val="00C83923"/>
    <w:rsid w:val="00C84927"/>
    <w:rsid w:val="00C86537"/>
    <w:rsid w:val="00C91DA5"/>
    <w:rsid w:val="00C92C03"/>
    <w:rsid w:val="00CA2221"/>
    <w:rsid w:val="00CA24A4"/>
    <w:rsid w:val="00CA2F80"/>
    <w:rsid w:val="00CA3137"/>
    <w:rsid w:val="00CA44E1"/>
    <w:rsid w:val="00CA4F53"/>
    <w:rsid w:val="00CA7BB2"/>
    <w:rsid w:val="00CB08B1"/>
    <w:rsid w:val="00CB08F3"/>
    <w:rsid w:val="00CB0B5B"/>
    <w:rsid w:val="00CB1D0B"/>
    <w:rsid w:val="00CB263A"/>
    <w:rsid w:val="00CB2A58"/>
    <w:rsid w:val="00CB348D"/>
    <w:rsid w:val="00CB34BE"/>
    <w:rsid w:val="00CB4FCE"/>
    <w:rsid w:val="00CB552F"/>
    <w:rsid w:val="00CB5812"/>
    <w:rsid w:val="00CB6135"/>
    <w:rsid w:val="00CB763D"/>
    <w:rsid w:val="00CC0178"/>
    <w:rsid w:val="00CC1B3A"/>
    <w:rsid w:val="00CD1640"/>
    <w:rsid w:val="00CD1756"/>
    <w:rsid w:val="00CD2214"/>
    <w:rsid w:val="00CD29D8"/>
    <w:rsid w:val="00CD46F5"/>
    <w:rsid w:val="00CD606B"/>
    <w:rsid w:val="00CD6598"/>
    <w:rsid w:val="00CD6883"/>
    <w:rsid w:val="00CD6C29"/>
    <w:rsid w:val="00CE2428"/>
    <w:rsid w:val="00CE4A8F"/>
    <w:rsid w:val="00CE52ED"/>
    <w:rsid w:val="00CE74FE"/>
    <w:rsid w:val="00CE7EBE"/>
    <w:rsid w:val="00CF071D"/>
    <w:rsid w:val="00CF116C"/>
    <w:rsid w:val="00CF1296"/>
    <w:rsid w:val="00CF24BD"/>
    <w:rsid w:val="00CF2546"/>
    <w:rsid w:val="00CF4D69"/>
    <w:rsid w:val="00CF557E"/>
    <w:rsid w:val="00CF7A2E"/>
    <w:rsid w:val="00CF7E60"/>
    <w:rsid w:val="00D00745"/>
    <w:rsid w:val="00D03595"/>
    <w:rsid w:val="00D04A68"/>
    <w:rsid w:val="00D10159"/>
    <w:rsid w:val="00D10C5D"/>
    <w:rsid w:val="00D1157C"/>
    <w:rsid w:val="00D15B04"/>
    <w:rsid w:val="00D16AB7"/>
    <w:rsid w:val="00D170B7"/>
    <w:rsid w:val="00D17298"/>
    <w:rsid w:val="00D177AB"/>
    <w:rsid w:val="00D17925"/>
    <w:rsid w:val="00D2031B"/>
    <w:rsid w:val="00D22A05"/>
    <w:rsid w:val="00D23EAC"/>
    <w:rsid w:val="00D24935"/>
    <w:rsid w:val="00D25EC1"/>
    <w:rsid w:val="00D25FE2"/>
    <w:rsid w:val="00D303C8"/>
    <w:rsid w:val="00D3270F"/>
    <w:rsid w:val="00D33E77"/>
    <w:rsid w:val="00D3652F"/>
    <w:rsid w:val="00D37DA9"/>
    <w:rsid w:val="00D406A7"/>
    <w:rsid w:val="00D417F8"/>
    <w:rsid w:val="00D41943"/>
    <w:rsid w:val="00D43252"/>
    <w:rsid w:val="00D44D86"/>
    <w:rsid w:val="00D4540B"/>
    <w:rsid w:val="00D46AEE"/>
    <w:rsid w:val="00D46E52"/>
    <w:rsid w:val="00D50B7D"/>
    <w:rsid w:val="00D50CAD"/>
    <w:rsid w:val="00D52012"/>
    <w:rsid w:val="00D54115"/>
    <w:rsid w:val="00D541C9"/>
    <w:rsid w:val="00D61594"/>
    <w:rsid w:val="00D6379F"/>
    <w:rsid w:val="00D704E5"/>
    <w:rsid w:val="00D72727"/>
    <w:rsid w:val="00D731DD"/>
    <w:rsid w:val="00D73D7E"/>
    <w:rsid w:val="00D74047"/>
    <w:rsid w:val="00D81122"/>
    <w:rsid w:val="00D81697"/>
    <w:rsid w:val="00D81E81"/>
    <w:rsid w:val="00D821BD"/>
    <w:rsid w:val="00D842AF"/>
    <w:rsid w:val="00D857C7"/>
    <w:rsid w:val="00D86426"/>
    <w:rsid w:val="00D871AC"/>
    <w:rsid w:val="00D90395"/>
    <w:rsid w:val="00D907EC"/>
    <w:rsid w:val="00D90B35"/>
    <w:rsid w:val="00D978C6"/>
    <w:rsid w:val="00DA0956"/>
    <w:rsid w:val="00DA121A"/>
    <w:rsid w:val="00DA2926"/>
    <w:rsid w:val="00DA357F"/>
    <w:rsid w:val="00DA3E12"/>
    <w:rsid w:val="00DA492D"/>
    <w:rsid w:val="00DA56F3"/>
    <w:rsid w:val="00DB2E9B"/>
    <w:rsid w:val="00DB46CF"/>
    <w:rsid w:val="00DB55AA"/>
    <w:rsid w:val="00DB578D"/>
    <w:rsid w:val="00DB5900"/>
    <w:rsid w:val="00DB66FA"/>
    <w:rsid w:val="00DC0A90"/>
    <w:rsid w:val="00DC18AD"/>
    <w:rsid w:val="00DC36B8"/>
    <w:rsid w:val="00DC3B94"/>
    <w:rsid w:val="00DC584A"/>
    <w:rsid w:val="00DC6702"/>
    <w:rsid w:val="00DD124F"/>
    <w:rsid w:val="00DD2E42"/>
    <w:rsid w:val="00DD370D"/>
    <w:rsid w:val="00DD3FE8"/>
    <w:rsid w:val="00DD5231"/>
    <w:rsid w:val="00DE05D7"/>
    <w:rsid w:val="00DE0CB9"/>
    <w:rsid w:val="00DE1E14"/>
    <w:rsid w:val="00DE2A9D"/>
    <w:rsid w:val="00DE5105"/>
    <w:rsid w:val="00DE69D9"/>
    <w:rsid w:val="00DF1147"/>
    <w:rsid w:val="00DF1A1E"/>
    <w:rsid w:val="00DF1DCA"/>
    <w:rsid w:val="00DF2141"/>
    <w:rsid w:val="00DF3EA4"/>
    <w:rsid w:val="00DF4518"/>
    <w:rsid w:val="00DF5958"/>
    <w:rsid w:val="00DF6A82"/>
    <w:rsid w:val="00DF7CAE"/>
    <w:rsid w:val="00E00CC2"/>
    <w:rsid w:val="00E0195C"/>
    <w:rsid w:val="00E01B0E"/>
    <w:rsid w:val="00E01D55"/>
    <w:rsid w:val="00E01D5C"/>
    <w:rsid w:val="00E02011"/>
    <w:rsid w:val="00E07584"/>
    <w:rsid w:val="00E1773B"/>
    <w:rsid w:val="00E17E14"/>
    <w:rsid w:val="00E235D2"/>
    <w:rsid w:val="00E242EC"/>
    <w:rsid w:val="00E320DD"/>
    <w:rsid w:val="00E324A0"/>
    <w:rsid w:val="00E32845"/>
    <w:rsid w:val="00E33D25"/>
    <w:rsid w:val="00E3518E"/>
    <w:rsid w:val="00E423C0"/>
    <w:rsid w:val="00E4499E"/>
    <w:rsid w:val="00E473CA"/>
    <w:rsid w:val="00E4747D"/>
    <w:rsid w:val="00E50129"/>
    <w:rsid w:val="00E539C4"/>
    <w:rsid w:val="00E56A85"/>
    <w:rsid w:val="00E57974"/>
    <w:rsid w:val="00E62926"/>
    <w:rsid w:val="00E62965"/>
    <w:rsid w:val="00E632D2"/>
    <w:rsid w:val="00E636DF"/>
    <w:rsid w:val="00E6414C"/>
    <w:rsid w:val="00E64F6A"/>
    <w:rsid w:val="00E672F0"/>
    <w:rsid w:val="00E676AB"/>
    <w:rsid w:val="00E677C2"/>
    <w:rsid w:val="00E70191"/>
    <w:rsid w:val="00E7260F"/>
    <w:rsid w:val="00E77FA1"/>
    <w:rsid w:val="00E81254"/>
    <w:rsid w:val="00E82C50"/>
    <w:rsid w:val="00E8325D"/>
    <w:rsid w:val="00E86772"/>
    <w:rsid w:val="00E86B12"/>
    <w:rsid w:val="00E8702D"/>
    <w:rsid w:val="00E87BDD"/>
    <w:rsid w:val="00E87C7D"/>
    <w:rsid w:val="00E9112D"/>
    <w:rsid w:val="00E916A9"/>
    <w:rsid w:val="00E916DE"/>
    <w:rsid w:val="00E91D06"/>
    <w:rsid w:val="00E96630"/>
    <w:rsid w:val="00E9789F"/>
    <w:rsid w:val="00EA5049"/>
    <w:rsid w:val="00EA586A"/>
    <w:rsid w:val="00EA59FC"/>
    <w:rsid w:val="00EA7B12"/>
    <w:rsid w:val="00EB2A3E"/>
    <w:rsid w:val="00EB66B9"/>
    <w:rsid w:val="00EB68FA"/>
    <w:rsid w:val="00EC10B9"/>
    <w:rsid w:val="00EC14FF"/>
    <w:rsid w:val="00EC2D58"/>
    <w:rsid w:val="00EC2F8E"/>
    <w:rsid w:val="00EC3E0A"/>
    <w:rsid w:val="00ED066C"/>
    <w:rsid w:val="00ED18DC"/>
    <w:rsid w:val="00ED42F2"/>
    <w:rsid w:val="00ED6201"/>
    <w:rsid w:val="00ED6361"/>
    <w:rsid w:val="00ED6E09"/>
    <w:rsid w:val="00ED7A2A"/>
    <w:rsid w:val="00EE2995"/>
    <w:rsid w:val="00EE2D40"/>
    <w:rsid w:val="00EE4832"/>
    <w:rsid w:val="00EE6227"/>
    <w:rsid w:val="00EE718E"/>
    <w:rsid w:val="00EE7A64"/>
    <w:rsid w:val="00EF1D7F"/>
    <w:rsid w:val="00EF367C"/>
    <w:rsid w:val="00EF4426"/>
    <w:rsid w:val="00EF7C9E"/>
    <w:rsid w:val="00F0002F"/>
    <w:rsid w:val="00F0077F"/>
    <w:rsid w:val="00F0137E"/>
    <w:rsid w:val="00F0148F"/>
    <w:rsid w:val="00F0245A"/>
    <w:rsid w:val="00F02E6B"/>
    <w:rsid w:val="00F036DC"/>
    <w:rsid w:val="00F1128E"/>
    <w:rsid w:val="00F11FB8"/>
    <w:rsid w:val="00F125AF"/>
    <w:rsid w:val="00F135A7"/>
    <w:rsid w:val="00F1376C"/>
    <w:rsid w:val="00F14A79"/>
    <w:rsid w:val="00F15AEF"/>
    <w:rsid w:val="00F20770"/>
    <w:rsid w:val="00F21786"/>
    <w:rsid w:val="00F237F4"/>
    <w:rsid w:val="00F24978"/>
    <w:rsid w:val="00F25EAF"/>
    <w:rsid w:val="00F347BC"/>
    <w:rsid w:val="00F34BE1"/>
    <w:rsid w:val="00F3742B"/>
    <w:rsid w:val="00F40CCF"/>
    <w:rsid w:val="00F4157F"/>
    <w:rsid w:val="00F41FDB"/>
    <w:rsid w:val="00F44697"/>
    <w:rsid w:val="00F5337D"/>
    <w:rsid w:val="00F53545"/>
    <w:rsid w:val="00F5369C"/>
    <w:rsid w:val="00F5390C"/>
    <w:rsid w:val="00F55493"/>
    <w:rsid w:val="00F56D63"/>
    <w:rsid w:val="00F5733E"/>
    <w:rsid w:val="00F609A9"/>
    <w:rsid w:val="00F62770"/>
    <w:rsid w:val="00F632CC"/>
    <w:rsid w:val="00F64ACE"/>
    <w:rsid w:val="00F66438"/>
    <w:rsid w:val="00F70C19"/>
    <w:rsid w:val="00F70E6F"/>
    <w:rsid w:val="00F71041"/>
    <w:rsid w:val="00F71DA2"/>
    <w:rsid w:val="00F72C40"/>
    <w:rsid w:val="00F7370F"/>
    <w:rsid w:val="00F74275"/>
    <w:rsid w:val="00F754D7"/>
    <w:rsid w:val="00F80C99"/>
    <w:rsid w:val="00F84CB1"/>
    <w:rsid w:val="00F867EC"/>
    <w:rsid w:val="00F8721F"/>
    <w:rsid w:val="00F90F6B"/>
    <w:rsid w:val="00F91B2B"/>
    <w:rsid w:val="00FA06F9"/>
    <w:rsid w:val="00FA3002"/>
    <w:rsid w:val="00FA3135"/>
    <w:rsid w:val="00FA44F4"/>
    <w:rsid w:val="00FA7095"/>
    <w:rsid w:val="00FB0A54"/>
    <w:rsid w:val="00FB49C2"/>
    <w:rsid w:val="00FB5ABD"/>
    <w:rsid w:val="00FB6CF1"/>
    <w:rsid w:val="00FC03CD"/>
    <w:rsid w:val="00FC0646"/>
    <w:rsid w:val="00FC0826"/>
    <w:rsid w:val="00FC190F"/>
    <w:rsid w:val="00FC1BA7"/>
    <w:rsid w:val="00FC2187"/>
    <w:rsid w:val="00FC2789"/>
    <w:rsid w:val="00FC2FC6"/>
    <w:rsid w:val="00FC6741"/>
    <w:rsid w:val="00FC68B7"/>
    <w:rsid w:val="00FD0D11"/>
    <w:rsid w:val="00FD24D1"/>
    <w:rsid w:val="00FD43DB"/>
    <w:rsid w:val="00FD545E"/>
    <w:rsid w:val="00FD6134"/>
    <w:rsid w:val="00FD7583"/>
    <w:rsid w:val="00FE00F4"/>
    <w:rsid w:val="00FE1314"/>
    <w:rsid w:val="00FE3157"/>
    <w:rsid w:val="00FE5DF9"/>
    <w:rsid w:val="00FE6985"/>
    <w:rsid w:val="00FE6D37"/>
    <w:rsid w:val="00FF11EB"/>
    <w:rsid w:val="00FF1498"/>
    <w:rsid w:val="00FF2E46"/>
    <w:rsid w:val="00FF32D0"/>
    <w:rsid w:val="00FF666F"/>
    <w:rsid w:val="00FF687C"/>
    <w:rsid w:val="00FF7B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0B2DC"/>
  <w15:chartTrackingRefBased/>
  <w15:docId w15:val="{714B5BC7-6D4A-4446-827A-16CDECAEF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uiPriority="99" w:qFormat="1"/>
    <w:lsdException w:name="page number"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3C6"/>
    <w:pPr>
      <w:spacing w:after="240"/>
    </w:pPr>
    <w:rPr>
      <w:lang w:val="en-GB"/>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line="300" w:lineRule="exact"/>
      <w:ind w:left="1134" w:right="1134" w:hanging="1134"/>
    </w:pPr>
    <w:rPr>
      <w:b/>
      <w:sz w:val="28"/>
    </w:rPr>
  </w:style>
  <w:style w:type="character" w:styleId="PageNumber">
    <w:name w:val="page number"/>
    <w:aliases w:val="7_G"/>
    <w:qFormat/>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4_GR"/>
    <w:uiPriority w:val="99"/>
    <w:qFormat/>
    <w:rsid w:val="007B6BA5"/>
    <w:rPr>
      <w:rFonts w:ascii="Times New Roman" w:hAnsi="Times New Roman"/>
      <w:sz w:val="18"/>
      <w:vertAlign w:val="superscript"/>
    </w:rPr>
  </w:style>
  <w:style w:type="paragraph" w:styleId="FootnoteText">
    <w:name w:val="footnote text"/>
    <w:aliases w:val="5_G,5_GR"/>
    <w:basedOn w:val="Normal"/>
    <w:link w:val="FootnoteTextChar"/>
    <w:uiPriority w:val="99"/>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uiPriority w:val="99"/>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qFormat/>
    <w:rsid w:val="006643C6"/>
    <w:rPr>
      <w:b/>
      <w:sz w:val="28"/>
      <w:lang w:val="en-GB" w:eastAsia="en-US" w:bidi="ar-SA"/>
    </w:rPr>
  </w:style>
  <w:style w:type="paragraph" w:customStyle="1" w:styleId="Standardowy">
    <w:name w:val="Standardowy"/>
    <w:rsid w:val="001F12DF"/>
    <w:rPr>
      <w:rFonts w:ascii="Arial" w:hAnsi="Arial"/>
      <w:snapToGrid w:val="0"/>
      <w:sz w:val="24"/>
      <w:lang w:val="en-GB"/>
    </w:rPr>
  </w:style>
  <w:style w:type="table" w:customStyle="1" w:styleId="TableGrid1">
    <w:name w:val="Table Grid1"/>
    <w:basedOn w:val="TableNormal"/>
    <w:next w:val="TableGrid"/>
    <w:rsid w:val="002574B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A7652"/>
    <w:pPr>
      <w:spacing w:after="0"/>
    </w:pPr>
    <w:rPr>
      <w:rFonts w:ascii="Tahoma" w:hAnsi="Tahoma" w:cs="Tahoma"/>
      <w:sz w:val="16"/>
      <w:szCs w:val="16"/>
    </w:rPr>
  </w:style>
  <w:style w:type="character" w:customStyle="1" w:styleId="BalloonTextChar">
    <w:name w:val="Balloon Text Char"/>
    <w:link w:val="BalloonText"/>
    <w:rsid w:val="007A7652"/>
    <w:rPr>
      <w:rFonts w:ascii="Tahoma" w:hAnsi="Tahoma" w:cs="Tahoma"/>
      <w:sz w:val="16"/>
      <w:szCs w:val="16"/>
      <w:lang w:eastAsia="en-US"/>
    </w:rPr>
  </w:style>
  <w:style w:type="character" w:customStyle="1" w:styleId="SingleTxtGCar">
    <w:name w:val="_ Single Txt_G Car"/>
    <w:link w:val="SingleTxtG"/>
    <w:qFormat/>
    <w:locked/>
    <w:rsid w:val="006E6FC4"/>
    <w:rPr>
      <w:lang w:val="en-GB"/>
    </w:rPr>
  </w:style>
  <w:style w:type="character" w:customStyle="1" w:styleId="SingleTxtGChar">
    <w:name w:val="_ Single Txt_G Char"/>
    <w:qFormat/>
    <w:locked/>
    <w:rsid w:val="00BF4DC1"/>
    <w:rPr>
      <w:lang w:val="en-GB" w:eastAsia="en-US"/>
    </w:rPr>
  </w:style>
  <w:style w:type="character" w:customStyle="1" w:styleId="H1GChar">
    <w:name w:val="_ H_1_G Char"/>
    <w:link w:val="H1G"/>
    <w:qFormat/>
    <w:locked/>
    <w:rsid w:val="00A024E0"/>
    <w:rPr>
      <w:b/>
      <w:sz w:val="24"/>
      <w:lang w:val="en-GB"/>
    </w:rPr>
  </w:style>
  <w:style w:type="character" w:customStyle="1" w:styleId="FootnoteTextChar">
    <w:name w:val="Footnote Text Char"/>
    <w:aliases w:val="5_G Char,5_GR Char"/>
    <w:basedOn w:val="DefaultParagraphFont"/>
    <w:link w:val="FootnoteText"/>
    <w:uiPriority w:val="99"/>
    <w:rsid w:val="000B404B"/>
    <w:rPr>
      <w:sz w:val="18"/>
      <w:lang w:val="en-GB"/>
    </w:rPr>
  </w:style>
  <w:style w:type="paragraph" w:styleId="ListParagraph">
    <w:name w:val="List Paragraph"/>
    <w:basedOn w:val="Normal"/>
    <w:uiPriority w:val="99"/>
    <w:qFormat/>
    <w:rsid w:val="009154D0"/>
    <w:pPr>
      <w:spacing w:after="0"/>
      <w:ind w:left="708"/>
    </w:pPr>
    <w:rPr>
      <w:sz w:val="24"/>
      <w:szCs w:val="24"/>
      <w:lang w:val="pt-PT" w:eastAsia="pt-PT"/>
    </w:rPr>
  </w:style>
  <w:style w:type="paragraph" w:styleId="Revision">
    <w:name w:val="Revision"/>
    <w:hidden/>
    <w:uiPriority w:val="99"/>
    <w:semiHidden/>
    <w:rsid w:val="003372D0"/>
    <w:rPr>
      <w:lang w:val="en-GB"/>
    </w:rPr>
  </w:style>
  <w:style w:type="character" w:styleId="UnresolvedMention">
    <w:name w:val="Unresolved Mention"/>
    <w:basedOn w:val="DefaultParagraphFont"/>
    <w:uiPriority w:val="99"/>
    <w:semiHidden/>
    <w:unhideWhenUsed/>
    <w:rsid w:val="00333784"/>
    <w:rPr>
      <w:color w:val="605E5C"/>
      <w:shd w:val="clear" w:color="auto" w:fill="E1DFDD"/>
    </w:rPr>
  </w:style>
  <w:style w:type="character" w:customStyle="1" w:styleId="H23GChar">
    <w:name w:val="_ H_2/3_G Char"/>
    <w:link w:val="H23G"/>
    <w:locked/>
    <w:rsid w:val="0064199F"/>
    <w:rPr>
      <w:b/>
      <w:lang w:val="en-GB"/>
    </w:rPr>
  </w:style>
  <w:style w:type="character" w:styleId="CommentReference">
    <w:name w:val="annotation reference"/>
    <w:basedOn w:val="DefaultParagraphFont"/>
    <w:rsid w:val="00254D55"/>
    <w:rPr>
      <w:sz w:val="16"/>
      <w:szCs w:val="16"/>
    </w:rPr>
  </w:style>
  <w:style w:type="paragraph" w:styleId="CommentText">
    <w:name w:val="annotation text"/>
    <w:basedOn w:val="Normal"/>
    <w:link w:val="CommentTextChar"/>
    <w:rsid w:val="00254D55"/>
  </w:style>
  <w:style w:type="character" w:customStyle="1" w:styleId="CommentTextChar">
    <w:name w:val="Comment Text Char"/>
    <w:basedOn w:val="DefaultParagraphFont"/>
    <w:link w:val="CommentText"/>
    <w:rsid w:val="00254D55"/>
    <w:rPr>
      <w:lang w:val="en-GB"/>
    </w:rPr>
  </w:style>
  <w:style w:type="paragraph" w:styleId="CommentSubject">
    <w:name w:val="annotation subject"/>
    <w:basedOn w:val="CommentText"/>
    <w:next w:val="CommentText"/>
    <w:link w:val="CommentSubjectChar"/>
    <w:semiHidden/>
    <w:unhideWhenUsed/>
    <w:rsid w:val="00254D55"/>
    <w:rPr>
      <w:b/>
      <w:bCs/>
    </w:rPr>
  </w:style>
  <w:style w:type="character" w:customStyle="1" w:styleId="CommentSubjectChar">
    <w:name w:val="Comment Subject Char"/>
    <w:basedOn w:val="CommentTextChar"/>
    <w:link w:val="CommentSubject"/>
    <w:semiHidden/>
    <w:rsid w:val="00254D55"/>
    <w:rPr>
      <w:b/>
      <w:bCs/>
      <w:lang w:val="en-GB"/>
    </w:rPr>
  </w:style>
  <w:style w:type="paragraph" w:customStyle="1" w:styleId="Default">
    <w:name w:val="Default"/>
    <w:rsid w:val="008F0AFE"/>
    <w:pPr>
      <w:autoSpaceDE w:val="0"/>
      <w:autoSpaceDN w:val="0"/>
      <w:adjustRightInd w:val="0"/>
    </w:pPr>
    <w:rPr>
      <w:color w:val="000000"/>
      <w:sz w:val="24"/>
      <w:szCs w:val="24"/>
      <w:lang w:val="fr-CH"/>
    </w:rPr>
  </w:style>
  <w:style w:type="paragraph" w:styleId="NoSpacing">
    <w:name w:val="No Spacing"/>
    <w:uiPriority w:val="1"/>
    <w:qFormat/>
    <w:rsid w:val="008F0AFE"/>
    <w:rPr>
      <w:lang w:val="en-GB"/>
    </w:rPr>
  </w:style>
  <w:style w:type="character" w:customStyle="1" w:styleId="apple-converted-space">
    <w:name w:val="apple-converted-space"/>
    <w:basedOn w:val="DefaultParagraphFont"/>
    <w:rsid w:val="00413AF6"/>
  </w:style>
  <w:style w:type="character" w:styleId="Strong">
    <w:name w:val="Strong"/>
    <w:basedOn w:val="DefaultParagraphFont"/>
    <w:uiPriority w:val="22"/>
    <w:qFormat/>
    <w:rsid w:val="00056BBD"/>
    <w:rPr>
      <w:b/>
      <w:bCs/>
    </w:rPr>
  </w:style>
  <w:style w:type="paragraph" w:customStyle="1" w:styleId="-Abschnitt">
    <w:name w:val="- Abschnitt"/>
    <w:basedOn w:val="Normal"/>
    <w:rsid w:val="00F70C19"/>
    <w:pPr>
      <w:tabs>
        <w:tab w:val="left" w:pos="425"/>
        <w:tab w:val="left" w:pos="851"/>
        <w:tab w:val="left" w:pos="1276"/>
      </w:tabs>
      <w:spacing w:after="0"/>
      <w:ind w:left="357" w:hanging="357"/>
      <w:jc w:val="both"/>
    </w:pPr>
    <w:rPr>
      <w:rFonts w:ascii="Arial" w:hAnsi="Arial"/>
      <w:sz w:val="22"/>
      <w:lang w:eastAsia="de-DE"/>
    </w:rPr>
  </w:style>
  <w:style w:type="character" w:customStyle="1" w:styleId="EndnoteCharacters">
    <w:name w:val="Endnote Characters"/>
    <w:qFormat/>
    <w:rsid w:val="00C41594"/>
    <w:rPr>
      <w:rFonts w:ascii="Times New Roman" w:hAnsi="Times New Roman"/>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471534">
      <w:bodyDiv w:val="1"/>
      <w:marLeft w:val="0"/>
      <w:marRight w:val="0"/>
      <w:marTop w:val="0"/>
      <w:marBottom w:val="0"/>
      <w:divBdr>
        <w:top w:val="none" w:sz="0" w:space="0" w:color="auto"/>
        <w:left w:val="none" w:sz="0" w:space="0" w:color="auto"/>
        <w:bottom w:val="none" w:sz="0" w:space="0" w:color="auto"/>
        <w:right w:val="none" w:sz="0" w:space="0" w:color="auto"/>
      </w:divBdr>
    </w:div>
    <w:div w:id="892930326">
      <w:bodyDiv w:val="1"/>
      <w:marLeft w:val="0"/>
      <w:marRight w:val="0"/>
      <w:marTop w:val="0"/>
      <w:marBottom w:val="0"/>
      <w:divBdr>
        <w:top w:val="none" w:sz="0" w:space="0" w:color="auto"/>
        <w:left w:val="none" w:sz="0" w:space="0" w:color="auto"/>
        <w:bottom w:val="none" w:sz="0" w:space="0" w:color="auto"/>
        <w:right w:val="none" w:sz="0" w:space="0" w:color="auto"/>
      </w:divBdr>
    </w:div>
    <w:div w:id="139265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ead.be/wp-content/uploads/2020/10/FEAD_Proposed_List_of_Issues.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ead.be/ad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Nadiya Dzyubynska</DisplayName>
        <AccountId>453</AccountId>
        <AccountType/>
      </UserInfo>
      <UserInfo>
        <DisplayName>Romain Hubert</DisplayName>
        <AccountId>40</AccountId>
        <AccountType/>
      </UserInfo>
      <UserInfo>
        <DisplayName>Alicia Dorca Garcia</DisplayName>
        <AccountId>1313</AccountId>
        <AccountType/>
      </UserInfo>
      <UserInfo>
        <DisplayName>Sabrina Mansion</DisplayName>
        <AccountId>71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94EC5-087E-4D96-ADD4-B720013AB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49C0C2-9FAC-4242-B3AC-F0E5EC17B3D2}">
  <ds:schemaRefs>
    <ds:schemaRef ds:uri="http://schemas.microsoft.com/sharepoint/v3/contenttype/forms"/>
  </ds:schemaRefs>
</ds:datastoreItem>
</file>

<file path=customXml/itemProps3.xml><?xml version="1.0" encoding="utf-8"?>
<ds:datastoreItem xmlns:ds="http://schemas.openxmlformats.org/officeDocument/2006/customXml" ds:itemID="{3D8DEE80-222F-4B78-BA84-9DBD12653279}">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4.xml><?xml version="1.0" encoding="utf-8"?>
<ds:datastoreItem xmlns:ds="http://schemas.openxmlformats.org/officeDocument/2006/customXml" ds:itemID="{B6DC4D0F-89A8-47AB-951D-A41422F33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6</Pages>
  <Words>2150</Words>
  <Characters>12256</Characters>
  <Application>Microsoft Office Word</Application>
  <DocSecurity>0</DocSecurity>
  <Lines>102</Lines>
  <Paragraphs>28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INF.26</vt:lpstr>
      <vt:lpstr>INF</vt:lpstr>
      <vt:lpstr>INF</vt:lpstr>
    </vt:vector>
  </TitlesOfParts>
  <Company>UNECE</Company>
  <LinksUpToDate>false</LinksUpToDate>
  <CharactersWithSpaces>14378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INF.27</dc:title>
  <dc:subject/>
  <dc:creator>Berthet</dc:creator>
  <cp:keywords/>
  <cp:lastModifiedBy>Romain Hubert</cp:lastModifiedBy>
  <cp:revision>70</cp:revision>
  <cp:lastPrinted>2023-12-28T00:15:00Z</cp:lastPrinted>
  <dcterms:created xsi:type="dcterms:W3CDTF">2024-03-21T11:26:00Z</dcterms:created>
  <dcterms:modified xsi:type="dcterms:W3CDTF">2024-03-22T09:33:00Z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11771200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