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4ED8727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FAB9EC1" w14:textId="77777777" w:rsidR="002D5AAC" w:rsidRDefault="002D5AAC" w:rsidP="001A655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5F644D4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3BB5660" w14:textId="67D05A7F" w:rsidR="002D5AAC" w:rsidRDefault="001A6556" w:rsidP="001A6556">
            <w:pPr>
              <w:jc w:val="right"/>
            </w:pPr>
            <w:r w:rsidRPr="001A6556">
              <w:rPr>
                <w:sz w:val="40"/>
              </w:rPr>
              <w:t>ECE</w:t>
            </w:r>
            <w:r>
              <w:t>/TRANS/WP.29/GRE/2024/7</w:t>
            </w:r>
          </w:p>
        </w:tc>
      </w:tr>
      <w:tr w:rsidR="002D5AAC" w:rsidRPr="0030455F" w14:paraId="7940C65A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766BAAF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F3D2269" wp14:editId="175E160D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B14AB68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8E74561" w14:textId="77777777" w:rsidR="002D5AAC" w:rsidRDefault="001A6556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50E8C37" w14:textId="77777777" w:rsidR="001A6556" w:rsidRDefault="001A6556" w:rsidP="001A655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6 February 2024</w:t>
            </w:r>
          </w:p>
          <w:p w14:paraId="27582076" w14:textId="77777777" w:rsidR="001A6556" w:rsidRDefault="001A6556" w:rsidP="001A655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3009AD5" w14:textId="4F0A32E7" w:rsidR="001A6556" w:rsidRPr="008D53B6" w:rsidRDefault="001A6556" w:rsidP="001A655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50656F7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E605511" w14:textId="77777777" w:rsidR="001A6556" w:rsidRPr="00D10011" w:rsidRDefault="001A6556" w:rsidP="001A6556">
      <w:pPr>
        <w:spacing w:before="120"/>
        <w:rPr>
          <w:sz w:val="28"/>
          <w:szCs w:val="28"/>
        </w:rPr>
      </w:pPr>
      <w:r w:rsidRPr="00D10011">
        <w:rPr>
          <w:sz w:val="28"/>
          <w:szCs w:val="28"/>
        </w:rPr>
        <w:t>Комитет по внутреннему транспорту</w:t>
      </w:r>
    </w:p>
    <w:p w14:paraId="50AC7060" w14:textId="5EB5ECDC" w:rsidR="001A6556" w:rsidRPr="001A6556" w:rsidRDefault="001A6556" w:rsidP="001A6556">
      <w:pPr>
        <w:spacing w:before="120"/>
        <w:rPr>
          <w:b/>
          <w:bCs/>
          <w:sz w:val="24"/>
          <w:szCs w:val="24"/>
        </w:rPr>
      </w:pPr>
      <w:r w:rsidRPr="001A6556">
        <w:rPr>
          <w:b/>
          <w:bCs/>
          <w:sz w:val="24"/>
          <w:szCs w:val="24"/>
        </w:rPr>
        <w:t>Всемирный форум для согласования</w:t>
      </w:r>
    </w:p>
    <w:p w14:paraId="025FEED1" w14:textId="77777777" w:rsidR="001A6556" w:rsidRPr="001A6556" w:rsidRDefault="001A6556" w:rsidP="001A6556">
      <w:pPr>
        <w:rPr>
          <w:b/>
          <w:bCs/>
          <w:sz w:val="24"/>
          <w:szCs w:val="24"/>
        </w:rPr>
      </w:pPr>
      <w:r w:rsidRPr="001A6556">
        <w:rPr>
          <w:b/>
          <w:bCs/>
          <w:sz w:val="24"/>
          <w:szCs w:val="24"/>
        </w:rPr>
        <w:t>правил в области транспортных средств</w:t>
      </w:r>
    </w:p>
    <w:p w14:paraId="35597688" w14:textId="77777777" w:rsidR="001A6556" w:rsidRPr="00D10011" w:rsidRDefault="001A6556" w:rsidP="001A6556">
      <w:pPr>
        <w:spacing w:before="120" w:after="120"/>
        <w:rPr>
          <w:b/>
          <w:bCs/>
        </w:rPr>
      </w:pPr>
      <w:r w:rsidRPr="00D10011">
        <w:rPr>
          <w:b/>
          <w:bCs/>
        </w:rPr>
        <w:t>Рабочая группа по вопросам освещения и световой сигнализации</w:t>
      </w:r>
    </w:p>
    <w:p w14:paraId="44251880" w14:textId="77777777" w:rsidR="001A6556" w:rsidRPr="00D10011" w:rsidRDefault="001A6556" w:rsidP="001A6556">
      <w:pPr>
        <w:ind w:right="1134"/>
        <w:rPr>
          <w:b/>
        </w:rPr>
      </w:pPr>
      <w:r>
        <w:rPr>
          <w:b/>
          <w:bCs/>
        </w:rPr>
        <w:t>Девяностая сессия</w:t>
      </w:r>
    </w:p>
    <w:p w14:paraId="5E29AFDA" w14:textId="77777777" w:rsidR="001A6556" w:rsidRPr="00D10011" w:rsidRDefault="001A6556" w:rsidP="001A6556">
      <w:pPr>
        <w:ind w:right="1134"/>
      </w:pPr>
      <w:r>
        <w:t>Женева, 29 апреля — 3 мая 2024 года</w:t>
      </w:r>
    </w:p>
    <w:p w14:paraId="004C37BC" w14:textId="77777777" w:rsidR="001A6556" w:rsidRPr="00D10011" w:rsidRDefault="001A6556" w:rsidP="001A6556">
      <w:pPr>
        <w:ind w:right="1134"/>
        <w:rPr>
          <w:bCs/>
        </w:rPr>
      </w:pPr>
      <w:r>
        <w:t>Пункт 7 b) предварительной повестки дня</w:t>
      </w:r>
    </w:p>
    <w:p w14:paraId="0702CC3E" w14:textId="77777777" w:rsidR="001A6556" w:rsidRDefault="001A6556" w:rsidP="001A6556">
      <w:pPr>
        <w:ind w:right="1467"/>
        <w:rPr>
          <w:b/>
          <w:bCs/>
        </w:rPr>
      </w:pPr>
      <w:r>
        <w:rPr>
          <w:b/>
          <w:bCs/>
        </w:rPr>
        <w:t xml:space="preserve">Правила ООН, касающиеся устройств: </w:t>
      </w:r>
    </w:p>
    <w:p w14:paraId="116208B2" w14:textId="77777777" w:rsidR="001A6556" w:rsidRPr="00D10011" w:rsidRDefault="001A6556" w:rsidP="001A6556">
      <w:pPr>
        <w:ind w:right="1467"/>
        <w:rPr>
          <w:b/>
          <w:bCs/>
        </w:rPr>
      </w:pPr>
      <w:r>
        <w:rPr>
          <w:b/>
          <w:bCs/>
        </w:rPr>
        <w:t>Правила № 149 ООН (устройства освещения дороги)</w:t>
      </w:r>
    </w:p>
    <w:p w14:paraId="78F44FEB" w14:textId="486080D6" w:rsidR="001A6556" w:rsidRPr="00D10011" w:rsidRDefault="001A6556" w:rsidP="001A6556">
      <w:pPr>
        <w:pStyle w:val="HChG"/>
      </w:pPr>
      <w:r>
        <w:tab/>
      </w:r>
      <w:r>
        <w:tab/>
      </w:r>
      <w:r>
        <w:rPr>
          <w:bCs/>
        </w:rPr>
        <w:t>Предложение по дополнению к поправкам серии 01 к</w:t>
      </w:r>
      <w:r w:rsidRPr="00D560E7">
        <w:rPr>
          <w:lang w:val="en-US"/>
        </w:rPr>
        <w:t> </w:t>
      </w:r>
      <w:r>
        <w:rPr>
          <w:bCs/>
        </w:rPr>
        <w:t>Правилам № 149 ООН</w:t>
      </w:r>
    </w:p>
    <w:p w14:paraId="4FAAF553" w14:textId="72AF81E5" w:rsidR="001A6556" w:rsidRPr="00D10011" w:rsidRDefault="001A6556" w:rsidP="001A6556">
      <w:pPr>
        <w:pStyle w:val="H1G"/>
        <w:rPr>
          <w:szCs w:val="24"/>
        </w:rPr>
      </w:pPr>
      <w:r>
        <w:tab/>
      </w:r>
      <w:r>
        <w:tab/>
      </w:r>
      <w:r>
        <w:rPr>
          <w:bCs/>
        </w:rPr>
        <w:t>Представлено экспертами от Международной группы экспертов по</w:t>
      </w:r>
      <w:bookmarkStart w:id="0" w:name="_Hlk156293670"/>
      <w:r w:rsidRPr="00D560E7">
        <w:rPr>
          <w:lang w:val="en-US"/>
        </w:rPr>
        <w:t> </w:t>
      </w:r>
      <w:bookmarkEnd w:id="0"/>
      <w:r>
        <w:rPr>
          <w:bCs/>
        </w:rPr>
        <w:t>вопросам автомобильного освещения и световой сигнализации</w:t>
      </w:r>
      <w:r w:rsidRPr="001A6556">
        <w:rPr>
          <w:b w:val="0"/>
          <w:sz w:val="18"/>
          <w:szCs w:val="18"/>
        </w:rPr>
        <w:t>*</w:t>
      </w:r>
    </w:p>
    <w:p w14:paraId="6C9258A0" w14:textId="33115D49" w:rsidR="001A6556" w:rsidRDefault="001A6556" w:rsidP="001A6556">
      <w:pPr>
        <w:pStyle w:val="SingleTxtG"/>
        <w:tabs>
          <w:tab w:val="left" w:pos="8505"/>
        </w:tabs>
        <w:ind w:firstLine="567"/>
      </w:pPr>
      <w:r>
        <w:footnoteReference w:customMarkFollows="1" w:id="1"/>
        <w:t>Воспроизведенный ниже текст был подготовлен экспертами от Международной группы экспертов по вопросам освещения и световой сигнализации автотранспортных средств (БРГ) с целью уточнения аспектов измерения качества светотеневой границы. Предлагаемые изменения к существующему тексту Правил ООН выделены жирным шрифтом в случае новых положений или зачеркиванием в случае исключенных элементов.</w:t>
      </w:r>
    </w:p>
    <w:p w14:paraId="04C8C4FB" w14:textId="77777777" w:rsidR="001A6556" w:rsidRDefault="001A6556">
      <w:pPr>
        <w:suppressAutoHyphens w:val="0"/>
        <w:spacing w:line="240" w:lineRule="auto"/>
        <w:rPr>
          <w:rFonts w:eastAsia="Times New Roman" w:cs="Times New Roman"/>
          <w:b/>
          <w:bCs/>
          <w:sz w:val="28"/>
          <w:szCs w:val="20"/>
          <w:lang w:eastAsia="ru-RU"/>
        </w:rPr>
      </w:pPr>
      <w:r>
        <w:rPr>
          <w:bCs/>
        </w:rPr>
        <w:br w:type="page"/>
      </w:r>
    </w:p>
    <w:p w14:paraId="455EEC68" w14:textId="3EF2D456" w:rsidR="001A6556" w:rsidRPr="00D10011" w:rsidRDefault="001A6556" w:rsidP="001A6556">
      <w:pPr>
        <w:pStyle w:val="HChG"/>
      </w:pPr>
      <w:r>
        <w:rPr>
          <w:bCs/>
        </w:rPr>
        <w:lastRenderedPageBreak/>
        <w:tab/>
        <w:t>I.</w:t>
      </w:r>
      <w:r>
        <w:tab/>
      </w:r>
      <w:r>
        <w:rPr>
          <w:bCs/>
        </w:rPr>
        <w:t>Предложение</w:t>
      </w:r>
    </w:p>
    <w:p w14:paraId="65A03C67" w14:textId="77777777" w:rsidR="001A6556" w:rsidRPr="00D10011" w:rsidRDefault="001A6556" w:rsidP="001A6556">
      <w:pPr>
        <w:pStyle w:val="SingleTxtG"/>
      </w:pPr>
      <w:r>
        <w:rPr>
          <w:i/>
          <w:iCs/>
        </w:rPr>
        <w:t>Приложение 6, пункт 2.2</w:t>
      </w:r>
      <w:r>
        <w:t xml:space="preserve"> изменить следующим образом:</w:t>
      </w:r>
    </w:p>
    <w:p w14:paraId="4F3A2777" w14:textId="77777777" w:rsidR="001A6556" w:rsidRPr="006D15F9" w:rsidRDefault="001A6556" w:rsidP="001A6556">
      <w:pPr>
        <w:pStyle w:val="para"/>
        <w:rPr>
          <w:lang w:val="ru-RU"/>
        </w:rPr>
      </w:pPr>
      <w:r w:rsidRPr="006D15F9">
        <w:rPr>
          <w:lang w:val="ru-RU"/>
        </w:rPr>
        <w:t>«2.2</w:t>
      </w:r>
      <w:r w:rsidRPr="006D15F9">
        <w:rPr>
          <w:lang w:val="ru-RU"/>
        </w:rPr>
        <w:tab/>
      </w:r>
      <w:r>
        <w:rPr>
          <w:lang w:val="ru-RU"/>
        </w:rPr>
        <w:t>Измерение</w:t>
      </w:r>
      <w:r w:rsidRPr="006D15F9">
        <w:rPr>
          <w:lang w:val="ru-RU"/>
        </w:rPr>
        <w:t xml:space="preserve"> </w:t>
      </w:r>
      <w:r>
        <w:rPr>
          <w:lang w:val="ru-RU"/>
        </w:rPr>
        <w:t>качества</w:t>
      </w:r>
      <w:r w:rsidRPr="006D15F9">
        <w:rPr>
          <w:lang w:val="ru-RU"/>
        </w:rPr>
        <w:t xml:space="preserve"> </w:t>
      </w:r>
      <w:r>
        <w:rPr>
          <w:lang w:val="ru-RU"/>
        </w:rPr>
        <w:t>светотеневой</w:t>
      </w:r>
      <w:r w:rsidRPr="006D15F9">
        <w:rPr>
          <w:lang w:val="ru-RU"/>
        </w:rPr>
        <w:t xml:space="preserve"> </w:t>
      </w:r>
      <w:r>
        <w:rPr>
          <w:lang w:val="ru-RU"/>
        </w:rPr>
        <w:t>границы</w:t>
      </w:r>
    </w:p>
    <w:p w14:paraId="0508D73A" w14:textId="77777777" w:rsidR="001A6556" w:rsidRPr="00D10011" w:rsidRDefault="001A6556" w:rsidP="001A6556">
      <w:pPr>
        <w:pStyle w:val="StyleSingleTxtGLeft2cmHanging206cm"/>
        <w:ind w:firstLine="0"/>
        <w:rPr>
          <w:lang w:val="ru-RU"/>
        </w:rPr>
      </w:pPr>
      <w:r>
        <w:rPr>
          <w:lang w:val="ru-RU"/>
        </w:rPr>
        <w:t>Для определения минимальной резкости измерения производятся путем вертикального сканирования горизонтального участка светотеневой границы через каждые 0,05° на каждом расстоянии измерения:</w:t>
      </w:r>
    </w:p>
    <w:p w14:paraId="3F357B20" w14:textId="77777777" w:rsidR="001A6556" w:rsidRPr="00D10011" w:rsidRDefault="001A6556" w:rsidP="001A6556">
      <w:pPr>
        <w:pStyle w:val="af3"/>
        <w:ind w:left="2835"/>
        <w:rPr>
          <w:lang w:val="ru-RU"/>
        </w:rPr>
      </w:pPr>
      <w:r>
        <w:rPr>
          <w:lang w:val="ru-RU"/>
        </w:rPr>
        <w:t>a)</w:t>
      </w:r>
      <w:r>
        <w:rPr>
          <w:lang w:val="ru-RU"/>
        </w:rPr>
        <w:tab/>
        <w:t>10 м при помощи детектора диаметром приблизительно 10 мм; либо</w:t>
      </w:r>
    </w:p>
    <w:p w14:paraId="01C1572A" w14:textId="77777777" w:rsidR="001A6556" w:rsidRPr="00D10011" w:rsidRDefault="001A6556" w:rsidP="001A6556">
      <w:pPr>
        <w:pStyle w:val="af3"/>
        <w:ind w:left="2835"/>
        <w:rPr>
          <w:lang w:val="ru-RU"/>
        </w:rPr>
      </w:pPr>
      <w:r>
        <w:rPr>
          <w:lang w:val="ru-RU"/>
        </w:rPr>
        <w:t>b)</w:t>
      </w:r>
      <w:r>
        <w:rPr>
          <w:lang w:val="ru-RU"/>
        </w:rPr>
        <w:tab/>
        <w:t>25 м при помощи детектора диаметром приблизительно 30 мм.</w:t>
      </w:r>
    </w:p>
    <w:p w14:paraId="7139A63E" w14:textId="77777777" w:rsidR="001A6556" w:rsidRPr="00D10011" w:rsidRDefault="001A6556" w:rsidP="001A6556">
      <w:pPr>
        <w:pStyle w:val="StyleSingleTxtGLeft2cmHanging206cm"/>
        <w:ind w:firstLine="0"/>
        <w:rPr>
          <w:lang w:val="ru-RU"/>
        </w:rPr>
      </w:pPr>
      <w:r>
        <w:rPr>
          <w:lang w:val="ru-RU"/>
        </w:rPr>
        <w:t xml:space="preserve">Расстояние измерения, на котором производилось испытание, заносится в пункт 9 карточки сообщения (см. приложение 1 к настоящим Правилам). </w:t>
      </w:r>
    </w:p>
    <w:p w14:paraId="4BAB9D60" w14:textId="77777777" w:rsidR="001A6556" w:rsidRPr="00D10011" w:rsidRDefault="001A6556" w:rsidP="001A6556">
      <w:pPr>
        <w:pStyle w:val="StyleSingleTxtGLeft2cmHanging206cm"/>
        <w:ind w:firstLine="0"/>
        <w:rPr>
          <w:lang w:val="ru-RU"/>
        </w:rPr>
      </w:pPr>
      <w:r>
        <w:rPr>
          <w:lang w:val="ru-RU"/>
        </w:rPr>
        <w:t xml:space="preserve">Для определения максимальной резкости </w:t>
      </w:r>
      <w:r>
        <w:rPr>
          <w:b/>
          <w:bCs/>
          <w:lang w:val="ru-RU"/>
        </w:rPr>
        <w:t xml:space="preserve">и степени отклонения от прямой </w:t>
      </w:r>
      <w:r>
        <w:rPr>
          <w:lang w:val="ru-RU"/>
        </w:rPr>
        <w:t>измерения проводят методом вертикального сканирования горизонтального участка светотеневой границы с интервалом 0,05° только на расстоянии измерения, составляющем 25 м, с помощью детектора диаметром приблизительно 30 мм.</w:t>
      </w:r>
    </w:p>
    <w:p w14:paraId="11C1383B" w14:textId="69353DFA" w:rsidR="001A6556" w:rsidRPr="001A6556" w:rsidRDefault="001A6556" w:rsidP="001A6556">
      <w:pPr>
        <w:pStyle w:val="StyleSingleTxtGLeft2cmHanging206cm"/>
        <w:ind w:firstLine="0"/>
        <w:rPr>
          <w:lang w:val="ru-RU"/>
        </w:rPr>
      </w:pPr>
      <w:r>
        <w:rPr>
          <w:lang w:val="ru-RU"/>
        </w:rPr>
        <w:t>Качество светотеневой границы считается приемлемым, если требования пунктов 2.2.1–2.2.3 ниже соблюдены как минимум в случае одного цикла измерений.»</w:t>
      </w:r>
      <w:r w:rsidRPr="001A6556">
        <w:rPr>
          <w:lang w:val="ru-RU"/>
        </w:rPr>
        <w:t>.</w:t>
      </w:r>
    </w:p>
    <w:p w14:paraId="3C96E66E" w14:textId="77777777" w:rsidR="001A6556" w:rsidRPr="00D10011" w:rsidRDefault="001A6556" w:rsidP="001A6556">
      <w:pPr>
        <w:pStyle w:val="HChG"/>
      </w:pPr>
      <w:r>
        <w:rPr>
          <w:bCs/>
        </w:rPr>
        <w:tab/>
        <w:t>II.</w:t>
      </w:r>
      <w:r>
        <w:tab/>
      </w:r>
      <w:r>
        <w:rPr>
          <w:bCs/>
        </w:rPr>
        <w:t>Обоснование</w:t>
      </w:r>
    </w:p>
    <w:p w14:paraId="0412F03E" w14:textId="3A979802" w:rsidR="001A6556" w:rsidRPr="00D10011" w:rsidRDefault="001A6556" w:rsidP="001A6556">
      <w:pPr>
        <w:pStyle w:val="SingleTxtG"/>
        <w:rPr>
          <w:bCs/>
        </w:rPr>
      </w:pPr>
      <w:r>
        <w:tab/>
        <w:t>В нынешнем тексте поправок серии 01 к Правилам № 149 ООН (приложение 6, пункт 2.2) описан четкий метод измерения с интервалами 0,05°только для определения резкости светотеневой границы. Вместе с тем эта ширина интервала также важна для измерения степени отклонения от прямой (приложение 6, пункт 2.2.3) в контексте получения сопоставимых результатов измерений во всех лабораториях.</w:t>
      </w:r>
      <w:bookmarkStart w:id="1" w:name="_Hlk156922634"/>
      <w:bookmarkEnd w:id="1"/>
    </w:p>
    <w:p w14:paraId="1B4A9324" w14:textId="4DD257D3" w:rsidR="00E12C5F" w:rsidRPr="001A6556" w:rsidRDefault="001A6556" w:rsidP="001A6556">
      <w:pPr>
        <w:pStyle w:val="SingleTxtG"/>
        <w:jc w:val="center"/>
        <w:rPr>
          <w:bCs/>
        </w:rPr>
      </w:pPr>
      <w:r>
        <w:t>________________</w:t>
      </w:r>
    </w:p>
    <w:sectPr w:rsidR="00E12C5F" w:rsidRPr="001A6556" w:rsidSect="001A655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5CD24" w14:textId="77777777" w:rsidR="00431994" w:rsidRPr="00A312BC" w:rsidRDefault="00431994" w:rsidP="00A312BC"/>
  </w:endnote>
  <w:endnote w:type="continuationSeparator" w:id="0">
    <w:p w14:paraId="09E3862C" w14:textId="77777777" w:rsidR="00431994" w:rsidRPr="00A312BC" w:rsidRDefault="0043199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F9870" w14:textId="79CE2403" w:rsidR="001A6556" w:rsidRPr="001A6556" w:rsidRDefault="001A6556">
    <w:pPr>
      <w:pStyle w:val="a8"/>
    </w:pPr>
    <w:r w:rsidRPr="001A6556">
      <w:rPr>
        <w:b/>
        <w:sz w:val="18"/>
      </w:rPr>
      <w:fldChar w:fldCharType="begin"/>
    </w:r>
    <w:r w:rsidRPr="001A6556">
      <w:rPr>
        <w:b/>
        <w:sz w:val="18"/>
      </w:rPr>
      <w:instrText xml:space="preserve"> PAGE  \* MERGEFORMAT </w:instrText>
    </w:r>
    <w:r w:rsidRPr="001A6556">
      <w:rPr>
        <w:b/>
        <w:sz w:val="18"/>
      </w:rPr>
      <w:fldChar w:fldCharType="separate"/>
    </w:r>
    <w:r w:rsidRPr="001A6556">
      <w:rPr>
        <w:b/>
        <w:noProof/>
        <w:sz w:val="18"/>
      </w:rPr>
      <w:t>2</w:t>
    </w:r>
    <w:r w:rsidRPr="001A6556">
      <w:rPr>
        <w:b/>
        <w:sz w:val="18"/>
      </w:rPr>
      <w:fldChar w:fldCharType="end"/>
    </w:r>
    <w:r>
      <w:rPr>
        <w:b/>
        <w:sz w:val="18"/>
      </w:rPr>
      <w:tab/>
    </w:r>
    <w:r>
      <w:t>GE.24-02072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5AED1" w14:textId="79DB2EFA" w:rsidR="001A6556" w:rsidRPr="001A6556" w:rsidRDefault="001A6556" w:rsidP="001A6556">
    <w:pPr>
      <w:pStyle w:val="a8"/>
      <w:tabs>
        <w:tab w:val="clear" w:pos="9639"/>
        <w:tab w:val="right" w:pos="9638"/>
      </w:tabs>
      <w:rPr>
        <w:b/>
        <w:sz w:val="18"/>
      </w:rPr>
    </w:pPr>
    <w:r>
      <w:t>GE.24-02072</w:t>
    </w:r>
    <w:r>
      <w:tab/>
    </w:r>
    <w:r w:rsidRPr="001A6556">
      <w:rPr>
        <w:b/>
        <w:sz w:val="18"/>
      </w:rPr>
      <w:fldChar w:fldCharType="begin"/>
    </w:r>
    <w:r w:rsidRPr="001A6556">
      <w:rPr>
        <w:b/>
        <w:sz w:val="18"/>
      </w:rPr>
      <w:instrText xml:space="preserve"> PAGE  \* MERGEFORMAT </w:instrText>
    </w:r>
    <w:r w:rsidRPr="001A6556">
      <w:rPr>
        <w:b/>
        <w:sz w:val="18"/>
      </w:rPr>
      <w:fldChar w:fldCharType="separate"/>
    </w:r>
    <w:r w:rsidRPr="001A6556">
      <w:rPr>
        <w:b/>
        <w:noProof/>
        <w:sz w:val="18"/>
      </w:rPr>
      <w:t>3</w:t>
    </w:r>
    <w:r w:rsidRPr="001A655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4CA08" w14:textId="5BB32416" w:rsidR="00042B72" w:rsidRPr="001A6556" w:rsidRDefault="001A6556" w:rsidP="001A6556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66DBBC4" wp14:editId="620D414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24-02072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A207D73" wp14:editId="17351EB3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  <w:r>
      <w:rPr>
        <w:lang w:val="en-US"/>
      </w:rPr>
      <w:t>120224  130224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0A699" w14:textId="77777777" w:rsidR="00431994" w:rsidRPr="001075E9" w:rsidRDefault="0043199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4E95C6B" w14:textId="77777777" w:rsidR="00431994" w:rsidRDefault="0043199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3736BAE" w14:textId="2F5300E4" w:rsidR="001A6556" w:rsidRPr="004876E3" w:rsidRDefault="001A6556" w:rsidP="001A6556">
      <w:pPr>
        <w:pStyle w:val="ad"/>
      </w:pPr>
      <w:r>
        <w:tab/>
      </w:r>
      <w:r w:rsidRPr="001A6556">
        <w:t>*</w:t>
      </w:r>
      <w:r>
        <w:tab/>
        <w:t>В соответствии с программой работы Комитета по внутреннему транспорту на 2024 год, изложенной в предлагаемом бюджете по программам на 2024 год (A/78/6 (разд. 20), таблица</w:t>
      </w:r>
      <w:r w:rsidRPr="00D560E7">
        <w:rPr>
          <w:lang w:val="en-US"/>
        </w:rPr>
        <w:t> </w:t>
      </w:r>
      <w:r>
        <w:t xml:space="preserve">20.5), Всемирный форум будет разрабатывать, согласовывать и обновлять </w:t>
      </w:r>
      <w:r w:rsidR="0030455F">
        <w:t>п</w:t>
      </w:r>
      <w:r>
        <w:t>равила</w:t>
      </w:r>
      <w:r w:rsidRPr="00D560E7">
        <w:rPr>
          <w:lang w:val="en-US"/>
        </w:rPr>
        <w:t> </w:t>
      </w:r>
      <w:r>
        <w:t>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FDFBA" w14:textId="3C7E2A14" w:rsidR="001A6556" w:rsidRPr="001A6556" w:rsidRDefault="00906CB3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ECE/TRANS/WP.29/GRE/2024/7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D4065" w14:textId="44DA43D1" w:rsidR="001A6556" w:rsidRPr="001A6556" w:rsidRDefault="00906CB3" w:rsidP="001A6556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ECE/TRANS/WP.29/GRE/2024/7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6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7"/>
  </w:num>
  <w:num w:numId="5" w16cid:durableId="1298685170">
    <w:abstractNumId w:val="13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5"/>
  </w:num>
  <w:num w:numId="17" w16cid:durableId="53941411">
    <w:abstractNumId w:val="12"/>
  </w:num>
  <w:num w:numId="18" w16cid:durableId="961153681">
    <w:abstractNumId w:val="14"/>
  </w:num>
  <w:num w:numId="19" w16cid:durableId="1272468768">
    <w:abstractNumId w:val="15"/>
  </w:num>
  <w:num w:numId="20" w16cid:durableId="807743971">
    <w:abstractNumId w:val="12"/>
  </w:num>
  <w:num w:numId="21" w16cid:durableId="159116218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994"/>
    <w:rsid w:val="00001AC8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A6556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455F"/>
    <w:rsid w:val="00305C08"/>
    <w:rsid w:val="00307FB6"/>
    <w:rsid w:val="00317339"/>
    <w:rsid w:val="00322004"/>
    <w:rsid w:val="003402C2"/>
    <w:rsid w:val="00381C24"/>
    <w:rsid w:val="00387BA3"/>
    <w:rsid w:val="00387CD4"/>
    <w:rsid w:val="003958D0"/>
    <w:rsid w:val="003A0D43"/>
    <w:rsid w:val="003A48CE"/>
    <w:rsid w:val="003B00E5"/>
    <w:rsid w:val="003E0B46"/>
    <w:rsid w:val="00407B78"/>
    <w:rsid w:val="00424203"/>
    <w:rsid w:val="00431994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06CB3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91A4A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CF6F39"/>
  <w15:docId w15:val="{1426D7A1-D252-4CCB-83CF-B2D01B958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Footnote Text Char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Footnote Text Char Знак"/>
    <w:basedOn w:val="a0"/>
    <w:link w:val="ad"/>
    <w:uiPriority w:val="99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paragraph" w:customStyle="1" w:styleId="para">
    <w:name w:val="para"/>
    <w:basedOn w:val="a"/>
    <w:link w:val="paraChar"/>
    <w:qFormat/>
    <w:rsid w:val="001A6556"/>
    <w:pPr>
      <w:suppressAutoHyphens w:val="0"/>
      <w:spacing w:after="120"/>
      <w:ind w:left="2268" w:right="1134" w:hanging="1134"/>
      <w:jc w:val="both"/>
    </w:pPr>
    <w:rPr>
      <w:rFonts w:eastAsia="Times New Roman" w:cs="Times New Roman"/>
      <w:snapToGrid w:val="0"/>
      <w:szCs w:val="20"/>
      <w:lang w:val="fr-FR"/>
    </w:rPr>
  </w:style>
  <w:style w:type="paragraph" w:customStyle="1" w:styleId="af3">
    <w:name w:val="(a)"/>
    <w:basedOn w:val="a"/>
    <w:qFormat/>
    <w:rsid w:val="001A6556"/>
    <w:pPr>
      <w:spacing w:after="120"/>
      <w:ind w:left="1701" w:right="1134" w:hanging="567"/>
      <w:jc w:val="both"/>
    </w:pPr>
    <w:rPr>
      <w:rFonts w:eastAsia="Times New Roman" w:cs="Times New Roman"/>
      <w:szCs w:val="20"/>
      <w:lang w:val="en-GB"/>
    </w:rPr>
  </w:style>
  <w:style w:type="character" w:customStyle="1" w:styleId="SingleTxtGChar">
    <w:name w:val="_ Single Txt_G Char"/>
    <w:link w:val="SingleTxtG"/>
    <w:qFormat/>
    <w:rsid w:val="001A6556"/>
    <w:rPr>
      <w:lang w:val="ru-RU" w:eastAsia="en-US"/>
    </w:rPr>
  </w:style>
  <w:style w:type="character" w:customStyle="1" w:styleId="HChGChar">
    <w:name w:val="_ H _Ch_G Char"/>
    <w:link w:val="HChG"/>
    <w:qFormat/>
    <w:rsid w:val="001A6556"/>
    <w:rPr>
      <w:b/>
      <w:sz w:val="28"/>
      <w:lang w:val="ru-RU" w:eastAsia="ru-RU"/>
    </w:rPr>
  </w:style>
  <w:style w:type="character" w:customStyle="1" w:styleId="paraChar">
    <w:name w:val="para Char"/>
    <w:link w:val="para"/>
    <w:rsid w:val="001A6556"/>
    <w:rPr>
      <w:snapToGrid w:val="0"/>
      <w:lang w:val="fr-FR" w:eastAsia="en-US"/>
    </w:r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1A6556"/>
    <w:pPr>
      <w:tabs>
        <w:tab w:val="clear" w:pos="1701"/>
        <w:tab w:val="clear" w:pos="2268"/>
        <w:tab w:val="clear" w:pos="2835"/>
      </w:tabs>
      <w:ind w:left="2268" w:hanging="1134"/>
    </w:pPr>
    <w:rPr>
      <w:lang w:val="en-GB"/>
    </w:rPr>
  </w:style>
  <w:style w:type="character" w:customStyle="1" w:styleId="StyleSingleTxtGLeft2cmHanging206cmChar">
    <w:name w:val="Style _ Single Txt_G + Left:  2 cm Hanging:  2.06 cm Char"/>
    <w:link w:val="StyleSingleTxtGLeft2cmHanging206cm"/>
    <w:rsid w:val="001A6556"/>
    <w:rPr>
      <w:lang w:val="en-GB" w:eastAsia="en-US"/>
    </w:rPr>
  </w:style>
  <w:style w:type="character" w:customStyle="1" w:styleId="H1GChar">
    <w:name w:val="_ H_1_G Char"/>
    <w:link w:val="H1G"/>
    <w:rsid w:val="001A6556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C6CE51-C4E4-481D-A334-1332EEC22CF9}"/>
</file>

<file path=customXml/itemProps2.xml><?xml version="1.0" encoding="utf-8"?>
<ds:datastoreItem xmlns:ds="http://schemas.openxmlformats.org/officeDocument/2006/customXml" ds:itemID="{4E139997-8F8B-4240-9F74-98A3C59F4C60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2</Pages>
  <Words>256</Words>
  <Characters>2287</Characters>
  <Application>Microsoft Office Word</Application>
  <DocSecurity>0</DocSecurity>
  <Lines>207</Lines>
  <Paragraphs>84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ECE/TRANS/WP.29/GRE/2024/7</vt:lpstr>
      <vt:lpstr>A/</vt:lpstr>
      <vt:lpstr>A/</vt:lpstr>
    </vt:vector>
  </TitlesOfParts>
  <Company>DCM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ECE/TRANS/WP.29/GRE/2024/7</dc:title>
  <dc:subject/>
  <dc:creator>Tatiana CHVETS</dc:creator>
  <cp:keywords/>
  <cp:lastModifiedBy>Tatiana Chvets</cp:lastModifiedBy>
  <cp:revision>3</cp:revision>
  <cp:lastPrinted>2024-02-13T09:47:00Z</cp:lastPrinted>
  <dcterms:created xsi:type="dcterms:W3CDTF">2024-02-13T09:47:00Z</dcterms:created>
  <dcterms:modified xsi:type="dcterms:W3CDTF">2024-02-13T09:47:00Z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